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rPr>
          <w:rFonts w:hint="eastAsia" w:ascii="宋体" w:hAnsi="宋体" w:eastAsia="宋体" w:cs="宋体"/>
          <w:bCs/>
          <w:snapToGrid w:val="0"/>
          <w:color w:val="auto"/>
          <w:kern w:val="0"/>
          <w:sz w:val="44"/>
          <w:szCs w:val="44"/>
          <w:highlight w:val="none"/>
          <w:u w:val="single"/>
          <w14:shadow w14:blurRad="50800" w14:dist="38100" w14:dir="2700000" w14:sx="100000" w14:sy="100000" w14:kx="0" w14:ky="0" w14:algn="tl">
            <w14:srgbClr w14:val="000000">
              <w14:alpha w14:val="60000"/>
            </w14:srgbClr>
          </w14:shadow>
        </w:rPr>
      </w:pPr>
    </w:p>
    <w:p>
      <w:pPr>
        <w:adjustRightInd w:val="0"/>
        <w:snapToGrid w:val="0"/>
        <w:spacing w:line="360" w:lineRule="auto"/>
        <w:ind w:right="-328" w:rightChars="-149"/>
        <w:rPr>
          <w:rFonts w:hint="eastAsia" w:ascii="宋体" w:hAnsi="宋体" w:eastAsia="宋体" w:cs="宋体"/>
          <w:bCs/>
          <w:snapToGrid w:val="0"/>
          <w:color w:val="auto"/>
          <w:kern w:val="0"/>
          <w:sz w:val="44"/>
          <w:szCs w:val="44"/>
          <w:highlight w:val="none"/>
          <w:u w:val="single"/>
          <w14:shadow w14:blurRad="50800" w14:dist="38100" w14:dir="2700000" w14:sx="100000" w14:sy="100000" w14:kx="0" w14:ky="0" w14:algn="tl">
            <w14:srgbClr w14:val="000000">
              <w14:alpha w14:val="60000"/>
            </w14:srgbClr>
          </w14:shadow>
        </w:rPr>
      </w:pPr>
    </w:p>
    <w:p>
      <w:pPr>
        <w:adjustRightInd w:val="0"/>
        <w:snapToGrid w:val="0"/>
        <w:spacing w:line="360" w:lineRule="auto"/>
        <w:jc w:val="center"/>
        <w:outlineLvl w:val="9"/>
        <w:rPr>
          <w:rFonts w:hint="eastAsia" w:ascii="宋体" w:hAnsi="宋体" w:eastAsia="宋体" w:cs="宋体"/>
          <w:b/>
          <w:bCs/>
          <w:snapToGrid w:val="0"/>
          <w:color w:val="auto"/>
          <w:kern w:val="0"/>
          <w:sz w:val="52"/>
          <w:szCs w:val="72"/>
          <w:highlight w:val="none"/>
        </w:rPr>
      </w:pPr>
      <w:bookmarkStart w:id="0" w:name="_Toc16025"/>
      <w:bookmarkStart w:id="1" w:name="_Toc1895"/>
      <w:bookmarkStart w:id="2" w:name="_Hlk525590528"/>
      <w:r>
        <w:rPr>
          <w:rFonts w:hint="eastAsia" w:ascii="宋体" w:hAnsi="宋体" w:eastAsia="宋体" w:cs="宋体"/>
          <w:b/>
          <w:bCs/>
          <w:snapToGrid w:val="0"/>
          <w:color w:val="auto"/>
          <w:kern w:val="0"/>
          <w:sz w:val="52"/>
          <w:szCs w:val="72"/>
          <w:highlight w:val="none"/>
          <w:u w:val="single"/>
          <w:lang w:eastAsia="zh-CN"/>
        </w:rPr>
        <w:t>广州东部公铁联运枢纽一期工程冷链中心一区子项目施工图</w:t>
      </w:r>
      <w:r>
        <w:rPr>
          <w:rFonts w:hint="eastAsia" w:ascii="宋体" w:hAnsi="宋体" w:eastAsia="宋体" w:cs="宋体"/>
          <w:b/>
          <w:bCs/>
          <w:snapToGrid w:val="0"/>
          <w:color w:val="auto"/>
          <w:kern w:val="0"/>
          <w:sz w:val="52"/>
          <w:szCs w:val="72"/>
          <w:highlight w:val="none"/>
          <w:u w:val="single"/>
          <w:lang w:val="en-US" w:eastAsia="zh-CN"/>
        </w:rPr>
        <w:t>勘察</w:t>
      </w:r>
      <w:r>
        <w:rPr>
          <w:rFonts w:hint="eastAsia" w:ascii="宋体" w:hAnsi="宋体" w:eastAsia="宋体" w:cs="宋体"/>
          <w:b/>
          <w:bCs/>
          <w:snapToGrid w:val="0"/>
          <w:color w:val="auto"/>
          <w:kern w:val="0"/>
          <w:sz w:val="52"/>
          <w:szCs w:val="72"/>
          <w:highlight w:val="none"/>
          <w:u w:val="single"/>
          <w:lang w:eastAsia="zh-CN"/>
        </w:rPr>
        <w:t>设计SJ03标段</w:t>
      </w:r>
      <w:r>
        <w:rPr>
          <w:rFonts w:hint="eastAsia" w:ascii="宋体" w:hAnsi="宋体" w:eastAsia="宋体" w:cs="宋体"/>
          <w:b/>
          <w:bCs/>
          <w:snapToGrid w:val="0"/>
          <w:color w:val="auto"/>
          <w:kern w:val="0"/>
          <w:sz w:val="52"/>
          <w:szCs w:val="72"/>
          <w:highlight w:val="none"/>
        </w:rPr>
        <w:t>合同</w:t>
      </w:r>
      <w:bookmarkEnd w:id="0"/>
      <w:bookmarkEnd w:id="1"/>
      <w:bookmarkEnd w:id="2"/>
    </w:p>
    <w:p>
      <w:pPr>
        <w:adjustRightInd w:val="0"/>
        <w:snapToGrid w:val="0"/>
        <w:spacing w:line="360" w:lineRule="auto"/>
        <w:rPr>
          <w:rFonts w:hint="eastAsia" w:ascii="宋体" w:hAnsi="宋体" w:eastAsia="宋体" w:cs="宋体"/>
          <w:b/>
          <w:bCs/>
          <w:snapToGrid w:val="0"/>
          <w:color w:val="auto"/>
          <w:kern w:val="0"/>
          <w:sz w:val="32"/>
          <w:szCs w:val="32"/>
          <w:highlight w:val="none"/>
        </w:rPr>
      </w:pPr>
    </w:p>
    <w:p>
      <w:pPr>
        <w:adjustRightInd w:val="0"/>
        <w:snapToGrid w:val="0"/>
        <w:spacing w:line="360" w:lineRule="auto"/>
        <w:rPr>
          <w:rFonts w:hint="eastAsia" w:ascii="宋体" w:hAnsi="宋体" w:eastAsia="宋体" w:cs="宋体"/>
          <w:b/>
          <w:bCs/>
          <w:snapToGrid w:val="0"/>
          <w:color w:val="auto"/>
          <w:kern w:val="0"/>
          <w:sz w:val="32"/>
          <w:szCs w:val="32"/>
          <w:highlight w:val="none"/>
        </w:rPr>
      </w:pPr>
    </w:p>
    <w:p>
      <w:pPr>
        <w:adjustRightInd w:val="0"/>
        <w:snapToGrid w:val="0"/>
        <w:spacing w:line="480" w:lineRule="auto"/>
        <w:ind w:firstLine="1063" w:firstLineChars="331"/>
        <w:rPr>
          <w:rFonts w:hint="eastAsia" w:ascii="宋体" w:hAnsi="宋体" w:eastAsia="宋体" w:cs="宋体"/>
          <w:snapToGrid w:val="0"/>
          <w:color w:val="auto"/>
          <w:kern w:val="0"/>
          <w:sz w:val="24"/>
          <w:highlight w:val="none"/>
        </w:rPr>
      </w:pPr>
      <w:r>
        <w:rPr>
          <w:rFonts w:hint="eastAsia" w:ascii="宋体" w:hAnsi="宋体" w:eastAsia="宋体" w:cs="宋体"/>
          <w:b/>
          <w:bCs/>
          <w:snapToGrid w:val="0"/>
          <w:color w:val="auto"/>
          <w:kern w:val="0"/>
          <w:sz w:val="32"/>
          <w:szCs w:val="32"/>
          <w:highlight w:val="none"/>
        </w:rPr>
        <w:t>甲方合同编号：</w:t>
      </w:r>
      <w:r>
        <w:rPr>
          <w:rFonts w:hint="eastAsia" w:ascii="宋体" w:hAnsi="宋体" w:eastAsia="宋体" w:cs="宋体"/>
          <w:b/>
          <w:bCs/>
          <w:snapToGrid w:val="0"/>
          <w:color w:val="auto"/>
          <w:kern w:val="0"/>
          <w:sz w:val="32"/>
          <w:szCs w:val="32"/>
          <w:highlight w:val="none"/>
          <w:u w:val="single"/>
        </w:rPr>
        <w:t xml:space="preserve">             </w:t>
      </w:r>
    </w:p>
    <w:p>
      <w:pPr>
        <w:adjustRightInd w:val="0"/>
        <w:snapToGrid w:val="0"/>
        <w:spacing w:line="480" w:lineRule="auto"/>
        <w:ind w:firstLine="1063" w:firstLineChars="331"/>
        <w:rPr>
          <w:rFonts w:hint="eastAsia" w:ascii="宋体" w:hAnsi="宋体" w:eastAsia="宋体" w:cs="宋体"/>
          <w:snapToGrid w:val="0"/>
          <w:color w:val="auto"/>
          <w:kern w:val="0"/>
          <w:sz w:val="24"/>
          <w:highlight w:val="none"/>
        </w:rPr>
      </w:pPr>
      <w:r>
        <w:rPr>
          <w:rFonts w:hint="eastAsia" w:ascii="宋体" w:hAnsi="宋体" w:eastAsia="宋体" w:cs="宋体"/>
          <w:b/>
          <w:bCs/>
          <w:snapToGrid w:val="0"/>
          <w:color w:val="auto"/>
          <w:kern w:val="0"/>
          <w:sz w:val="32"/>
          <w:szCs w:val="32"/>
          <w:highlight w:val="none"/>
        </w:rPr>
        <w:t>乙方合同编号：</w:t>
      </w:r>
      <w:r>
        <w:rPr>
          <w:rFonts w:hint="eastAsia" w:ascii="宋体" w:hAnsi="宋体" w:eastAsia="宋体" w:cs="宋体"/>
          <w:b/>
          <w:bCs/>
          <w:snapToGrid w:val="0"/>
          <w:color w:val="auto"/>
          <w:kern w:val="0"/>
          <w:sz w:val="32"/>
          <w:szCs w:val="32"/>
          <w:highlight w:val="none"/>
          <w:u w:val="single"/>
        </w:rPr>
        <w:t xml:space="preserve">             </w:t>
      </w:r>
      <w:r>
        <w:rPr>
          <w:rFonts w:hint="eastAsia" w:ascii="宋体" w:hAnsi="宋体" w:eastAsia="宋体" w:cs="宋体"/>
          <w:snapToGrid w:val="0"/>
          <w:color w:val="auto"/>
          <w:kern w:val="0"/>
          <w:sz w:val="24"/>
          <w:highlight w:val="none"/>
        </w:rPr>
        <w:t xml:space="preserve"> </w:t>
      </w:r>
    </w:p>
    <w:p>
      <w:pPr>
        <w:adjustRightInd w:val="0"/>
        <w:snapToGrid w:val="0"/>
        <w:spacing w:line="360" w:lineRule="auto"/>
        <w:jc w:val="center"/>
        <w:rPr>
          <w:rFonts w:hint="eastAsia" w:ascii="宋体" w:hAnsi="宋体" w:eastAsia="宋体" w:cs="宋体"/>
          <w:snapToGrid w:val="0"/>
          <w:color w:val="auto"/>
          <w:kern w:val="0"/>
          <w:sz w:val="24"/>
          <w:highlight w:val="none"/>
        </w:rPr>
      </w:pPr>
    </w:p>
    <w:p>
      <w:pPr>
        <w:adjustRightInd w:val="0"/>
        <w:snapToGrid w:val="0"/>
        <w:spacing w:line="360" w:lineRule="auto"/>
        <w:jc w:val="center"/>
        <w:rPr>
          <w:rFonts w:hint="eastAsia" w:ascii="宋体" w:hAnsi="宋体" w:eastAsia="宋体" w:cs="宋体"/>
          <w:snapToGrid w:val="0"/>
          <w:color w:val="auto"/>
          <w:kern w:val="0"/>
          <w:sz w:val="24"/>
          <w:highlight w:val="none"/>
        </w:rPr>
      </w:pPr>
    </w:p>
    <w:p>
      <w:pPr>
        <w:adjustRightInd w:val="0"/>
        <w:snapToGrid w:val="0"/>
        <w:spacing w:line="360" w:lineRule="auto"/>
        <w:jc w:val="center"/>
        <w:rPr>
          <w:rFonts w:hint="eastAsia" w:ascii="宋体" w:hAnsi="宋体" w:eastAsia="宋体" w:cs="宋体"/>
          <w:snapToGrid w:val="0"/>
          <w:color w:val="auto"/>
          <w:kern w:val="0"/>
          <w:sz w:val="24"/>
          <w:highlight w:val="none"/>
        </w:rPr>
      </w:pPr>
    </w:p>
    <w:p>
      <w:pPr>
        <w:adjustRightInd w:val="0"/>
        <w:snapToGrid w:val="0"/>
        <w:spacing w:line="360" w:lineRule="auto"/>
        <w:jc w:val="center"/>
        <w:rPr>
          <w:rFonts w:hint="eastAsia" w:ascii="宋体" w:hAnsi="宋体" w:eastAsia="宋体" w:cs="宋体"/>
          <w:snapToGrid w:val="0"/>
          <w:color w:val="auto"/>
          <w:kern w:val="0"/>
          <w:sz w:val="24"/>
          <w:highlight w:val="none"/>
        </w:rPr>
      </w:pPr>
    </w:p>
    <w:p>
      <w:pPr>
        <w:adjustRightInd w:val="0"/>
        <w:snapToGrid w:val="0"/>
        <w:spacing w:line="360" w:lineRule="auto"/>
        <w:jc w:val="center"/>
        <w:rPr>
          <w:rFonts w:hint="eastAsia" w:ascii="宋体" w:hAnsi="宋体" w:eastAsia="宋体" w:cs="宋体"/>
          <w:snapToGrid w:val="0"/>
          <w:color w:val="auto"/>
          <w:kern w:val="0"/>
          <w:sz w:val="24"/>
          <w:highlight w:val="none"/>
        </w:rPr>
      </w:pPr>
    </w:p>
    <w:p>
      <w:pPr>
        <w:adjustRightInd w:val="0"/>
        <w:snapToGrid w:val="0"/>
        <w:spacing w:line="360" w:lineRule="auto"/>
        <w:jc w:val="center"/>
        <w:rPr>
          <w:rFonts w:hint="eastAsia" w:ascii="宋体" w:hAnsi="宋体" w:eastAsia="宋体" w:cs="宋体"/>
          <w:b/>
          <w:bCs/>
          <w:snapToGrid w:val="0"/>
          <w:color w:val="auto"/>
          <w:kern w:val="0"/>
          <w:sz w:val="36"/>
          <w:szCs w:val="36"/>
          <w:highlight w:val="none"/>
        </w:rPr>
      </w:pPr>
      <w:r>
        <w:rPr>
          <w:rFonts w:hint="eastAsia" w:ascii="宋体" w:hAnsi="宋体" w:eastAsia="宋体" w:cs="宋体"/>
          <w:b/>
          <w:bCs/>
          <w:snapToGrid w:val="0"/>
          <w:color w:val="auto"/>
          <w:kern w:val="0"/>
          <w:sz w:val="36"/>
          <w:szCs w:val="36"/>
          <w:highlight w:val="none"/>
        </w:rPr>
        <w:t>甲方：广州市综合交通枢纽有限公司</w:t>
      </w:r>
    </w:p>
    <w:p>
      <w:pPr>
        <w:adjustRightInd w:val="0"/>
        <w:snapToGrid w:val="0"/>
        <w:spacing w:before="120" w:beforeLines="50" w:line="360" w:lineRule="auto"/>
        <w:ind w:firstLine="1265" w:firstLineChars="350"/>
        <w:rPr>
          <w:rFonts w:hint="eastAsia" w:ascii="宋体" w:hAnsi="宋体" w:eastAsia="宋体" w:cs="宋体"/>
          <w:b/>
          <w:bCs/>
          <w:snapToGrid w:val="0"/>
          <w:color w:val="auto"/>
          <w:kern w:val="0"/>
          <w:sz w:val="36"/>
          <w:szCs w:val="36"/>
          <w:highlight w:val="none"/>
        </w:rPr>
      </w:pPr>
      <w:r>
        <w:rPr>
          <w:rFonts w:hint="eastAsia" w:ascii="宋体" w:hAnsi="宋体" w:eastAsia="宋体" w:cs="宋体"/>
          <w:b/>
          <w:bCs/>
          <w:snapToGrid w:val="0"/>
          <w:color w:val="auto"/>
          <w:kern w:val="0"/>
          <w:sz w:val="36"/>
          <w:szCs w:val="36"/>
          <w:highlight w:val="none"/>
        </w:rPr>
        <w:t xml:space="preserve">乙方： </w:t>
      </w:r>
    </w:p>
    <w:p>
      <w:pPr>
        <w:adjustRightInd w:val="0"/>
        <w:snapToGrid w:val="0"/>
        <w:spacing w:before="120" w:beforeLines="50" w:line="360" w:lineRule="auto"/>
        <w:ind w:firstLine="948" w:firstLineChars="295"/>
        <w:rPr>
          <w:rFonts w:hint="eastAsia" w:ascii="宋体" w:hAnsi="宋体" w:eastAsia="宋体" w:cs="宋体"/>
          <w:b/>
          <w:bCs/>
          <w:snapToGrid w:val="0"/>
          <w:color w:val="auto"/>
          <w:kern w:val="0"/>
          <w:sz w:val="32"/>
          <w:szCs w:val="32"/>
          <w:highlight w:val="none"/>
        </w:rPr>
      </w:pPr>
    </w:p>
    <w:p>
      <w:pPr>
        <w:adjustRightInd w:val="0"/>
        <w:snapToGrid w:val="0"/>
        <w:spacing w:before="120" w:beforeLines="50" w:line="360" w:lineRule="auto"/>
        <w:ind w:firstLine="2570" w:firstLineChars="800"/>
        <w:rPr>
          <w:rFonts w:hint="eastAsia" w:ascii="宋体" w:hAnsi="宋体" w:eastAsia="宋体" w:cs="宋体"/>
          <w:b/>
          <w:bCs/>
          <w:snapToGrid w:val="0"/>
          <w:color w:val="auto"/>
          <w:kern w:val="0"/>
          <w:sz w:val="32"/>
          <w:szCs w:val="32"/>
          <w:highlight w:val="none"/>
        </w:rPr>
      </w:pPr>
      <w:r>
        <w:rPr>
          <w:rFonts w:hint="eastAsia" w:ascii="宋体" w:hAnsi="宋体" w:eastAsia="宋体" w:cs="宋体"/>
          <w:b/>
          <w:bCs/>
          <w:snapToGrid w:val="0"/>
          <w:color w:val="auto"/>
          <w:kern w:val="0"/>
          <w:sz w:val="32"/>
          <w:szCs w:val="32"/>
          <w:highlight w:val="none"/>
        </w:rPr>
        <w:t>签订日期：2024年  月  日</w:t>
      </w:r>
    </w:p>
    <w:p>
      <w:pPr>
        <w:adjustRightInd w:val="0"/>
        <w:snapToGrid w:val="0"/>
        <w:spacing w:line="360" w:lineRule="auto"/>
        <w:jc w:val="both"/>
        <w:rPr>
          <w:rFonts w:hint="eastAsia" w:ascii="宋体" w:hAnsi="宋体" w:eastAsia="宋体" w:cs="宋体"/>
          <w:b/>
          <w:bCs/>
          <w:snapToGrid w:val="0"/>
          <w:color w:val="auto"/>
          <w:kern w:val="0"/>
          <w:sz w:val="48"/>
          <w:szCs w:val="48"/>
          <w:highlight w:val="none"/>
        </w:rPr>
      </w:pPr>
    </w:p>
    <w:p>
      <w:pPr>
        <w:adjustRightInd w:val="0"/>
        <w:snapToGrid w:val="0"/>
        <w:spacing w:line="360" w:lineRule="auto"/>
        <w:jc w:val="center"/>
        <w:rPr>
          <w:rFonts w:hint="eastAsia" w:ascii="宋体" w:hAnsi="宋体" w:eastAsia="宋体" w:cs="宋体"/>
          <w:b/>
          <w:bCs/>
          <w:snapToGrid w:val="0"/>
          <w:color w:val="auto"/>
          <w:kern w:val="0"/>
          <w:sz w:val="48"/>
          <w:szCs w:val="48"/>
          <w:highlight w:val="none"/>
        </w:rPr>
        <w:sectPr>
          <w:headerReference r:id="rId3" w:type="default"/>
          <w:footerReference r:id="rId4" w:type="default"/>
          <w:footnotePr>
            <w:numRestart w:val="eachPage"/>
          </w:footnotePr>
          <w:pgSz w:w="11906" w:h="16838"/>
          <w:pgMar w:top="1440" w:right="1800" w:bottom="1440" w:left="1800" w:header="851" w:footer="1020" w:gutter="0"/>
          <w:pgNumType w:fmt="decimal"/>
          <w:cols w:space="720" w:num="1"/>
          <w:docGrid w:linePitch="312" w:charSpace="0"/>
        </w:sectPr>
      </w:pPr>
    </w:p>
    <w:p>
      <w:pPr>
        <w:adjustRightInd w:val="0"/>
        <w:snapToGrid w:val="0"/>
        <w:spacing w:line="360" w:lineRule="auto"/>
        <w:jc w:val="center"/>
        <w:rPr>
          <w:rFonts w:hint="eastAsia" w:ascii="宋体" w:hAnsi="宋体" w:eastAsia="宋体" w:cs="宋体"/>
          <w:b/>
          <w:bCs/>
          <w:snapToGrid w:val="0"/>
          <w:color w:val="auto"/>
          <w:kern w:val="0"/>
          <w:sz w:val="48"/>
          <w:szCs w:val="48"/>
          <w:highlight w:val="none"/>
        </w:rPr>
      </w:pPr>
      <w:bookmarkStart w:id="122" w:name="_GoBack"/>
      <w:bookmarkEnd w:id="122"/>
      <w:r>
        <w:rPr>
          <w:rFonts w:hint="eastAsia" w:ascii="宋体" w:hAnsi="宋体" w:eastAsia="宋体" w:cs="宋体"/>
          <w:b/>
          <w:bCs/>
          <w:snapToGrid w:val="0"/>
          <w:color w:val="auto"/>
          <w:kern w:val="0"/>
          <w:sz w:val="48"/>
          <w:szCs w:val="48"/>
          <w:highlight w:val="none"/>
        </w:rPr>
        <w:t>重要提示</w:t>
      </w:r>
    </w:p>
    <w:p>
      <w:pPr>
        <w:adjustRightInd w:val="0"/>
        <w:snapToGrid w:val="0"/>
        <w:spacing w:line="360" w:lineRule="auto"/>
        <w:rPr>
          <w:rFonts w:hint="eastAsia" w:ascii="宋体" w:hAnsi="宋体" w:eastAsia="宋体" w:cs="宋体"/>
          <w:b/>
          <w:snapToGrid w:val="0"/>
          <w:color w:val="auto"/>
          <w:kern w:val="0"/>
          <w:sz w:val="24"/>
          <w:highlight w:val="none"/>
        </w:rPr>
      </w:pPr>
    </w:p>
    <w:p>
      <w:pPr>
        <w:adjustRightInd w:val="0"/>
        <w:snapToGrid w:val="0"/>
        <w:spacing w:line="360" w:lineRule="auto"/>
        <w:ind w:firstLine="548" w:firstLineChars="196"/>
        <w:rPr>
          <w:rFonts w:hint="eastAsia" w:ascii="宋体" w:hAnsi="宋体" w:eastAsia="宋体" w:cs="宋体"/>
          <w:b/>
          <w:snapToGrid w:val="0"/>
          <w:color w:val="auto"/>
          <w:kern w:val="0"/>
          <w:sz w:val="28"/>
          <w:szCs w:val="28"/>
          <w:highlight w:val="none"/>
        </w:rPr>
      </w:pPr>
      <w:r>
        <w:rPr>
          <w:rFonts w:hint="eastAsia" w:ascii="宋体" w:hAnsi="宋体" w:eastAsia="宋体" w:cs="宋体"/>
          <w:snapToGrid w:val="0"/>
          <w:color w:val="auto"/>
          <w:kern w:val="0"/>
          <w:sz w:val="28"/>
          <w:szCs w:val="28"/>
          <w:highlight w:val="none"/>
        </w:rPr>
        <w:t>本合同由《合同协议书》、《合同条款》和《合同附件》三大部分组成。</w:t>
      </w:r>
    </w:p>
    <w:p>
      <w:pPr>
        <w:adjustRightInd w:val="0"/>
        <w:snapToGrid w:val="0"/>
        <w:spacing w:line="360" w:lineRule="auto"/>
        <w:ind w:firstLine="810" w:firstLineChars="336"/>
        <w:rPr>
          <w:rFonts w:hint="eastAsia" w:ascii="宋体" w:hAnsi="宋体" w:eastAsia="宋体" w:cs="宋体"/>
          <w:b/>
          <w:snapToGrid w:val="0"/>
          <w:color w:val="auto"/>
          <w:kern w:val="0"/>
          <w:sz w:val="24"/>
          <w:highlight w:val="none"/>
        </w:rPr>
      </w:pPr>
    </w:p>
    <w:p>
      <w:pPr>
        <w:adjustRightInd w:val="0"/>
        <w:snapToGrid w:val="0"/>
        <w:spacing w:line="360" w:lineRule="auto"/>
        <w:ind w:firstLine="1079" w:firstLineChars="336"/>
        <w:rPr>
          <w:rFonts w:hint="eastAsia" w:ascii="宋体" w:hAnsi="宋体" w:eastAsia="宋体" w:cs="宋体"/>
          <w:b/>
          <w:bCs/>
          <w:snapToGrid w:val="0"/>
          <w:color w:val="auto"/>
          <w:kern w:val="0"/>
          <w:sz w:val="32"/>
          <w:szCs w:val="32"/>
          <w:highlight w:val="none"/>
        </w:rPr>
      </w:pPr>
      <w:bookmarkStart w:id="3" w:name="_Toc115711396"/>
    </w:p>
    <w:p>
      <w:pPr>
        <w:adjustRightInd w:val="0"/>
        <w:snapToGrid w:val="0"/>
        <w:spacing w:line="360" w:lineRule="auto"/>
        <w:jc w:val="center"/>
        <w:outlineLvl w:val="0"/>
        <w:rPr>
          <w:rFonts w:hint="eastAsia" w:ascii="宋体" w:hAnsi="宋体" w:eastAsia="宋体" w:cs="宋体"/>
          <w:b/>
          <w:bCs/>
          <w:snapToGrid w:val="0"/>
          <w:color w:val="auto"/>
          <w:kern w:val="0"/>
          <w:sz w:val="44"/>
          <w:szCs w:val="44"/>
          <w:highlight w:val="none"/>
        </w:rPr>
        <w:sectPr>
          <w:headerReference r:id="rId5" w:type="default"/>
          <w:footerReference r:id="rId6" w:type="default"/>
          <w:footerReference r:id="rId7" w:type="even"/>
          <w:pgSz w:w="11906" w:h="16838"/>
          <w:pgMar w:top="1440" w:right="1797" w:bottom="1440" w:left="1797" w:header="851" w:footer="992" w:gutter="0"/>
          <w:pgNumType w:fmt="decimal"/>
          <w:cols w:space="720" w:num="1"/>
          <w:docGrid w:linePitch="312" w:charSpace="0"/>
        </w:sectPr>
      </w:pPr>
    </w:p>
    <w:p>
      <w:pPr>
        <w:adjustRightInd w:val="0"/>
        <w:snapToGrid w:val="0"/>
        <w:spacing w:line="360" w:lineRule="auto"/>
        <w:jc w:val="center"/>
        <w:outlineLvl w:val="9"/>
        <w:rPr>
          <w:rFonts w:hint="eastAsia" w:ascii="宋体" w:hAnsi="宋体" w:eastAsia="宋体" w:cs="宋体"/>
          <w:b/>
          <w:bCs/>
          <w:snapToGrid w:val="0"/>
          <w:color w:val="auto"/>
          <w:kern w:val="0"/>
          <w:sz w:val="44"/>
          <w:szCs w:val="44"/>
          <w:highlight w:val="none"/>
        </w:rPr>
      </w:pPr>
      <w:bookmarkStart w:id="4" w:name="_Toc29171"/>
      <w:bookmarkStart w:id="5" w:name="_Toc16992"/>
      <w:bookmarkStart w:id="6" w:name="_Toc15129"/>
      <w:bookmarkStart w:id="7" w:name="_Toc17394"/>
      <w:bookmarkStart w:id="8" w:name="_Toc11128"/>
      <w:bookmarkStart w:id="9" w:name="_Toc28426"/>
      <w:bookmarkStart w:id="10" w:name="_Toc30624"/>
      <w:bookmarkStart w:id="11" w:name="_Toc28622"/>
      <w:r>
        <w:rPr>
          <w:rFonts w:hint="eastAsia" w:ascii="宋体" w:hAnsi="宋体" w:eastAsia="宋体" w:cs="宋体"/>
          <w:b/>
          <w:bCs/>
          <w:snapToGrid w:val="0"/>
          <w:color w:val="auto"/>
          <w:kern w:val="0"/>
          <w:sz w:val="44"/>
          <w:szCs w:val="44"/>
          <w:highlight w:val="none"/>
        </w:rPr>
        <w:t>目  录</w:t>
      </w:r>
      <w:bookmarkEnd w:id="4"/>
      <w:bookmarkEnd w:id="5"/>
      <w:bookmarkEnd w:id="6"/>
      <w:bookmarkEnd w:id="7"/>
      <w:bookmarkEnd w:id="8"/>
      <w:bookmarkEnd w:id="9"/>
      <w:bookmarkEnd w:id="10"/>
      <w:bookmarkEnd w:id="11"/>
    </w:p>
    <w:p>
      <w:pPr>
        <w:pStyle w:val="9"/>
        <w:tabs>
          <w:tab w:val="right" w:leader="dot" w:pos="9070"/>
        </w:tabs>
        <w:spacing w:line="360" w:lineRule="auto"/>
        <w:rPr>
          <w:rFonts w:hint="eastAsia" w:ascii="宋体" w:hAnsi="宋体" w:eastAsia="宋体" w:cs="宋体"/>
          <w:color w:val="auto"/>
          <w:sz w:val="24"/>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TOC \o "1-3" \h \u </w:instrText>
      </w:r>
      <w:r>
        <w:rPr>
          <w:rFonts w:hint="eastAsia" w:ascii="宋体" w:hAnsi="宋体" w:eastAsia="宋体" w:cs="宋体"/>
          <w:color w:val="auto"/>
          <w:highlight w:val="none"/>
        </w:rPr>
        <w:fldChar w:fldCharType="separate"/>
      </w:r>
      <w:r>
        <w:rPr>
          <w:rFonts w:hint="eastAsia" w:ascii="宋体" w:hAnsi="宋体" w:eastAsia="宋体" w:cs="宋体"/>
          <w:color w:val="auto"/>
          <w:sz w:val="24"/>
          <w:highlight w:val="none"/>
        </w:rPr>
        <w:fldChar w:fldCharType="begin"/>
      </w:r>
      <w:r>
        <w:rPr>
          <w:rFonts w:hint="eastAsia" w:ascii="宋体" w:hAnsi="宋体" w:eastAsia="宋体" w:cs="宋体"/>
          <w:color w:val="auto"/>
          <w:sz w:val="24"/>
          <w:highlight w:val="none"/>
        </w:rPr>
        <w:instrText xml:space="preserve"> HYPERLINK \l _Toc2458 </w:instrText>
      </w:r>
      <w:r>
        <w:rPr>
          <w:rFonts w:hint="eastAsia" w:ascii="宋体" w:hAnsi="宋体" w:eastAsia="宋体" w:cs="宋体"/>
          <w:color w:val="auto"/>
          <w:sz w:val="24"/>
          <w:highlight w:val="none"/>
        </w:rPr>
        <w:fldChar w:fldCharType="separate"/>
      </w:r>
      <w:r>
        <w:rPr>
          <w:rFonts w:hint="eastAsia" w:ascii="宋体" w:hAnsi="宋体" w:eastAsia="宋体" w:cs="宋体"/>
          <w:bCs/>
          <w:snapToGrid w:val="0"/>
          <w:color w:val="auto"/>
          <w:kern w:val="0"/>
          <w:sz w:val="24"/>
          <w:highlight w:val="none"/>
        </w:rPr>
        <w:t>第一部分  合同协议书</w:t>
      </w:r>
      <w:r>
        <w:rPr>
          <w:rFonts w:hint="eastAsia" w:ascii="宋体" w:hAnsi="宋体" w:eastAsia="宋体" w:cs="宋体"/>
          <w:color w:val="auto"/>
          <w:sz w:val="24"/>
          <w:highlight w:val="none"/>
        </w:rPr>
        <w:fldChar w:fldCharType="end"/>
      </w:r>
    </w:p>
    <w:p>
      <w:pPr>
        <w:pStyle w:val="9"/>
        <w:tabs>
          <w:tab w:val="right" w:leader="dot" w:pos="9070"/>
        </w:tabs>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fldChar w:fldCharType="begin"/>
      </w:r>
      <w:r>
        <w:rPr>
          <w:rFonts w:hint="eastAsia" w:ascii="宋体" w:hAnsi="宋体" w:eastAsia="宋体" w:cs="宋体"/>
          <w:color w:val="auto"/>
          <w:sz w:val="24"/>
          <w:highlight w:val="none"/>
        </w:rPr>
        <w:instrText xml:space="preserve"> HYPERLINK \l _Toc20114 </w:instrText>
      </w:r>
      <w:r>
        <w:rPr>
          <w:rFonts w:hint="eastAsia" w:ascii="宋体" w:hAnsi="宋体" w:eastAsia="宋体" w:cs="宋体"/>
          <w:color w:val="auto"/>
          <w:sz w:val="24"/>
          <w:highlight w:val="none"/>
        </w:rPr>
        <w:fldChar w:fldCharType="separate"/>
      </w:r>
      <w:r>
        <w:rPr>
          <w:rFonts w:hint="eastAsia" w:ascii="宋体" w:hAnsi="宋体" w:eastAsia="宋体" w:cs="宋体"/>
          <w:bCs/>
          <w:snapToGrid w:val="0"/>
          <w:color w:val="auto"/>
          <w:kern w:val="0"/>
          <w:sz w:val="24"/>
          <w:highlight w:val="none"/>
        </w:rPr>
        <w:t>第二部分  合同条款</w:t>
      </w:r>
      <w:r>
        <w:rPr>
          <w:rFonts w:hint="eastAsia" w:ascii="宋体" w:hAnsi="宋体" w:eastAsia="宋体" w:cs="宋体"/>
          <w:color w:val="auto"/>
          <w:sz w:val="24"/>
          <w:highlight w:val="none"/>
        </w:rPr>
        <w:fldChar w:fldCharType="end"/>
      </w:r>
    </w:p>
    <w:p>
      <w:pPr>
        <w:pStyle w:val="9"/>
        <w:tabs>
          <w:tab w:val="right" w:leader="dot" w:pos="9070"/>
        </w:tabs>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fldChar w:fldCharType="begin"/>
      </w:r>
      <w:r>
        <w:rPr>
          <w:rFonts w:hint="eastAsia" w:ascii="宋体" w:hAnsi="宋体" w:eastAsia="宋体" w:cs="宋体"/>
          <w:color w:val="auto"/>
          <w:sz w:val="24"/>
          <w:highlight w:val="none"/>
        </w:rPr>
        <w:instrText xml:space="preserve"> HYPERLINK \l _Toc9054 </w:instrText>
      </w:r>
      <w:r>
        <w:rPr>
          <w:rFonts w:hint="eastAsia" w:ascii="宋体" w:hAnsi="宋体" w:eastAsia="宋体" w:cs="宋体"/>
          <w:color w:val="auto"/>
          <w:sz w:val="24"/>
          <w:highlight w:val="none"/>
        </w:rPr>
        <w:fldChar w:fldCharType="separate"/>
      </w:r>
      <w:r>
        <w:rPr>
          <w:rFonts w:hint="eastAsia" w:ascii="宋体" w:hAnsi="宋体" w:eastAsia="宋体" w:cs="宋体"/>
          <w:bCs/>
          <w:snapToGrid w:val="0"/>
          <w:color w:val="auto"/>
          <w:sz w:val="24"/>
          <w:highlight w:val="none"/>
        </w:rPr>
        <w:t>第三部分  合同附件</w:t>
      </w:r>
      <w:r>
        <w:rPr>
          <w:rFonts w:hint="eastAsia" w:ascii="宋体" w:hAnsi="宋体" w:eastAsia="宋体" w:cs="宋体"/>
          <w:color w:val="auto"/>
          <w:sz w:val="24"/>
          <w:highlight w:val="none"/>
        </w:rPr>
        <w:fldChar w:fldCharType="end"/>
      </w:r>
    </w:p>
    <w:p>
      <w:pPr>
        <w:pStyle w:val="10"/>
        <w:tabs>
          <w:tab w:val="right" w:leader="dot" w:pos="9070"/>
        </w:tabs>
        <w:spacing w:line="360" w:lineRule="auto"/>
        <w:rPr>
          <w:rFonts w:hint="eastAsia" w:ascii="宋体" w:hAnsi="宋体" w:eastAsia="宋体" w:cs="宋体"/>
          <w:color w:val="auto"/>
          <w:highlight w:val="none"/>
        </w:rPr>
      </w:pPr>
    </w:p>
    <w:p>
      <w:pPr>
        <w:autoSpaceDE w:val="0"/>
        <w:autoSpaceDN w:val="0"/>
        <w:adjustRightInd w:val="0"/>
        <w:rPr>
          <w:rFonts w:hint="eastAsia" w:ascii="宋体" w:hAnsi="宋体" w:eastAsia="宋体" w:cs="宋体"/>
          <w:color w:val="auto"/>
          <w:sz w:val="24"/>
          <w:highlight w:val="none"/>
        </w:rPr>
      </w:pPr>
      <w:r>
        <w:rPr>
          <w:rFonts w:hint="eastAsia" w:ascii="宋体" w:hAnsi="宋体" w:eastAsia="宋体" w:cs="宋体"/>
          <w:color w:val="auto"/>
          <w:highlight w:val="none"/>
        </w:rPr>
        <w:fldChar w:fldCharType="end"/>
      </w:r>
    </w:p>
    <w:p>
      <w:pPr>
        <w:autoSpaceDE w:val="0"/>
        <w:autoSpaceDN w:val="0"/>
        <w:adjustRightInd w:val="0"/>
        <w:rPr>
          <w:rFonts w:hint="eastAsia" w:ascii="宋体" w:hAnsi="宋体" w:eastAsia="宋体" w:cs="宋体"/>
          <w:color w:val="auto"/>
          <w:sz w:val="24"/>
          <w:highlight w:val="none"/>
        </w:rPr>
      </w:pPr>
    </w:p>
    <w:p>
      <w:pPr>
        <w:autoSpaceDE w:val="0"/>
        <w:autoSpaceDN w:val="0"/>
        <w:adjustRightInd w:val="0"/>
        <w:rPr>
          <w:rFonts w:hint="eastAsia" w:ascii="宋体" w:hAnsi="宋体" w:eastAsia="宋体" w:cs="宋体"/>
          <w:color w:val="auto"/>
          <w:sz w:val="24"/>
          <w:highlight w:val="none"/>
        </w:rPr>
      </w:pPr>
    </w:p>
    <w:p>
      <w:pPr>
        <w:autoSpaceDE w:val="0"/>
        <w:autoSpaceDN w:val="0"/>
        <w:adjustRightInd w:val="0"/>
        <w:rPr>
          <w:rFonts w:hint="eastAsia" w:ascii="宋体" w:hAnsi="宋体" w:eastAsia="宋体" w:cs="宋体"/>
          <w:color w:val="auto"/>
          <w:sz w:val="24"/>
          <w:highlight w:val="none"/>
        </w:rPr>
      </w:pPr>
    </w:p>
    <w:p>
      <w:pPr>
        <w:autoSpaceDE w:val="0"/>
        <w:autoSpaceDN w:val="0"/>
        <w:adjustRightInd w:val="0"/>
        <w:rPr>
          <w:rFonts w:hint="eastAsia" w:ascii="宋体" w:hAnsi="宋体" w:eastAsia="宋体" w:cs="宋体"/>
          <w:color w:val="auto"/>
          <w:sz w:val="24"/>
          <w:highlight w:val="none"/>
        </w:rPr>
      </w:pPr>
    </w:p>
    <w:p>
      <w:pPr>
        <w:autoSpaceDE w:val="0"/>
        <w:autoSpaceDN w:val="0"/>
        <w:adjustRightInd w:val="0"/>
        <w:rPr>
          <w:rFonts w:hint="eastAsia" w:ascii="宋体" w:hAnsi="宋体" w:eastAsia="宋体" w:cs="宋体"/>
          <w:color w:val="auto"/>
          <w:sz w:val="24"/>
          <w:highlight w:val="none"/>
        </w:rPr>
      </w:pPr>
    </w:p>
    <w:p>
      <w:pPr>
        <w:autoSpaceDE w:val="0"/>
        <w:autoSpaceDN w:val="0"/>
        <w:adjustRightInd w:val="0"/>
        <w:rPr>
          <w:rFonts w:hint="eastAsia" w:ascii="宋体" w:hAnsi="宋体" w:eastAsia="宋体" w:cs="宋体"/>
          <w:color w:val="auto"/>
          <w:sz w:val="24"/>
          <w:highlight w:val="none"/>
        </w:rPr>
      </w:pPr>
    </w:p>
    <w:p>
      <w:pPr>
        <w:autoSpaceDE w:val="0"/>
        <w:autoSpaceDN w:val="0"/>
        <w:adjustRightInd w:val="0"/>
        <w:rPr>
          <w:rFonts w:hint="eastAsia" w:ascii="宋体" w:hAnsi="宋体" w:eastAsia="宋体" w:cs="宋体"/>
          <w:color w:val="auto"/>
          <w:sz w:val="24"/>
          <w:highlight w:val="none"/>
        </w:rPr>
      </w:pPr>
    </w:p>
    <w:p>
      <w:pPr>
        <w:autoSpaceDE w:val="0"/>
        <w:autoSpaceDN w:val="0"/>
        <w:adjustRightInd w:val="0"/>
        <w:rPr>
          <w:rFonts w:hint="eastAsia" w:ascii="宋体" w:hAnsi="宋体" w:eastAsia="宋体" w:cs="宋体"/>
          <w:color w:val="auto"/>
          <w:sz w:val="24"/>
          <w:highlight w:val="none"/>
        </w:rPr>
      </w:pPr>
    </w:p>
    <w:p>
      <w:pPr>
        <w:autoSpaceDE w:val="0"/>
        <w:autoSpaceDN w:val="0"/>
        <w:adjustRightInd w:val="0"/>
        <w:rPr>
          <w:rFonts w:hint="eastAsia" w:ascii="宋体" w:hAnsi="宋体" w:eastAsia="宋体" w:cs="宋体"/>
          <w:color w:val="auto"/>
          <w:sz w:val="24"/>
          <w:highlight w:val="none"/>
        </w:rPr>
      </w:pPr>
    </w:p>
    <w:p>
      <w:pPr>
        <w:autoSpaceDE w:val="0"/>
        <w:autoSpaceDN w:val="0"/>
        <w:adjustRightInd w:val="0"/>
        <w:rPr>
          <w:rFonts w:hint="eastAsia" w:ascii="宋体" w:hAnsi="宋体" w:eastAsia="宋体" w:cs="宋体"/>
          <w:color w:val="auto"/>
          <w:sz w:val="24"/>
          <w:highlight w:val="none"/>
        </w:rPr>
      </w:pPr>
    </w:p>
    <w:p>
      <w:pPr>
        <w:autoSpaceDE w:val="0"/>
        <w:autoSpaceDN w:val="0"/>
        <w:adjustRightInd w:val="0"/>
        <w:rPr>
          <w:rFonts w:hint="eastAsia" w:ascii="宋体" w:hAnsi="宋体" w:eastAsia="宋体" w:cs="宋体"/>
          <w:color w:val="auto"/>
          <w:sz w:val="24"/>
          <w:highlight w:val="none"/>
        </w:rPr>
      </w:pPr>
    </w:p>
    <w:bookmarkEnd w:id="3"/>
    <w:p>
      <w:pPr>
        <w:adjustRightInd w:val="0"/>
        <w:snapToGrid w:val="0"/>
        <w:spacing w:line="360" w:lineRule="auto"/>
        <w:ind w:firstLine="0" w:firstLineChars="0"/>
        <w:jc w:val="center"/>
        <w:outlineLvl w:val="1"/>
        <w:rPr>
          <w:rFonts w:hint="eastAsia" w:ascii="宋体" w:hAnsi="宋体" w:eastAsia="宋体" w:cs="宋体"/>
          <w:b/>
          <w:bCs/>
          <w:snapToGrid w:val="0"/>
          <w:color w:val="auto"/>
          <w:kern w:val="0"/>
          <w:sz w:val="44"/>
          <w:szCs w:val="44"/>
          <w:highlight w:val="none"/>
        </w:rPr>
      </w:pPr>
      <w:bookmarkStart w:id="12" w:name="_Toc115711029"/>
      <w:bookmarkStart w:id="13" w:name="_Toc122759214"/>
      <w:bookmarkStart w:id="14" w:name="_Toc82141020"/>
      <w:bookmarkStart w:id="15" w:name="_Toc114119681"/>
      <w:r>
        <w:rPr>
          <w:rFonts w:hint="eastAsia" w:ascii="宋体" w:hAnsi="宋体" w:eastAsia="宋体" w:cs="宋体"/>
          <w:b/>
          <w:bCs/>
          <w:snapToGrid w:val="0"/>
          <w:color w:val="auto"/>
          <w:kern w:val="0"/>
          <w:sz w:val="44"/>
          <w:szCs w:val="44"/>
          <w:highlight w:val="none"/>
        </w:rPr>
        <w:br w:type="page"/>
      </w:r>
      <w:bookmarkStart w:id="16" w:name="_Toc2458"/>
      <w:r>
        <w:rPr>
          <w:rFonts w:hint="eastAsia" w:ascii="宋体" w:hAnsi="宋体" w:eastAsia="宋体" w:cs="宋体"/>
          <w:b/>
          <w:bCs/>
          <w:snapToGrid w:val="0"/>
          <w:color w:val="auto"/>
          <w:kern w:val="0"/>
          <w:sz w:val="44"/>
          <w:szCs w:val="44"/>
          <w:highlight w:val="none"/>
        </w:rPr>
        <w:t>第一部分  合同协议书</w:t>
      </w:r>
      <w:bookmarkEnd w:id="12"/>
      <w:bookmarkEnd w:id="13"/>
      <w:bookmarkEnd w:id="14"/>
      <w:bookmarkEnd w:id="15"/>
      <w:bookmarkEnd w:id="16"/>
    </w:p>
    <w:p>
      <w:pPr>
        <w:adjustRightInd w:val="0"/>
        <w:snapToGrid w:val="0"/>
        <w:spacing w:line="360" w:lineRule="auto"/>
        <w:ind w:firstLine="482" w:firstLineChars="200"/>
        <w:rPr>
          <w:rFonts w:hint="eastAsia" w:ascii="宋体" w:hAnsi="宋体" w:eastAsia="宋体" w:cs="宋体"/>
          <w:b/>
          <w:snapToGrid w:val="0"/>
          <w:color w:val="auto"/>
          <w:kern w:val="0"/>
          <w:sz w:val="24"/>
          <w:highlight w:val="none"/>
          <w:u w:val="single"/>
        </w:rPr>
      </w:pPr>
      <w:bookmarkStart w:id="17" w:name="_Toc11898"/>
      <w:r>
        <w:rPr>
          <w:rFonts w:hint="eastAsia" w:ascii="宋体" w:hAnsi="宋体" w:eastAsia="宋体" w:cs="宋体"/>
          <w:b/>
          <w:snapToGrid w:val="0"/>
          <w:color w:val="auto"/>
          <w:kern w:val="0"/>
          <w:sz w:val="24"/>
          <w:highlight w:val="none"/>
        </w:rPr>
        <w:t>甲方（全称）：</w:t>
      </w:r>
      <w:bookmarkEnd w:id="17"/>
      <w:r>
        <w:rPr>
          <w:rFonts w:hint="eastAsia" w:ascii="宋体" w:hAnsi="宋体" w:eastAsia="宋体" w:cs="宋体"/>
          <w:b/>
          <w:snapToGrid w:val="0"/>
          <w:color w:val="auto"/>
          <w:kern w:val="0"/>
          <w:sz w:val="24"/>
          <w:highlight w:val="none"/>
          <w:u w:val="single"/>
        </w:rPr>
        <w:t>广州市综合交通枢纽有限公司</w:t>
      </w:r>
    </w:p>
    <w:p>
      <w:pPr>
        <w:adjustRightInd w:val="0"/>
        <w:snapToGrid w:val="0"/>
        <w:spacing w:line="360" w:lineRule="auto"/>
        <w:ind w:firstLine="482" w:firstLineChars="200"/>
        <w:rPr>
          <w:rFonts w:hint="eastAsia" w:ascii="宋体" w:hAnsi="宋体" w:eastAsia="宋体" w:cs="宋体"/>
          <w:b/>
          <w:snapToGrid w:val="0"/>
          <w:color w:val="auto"/>
          <w:kern w:val="0"/>
          <w:sz w:val="24"/>
          <w:highlight w:val="none"/>
          <w:u w:val="single"/>
        </w:rPr>
      </w:pPr>
      <w:bookmarkStart w:id="18" w:name="_Toc26247"/>
      <w:r>
        <w:rPr>
          <w:rFonts w:hint="eastAsia" w:ascii="宋体" w:hAnsi="宋体" w:eastAsia="宋体" w:cs="宋体"/>
          <w:b/>
          <w:snapToGrid w:val="0"/>
          <w:color w:val="auto"/>
          <w:kern w:val="0"/>
          <w:sz w:val="24"/>
          <w:highlight w:val="none"/>
        </w:rPr>
        <w:t>乙方（全称）：</w:t>
      </w:r>
      <w:bookmarkEnd w:id="18"/>
      <w:r>
        <w:rPr>
          <w:rFonts w:hint="eastAsia" w:ascii="宋体" w:hAnsi="宋体" w:eastAsia="宋体" w:cs="宋体"/>
          <w:b/>
          <w:snapToGrid w:val="0"/>
          <w:color w:val="auto"/>
          <w:kern w:val="0"/>
          <w:sz w:val="24"/>
          <w:highlight w:val="none"/>
          <w:u w:val="single"/>
        </w:rPr>
        <w:t xml:space="preserve">       </w:t>
      </w:r>
    </w:p>
    <w:p>
      <w:pPr>
        <w:adjustRightInd w:val="0"/>
        <w:snapToGrid w:val="0"/>
        <w:spacing w:line="360" w:lineRule="auto"/>
        <w:ind w:firstLine="480" w:firstLineChars="200"/>
        <w:rPr>
          <w:rFonts w:hint="eastAsia" w:ascii="宋体" w:hAnsi="宋体" w:eastAsia="宋体" w:cs="宋体"/>
          <w:b/>
          <w:bCs/>
          <w:snapToGrid w:val="0"/>
          <w:color w:val="auto"/>
          <w:kern w:val="0"/>
          <w:sz w:val="24"/>
          <w:highlight w:val="none"/>
          <w:u w:val="single"/>
        </w:rPr>
      </w:pPr>
      <w:bookmarkStart w:id="19" w:name="_Toc3859"/>
      <w:r>
        <w:rPr>
          <w:rFonts w:hint="eastAsia" w:ascii="宋体" w:hAnsi="宋体" w:eastAsia="宋体" w:cs="宋体"/>
          <w:bCs/>
          <w:snapToGrid w:val="0"/>
          <w:color w:val="auto"/>
          <w:kern w:val="0"/>
          <w:sz w:val="24"/>
          <w:highlight w:val="none"/>
        </w:rPr>
        <w:t>根据《中华人民共和国民法典》《中华人民共和国建筑法》及其他有关法律、行政法规、部门规章、地方性法规和规章，以及国家和广东省、广州市相关文件，依据</w:t>
      </w:r>
      <w:r>
        <w:rPr>
          <w:rFonts w:hint="eastAsia" w:ascii="宋体" w:hAnsi="宋体" w:eastAsia="宋体" w:cs="宋体"/>
          <w:bCs/>
          <w:snapToGrid w:val="0"/>
          <w:color w:val="auto"/>
          <w:kern w:val="0"/>
          <w:sz w:val="24"/>
          <w:highlight w:val="none"/>
          <w:u w:val="single"/>
          <w:lang w:eastAsia="zh-CN"/>
        </w:rPr>
        <w:t>广州东部公铁联运枢纽一期工程冷链中心一区子项目施工图</w:t>
      </w:r>
      <w:r>
        <w:rPr>
          <w:rFonts w:hint="eastAsia" w:ascii="宋体" w:hAnsi="宋体" w:eastAsia="宋体" w:cs="宋体"/>
          <w:bCs/>
          <w:snapToGrid w:val="0"/>
          <w:color w:val="auto"/>
          <w:kern w:val="0"/>
          <w:sz w:val="24"/>
          <w:highlight w:val="none"/>
          <w:u w:val="single"/>
          <w:lang w:val="en-US" w:eastAsia="zh-CN"/>
        </w:rPr>
        <w:t>勘察</w:t>
      </w:r>
      <w:r>
        <w:rPr>
          <w:rFonts w:hint="eastAsia" w:ascii="宋体" w:hAnsi="宋体" w:eastAsia="宋体" w:cs="宋体"/>
          <w:bCs/>
          <w:snapToGrid w:val="0"/>
          <w:color w:val="auto"/>
          <w:kern w:val="0"/>
          <w:sz w:val="24"/>
          <w:highlight w:val="none"/>
          <w:u w:val="single"/>
          <w:lang w:eastAsia="zh-CN"/>
        </w:rPr>
        <w:t>设计SJ03标段</w:t>
      </w:r>
      <w:r>
        <w:rPr>
          <w:rFonts w:hint="eastAsia" w:ascii="宋体" w:hAnsi="宋体" w:eastAsia="宋体" w:cs="宋体"/>
          <w:bCs/>
          <w:snapToGrid w:val="0"/>
          <w:color w:val="auto"/>
          <w:kern w:val="0"/>
          <w:sz w:val="24"/>
          <w:highlight w:val="none"/>
        </w:rPr>
        <w:t>的招标公告、投标文件及中标通知书载明的中标结果，遵循平等、自愿、公平和诚实信用的原则，双方就</w:t>
      </w:r>
      <w:r>
        <w:rPr>
          <w:rFonts w:hint="eastAsia" w:ascii="宋体" w:hAnsi="宋体" w:eastAsia="宋体" w:cs="宋体"/>
          <w:bCs/>
          <w:snapToGrid w:val="0"/>
          <w:color w:val="auto"/>
          <w:kern w:val="0"/>
          <w:sz w:val="24"/>
          <w:highlight w:val="none"/>
          <w:u w:val="single"/>
          <w:lang w:eastAsia="zh-CN"/>
        </w:rPr>
        <w:t>广州东部公铁联运枢纽一期工程冷链中心一区子项目施工图</w:t>
      </w:r>
      <w:r>
        <w:rPr>
          <w:rFonts w:hint="eastAsia" w:ascii="宋体" w:hAnsi="宋体" w:eastAsia="宋体" w:cs="宋体"/>
          <w:bCs/>
          <w:snapToGrid w:val="0"/>
          <w:color w:val="auto"/>
          <w:kern w:val="0"/>
          <w:sz w:val="24"/>
          <w:highlight w:val="none"/>
          <w:u w:val="single"/>
          <w:lang w:val="en-US" w:eastAsia="zh-CN"/>
        </w:rPr>
        <w:t>勘察</w:t>
      </w:r>
      <w:r>
        <w:rPr>
          <w:rFonts w:hint="eastAsia" w:ascii="宋体" w:hAnsi="宋体" w:eastAsia="宋体" w:cs="宋体"/>
          <w:bCs/>
          <w:snapToGrid w:val="0"/>
          <w:color w:val="auto"/>
          <w:kern w:val="0"/>
          <w:sz w:val="24"/>
          <w:highlight w:val="none"/>
          <w:u w:val="single"/>
          <w:lang w:eastAsia="zh-CN"/>
        </w:rPr>
        <w:t>设计SJ03标段</w:t>
      </w:r>
      <w:r>
        <w:rPr>
          <w:rFonts w:hint="eastAsia" w:ascii="宋体" w:hAnsi="宋体" w:eastAsia="宋体" w:cs="宋体"/>
          <w:bCs/>
          <w:snapToGrid w:val="0"/>
          <w:color w:val="auto"/>
          <w:kern w:val="0"/>
          <w:sz w:val="24"/>
          <w:highlight w:val="none"/>
        </w:rPr>
        <w:t>事宜协商一致，共同达成如下协议：</w:t>
      </w:r>
      <w:bookmarkEnd w:id="19"/>
    </w:p>
    <w:p>
      <w:pPr>
        <w:adjustRightInd w:val="0"/>
        <w:snapToGrid w:val="0"/>
        <w:spacing w:line="360" w:lineRule="auto"/>
        <w:ind w:right="11" w:firstLine="482" w:firstLineChars="200"/>
        <w:outlineLvl w:val="1"/>
        <w:rPr>
          <w:rFonts w:hint="eastAsia" w:ascii="宋体" w:hAnsi="宋体" w:eastAsia="宋体" w:cs="宋体"/>
          <w:b/>
          <w:bCs/>
          <w:snapToGrid w:val="0"/>
          <w:color w:val="auto"/>
          <w:kern w:val="0"/>
          <w:sz w:val="24"/>
          <w:highlight w:val="none"/>
        </w:rPr>
      </w:pPr>
      <w:bookmarkStart w:id="20" w:name="_Toc32686"/>
      <w:r>
        <w:rPr>
          <w:rFonts w:hint="eastAsia" w:ascii="宋体" w:hAnsi="宋体" w:eastAsia="宋体" w:cs="宋体"/>
          <w:b/>
          <w:bCs/>
          <w:snapToGrid w:val="0"/>
          <w:color w:val="auto"/>
          <w:kern w:val="0"/>
          <w:sz w:val="24"/>
          <w:highlight w:val="none"/>
        </w:rPr>
        <w:t>一、工程概况</w:t>
      </w:r>
      <w:bookmarkEnd w:id="20"/>
    </w:p>
    <w:p>
      <w:pPr>
        <w:adjustRightInd w:val="0"/>
        <w:snapToGrid w:val="0"/>
        <w:spacing w:line="360" w:lineRule="auto"/>
        <w:ind w:right="11" w:firstLine="480" w:firstLineChars="200"/>
        <w:rPr>
          <w:rFonts w:hint="eastAsia" w:ascii="宋体" w:hAnsi="宋体" w:eastAsia="宋体" w:cs="宋体"/>
          <w:bCs/>
          <w:snapToGrid w:val="0"/>
          <w:color w:val="auto"/>
          <w:kern w:val="0"/>
          <w:sz w:val="24"/>
          <w:highlight w:val="none"/>
        </w:rPr>
      </w:pPr>
      <w:r>
        <w:rPr>
          <w:rFonts w:hint="eastAsia" w:ascii="宋体" w:hAnsi="宋体" w:eastAsia="宋体" w:cs="宋体"/>
          <w:bCs/>
          <w:snapToGrid w:val="0"/>
          <w:color w:val="auto"/>
          <w:kern w:val="0"/>
          <w:sz w:val="24"/>
          <w:highlight w:val="none"/>
        </w:rPr>
        <w:t>1.1工程名称：</w:t>
      </w:r>
      <w:r>
        <w:rPr>
          <w:rFonts w:hint="eastAsia" w:ascii="宋体" w:hAnsi="宋体" w:eastAsia="宋体" w:cs="宋体"/>
          <w:bCs/>
          <w:snapToGrid w:val="0"/>
          <w:color w:val="auto"/>
          <w:kern w:val="0"/>
          <w:sz w:val="24"/>
          <w:highlight w:val="none"/>
          <w:u w:val="single"/>
          <w:lang w:eastAsia="zh-CN"/>
        </w:rPr>
        <w:t>广州东部公铁联运枢纽一期工程冷链中心一区子项目施工图</w:t>
      </w:r>
      <w:r>
        <w:rPr>
          <w:rFonts w:hint="eastAsia" w:ascii="宋体" w:hAnsi="宋体" w:eastAsia="宋体" w:cs="宋体"/>
          <w:bCs/>
          <w:snapToGrid w:val="0"/>
          <w:color w:val="auto"/>
          <w:kern w:val="0"/>
          <w:sz w:val="24"/>
          <w:highlight w:val="none"/>
          <w:u w:val="single"/>
          <w:lang w:val="en-US" w:eastAsia="zh-CN"/>
        </w:rPr>
        <w:t>勘察</w:t>
      </w:r>
      <w:r>
        <w:rPr>
          <w:rFonts w:hint="eastAsia" w:ascii="宋体" w:hAnsi="宋体" w:eastAsia="宋体" w:cs="宋体"/>
          <w:bCs/>
          <w:snapToGrid w:val="0"/>
          <w:color w:val="auto"/>
          <w:kern w:val="0"/>
          <w:sz w:val="24"/>
          <w:highlight w:val="none"/>
          <w:u w:val="single"/>
          <w:lang w:eastAsia="zh-CN"/>
        </w:rPr>
        <w:t>设计SJ03标段</w:t>
      </w:r>
      <w:r>
        <w:rPr>
          <w:rFonts w:hint="eastAsia" w:ascii="宋体" w:hAnsi="宋体" w:eastAsia="宋体" w:cs="宋体"/>
          <w:bCs/>
          <w:snapToGrid w:val="0"/>
          <w:color w:val="auto"/>
          <w:kern w:val="0"/>
          <w:sz w:val="24"/>
          <w:highlight w:val="none"/>
        </w:rPr>
        <w:t>。</w:t>
      </w:r>
    </w:p>
    <w:p>
      <w:pPr>
        <w:adjustRightInd w:val="0"/>
        <w:snapToGrid w:val="0"/>
        <w:spacing w:line="360" w:lineRule="auto"/>
        <w:ind w:right="11" w:firstLine="480" w:firstLineChars="200"/>
        <w:rPr>
          <w:rFonts w:hint="eastAsia" w:ascii="宋体" w:hAnsi="宋体" w:eastAsia="宋体" w:cs="宋体"/>
          <w:bCs/>
          <w:snapToGrid w:val="0"/>
          <w:color w:val="auto"/>
          <w:kern w:val="0"/>
          <w:sz w:val="24"/>
          <w:highlight w:val="none"/>
          <w:u w:val="single"/>
        </w:rPr>
      </w:pPr>
      <w:r>
        <w:rPr>
          <w:rFonts w:hint="eastAsia" w:ascii="宋体" w:hAnsi="宋体" w:eastAsia="宋体" w:cs="宋体"/>
          <w:bCs/>
          <w:snapToGrid w:val="0"/>
          <w:color w:val="auto"/>
          <w:kern w:val="0"/>
          <w:sz w:val="24"/>
          <w:highlight w:val="none"/>
        </w:rPr>
        <w:t>1.2工程地点：</w:t>
      </w:r>
      <w:r>
        <w:rPr>
          <w:rFonts w:hint="eastAsia" w:ascii="宋体" w:hAnsi="宋体" w:eastAsia="宋体" w:cs="宋体"/>
          <w:bCs/>
          <w:snapToGrid w:val="0"/>
          <w:color w:val="auto"/>
          <w:kern w:val="0"/>
          <w:sz w:val="24"/>
          <w:highlight w:val="none"/>
          <w:u w:val="single"/>
          <w:lang w:val="en-US" w:eastAsia="zh-CN"/>
        </w:rPr>
        <w:t xml:space="preserve">  </w:t>
      </w:r>
      <w:r>
        <w:rPr>
          <w:rFonts w:hint="eastAsia" w:ascii="宋体" w:hAnsi="宋体" w:eastAsia="宋体" w:cs="宋体"/>
          <w:snapToGrid w:val="0"/>
          <w:color w:val="auto"/>
          <w:kern w:val="0"/>
          <w:sz w:val="24"/>
          <w:highlight w:val="none"/>
          <w:u w:val="single"/>
          <w:lang w:val="en-US" w:eastAsia="zh-CN"/>
        </w:rPr>
        <w:t>广州市增城区</w:t>
      </w:r>
      <w:r>
        <w:rPr>
          <w:rFonts w:hint="eastAsia" w:ascii="宋体" w:hAnsi="宋体" w:eastAsia="宋体" w:cs="宋体"/>
          <w:bCs/>
          <w:snapToGrid w:val="0"/>
          <w:color w:val="auto"/>
          <w:kern w:val="0"/>
          <w:sz w:val="24"/>
          <w:highlight w:val="none"/>
          <w:u w:val="single"/>
          <w:lang w:val="en-US" w:eastAsia="zh-CN"/>
        </w:rPr>
        <w:t xml:space="preserve"> </w:t>
      </w:r>
      <w:r>
        <w:rPr>
          <w:rFonts w:hint="eastAsia" w:ascii="宋体" w:hAnsi="宋体" w:eastAsia="宋体" w:cs="宋体"/>
          <w:bCs/>
          <w:snapToGrid w:val="0"/>
          <w:color w:val="auto"/>
          <w:kern w:val="0"/>
          <w:sz w:val="24"/>
          <w:highlight w:val="none"/>
          <w:u w:val="single"/>
        </w:rPr>
        <w:t>。</w:t>
      </w:r>
    </w:p>
    <w:p>
      <w:pPr>
        <w:adjustRightInd w:val="0"/>
        <w:snapToGrid w:val="0"/>
        <w:spacing w:line="360" w:lineRule="auto"/>
        <w:ind w:right="11" w:firstLine="480" w:firstLineChars="200"/>
        <w:rPr>
          <w:rFonts w:hint="eastAsia" w:ascii="宋体" w:hAnsi="宋体" w:eastAsia="宋体" w:cs="宋体"/>
          <w:bCs/>
          <w:snapToGrid w:val="0"/>
          <w:color w:val="auto"/>
          <w:kern w:val="0"/>
          <w:sz w:val="24"/>
          <w:highlight w:val="none"/>
          <w:u w:val="single"/>
        </w:rPr>
      </w:pPr>
      <w:r>
        <w:rPr>
          <w:rFonts w:hint="eastAsia" w:ascii="宋体" w:hAnsi="宋体" w:eastAsia="宋体" w:cs="宋体"/>
          <w:bCs/>
          <w:snapToGrid w:val="0"/>
          <w:color w:val="auto"/>
          <w:kern w:val="0"/>
          <w:sz w:val="24"/>
          <w:highlight w:val="none"/>
        </w:rPr>
        <w:t>1.3工程立项批准文号：</w:t>
      </w:r>
      <w:r>
        <w:rPr>
          <w:rFonts w:hint="eastAsia" w:ascii="宋体" w:hAnsi="宋体" w:eastAsia="宋体" w:cs="宋体"/>
          <w:bCs/>
          <w:snapToGrid w:val="0"/>
          <w:color w:val="auto"/>
          <w:kern w:val="0"/>
          <w:sz w:val="24"/>
          <w:highlight w:val="none"/>
          <w:u w:val="single"/>
        </w:rPr>
        <w:t>《广州市发展和改革委员会关于广州东部公铁联运枢纽（广州国际物流产业枢纽）一期工程项目核准的批复》（穗发改核准〔2021〕39号）</w:t>
      </w:r>
      <w:r>
        <w:rPr>
          <w:rFonts w:hint="eastAsia" w:ascii="宋体" w:hAnsi="宋体" w:eastAsia="宋体" w:cs="宋体"/>
          <w:snapToGrid w:val="0"/>
          <w:color w:val="auto"/>
          <w:kern w:val="0"/>
          <w:sz w:val="24"/>
          <w:highlight w:val="none"/>
          <w:u w:val="single"/>
        </w:rPr>
        <w:t>。</w:t>
      </w:r>
    </w:p>
    <w:p>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bookmarkStart w:id="21" w:name="_Hlk525573354"/>
      <w:r>
        <w:rPr>
          <w:rFonts w:hint="eastAsia" w:ascii="宋体" w:hAnsi="宋体" w:eastAsia="宋体" w:cs="宋体"/>
          <w:snapToGrid w:val="0"/>
          <w:color w:val="auto"/>
          <w:kern w:val="0"/>
          <w:sz w:val="24"/>
          <w:highlight w:val="none"/>
        </w:rPr>
        <w:t>1.4资金来源：</w:t>
      </w:r>
      <w:r>
        <w:rPr>
          <w:rFonts w:hint="eastAsia" w:ascii="宋体" w:hAnsi="宋体" w:eastAsia="宋体" w:cs="宋体"/>
          <w:color w:val="auto"/>
          <w:sz w:val="24"/>
          <w:szCs w:val="24"/>
          <w:highlight w:val="none"/>
          <w:u w:val="single"/>
        </w:rPr>
        <w:t>企业自筹</w:t>
      </w:r>
      <w:r>
        <w:rPr>
          <w:rFonts w:hint="eastAsia" w:ascii="宋体" w:hAnsi="宋体" w:eastAsia="宋体" w:cs="宋体"/>
          <w:color w:val="auto"/>
          <w:sz w:val="24"/>
          <w:highlight w:val="none"/>
          <w:u w:val="single"/>
        </w:rPr>
        <w:t>。</w:t>
      </w:r>
    </w:p>
    <w:p>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1.5本合同工程设计合理使用年限为</w:t>
      </w:r>
      <w:r>
        <w:rPr>
          <w:rFonts w:hint="eastAsia" w:ascii="宋体" w:hAnsi="宋体" w:eastAsia="宋体" w:cs="宋体"/>
          <w:snapToGrid w:val="0"/>
          <w:color w:val="auto"/>
          <w:kern w:val="0"/>
          <w:sz w:val="24"/>
          <w:highlight w:val="none"/>
          <w:u w:val="single"/>
        </w:rPr>
        <w:t>50</w:t>
      </w:r>
      <w:r>
        <w:rPr>
          <w:rFonts w:hint="eastAsia" w:ascii="宋体" w:hAnsi="宋体" w:eastAsia="宋体" w:cs="宋体"/>
          <w:snapToGrid w:val="0"/>
          <w:color w:val="auto"/>
          <w:kern w:val="0"/>
          <w:sz w:val="24"/>
          <w:highlight w:val="none"/>
        </w:rPr>
        <w:t>年（主体结构）。</w:t>
      </w:r>
      <w:bookmarkEnd w:id="21"/>
    </w:p>
    <w:p>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1.6工程投资估算：</w:t>
      </w:r>
      <w:r>
        <w:rPr>
          <w:rFonts w:hint="eastAsia" w:ascii="宋体" w:hAnsi="宋体" w:eastAsia="宋体" w:cs="宋体"/>
          <w:snapToGrid w:val="0"/>
          <w:color w:val="auto"/>
          <w:kern w:val="0"/>
          <w:sz w:val="24"/>
          <w:highlight w:val="none"/>
          <w:u w:val="single"/>
          <w:lang w:val="en-US" w:eastAsia="zh-CN"/>
        </w:rPr>
        <w:t xml:space="preserve">  </w:t>
      </w:r>
      <w:r>
        <w:rPr>
          <w:rFonts w:hint="eastAsia" w:ascii="宋体" w:hAnsi="宋体" w:eastAsia="宋体" w:cs="宋体"/>
          <w:color w:val="auto"/>
          <w:sz w:val="24"/>
          <w:highlight w:val="none"/>
          <w:u w:val="single"/>
          <w:lang w:val="en-US" w:eastAsia="zh-CN"/>
        </w:rPr>
        <w:t>本招标项目约20亿元</w:t>
      </w:r>
      <w:r>
        <w:rPr>
          <w:rFonts w:hint="eastAsia" w:ascii="宋体" w:hAnsi="宋体" w:eastAsia="宋体" w:cs="宋体"/>
          <w:snapToGrid w:val="0"/>
          <w:color w:val="auto"/>
          <w:kern w:val="0"/>
          <w:sz w:val="24"/>
          <w:highlight w:val="none"/>
          <w:u w:val="single"/>
          <w:lang w:val="en-US" w:eastAsia="zh-CN"/>
        </w:rPr>
        <w:t xml:space="preserve"> </w:t>
      </w:r>
      <w:r>
        <w:rPr>
          <w:rFonts w:hint="eastAsia" w:ascii="宋体" w:hAnsi="宋体" w:eastAsia="宋体" w:cs="宋体"/>
          <w:snapToGrid w:val="0"/>
          <w:color w:val="auto"/>
          <w:kern w:val="0"/>
          <w:sz w:val="24"/>
          <w:highlight w:val="none"/>
          <w:u w:val="single"/>
        </w:rPr>
        <w:t>。</w:t>
      </w:r>
    </w:p>
    <w:p>
      <w:pPr>
        <w:adjustRightInd w:val="0"/>
        <w:snapToGrid w:val="0"/>
        <w:spacing w:line="360" w:lineRule="auto"/>
        <w:ind w:right="11" w:firstLine="482" w:firstLineChars="200"/>
        <w:outlineLvl w:val="1"/>
        <w:rPr>
          <w:rFonts w:hint="eastAsia" w:ascii="宋体" w:hAnsi="宋体" w:eastAsia="宋体" w:cs="宋体"/>
          <w:b/>
          <w:bCs/>
          <w:snapToGrid w:val="0"/>
          <w:color w:val="auto"/>
          <w:kern w:val="0"/>
          <w:sz w:val="24"/>
          <w:highlight w:val="none"/>
        </w:rPr>
      </w:pPr>
      <w:bookmarkStart w:id="22" w:name="_Toc12243"/>
      <w:r>
        <w:rPr>
          <w:rFonts w:hint="eastAsia" w:ascii="宋体" w:hAnsi="宋体" w:eastAsia="宋体" w:cs="宋体"/>
          <w:b/>
          <w:bCs/>
          <w:snapToGrid w:val="0"/>
          <w:color w:val="auto"/>
          <w:kern w:val="0"/>
          <w:sz w:val="24"/>
          <w:highlight w:val="none"/>
        </w:rPr>
        <w:t>二、勘察设计总承包范围、内容和方式</w:t>
      </w:r>
      <w:bookmarkEnd w:id="22"/>
    </w:p>
    <w:p>
      <w:pPr>
        <w:spacing w:line="360" w:lineRule="auto"/>
        <w:ind w:firstLine="480" w:firstLineChars="200"/>
        <w:rPr>
          <w:rFonts w:hint="eastAsia" w:ascii="宋体" w:hAnsi="宋体" w:eastAsia="宋体" w:cs="宋体"/>
          <w:bCs/>
          <w:snapToGrid w:val="0"/>
          <w:color w:val="auto"/>
          <w:kern w:val="0"/>
          <w:sz w:val="24"/>
          <w:highlight w:val="none"/>
        </w:rPr>
      </w:pPr>
      <w:r>
        <w:rPr>
          <w:rFonts w:hint="eastAsia" w:ascii="宋体" w:hAnsi="宋体" w:eastAsia="宋体" w:cs="宋体"/>
          <w:bCs/>
          <w:snapToGrid w:val="0"/>
          <w:color w:val="auto"/>
          <w:kern w:val="0"/>
          <w:sz w:val="24"/>
          <w:highlight w:val="none"/>
        </w:rPr>
        <w:t>2.1</w:t>
      </w:r>
      <w:r>
        <w:rPr>
          <w:rFonts w:hint="eastAsia" w:ascii="宋体" w:hAnsi="宋体" w:eastAsia="宋体" w:cs="宋体"/>
          <w:snapToGrid w:val="0"/>
          <w:color w:val="auto"/>
          <w:kern w:val="0"/>
          <w:sz w:val="24"/>
          <w:highlight w:val="none"/>
        </w:rPr>
        <w:t>勘察设计总承包</w:t>
      </w:r>
      <w:r>
        <w:rPr>
          <w:rFonts w:hint="eastAsia" w:ascii="宋体" w:hAnsi="宋体" w:eastAsia="宋体" w:cs="宋体"/>
          <w:bCs/>
          <w:snapToGrid w:val="0"/>
          <w:color w:val="auto"/>
          <w:kern w:val="0"/>
          <w:sz w:val="24"/>
          <w:highlight w:val="none"/>
        </w:rPr>
        <w:t>范围和内容：</w:t>
      </w:r>
    </w:p>
    <w:p>
      <w:pPr>
        <w:adjustRightInd w:val="0"/>
        <w:snapToGrid w:val="0"/>
        <w:spacing w:line="360" w:lineRule="auto"/>
        <w:ind w:right="11" w:firstLine="480" w:firstLineChars="200"/>
        <w:rPr>
          <w:rFonts w:hint="eastAsia" w:ascii="宋体" w:hAnsi="宋体" w:eastAsia="宋体" w:cs="宋体"/>
          <w:bCs/>
          <w:snapToGrid w:val="0"/>
          <w:color w:val="auto"/>
          <w:kern w:val="0"/>
          <w:sz w:val="24"/>
          <w:highlight w:val="none"/>
        </w:rPr>
      </w:pPr>
      <w:r>
        <w:rPr>
          <w:rFonts w:hint="eastAsia" w:ascii="宋体" w:hAnsi="宋体" w:eastAsia="宋体" w:cs="宋体"/>
          <w:bCs/>
          <w:snapToGrid w:val="0"/>
          <w:color w:val="auto"/>
          <w:kern w:val="0"/>
          <w:sz w:val="24"/>
          <w:highlight w:val="none"/>
        </w:rPr>
        <w:t>2.1.1</w:t>
      </w:r>
      <w:r>
        <w:rPr>
          <w:rFonts w:hint="eastAsia" w:ascii="宋体" w:hAnsi="宋体" w:eastAsia="宋体" w:cs="宋体"/>
          <w:color w:val="auto"/>
          <w:sz w:val="24"/>
          <w:highlight w:val="none"/>
        </w:rPr>
        <w:t>建设内容</w:t>
      </w:r>
      <w:r>
        <w:rPr>
          <w:rFonts w:hint="eastAsia" w:ascii="宋体" w:hAnsi="宋体" w:eastAsia="宋体" w:cs="宋体"/>
          <w:bCs/>
          <w:snapToGrid w:val="0"/>
          <w:color w:val="auto"/>
          <w:kern w:val="0"/>
          <w:sz w:val="24"/>
          <w:highlight w:val="none"/>
        </w:rPr>
        <w:t>：</w:t>
      </w:r>
    </w:p>
    <w:p>
      <w:pPr>
        <w:spacing w:line="360" w:lineRule="auto"/>
        <w:ind w:firstLine="480" w:firstLineChars="200"/>
        <w:rPr>
          <w:rFonts w:hint="eastAsia" w:ascii="宋体" w:hAnsi="宋体" w:eastAsia="宋体" w:cs="宋体"/>
          <w:bCs/>
          <w:snapToGrid w:val="0"/>
          <w:color w:val="auto"/>
          <w:kern w:val="0"/>
          <w:sz w:val="24"/>
          <w:highlight w:val="none"/>
          <w:lang w:eastAsia="zh-CN"/>
        </w:rPr>
      </w:pPr>
      <w:r>
        <w:rPr>
          <w:rFonts w:hint="eastAsia" w:ascii="宋体" w:hAnsi="宋体" w:eastAsia="宋体" w:cs="宋体"/>
          <w:bCs/>
          <w:snapToGrid w:val="0"/>
          <w:color w:val="auto"/>
          <w:kern w:val="0"/>
          <w:sz w:val="24"/>
          <w:highlight w:val="none"/>
        </w:rPr>
        <w:t>本项目建设内容包括</w:t>
      </w:r>
      <w:r>
        <w:rPr>
          <w:rFonts w:hint="eastAsia" w:ascii="宋体" w:hAnsi="宋体" w:eastAsia="宋体" w:cs="宋体"/>
          <w:bCs/>
          <w:snapToGrid w:val="0"/>
          <w:color w:val="auto"/>
          <w:kern w:val="0"/>
          <w:sz w:val="24"/>
          <w:highlight w:val="none"/>
          <w:lang w:eastAsia="zh-CN"/>
        </w:rPr>
        <w:t>：</w:t>
      </w:r>
    </w:p>
    <w:p>
      <w:pPr>
        <w:spacing w:line="360" w:lineRule="auto"/>
        <w:ind w:firstLine="480" w:firstLineChars="200"/>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u w:val="single"/>
        </w:rPr>
        <w:t>（一）工程的目的。在</w:t>
      </w:r>
      <w:r>
        <w:rPr>
          <w:rFonts w:hint="eastAsia" w:ascii="宋体" w:hAnsi="宋体" w:eastAsia="宋体" w:cs="宋体"/>
          <w:color w:val="auto"/>
          <w:sz w:val="24"/>
          <w:szCs w:val="24"/>
          <w:highlight w:val="none"/>
          <w:u w:val="single"/>
          <w:lang w:val="en-US" w:eastAsia="zh-CN"/>
        </w:rPr>
        <w:t>国家重点项目</w:t>
      </w:r>
      <w:r>
        <w:rPr>
          <w:rFonts w:hint="eastAsia" w:ascii="宋体" w:hAnsi="宋体" w:eastAsia="宋体" w:cs="宋体"/>
          <w:color w:val="auto"/>
          <w:sz w:val="24"/>
          <w:szCs w:val="24"/>
          <w:highlight w:val="none"/>
          <w:u w:val="single"/>
        </w:rPr>
        <w:t>广州东部公铁联运枢纽</w:t>
      </w:r>
      <w:r>
        <w:rPr>
          <w:rFonts w:hint="eastAsia" w:ascii="宋体" w:hAnsi="宋体" w:eastAsia="宋体" w:cs="宋体"/>
          <w:color w:val="auto"/>
          <w:sz w:val="24"/>
          <w:szCs w:val="24"/>
          <w:highlight w:val="none"/>
          <w:u w:val="single"/>
          <w:lang w:val="en-US" w:eastAsia="zh-CN"/>
        </w:rPr>
        <w:t>一期工程</w:t>
      </w:r>
      <w:r>
        <w:rPr>
          <w:rFonts w:hint="eastAsia" w:ascii="宋体" w:hAnsi="宋体" w:eastAsia="宋体" w:cs="宋体"/>
          <w:color w:val="auto"/>
          <w:sz w:val="24"/>
          <w:szCs w:val="24"/>
          <w:highlight w:val="none"/>
          <w:u w:val="single"/>
        </w:rPr>
        <w:t>搭建以农产品和冷链食品的物流、加工和贸易为核心创造新价值的冷链物流基础设施</w:t>
      </w:r>
      <w:r>
        <w:rPr>
          <w:rFonts w:hint="eastAsia" w:ascii="宋体" w:hAnsi="宋体" w:eastAsia="宋体" w:cs="宋体"/>
          <w:color w:val="auto"/>
          <w:sz w:val="24"/>
          <w:szCs w:val="24"/>
          <w:highlight w:val="none"/>
          <w:u w:val="single"/>
          <w:lang w:eastAsia="zh-CN"/>
        </w:rPr>
        <w:t>。</w:t>
      </w:r>
    </w:p>
    <w:p>
      <w:pPr>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（二）工程规模</w:t>
      </w:r>
      <w:r>
        <w:rPr>
          <w:rFonts w:hint="eastAsia" w:ascii="宋体" w:hAnsi="宋体" w:eastAsia="宋体" w:cs="宋体"/>
          <w:color w:val="auto"/>
          <w:sz w:val="24"/>
          <w:szCs w:val="24"/>
          <w:highlight w:val="none"/>
          <w:u w:val="single"/>
          <w:lang w:val="en-US" w:eastAsia="zh-CN"/>
        </w:rPr>
        <w:t>及内容</w:t>
      </w:r>
      <w:r>
        <w:rPr>
          <w:rFonts w:hint="eastAsia" w:ascii="宋体" w:hAnsi="宋体" w:eastAsia="宋体" w:cs="宋体"/>
          <w:color w:val="auto"/>
          <w:sz w:val="24"/>
          <w:szCs w:val="24"/>
          <w:highlight w:val="none"/>
          <w:u w:val="single"/>
        </w:rPr>
        <w:t>。本项目</w:t>
      </w:r>
      <w:r>
        <w:rPr>
          <w:rFonts w:hint="eastAsia" w:ascii="宋体" w:hAnsi="宋体" w:eastAsia="宋体" w:cs="宋体"/>
          <w:color w:val="auto"/>
          <w:sz w:val="24"/>
          <w:szCs w:val="24"/>
          <w:highlight w:val="none"/>
          <w:u w:val="single"/>
          <w:lang w:val="en-US" w:eastAsia="zh-CN"/>
        </w:rPr>
        <w:t>位于</w:t>
      </w:r>
      <w:r>
        <w:rPr>
          <w:rFonts w:hint="eastAsia" w:ascii="宋体" w:hAnsi="宋体" w:eastAsia="宋体" w:cs="宋体"/>
          <w:color w:val="auto"/>
          <w:sz w:val="24"/>
          <w:szCs w:val="24"/>
          <w:highlight w:val="none"/>
          <w:u w:val="single"/>
        </w:rPr>
        <w:t>广州东部公铁联运枢纽</w:t>
      </w:r>
      <w:r>
        <w:rPr>
          <w:rFonts w:hint="eastAsia" w:ascii="宋体" w:hAnsi="宋体" w:eastAsia="宋体" w:cs="宋体"/>
          <w:color w:val="auto"/>
          <w:sz w:val="24"/>
          <w:szCs w:val="24"/>
          <w:highlight w:val="none"/>
          <w:u w:val="single"/>
          <w:lang w:val="en-US" w:eastAsia="zh-CN"/>
        </w:rPr>
        <w:t>一期西南侧片区三3-3地块，</w:t>
      </w:r>
      <w:r>
        <w:rPr>
          <w:rFonts w:hint="eastAsia" w:ascii="宋体" w:hAnsi="宋体" w:eastAsia="宋体" w:cs="宋体"/>
          <w:color w:val="auto"/>
          <w:sz w:val="24"/>
          <w:szCs w:val="24"/>
          <w:highlight w:val="none"/>
          <w:u w:val="single"/>
        </w:rPr>
        <w:t>划分为南侧</w:t>
      </w:r>
      <w:r>
        <w:rPr>
          <w:rFonts w:hint="eastAsia" w:ascii="宋体" w:hAnsi="宋体" w:eastAsia="宋体" w:cs="宋体"/>
          <w:color w:val="auto"/>
          <w:sz w:val="24"/>
          <w:szCs w:val="24"/>
          <w:highlight w:val="none"/>
          <w:u w:val="single"/>
          <w:lang w:val="en-US" w:eastAsia="zh-CN"/>
        </w:rPr>
        <w:t>转运</w:t>
      </w:r>
      <w:r>
        <w:rPr>
          <w:rFonts w:hint="eastAsia" w:ascii="宋体" w:hAnsi="宋体" w:eastAsia="宋体" w:cs="宋体"/>
          <w:color w:val="auto"/>
          <w:sz w:val="24"/>
          <w:szCs w:val="24"/>
          <w:highlight w:val="none"/>
          <w:u w:val="single"/>
        </w:rPr>
        <w:t>区，北侧园区辅助配套区。</w:t>
      </w:r>
      <w:r>
        <w:rPr>
          <w:rFonts w:hint="eastAsia" w:ascii="宋体" w:hAnsi="宋体" w:eastAsia="宋体" w:cs="宋体"/>
          <w:color w:val="auto"/>
          <w:sz w:val="24"/>
          <w:szCs w:val="24"/>
          <w:highlight w:val="none"/>
          <w:u w:val="single"/>
          <w:lang w:val="en-US" w:eastAsia="zh-CN"/>
        </w:rPr>
        <w:t>转运</w:t>
      </w:r>
      <w:r>
        <w:rPr>
          <w:rFonts w:hint="eastAsia" w:ascii="宋体" w:hAnsi="宋体" w:eastAsia="宋体" w:cs="宋体"/>
          <w:color w:val="auto"/>
          <w:sz w:val="24"/>
          <w:szCs w:val="24"/>
          <w:highlight w:val="none"/>
          <w:u w:val="single"/>
        </w:rPr>
        <w:t>区：主要包含4栋冷链物流设施，存储</w:t>
      </w:r>
      <w:r>
        <w:rPr>
          <w:rFonts w:hint="eastAsia" w:ascii="宋体" w:hAnsi="宋体" w:eastAsia="宋体" w:cs="宋体"/>
          <w:color w:val="auto"/>
          <w:sz w:val="24"/>
          <w:szCs w:val="24"/>
          <w:highlight w:val="none"/>
          <w:u w:val="single"/>
          <w:lang w:val="en-US" w:eastAsia="zh-CN"/>
        </w:rPr>
        <w:t>农产品、农副产品、海产品</w:t>
      </w:r>
      <w:r>
        <w:rPr>
          <w:rFonts w:hint="eastAsia" w:ascii="宋体" w:hAnsi="宋体" w:eastAsia="宋体" w:cs="宋体"/>
          <w:color w:val="auto"/>
          <w:sz w:val="24"/>
          <w:szCs w:val="24"/>
          <w:highlight w:val="none"/>
          <w:u w:val="single"/>
        </w:rPr>
        <w:t>等，其中【6】层冷链物流设施【2】栋（每栋建筑面积约为6.7万平方米）</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rPr>
        <w:t>【5】层冷链物流设施【2】栋（每栋建筑面积约为3.3万平方米），汽车平台及坡道共计1.6万平方米。辅助配套区：主要包含 1 栋综合楼、1 栋门卫及相关停车配套服务设施，其中12层综合楼建筑面积约为1.6万平方米，门卫1栋约17平方米。</w:t>
      </w:r>
    </w:p>
    <w:p>
      <w:pPr>
        <w:adjustRightInd w:val="0"/>
        <w:snapToGrid w:val="0"/>
        <w:spacing w:line="360" w:lineRule="auto"/>
        <w:ind w:right="11" w:firstLine="480" w:firstLineChars="200"/>
        <w:rPr>
          <w:rFonts w:hint="eastAsia" w:ascii="宋体" w:hAnsi="宋体" w:eastAsia="宋体" w:cs="宋体"/>
          <w:bCs/>
          <w:snapToGrid w:val="0"/>
          <w:color w:val="auto"/>
          <w:kern w:val="0"/>
          <w:sz w:val="24"/>
          <w:highlight w:val="none"/>
        </w:rPr>
      </w:pPr>
      <w:r>
        <w:rPr>
          <w:rFonts w:hint="eastAsia" w:ascii="宋体" w:hAnsi="宋体" w:eastAsia="宋体" w:cs="宋体"/>
          <w:color w:val="auto"/>
          <w:sz w:val="24"/>
          <w:szCs w:val="24"/>
          <w:highlight w:val="none"/>
          <w:u w:val="single"/>
        </w:rPr>
        <w:t>注：本招标项目建设内容与规模详见发布的设计图纸，以最终批复的施工图设计为准。</w:t>
      </w:r>
    </w:p>
    <w:p>
      <w:pPr>
        <w:adjustRightInd w:val="0"/>
        <w:snapToGrid w:val="0"/>
        <w:spacing w:line="360" w:lineRule="auto"/>
        <w:ind w:right="11" w:firstLine="480" w:firstLineChars="200"/>
        <w:rPr>
          <w:rFonts w:hint="eastAsia" w:ascii="宋体" w:hAnsi="宋体" w:eastAsia="宋体" w:cs="宋体"/>
          <w:bCs/>
          <w:snapToGrid w:val="0"/>
          <w:color w:val="auto"/>
          <w:kern w:val="0"/>
          <w:sz w:val="24"/>
          <w:highlight w:val="none"/>
        </w:rPr>
      </w:pPr>
      <w:r>
        <w:rPr>
          <w:rFonts w:hint="eastAsia" w:ascii="宋体" w:hAnsi="宋体" w:eastAsia="宋体" w:cs="宋体"/>
          <w:bCs/>
          <w:snapToGrid w:val="0"/>
          <w:color w:val="auto"/>
          <w:kern w:val="0"/>
          <w:sz w:val="24"/>
          <w:highlight w:val="none"/>
        </w:rPr>
        <w:t>2.1.2工作内容：</w:t>
      </w:r>
    </w:p>
    <w:p>
      <w:pPr>
        <w:spacing w:line="360" w:lineRule="auto"/>
        <w:ind w:firstLine="480" w:firstLineChars="200"/>
        <w:jc w:val="lef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完成本项目内所有建设内容的施工图设计</w:t>
      </w:r>
      <w:r>
        <w:rPr>
          <w:rFonts w:hint="eastAsia" w:ascii="宋体" w:hAnsi="宋体" w:eastAsia="宋体" w:cs="宋体"/>
          <w:color w:val="auto"/>
          <w:sz w:val="24"/>
          <w:highlight w:val="none"/>
          <w:u w:val="single"/>
          <w:lang w:eastAsia="zh-CN"/>
        </w:rPr>
        <w:t>（</w:t>
      </w:r>
      <w:r>
        <w:rPr>
          <w:rFonts w:hint="eastAsia" w:ascii="宋体" w:hAnsi="宋体" w:eastAsia="宋体" w:cs="宋体"/>
          <w:color w:val="auto"/>
          <w:sz w:val="24"/>
          <w:highlight w:val="none"/>
          <w:u w:val="single"/>
          <w:lang w:val="en-US" w:eastAsia="zh-CN"/>
        </w:rPr>
        <w:t>含勘察</w:t>
      </w:r>
      <w:r>
        <w:rPr>
          <w:rFonts w:hint="eastAsia" w:ascii="宋体" w:hAnsi="宋体" w:eastAsia="宋体" w:cs="宋体"/>
          <w:color w:val="auto"/>
          <w:sz w:val="24"/>
          <w:highlight w:val="none"/>
          <w:u w:val="single"/>
          <w:lang w:eastAsia="zh-CN"/>
        </w:rPr>
        <w:t>）</w:t>
      </w:r>
      <w:r>
        <w:rPr>
          <w:rFonts w:hint="eastAsia" w:ascii="宋体" w:hAnsi="宋体" w:eastAsia="宋体" w:cs="宋体"/>
          <w:color w:val="auto"/>
          <w:sz w:val="24"/>
          <w:highlight w:val="none"/>
          <w:u w:val="single"/>
        </w:rPr>
        <w:t>及相关工作</w:t>
      </w:r>
      <w:r>
        <w:rPr>
          <w:rFonts w:hint="eastAsia" w:ascii="宋体" w:hAnsi="宋体" w:eastAsia="宋体" w:cs="宋体"/>
          <w:color w:val="auto"/>
          <w:sz w:val="24"/>
          <w:highlight w:val="none"/>
          <w:u w:val="single"/>
          <w:lang w:eastAsia="zh-CN"/>
        </w:rPr>
        <w:t>（</w:t>
      </w:r>
      <w:r>
        <w:rPr>
          <w:rFonts w:hint="eastAsia" w:ascii="宋体" w:hAnsi="宋体" w:eastAsia="宋体" w:cs="宋体"/>
          <w:color w:val="auto"/>
          <w:sz w:val="24"/>
          <w:highlight w:val="none"/>
          <w:u w:val="single"/>
          <w:lang w:val="en-US" w:eastAsia="zh-CN"/>
        </w:rPr>
        <w:t>具体内容详见勘察设计任务书</w:t>
      </w:r>
      <w:r>
        <w:rPr>
          <w:rFonts w:hint="eastAsia" w:ascii="宋体" w:hAnsi="宋体" w:eastAsia="宋体" w:cs="宋体"/>
          <w:color w:val="auto"/>
          <w:sz w:val="24"/>
          <w:highlight w:val="none"/>
          <w:u w:val="single"/>
          <w:lang w:eastAsia="zh-CN"/>
        </w:rPr>
        <w:t>）</w:t>
      </w:r>
      <w:r>
        <w:rPr>
          <w:rFonts w:hint="eastAsia" w:ascii="宋体" w:hAnsi="宋体" w:eastAsia="宋体" w:cs="宋体"/>
          <w:color w:val="auto"/>
          <w:sz w:val="24"/>
          <w:highlight w:val="none"/>
          <w:u w:val="single"/>
        </w:rPr>
        <w:t>。本次招标内容是从施工图设计阶段开始的设计工作，通过本次招标中标的施工图设计单位应在初步设计文件的基础上，根据概算批复的投资规模，严格进行施工图限额设计，务必确保</w:t>
      </w:r>
      <w:r>
        <w:rPr>
          <w:rFonts w:hint="eastAsia" w:ascii="宋体" w:hAnsi="宋体" w:eastAsia="宋体" w:cs="宋体"/>
          <w:color w:val="auto"/>
          <w:sz w:val="24"/>
          <w:highlight w:val="none"/>
          <w:u w:val="single"/>
          <w:lang w:val="en-US" w:eastAsia="zh-CN"/>
        </w:rPr>
        <w:t>递交的施工图预算价不得突破批复概算价或甲方上级部门发布的投资控制目标</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u w:val="single"/>
          <w:lang w:val="en-US" w:eastAsia="zh-CN"/>
        </w:rPr>
        <w:t>否则</w:t>
      </w:r>
      <w:r>
        <w:rPr>
          <w:rFonts w:hint="eastAsia" w:ascii="宋体" w:hAnsi="宋体" w:eastAsia="宋体" w:cs="宋体"/>
          <w:color w:val="auto"/>
          <w:sz w:val="24"/>
          <w:highlight w:val="none"/>
          <w:u w:val="single"/>
        </w:rPr>
        <w:t>乙方应对施工图进行优化，优化时工期不顺延。若因为优化工作造成工期延误，乙方承担工期延误的违约责任。同时应全面配合</w:t>
      </w:r>
      <w:r>
        <w:rPr>
          <w:rFonts w:hint="eastAsia" w:ascii="宋体" w:hAnsi="宋体" w:eastAsia="宋体" w:cs="宋体"/>
          <w:color w:val="auto"/>
          <w:sz w:val="24"/>
          <w:highlight w:val="none"/>
          <w:u w:val="single"/>
          <w:lang w:val="en-US" w:eastAsia="zh-CN"/>
        </w:rPr>
        <w:t>甲方</w:t>
      </w:r>
      <w:r>
        <w:rPr>
          <w:rFonts w:hint="eastAsia" w:ascii="宋体" w:hAnsi="宋体" w:eastAsia="宋体" w:cs="宋体"/>
          <w:color w:val="auto"/>
          <w:sz w:val="24"/>
          <w:highlight w:val="none"/>
          <w:u w:val="single"/>
        </w:rPr>
        <w:t>完成施工图设计阶段的各项行政报批手续及其他配合工作。具体工作内容包括但不限于：</w:t>
      </w:r>
    </w:p>
    <w:p>
      <w:pPr>
        <w:spacing w:line="360" w:lineRule="auto"/>
        <w:ind w:firstLine="480" w:firstLineChars="200"/>
        <w:jc w:val="lef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1、衔接协调、现状情况摸查工作</w:t>
      </w:r>
    </w:p>
    <w:p>
      <w:pPr>
        <w:spacing w:line="360" w:lineRule="auto"/>
        <w:ind w:firstLine="480" w:firstLineChars="200"/>
        <w:jc w:val="lef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lang w:val="en-US" w:eastAsia="zh-CN"/>
        </w:rPr>
        <w:t>乙方</w:t>
      </w:r>
      <w:r>
        <w:rPr>
          <w:rFonts w:hint="eastAsia" w:ascii="宋体" w:hAnsi="宋体" w:eastAsia="宋体" w:cs="宋体"/>
          <w:color w:val="auto"/>
          <w:sz w:val="24"/>
          <w:highlight w:val="none"/>
          <w:u w:val="single"/>
        </w:rPr>
        <w:t>前期阶段工作包括：与初步设计单位的工作衔接、现状摸查及编制摸查报告(报告包含但不限于项目概况、项目现状、地下管线、周边市政条件</w:t>
      </w:r>
      <w:r>
        <w:rPr>
          <w:rFonts w:hint="eastAsia" w:ascii="宋体" w:hAnsi="宋体" w:eastAsia="宋体" w:cs="宋体"/>
          <w:color w:val="auto"/>
          <w:sz w:val="24"/>
          <w:highlight w:val="none"/>
          <w:u w:val="single"/>
          <w:lang w:eastAsia="zh-CN"/>
        </w:rPr>
        <w:t>、</w:t>
      </w:r>
      <w:r>
        <w:rPr>
          <w:rFonts w:hint="eastAsia" w:ascii="宋体" w:hAnsi="宋体" w:eastAsia="宋体" w:cs="宋体"/>
          <w:color w:val="auto"/>
          <w:sz w:val="24"/>
          <w:highlight w:val="none"/>
          <w:u w:val="single"/>
        </w:rPr>
        <w:t>设计工作计划、存在的问题及相关建议等内容)。</w:t>
      </w:r>
    </w:p>
    <w:p>
      <w:pPr>
        <w:spacing w:line="360" w:lineRule="auto"/>
        <w:ind w:firstLine="420" w:firstLineChars="175"/>
        <w:jc w:val="left"/>
        <w:rPr>
          <w:rFonts w:hint="eastAsia" w:ascii="宋体" w:hAnsi="宋体" w:eastAsia="宋体" w:cs="宋体"/>
          <w:color w:val="auto"/>
          <w:sz w:val="24"/>
          <w:highlight w:val="none"/>
          <w:u w:val="single"/>
          <w:lang w:val="en-US" w:eastAsia="zh-CN"/>
        </w:rPr>
      </w:pPr>
      <w:r>
        <w:rPr>
          <w:rFonts w:hint="eastAsia" w:ascii="宋体" w:hAnsi="宋体" w:eastAsia="宋体" w:cs="宋体"/>
          <w:color w:val="auto"/>
          <w:sz w:val="24"/>
          <w:highlight w:val="none"/>
          <w:u w:val="single"/>
          <w:lang w:val="en-US" w:eastAsia="zh-CN"/>
        </w:rPr>
        <w:t>2、</w:t>
      </w:r>
      <w:r>
        <w:rPr>
          <w:rFonts w:hint="eastAsia" w:ascii="宋体" w:hAnsi="宋体" w:eastAsia="宋体" w:cs="宋体"/>
          <w:color w:val="auto"/>
          <w:sz w:val="24"/>
          <w:szCs w:val="24"/>
          <w:highlight w:val="none"/>
          <w:u w:val="single"/>
        </w:rPr>
        <w:t>施工图设计范围内的工程勘察（包括定测、详勘等</w:t>
      </w:r>
      <w:r>
        <w:rPr>
          <w:rFonts w:hint="eastAsia" w:ascii="宋体" w:hAnsi="宋体" w:eastAsia="宋体" w:cs="宋体"/>
          <w:color w:val="auto"/>
          <w:sz w:val="24"/>
          <w:szCs w:val="24"/>
          <w:highlight w:val="none"/>
          <w:u w:val="single"/>
          <w:lang w:eastAsia="zh-CN"/>
        </w:rPr>
        <w:t>）。</w:t>
      </w:r>
    </w:p>
    <w:p>
      <w:pPr>
        <w:spacing w:line="360" w:lineRule="auto"/>
        <w:ind w:firstLine="480" w:firstLineChars="200"/>
        <w:jc w:val="lef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lang w:val="en-US" w:eastAsia="zh-CN"/>
        </w:rPr>
        <w:t>3</w:t>
      </w:r>
      <w:r>
        <w:rPr>
          <w:rFonts w:hint="eastAsia" w:ascii="宋体" w:hAnsi="宋体" w:eastAsia="宋体" w:cs="宋体"/>
          <w:color w:val="auto"/>
          <w:sz w:val="24"/>
          <w:highlight w:val="none"/>
          <w:u w:val="single"/>
        </w:rPr>
        <w:t>、设计工作：所有建设内容的施工图设计、竣工图审核及相关工作。具体包括（但不限于）：</w:t>
      </w:r>
    </w:p>
    <w:p>
      <w:pPr>
        <w:spacing w:line="360" w:lineRule="auto"/>
        <w:ind w:firstLine="480" w:firstLineChars="200"/>
        <w:jc w:val="lef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（1）负责本项目临水临电（含红线外接驳）、外水外电（含红线外接驳）等专业设计；</w:t>
      </w:r>
    </w:p>
    <w:p>
      <w:pPr>
        <w:spacing w:line="360" w:lineRule="auto"/>
        <w:ind w:firstLine="480" w:firstLineChars="200"/>
        <w:jc w:val="lef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（2）负责规划</w:t>
      </w:r>
      <w:r>
        <w:rPr>
          <w:rFonts w:hint="eastAsia" w:ascii="宋体" w:hAnsi="宋体" w:eastAsia="宋体" w:cs="宋体"/>
          <w:color w:val="auto"/>
          <w:sz w:val="24"/>
          <w:highlight w:val="none"/>
          <w:u w:val="single"/>
          <w:lang w:val="en-US" w:eastAsia="zh-CN"/>
        </w:rPr>
        <w:t>建设</w:t>
      </w:r>
      <w:r>
        <w:rPr>
          <w:rFonts w:hint="eastAsia" w:ascii="宋体" w:hAnsi="宋体" w:eastAsia="宋体" w:cs="宋体"/>
          <w:color w:val="auto"/>
          <w:sz w:val="24"/>
          <w:highlight w:val="none"/>
          <w:u w:val="single"/>
        </w:rPr>
        <w:t>用地红线范围内所有</w:t>
      </w:r>
      <w:r>
        <w:rPr>
          <w:rFonts w:hint="eastAsia" w:ascii="宋体" w:hAnsi="宋体" w:eastAsia="宋体" w:cs="宋体"/>
          <w:color w:val="auto"/>
          <w:sz w:val="24"/>
          <w:highlight w:val="none"/>
          <w:u w:val="single"/>
          <w:lang w:eastAsia="zh-CN"/>
        </w:rPr>
        <w:t>建筑工程、结构工程</w:t>
      </w:r>
      <w:r>
        <w:rPr>
          <w:rFonts w:hint="eastAsia" w:ascii="宋体" w:hAnsi="宋体" w:eastAsia="宋体" w:cs="宋体"/>
          <w:color w:val="auto"/>
          <w:sz w:val="24"/>
          <w:highlight w:val="none"/>
          <w:u w:val="single"/>
        </w:rPr>
        <w:t>、装修工程、电气工程、给排水工程、消防工程、</w:t>
      </w:r>
      <w:r>
        <w:rPr>
          <w:rFonts w:hint="eastAsia" w:ascii="宋体" w:hAnsi="宋体" w:eastAsia="宋体" w:cs="宋体"/>
          <w:color w:val="auto"/>
          <w:sz w:val="24"/>
          <w:highlight w:val="none"/>
          <w:u w:val="single"/>
          <w:lang w:val="en-US" w:eastAsia="zh-CN"/>
        </w:rPr>
        <w:t>暖通</w:t>
      </w:r>
      <w:r>
        <w:rPr>
          <w:rFonts w:hint="eastAsia" w:ascii="宋体" w:hAnsi="宋体" w:eastAsia="宋体" w:cs="宋体"/>
          <w:color w:val="auto"/>
          <w:sz w:val="24"/>
          <w:highlight w:val="none"/>
          <w:u w:val="single"/>
        </w:rPr>
        <w:t>工程、弱电工程、</w:t>
      </w:r>
      <w:r>
        <w:rPr>
          <w:rFonts w:hint="eastAsia" w:ascii="宋体" w:hAnsi="宋体" w:eastAsia="宋体" w:cs="宋体"/>
          <w:color w:val="auto"/>
          <w:sz w:val="24"/>
          <w:highlight w:val="none"/>
          <w:u w:val="single"/>
          <w:lang w:eastAsia="zh-CN"/>
        </w:rPr>
        <w:t>海绵城市、室外工程</w:t>
      </w:r>
      <w:r>
        <w:rPr>
          <w:rFonts w:hint="eastAsia" w:ascii="宋体" w:hAnsi="宋体" w:eastAsia="宋体" w:cs="宋体"/>
          <w:color w:val="auto"/>
          <w:sz w:val="24"/>
          <w:highlight w:val="none"/>
          <w:u w:val="single"/>
        </w:rPr>
        <w:t>等；</w:t>
      </w:r>
    </w:p>
    <w:p>
      <w:pPr>
        <w:spacing w:line="360" w:lineRule="auto"/>
        <w:ind w:firstLine="480" w:firstLineChars="200"/>
        <w:jc w:val="lef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（3）建筑节能新技术的应用及设计：包括但不限于节能、环保、绿色建筑等专项工程设计。</w:t>
      </w:r>
    </w:p>
    <w:p>
      <w:pPr>
        <w:spacing w:line="360" w:lineRule="auto"/>
        <w:ind w:firstLine="480" w:firstLineChars="200"/>
        <w:jc w:val="lef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（4）其他工作：</w:t>
      </w:r>
    </w:p>
    <w:p>
      <w:pPr>
        <w:spacing w:line="360" w:lineRule="auto"/>
        <w:ind w:firstLine="480" w:firstLineChars="200"/>
        <w:jc w:val="left"/>
        <w:rPr>
          <w:rFonts w:hint="default" w:ascii="宋体" w:hAnsi="宋体" w:eastAsia="宋体" w:cs="宋体"/>
          <w:color w:val="auto"/>
          <w:sz w:val="24"/>
          <w:highlight w:val="none"/>
          <w:u w:val="single"/>
          <w:lang w:val="en-US" w:eastAsia="zh-CN"/>
        </w:rPr>
      </w:pPr>
      <w:r>
        <w:rPr>
          <w:rFonts w:hint="eastAsia" w:ascii="宋体" w:hAnsi="宋体" w:eastAsia="宋体" w:cs="宋体"/>
          <w:color w:val="auto"/>
          <w:sz w:val="24"/>
          <w:highlight w:val="none"/>
          <w:u w:val="single"/>
        </w:rPr>
        <w:t>1）造价文件编制工作：完成本项目</w:t>
      </w:r>
      <w:r>
        <w:rPr>
          <w:rFonts w:hint="eastAsia" w:ascii="宋体" w:hAnsi="宋体" w:eastAsia="宋体" w:cs="宋体"/>
          <w:color w:val="auto"/>
          <w:sz w:val="24"/>
          <w:highlight w:val="none"/>
          <w:u w:val="single"/>
          <w:lang w:val="en-US" w:eastAsia="zh-CN"/>
        </w:rPr>
        <w:t>施工图</w:t>
      </w:r>
      <w:r>
        <w:rPr>
          <w:rFonts w:hint="eastAsia" w:ascii="宋体" w:hAnsi="宋体" w:eastAsia="宋体" w:cs="宋体"/>
          <w:color w:val="auto"/>
          <w:sz w:val="24"/>
          <w:highlight w:val="none"/>
          <w:u w:val="single"/>
        </w:rPr>
        <w:t>预算（含变更预算）及相关报审工作</w:t>
      </w:r>
      <w:r>
        <w:rPr>
          <w:rFonts w:hint="eastAsia" w:ascii="宋体" w:hAnsi="宋体" w:eastAsia="宋体" w:cs="宋体"/>
          <w:color w:val="auto"/>
          <w:sz w:val="24"/>
          <w:highlight w:val="none"/>
          <w:u w:val="single"/>
          <w:lang w:eastAsia="zh-CN"/>
        </w:rPr>
        <w:t>；</w:t>
      </w:r>
    </w:p>
    <w:p>
      <w:pPr>
        <w:spacing w:line="360" w:lineRule="auto"/>
        <w:ind w:firstLine="480" w:firstLineChars="200"/>
        <w:jc w:val="lef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2）技术配合工作：招标人后续各类招标工作配合、施工配合、现场服务、竣工图编制配合服务等；</w:t>
      </w:r>
    </w:p>
    <w:p>
      <w:pPr>
        <w:spacing w:line="360" w:lineRule="auto"/>
        <w:ind w:firstLine="480" w:firstLineChars="200"/>
        <w:jc w:val="lef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3）报建配合工作：负责办理项目施工图阶段各专业报建、施工图报建及配合施工过程中总承包单位的各项报建工作。</w:t>
      </w:r>
    </w:p>
    <w:p>
      <w:pPr>
        <w:spacing w:line="360" w:lineRule="auto"/>
        <w:ind w:firstLine="480" w:firstLineChars="200"/>
        <w:jc w:val="lef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4）设计文件修改、完善工作：中标人应根据政府相关行政主管部门、行业主管部门的审批意见无条件地修改、完善各阶段的设计成果文件，确保其满足相关的审批要求；中标人应根据施工图审查单位的审查、招标人的设计评审、招标人组织的专业人士的意见对设计成果文件进行修改、完善。</w:t>
      </w:r>
    </w:p>
    <w:p>
      <w:pPr>
        <w:spacing w:line="360" w:lineRule="auto"/>
        <w:ind w:firstLine="480" w:firstLineChars="200"/>
        <w:jc w:val="lef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（5）</w:t>
      </w:r>
      <w:r>
        <w:rPr>
          <w:rFonts w:hint="eastAsia" w:ascii="宋体" w:hAnsi="宋体" w:eastAsia="宋体" w:cs="宋体"/>
          <w:color w:val="auto"/>
          <w:sz w:val="24"/>
          <w:highlight w:val="none"/>
          <w:u w:val="single"/>
          <w:lang w:val="en-US" w:eastAsia="zh-CN"/>
        </w:rPr>
        <w:t>海绵城市及场区接驳道路开口</w:t>
      </w:r>
      <w:r>
        <w:rPr>
          <w:rFonts w:hint="eastAsia" w:ascii="宋体" w:hAnsi="宋体" w:eastAsia="宋体" w:cs="宋体"/>
          <w:color w:val="auto"/>
          <w:sz w:val="24"/>
          <w:highlight w:val="none"/>
          <w:u w:val="single"/>
        </w:rPr>
        <w:t>设计。</w:t>
      </w:r>
    </w:p>
    <w:p>
      <w:pPr>
        <w:widowControl/>
        <w:spacing w:line="360" w:lineRule="auto"/>
        <w:ind w:firstLine="480" w:firstLineChars="200"/>
        <w:jc w:val="lef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（6）BIM技术运用：</w:t>
      </w:r>
      <w:r>
        <w:rPr>
          <w:rFonts w:hint="eastAsia" w:ascii="宋体" w:hAnsi="宋体" w:eastAsia="宋体" w:cs="宋体"/>
          <w:color w:val="auto"/>
          <w:sz w:val="24"/>
          <w:highlight w:val="none"/>
          <w:u w:val="single"/>
          <w:lang w:val="en-US" w:eastAsia="zh-CN"/>
        </w:rPr>
        <w:t>提交施工图设计阶段的BIM成果，包括但不限于建筑设计、结构设计、给排水设计、暖通空调设计、强弱电设计、总图设计、户外管网设计、智能化设计等，配合施工单位BIM技术应用。</w:t>
      </w:r>
    </w:p>
    <w:p>
      <w:pPr>
        <w:spacing w:line="360" w:lineRule="auto"/>
        <w:ind w:firstLine="480" w:firstLineChars="200"/>
        <w:jc w:val="left"/>
        <w:rPr>
          <w:rFonts w:hint="eastAsia" w:ascii="宋体" w:hAnsi="宋体" w:eastAsia="宋体" w:cs="宋体"/>
          <w:color w:val="auto"/>
          <w:sz w:val="24"/>
          <w:highlight w:val="none"/>
          <w:u w:val="single"/>
        </w:rPr>
      </w:pP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lang w:val="en-US" w:eastAsia="zh-CN"/>
        </w:rPr>
        <w:t>7</w:t>
      </w:r>
      <w:r>
        <w:rPr>
          <w:rFonts w:hint="eastAsia" w:ascii="宋体" w:hAnsi="宋体" w:eastAsia="宋体" w:cs="宋体"/>
          <w:color w:val="auto"/>
          <w:sz w:val="24"/>
          <w:szCs w:val="24"/>
          <w:highlight w:val="none"/>
          <w:u w:val="single"/>
          <w:lang w:eastAsia="zh-CN"/>
        </w:rPr>
        <w:t>）有关专项设计</w:t>
      </w:r>
      <w:r>
        <w:rPr>
          <w:rFonts w:hint="eastAsia" w:ascii="宋体" w:hAnsi="宋体" w:eastAsia="宋体" w:cs="宋体"/>
          <w:color w:val="auto"/>
          <w:sz w:val="24"/>
          <w:szCs w:val="24"/>
          <w:highlight w:val="none"/>
          <w:u w:val="single"/>
          <w:lang w:val="en-US" w:eastAsia="zh-CN"/>
        </w:rPr>
        <w:t>工作</w:t>
      </w:r>
      <w:r>
        <w:rPr>
          <w:rFonts w:hint="eastAsia" w:ascii="宋体" w:hAnsi="宋体" w:eastAsia="宋体" w:cs="宋体"/>
          <w:color w:val="auto"/>
          <w:sz w:val="24"/>
          <w:szCs w:val="24"/>
          <w:highlight w:val="none"/>
          <w:u w:val="single"/>
          <w:lang w:eastAsia="zh-CN"/>
        </w:rPr>
        <w:t>。</w:t>
      </w:r>
    </w:p>
    <w:p>
      <w:pPr>
        <w:adjustRightInd w:val="0"/>
        <w:snapToGrid w:val="0"/>
        <w:spacing w:line="360" w:lineRule="auto"/>
        <w:ind w:right="11" w:firstLine="480" w:firstLineChars="200"/>
        <w:rPr>
          <w:rFonts w:hint="eastAsia" w:ascii="宋体" w:hAnsi="宋体" w:eastAsia="宋体" w:cs="宋体"/>
          <w:b/>
          <w:bCs/>
          <w:snapToGrid w:val="0"/>
          <w:color w:val="auto"/>
          <w:kern w:val="0"/>
          <w:sz w:val="24"/>
          <w:highlight w:val="none"/>
        </w:rPr>
      </w:pPr>
      <w:r>
        <w:rPr>
          <w:rFonts w:hint="eastAsia" w:ascii="宋体" w:hAnsi="宋体" w:eastAsia="宋体" w:cs="宋体"/>
          <w:color w:val="auto"/>
          <w:sz w:val="24"/>
          <w:highlight w:val="none"/>
          <w:u w:val="single"/>
        </w:rPr>
        <w:t>2.1.</w:t>
      </w:r>
      <w:r>
        <w:rPr>
          <w:rFonts w:hint="eastAsia" w:ascii="宋体" w:hAnsi="宋体" w:eastAsia="宋体" w:cs="宋体"/>
          <w:color w:val="auto"/>
          <w:sz w:val="24"/>
          <w:highlight w:val="none"/>
          <w:u w:val="single"/>
          <w:lang w:val="en-US" w:eastAsia="zh-CN"/>
        </w:rPr>
        <w:t>3</w:t>
      </w:r>
      <w:r>
        <w:rPr>
          <w:rFonts w:hint="eastAsia" w:ascii="宋体" w:hAnsi="宋体" w:eastAsia="宋体" w:cs="宋体"/>
          <w:color w:val="auto"/>
          <w:sz w:val="24"/>
          <w:highlight w:val="none"/>
          <w:u w:val="single"/>
        </w:rPr>
        <w:t>发包方向承包方提交的有关资料及文件</w:t>
      </w:r>
    </w:p>
    <w:tbl>
      <w:tblPr>
        <w:tblStyle w:val="13"/>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259"/>
        <w:gridCol w:w="876"/>
        <w:gridCol w:w="3705"/>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828" w:type="dxa"/>
            <w:tcBorders>
              <w:top w:val="single" w:color="auto" w:sz="4" w:space="0"/>
              <w:left w:val="single" w:color="auto" w:sz="4" w:space="0"/>
              <w:bottom w:val="single" w:color="auto" w:sz="4" w:space="0"/>
              <w:right w:val="single" w:color="auto" w:sz="4" w:space="0"/>
            </w:tcBorders>
            <w:noWrap w:val="0"/>
            <w:vAlign w:val="center"/>
          </w:tcPr>
          <w:p>
            <w:pPr>
              <w:widowControl/>
              <w:spacing w:line="48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序号</w:t>
            </w:r>
          </w:p>
        </w:tc>
        <w:tc>
          <w:tcPr>
            <w:tcW w:w="2259" w:type="dxa"/>
            <w:tcBorders>
              <w:top w:val="single" w:color="auto" w:sz="4" w:space="0"/>
              <w:left w:val="single" w:color="auto" w:sz="4" w:space="0"/>
              <w:bottom w:val="single" w:color="auto" w:sz="4" w:space="0"/>
              <w:right w:val="single" w:color="auto" w:sz="4" w:space="0"/>
            </w:tcBorders>
            <w:noWrap w:val="0"/>
            <w:vAlign w:val="center"/>
          </w:tcPr>
          <w:p>
            <w:pPr>
              <w:widowControl/>
              <w:spacing w:line="48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资料及文件名称</w:t>
            </w:r>
          </w:p>
        </w:tc>
        <w:tc>
          <w:tcPr>
            <w:tcW w:w="876" w:type="dxa"/>
            <w:tcBorders>
              <w:top w:val="single" w:color="auto" w:sz="4" w:space="0"/>
              <w:left w:val="single" w:color="auto" w:sz="4" w:space="0"/>
              <w:bottom w:val="single" w:color="auto" w:sz="4" w:space="0"/>
              <w:right w:val="single" w:color="auto" w:sz="4" w:space="0"/>
            </w:tcBorders>
            <w:noWrap w:val="0"/>
            <w:vAlign w:val="center"/>
          </w:tcPr>
          <w:p>
            <w:pPr>
              <w:widowControl/>
              <w:spacing w:line="48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份数</w:t>
            </w:r>
          </w:p>
        </w:tc>
        <w:tc>
          <w:tcPr>
            <w:tcW w:w="3705" w:type="dxa"/>
            <w:tcBorders>
              <w:top w:val="single" w:color="auto" w:sz="4" w:space="0"/>
              <w:left w:val="single" w:color="auto" w:sz="4" w:space="0"/>
              <w:bottom w:val="single" w:color="auto" w:sz="4" w:space="0"/>
              <w:right w:val="single" w:color="auto" w:sz="4" w:space="0"/>
            </w:tcBorders>
            <w:noWrap w:val="0"/>
            <w:vAlign w:val="center"/>
          </w:tcPr>
          <w:p>
            <w:pPr>
              <w:widowControl/>
              <w:spacing w:line="48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内容要求</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spacing w:line="48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提交时间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828" w:type="dxa"/>
            <w:tcBorders>
              <w:top w:val="single" w:color="auto" w:sz="4" w:space="0"/>
              <w:left w:val="single" w:color="auto" w:sz="4" w:space="0"/>
              <w:bottom w:val="single" w:color="auto" w:sz="4" w:space="0"/>
              <w:right w:val="single" w:color="auto" w:sz="4" w:space="0"/>
            </w:tcBorders>
            <w:noWrap w:val="0"/>
            <w:vAlign w:val="center"/>
          </w:tcPr>
          <w:p>
            <w:pPr>
              <w:widowControl/>
              <w:spacing w:line="48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2259" w:type="dxa"/>
            <w:tcBorders>
              <w:top w:val="single" w:color="auto" w:sz="4" w:space="0"/>
              <w:left w:val="single" w:color="auto" w:sz="4" w:space="0"/>
              <w:bottom w:val="single" w:color="auto" w:sz="4" w:space="0"/>
              <w:right w:val="single" w:color="auto" w:sz="4" w:space="0"/>
            </w:tcBorders>
            <w:noWrap w:val="0"/>
            <w:vAlign w:val="center"/>
          </w:tcPr>
          <w:p>
            <w:pPr>
              <w:widowControl/>
              <w:spacing w:line="48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设计任务书</w:t>
            </w:r>
          </w:p>
        </w:tc>
        <w:tc>
          <w:tcPr>
            <w:tcW w:w="876" w:type="dxa"/>
            <w:tcBorders>
              <w:top w:val="single" w:color="auto" w:sz="4" w:space="0"/>
              <w:left w:val="single" w:color="auto" w:sz="4" w:space="0"/>
              <w:bottom w:val="single" w:color="auto" w:sz="4" w:space="0"/>
              <w:right w:val="single" w:color="auto" w:sz="4" w:space="0"/>
            </w:tcBorders>
            <w:noWrap w:val="0"/>
            <w:vAlign w:val="center"/>
          </w:tcPr>
          <w:p>
            <w:pPr>
              <w:widowControl/>
              <w:spacing w:line="480" w:lineRule="auto"/>
              <w:jc w:val="center"/>
              <w:rPr>
                <w:rFonts w:ascii="宋体" w:hAnsi="宋体" w:cs="宋体"/>
                <w:color w:val="auto"/>
                <w:kern w:val="0"/>
                <w:sz w:val="24"/>
                <w:highlight w:val="none"/>
              </w:rPr>
            </w:pPr>
            <w:r>
              <w:rPr>
                <w:rFonts w:hint="eastAsia" w:ascii="宋体" w:hAnsi="宋体" w:eastAsia="宋体" w:cs="宋体"/>
                <w:color w:val="auto"/>
                <w:kern w:val="0"/>
                <w:sz w:val="24"/>
                <w:highlight w:val="none"/>
                <w:lang w:val="en-US" w:eastAsia="zh-CN"/>
              </w:rPr>
              <w:t>1</w:t>
            </w:r>
          </w:p>
        </w:tc>
        <w:tc>
          <w:tcPr>
            <w:tcW w:w="3705" w:type="dxa"/>
            <w:tcBorders>
              <w:top w:val="single" w:color="auto" w:sz="4" w:space="0"/>
              <w:left w:val="single" w:color="auto" w:sz="4" w:space="0"/>
              <w:bottom w:val="single" w:color="auto" w:sz="4" w:space="0"/>
              <w:right w:val="single" w:color="auto" w:sz="4" w:space="0"/>
            </w:tcBorders>
            <w:noWrap w:val="0"/>
            <w:vAlign w:val="center"/>
          </w:tcPr>
          <w:p>
            <w:pPr>
              <w:widowControl/>
              <w:spacing w:line="480" w:lineRule="auto"/>
              <w:jc w:val="center"/>
              <w:rPr>
                <w:rFonts w:ascii="宋体" w:hAnsi="宋体" w:cs="宋体"/>
                <w:color w:val="auto"/>
                <w:kern w:val="0"/>
                <w:sz w:val="24"/>
                <w:highlight w:val="none"/>
              </w:rPr>
            </w:pPr>
            <w:r>
              <w:rPr>
                <w:rFonts w:hint="eastAsia" w:ascii="宋体" w:hAnsi="宋体" w:eastAsia="宋体" w:cs="宋体"/>
                <w:color w:val="auto"/>
                <w:kern w:val="0"/>
                <w:sz w:val="24"/>
                <w:highlight w:val="none"/>
                <w:lang w:val="en-US" w:eastAsia="zh-CN"/>
              </w:rPr>
              <w:t>甲方编制的设计任务书</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spacing w:line="480" w:lineRule="auto"/>
              <w:jc w:val="center"/>
              <w:rPr>
                <w:rFonts w:ascii="宋体" w:hAnsi="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828" w:type="dxa"/>
            <w:tcBorders>
              <w:top w:val="single" w:color="auto" w:sz="4" w:space="0"/>
              <w:left w:val="single" w:color="auto" w:sz="4" w:space="0"/>
              <w:bottom w:val="single" w:color="auto" w:sz="4" w:space="0"/>
              <w:right w:val="single" w:color="auto" w:sz="4" w:space="0"/>
            </w:tcBorders>
            <w:noWrap w:val="0"/>
            <w:vAlign w:val="center"/>
          </w:tcPr>
          <w:p>
            <w:pPr>
              <w:widowControl/>
              <w:spacing w:line="48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2259" w:type="dxa"/>
            <w:tcBorders>
              <w:top w:val="single" w:color="auto" w:sz="4" w:space="0"/>
              <w:left w:val="single" w:color="auto" w:sz="4" w:space="0"/>
              <w:bottom w:val="single" w:color="auto" w:sz="4" w:space="0"/>
              <w:right w:val="single" w:color="auto" w:sz="4" w:space="0"/>
            </w:tcBorders>
            <w:noWrap w:val="0"/>
            <w:vAlign w:val="center"/>
          </w:tcPr>
          <w:p>
            <w:pPr>
              <w:widowControl/>
              <w:spacing w:line="48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可行性研究报告</w:t>
            </w:r>
          </w:p>
        </w:tc>
        <w:tc>
          <w:tcPr>
            <w:tcW w:w="876" w:type="dxa"/>
            <w:tcBorders>
              <w:top w:val="single" w:color="auto" w:sz="4" w:space="0"/>
              <w:left w:val="single" w:color="auto" w:sz="4" w:space="0"/>
              <w:bottom w:val="single" w:color="auto" w:sz="4" w:space="0"/>
              <w:right w:val="single" w:color="auto" w:sz="4" w:space="0"/>
            </w:tcBorders>
            <w:noWrap w:val="0"/>
            <w:vAlign w:val="center"/>
          </w:tcPr>
          <w:p>
            <w:pPr>
              <w:widowControl/>
              <w:spacing w:line="480" w:lineRule="auto"/>
              <w:jc w:val="center"/>
              <w:rPr>
                <w:rFonts w:ascii="宋体" w:hAnsi="宋体" w:cs="宋体"/>
                <w:color w:val="auto"/>
                <w:kern w:val="0"/>
                <w:sz w:val="24"/>
                <w:highlight w:val="none"/>
              </w:rPr>
            </w:pPr>
            <w:r>
              <w:rPr>
                <w:rFonts w:hint="eastAsia" w:ascii="宋体" w:hAnsi="宋体" w:eastAsia="宋体" w:cs="宋体"/>
                <w:color w:val="auto"/>
                <w:kern w:val="0"/>
                <w:sz w:val="24"/>
                <w:highlight w:val="none"/>
                <w:lang w:val="en-US" w:eastAsia="zh-CN"/>
              </w:rPr>
              <w:t>1</w:t>
            </w:r>
          </w:p>
        </w:tc>
        <w:tc>
          <w:tcPr>
            <w:tcW w:w="3705" w:type="dxa"/>
            <w:tcBorders>
              <w:top w:val="single" w:color="auto" w:sz="4" w:space="0"/>
              <w:left w:val="single" w:color="auto" w:sz="4" w:space="0"/>
              <w:bottom w:val="single" w:color="auto" w:sz="4" w:space="0"/>
              <w:right w:val="single" w:color="auto" w:sz="4" w:space="0"/>
            </w:tcBorders>
            <w:noWrap w:val="0"/>
            <w:vAlign w:val="center"/>
          </w:tcPr>
          <w:p>
            <w:pPr>
              <w:widowControl/>
              <w:spacing w:line="480" w:lineRule="auto"/>
              <w:jc w:val="center"/>
              <w:rPr>
                <w:rFonts w:ascii="宋体" w:hAnsi="宋体" w:cs="宋体"/>
                <w:color w:val="auto"/>
                <w:kern w:val="0"/>
                <w:sz w:val="24"/>
                <w:highlight w:val="none"/>
              </w:rPr>
            </w:pPr>
            <w:r>
              <w:rPr>
                <w:rFonts w:hint="eastAsia" w:ascii="宋体" w:hAnsi="宋体" w:eastAsia="宋体" w:cs="宋体"/>
                <w:color w:val="auto"/>
                <w:kern w:val="0"/>
                <w:sz w:val="24"/>
                <w:highlight w:val="none"/>
                <w:lang w:val="en-US" w:eastAsia="zh-CN"/>
              </w:rPr>
              <w:t>行业主管部门审批的</w:t>
            </w:r>
            <w:r>
              <w:rPr>
                <w:rFonts w:hint="eastAsia" w:ascii="宋体" w:hAnsi="宋体" w:cs="宋体"/>
                <w:color w:val="auto"/>
                <w:kern w:val="0"/>
                <w:sz w:val="24"/>
                <w:highlight w:val="none"/>
              </w:rPr>
              <w:t>可行性研究报告</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spacing w:line="480" w:lineRule="auto"/>
              <w:jc w:val="center"/>
              <w:rPr>
                <w:rFonts w:ascii="宋体" w:hAnsi="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828" w:type="dxa"/>
            <w:tcBorders>
              <w:top w:val="single" w:color="auto" w:sz="4" w:space="0"/>
              <w:left w:val="single" w:color="auto" w:sz="4" w:space="0"/>
              <w:bottom w:val="single" w:color="auto" w:sz="4" w:space="0"/>
              <w:right w:val="single" w:color="auto" w:sz="4" w:space="0"/>
            </w:tcBorders>
            <w:noWrap w:val="0"/>
            <w:vAlign w:val="center"/>
          </w:tcPr>
          <w:p>
            <w:pPr>
              <w:widowControl/>
              <w:spacing w:line="480" w:lineRule="auto"/>
              <w:jc w:val="center"/>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lang w:val="en-US" w:eastAsia="zh-CN"/>
              </w:rPr>
              <w:t>3</w:t>
            </w:r>
          </w:p>
        </w:tc>
        <w:tc>
          <w:tcPr>
            <w:tcW w:w="2259" w:type="dxa"/>
            <w:tcBorders>
              <w:top w:val="single" w:color="auto" w:sz="4" w:space="0"/>
              <w:left w:val="single" w:color="auto" w:sz="4" w:space="0"/>
              <w:bottom w:val="single" w:color="auto" w:sz="4" w:space="0"/>
              <w:right w:val="single" w:color="auto" w:sz="4" w:space="0"/>
            </w:tcBorders>
            <w:noWrap w:val="0"/>
            <w:vAlign w:val="center"/>
          </w:tcPr>
          <w:p>
            <w:pPr>
              <w:widowControl/>
              <w:spacing w:line="480" w:lineRule="auto"/>
              <w:jc w:val="center"/>
              <w:rPr>
                <w:rFonts w:hint="default"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初步设计文件</w:t>
            </w:r>
          </w:p>
        </w:tc>
        <w:tc>
          <w:tcPr>
            <w:tcW w:w="876" w:type="dxa"/>
            <w:tcBorders>
              <w:top w:val="single" w:color="auto" w:sz="4" w:space="0"/>
              <w:left w:val="single" w:color="auto" w:sz="4" w:space="0"/>
              <w:bottom w:val="single" w:color="auto" w:sz="4" w:space="0"/>
              <w:right w:val="single" w:color="auto" w:sz="4" w:space="0"/>
            </w:tcBorders>
            <w:noWrap w:val="0"/>
            <w:vAlign w:val="center"/>
          </w:tcPr>
          <w:p>
            <w:pPr>
              <w:widowControl/>
              <w:spacing w:line="480" w:lineRule="auto"/>
              <w:jc w:val="center"/>
              <w:rPr>
                <w:rFonts w:ascii="宋体" w:hAnsi="宋体" w:cs="宋体"/>
                <w:color w:val="auto"/>
                <w:kern w:val="0"/>
                <w:sz w:val="24"/>
                <w:highlight w:val="none"/>
              </w:rPr>
            </w:pPr>
            <w:r>
              <w:rPr>
                <w:rFonts w:hint="eastAsia" w:ascii="宋体" w:hAnsi="宋体" w:eastAsia="宋体" w:cs="宋体"/>
                <w:color w:val="auto"/>
                <w:kern w:val="0"/>
                <w:sz w:val="24"/>
                <w:highlight w:val="none"/>
                <w:lang w:val="en-US" w:eastAsia="zh-CN"/>
              </w:rPr>
              <w:t>1</w:t>
            </w:r>
          </w:p>
        </w:tc>
        <w:tc>
          <w:tcPr>
            <w:tcW w:w="3705" w:type="dxa"/>
            <w:tcBorders>
              <w:top w:val="single" w:color="auto" w:sz="4" w:space="0"/>
              <w:left w:val="single" w:color="auto" w:sz="4" w:space="0"/>
              <w:bottom w:val="single" w:color="auto" w:sz="4" w:space="0"/>
              <w:right w:val="single" w:color="auto" w:sz="4" w:space="0"/>
            </w:tcBorders>
            <w:noWrap w:val="0"/>
            <w:vAlign w:val="center"/>
          </w:tcPr>
          <w:p>
            <w:pPr>
              <w:widowControl/>
              <w:spacing w:line="480" w:lineRule="auto"/>
              <w:jc w:val="center"/>
              <w:rPr>
                <w:rFonts w:ascii="宋体" w:hAnsi="宋体" w:cs="宋体"/>
                <w:color w:val="auto"/>
                <w:kern w:val="0"/>
                <w:sz w:val="24"/>
                <w:highlight w:val="none"/>
              </w:rPr>
            </w:pPr>
            <w:r>
              <w:rPr>
                <w:rFonts w:hint="eastAsia" w:ascii="宋体" w:hAnsi="宋体" w:eastAsia="宋体" w:cs="宋体"/>
                <w:color w:val="auto"/>
                <w:kern w:val="0"/>
                <w:sz w:val="24"/>
                <w:highlight w:val="none"/>
                <w:lang w:val="en-US" w:eastAsia="zh-CN"/>
              </w:rPr>
              <w:t>行业主管部门审批的初步设计文件</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spacing w:line="480" w:lineRule="auto"/>
              <w:jc w:val="center"/>
              <w:rPr>
                <w:rFonts w:ascii="宋体" w:hAnsi="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828" w:type="dxa"/>
            <w:tcBorders>
              <w:top w:val="single" w:color="auto" w:sz="4" w:space="0"/>
              <w:left w:val="single" w:color="auto" w:sz="4" w:space="0"/>
              <w:bottom w:val="single" w:color="auto" w:sz="4" w:space="0"/>
              <w:right w:val="single" w:color="auto" w:sz="4" w:space="0"/>
            </w:tcBorders>
            <w:noWrap w:val="0"/>
            <w:vAlign w:val="center"/>
          </w:tcPr>
          <w:p>
            <w:pPr>
              <w:widowControl/>
              <w:spacing w:line="480" w:lineRule="auto"/>
              <w:jc w:val="center"/>
              <w:rPr>
                <w:rFonts w:ascii="宋体" w:hAnsi="宋体" w:eastAsia="Calibri" w:cs="宋体"/>
                <w:color w:val="auto"/>
                <w:kern w:val="0"/>
                <w:sz w:val="24"/>
                <w:szCs w:val="22"/>
                <w:highlight w:val="none"/>
                <w:lang w:val="en-US" w:eastAsia="en-US" w:bidi="ar-SA"/>
              </w:rPr>
            </w:pPr>
            <w:r>
              <w:rPr>
                <w:rFonts w:hint="eastAsia" w:ascii="宋体" w:hAnsi="宋体" w:cs="宋体"/>
                <w:color w:val="auto"/>
                <w:kern w:val="0"/>
                <w:sz w:val="24"/>
                <w:highlight w:val="none"/>
              </w:rPr>
              <w:t>…</w:t>
            </w:r>
          </w:p>
        </w:tc>
        <w:tc>
          <w:tcPr>
            <w:tcW w:w="2259" w:type="dxa"/>
            <w:tcBorders>
              <w:top w:val="single" w:color="auto" w:sz="4" w:space="0"/>
              <w:left w:val="single" w:color="auto" w:sz="4" w:space="0"/>
              <w:bottom w:val="single" w:color="auto" w:sz="4" w:space="0"/>
              <w:right w:val="single" w:color="auto" w:sz="4" w:space="0"/>
            </w:tcBorders>
            <w:noWrap w:val="0"/>
            <w:vAlign w:val="center"/>
          </w:tcPr>
          <w:p>
            <w:pPr>
              <w:widowControl/>
              <w:spacing w:line="480" w:lineRule="auto"/>
              <w:jc w:val="center"/>
              <w:rPr>
                <w:rFonts w:ascii="宋体" w:hAnsi="宋体" w:eastAsia="Calibri" w:cs="宋体"/>
                <w:color w:val="auto"/>
                <w:kern w:val="0"/>
                <w:sz w:val="24"/>
                <w:szCs w:val="22"/>
                <w:highlight w:val="none"/>
                <w:lang w:val="en-US" w:eastAsia="en-US" w:bidi="ar-SA"/>
              </w:rPr>
            </w:pPr>
            <w:r>
              <w:rPr>
                <w:rFonts w:hint="eastAsia" w:ascii="宋体" w:hAnsi="宋体" w:cs="宋体"/>
                <w:color w:val="auto"/>
                <w:kern w:val="0"/>
                <w:sz w:val="24"/>
                <w:highlight w:val="none"/>
              </w:rPr>
              <w:t>…</w:t>
            </w:r>
          </w:p>
        </w:tc>
        <w:tc>
          <w:tcPr>
            <w:tcW w:w="876" w:type="dxa"/>
            <w:tcBorders>
              <w:top w:val="single" w:color="auto" w:sz="4" w:space="0"/>
              <w:left w:val="single" w:color="auto" w:sz="4" w:space="0"/>
              <w:bottom w:val="single" w:color="auto" w:sz="4" w:space="0"/>
              <w:right w:val="single" w:color="auto" w:sz="4" w:space="0"/>
            </w:tcBorders>
            <w:noWrap w:val="0"/>
            <w:vAlign w:val="center"/>
          </w:tcPr>
          <w:p>
            <w:pPr>
              <w:widowControl/>
              <w:spacing w:line="480" w:lineRule="auto"/>
              <w:jc w:val="center"/>
              <w:rPr>
                <w:rFonts w:ascii="宋体" w:hAnsi="宋体" w:eastAsia="Calibri" w:cs="宋体"/>
                <w:color w:val="auto"/>
                <w:kern w:val="0"/>
                <w:sz w:val="24"/>
                <w:szCs w:val="22"/>
                <w:highlight w:val="none"/>
                <w:lang w:val="en-US" w:eastAsia="en-US" w:bidi="ar-SA"/>
              </w:rPr>
            </w:pPr>
          </w:p>
        </w:tc>
        <w:tc>
          <w:tcPr>
            <w:tcW w:w="3705" w:type="dxa"/>
            <w:tcBorders>
              <w:top w:val="single" w:color="auto" w:sz="4" w:space="0"/>
              <w:left w:val="single" w:color="auto" w:sz="4" w:space="0"/>
              <w:bottom w:val="single" w:color="auto" w:sz="4" w:space="0"/>
              <w:right w:val="single" w:color="auto" w:sz="4" w:space="0"/>
            </w:tcBorders>
            <w:noWrap w:val="0"/>
            <w:vAlign w:val="center"/>
          </w:tcPr>
          <w:p>
            <w:pPr>
              <w:widowControl/>
              <w:spacing w:line="480" w:lineRule="auto"/>
              <w:jc w:val="center"/>
              <w:rPr>
                <w:rFonts w:ascii="宋体" w:hAnsi="宋体" w:cs="宋体"/>
                <w:color w:val="auto"/>
                <w:kern w:val="0"/>
                <w:sz w:val="24"/>
                <w:highlight w:val="none"/>
              </w:rPr>
            </w:pP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spacing w:line="480" w:lineRule="auto"/>
              <w:jc w:val="center"/>
              <w:rPr>
                <w:rFonts w:ascii="宋体" w:hAnsi="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828" w:type="dxa"/>
            <w:tcBorders>
              <w:top w:val="single" w:color="auto" w:sz="4" w:space="0"/>
              <w:left w:val="single" w:color="auto" w:sz="4" w:space="0"/>
              <w:bottom w:val="single" w:color="auto" w:sz="4" w:space="0"/>
              <w:right w:val="single" w:color="auto" w:sz="4" w:space="0"/>
            </w:tcBorders>
            <w:noWrap w:val="0"/>
            <w:vAlign w:val="center"/>
          </w:tcPr>
          <w:p>
            <w:pPr>
              <w:widowControl/>
              <w:spacing w:line="480" w:lineRule="auto"/>
              <w:jc w:val="center"/>
              <w:rPr>
                <w:rFonts w:ascii="宋体" w:hAnsi="宋体" w:cs="宋体"/>
                <w:color w:val="auto"/>
                <w:kern w:val="0"/>
                <w:sz w:val="24"/>
                <w:highlight w:val="none"/>
              </w:rPr>
            </w:pPr>
          </w:p>
        </w:tc>
        <w:tc>
          <w:tcPr>
            <w:tcW w:w="2259" w:type="dxa"/>
            <w:tcBorders>
              <w:top w:val="single" w:color="auto" w:sz="4" w:space="0"/>
              <w:left w:val="single" w:color="auto" w:sz="4" w:space="0"/>
              <w:bottom w:val="single" w:color="auto" w:sz="4" w:space="0"/>
              <w:right w:val="single" w:color="auto" w:sz="4" w:space="0"/>
            </w:tcBorders>
            <w:noWrap w:val="0"/>
            <w:vAlign w:val="center"/>
          </w:tcPr>
          <w:p>
            <w:pPr>
              <w:widowControl/>
              <w:spacing w:line="480" w:lineRule="auto"/>
              <w:jc w:val="center"/>
              <w:rPr>
                <w:rFonts w:ascii="宋体" w:hAnsi="宋体" w:cs="宋体"/>
                <w:color w:val="auto"/>
                <w:kern w:val="0"/>
                <w:sz w:val="24"/>
                <w:highlight w:val="none"/>
              </w:rPr>
            </w:pPr>
          </w:p>
        </w:tc>
        <w:tc>
          <w:tcPr>
            <w:tcW w:w="876" w:type="dxa"/>
            <w:tcBorders>
              <w:top w:val="single" w:color="auto" w:sz="4" w:space="0"/>
              <w:left w:val="single" w:color="auto" w:sz="4" w:space="0"/>
              <w:bottom w:val="single" w:color="auto" w:sz="4" w:space="0"/>
              <w:right w:val="single" w:color="auto" w:sz="4" w:space="0"/>
            </w:tcBorders>
            <w:noWrap w:val="0"/>
            <w:vAlign w:val="center"/>
          </w:tcPr>
          <w:p>
            <w:pPr>
              <w:widowControl/>
              <w:spacing w:line="480" w:lineRule="auto"/>
              <w:jc w:val="center"/>
              <w:rPr>
                <w:rFonts w:ascii="宋体" w:hAnsi="宋体" w:cs="宋体"/>
                <w:color w:val="auto"/>
                <w:kern w:val="0"/>
                <w:sz w:val="24"/>
                <w:highlight w:val="none"/>
              </w:rPr>
            </w:pPr>
          </w:p>
        </w:tc>
        <w:tc>
          <w:tcPr>
            <w:tcW w:w="3705" w:type="dxa"/>
            <w:tcBorders>
              <w:top w:val="single" w:color="auto" w:sz="4" w:space="0"/>
              <w:left w:val="single" w:color="auto" w:sz="4" w:space="0"/>
              <w:bottom w:val="single" w:color="auto" w:sz="4" w:space="0"/>
              <w:right w:val="single" w:color="auto" w:sz="4" w:space="0"/>
            </w:tcBorders>
            <w:noWrap w:val="0"/>
            <w:vAlign w:val="center"/>
          </w:tcPr>
          <w:p>
            <w:pPr>
              <w:widowControl/>
              <w:spacing w:line="480" w:lineRule="auto"/>
              <w:jc w:val="center"/>
              <w:rPr>
                <w:rFonts w:ascii="宋体" w:hAnsi="宋体" w:cs="宋体"/>
                <w:color w:val="auto"/>
                <w:kern w:val="0"/>
                <w:sz w:val="24"/>
                <w:highlight w:val="none"/>
              </w:rPr>
            </w:pP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spacing w:line="480" w:lineRule="auto"/>
              <w:jc w:val="center"/>
              <w:rPr>
                <w:rFonts w:ascii="宋体" w:hAnsi="宋体" w:cs="宋体"/>
                <w:color w:val="auto"/>
                <w:kern w:val="0"/>
                <w:sz w:val="24"/>
                <w:highlight w:val="none"/>
              </w:rPr>
            </w:pPr>
          </w:p>
        </w:tc>
      </w:tr>
    </w:tbl>
    <w:p>
      <w:pPr>
        <w:pStyle w:val="5"/>
        <w:rPr>
          <w:rFonts w:hint="eastAsia"/>
          <w:color w:val="auto"/>
          <w:highlight w:val="none"/>
        </w:rPr>
      </w:pPr>
    </w:p>
    <w:p>
      <w:pPr>
        <w:adjustRightInd w:val="0"/>
        <w:snapToGrid w:val="0"/>
        <w:spacing w:line="360" w:lineRule="auto"/>
        <w:ind w:right="11" w:firstLine="482" w:firstLineChars="200"/>
        <w:rPr>
          <w:rFonts w:hint="eastAsia" w:ascii="宋体" w:hAnsi="宋体" w:eastAsia="宋体" w:cs="宋体"/>
          <w:bCs/>
          <w:snapToGrid w:val="0"/>
          <w:color w:val="auto"/>
          <w:kern w:val="0"/>
          <w:sz w:val="24"/>
          <w:highlight w:val="none"/>
        </w:rPr>
      </w:pPr>
      <w:r>
        <w:rPr>
          <w:rFonts w:hint="eastAsia" w:ascii="宋体" w:hAnsi="宋体" w:eastAsia="宋体" w:cs="宋体"/>
          <w:b/>
          <w:bCs/>
          <w:snapToGrid w:val="0"/>
          <w:color w:val="auto"/>
          <w:kern w:val="0"/>
          <w:sz w:val="24"/>
          <w:highlight w:val="none"/>
        </w:rPr>
        <w:t>2.2</w:t>
      </w:r>
      <w:r>
        <w:rPr>
          <w:rFonts w:hint="eastAsia" w:ascii="宋体" w:hAnsi="宋体" w:eastAsia="宋体" w:cs="宋体"/>
          <w:bCs/>
          <w:snapToGrid w:val="0"/>
          <w:color w:val="auto"/>
          <w:kern w:val="0"/>
          <w:sz w:val="24"/>
          <w:highlight w:val="none"/>
        </w:rPr>
        <w:t>承包方式</w:t>
      </w:r>
    </w:p>
    <w:p>
      <w:pPr>
        <w:adjustRightInd w:val="0"/>
        <w:snapToGrid w:val="0"/>
        <w:spacing w:line="360" w:lineRule="auto"/>
        <w:ind w:right="11" w:firstLine="480" w:firstLineChars="200"/>
        <w:rPr>
          <w:rFonts w:hint="eastAsia" w:ascii="宋体" w:hAnsi="宋体" w:eastAsia="宋体" w:cs="宋体"/>
          <w:bCs/>
          <w:snapToGrid w:val="0"/>
          <w:color w:val="auto"/>
          <w:kern w:val="0"/>
          <w:sz w:val="24"/>
          <w:highlight w:val="none"/>
        </w:rPr>
      </w:pPr>
      <w:r>
        <w:rPr>
          <w:rFonts w:hint="eastAsia" w:ascii="宋体" w:hAnsi="宋体" w:eastAsia="宋体" w:cs="宋体"/>
          <w:bCs/>
          <w:snapToGrid w:val="0"/>
          <w:color w:val="auto"/>
          <w:kern w:val="0"/>
          <w:sz w:val="24"/>
          <w:highlight w:val="none"/>
        </w:rPr>
        <w:t>由乙方按照本合同协议书约定的范围和内容实行</w:t>
      </w:r>
      <w:r>
        <w:rPr>
          <w:rFonts w:hint="eastAsia" w:ascii="宋体" w:hAnsi="宋体" w:eastAsia="宋体" w:cs="宋体"/>
          <w:bCs/>
          <w:snapToGrid w:val="0"/>
          <w:color w:val="auto"/>
          <w:kern w:val="0"/>
          <w:sz w:val="24"/>
          <w:highlight w:val="none"/>
          <w:u w:val="single"/>
          <w:lang w:val="en-US" w:eastAsia="zh-CN"/>
        </w:rPr>
        <w:t>施工图</w:t>
      </w:r>
      <w:r>
        <w:rPr>
          <w:rFonts w:hint="eastAsia" w:ascii="宋体" w:hAnsi="宋体" w:eastAsia="宋体" w:cs="宋体"/>
          <w:bCs/>
          <w:snapToGrid w:val="0"/>
          <w:color w:val="auto"/>
          <w:kern w:val="0"/>
          <w:sz w:val="24"/>
          <w:highlight w:val="none"/>
        </w:rPr>
        <w:t>设计总承包的方式，并对</w:t>
      </w:r>
      <w:r>
        <w:rPr>
          <w:rFonts w:hint="eastAsia" w:ascii="宋体" w:hAnsi="宋体" w:eastAsia="宋体" w:cs="宋体"/>
          <w:bCs/>
          <w:snapToGrid w:val="0"/>
          <w:color w:val="auto"/>
          <w:kern w:val="0"/>
          <w:sz w:val="24"/>
          <w:highlight w:val="none"/>
          <w:lang w:val="en-US" w:eastAsia="zh-CN"/>
        </w:rPr>
        <w:t>施工图</w:t>
      </w:r>
      <w:r>
        <w:rPr>
          <w:rFonts w:hint="eastAsia" w:ascii="宋体" w:hAnsi="宋体" w:eastAsia="宋体" w:cs="宋体"/>
          <w:snapToGrid w:val="0"/>
          <w:color w:val="auto"/>
          <w:kern w:val="0"/>
          <w:sz w:val="24"/>
          <w:highlight w:val="none"/>
        </w:rPr>
        <w:t>设计的进度、质量、</w:t>
      </w:r>
      <w:r>
        <w:rPr>
          <w:rFonts w:hint="eastAsia" w:ascii="宋体" w:hAnsi="宋体" w:eastAsia="宋体" w:cs="宋体"/>
          <w:bCs/>
          <w:snapToGrid w:val="0"/>
          <w:color w:val="auto"/>
          <w:kern w:val="0"/>
          <w:sz w:val="24"/>
          <w:highlight w:val="none"/>
        </w:rPr>
        <w:t>安全、</w:t>
      </w:r>
      <w:r>
        <w:rPr>
          <w:rFonts w:hint="eastAsia" w:ascii="宋体" w:hAnsi="宋体" w:eastAsia="宋体" w:cs="宋体"/>
          <w:snapToGrid w:val="0"/>
          <w:color w:val="auto"/>
          <w:kern w:val="0"/>
          <w:sz w:val="24"/>
          <w:highlight w:val="none"/>
        </w:rPr>
        <w:t>工程投资控制</w:t>
      </w:r>
      <w:r>
        <w:rPr>
          <w:rFonts w:hint="eastAsia" w:ascii="宋体" w:hAnsi="宋体" w:eastAsia="宋体" w:cs="宋体"/>
          <w:bCs/>
          <w:snapToGrid w:val="0"/>
          <w:color w:val="auto"/>
          <w:kern w:val="0"/>
          <w:sz w:val="24"/>
          <w:highlight w:val="none"/>
        </w:rPr>
        <w:t>、</w:t>
      </w:r>
      <w:r>
        <w:rPr>
          <w:rFonts w:hint="eastAsia" w:ascii="宋体" w:hAnsi="宋体" w:eastAsia="宋体" w:cs="宋体"/>
          <w:bCs/>
          <w:snapToGrid w:val="0"/>
          <w:color w:val="auto"/>
          <w:kern w:val="0"/>
          <w:sz w:val="24"/>
          <w:highlight w:val="none"/>
          <w:u w:val="single"/>
          <w:lang w:val="en-US" w:eastAsia="zh-CN"/>
        </w:rPr>
        <w:t>施工图</w:t>
      </w:r>
      <w:r>
        <w:rPr>
          <w:rFonts w:hint="eastAsia" w:ascii="宋体" w:hAnsi="宋体" w:eastAsia="宋体" w:cs="宋体"/>
          <w:bCs/>
          <w:snapToGrid w:val="0"/>
          <w:color w:val="auto"/>
          <w:kern w:val="0"/>
          <w:sz w:val="24"/>
          <w:highlight w:val="none"/>
        </w:rPr>
        <w:t>设计总承包管理及</w:t>
      </w:r>
      <w:r>
        <w:rPr>
          <w:rFonts w:hint="eastAsia" w:ascii="宋体" w:hAnsi="宋体" w:eastAsia="宋体" w:cs="宋体"/>
          <w:bCs/>
          <w:snapToGrid w:val="0"/>
          <w:color w:val="auto"/>
          <w:kern w:val="0"/>
          <w:sz w:val="24"/>
          <w:highlight w:val="none"/>
          <w:u w:val="single"/>
          <w:lang w:val="en-US" w:eastAsia="zh-CN"/>
        </w:rPr>
        <w:t>施工图</w:t>
      </w:r>
      <w:r>
        <w:rPr>
          <w:rFonts w:hint="eastAsia" w:ascii="宋体" w:hAnsi="宋体" w:eastAsia="宋体" w:cs="宋体"/>
          <w:bCs/>
          <w:snapToGrid w:val="0"/>
          <w:color w:val="auto"/>
          <w:kern w:val="0"/>
          <w:sz w:val="24"/>
          <w:highlight w:val="none"/>
        </w:rPr>
        <w:t>设计协调服务（包括</w:t>
      </w:r>
      <w:r>
        <w:rPr>
          <w:rFonts w:hint="eastAsia" w:ascii="宋体" w:hAnsi="宋体" w:eastAsia="宋体" w:cs="宋体"/>
          <w:bCs/>
          <w:snapToGrid w:val="0"/>
          <w:color w:val="auto"/>
          <w:kern w:val="0"/>
          <w:sz w:val="24"/>
          <w:highlight w:val="none"/>
          <w:u w:val="single"/>
          <w:lang w:val="en-US" w:eastAsia="zh-CN"/>
        </w:rPr>
        <w:t>施工图</w:t>
      </w:r>
      <w:r>
        <w:rPr>
          <w:rFonts w:hint="eastAsia" w:ascii="宋体" w:hAnsi="宋体" w:eastAsia="宋体" w:cs="宋体"/>
          <w:bCs/>
          <w:snapToGrid w:val="0"/>
          <w:color w:val="auto"/>
          <w:kern w:val="0"/>
          <w:sz w:val="24"/>
          <w:highlight w:val="none"/>
        </w:rPr>
        <w:t>设计协调服务、驻场服务）等全面负责。</w:t>
      </w:r>
    </w:p>
    <w:p>
      <w:pPr>
        <w:adjustRightInd w:val="0"/>
        <w:snapToGrid w:val="0"/>
        <w:spacing w:line="360" w:lineRule="auto"/>
        <w:ind w:right="11" w:firstLine="482" w:firstLineChars="200"/>
        <w:rPr>
          <w:rFonts w:hint="eastAsia" w:ascii="宋体" w:hAnsi="宋体" w:eastAsia="宋体" w:cs="宋体"/>
          <w:bCs/>
          <w:snapToGrid w:val="0"/>
          <w:color w:val="auto"/>
          <w:kern w:val="0"/>
          <w:sz w:val="24"/>
          <w:highlight w:val="none"/>
        </w:rPr>
      </w:pPr>
      <w:bookmarkStart w:id="23" w:name="_Toc28158"/>
      <w:bookmarkStart w:id="24" w:name="_Toc23893"/>
      <w:r>
        <w:rPr>
          <w:rFonts w:hint="eastAsia" w:ascii="宋体" w:hAnsi="宋体" w:eastAsia="宋体" w:cs="宋体"/>
          <w:b/>
          <w:bCs/>
          <w:snapToGrid w:val="0"/>
          <w:color w:val="auto"/>
          <w:kern w:val="0"/>
          <w:sz w:val="24"/>
          <w:highlight w:val="none"/>
        </w:rPr>
        <w:t>2.3</w:t>
      </w:r>
      <w:r>
        <w:rPr>
          <w:rFonts w:hint="eastAsia" w:ascii="宋体" w:hAnsi="宋体" w:eastAsia="宋体" w:cs="宋体"/>
          <w:bCs/>
          <w:snapToGrid w:val="0"/>
          <w:color w:val="auto"/>
          <w:kern w:val="0"/>
          <w:sz w:val="24"/>
          <w:highlight w:val="none"/>
          <w:u w:val="single"/>
          <w:lang w:val="en-US" w:eastAsia="zh-CN"/>
        </w:rPr>
        <w:t>施工图</w:t>
      </w:r>
      <w:r>
        <w:rPr>
          <w:rFonts w:hint="eastAsia" w:ascii="宋体" w:hAnsi="宋体" w:eastAsia="宋体" w:cs="宋体"/>
          <w:bCs/>
          <w:snapToGrid w:val="0"/>
          <w:color w:val="auto"/>
          <w:kern w:val="0"/>
          <w:sz w:val="24"/>
          <w:highlight w:val="none"/>
        </w:rPr>
        <w:t>设计</w:t>
      </w:r>
      <w:r>
        <w:rPr>
          <w:rFonts w:hint="eastAsia" w:ascii="宋体" w:hAnsi="宋体" w:eastAsia="宋体" w:cs="宋体"/>
          <w:bCs/>
          <w:snapToGrid w:val="0"/>
          <w:color w:val="auto"/>
          <w:kern w:val="0"/>
          <w:sz w:val="24"/>
          <w:highlight w:val="none"/>
          <w:lang w:val="en-US" w:eastAsia="zh-CN"/>
        </w:rPr>
        <w:t>工期</w:t>
      </w:r>
      <w:r>
        <w:rPr>
          <w:rFonts w:hint="eastAsia" w:ascii="宋体" w:hAnsi="宋体" w:eastAsia="宋体" w:cs="宋体"/>
          <w:bCs/>
          <w:snapToGrid w:val="0"/>
          <w:color w:val="auto"/>
          <w:kern w:val="0"/>
          <w:sz w:val="24"/>
          <w:highlight w:val="none"/>
        </w:rPr>
        <w:t>时间：</w:t>
      </w:r>
      <w:r>
        <w:rPr>
          <w:rFonts w:hint="eastAsia" w:ascii="宋体" w:hAnsi="宋体" w:eastAsia="宋体" w:cs="宋体"/>
          <w:bCs/>
          <w:snapToGrid w:val="0"/>
          <w:color w:val="auto"/>
          <w:kern w:val="0"/>
          <w:sz w:val="24"/>
          <w:highlight w:val="none"/>
          <w:u w:val="single"/>
        </w:rPr>
        <w:t>本</w:t>
      </w:r>
      <w:r>
        <w:rPr>
          <w:rFonts w:hint="eastAsia" w:ascii="宋体" w:hAnsi="宋体" w:eastAsia="宋体" w:cs="宋体"/>
          <w:bCs/>
          <w:snapToGrid w:val="0"/>
          <w:color w:val="auto"/>
          <w:kern w:val="0"/>
          <w:sz w:val="24"/>
          <w:highlight w:val="none"/>
          <w:u w:val="single"/>
          <w:lang w:val="en-US" w:eastAsia="zh-CN"/>
        </w:rPr>
        <w:t>项目勘察设计时间</w:t>
      </w:r>
      <w:r>
        <w:rPr>
          <w:rFonts w:hint="eastAsia" w:ascii="宋体" w:hAnsi="宋体" w:eastAsia="宋体" w:cs="宋体"/>
          <w:bCs/>
          <w:snapToGrid w:val="0"/>
          <w:color w:val="auto"/>
          <w:kern w:val="0"/>
          <w:sz w:val="24"/>
          <w:highlight w:val="none"/>
          <w:u w:val="single"/>
        </w:rPr>
        <w:t>自_________年_________月_________日</w:t>
      </w:r>
      <w:r>
        <w:rPr>
          <w:rFonts w:hint="eastAsia" w:ascii="宋体" w:hAnsi="宋体" w:eastAsia="宋体" w:cs="宋体"/>
          <w:bCs/>
          <w:snapToGrid w:val="0"/>
          <w:color w:val="auto"/>
          <w:kern w:val="0"/>
          <w:sz w:val="24"/>
          <w:highlight w:val="none"/>
          <w:u w:val="single"/>
          <w:lang w:val="en-US" w:eastAsia="zh-CN"/>
        </w:rPr>
        <w:t>开始</w:t>
      </w:r>
      <w:r>
        <w:rPr>
          <w:rFonts w:hint="eastAsia" w:ascii="宋体" w:hAnsi="宋体" w:eastAsia="宋体" w:cs="宋体"/>
          <w:bCs/>
          <w:snapToGrid w:val="0"/>
          <w:color w:val="auto"/>
          <w:kern w:val="0"/>
          <w:sz w:val="24"/>
          <w:highlight w:val="none"/>
          <w:u w:val="single"/>
        </w:rPr>
        <w:t>至_________年_________月_________日</w:t>
      </w:r>
      <w:r>
        <w:rPr>
          <w:rFonts w:hint="eastAsia" w:ascii="宋体" w:hAnsi="宋体" w:eastAsia="宋体" w:cs="宋体"/>
          <w:bCs/>
          <w:snapToGrid w:val="0"/>
          <w:color w:val="auto"/>
          <w:kern w:val="0"/>
          <w:sz w:val="24"/>
          <w:highlight w:val="none"/>
          <w:u w:val="single"/>
          <w:lang w:val="en-US" w:eastAsia="zh-CN"/>
        </w:rPr>
        <w:t>完成</w:t>
      </w:r>
      <w:r>
        <w:rPr>
          <w:rFonts w:hint="eastAsia" w:ascii="宋体" w:hAnsi="宋体" w:eastAsia="宋体" w:cs="宋体"/>
          <w:bCs/>
          <w:snapToGrid w:val="0"/>
          <w:color w:val="auto"/>
          <w:kern w:val="0"/>
          <w:sz w:val="24"/>
          <w:highlight w:val="none"/>
          <w:u w:val="single"/>
        </w:rPr>
        <w:t>，工期为__</w:t>
      </w:r>
      <w:r>
        <w:rPr>
          <w:rFonts w:hint="eastAsia" w:ascii="宋体" w:hAnsi="宋体" w:eastAsia="宋体" w:cs="宋体"/>
          <w:bCs/>
          <w:snapToGrid w:val="0"/>
          <w:color w:val="auto"/>
          <w:kern w:val="0"/>
          <w:sz w:val="24"/>
          <w:highlight w:val="none"/>
          <w:u w:val="single"/>
          <w:lang w:val="en-US" w:eastAsia="zh-CN"/>
        </w:rPr>
        <w:t>40</w:t>
      </w:r>
      <w:r>
        <w:rPr>
          <w:rFonts w:hint="eastAsia" w:ascii="宋体" w:hAnsi="宋体" w:eastAsia="宋体" w:cs="宋体"/>
          <w:bCs/>
          <w:snapToGrid w:val="0"/>
          <w:color w:val="auto"/>
          <w:kern w:val="0"/>
          <w:sz w:val="24"/>
          <w:highlight w:val="none"/>
          <w:u w:val="single"/>
        </w:rPr>
        <w:t>___天。由于</w:t>
      </w:r>
      <w:r>
        <w:rPr>
          <w:rFonts w:hint="eastAsia" w:ascii="宋体" w:hAnsi="宋体" w:eastAsia="宋体" w:cs="宋体"/>
          <w:bCs/>
          <w:snapToGrid w:val="0"/>
          <w:color w:val="auto"/>
          <w:kern w:val="0"/>
          <w:sz w:val="24"/>
          <w:highlight w:val="none"/>
          <w:u w:val="single"/>
          <w:lang w:val="en-US" w:eastAsia="zh-CN"/>
        </w:rPr>
        <w:t>甲、乙双</w:t>
      </w:r>
      <w:r>
        <w:rPr>
          <w:rFonts w:hint="eastAsia" w:ascii="宋体" w:hAnsi="宋体" w:eastAsia="宋体" w:cs="宋体"/>
          <w:bCs/>
          <w:snapToGrid w:val="0"/>
          <w:color w:val="auto"/>
          <w:kern w:val="0"/>
          <w:sz w:val="24"/>
          <w:highlight w:val="none"/>
          <w:u w:val="single"/>
        </w:rPr>
        <w:t>方</w:t>
      </w:r>
      <w:r>
        <w:rPr>
          <w:rFonts w:hint="eastAsia" w:ascii="宋体" w:hAnsi="宋体" w:eastAsia="宋体" w:cs="宋体"/>
          <w:bCs/>
          <w:snapToGrid w:val="0"/>
          <w:color w:val="auto"/>
          <w:kern w:val="0"/>
          <w:sz w:val="24"/>
          <w:highlight w:val="none"/>
          <w:u w:val="single"/>
          <w:lang w:val="en-US" w:eastAsia="zh-CN"/>
        </w:rPr>
        <w:t>任何一方</w:t>
      </w:r>
      <w:r>
        <w:rPr>
          <w:rFonts w:hint="eastAsia" w:ascii="宋体" w:hAnsi="宋体" w:eastAsia="宋体" w:cs="宋体"/>
          <w:bCs/>
          <w:snapToGrid w:val="0"/>
          <w:color w:val="auto"/>
          <w:kern w:val="0"/>
          <w:sz w:val="24"/>
          <w:highlight w:val="none"/>
          <w:u w:val="single"/>
        </w:rPr>
        <w:t>原因，未能按期开工、完工或交付成果资料时，按本合同第二部分合同条款第十三章的约定执行。</w:t>
      </w:r>
      <w:bookmarkEnd w:id="23"/>
      <w:bookmarkEnd w:id="24"/>
    </w:p>
    <w:p>
      <w:pPr>
        <w:snapToGrid w:val="0"/>
        <w:spacing w:line="360" w:lineRule="auto"/>
        <w:ind w:right="11" w:firstLine="480" w:firstLineChars="200"/>
        <w:rPr>
          <w:rFonts w:hint="eastAsia" w:ascii="宋体" w:hAnsi="宋体" w:eastAsia="宋体" w:cs="宋体"/>
          <w:bCs/>
          <w:snapToGrid w:val="0"/>
          <w:color w:val="auto"/>
          <w:kern w:val="0"/>
          <w:sz w:val="24"/>
          <w:highlight w:val="none"/>
        </w:rPr>
      </w:pPr>
      <w:r>
        <w:rPr>
          <w:rFonts w:hint="eastAsia" w:ascii="宋体" w:hAnsi="宋体" w:eastAsia="宋体" w:cs="宋体"/>
          <w:bCs/>
          <w:snapToGrid w:val="0"/>
          <w:color w:val="auto"/>
          <w:kern w:val="0"/>
          <w:sz w:val="24"/>
          <w:highlight w:val="none"/>
        </w:rPr>
        <w:t>乙方向甲方提交设计成果的时间按本合同第二部分合同条款第三章第9条的约定执行。</w:t>
      </w:r>
    </w:p>
    <w:p>
      <w:pPr>
        <w:adjustRightInd w:val="0"/>
        <w:snapToGrid w:val="0"/>
        <w:spacing w:line="360" w:lineRule="auto"/>
        <w:ind w:right="11" w:firstLine="482" w:firstLineChars="200"/>
        <w:rPr>
          <w:rFonts w:hint="eastAsia" w:ascii="宋体" w:hAnsi="宋体" w:eastAsia="宋体" w:cs="宋体"/>
          <w:bCs/>
          <w:snapToGrid w:val="0"/>
          <w:color w:val="auto"/>
          <w:kern w:val="0"/>
          <w:sz w:val="24"/>
          <w:highlight w:val="none"/>
        </w:rPr>
      </w:pPr>
      <w:bookmarkStart w:id="25" w:name="_Toc31379"/>
      <w:bookmarkStart w:id="26" w:name="_Toc31736"/>
      <w:r>
        <w:rPr>
          <w:rFonts w:hint="eastAsia" w:ascii="宋体" w:hAnsi="宋体" w:eastAsia="宋体" w:cs="宋体"/>
          <w:b/>
          <w:bCs/>
          <w:snapToGrid w:val="0"/>
          <w:color w:val="auto"/>
          <w:kern w:val="0"/>
          <w:sz w:val="24"/>
          <w:highlight w:val="none"/>
        </w:rPr>
        <w:t>2.4</w:t>
      </w:r>
      <w:r>
        <w:rPr>
          <w:rFonts w:hint="eastAsia" w:ascii="宋体" w:hAnsi="宋体" w:eastAsia="宋体" w:cs="宋体"/>
          <w:bCs/>
          <w:snapToGrid w:val="0"/>
          <w:color w:val="auto"/>
          <w:kern w:val="0"/>
          <w:sz w:val="24"/>
          <w:highlight w:val="none"/>
        </w:rPr>
        <w:t>甲方根据工程实施情况，有权对乙方的承包范围及内容进行适当调整，经甲方以书面形式提前通知乙方后，乙方必须无条件服从。</w:t>
      </w:r>
      <w:bookmarkEnd w:id="25"/>
      <w:bookmarkEnd w:id="26"/>
    </w:p>
    <w:p>
      <w:pPr>
        <w:adjustRightInd w:val="0"/>
        <w:snapToGrid w:val="0"/>
        <w:spacing w:line="360" w:lineRule="auto"/>
        <w:ind w:right="11" w:firstLine="482" w:firstLineChars="200"/>
        <w:outlineLvl w:val="1"/>
        <w:rPr>
          <w:rFonts w:hint="eastAsia" w:ascii="宋体" w:hAnsi="宋体" w:eastAsia="宋体" w:cs="宋体"/>
          <w:b/>
          <w:bCs/>
          <w:snapToGrid w:val="0"/>
          <w:color w:val="auto"/>
          <w:kern w:val="0"/>
          <w:sz w:val="24"/>
          <w:highlight w:val="none"/>
        </w:rPr>
      </w:pPr>
      <w:bookmarkStart w:id="27" w:name="_Toc32050"/>
      <w:r>
        <w:rPr>
          <w:rFonts w:hint="eastAsia" w:ascii="宋体" w:hAnsi="宋体" w:eastAsia="宋体" w:cs="宋体"/>
          <w:b/>
          <w:bCs/>
          <w:snapToGrid w:val="0"/>
          <w:color w:val="auto"/>
          <w:kern w:val="0"/>
          <w:sz w:val="24"/>
          <w:highlight w:val="none"/>
        </w:rPr>
        <w:t>三、合同价款</w:t>
      </w:r>
      <w:bookmarkEnd w:id="27"/>
    </w:p>
    <w:p>
      <w:pPr>
        <w:adjustRightInd w:val="0"/>
        <w:snapToGrid w:val="0"/>
        <w:spacing w:line="360" w:lineRule="auto"/>
        <w:ind w:right="11" w:firstLine="482" w:firstLineChars="200"/>
        <w:rPr>
          <w:rFonts w:hint="eastAsia" w:ascii="宋体" w:hAnsi="宋体" w:eastAsia="宋体" w:cs="宋体"/>
          <w:bCs/>
          <w:snapToGrid w:val="0"/>
          <w:color w:val="auto"/>
          <w:kern w:val="0"/>
          <w:sz w:val="24"/>
          <w:highlight w:val="none"/>
        </w:rPr>
      </w:pPr>
      <w:bookmarkStart w:id="28" w:name="_Toc2806"/>
      <w:r>
        <w:rPr>
          <w:rFonts w:hint="eastAsia" w:ascii="宋体" w:hAnsi="宋体" w:eastAsia="宋体" w:cs="宋体"/>
          <w:b/>
          <w:bCs/>
          <w:snapToGrid w:val="0"/>
          <w:color w:val="auto"/>
          <w:kern w:val="0"/>
          <w:sz w:val="24"/>
          <w:highlight w:val="none"/>
        </w:rPr>
        <w:t>1、</w:t>
      </w:r>
      <w:r>
        <w:rPr>
          <w:rFonts w:hint="eastAsia" w:ascii="宋体" w:hAnsi="宋体" w:eastAsia="宋体" w:cs="宋体"/>
          <w:bCs/>
          <w:snapToGrid w:val="0"/>
          <w:color w:val="auto"/>
          <w:kern w:val="0"/>
          <w:sz w:val="24"/>
          <w:highlight w:val="none"/>
        </w:rPr>
        <w:t>本合同以人民币为计价和结算货币，除非甲、乙双方另有约定。</w:t>
      </w:r>
      <w:bookmarkEnd w:id="28"/>
    </w:p>
    <w:p>
      <w:pPr>
        <w:tabs>
          <w:tab w:val="left" w:pos="0"/>
        </w:tabs>
        <w:adjustRightInd w:val="0"/>
        <w:snapToGrid w:val="0"/>
        <w:spacing w:line="360" w:lineRule="auto"/>
        <w:ind w:left="2" w:firstLine="479" w:firstLineChars="199"/>
        <w:rPr>
          <w:rFonts w:hint="eastAsia" w:ascii="宋体" w:hAnsi="宋体" w:eastAsia="宋体" w:cs="宋体"/>
          <w:bCs/>
          <w:snapToGrid w:val="0"/>
          <w:color w:val="auto"/>
          <w:kern w:val="0"/>
          <w:sz w:val="24"/>
          <w:highlight w:val="none"/>
        </w:rPr>
      </w:pPr>
      <w:r>
        <w:rPr>
          <w:rFonts w:hint="eastAsia" w:ascii="宋体" w:hAnsi="宋体" w:eastAsia="宋体" w:cs="宋体"/>
          <w:b/>
          <w:bCs/>
          <w:snapToGrid w:val="0"/>
          <w:color w:val="auto"/>
          <w:kern w:val="0"/>
          <w:sz w:val="24"/>
          <w:highlight w:val="none"/>
        </w:rPr>
        <w:t>2、</w:t>
      </w:r>
      <w:r>
        <w:rPr>
          <w:rFonts w:hint="eastAsia" w:ascii="宋体" w:hAnsi="宋体" w:eastAsia="宋体" w:cs="宋体"/>
          <w:bCs/>
          <w:snapToGrid w:val="0"/>
          <w:color w:val="auto"/>
          <w:kern w:val="0"/>
          <w:sz w:val="24"/>
          <w:highlight w:val="none"/>
        </w:rPr>
        <w:t>本项目含税勘察设计费中标价为¥      （人民币大写：      ），不含税勘察设计费为¥      （人民币大写：      ）。</w:t>
      </w:r>
    </w:p>
    <w:p>
      <w:pPr>
        <w:tabs>
          <w:tab w:val="left" w:pos="0"/>
        </w:tabs>
        <w:adjustRightInd w:val="0"/>
        <w:snapToGrid w:val="0"/>
        <w:spacing w:line="360" w:lineRule="auto"/>
        <w:ind w:left="2" w:firstLine="477" w:firstLineChars="199"/>
        <w:rPr>
          <w:rFonts w:hint="eastAsia" w:ascii="宋体" w:hAnsi="宋体" w:eastAsia="宋体" w:cs="宋体"/>
          <w:bCs/>
          <w:snapToGrid w:val="0"/>
          <w:color w:val="auto"/>
          <w:kern w:val="0"/>
          <w:sz w:val="24"/>
          <w:highlight w:val="none"/>
          <w:lang w:val="en-US" w:eastAsia="zh-CN"/>
        </w:rPr>
      </w:pPr>
      <w:r>
        <w:rPr>
          <w:rFonts w:hint="eastAsia" w:ascii="宋体" w:hAnsi="宋体" w:eastAsia="宋体" w:cs="宋体"/>
          <w:bCs/>
          <w:snapToGrid w:val="0"/>
          <w:color w:val="auto"/>
          <w:kern w:val="0"/>
          <w:sz w:val="24"/>
          <w:highlight w:val="none"/>
        </w:rPr>
        <w:t>其中：含税勘察费暂定合同价为¥     （人民币大写：      ），不含税勘察费暂定合同价为¥     （人民币大写：      ）；含税设计费暂定合同价为¥     （人民币大写：      ），不含税设计费暂定合同价为¥     （人民币大写：      ）</w:t>
      </w:r>
      <w:r>
        <w:rPr>
          <w:rFonts w:hint="eastAsia" w:ascii="宋体" w:hAnsi="宋体" w:eastAsia="宋体" w:cs="宋体"/>
          <w:bCs/>
          <w:snapToGrid w:val="0"/>
          <w:color w:val="auto"/>
          <w:kern w:val="0"/>
          <w:sz w:val="24"/>
          <w:highlight w:val="none"/>
          <w:lang w:eastAsia="zh-CN"/>
        </w:rPr>
        <w:t>；</w:t>
      </w:r>
      <w:r>
        <w:rPr>
          <w:rFonts w:hint="eastAsia" w:ascii="宋体" w:hAnsi="宋体" w:eastAsia="宋体" w:cs="宋体"/>
          <w:bCs/>
          <w:snapToGrid w:val="0"/>
          <w:color w:val="auto"/>
          <w:kern w:val="0"/>
          <w:sz w:val="24"/>
          <w:highlight w:val="none"/>
          <w:lang w:val="en-US" w:eastAsia="zh-CN"/>
        </w:rPr>
        <w:t xml:space="preserve">   </w:t>
      </w:r>
    </w:p>
    <w:p>
      <w:pPr>
        <w:tabs>
          <w:tab w:val="left" w:pos="0"/>
        </w:tabs>
        <w:adjustRightInd w:val="0"/>
        <w:snapToGrid w:val="0"/>
        <w:spacing w:line="360" w:lineRule="auto"/>
        <w:ind w:left="2" w:firstLine="477" w:firstLineChars="199"/>
        <w:rPr>
          <w:rFonts w:hint="eastAsia" w:ascii="宋体" w:hAnsi="宋体" w:eastAsia="宋体" w:cs="宋体"/>
          <w:bCs/>
          <w:snapToGrid w:val="0"/>
          <w:color w:val="auto"/>
          <w:kern w:val="0"/>
          <w:sz w:val="24"/>
          <w:highlight w:val="none"/>
          <w:lang w:eastAsia="zh-CN"/>
        </w:rPr>
      </w:pPr>
      <w:r>
        <w:rPr>
          <w:rFonts w:hint="eastAsia" w:ascii="宋体" w:hAnsi="宋体" w:eastAsia="宋体" w:cs="宋体"/>
          <w:bCs/>
          <w:snapToGrid w:val="0"/>
          <w:color w:val="auto"/>
          <w:kern w:val="0"/>
          <w:sz w:val="24"/>
          <w:highlight w:val="none"/>
        </w:rPr>
        <w:t>设计费</w:t>
      </w:r>
      <w:r>
        <w:rPr>
          <w:rFonts w:hint="eastAsia" w:ascii="宋体" w:hAnsi="宋体" w:eastAsia="宋体" w:cs="宋体"/>
          <w:bCs/>
          <w:snapToGrid w:val="0"/>
          <w:color w:val="auto"/>
          <w:kern w:val="0"/>
          <w:sz w:val="24"/>
          <w:highlight w:val="none"/>
          <w:lang w:val="en-US" w:eastAsia="zh-CN"/>
        </w:rPr>
        <w:t>中：</w:t>
      </w:r>
      <w:r>
        <w:rPr>
          <w:rFonts w:hint="eastAsia" w:ascii="宋体" w:hAnsi="宋体" w:eastAsia="宋体" w:cs="宋体"/>
          <w:bCs/>
          <w:snapToGrid w:val="0"/>
          <w:color w:val="auto"/>
          <w:kern w:val="0"/>
          <w:sz w:val="24"/>
          <w:highlight w:val="none"/>
        </w:rPr>
        <w:t>含税</w:t>
      </w:r>
      <w:r>
        <w:rPr>
          <w:rFonts w:hint="eastAsia" w:ascii="宋体" w:hAnsi="宋体" w:eastAsia="宋体" w:cs="宋体"/>
          <w:bCs/>
          <w:snapToGrid w:val="0"/>
          <w:color w:val="auto"/>
          <w:kern w:val="0"/>
          <w:sz w:val="24"/>
          <w:highlight w:val="none"/>
          <w:lang w:val="en-US" w:eastAsia="zh-CN"/>
        </w:rPr>
        <w:t>施工图设计费</w:t>
      </w:r>
      <w:r>
        <w:rPr>
          <w:rFonts w:hint="eastAsia" w:ascii="宋体" w:hAnsi="宋体" w:eastAsia="宋体" w:cs="宋体"/>
          <w:bCs/>
          <w:snapToGrid w:val="0"/>
          <w:color w:val="auto"/>
          <w:kern w:val="0"/>
          <w:sz w:val="24"/>
          <w:highlight w:val="none"/>
        </w:rPr>
        <w:t>暂定合同价为¥     （人民币大写：      ），不含税</w:t>
      </w:r>
      <w:r>
        <w:rPr>
          <w:rFonts w:hint="eastAsia" w:ascii="宋体" w:hAnsi="宋体" w:eastAsia="宋体" w:cs="宋体"/>
          <w:bCs/>
          <w:snapToGrid w:val="0"/>
          <w:color w:val="auto"/>
          <w:kern w:val="0"/>
          <w:sz w:val="24"/>
          <w:highlight w:val="none"/>
          <w:lang w:val="en-US" w:eastAsia="zh-CN"/>
        </w:rPr>
        <w:t>施工图设计费</w:t>
      </w:r>
      <w:r>
        <w:rPr>
          <w:rFonts w:hint="eastAsia" w:ascii="宋体" w:hAnsi="宋体" w:eastAsia="宋体" w:cs="宋体"/>
          <w:bCs/>
          <w:snapToGrid w:val="0"/>
          <w:color w:val="auto"/>
          <w:kern w:val="0"/>
          <w:sz w:val="24"/>
          <w:highlight w:val="none"/>
        </w:rPr>
        <w:t>暂定合同价为¥     （人民币大写：      ）</w:t>
      </w:r>
      <w:r>
        <w:rPr>
          <w:rFonts w:hint="eastAsia" w:ascii="宋体" w:hAnsi="宋体" w:eastAsia="宋体" w:cs="宋体"/>
          <w:bCs/>
          <w:snapToGrid w:val="0"/>
          <w:color w:val="auto"/>
          <w:kern w:val="0"/>
          <w:sz w:val="24"/>
          <w:highlight w:val="none"/>
          <w:lang w:eastAsia="zh-CN"/>
        </w:rPr>
        <w:t>；</w:t>
      </w:r>
      <w:r>
        <w:rPr>
          <w:rFonts w:hint="eastAsia" w:ascii="宋体" w:hAnsi="宋体" w:eastAsia="宋体" w:cs="宋体"/>
          <w:bCs/>
          <w:snapToGrid w:val="0"/>
          <w:color w:val="auto"/>
          <w:kern w:val="0"/>
          <w:sz w:val="24"/>
          <w:highlight w:val="none"/>
        </w:rPr>
        <w:t>含税</w:t>
      </w:r>
      <w:r>
        <w:rPr>
          <w:rFonts w:hint="eastAsia" w:ascii="宋体" w:hAnsi="宋体" w:eastAsia="宋体" w:cs="宋体"/>
          <w:bCs/>
          <w:snapToGrid w:val="0"/>
          <w:color w:val="auto"/>
          <w:kern w:val="0"/>
          <w:sz w:val="24"/>
          <w:highlight w:val="none"/>
          <w:lang w:val="en-US" w:eastAsia="zh-CN"/>
        </w:rPr>
        <w:t>预算编制</w:t>
      </w:r>
      <w:r>
        <w:rPr>
          <w:rFonts w:hint="eastAsia" w:ascii="宋体" w:hAnsi="宋体" w:eastAsia="宋体" w:cs="宋体"/>
          <w:bCs/>
          <w:snapToGrid w:val="0"/>
          <w:color w:val="auto"/>
          <w:kern w:val="0"/>
          <w:sz w:val="24"/>
          <w:highlight w:val="none"/>
        </w:rPr>
        <w:t>费合同价为¥     （人民币大写：      ），不含税</w:t>
      </w:r>
      <w:r>
        <w:rPr>
          <w:rFonts w:hint="eastAsia" w:ascii="宋体" w:hAnsi="宋体" w:eastAsia="宋体" w:cs="宋体"/>
          <w:bCs/>
          <w:snapToGrid w:val="0"/>
          <w:color w:val="auto"/>
          <w:kern w:val="0"/>
          <w:sz w:val="24"/>
          <w:highlight w:val="none"/>
          <w:lang w:val="en-US" w:eastAsia="zh-CN"/>
        </w:rPr>
        <w:t>预算编制</w:t>
      </w:r>
      <w:r>
        <w:rPr>
          <w:rFonts w:hint="eastAsia" w:ascii="宋体" w:hAnsi="宋体" w:eastAsia="宋体" w:cs="宋体"/>
          <w:bCs/>
          <w:snapToGrid w:val="0"/>
          <w:color w:val="auto"/>
          <w:kern w:val="0"/>
          <w:sz w:val="24"/>
          <w:highlight w:val="none"/>
        </w:rPr>
        <w:t>费合同价为¥     （人民币大写：      ）；含税</w:t>
      </w:r>
      <w:r>
        <w:rPr>
          <w:rFonts w:hint="eastAsia" w:ascii="宋体" w:hAnsi="宋体" w:eastAsia="宋体" w:cs="宋体"/>
          <w:bCs/>
          <w:snapToGrid w:val="0"/>
          <w:color w:val="auto"/>
          <w:kern w:val="0"/>
          <w:sz w:val="24"/>
          <w:highlight w:val="none"/>
          <w:lang w:val="en-US" w:eastAsia="zh-CN"/>
        </w:rPr>
        <w:t>BIM技术服务费</w:t>
      </w:r>
      <w:r>
        <w:rPr>
          <w:rFonts w:hint="eastAsia" w:ascii="宋体" w:hAnsi="宋体" w:eastAsia="宋体" w:cs="宋体"/>
          <w:bCs/>
          <w:snapToGrid w:val="0"/>
          <w:color w:val="auto"/>
          <w:kern w:val="0"/>
          <w:sz w:val="24"/>
          <w:highlight w:val="none"/>
        </w:rPr>
        <w:t>合同价为¥     （人民币大写：      ），不含税</w:t>
      </w:r>
      <w:r>
        <w:rPr>
          <w:rFonts w:hint="eastAsia" w:ascii="宋体" w:hAnsi="宋体" w:eastAsia="宋体" w:cs="宋体"/>
          <w:bCs/>
          <w:snapToGrid w:val="0"/>
          <w:color w:val="auto"/>
          <w:kern w:val="0"/>
          <w:sz w:val="24"/>
          <w:highlight w:val="none"/>
          <w:lang w:val="en-US" w:eastAsia="zh-CN"/>
        </w:rPr>
        <w:t>BIM技术服务费</w:t>
      </w:r>
      <w:r>
        <w:rPr>
          <w:rFonts w:hint="eastAsia" w:ascii="宋体" w:hAnsi="宋体" w:eastAsia="宋体" w:cs="宋体"/>
          <w:bCs/>
          <w:snapToGrid w:val="0"/>
          <w:color w:val="auto"/>
          <w:kern w:val="0"/>
          <w:sz w:val="24"/>
          <w:highlight w:val="none"/>
        </w:rPr>
        <w:t>合同价为¥     （人民币大写：      ）。</w:t>
      </w:r>
    </w:p>
    <w:p>
      <w:pPr>
        <w:pStyle w:val="4"/>
        <w:rPr>
          <w:rFonts w:hint="eastAsia" w:ascii="宋体" w:hAnsi="宋体" w:cs="宋体"/>
          <w:color w:val="auto"/>
          <w:sz w:val="24"/>
          <w:highlight w:val="none"/>
        </w:rPr>
      </w:pPr>
      <w:r>
        <w:rPr>
          <w:rFonts w:hint="eastAsia" w:ascii="宋体" w:hAnsi="宋体" w:cs="宋体"/>
          <w:bCs/>
          <w:snapToGrid w:val="0"/>
          <w:color w:val="auto"/>
          <w:kern w:val="0"/>
          <w:sz w:val="24"/>
          <w:highlight w:val="none"/>
        </w:rPr>
        <w:t>施工图设计阶段的测量费已包含在设计费中，发包人不再另行计算及支付。</w:t>
      </w:r>
      <w:bookmarkStart w:id="29" w:name="_Toc7001"/>
      <w:bookmarkStart w:id="30" w:name="_Toc29819"/>
    </w:p>
    <w:bookmarkEnd w:id="29"/>
    <w:bookmarkEnd w:id="30"/>
    <w:p>
      <w:pPr>
        <w:pStyle w:val="16"/>
        <w:spacing w:line="360" w:lineRule="auto"/>
        <w:ind w:firstLine="482" w:firstLineChars="200"/>
        <w:outlineLvl w:val="1"/>
        <w:rPr>
          <w:rFonts w:hint="eastAsia" w:hAnsi="宋体" w:eastAsia="宋体"/>
          <w:b/>
          <w:bCs/>
          <w:snapToGrid w:val="0"/>
          <w:color w:val="auto"/>
          <w:highlight w:val="none"/>
        </w:rPr>
      </w:pPr>
      <w:bookmarkStart w:id="31" w:name="_Toc31962"/>
      <w:r>
        <w:rPr>
          <w:rFonts w:hint="eastAsia" w:hAnsi="宋体" w:eastAsia="宋体"/>
          <w:b/>
          <w:snapToGrid w:val="0"/>
          <w:color w:val="auto"/>
          <w:highlight w:val="none"/>
        </w:rPr>
        <w:t>四、甲方代表与乙方项目负责人</w:t>
      </w:r>
      <w:bookmarkEnd w:id="31"/>
    </w:p>
    <w:p>
      <w:pPr>
        <w:tabs>
          <w:tab w:val="left" w:pos="444"/>
        </w:tabs>
        <w:adjustRightInd w:val="0"/>
        <w:snapToGrid w:val="0"/>
        <w:spacing w:line="360" w:lineRule="auto"/>
        <w:ind w:right="11" w:firstLine="480" w:firstLineChars="200"/>
        <w:rPr>
          <w:rFonts w:hint="eastAsia" w:ascii="宋体" w:hAnsi="宋体" w:eastAsia="宋体" w:cs="宋体"/>
          <w:bCs/>
          <w:snapToGrid w:val="0"/>
          <w:color w:val="auto"/>
          <w:kern w:val="0"/>
          <w:sz w:val="24"/>
          <w:highlight w:val="none"/>
          <w:u w:val="single"/>
        </w:rPr>
      </w:pPr>
      <w:r>
        <w:rPr>
          <w:rFonts w:hint="eastAsia" w:ascii="宋体" w:hAnsi="宋体" w:eastAsia="宋体" w:cs="宋体"/>
          <w:bCs/>
          <w:snapToGrid w:val="0"/>
          <w:color w:val="auto"/>
          <w:kern w:val="0"/>
          <w:sz w:val="24"/>
          <w:highlight w:val="none"/>
          <w:lang w:val="zh-CN"/>
        </w:rPr>
        <w:t>甲方代表：</w:t>
      </w:r>
      <w:r>
        <w:rPr>
          <w:rFonts w:hint="eastAsia" w:ascii="宋体" w:hAnsi="宋体" w:eastAsia="宋体" w:cs="宋体"/>
          <w:bCs/>
          <w:snapToGrid w:val="0"/>
          <w:color w:val="auto"/>
          <w:kern w:val="0"/>
          <w:sz w:val="24"/>
          <w:highlight w:val="none"/>
          <w:u w:val="single"/>
        </w:rPr>
        <w:t xml:space="preserve">        </w:t>
      </w:r>
      <w:r>
        <w:rPr>
          <w:rFonts w:hint="eastAsia" w:ascii="宋体" w:hAnsi="宋体" w:eastAsia="宋体" w:cs="宋体"/>
          <w:bCs/>
          <w:snapToGrid w:val="0"/>
          <w:color w:val="auto"/>
          <w:kern w:val="0"/>
          <w:sz w:val="24"/>
          <w:highlight w:val="none"/>
        </w:rPr>
        <w:t>身份证号码：</w:t>
      </w:r>
      <w:r>
        <w:rPr>
          <w:rFonts w:hint="eastAsia" w:ascii="宋体" w:hAnsi="宋体" w:eastAsia="宋体" w:cs="宋体"/>
          <w:bCs/>
          <w:snapToGrid w:val="0"/>
          <w:color w:val="auto"/>
          <w:kern w:val="0"/>
          <w:sz w:val="24"/>
          <w:highlight w:val="none"/>
          <w:u w:val="single"/>
        </w:rPr>
        <w:t xml:space="preserve">                  </w:t>
      </w:r>
    </w:p>
    <w:p>
      <w:pPr>
        <w:adjustRightInd w:val="0"/>
        <w:snapToGrid w:val="0"/>
        <w:spacing w:line="360" w:lineRule="auto"/>
        <w:ind w:right="11" w:firstLine="480" w:firstLineChars="200"/>
        <w:rPr>
          <w:rFonts w:hint="eastAsia" w:ascii="宋体" w:hAnsi="宋体" w:eastAsia="宋体" w:cs="宋体"/>
          <w:bCs/>
          <w:snapToGrid w:val="0"/>
          <w:color w:val="auto"/>
          <w:kern w:val="0"/>
          <w:sz w:val="24"/>
          <w:highlight w:val="none"/>
        </w:rPr>
      </w:pPr>
      <w:r>
        <w:rPr>
          <w:rFonts w:hint="eastAsia" w:ascii="宋体" w:hAnsi="宋体" w:eastAsia="宋体" w:cs="宋体"/>
          <w:bCs/>
          <w:snapToGrid w:val="0"/>
          <w:color w:val="auto"/>
          <w:kern w:val="0"/>
          <w:sz w:val="24"/>
          <w:highlight w:val="none"/>
        </w:rPr>
        <w:t>乙方项目负责人：</w:t>
      </w:r>
      <w:r>
        <w:rPr>
          <w:rFonts w:hint="eastAsia" w:ascii="宋体" w:hAnsi="宋体" w:eastAsia="宋体" w:cs="宋体"/>
          <w:bCs/>
          <w:snapToGrid w:val="0"/>
          <w:color w:val="auto"/>
          <w:kern w:val="0"/>
          <w:sz w:val="24"/>
          <w:highlight w:val="none"/>
          <w:u w:val="single"/>
        </w:rPr>
        <w:t xml:space="preserve">          </w:t>
      </w:r>
      <w:r>
        <w:rPr>
          <w:rFonts w:hint="eastAsia" w:ascii="宋体" w:hAnsi="宋体" w:eastAsia="宋体" w:cs="宋体"/>
          <w:bCs/>
          <w:snapToGrid w:val="0"/>
          <w:color w:val="auto"/>
          <w:kern w:val="0"/>
          <w:sz w:val="24"/>
          <w:highlight w:val="none"/>
        </w:rPr>
        <w:t xml:space="preserve">  身份证号码：</w:t>
      </w:r>
      <w:r>
        <w:rPr>
          <w:rFonts w:hint="eastAsia" w:ascii="宋体" w:hAnsi="宋体" w:eastAsia="宋体" w:cs="宋体"/>
          <w:bCs/>
          <w:snapToGrid w:val="0"/>
          <w:color w:val="auto"/>
          <w:kern w:val="0"/>
          <w:sz w:val="24"/>
          <w:highlight w:val="none"/>
          <w:u w:val="single"/>
        </w:rPr>
        <w:t xml:space="preserve">               </w:t>
      </w:r>
      <w:r>
        <w:rPr>
          <w:rFonts w:hint="eastAsia" w:ascii="宋体" w:hAnsi="宋体" w:eastAsia="宋体" w:cs="宋体"/>
          <w:bCs/>
          <w:snapToGrid w:val="0"/>
          <w:color w:val="auto"/>
          <w:kern w:val="0"/>
          <w:sz w:val="24"/>
          <w:highlight w:val="none"/>
        </w:rPr>
        <w:t xml:space="preserve"> </w:t>
      </w:r>
    </w:p>
    <w:p>
      <w:pPr>
        <w:adjustRightInd w:val="0"/>
        <w:snapToGrid w:val="0"/>
        <w:spacing w:line="360" w:lineRule="auto"/>
        <w:ind w:right="11" w:firstLine="480" w:firstLineChars="200"/>
        <w:rPr>
          <w:rFonts w:hint="eastAsia" w:ascii="宋体" w:hAnsi="宋体"/>
          <w:b/>
          <w:bCs/>
          <w:snapToGrid w:val="0"/>
          <w:color w:val="auto"/>
          <w:kern w:val="0"/>
          <w:sz w:val="24"/>
          <w:highlight w:val="none"/>
        </w:rPr>
      </w:pPr>
      <w:r>
        <w:rPr>
          <w:rFonts w:hint="eastAsia" w:ascii="宋体" w:hAnsi="宋体" w:eastAsia="宋体" w:cs="宋体"/>
          <w:bCs/>
          <w:snapToGrid w:val="0"/>
          <w:color w:val="auto"/>
          <w:kern w:val="0"/>
          <w:sz w:val="24"/>
          <w:highlight w:val="none"/>
          <w:lang w:val="zh-CN"/>
        </w:rPr>
        <w:t>双方确定，在本合同有效期内，甲乙双方不得随意变更项目负责人（代表）。一方变更项目负责人（代表）的，应当</w:t>
      </w:r>
      <w:r>
        <w:rPr>
          <w:rFonts w:hint="eastAsia" w:ascii="宋体" w:hAnsi="宋体"/>
          <w:bCs/>
          <w:snapToGrid w:val="0"/>
          <w:color w:val="auto"/>
          <w:kern w:val="0"/>
          <w:sz w:val="24"/>
          <w:highlight w:val="none"/>
          <w:lang w:val="zh-CN"/>
        </w:rPr>
        <w:t>及时以书面形式通知另一方。未及时通知并影响本合同履行或造成损失的，应承担相应的责任。</w:t>
      </w:r>
      <w:bookmarkStart w:id="32" w:name="_Toc775"/>
    </w:p>
    <w:p>
      <w:pPr>
        <w:adjustRightInd w:val="0"/>
        <w:snapToGrid w:val="0"/>
        <w:spacing w:line="360" w:lineRule="auto"/>
        <w:ind w:right="11" w:firstLine="480" w:firstLineChars="200"/>
        <w:outlineLvl w:val="1"/>
        <w:rPr>
          <w:rFonts w:ascii="宋体" w:hAnsi="宋体"/>
          <w:b/>
          <w:bCs/>
          <w:snapToGrid w:val="0"/>
          <w:color w:val="auto"/>
          <w:kern w:val="0"/>
          <w:sz w:val="24"/>
          <w:highlight w:val="none"/>
        </w:rPr>
      </w:pPr>
      <w:r>
        <w:rPr>
          <w:rFonts w:hint="eastAsia" w:ascii="宋体" w:hAnsi="宋体"/>
          <w:b/>
          <w:bCs/>
          <w:snapToGrid w:val="0"/>
          <w:color w:val="auto"/>
          <w:kern w:val="0"/>
          <w:sz w:val="24"/>
          <w:highlight w:val="none"/>
        </w:rPr>
        <w:t>五、合同文件构成</w:t>
      </w:r>
      <w:bookmarkEnd w:id="32"/>
    </w:p>
    <w:p>
      <w:pPr>
        <w:adjustRightInd w:val="0"/>
        <w:snapToGrid w:val="0"/>
        <w:spacing w:line="360" w:lineRule="auto"/>
        <w:ind w:right="11" w:firstLine="480" w:firstLineChars="200"/>
        <w:rPr>
          <w:rFonts w:ascii="宋体" w:hAnsi="宋体"/>
          <w:bCs/>
          <w:snapToGrid w:val="0"/>
          <w:color w:val="auto"/>
          <w:kern w:val="0"/>
          <w:sz w:val="24"/>
          <w:highlight w:val="none"/>
        </w:rPr>
      </w:pPr>
      <w:bookmarkStart w:id="33" w:name="_Toc15292"/>
      <w:r>
        <w:rPr>
          <w:rFonts w:hint="eastAsia" w:ascii="宋体" w:hAnsi="宋体"/>
          <w:b/>
          <w:bCs/>
          <w:snapToGrid w:val="0"/>
          <w:color w:val="auto"/>
          <w:kern w:val="0"/>
          <w:sz w:val="24"/>
          <w:highlight w:val="none"/>
        </w:rPr>
        <w:t>1、</w:t>
      </w:r>
      <w:r>
        <w:rPr>
          <w:rFonts w:hint="eastAsia" w:ascii="宋体" w:hAnsi="宋体"/>
          <w:bCs/>
          <w:snapToGrid w:val="0"/>
          <w:color w:val="auto"/>
          <w:kern w:val="0"/>
          <w:sz w:val="24"/>
          <w:highlight w:val="none"/>
        </w:rPr>
        <w:t>下列文件应被认为是组成本合同的一部分，并互为补充和解释，如各文件存在冲突之处，以如下排列次序在前者优先适用：</w:t>
      </w:r>
      <w:bookmarkEnd w:id="33"/>
    </w:p>
    <w:p>
      <w:pPr>
        <w:adjustRightInd w:val="0"/>
        <w:snapToGrid w:val="0"/>
        <w:spacing w:line="360" w:lineRule="auto"/>
        <w:ind w:right="11" w:firstLine="480" w:firstLineChars="200"/>
        <w:rPr>
          <w:rFonts w:ascii="宋体" w:hAnsi="宋体"/>
          <w:bCs/>
          <w:snapToGrid w:val="0"/>
          <w:color w:val="auto"/>
          <w:kern w:val="0"/>
          <w:sz w:val="24"/>
          <w:highlight w:val="none"/>
        </w:rPr>
      </w:pPr>
      <w:r>
        <w:rPr>
          <w:rFonts w:hint="eastAsia" w:ascii="宋体" w:hAnsi="宋体"/>
          <w:bCs/>
          <w:snapToGrid w:val="0"/>
          <w:color w:val="auto"/>
          <w:kern w:val="0"/>
          <w:sz w:val="24"/>
          <w:highlight w:val="none"/>
        </w:rPr>
        <w:t>（1）国家和广东省、广州市关于本项目的有关文件；</w:t>
      </w:r>
    </w:p>
    <w:p>
      <w:pPr>
        <w:adjustRightInd w:val="0"/>
        <w:snapToGrid w:val="0"/>
        <w:spacing w:line="360" w:lineRule="auto"/>
        <w:ind w:right="11" w:firstLine="480" w:firstLineChars="200"/>
        <w:rPr>
          <w:rFonts w:ascii="宋体" w:hAnsi="宋体"/>
          <w:bCs/>
          <w:snapToGrid w:val="0"/>
          <w:color w:val="auto"/>
          <w:kern w:val="0"/>
          <w:sz w:val="24"/>
          <w:highlight w:val="none"/>
        </w:rPr>
      </w:pPr>
      <w:r>
        <w:rPr>
          <w:rFonts w:hint="eastAsia" w:ascii="宋体" w:hAnsi="宋体"/>
          <w:bCs/>
          <w:snapToGrid w:val="0"/>
          <w:color w:val="auto"/>
          <w:kern w:val="0"/>
          <w:sz w:val="24"/>
          <w:highlight w:val="none"/>
        </w:rPr>
        <w:t>（2）本合同履行期间甲方与乙方双方签订的补充合同（协议）或修正文件；</w:t>
      </w:r>
    </w:p>
    <w:p>
      <w:pPr>
        <w:adjustRightInd w:val="0"/>
        <w:snapToGrid w:val="0"/>
        <w:spacing w:line="360" w:lineRule="auto"/>
        <w:ind w:right="11" w:firstLine="480" w:firstLineChars="200"/>
        <w:rPr>
          <w:rFonts w:ascii="宋体" w:hAnsi="宋体"/>
          <w:bCs/>
          <w:snapToGrid w:val="0"/>
          <w:color w:val="auto"/>
          <w:kern w:val="0"/>
          <w:sz w:val="24"/>
          <w:highlight w:val="none"/>
        </w:rPr>
      </w:pPr>
      <w:r>
        <w:rPr>
          <w:rFonts w:hint="eastAsia" w:ascii="宋体" w:hAnsi="宋体"/>
          <w:bCs/>
          <w:snapToGrid w:val="0"/>
          <w:color w:val="auto"/>
          <w:kern w:val="0"/>
          <w:sz w:val="24"/>
          <w:highlight w:val="none"/>
        </w:rPr>
        <w:t>（3）本合同协议书；</w:t>
      </w:r>
    </w:p>
    <w:p>
      <w:pPr>
        <w:adjustRightInd w:val="0"/>
        <w:snapToGrid w:val="0"/>
        <w:spacing w:line="360" w:lineRule="auto"/>
        <w:ind w:right="11" w:firstLine="480" w:firstLineChars="200"/>
        <w:rPr>
          <w:rFonts w:ascii="宋体" w:hAnsi="宋体"/>
          <w:bCs/>
          <w:snapToGrid w:val="0"/>
          <w:color w:val="auto"/>
          <w:kern w:val="0"/>
          <w:sz w:val="24"/>
          <w:highlight w:val="none"/>
        </w:rPr>
      </w:pPr>
      <w:r>
        <w:rPr>
          <w:rFonts w:hint="eastAsia" w:ascii="宋体" w:hAnsi="宋体"/>
          <w:bCs/>
          <w:snapToGrid w:val="0"/>
          <w:color w:val="auto"/>
          <w:kern w:val="0"/>
          <w:sz w:val="24"/>
          <w:highlight w:val="none"/>
        </w:rPr>
        <w:t>（4）本合同条款；</w:t>
      </w:r>
    </w:p>
    <w:p>
      <w:pPr>
        <w:adjustRightInd w:val="0"/>
        <w:snapToGrid w:val="0"/>
        <w:spacing w:line="360" w:lineRule="auto"/>
        <w:ind w:right="11" w:firstLine="480" w:firstLineChars="200"/>
        <w:rPr>
          <w:rFonts w:ascii="宋体" w:hAnsi="宋体"/>
          <w:bCs/>
          <w:snapToGrid w:val="0"/>
          <w:color w:val="auto"/>
          <w:kern w:val="0"/>
          <w:sz w:val="24"/>
          <w:highlight w:val="none"/>
        </w:rPr>
      </w:pPr>
      <w:r>
        <w:rPr>
          <w:rFonts w:hint="eastAsia" w:ascii="宋体" w:hAnsi="宋体"/>
          <w:bCs/>
          <w:snapToGrid w:val="0"/>
          <w:color w:val="auto"/>
          <w:kern w:val="0"/>
          <w:sz w:val="24"/>
          <w:highlight w:val="none"/>
        </w:rPr>
        <w:t>（5）中标通知书；</w:t>
      </w:r>
    </w:p>
    <w:p>
      <w:pPr>
        <w:adjustRightInd w:val="0"/>
        <w:snapToGrid w:val="0"/>
        <w:spacing w:line="360" w:lineRule="auto"/>
        <w:ind w:right="11" w:firstLine="480" w:firstLineChars="200"/>
        <w:rPr>
          <w:rFonts w:ascii="宋体" w:hAnsi="宋体"/>
          <w:bCs/>
          <w:snapToGrid w:val="0"/>
          <w:color w:val="auto"/>
          <w:kern w:val="0"/>
          <w:sz w:val="24"/>
          <w:highlight w:val="none"/>
        </w:rPr>
      </w:pPr>
      <w:r>
        <w:rPr>
          <w:rFonts w:hint="eastAsia" w:ascii="宋体" w:hAnsi="宋体"/>
          <w:bCs/>
          <w:snapToGrid w:val="0"/>
          <w:color w:val="auto"/>
          <w:kern w:val="0"/>
          <w:sz w:val="24"/>
          <w:highlight w:val="none"/>
        </w:rPr>
        <w:t>（6）甲方针对本项目管理的各项制度、规定、要求；</w:t>
      </w:r>
    </w:p>
    <w:p>
      <w:pPr>
        <w:adjustRightInd w:val="0"/>
        <w:snapToGrid w:val="0"/>
        <w:spacing w:line="360" w:lineRule="auto"/>
        <w:ind w:right="11" w:firstLine="480" w:firstLineChars="200"/>
        <w:rPr>
          <w:rFonts w:ascii="宋体" w:hAnsi="宋体"/>
          <w:bCs/>
          <w:snapToGrid w:val="0"/>
          <w:color w:val="auto"/>
          <w:kern w:val="0"/>
          <w:sz w:val="24"/>
          <w:highlight w:val="none"/>
        </w:rPr>
      </w:pPr>
      <w:r>
        <w:rPr>
          <w:rFonts w:hint="eastAsia" w:ascii="宋体" w:hAnsi="宋体"/>
          <w:bCs/>
          <w:snapToGrid w:val="0"/>
          <w:color w:val="auto"/>
          <w:kern w:val="0"/>
          <w:sz w:val="24"/>
          <w:highlight w:val="none"/>
        </w:rPr>
        <w:t>（7）本合同附件[属本条第（1）项和第（</w:t>
      </w:r>
      <w:r>
        <w:rPr>
          <w:rFonts w:ascii="宋体" w:hAnsi="宋体"/>
          <w:bCs/>
          <w:snapToGrid w:val="0"/>
          <w:color w:val="auto"/>
          <w:kern w:val="0"/>
          <w:sz w:val="24"/>
          <w:highlight w:val="none"/>
        </w:rPr>
        <w:t>6</w:t>
      </w:r>
      <w:r>
        <w:rPr>
          <w:rFonts w:hint="eastAsia" w:ascii="宋体" w:hAnsi="宋体"/>
          <w:bCs/>
          <w:snapToGrid w:val="0"/>
          <w:color w:val="auto"/>
          <w:kern w:val="0"/>
          <w:sz w:val="24"/>
          <w:highlight w:val="none"/>
        </w:rPr>
        <w:t>）项内容的除外]；</w:t>
      </w:r>
    </w:p>
    <w:p>
      <w:pPr>
        <w:adjustRightInd w:val="0"/>
        <w:snapToGrid w:val="0"/>
        <w:spacing w:line="360" w:lineRule="auto"/>
        <w:ind w:right="11" w:firstLine="480" w:firstLineChars="200"/>
        <w:rPr>
          <w:rFonts w:ascii="宋体" w:hAnsi="宋体"/>
          <w:bCs/>
          <w:snapToGrid w:val="0"/>
          <w:color w:val="auto"/>
          <w:kern w:val="0"/>
          <w:sz w:val="24"/>
          <w:highlight w:val="none"/>
        </w:rPr>
      </w:pPr>
      <w:r>
        <w:rPr>
          <w:rFonts w:hint="eastAsia" w:ascii="宋体" w:hAnsi="宋体"/>
          <w:bCs/>
          <w:snapToGrid w:val="0"/>
          <w:color w:val="auto"/>
          <w:kern w:val="0"/>
          <w:sz w:val="24"/>
          <w:highlight w:val="none"/>
        </w:rPr>
        <w:t>（8）招标文件[含招标文件补充文件、招标澄清文件、答疑文件等，属本条第（7）项内容的除外]；</w:t>
      </w:r>
    </w:p>
    <w:p>
      <w:pPr>
        <w:adjustRightInd w:val="0"/>
        <w:snapToGrid w:val="0"/>
        <w:spacing w:line="360" w:lineRule="auto"/>
        <w:ind w:right="11" w:firstLine="480" w:firstLineChars="200"/>
        <w:rPr>
          <w:rFonts w:ascii="宋体" w:hAnsi="宋体"/>
          <w:bCs/>
          <w:snapToGrid w:val="0"/>
          <w:color w:val="auto"/>
          <w:kern w:val="0"/>
          <w:sz w:val="24"/>
          <w:highlight w:val="none"/>
        </w:rPr>
      </w:pPr>
      <w:r>
        <w:rPr>
          <w:rFonts w:hint="eastAsia" w:ascii="宋体" w:hAnsi="宋体"/>
          <w:bCs/>
          <w:snapToGrid w:val="0"/>
          <w:color w:val="auto"/>
          <w:kern w:val="0"/>
          <w:sz w:val="24"/>
          <w:highlight w:val="none"/>
        </w:rPr>
        <w:t>（9）乙方投标文件及其附件[含投标文件澄清等，属本条第（7）项内容的除外]；</w:t>
      </w:r>
    </w:p>
    <w:p>
      <w:pPr>
        <w:adjustRightInd w:val="0"/>
        <w:snapToGrid w:val="0"/>
        <w:spacing w:line="360" w:lineRule="auto"/>
        <w:ind w:right="11" w:firstLine="480" w:firstLineChars="200"/>
        <w:rPr>
          <w:rFonts w:ascii="宋体" w:hAnsi="宋体"/>
          <w:bCs/>
          <w:snapToGrid w:val="0"/>
          <w:color w:val="auto"/>
          <w:kern w:val="0"/>
          <w:sz w:val="24"/>
          <w:highlight w:val="none"/>
        </w:rPr>
      </w:pPr>
      <w:r>
        <w:rPr>
          <w:rFonts w:hint="eastAsia" w:ascii="宋体" w:hAnsi="宋体"/>
          <w:bCs/>
          <w:snapToGrid w:val="0"/>
          <w:color w:val="auto"/>
          <w:kern w:val="0"/>
          <w:sz w:val="24"/>
          <w:highlight w:val="none"/>
        </w:rPr>
        <w:t>（10）国家及广东省、广州市的标准、规范及有关技术文件；</w:t>
      </w:r>
    </w:p>
    <w:p>
      <w:pPr>
        <w:adjustRightInd w:val="0"/>
        <w:snapToGrid w:val="0"/>
        <w:spacing w:line="360" w:lineRule="auto"/>
        <w:ind w:right="11" w:firstLine="480" w:firstLineChars="200"/>
        <w:rPr>
          <w:rFonts w:ascii="宋体" w:hAnsi="宋体"/>
          <w:bCs/>
          <w:snapToGrid w:val="0"/>
          <w:color w:val="auto"/>
          <w:kern w:val="0"/>
          <w:sz w:val="24"/>
          <w:highlight w:val="none"/>
        </w:rPr>
      </w:pPr>
      <w:r>
        <w:rPr>
          <w:rFonts w:hint="eastAsia" w:ascii="宋体" w:hAnsi="宋体"/>
          <w:bCs/>
          <w:snapToGrid w:val="0"/>
          <w:color w:val="auto"/>
          <w:kern w:val="0"/>
          <w:sz w:val="24"/>
          <w:highlight w:val="none"/>
        </w:rPr>
        <w:t>（11）组成本合同的其他文件。</w:t>
      </w:r>
    </w:p>
    <w:p>
      <w:pPr>
        <w:adjustRightInd w:val="0"/>
        <w:snapToGrid w:val="0"/>
        <w:spacing w:line="360" w:lineRule="auto"/>
        <w:ind w:firstLine="480" w:firstLineChars="200"/>
        <w:rPr>
          <w:rFonts w:ascii="宋体" w:hAnsi="宋体"/>
          <w:bCs/>
          <w:snapToGrid w:val="0"/>
          <w:color w:val="auto"/>
          <w:kern w:val="0"/>
          <w:sz w:val="24"/>
          <w:highlight w:val="none"/>
        </w:rPr>
      </w:pPr>
      <w:r>
        <w:rPr>
          <w:rFonts w:hint="eastAsia" w:ascii="宋体" w:hAnsi="宋体"/>
          <w:snapToGrid w:val="0"/>
          <w:color w:val="auto"/>
          <w:kern w:val="0"/>
          <w:sz w:val="24"/>
          <w:highlight w:val="none"/>
        </w:rPr>
        <w:t>上述各项合同文件包括合同当事人就该项合同文件所作出的补充和修改，属于同一类内容的文件，应当以最新签署的为准。如通过上述顺序解释仍无法明确的事项，由</w:t>
      </w:r>
      <w:r>
        <w:rPr>
          <w:rFonts w:hint="eastAsia" w:ascii="宋体" w:hAnsi="宋体"/>
          <w:bCs/>
          <w:snapToGrid w:val="0"/>
          <w:color w:val="auto"/>
          <w:kern w:val="0"/>
          <w:sz w:val="24"/>
          <w:highlight w:val="none"/>
        </w:rPr>
        <w:t>甲方与乙方</w:t>
      </w:r>
      <w:r>
        <w:rPr>
          <w:rFonts w:hint="eastAsia" w:ascii="宋体" w:hAnsi="宋体"/>
          <w:snapToGrid w:val="0"/>
          <w:color w:val="auto"/>
          <w:kern w:val="0"/>
          <w:sz w:val="24"/>
          <w:highlight w:val="none"/>
        </w:rPr>
        <w:t>协商解决；如协商不成，由</w:t>
      </w:r>
      <w:r>
        <w:rPr>
          <w:rFonts w:hint="eastAsia" w:ascii="宋体" w:hAnsi="宋体"/>
          <w:bCs/>
          <w:snapToGrid w:val="0"/>
          <w:color w:val="auto"/>
          <w:kern w:val="0"/>
          <w:sz w:val="24"/>
          <w:highlight w:val="none"/>
        </w:rPr>
        <w:t>甲方</w:t>
      </w:r>
      <w:r>
        <w:rPr>
          <w:rFonts w:hint="eastAsia" w:ascii="宋体" w:hAnsi="宋体"/>
          <w:snapToGrid w:val="0"/>
          <w:color w:val="auto"/>
          <w:kern w:val="0"/>
          <w:sz w:val="24"/>
          <w:highlight w:val="none"/>
        </w:rPr>
        <w:t>按照公平合理和有利于本合同工程建设的原则作出决定。如</w:t>
      </w:r>
      <w:r>
        <w:rPr>
          <w:rFonts w:hint="eastAsia" w:ascii="宋体" w:hAnsi="宋体"/>
          <w:bCs/>
          <w:snapToGrid w:val="0"/>
          <w:color w:val="auto"/>
          <w:kern w:val="0"/>
          <w:sz w:val="24"/>
          <w:highlight w:val="none"/>
        </w:rPr>
        <w:t>乙方</w:t>
      </w:r>
      <w:r>
        <w:rPr>
          <w:rFonts w:hint="eastAsia" w:ascii="宋体" w:hAnsi="宋体"/>
          <w:snapToGrid w:val="0"/>
          <w:color w:val="auto"/>
          <w:kern w:val="0"/>
          <w:sz w:val="24"/>
          <w:highlight w:val="none"/>
        </w:rPr>
        <w:t>对此决定不服的，应在接到</w:t>
      </w:r>
      <w:r>
        <w:rPr>
          <w:rFonts w:hint="eastAsia" w:ascii="宋体" w:hAnsi="宋体"/>
          <w:bCs/>
          <w:snapToGrid w:val="0"/>
          <w:color w:val="auto"/>
          <w:kern w:val="0"/>
          <w:sz w:val="24"/>
          <w:highlight w:val="none"/>
        </w:rPr>
        <w:t>甲方</w:t>
      </w:r>
      <w:r>
        <w:rPr>
          <w:rFonts w:hint="eastAsia" w:ascii="宋体" w:hAnsi="宋体"/>
          <w:snapToGrid w:val="0"/>
          <w:color w:val="auto"/>
          <w:kern w:val="0"/>
          <w:sz w:val="24"/>
          <w:highlight w:val="none"/>
        </w:rPr>
        <w:t>决定之日起三日内提出书面异议；如期满不提出书面异议的，视为同意</w:t>
      </w:r>
      <w:r>
        <w:rPr>
          <w:rFonts w:hint="eastAsia" w:ascii="宋体" w:hAnsi="宋体"/>
          <w:bCs/>
          <w:snapToGrid w:val="0"/>
          <w:color w:val="auto"/>
          <w:kern w:val="0"/>
          <w:sz w:val="24"/>
          <w:highlight w:val="none"/>
        </w:rPr>
        <w:t>甲方</w:t>
      </w:r>
      <w:r>
        <w:rPr>
          <w:rFonts w:hint="eastAsia" w:ascii="宋体" w:hAnsi="宋体"/>
          <w:snapToGrid w:val="0"/>
          <w:color w:val="auto"/>
          <w:kern w:val="0"/>
          <w:sz w:val="24"/>
          <w:highlight w:val="none"/>
        </w:rPr>
        <w:t>的决定。</w:t>
      </w:r>
      <w:r>
        <w:rPr>
          <w:rFonts w:hint="eastAsia" w:ascii="宋体" w:hAnsi="宋体"/>
          <w:bCs/>
          <w:snapToGrid w:val="0"/>
          <w:color w:val="auto"/>
          <w:kern w:val="0"/>
          <w:sz w:val="24"/>
          <w:highlight w:val="none"/>
        </w:rPr>
        <w:t>甲方</w:t>
      </w:r>
      <w:r>
        <w:rPr>
          <w:rFonts w:hint="eastAsia" w:ascii="宋体" w:hAnsi="宋体"/>
          <w:snapToGrid w:val="0"/>
          <w:color w:val="auto"/>
          <w:kern w:val="0"/>
          <w:sz w:val="24"/>
          <w:highlight w:val="none"/>
        </w:rPr>
        <w:t>收到</w:t>
      </w:r>
      <w:r>
        <w:rPr>
          <w:rFonts w:hint="eastAsia" w:ascii="宋体" w:hAnsi="宋体"/>
          <w:bCs/>
          <w:snapToGrid w:val="0"/>
          <w:color w:val="auto"/>
          <w:kern w:val="0"/>
          <w:sz w:val="24"/>
          <w:highlight w:val="none"/>
        </w:rPr>
        <w:t>乙方</w:t>
      </w:r>
      <w:r>
        <w:rPr>
          <w:rFonts w:hint="eastAsia" w:ascii="宋体" w:hAnsi="宋体"/>
          <w:snapToGrid w:val="0"/>
          <w:color w:val="auto"/>
          <w:kern w:val="0"/>
          <w:sz w:val="24"/>
          <w:highlight w:val="none"/>
        </w:rPr>
        <w:t>的书面异议后应作出进一步的决定，如</w:t>
      </w:r>
      <w:r>
        <w:rPr>
          <w:rFonts w:hint="eastAsia" w:ascii="宋体" w:hAnsi="宋体"/>
          <w:bCs/>
          <w:snapToGrid w:val="0"/>
          <w:color w:val="auto"/>
          <w:kern w:val="0"/>
          <w:sz w:val="24"/>
          <w:highlight w:val="none"/>
        </w:rPr>
        <w:t>乙方</w:t>
      </w:r>
      <w:r>
        <w:rPr>
          <w:rFonts w:hint="eastAsia" w:ascii="宋体" w:hAnsi="宋体"/>
          <w:snapToGrid w:val="0"/>
          <w:color w:val="auto"/>
          <w:kern w:val="0"/>
          <w:sz w:val="24"/>
          <w:highlight w:val="none"/>
        </w:rPr>
        <w:t>仍有异议的，可按本合同第二部分合同</w:t>
      </w:r>
      <w:r>
        <w:rPr>
          <w:rFonts w:hint="eastAsia" w:ascii="宋体" w:hAnsi="宋体"/>
          <w:bCs/>
          <w:snapToGrid w:val="0"/>
          <w:color w:val="auto"/>
          <w:kern w:val="0"/>
          <w:sz w:val="24"/>
          <w:highlight w:val="none"/>
        </w:rPr>
        <w:t>条款第十五章第29条的约定处理，但在有关部门没有作出正式裁决之前，乙方必须无条件先行执行甲方的决定。</w:t>
      </w:r>
    </w:p>
    <w:p>
      <w:pPr>
        <w:adjustRightInd w:val="0"/>
        <w:snapToGrid w:val="0"/>
        <w:spacing w:line="360" w:lineRule="auto"/>
        <w:ind w:right="11" w:firstLine="480" w:firstLineChars="200"/>
        <w:rPr>
          <w:rFonts w:hint="eastAsia" w:ascii="宋体" w:hAnsi="宋体"/>
          <w:bCs/>
          <w:snapToGrid w:val="0"/>
          <w:color w:val="auto"/>
          <w:kern w:val="0"/>
          <w:sz w:val="24"/>
          <w:highlight w:val="none"/>
        </w:rPr>
      </w:pPr>
      <w:bookmarkStart w:id="34" w:name="_Toc5415"/>
      <w:r>
        <w:rPr>
          <w:rFonts w:hint="eastAsia" w:ascii="宋体" w:hAnsi="宋体"/>
          <w:b/>
          <w:bCs/>
          <w:snapToGrid w:val="0"/>
          <w:color w:val="auto"/>
          <w:kern w:val="0"/>
          <w:sz w:val="24"/>
          <w:highlight w:val="none"/>
        </w:rPr>
        <w:t>2、</w:t>
      </w:r>
      <w:r>
        <w:rPr>
          <w:rFonts w:hint="eastAsia" w:ascii="宋体" w:hAnsi="宋体"/>
          <w:bCs/>
          <w:snapToGrid w:val="0"/>
          <w:color w:val="auto"/>
          <w:kern w:val="0"/>
          <w:sz w:val="24"/>
          <w:highlight w:val="none"/>
        </w:rPr>
        <w:t>在本合同履行过程中，经双方法定代表人或其委托代理人（签名或者加盖公章）认可的来往电报、信函、传真、会议纪要、有关对本合同补充的书面协议以及经双方共同确认的文件等，均视同本合同的组成部分，与本合同具有同等法律效力。前述文件与本合同内容应认为是互为补充和解释，但如就同一事项（内容）约定存在互相矛盾之处,除双方另有约定外，以时间在后的文件为准。</w:t>
      </w:r>
      <w:bookmarkEnd w:id="34"/>
    </w:p>
    <w:p>
      <w:pPr>
        <w:adjustRightInd w:val="0"/>
        <w:snapToGrid w:val="0"/>
        <w:spacing w:line="360" w:lineRule="auto"/>
        <w:ind w:right="11" w:firstLine="480" w:firstLineChars="200"/>
        <w:outlineLvl w:val="1"/>
        <w:rPr>
          <w:rFonts w:hint="eastAsia" w:ascii="宋体" w:hAnsi="宋体"/>
          <w:b/>
          <w:bCs/>
          <w:snapToGrid w:val="0"/>
          <w:color w:val="auto"/>
          <w:kern w:val="0"/>
          <w:sz w:val="24"/>
          <w:highlight w:val="none"/>
        </w:rPr>
      </w:pPr>
      <w:bookmarkStart w:id="35" w:name="_Toc27590"/>
      <w:r>
        <w:rPr>
          <w:rFonts w:hint="eastAsia" w:ascii="宋体" w:hAnsi="宋体"/>
          <w:b/>
          <w:bCs/>
          <w:snapToGrid w:val="0"/>
          <w:color w:val="auto"/>
          <w:kern w:val="0"/>
          <w:sz w:val="24"/>
          <w:highlight w:val="none"/>
        </w:rPr>
        <w:t>六、履约规定</w:t>
      </w:r>
      <w:bookmarkEnd w:id="35"/>
    </w:p>
    <w:p>
      <w:pPr>
        <w:adjustRightInd w:val="0"/>
        <w:snapToGrid w:val="0"/>
        <w:spacing w:line="360" w:lineRule="auto"/>
        <w:ind w:right="11" w:firstLine="480" w:firstLineChars="200"/>
        <w:rPr>
          <w:rFonts w:ascii="宋体" w:hAnsi="宋体"/>
          <w:bCs/>
          <w:snapToGrid w:val="0"/>
          <w:color w:val="auto"/>
          <w:kern w:val="0"/>
          <w:sz w:val="24"/>
          <w:highlight w:val="none"/>
        </w:rPr>
      </w:pPr>
      <w:r>
        <w:rPr>
          <w:rFonts w:hint="eastAsia" w:ascii="宋体" w:hAnsi="宋体"/>
          <w:b/>
          <w:bCs/>
          <w:snapToGrid w:val="0"/>
          <w:color w:val="auto"/>
          <w:kern w:val="0"/>
          <w:sz w:val="24"/>
          <w:highlight w:val="none"/>
        </w:rPr>
        <w:t>1、</w:t>
      </w:r>
      <w:r>
        <w:rPr>
          <w:rFonts w:hint="eastAsia" w:ascii="宋体" w:hAnsi="宋体"/>
          <w:bCs/>
          <w:snapToGrid w:val="0"/>
          <w:color w:val="auto"/>
          <w:kern w:val="0"/>
          <w:sz w:val="24"/>
          <w:highlight w:val="none"/>
        </w:rPr>
        <w:t>乙方应在收到中标通知书之日起5日内以书面形式向甲方提交其法定代表人、项目负责人的姓名、身份证复印件、职务、职称、联系方式（包括办公电话、手机、传真号码、电子邮箱）、通信地址等信息作为合同附件并供双方通知与送达，如未提供的，以本合同落款盖章处载明的地址与联系人通知与送达。</w:t>
      </w:r>
    </w:p>
    <w:p>
      <w:pPr>
        <w:adjustRightInd w:val="0"/>
        <w:snapToGrid w:val="0"/>
        <w:spacing w:line="360" w:lineRule="auto"/>
        <w:ind w:right="11" w:firstLine="480" w:firstLineChars="200"/>
        <w:rPr>
          <w:rFonts w:ascii="宋体" w:hAnsi="宋体"/>
          <w:bCs/>
          <w:snapToGrid w:val="0"/>
          <w:color w:val="auto"/>
          <w:kern w:val="0"/>
          <w:sz w:val="24"/>
          <w:highlight w:val="none"/>
        </w:rPr>
      </w:pPr>
      <w:r>
        <w:rPr>
          <w:rFonts w:hint="eastAsia" w:ascii="宋体" w:hAnsi="宋体"/>
          <w:b/>
          <w:bCs/>
          <w:snapToGrid w:val="0"/>
          <w:color w:val="auto"/>
          <w:kern w:val="0"/>
          <w:sz w:val="24"/>
          <w:highlight w:val="none"/>
        </w:rPr>
        <w:t>2</w:t>
      </w:r>
      <w:r>
        <w:rPr>
          <w:rFonts w:hint="eastAsia" w:ascii="宋体" w:hAnsi="宋体"/>
          <w:bCs/>
          <w:snapToGrid w:val="0"/>
          <w:color w:val="auto"/>
          <w:kern w:val="0"/>
          <w:sz w:val="24"/>
          <w:highlight w:val="none"/>
        </w:rPr>
        <w:t>、在本合同有效期内，乙方的单位名称、开户银行等信息变更的，应自变更之日起3日内及时以书面形式通知甲方并附上变更登记资料；乙方法定代表人变更的，应自变更之日起15日内向甲方提交新法定代表人的姓名、身份证复印件、职务、职称、联系电话、通信地址等信息。</w:t>
      </w:r>
    </w:p>
    <w:p>
      <w:pPr>
        <w:adjustRightInd w:val="0"/>
        <w:snapToGrid w:val="0"/>
        <w:spacing w:line="360" w:lineRule="auto"/>
        <w:ind w:right="11" w:firstLine="480" w:firstLineChars="200"/>
        <w:rPr>
          <w:rFonts w:hint="eastAsia" w:ascii="宋体" w:hAnsi="宋体"/>
          <w:bCs/>
          <w:snapToGrid w:val="0"/>
          <w:color w:val="auto"/>
          <w:kern w:val="0"/>
          <w:sz w:val="24"/>
          <w:highlight w:val="none"/>
        </w:rPr>
      </w:pPr>
      <w:r>
        <w:rPr>
          <w:rFonts w:hint="eastAsia" w:ascii="宋体" w:hAnsi="宋体"/>
          <w:b/>
          <w:bCs/>
          <w:snapToGrid w:val="0"/>
          <w:color w:val="auto"/>
          <w:kern w:val="0"/>
          <w:sz w:val="24"/>
          <w:highlight w:val="none"/>
        </w:rPr>
        <w:t>3</w:t>
      </w:r>
      <w:r>
        <w:rPr>
          <w:rFonts w:hint="eastAsia" w:ascii="宋体" w:hAnsi="宋体"/>
          <w:bCs/>
          <w:snapToGrid w:val="0"/>
          <w:color w:val="auto"/>
          <w:kern w:val="0"/>
          <w:sz w:val="24"/>
          <w:highlight w:val="none"/>
        </w:rPr>
        <w:t>、在本合同有效期内，乙方更换项目负责人的，除按本合同第二部分合同条款第十三章第2</w:t>
      </w:r>
      <w:r>
        <w:rPr>
          <w:rFonts w:ascii="宋体" w:hAnsi="宋体"/>
          <w:bCs/>
          <w:snapToGrid w:val="0"/>
          <w:color w:val="auto"/>
          <w:kern w:val="0"/>
          <w:sz w:val="24"/>
          <w:highlight w:val="none"/>
        </w:rPr>
        <w:t>7</w:t>
      </w:r>
      <w:r>
        <w:rPr>
          <w:rFonts w:hint="eastAsia" w:ascii="宋体" w:hAnsi="宋体"/>
          <w:bCs/>
          <w:snapToGrid w:val="0"/>
          <w:color w:val="auto"/>
          <w:kern w:val="0"/>
          <w:sz w:val="24"/>
          <w:highlight w:val="none"/>
        </w:rPr>
        <w:t>条的有关约定承担违约责任外，还应自更换之日起7日内将新项目负责人的姓名、职务、职称、联系电话、通信地址等信息提交给甲方并取得甲方书面确认。</w:t>
      </w:r>
    </w:p>
    <w:p>
      <w:pPr>
        <w:snapToGrid w:val="0"/>
        <w:spacing w:line="360" w:lineRule="auto"/>
        <w:ind w:right="11" w:firstLine="480" w:firstLineChars="200"/>
        <w:rPr>
          <w:rFonts w:ascii="宋体" w:hAnsi="宋体"/>
          <w:snapToGrid w:val="0"/>
          <w:color w:val="auto"/>
          <w:kern w:val="0"/>
          <w:sz w:val="24"/>
          <w:highlight w:val="none"/>
        </w:rPr>
      </w:pPr>
      <w:r>
        <w:rPr>
          <w:rFonts w:hint="eastAsia" w:ascii="宋体" w:hAnsi="宋体"/>
          <w:b/>
          <w:bCs/>
          <w:snapToGrid w:val="0"/>
          <w:color w:val="auto"/>
          <w:kern w:val="0"/>
          <w:sz w:val="24"/>
          <w:highlight w:val="none"/>
        </w:rPr>
        <w:t>4、</w:t>
      </w:r>
      <w:r>
        <w:rPr>
          <w:rFonts w:hint="eastAsia" w:ascii="宋体" w:hAnsi="宋体"/>
          <w:snapToGrid w:val="0"/>
          <w:color w:val="auto"/>
          <w:kern w:val="0"/>
          <w:sz w:val="24"/>
          <w:highlight w:val="none"/>
        </w:rPr>
        <w:t>履约担保</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Times New Roman"/>
          <w:bCs/>
          <w:snapToGrid w:val="0"/>
          <w:color w:val="auto"/>
          <w:kern w:val="0"/>
          <w:sz w:val="24"/>
          <w:highlight w:val="none"/>
          <w:lang w:val="en-US" w:eastAsia="zh-CN"/>
        </w:rPr>
      </w:pPr>
      <w:bookmarkStart w:id="36" w:name="_Toc24483"/>
      <w:r>
        <w:rPr>
          <w:rFonts w:hint="eastAsia" w:eastAsia="宋体"/>
          <w:color w:val="auto"/>
          <w:sz w:val="24"/>
          <w:highlight w:val="none"/>
          <w:lang w:eastAsia="zh-CN"/>
        </w:rPr>
        <w:t>（</w:t>
      </w:r>
      <w:r>
        <w:rPr>
          <w:rFonts w:hint="eastAsia" w:eastAsia="宋体"/>
          <w:color w:val="auto"/>
          <w:sz w:val="24"/>
          <w:highlight w:val="none"/>
          <w:lang w:val="en-US" w:eastAsia="zh-CN"/>
        </w:rPr>
        <w:t>1</w:t>
      </w:r>
      <w:r>
        <w:rPr>
          <w:rFonts w:hint="eastAsia" w:eastAsia="宋体"/>
          <w:color w:val="auto"/>
          <w:sz w:val="24"/>
          <w:highlight w:val="none"/>
          <w:lang w:eastAsia="zh-CN"/>
        </w:rPr>
        <w:t>）</w:t>
      </w:r>
      <w:r>
        <w:rPr>
          <w:rFonts w:hint="eastAsia"/>
          <w:color w:val="auto"/>
          <w:sz w:val="24"/>
          <w:highlight w:val="none"/>
        </w:rPr>
        <w:t>在签订合同前，</w:t>
      </w:r>
      <w:r>
        <w:rPr>
          <w:rFonts w:hint="eastAsia" w:ascii="宋体" w:hAnsi="宋体" w:eastAsia="宋体" w:cs="Times New Roman"/>
          <w:bCs/>
          <w:snapToGrid w:val="0"/>
          <w:color w:val="auto"/>
          <w:kern w:val="0"/>
          <w:sz w:val="24"/>
          <w:highlight w:val="none"/>
          <w:lang w:val="en-US" w:eastAsia="zh-CN"/>
        </w:rPr>
        <w:t>乙方</w:t>
      </w:r>
      <w:r>
        <w:rPr>
          <w:color w:val="auto"/>
          <w:sz w:val="24"/>
          <w:highlight w:val="none"/>
        </w:rPr>
        <w:t>应按投标人须知前附表规定的形式、金额向</w:t>
      </w:r>
      <w:r>
        <w:rPr>
          <w:rFonts w:hint="eastAsia" w:eastAsia="宋体"/>
          <w:color w:val="auto"/>
          <w:sz w:val="24"/>
          <w:highlight w:val="none"/>
          <w:lang w:val="en-US" w:eastAsia="zh-CN"/>
        </w:rPr>
        <w:t>甲方</w:t>
      </w:r>
      <w:r>
        <w:rPr>
          <w:color w:val="auto"/>
          <w:sz w:val="24"/>
          <w:highlight w:val="none"/>
        </w:rPr>
        <w:t>提交履约保证金。履约保证金为</w:t>
      </w:r>
      <w:r>
        <w:rPr>
          <w:rFonts w:hint="eastAsia"/>
          <w:color w:val="auto"/>
          <w:sz w:val="24"/>
          <w:highlight w:val="none"/>
        </w:rPr>
        <w:t>签约</w:t>
      </w:r>
      <w:r>
        <w:rPr>
          <w:color w:val="auto"/>
          <w:sz w:val="24"/>
          <w:highlight w:val="none"/>
        </w:rPr>
        <w:t>合同价的10%。</w:t>
      </w:r>
    </w:p>
    <w:p>
      <w:pPr>
        <w:keepNext w:val="0"/>
        <w:keepLines w:val="0"/>
        <w:pageBreakBefore w:val="0"/>
        <w:widowControl w:val="0"/>
        <w:kinsoku/>
        <w:wordWrap/>
        <w:overflowPunct/>
        <w:topLinePunct w:val="0"/>
        <w:autoSpaceDE/>
        <w:autoSpaceDN/>
        <w:bidi w:val="0"/>
        <w:adjustRightInd w:val="0"/>
        <w:snapToGrid w:val="0"/>
        <w:spacing w:line="360" w:lineRule="auto"/>
        <w:ind w:right="11" w:firstLine="480" w:firstLineChars="200"/>
        <w:textAlignment w:val="auto"/>
        <w:rPr>
          <w:rFonts w:hint="eastAsia" w:ascii="宋体" w:hAnsi="宋体" w:cs="Times New Roman"/>
          <w:bCs/>
          <w:snapToGrid w:val="0"/>
          <w:color w:val="auto"/>
          <w:kern w:val="0"/>
          <w:sz w:val="24"/>
          <w:highlight w:val="none"/>
        </w:rPr>
      </w:pPr>
      <w:r>
        <w:rPr>
          <w:rFonts w:hint="eastAsia" w:ascii="宋体" w:hAnsi="宋体" w:eastAsia="宋体" w:cs="Times New Roman"/>
          <w:bCs/>
          <w:snapToGrid w:val="0"/>
          <w:color w:val="auto"/>
          <w:kern w:val="0"/>
          <w:sz w:val="24"/>
          <w:highlight w:val="none"/>
          <w:lang w:val="en-US" w:eastAsia="zh-CN"/>
        </w:rPr>
        <w:t>（2）</w:t>
      </w:r>
      <w:r>
        <w:rPr>
          <w:rFonts w:hint="eastAsia" w:ascii="宋体" w:hAnsi="宋体" w:cs="Times New Roman"/>
          <w:bCs/>
          <w:snapToGrid w:val="0"/>
          <w:color w:val="auto"/>
          <w:kern w:val="0"/>
          <w:sz w:val="24"/>
          <w:highlight w:val="none"/>
        </w:rPr>
        <w:t>履约保证金自合同生效之日起生效，在最后一批勘察设计成果文件</w:t>
      </w:r>
      <w:r>
        <w:rPr>
          <w:rFonts w:hint="default" w:ascii="宋体" w:hAnsi="宋体" w:cs="Times New Roman"/>
          <w:bCs/>
          <w:snapToGrid w:val="0"/>
          <w:color w:val="auto"/>
          <w:kern w:val="0"/>
          <w:sz w:val="24"/>
          <w:highlight w:val="none"/>
          <w:lang w:val="en-US"/>
        </w:rPr>
        <w:t>经上级主管部门批复后</w:t>
      </w:r>
      <w:r>
        <w:rPr>
          <w:rFonts w:hint="default"/>
          <w:spacing w:val="-8"/>
          <w:sz w:val="24"/>
          <w:szCs w:val="24"/>
          <w:highlight w:val="none"/>
          <w:lang w:val="en-US"/>
        </w:rPr>
        <w:t>起</w:t>
      </w:r>
      <w:r>
        <w:rPr>
          <w:rFonts w:hint="default"/>
          <w:sz w:val="24"/>
          <w:szCs w:val="24"/>
          <w:highlight w:val="none"/>
          <w:lang w:val="en-US"/>
        </w:rPr>
        <w:t>28</w:t>
      </w:r>
      <w:r>
        <w:rPr>
          <w:rFonts w:hint="default"/>
          <w:spacing w:val="-1"/>
          <w:sz w:val="24"/>
          <w:szCs w:val="24"/>
          <w:highlight w:val="none"/>
          <w:lang w:val="en-US"/>
        </w:rPr>
        <w:t>天后失效</w:t>
      </w:r>
      <w:r>
        <w:rPr>
          <w:rFonts w:hint="eastAsia" w:ascii="宋体" w:hAnsi="宋体" w:cs="Times New Roman"/>
          <w:bCs/>
          <w:snapToGrid w:val="0"/>
          <w:color w:val="auto"/>
          <w:kern w:val="0"/>
          <w:sz w:val="24"/>
          <w:highlight w:val="none"/>
        </w:rPr>
        <w:t>。如果</w:t>
      </w:r>
      <w:r>
        <w:rPr>
          <w:rFonts w:hint="eastAsia" w:ascii="宋体" w:hAnsi="宋体" w:eastAsia="宋体" w:cs="Times New Roman"/>
          <w:bCs/>
          <w:snapToGrid w:val="0"/>
          <w:color w:val="auto"/>
          <w:kern w:val="0"/>
          <w:sz w:val="24"/>
          <w:highlight w:val="none"/>
          <w:lang w:val="en-US" w:eastAsia="zh-CN"/>
        </w:rPr>
        <w:t>乙方</w:t>
      </w:r>
      <w:r>
        <w:rPr>
          <w:rFonts w:hint="eastAsia" w:ascii="宋体" w:hAnsi="宋体" w:cs="Times New Roman"/>
          <w:bCs/>
          <w:snapToGrid w:val="0"/>
          <w:color w:val="auto"/>
          <w:kern w:val="0"/>
          <w:sz w:val="24"/>
          <w:highlight w:val="none"/>
        </w:rPr>
        <w:t>不履行合同约定的义务或其履行不符合合同的约定，</w:t>
      </w:r>
      <w:r>
        <w:rPr>
          <w:rFonts w:hint="eastAsia" w:eastAsia="宋体"/>
          <w:color w:val="auto"/>
          <w:sz w:val="24"/>
          <w:highlight w:val="none"/>
          <w:lang w:val="en-US" w:eastAsia="zh-CN"/>
        </w:rPr>
        <w:t>甲方</w:t>
      </w:r>
      <w:r>
        <w:rPr>
          <w:rFonts w:hint="eastAsia" w:ascii="宋体" w:hAnsi="宋体" w:cs="Times New Roman"/>
          <w:bCs/>
          <w:snapToGrid w:val="0"/>
          <w:color w:val="auto"/>
          <w:kern w:val="0"/>
          <w:sz w:val="24"/>
          <w:highlight w:val="none"/>
        </w:rPr>
        <w:t>有权扣划相应金额的履约保证金。</w:t>
      </w:r>
    </w:p>
    <w:p>
      <w:pPr>
        <w:pStyle w:val="4"/>
        <w:spacing w:line="360" w:lineRule="auto"/>
        <w:ind w:firstLine="480" w:firstLineChars="200"/>
        <w:rPr>
          <w:rFonts w:hint="eastAsia" w:ascii="宋体" w:hAnsi="宋体" w:eastAsia="Calibri" w:cs="Times New Roman"/>
          <w:b w:val="0"/>
          <w:bCs/>
          <w:snapToGrid w:val="0"/>
          <w:color w:val="auto"/>
          <w:kern w:val="0"/>
          <w:sz w:val="24"/>
          <w:szCs w:val="22"/>
          <w:highlight w:val="none"/>
          <w:lang w:eastAsia="en-US"/>
        </w:rPr>
      </w:pPr>
      <w:r>
        <w:rPr>
          <w:rFonts w:hint="eastAsia" w:ascii="宋体" w:hAnsi="宋体" w:eastAsia="Calibri" w:cs="Times New Roman"/>
          <w:b w:val="0"/>
          <w:bCs/>
          <w:snapToGrid w:val="0"/>
          <w:color w:val="auto"/>
          <w:kern w:val="0"/>
          <w:sz w:val="24"/>
          <w:szCs w:val="22"/>
          <w:highlight w:val="none"/>
          <w:lang w:eastAsia="en-US"/>
        </w:rPr>
        <w:t>（</w:t>
      </w:r>
      <w:r>
        <w:rPr>
          <w:rFonts w:hint="eastAsia" w:ascii="宋体" w:hAnsi="宋体" w:eastAsia="Calibri" w:cs="Times New Roman"/>
          <w:b w:val="0"/>
          <w:bCs/>
          <w:snapToGrid w:val="0"/>
          <w:color w:val="auto"/>
          <w:kern w:val="0"/>
          <w:sz w:val="24"/>
          <w:szCs w:val="22"/>
          <w:highlight w:val="none"/>
          <w:lang w:val="en-US" w:eastAsia="en-US"/>
        </w:rPr>
        <w:t>3</w:t>
      </w:r>
      <w:r>
        <w:rPr>
          <w:rFonts w:hint="eastAsia" w:ascii="宋体" w:hAnsi="宋体" w:eastAsia="Calibri" w:cs="Times New Roman"/>
          <w:b w:val="0"/>
          <w:bCs/>
          <w:snapToGrid w:val="0"/>
          <w:color w:val="auto"/>
          <w:kern w:val="0"/>
          <w:sz w:val="24"/>
          <w:szCs w:val="22"/>
          <w:highlight w:val="none"/>
          <w:lang w:eastAsia="en-US"/>
        </w:rPr>
        <w:t>）</w:t>
      </w:r>
      <w:r>
        <w:rPr>
          <w:rFonts w:hint="eastAsia" w:ascii="宋体" w:hAnsi="宋体" w:cs="Times New Roman"/>
          <w:b w:val="0"/>
          <w:bCs/>
          <w:snapToGrid w:val="0"/>
          <w:color w:val="auto"/>
          <w:kern w:val="0"/>
          <w:sz w:val="24"/>
          <w:szCs w:val="22"/>
          <w:highlight w:val="none"/>
          <w:lang w:val="en-US" w:eastAsia="zh-CN"/>
        </w:rPr>
        <w:t>甲方</w:t>
      </w:r>
      <w:r>
        <w:rPr>
          <w:rFonts w:hint="eastAsia" w:ascii="宋体" w:hAnsi="宋体" w:eastAsia="Calibri" w:cs="Times New Roman"/>
          <w:b w:val="0"/>
          <w:bCs/>
          <w:snapToGrid w:val="0"/>
          <w:color w:val="auto"/>
          <w:kern w:val="0"/>
          <w:sz w:val="24"/>
          <w:szCs w:val="22"/>
          <w:highlight w:val="none"/>
          <w:lang w:eastAsia="en-US"/>
        </w:rPr>
        <w:t>应在最后一批勘察设计成果文件经上级主管部门批复后28天内将履约保证金退还给</w:t>
      </w:r>
      <w:r>
        <w:rPr>
          <w:rFonts w:hint="eastAsia" w:ascii="宋体" w:hAnsi="宋体" w:cs="Times New Roman"/>
          <w:b w:val="0"/>
          <w:bCs/>
          <w:snapToGrid w:val="0"/>
          <w:color w:val="auto"/>
          <w:kern w:val="0"/>
          <w:sz w:val="24"/>
          <w:szCs w:val="22"/>
          <w:highlight w:val="none"/>
          <w:lang w:val="en-US" w:eastAsia="zh-CN"/>
        </w:rPr>
        <w:t>乙方</w:t>
      </w:r>
      <w:r>
        <w:rPr>
          <w:rFonts w:hint="eastAsia" w:ascii="宋体" w:hAnsi="宋体" w:eastAsia="Calibri" w:cs="Times New Roman"/>
          <w:b w:val="0"/>
          <w:bCs/>
          <w:snapToGrid w:val="0"/>
          <w:color w:val="auto"/>
          <w:kern w:val="0"/>
          <w:sz w:val="24"/>
          <w:szCs w:val="22"/>
          <w:highlight w:val="none"/>
          <w:lang w:eastAsia="en-US"/>
        </w:rPr>
        <w:t>。</w:t>
      </w:r>
    </w:p>
    <w:p>
      <w:pPr>
        <w:adjustRightInd w:val="0"/>
        <w:snapToGrid w:val="0"/>
        <w:spacing w:line="360" w:lineRule="auto"/>
        <w:ind w:right="11" w:firstLine="480" w:firstLineChars="200"/>
        <w:rPr>
          <w:rFonts w:hint="eastAsia" w:ascii="宋体" w:hAnsi="宋体" w:cs="Times New Roman"/>
          <w:bCs/>
          <w:snapToGrid w:val="0"/>
          <w:color w:val="auto"/>
          <w:kern w:val="0"/>
          <w:sz w:val="24"/>
          <w:highlight w:val="none"/>
        </w:rPr>
      </w:pPr>
      <w:r>
        <w:rPr>
          <w:rFonts w:hint="eastAsia" w:ascii="宋体" w:hAnsi="宋体" w:eastAsia="宋体" w:cs="Times New Roman"/>
          <w:bCs/>
          <w:snapToGrid w:val="0"/>
          <w:color w:val="auto"/>
          <w:kern w:val="0"/>
          <w:sz w:val="24"/>
          <w:highlight w:val="none"/>
          <w:lang w:val="en-US" w:eastAsia="zh-CN"/>
        </w:rPr>
        <w:t>（4）</w:t>
      </w:r>
      <w:r>
        <w:rPr>
          <w:rFonts w:hint="eastAsia" w:eastAsia="宋体"/>
          <w:color w:val="auto"/>
          <w:sz w:val="24"/>
          <w:highlight w:val="none"/>
          <w:lang w:val="en-US" w:eastAsia="zh-CN"/>
        </w:rPr>
        <w:t>甲方</w:t>
      </w:r>
      <w:r>
        <w:rPr>
          <w:rFonts w:hint="eastAsia" w:ascii="宋体" w:hAnsi="宋体" w:cs="Times New Roman"/>
          <w:bCs/>
          <w:snapToGrid w:val="0"/>
          <w:color w:val="auto"/>
          <w:kern w:val="0"/>
          <w:sz w:val="24"/>
          <w:highlight w:val="none"/>
        </w:rPr>
        <w:t>对履约保证金提出的任何索赔要求，均应在履约保证金有效期内提出。</w:t>
      </w:r>
    </w:p>
    <w:p>
      <w:pPr>
        <w:adjustRightInd w:val="0"/>
        <w:snapToGrid w:val="0"/>
        <w:spacing w:line="360" w:lineRule="auto"/>
        <w:ind w:right="11" w:firstLine="480" w:firstLineChars="200"/>
        <w:outlineLvl w:val="1"/>
        <w:rPr>
          <w:rFonts w:hint="eastAsia" w:ascii="宋体" w:hAnsi="宋体"/>
          <w:b/>
          <w:bCs/>
          <w:snapToGrid w:val="0"/>
          <w:color w:val="auto"/>
          <w:kern w:val="0"/>
          <w:sz w:val="24"/>
          <w:highlight w:val="none"/>
        </w:rPr>
      </w:pPr>
      <w:r>
        <w:rPr>
          <w:rFonts w:hint="eastAsia" w:ascii="宋体" w:hAnsi="宋体"/>
          <w:b/>
          <w:bCs/>
          <w:snapToGrid w:val="0"/>
          <w:color w:val="auto"/>
          <w:kern w:val="0"/>
          <w:sz w:val="24"/>
          <w:highlight w:val="none"/>
        </w:rPr>
        <w:t>七、承诺</w:t>
      </w:r>
      <w:bookmarkEnd w:id="36"/>
    </w:p>
    <w:p>
      <w:pPr>
        <w:pStyle w:val="10"/>
        <w:spacing w:line="360" w:lineRule="auto"/>
        <w:ind w:firstLine="480" w:firstLineChars="200"/>
        <w:rPr>
          <w:rFonts w:hint="eastAsia" w:ascii="宋体" w:hAnsi="宋体"/>
          <w:snapToGrid w:val="0"/>
          <w:color w:val="auto"/>
          <w:kern w:val="0"/>
          <w:sz w:val="24"/>
          <w:highlight w:val="none"/>
        </w:rPr>
      </w:pPr>
      <w:r>
        <w:rPr>
          <w:rFonts w:hint="eastAsia" w:ascii="宋体" w:hAnsi="宋体"/>
          <w:snapToGrid w:val="0"/>
          <w:color w:val="auto"/>
          <w:kern w:val="0"/>
          <w:sz w:val="24"/>
          <w:highlight w:val="none"/>
        </w:rPr>
        <w:t>1、甲方承诺按照法律规定履行项目审批手续，并按本合同第二部分合同条款第九章第16条、第十章第22条约定的期限和方式支付本合同</w:t>
      </w:r>
      <w:r>
        <w:rPr>
          <w:rFonts w:ascii="宋体" w:hAnsi="宋体"/>
          <w:snapToGrid w:val="0"/>
          <w:color w:val="auto"/>
          <w:kern w:val="0"/>
          <w:sz w:val="24"/>
          <w:highlight w:val="none"/>
        </w:rPr>
        <w:t>价款</w:t>
      </w:r>
      <w:r>
        <w:rPr>
          <w:rFonts w:hint="eastAsia" w:ascii="宋体" w:hAnsi="宋体"/>
          <w:snapToGrid w:val="0"/>
          <w:color w:val="auto"/>
          <w:kern w:val="0"/>
          <w:sz w:val="24"/>
          <w:highlight w:val="none"/>
        </w:rPr>
        <w:t>。</w:t>
      </w:r>
    </w:p>
    <w:p>
      <w:pPr>
        <w:adjustRightInd w:val="0"/>
        <w:snapToGrid w:val="0"/>
        <w:spacing w:line="360" w:lineRule="auto"/>
        <w:ind w:right="11" w:firstLine="480" w:firstLineChars="200"/>
        <w:rPr>
          <w:rFonts w:hint="eastAsia" w:ascii="宋体" w:hAnsi="宋体"/>
          <w:snapToGrid w:val="0"/>
          <w:color w:val="auto"/>
          <w:kern w:val="0"/>
          <w:sz w:val="24"/>
          <w:highlight w:val="none"/>
        </w:rPr>
      </w:pPr>
      <w:r>
        <w:rPr>
          <w:rFonts w:hint="eastAsia" w:ascii="宋体" w:hAnsi="宋体"/>
          <w:snapToGrid w:val="0"/>
          <w:color w:val="auto"/>
          <w:kern w:val="0"/>
          <w:sz w:val="24"/>
          <w:highlight w:val="none"/>
        </w:rPr>
        <w:t>2、乙方承诺按照法律法规和技术规范、标准的规定及合同的约定提供工程勘察设计服务。</w:t>
      </w:r>
    </w:p>
    <w:p>
      <w:pPr>
        <w:adjustRightInd w:val="0"/>
        <w:snapToGrid w:val="0"/>
        <w:spacing w:line="360" w:lineRule="auto"/>
        <w:ind w:right="11" w:firstLine="480" w:firstLineChars="200"/>
        <w:outlineLvl w:val="1"/>
        <w:rPr>
          <w:rFonts w:hint="eastAsia" w:ascii="宋体" w:hAnsi="宋体"/>
          <w:b/>
          <w:bCs/>
          <w:snapToGrid w:val="0"/>
          <w:color w:val="auto"/>
          <w:kern w:val="0"/>
          <w:sz w:val="24"/>
          <w:highlight w:val="none"/>
        </w:rPr>
      </w:pPr>
      <w:bookmarkStart w:id="37" w:name="_Toc23023"/>
      <w:r>
        <w:rPr>
          <w:rFonts w:hint="eastAsia" w:ascii="宋体" w:hAnsi="宋体"/>
          <w:b/>
          <w:bCs/>
          <w:snapToGrid w:val="0"/>
          <w:color w:val="auto"/>
          <w:kern w:val="0"/>
          <w:sz w:val="24"/>
          <w:highlight w:val="none"/>
        </w:rPr>
        <w:t>八、词语含义</w:t>
      </w:r>
      <w:bookmarkEnd w:id="37"/>
    </w:p>
    <w:p>
      <w:pPr>
        <w:adjustRightInd w:val="0"/>
        <w:snapToGrid w:val="0"/>
        <w:spacing w:line="360" w:lineRule="auto"/>
        <w:ind w:right="11" w:firstLine="480" w:firstLineChars="200"/>
        <w:rPr>
          <w:rFonts w:hint="eastAsia" w:ascii="宋体" w:hAnsi="宋体"/>
          <w:bCs/>
          <w:snapToGrid w:val="0"/>
          <w:color w:val="auto"/>
          <w:kern w:val="0"/>
          <w:sz w:val="24"/>
          <w:highlight w:val="none"/>
        </w:rPr>
      </w:pPr>
      <w:r>
        <w:rPr>
          <w:rFonts w:hint="eastAsia" w:ascii="宋体" w:hAnsi="宋体"/>
          <w:bCs/>
          <w:snapToGrid w:val="0"/>
          <w:color w:val="auto"/>
          <w:kern w:val="0"/>
          <w:sz w:val="24"/>
          <w:highlight w:val="none"/>
        </w:rPr>
        <w:t>本合同协议书中有关词语定义与本合同第二部分合同条款中分别赋予它们的定义相同。</w:t>
      </w:r>
    </w:p>
    <w:p>
      <w:pPr>
        <w:adjustRightInd w:val="0"/>
        <w:snapToGrid w:val="0"/>
        <w:spacing w:line="360" w:lineRule="auto"/>
        <w:ind w:right="11" w:firstLine="480" w:firstLineChars="200"/>
        <w:outlineLvl w:val="1"/>
        <w:rPr>
          <w:rFonts w:hint="eastAsia" w:ascii="宋体" w:hAnsi="宋体"/>
          <w:b/>
          <w:bCs/>
          <w:snapToGrid w:val="0"/>
          <w:color w:val="auto"/>
          <w:kern w:val="0"/>
          <w:sz w:val="24"/>
          <w:highlight w:val="none"/>
        </w:rPr>
      </w:pPr>
      <w:bookmarkStart w:id="38" w:name="_Toc2264"/>
      <w:r>
        <w:rPr>
          <w:rFonts w:hint="eastAsia" w:ascii="宋体" w:hAnsi="宋体"/>
          <w:b/>
          <w:bCs/>
          <w:snapToGrid w:val="0"/>
          <w:color w:val="auto"/>
          <w:kern w:val="0"/>
          <w:sz w:val="24"/>
          <w:highlight w:val="none"/>
        </w:rPr>
        <w:t>九、合同生效</w:t>
      </w:r>
      <w:bookmarkEnd w:id="38"/>
    </w:p>
    <w:p>
      <w:pPr>
        <w:adjustRightInd w:val="0"/>
        <w:snapToGrid w:val="0"/>
        <w:spacing w:line="360" w:lineRule="auto"/>
        <w:ind w:right="11" w:firstLine="480" w:firstLineChars="200"/>
        <w:rPr>
          <w:rFonts w:ascii="宋体" w:hAnsi="宋体"/>
          <w:bCs/>
          <w:snapToGrid w:val="0"/>
          <w:color w:val="auto"/>
          <w:kern w:val="0"/>
          <w:sz w:val="24"/>
          <w:highlight w:val="none"/>
        </w:rPr>
      </w:pPr>
      <w:r>
        <w:rPr>
          <w:rFonts w:hint="eastAsia" w:ascii="宋体" w:hAnsi="宋体"/>
          <w:bCs/>
          <w:snapToGrid w:val="0"/>
          <w:color w:val="auto"/>
          <w:kern w:val="0"/>
          <w:sz w:val="24"/>
          <w:highlight w:val="none"/>
        </w:rPr>
        <w:t>1、本合同自甲、乙双方</w:t>
      </w:r>
      <w:r>
        <w:rPr>
          <w:rFonts w:hint="eastAsia" w:ascii="宋体" w:hAnsi="宋体"/>
          <w:snapToGrid w:val="0"/>
          <w:color w:val="auto"/>
          <w:kern w:val="0"/>
          <w:sz w:val="24"/>
          <w:highlight w:val="none"/>
        </w:rPr>
        <w:t>法定代表人（或委托代理人）签名或者加盖公章</w:t>
      </w:r>
      <w:r>
        <w:rPr>
          <w:rFonts w:hint="eastAsia" w:ascii="宋体" w:hAnsi="宋体"/>
          <w:bCs/>
          <w:snapToGrid w:val="0"/>
          <w:color w:val="auto"/>
          <w:kern w:val="0"/>
          <w:sz w:val="24"/>
          <w:highlight w:val="none"/>
        </w:rPr>
        <w:t>之日起生效</w:t>
      </w:r>
      <w:bookmarkStart w:id="39" w:name="_Hlk525575609"/>
      <w:r>
        <w:rPr>
          <w:rFonts w:hint="eastAsia" w:ascii="宋体" w:hAnsi="宋体"/>
          <w:bCs/>
          <w:snapToGrid w:val="0"/>
          <w:color w:val="auto"/>
          <w:kern w:val="0"/>
          <w:sz w:val="24"/>
          <w:highlight w:val="none"/>
        </w:rPr>
        <w:t>，生效时间以在后一方签署的日期为据。若由委托代理人签署，应提供授权委托书、委托代理人身份证明、工作证明等材料作为本合同的附件</w:t>
      </w:r>
      <w:bookmarkEnd w:id="39"/>
      <w:r>
        <w:rPr>
          <w:rFonts w:hint="eastAsia" w:ascii="宋体" w:hAnsi="宋体"/>
          <w:bCs/>
          <w:snapToGrid w:val="0"/>
          <w:color w:val="auto"/>
          <w:kern w:val="0"/>
          <w:sz w:val="24"/>
          <w:highlight w:val="none"/>
        </w:rPr>
        <w:t>。</w:t>
      </w:r>
    </w:p>
    <w:p>
      <w:pPr>
        <w:adjustRightInd w:val="0"/>
        <w:snapToGrid w:val="0"/>
        <w:spacing w:line="360" w:lineRule="auto"/>
        <w:ind w:right="11" w:firstLine="480" w:firstLineChars="200"/>
        <w:rPr>
          <w:rFonts w:hint="eastAsia" w:ascii="宋体" w:hAnsi="宋体"/>
          <w:bCs/>
          <w:snapToGrid w:val="0"/>
          <w:color w:val="auto"/>
          <w:kern w:val="0"/>
          <w:sz w:val="24"/>
          <w:highlight w:val="none"/>
        </w:rPr>
      </w:pPr>
      <w:r>
        <w:rPr>
          <w:rFonts w:hint="eastAsia" w:ascii="宋体" w:hAnsi="宋体"/>
          <w:bCs/>
          <w:snapToGrid w:val="0"/>
          <w:color w:val="auto"/>
          <w:kern w:val="0"/>
          <w:sz w:val="24"/>
          <w:highlight w:val="none"/>
        </w:rPr>
        <w:t>2、双方履行完成合同约定义务及责任后，本合同自行终止。</w:t>
      </w:r>
    </w:p>
    <w:p>
      <w:pPr>
        <w:adjustRightInd w:val="0"/>
        <w:snapToGrid w:val="0"/>
        <w:spacing w:line="360" w:lineRule="auto"/>
        <w:ind w:right="11" w:firstLine="480" w:firstLineChars="200"/>
        <w:outlineLvl w:val="1"/>
        <w:rPr>
          <w:rFonts w:ascii="宋体" w:hAnsi="宋体"/>
          <w:b/>
          <w:bCs/>
          <w:snapToGrid w:val="0"/>
          <w:color w:val="auto"/>
          <w:kern w:val="0"/>
          <w:sz w:val="24"/>
          <w:highlight w:val="none"/>
        </w:rPr>
      </w:pPr>
      <w:bookmarkStart w:id="40" w:name="_Toc1126"/>
      <w:r>
        <w:rPr>
          <w:rFonts w:hint="eastAsia" w:ascii="宋体" w:hAnsi="宋体"/>
          <w:b/>
          <w:bCs/>
          <w:snapToGrid w:val="0"/>
          <w:color w:val="auto"/>
          <w:kern w:val="0"/>
          <w:sz w:val="24"/>
          <w:highlight w:val="none"/>
        </w:rPr>
        <w:t>十、合同份数</w:t>
      </w:r>
      <w:bookmarkEnd w:id="40"/>
    </w:p>
    <w:p>
      <w:pPr>
        <w:adjustRightInd w:val="0"/>
        <w:snapToGrid w:val="0"/>
        <w:spacing w:line="360" w:lineRule="auto"/>
        <w:ind w:right="11" w:firstLine="480" w:firstLineChars="200"/>
        <w:rPr>
          <w:rFonts w:hint="eastAsia" w:ascii="宋体" w:hAnsi="宋体"/>
          <w:bCs/>
          <w:snapToGrid w:val="0"/>
          <w:color w:val="auto"/>
          <w:kern w:val="0"/>
          <w:sz w:val="24"/>
          <w:highlight w:val="none"/>
        </w:rPr>
      </w:pPr>
      <w:r>
        <w:rPr>
          <w:rFonts w:hint="eastAsia" w:ascii="宋体" w:hAnsi="宋体"/>
          <w:bCs/>
          <w:snapToGrid w:val="0"/>
          <w:color w:val="auto"/>
          <w:kern w:val="0"/>
          <w:sz w:val="24"/>
          <w:highlight w:val="none"/>
        </w:rPr>
        <w:t>本合同一式八份，正本两份，甲乙双方各执一份，副本六份，甲</w:t>
      </w:r>
      <w:r>
        <w:rPr>
          <w:rFonts w:hint="eastAsia" w:ascii="宋体" w:hAnsi="宋体" w:eastAsia="宋体"/>
          <w:bCs/>
          <w:snapToGrid w:val="0"/>
          <w:color w:val="auto"/>
          <w:kern w:val="0"/>
          <w:sz w:val="24"/>
          <w:highlight w:val="none"/>
          <w:lang w:eastAsia="zh-CN"/>
        </w:rPr>
        <w:t>、</w:t>
      </w:r>
      <w:r>
        <w:rPr>
          <w:rFonts w:hint="eastAsia" w:ascii="宋体" w:hAnsi="宋体" w:eastAsia="宋体"/>
          <w:bCs/>
          <w:snapToGrid w:val="0"/>
          <w:color w:val="auto"/>
          <w:kern w:val="0"/>
          <w:sz w:val="24"/>
          <w:highlight w:val="none"/>
          <w:lang w:val="en-US" w:eastAsia="zh-CN"/>
        </w:rPr>
        <w:t>乙双</w:t>
      </w:r>
      <w:r>
        <w:rPr>
          <w:rFonts w:hint="eastAsia" w:ascii="宋体" w:hAnsi="宋体"/>
          <w:bCs/>
          <w:snapToGrid w:val="0"/>
          <w:color w:val="auto"/>
          <w:kern w:val="0"/>
          <w:sz w:val="24"/>
          <w:highlight w:val="none"/>
        </w:rPr>
        <w:t>方</w:t>
      </w:r>
      <w:r>
        <w:rPr>
          <w:rFonts w:hint="eastAsia" w:ascii="宋体" w:hAnsi="宋体" w:eastAsia="宋体"/>
          <w:bCs/>
          <w:snapToGrid w:val="0"/>
          <w:color w:val="auto"/>
          <w:kern w:val="0"/>
          <w:sz w:val="24"/>
          <w:highlight w:val="none"/>
          <w:lang w:val="en-US" w:eastAsia="zh-CN"/>
        </w:rPr>
        <w:t>各</w:t>
      </w:r>
      <w:r>
        <w:rPr>
          <w:rFonts w:hint="eastAsia" w:ascii="宋体" w:hAnsi="宋体"/>
          <w:bCs/>
          <w:snapToGrid w:val="0"/>
          <w:color w:val="auto"/>
          <w:kern w:val="0"/>
          <w:sz w:val="24"/>
          <w:highlight w:val="none"/>
        </w:rPr>
        <w:t>执</w:t>
      </w:r>
      <w:r>
        <w:rPr>
          <w:rFonts w:hint="eastAsia" w:ascii="宋体" w:hAnsi="宋体" w:eastAsia="宋体"/>
          <w:bCs/>
          <w:snapToGrid w:val="0"/>
          <w:color w:val="auto"/>
          <w:kern w:val="0"/>
          <w:sz w:val="24"/>
          <w:highlight w:val="none"/>
          <w:lang w:val="en-US" w:eastAsia="zh-CN"/>
        </w:rPr>
        <w:t>三</w:t>
      </w:r>
      <w:r>
        <w:rPr>
          <w:rFonts w:hint="eastAsia" w:ascii="宋体" w:hAnsi="宋体"/>
          <w:bCs/>
          <w:snapToGrid w:val="0"/>
          <w:color w:val="auto"/>
          <w:kern w:val="0"/>
          <w:sz w:val="24"/>
          <w:highlight w:val="none"/>
        </w:rPr>
        <w:t>份。本合同正副本均具有同等法律效力，但如遇合同正本与副本就同一事项（内容）约定不一致的，以合同正本的约定为据。</w:t>
      </w:r>
    </w:p>
    <w:p>
      <w:pPr>
        <w:adjustRightInd w:val="0"/>
        <w:snapToGrid w:val="0"/>
        <w:spacing w:line="360" w:lineRule="auto"/>
        <w:ind w:right="11" w:firstLine="480" w:firstLineChars="200"/>
        <w:outlineLvl w:val="1"/>
        <w:rPr>
          <w:rFonts w:hint="eastAsia"/>
          <w:color w:val="auto"/>
          <w:highlight w:val="none"/>
        </w:rPr>
      </w:pPr>
      <w:bookmarkStart w:id="41" w:name="_Toc5069"/>
      <w:r>
        <w:rPr>
          <w:rFonts w:hint="eastAsia" w:ascii="宋体" w:hAnsi="宋体"/>
          <w:b/>
          <w:bCs/>
          <w:snapToGrid w:val="0"/>
          <w:color w:val="auto"/>
          <w:kern w:val="0"/>
          <w:sz w:val="24"/>
          <w:highlight w:val="none"/>
        </w:rPr>
        <w:t>十一、其他</w:t>
      </w:r>
      <w:bookmarkEnd w:id="41"/>
    </w:p>
    <w:p>
      <w:pPr>
        <w:adjustRightInd w:val="0"/>
        <w:snapToGrid w:val="0"/>
        <w:spacing w:line="360" w:lineRule="auto"/>
        <w:ind w:right="11" w:firstLine="480" w:firstLineChars="200"/>
        <w:rPr>
          <w:rFonts w:hint="eastAsia" w:ascii="宋体" w:hAnsi="宋体"/>
          <w:snapToGrid w:val="0"/>
          <w:color w:val="auto"/>
          <w:kern w:val="0"/>
          <w:sz w:val="24"/>
          <w:highlight w:val="none"/>
        </w:rPr>
      </w:pPr>
      <w:r>
        <w:rPr>
          <w:rFonts w:hint="eastAsia"/>
          <w:b/>
          <w:bCs/>
          <w:snapToGrid w:val="0"/>
          <w:color w:val="auto"/>
          <w:kern w:val="0"/>
          <w:sz w:val="24"/>
          <w:highlight w:val="none"/>
        </w:rPr>
        <w:t>1、</w:t>
      </w:r>
      <w:r>
        <w:rPr>
          <w:rFonts w:hint="eastAsia"/>
          <w:snapToGrid w:val="0"/>
          <w:color w:val="auto"/>
          <w:kern w:val="0"/>
          <w:sz w:val="24"/>
          <w:highlight w:val="none"/>
        </w:rPr>
        <w:t>本合同未尽事宜，由双方友好协商并另行签订书面补充协议约定，书面补充协议是本合同的有机组成部分。补</w:t>
      </w:r>
      <w:r>
        <w:rPr>
          <w:rFonts w:hint="eastAsia" w:ascii="宋体" w:hAnsi="宋体"/>
          <w:snapToGrid w:val="0"/>
          <w:color w:val="auto"/>
          <w:kern w:val="0"/>
          <w:sz w:val="24"/>
          <w:highlight w:val="none"/>
        </w:rPr>
        <w:t>充协议与本合同就同一事项约定不一致的，除双方另有约定外，以补充协议为据。</w:t>
      </w:r>
    </w:p>
    <w:p>
      <w:pPr>
        <w:adjustRightInd w:val="0"/>
        <w:snapToGrid w:val="0"/>
        <w:spacing w:line="360" w:lineRule="auto"/>
        <w:ind w:right="11" w:firstLine="480" w:firstLineChars="200"/>
        <w:rPr>
          <w:rFonts w:hint="eastAsia" w:ascii="宋体" w:hAnsi="宋体"/>
          <w:snapToGrid w:val="0"/>
          <w:color w:val="auto"/>
          <w:kern w:val="0"/>
          <w:sz w:val="24"/>
          <w:highlight w:val="none"/>
        </w:rPr>
      </w:pPr>
      <w:r>
        <w:rPr>
          <w:rFonts w:hint="eastAsia" w:ascii="宋体" w:hAnsi="宋体"/>
          <w:b/>
          <w:bCs/>
          <w:snapToGrid w:val="0"/>
          <w:color w:val="auto"/>
          <w:kern w:val="0"/>
          <w:sz w:val="24"/>
          <w:highlight w:val="none"/>
        </w:rPr>
        <w:t>2、</w:t>
      </w:r>
      <w:r>
        <w:rPr>
          <w:rFonts w:hint="eastAsia" w:ascii="宋体" w:hAnsi="宋体"/>
          <w:snapToGrid w:val="0"/>
          <w:color w:val="auto"/>
          <w:kern w:val="0"/>
          <w:sz w:val="24"/>
          <w:highlight w:val="none"/>
        </w:rPr>
        <w:t>在执行本合同的过程中，所有经双方签署确认的文件（包括但不限于会议纪要、补充协议、往来信函、传真等）即成为本合同的有机组成部分，与本合同具有同等法律效力，其生效日期为双方法定代表人或委托代理人签名或盖章确认的日期。前述文件与本合同内容应认为是互为补充和解释，但如有就同一事项（内容）约定存在互相矛盾之处，除双方另有约定外，以形成时间在后的文件为准。</w:t>
      </w:r>
    </w:p>
    <w:p>
      <w:pPr>
        <w:adjustRightInd w:val="0"/>
        <w:snapToGrid w:val="0"/>
        <w:spacing w:line="360" w:lineRule="auto"/>
        <w:ind w:right="11" w:firstLine="480" w:firstLineChars="200"/>
        <w:rPr>
          <w:rFonts w:hint="eastAsia"/>
          <w:snapToGrid w:val="0"/>
          <w:color w:val="auto"/>
          <w:kern w:val="0"/>
          <w:sz w:val="24"/>
          <w:highlight w:val="none"/>
        </w:rPr>
      </w:pPr>
      <w:r>
        <w:rPr>
          <w:rFonts w:hint="eastAsia"/>
          <w:b/>
          <w:bCs/>
          <w:snapToGrid w:val="0"/>
          <w:color w:val="auto"/>
          <w:kern w:val="0"/>
          <w:sz w:val="24"/>
          <w:highlight w:val="none"/>
        </w:rPr>
        <w:t>3、</w:t>
      </w:r>
      <w:r>
        <w:rPr>
          <w:rFonts w:hint="eastAsia"/>
          <w:snapToGrid w:val="0"/>
          <w:color w:val="auto"/>
          <w:kern w:val="0"/>
          <w:sz w:val="24"/>
          <w:highlight w:val="none"/>
        </w:rPr>
        <w:t>本合同在</w:t>
      </w:r>
      <w:r>
        <w:rPr>
          <w:rFonts w:hint="eastAsia"/>
          <w:snapToGrid w:val="0"/>
          <w:color w:val="auto"/>
          <w:kern w:val="0"/>
          <w:sz w:val="24"/>
          <w:highlight w:val="none"/>
          <w:u w:val="single"/>
        </w:rPr>
        <w:t xml:space="preserve">   广州市   </w:t>
      </w:r>
      <w:r>
        <w:rPr>
          <w:rFonts w:hint="eastAsia"/>
          <w:snapToGrid w:val="0"/>
          <w:color w:val="auto"/>
          <w:kern w:val="0"/>
          <w:sz w:val="24"/>
          <w:highlight w:val="none"/>
        </w:rPr>
        <w:t>签订。</w:t>
      </w:r>
    </w:p>
    <w:p>
      <w:pPr>
        <w:adjustRightInd w:val="0"/>
        <w:snapToGrid w:val="0"/>
        <w:spacing w:line="360" w:lineRule="auto"/>
        <w:ind w:right="11" w:firstLine="480" w:firstLineChars="200"/>
        <w:jc w:val="left"/>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（以下部分无《</w:t>
      </w:r>
      <w:r>
        <w:rPr>
          <w:rFonts w:hint="eastAsia" w:ascii="宋体" w:hAnsi="宋体" w:eastAsia="宋体" w:cs="宋体"/>
          <w:snapToGrid w:val="0"/>
          <w:color w:val="auto"/>
          <w:kern w:val="0"/>
          <w:sz w:val="24"/>
          <w:highlight w:val="none"/>
          <w:lang w:eastAsia="zh-CN"/>
        </w:rPr>
        <w:t>广州东部公铁联运枢纽一期工程冷链中心一区子项目施工图</w:t>
      </w:r>
      <w:r>
        <w:rPr>
          <w:rFonts w:hint="eastAsia" w:ascii="宋体" w:hAnsi="宋体" w:eastAsia="宋体" w:cs="宋体"/>
          <w:snapToGrid w:val="0"/>
          <w:color w:val="auto"/>
          <w:kern w:val="0"/>
          <w:sz w:val="24"/>
          <w:highlight w:val="none"/>
          <w:lang w:val="en-US" w:eastAsia="zh-CN"/>
        </w:rPr>
        <w:t>勘察</w:t>
      </w:r>
      <w:r>
        <w:rPr>
          <w:rFonts w:hint="eastAsia" w:ascii="宋体" w:hAnsi="宋体" w:eastAsia="宋体" w:cs="宋体"/>
          <w:snapToGrid w:val="0"/>
          <w:color w:val="auto"/>
          <w:kern w:val="0"/>
          <w:sz w:val="24"/>
          <w:highlight w:val="none"/>
          <w:lang w:eastAsia="zh-CN"/>
        </w:rPr>
        <w:t>设计SJ03标段</w:t>
      </w:r>
      <w:r>
        <w:rPr>
          <w:rFonts w:hint="eastAsia" w:ascii="宋体" w:hAnsi="宋体" w:eastAsia="宋体" w:cs="宋体"/>
          <w:snapToGrid w:val="0"/>
          <w:color w:val="auto"/>
          <w:kern w:val="0"/>
          <w:sz w:val="24"/>
          <w:highlight w:val="none"/>
        </w:rPr>
        <w:t>合同》第一部分《合同协议书》</w:t>
      </w:r>
      <w:r>
        <w:rPr>
          <w:rFonts w:hint="eastAsia" w:ascii="宋体" w:hAnsi="宋体" w:eastAsia="宋体" w:cs="宋体"/>
          <w:bCs/>
          <w:snapToGrid w:val="0"/>
          <w:color w:val="auto"/>
          <w:kern w:val="0"/>
          <w:sz w:val="24"/>
          <w:highlight w:val="none"/>
        </w:rPr>
        <w:t>正</w:t>
      </w:r>
      <w:r>
        <w:rPr>
          <w:rFonts w:hint="eastAsia" w:ascii="宋体" w:hAnsi="宋体" w:eastAsia="宋体" w:cs="宋体"/>
          <w:snapToGrid w:val="0"/>
          <w:color w:val="auto"/>
          <w:kern w:val="0"/>
          <w:sz w:val="24"/>
          <w:highlight w:val="none"/>
        </w:rPr>
        <w:t>文内容，为签章页）</w:t>
      </w:r>
    </w:p>
    <w:p>
      <w:pPr>
        <w:pStyle w:val="10"/>
        <w:rPr>
          <w:rFonts w:hint="eastAsia" w:ascii="宋体" w:hAnsi="宋体" w:eastAsia="宋体" w:cs="宋体"/>
          <w:color w:val="auto"/>
          <w:highlight w:val="none"/>
        </w:rPr>
      </w:pPr>
    </w:p>
    <w:p>
      <w:pPr>
        <w:pStyle w:val="16"/>
        <w:rPr>
          <w:rFonts w:hint="eastAsia" w:ascii="宋体" w:hAnsi="宋体" w:eastAsia="宋体" w:cs="宋体"/>
          <w:color w:val="auto"/>
          <w:highlight w:val="none"/>
        </w:rPr>
      </w:pPr>
    </w:p>
    <w:p>
      <w:pPr>
        <w:pStyle w:val="16"/>
        <w:rPr>
          <w:rFonts w:hint="eastAsia" w:ascii="宋体" w:hAnsi="宋体" w:eastAsia="宋体" w:cs="宋体"/>
          <w:color w:val="auto"/>
          <w:highlight w:val="none"/>
        </w:rPr>
      </w:pPr>
    </w:p>
    <w:p>
      <w:pPr>
        <w:pStyle w:val="16"/>
        <w:rPr>
          <w:rFonts w:hint="eastAsia" w:ascii="宋体" w:hAnsi="宋体" w:eastAsia="宋体" w:cs="宋体"/>
          <w:color w:val="auto"/>
          <w:highlight w:val="none"/>
        </w:rPr>
      </w:pPr>
    </w:p>
    <w:p>
      <w:pPr>
        <w:pStyle w:val="16"/>
        <w:rPr>
          <w:rFonts w:hint="eastAsia" w:ascii="宋体" w:hAnsi="宋体" w:eastAsia="宋体" w:cs="宋体"/>
          <w:color w:val="auto"/>
          <w:highlight w:val="none"/>
        </w:rPr>
      </w:pPr>
    </w:p>
    <w:p>
      <w:pPr>
        <w:pStyle w:val="16"/>
        <w:rPr>
          <w:rFonts w:hint="eastAsia" w:ascii="宋体" w:hAnsi="宋体" w:eastAsia="宋体" w:cs="宋体"/>
          <w:color w:val="auto"/>
          <w:highlight w:val="none"/>
        </w:rPr>
      </w:pPr>
    </w:p>
    <w:p>
      <w:pPr>
        <w:pStyle w:val="16"/>
        <w:rPr>
          <w:rFonts w:hint="eastAsia" w:ascii="宋体" w:hAnsi="宋体" w:eastAsia="宋体" w:cs="宋体"/>
          <w:color w:val="auto"/>
          <w:highlight w:val="none"/>
        </w:rPr>
      </w:pPr>
    </w:p>
    <w:p>
      <w:pPr>
        <w:pStyle w:val="16"/>
        <w:rPr>
          <w:rFonts w:hint="eastAsia" w:ascii="宋体" w:hAnsi="宋体" w:eastAsia="宋体" w:cs="宋体"/>
          <w:color w:val="auto"/>
          <w:highlight w:val="none"/>
        </w:rPr>
      </w:pPr>
    </w:p>
    <w:p>
      <w:pPr>
        <w:pStyle w:val="16"/>
        <w:rPr>
          <w:rFonts w:hint="eastAsia" w:ascii="宋体" w:hAnsi="宋体" w:eastAsia="宋体" w:cs="宋体"/>
          <w:color w:val="auto"/>
          <w:highlight w:val="none"/>
        </w:rPr>
      </w:pPr>
    </w:p>
    <w:p>
      <w:pPr>
        <w:pStyle w:val="16"/>
        <w:rPr>
          <w:rFonts w:hint="eastAsia" w:ascii="宋体" w:hAnsi="宋体" w:eastAsia="宋体" w:cs="宋体"/>
          <w:color w:val="auto"/>
          <w:highlight w:val="none"/>
        </w:rPr>
      </w:pPr>
    </w:p>
    <w:p>
      <w:pPr>
        <w:pStyle w:val="16"/>
        <w:rPr>
          <w:rFonts w:hint="eastAsia" w:ascii="宋体" w:hAnsi="宋体" w:eastAsia="宋体" w:cs="宋体"/>
          <w:color w:val="auto"/>
          <w:highlight w:val="none"/>
        </w:rPr>
      </w:pPr>
    </w:p>
    <w:p>
      <w:pPr>
        <w:pStyle w:val="16"/>
        <w:rPr>
          <w:rFonts w:hint="eastAsia" w:ascii="宋体" w:hAnsi="宋体" w:eastAsia="宋体" w:cs="宋体"/>
          <w:color w:val="auto"/>
          <w:highlight w:val="none"/>
        </w:rPr>
      </w:pPr>
    </w:p>
    <w:p>
      <w:pPr>
        <w:pStyle w:val="16"/>
        <w:rPr>
          <w:rFonts w:hint="eastAsia" w:ascii="宋体" w:hAnsi="宋体" w:eastAsia="宋体" w:cs="宋体"/>
          <w:color w:val="auto"/>
          <w:highlight w:val="none"/>
        </w:rPr>
      </w:pPr>
    </w:p>
    <w:p>
      <w:pPr>
        <w:pStyle w:val="16"/>
        <w:rPr>
          <w:rFonts w:hint="eastAsia" w:ascii="宋体" w:hAnsi="宋体" w:eastAsia="宋体" w:cs="宋体"/>
          <w:color w:val="auto"/>
          <w:highlight w:val="none"/>
        </w:rPr>
      </w:pPr>
    </w:p>
    <w:p>
      <w:pPr>
        <w:pStyle w:val="16"/>
        <w:rPr>
          <w:rFonts w:hint="eastAsia" w:ascii="宋体" w:hAnsi="宋体" w:eastAsia="宋体" w:cs="宋体"/>
          <w:color w:val="auto"/>
          <w:highlight w:val="none"/>
        </w:rPr>
      </w:pPr>
    </w:p>
    <w:p>
      <w:pPr>
        <w:pStyle w:val="16"/>
        <w:rPr>
          <w:rFonts w:hint="eastAsia" w:ascii="宋体" w:hAnsi="宋体" w:eastAsia="宋体" w:cs="宋体"/>
          <w:color w:val="auto"/>
          <w:highlight w:val="none"/>
        </w:rPr>
      </w:pPr>
    </w:p>
    <w:p>
      <w:pPr>
        <w:pStyle w:val="16"/>
        <w:rPr>
          <w:rFonts w:hint="eastAsia" w:ascii="宋体" w:hAnsi="宋体" w:eastAsia="宋体" w:cs="宋体"/>
          <w:color w:val="auto"/>
          <w:highlight w:val="none"/>
        </w:rPr>
      </w:pPr>
    </w:p>
    <w:p>
      <w:pPr>
        <w:pStyle w:val="16"/>
        <w:rPr>
          <w:rFonts w:hint="eastAsia" w:ascii="宋体" w:hAnsi="宋体" w:eastAsia="宋体" w:cs="宋体"/>
          <w:color w:val="auto"/>
          <w:highlight w:val="none"/>
        </w:rPr>
      </w:pPr>
    </w:p>
    <w:p>
      <w:pPr>
        <w:pStyle w:val="16"/>
        <w:rPr>
          <w:rFonts w:hint="eastAsia" w:ascii="宋体" w:hAnsi="宋体" w:eastAsia="宋体" w:cs="宋体"/>
          <w:color w:val="auto"/>
          <w:highlight w:val="none"/>
        </w:rPr>
      </w:pPr>
    </w:p>
    <w:p>
      <w:pPr>
        <w:pStyle w:val="16"/>
        <w:rPr>
          <w:rFonts w:hint="eastAsia" w:ascii="宋体" w:hAnsi="宋体" w:eastAsia="宋体" w:cs="宋体"/>
          <w:color w:val="auto"/>
          <w:highlight w:val="none"/>
        </w:rPr>
      </w:pPr>
    </w:p>
    <w:p>
      <w:pPr>
        <w:pStyle w:val="16"/>
        <w:rPr>
          <w:rFonts w:hint="eastAsia" w:ascii="宋体" w:hAnsi="宋体" w:eastAsia="宋体" w:cs="宋体"/>
          <w:color w:val="auto"/>
          <w:highlight w:val="none"/>
        </w:rPr>
      </w:pPr>
    </w:p>
    <w:p>
      <w:pPr>
        <w:pStyle w:val="16"/>
        <w:rPr>
          <w:rFonts w:hint="eastAsia" w:ascii="宋体" w:hAnsi="宋体" w:eastAsia="宋体" w:cs="宋体"/>
          <w:color w:val="auto"/>
          <w:highlight w:val="none"/>
        </w:rPr>
      </w:pPr>
    </w:p>
    <w:p>
      <w:pPr>
        <w:pStyle w:val="16"/>
        <w:rPr>
          <w:rFonts w:hint="eastAsia" w:ascii="宋体" w:hAnsi="宋体" w:eastAsia="宋体" w:cs="宋体"/>
          <w:color w:val="auto"/>
          <w:highlight w:val="none"/>
        </w:rPr>
      </w:pPr>
    </w:p>
    <w:p>
      <w:pPr>
        <w:pStyle w:val="16"/>
        <w:rPr>
          <w:rFonts w:hint="eastAsia" w:ascii="宋体" w:hAnsi="宋体" w:eastAsia="宋体" w:cs="宋体"/>
          <w:color w:val="auto"/>
          <w:highlight w:val="none"/>
        </w:rPr>
      </w:pPr>
    </w:p>
    <w:p>
      <w:pPr>
        <w:pStyle w:val="16"/>
        <w:rPr>
          <w:rFonts w:hint="eastAsia" w:ascii="宋体" w:hAnsi="宋体" w:eastAsia="宋体" w:cs="宋体"/>
          <w:color w:val="auto"/>
          <w:highlight w:val="none"/>
        </w:rPr>
      </w:pPr>
    </w:p>
    <w:p>
      <w:pPr>
        <w:pStyle w:val="16"/>
        <w:rPr>
          <w:rFonts w:hint="eastAsia" w:ascii="宋体" w:hAnsi="宋体" w:eastAsia="宋体" w:cs="宋体"/>
          <w:color w:val="auto"/>
          <w:highlight w:val="none"/>
        </w:rPr>
      </w:pPr>
    </w:p>
    <w:p>
      <w:pPr>
        <w:pStyle w:val="16"/>
        <w:rPr>
          <w:rFonts w:hint="eastAsia" w:ascii="宋体" w:hAnsi="宋体" w:eastAsia="宋体" w:cs="宋体"/>
          <w:color w:val="auto"/>
          <w:highlight w:val="none"/>
        </w:rPr>
      </w:pPr>
    </w:p>
    <w:p>
      <w:pPr>
        <w:pStyle w:val="16"/>
        <w:rPr>
          <w:rFonts w:hint="eastAsia" w:ascii="宋体" w:hAnsi="宋体" w:eastAsia="宋体" w:cs="宋体"/>
          <w:color w:val="auto"/>
          <w:highlight w:val="none"/>
        </w:rPr>
      </w:pPr>
    </w:p>
    <w:p>
      <w:pPr>
        <w:pStyle w:val="16"/>
        <w:rPr>
          <w:rFonts w:hint="eastAsia" w:ascii="宋体" w:hAnsi="宋体" w:eastAsia="宋体" w:cs="宋体"/>
          <w:color w:val="auto"/>
          <w:highlight w:val="none"/>
        </w:rPr>
      </w:pPr>
    </w:p>
    <w:p>
      <w:pPr>
        <w:pStyle w:val="16"/>
        <w:rPr>
          <w:rFonts w:hint="eastAsia" w:ascii="宋体" w:hAnsi="宋体" w:eastAsia="宋体" w:cs="宋体"/>
          <w:color w:val="auto"/>
          <w:highlight w:val="none"/>
        </w:rPr>
      </w:pPr>
    </w:p>
    <w:tbl>
      <w:tblPr>
        <w:tblStyle w:val="13"/>
        <w:tblW w:w="0" w:type="auto"/>
        <w:jc w:val="center"/>
        <w:tblLayout w:type="fixed"/>
        <w:tblCellMar>
          <w:top w:w="0" w:type="dxa"/>
          <w:left w:w="108" w:type="dxa"/>
          <w:bottom w:w="0" w:type="dxa"/>
          <w:right w:w="108" w:type="dxa"/>
        </w:tblCellMar>
      </w:tblPr>
      <w:tblGrid>
        <w:gridCol w:w="4537"/>
        <w:gridCol w:w="4394"/>
      </w:tblGrid>
      <w:tr>
        <w:tblPrEx>
          <w:tblCellMar>
            <w:top w:w="0" w:type="dxa"/>
            <w:left w:w="108" w:type="dxa"/>
            <w:bottom w:w="0" w:type="dxa"/>
            <w:right w:w="108" w:type="dxa"/>
          </w:tblCellMar>
        </w:tblPrEx>
        <w:trPr>
          <w:jc w:val="center"/>
        </w:trPr>
        <w:tc>
          <w:tcPr>
            <w:tcW w:w="4537" w:type="dxa"/>
            <w:noWrap w:val="0"/>
            <w:vAlign w:val="top"/>
          </w:tcPr>
          <w:p>
            <w:pPr>
              <w:adjustRightInd w:val="0"/>
              <w:snapToGrid w:val="0"/>
              <w:spacing w:line="360" w:lineRule="auto"/>
              <w:ind w:right="11"/>
              <w:rPr>
                <w:rFonts w:hint="eastAsia" w:ascii="宋体" w:hAnsi="宋体" w:eastAsia="宋体" w:cs="宋体"/>
                <w:color w:val="auto"/>
                <w:sz w:val="24"/>
                <w:highlight w:val="none"/>
              </w:rPr>
            </w:pPr>
            <w:r>
              <w:rPr>
                <w:rFonts w:hint="eastAsia" w:ascii="宋体" w:hAnsi="宋体" w:eastAsia="宋体" w:cs="宋体"/>
                <w:color w:val="auto"/>
                <w:sz w:val="24"/>
                <w:highlight w:val="none"/>
              </w:rPr>
              <w:t>甲方：（公章）</w:t>
            </w:r>
          </w:p>
          <w:p>
            <w:pPr>
              <w:adjustRightInd w:val="0"/>
              <w:snapToGrid w:val="0"/>
              <w:spacing w:line="360" w:lineRule="auto"/>
              <w:ind w:right="11"/>
              <w:rPr>
                <w:rFonts w:hint="eastAsia" w:ascii="宋体" w:hAnsi="宋体" w:eastAsia="宋体" w:cs="宋体"/>
                <w:color w:val="auto"/>
                <w:sz w:val="24"/>
                <w:highlight w:val="none"/>
              </w:rPr>
            </w:pPr>
            <w:r>
              <w:rPr>
                <w:rFonts w:hint="eastAsia" w:ascii="宋体" w:hAnsi="宋体" w:eastAsia="宋体" w:cs="宋体"/>
                <w:color w:val="auto"/>
                <w:sz w:val="24"/>
                <w:highlight w:val="none"/>
              </w:rPr>
              <w:t>广州市综合交通枢纽有限公司</w:t>
            </w:r>
          </w:p>
        </w:tc>
        <w:tc>
          <w:tcPr>
            <w:tcW w:w="4394" w:type="dxa"/>
            <w:noWrap w:val="0"/>
            <w:vAlign w:val="top"/>
          </w:tcPr>
          <w:p>
            <w:pPr>
              <w:adjustRightInd w:val="0"/>
              <w:snapToGrid w:val="0"/>
              <w:spacing w:line="360" w:lineRule="auto"/>
              <w:ind w:right="11"/>
              <w:rPr>
                <w:rFonts w:hint="eastAsia" w:ascii="宋体" w:hAnsi="宋体" w:eastAsia="宋体" w:cs="宋体"/>
                <w:color w:val="auto"/>
                <w:sz w:val="24"/>
                <w:highlight w:val="none"/>
              </w:rPr>
            </w:pPr>
            <w:r>
              <w:rPr>
                <w:rFonts w:hint="eastAsia" w:ascii="宋体" w:hAnsi="宋体" w:eastAsia="宋体" w:cs="宋体"/>
                <w:color w:val="auto"/>
                <w:sz w:val="24"/>
                <w:highlight w:val="none"/>
              </w:rPr>
              <w:t>乙方：（公章）</w:t>
            </w:r>
          </w:p>
          <w:p>
            <w:pPr>
              <w:adjustRightInd w:val="0"/>
              <w:snapToGrid w:val="0"/>
              <w:spacing w:line="360" w:lineRule="auto"/>
              <w:ind w:right="11"/>
              <w:rPr>
                <w:rFonts w:hint="eastAsia" w:ascii="宋体" w:hAnsi="宋体" w:eastAsia="宋体" w:cs="宋体"/>
                <w:color w:val="auto"/>
                <w:sz w:val="24"/>
                <w:highlight w:val="none"/>
              </w:rPr>
            </w:pPr>
          </w:p>
        </w:tc>
      </w:tr>
      <w:tr>
        <w:tblPrEx>
          <w:tblCellMar>
            <w:top w:w="0" w:type="dxa"/>
            <w:left w:w="108" w:type="dxa"/>
            <w:bottom w:w="0" w:type="dxa"/>
            <w:right w:w="108" w:type="dxa"/>
          </w:tblCellMar>
        </w:tblPrEx>
        <w:trPr>
          <w:jc w:val="center"/>
        </w:trPr>
        <w:tc>
          <w:tcPr>
            <w:tcW w:w="4537" w:type="dxa"/>
            <w:noWrap w:val="0"/>
            <w:vAlign w:val="top"/>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（签名）</w:t>
            </w:r>
          </w:p>
          <w:p>
            <w:pPr>
              <w:spacing w:line="360" w:lineRule="auto"/>
              <w:rPr>
                <w:rFonts w:hint="eastAsia" w:ascii="宋体" w:hAnsi="宋体" w:eastAsia="宋体" w:cs="宋体"/>
                <w:color w:val="auto"/>
                <w:sz w:val="24"/>
                <w:highlight w:val="none"/>
              </w:rPr>
            </w:pPr>
            <w:r>
              <w:rPr>
                <w:rFonts w:hint="eastAsia" w:ascii="宋体" w:hAnsi="宋体" w:eastAsia="宋体" w:cs="宋体"/>
                <w:snapToGrid w:val="0"/>
                <w:color w:val="auto"/>
                <w:kern w:val="0"/>
                <w:sz w:val="24"/>
                <w:highlight w:val="none"/>
              </w:rPr>
              <w:t>或委托代理人</w:t>
            </w:r>
            <w:r>
              <w:rPr>
                <w:rFonts w:hint="eastAsia" w:ascii="宋体" w:hAnsi="宋体" w:eastAsia="宋体" w:cs="宋体"/>
                <w:color w:val="auto"/>
                <w:sz w:val="24"/>
                <w:highlight w:val="none"/>
              </w:rPr>
              <w:t>：</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（签名）</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开户银行：</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帐    号：</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统一社会信用代码：</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w:t>
            </w:r>
          </w:p>
          <w:p>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邮政编码：</w:t>
            </w:r>
          </w:p>
        </w:tc>
        <w:tc>
          <w:tcPr>
            <w:tcW w:w="4394" w:type="dxa"/>
            <w:noWrap w:val="0"/>
            <w:vAlign w:val="top"/>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（签名）</w:t>
            </w:r>
          </w:p>
          <w:p>
            <w:pPr>
              <w:spacing w:line="360" w:lineRule="auto"/>
              <w:rPr>
                <w:rFonts w:hint="eastAsia" w:ascii="宋体" w:hAnsi="宋体" w:eastAsia="宋体" w:cs="宋体"/>
                <w:color w:val="auto"/>
                <w:sz w:val="24"/>
                <w:highlight w:val="none"/>
              </w:rPr>
            </w:pPr>
            <w:r>
              <w:rPr>
                <w:rFonts w:hint="eastAsia" w:ascii="宋体" w:hAnsi="宋体" w:eastAsia="宋体" w:cs="宋体"/>
                <w:snapToGrid w:val="0"/>
                <w:color w:val="auto"/>
                <w:kern w:val="0"/>
                <w:sz w:val="24"/>
                <w:highlight w:val="none"/>
              </w:rPr>
              <w:t>或委托代理人</w:t>
            </w:r>
            <w:r>
              <w:rPr>
                <w:rFonts w:hint="eastAsia" w:ascii="宋体" w:hAnsi="宋体" w:eastAsia="宋体" w:cs="宋体"/>
                <w:color w:val="auto"/>
                <w:sz w:val="24"/>
                <w:highlight w:val="none"/>
              </w:rPr>
              <w:t>：</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（签名）</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地    址： </w:t>
            </w:r>
          </w:p>
          <w:p>
            <w:pPr>
              <w:spacing w:line="360" w:lineRule="auto"/>
              <w:rPr>
                <w:rFonts w:hint="eastAsia" w:ascii="宋体" w:hAnsi="宋体" w:eastAsia="宋体" w:cs="宋体"/>
                <w:color w:val="auto"/>
                <w:sz w:val="24"/>
                <w:highlight w:val="none"/>
              </w:rPr>
            </w:pP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开户银行：</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帐    号：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统一社会信用代码：</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w:t>
            </w:r>
          </w:p>
          <w:p>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邮政编码：</w:t>
            </w:r>
          </w:p>
        </w:tc>
      </w:tr>
      <w:tr>
        <w:tblPrEx>
          <w:tblCellMar>
            <w:top w:w="0" w:type="dxa"/>
            <w:left w:w="108" w:type="dxa"/>
            <w:bottom w:w="0" w:type="dxa"/>
            <w:right w:w="108" w:type="dxa"/>
          </w:tblCellMar>
        </w:tblPrEx>
        <w:trPr>
          <w:jc w:val="center"/>
        </w:trPr>
        <w:tc>
          <w:tcPr>
            <w:tcW w:w="4537" w:type="dxa"/>
            <w:noWrap w:val="0"/>
            <w:vAlign w:val="top"/>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日期：2024年   月   日</w:t>
            </w:r>
          </w:p>
        </w:tc>
        <w:tc>
          <w:tcPr>
            <w:tcW w:w="4394" w:type="dxa"/>
            <w:noWrap w:val="0"/>
            <w:vAlign w:val="top"/>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日期：2024年  月  日</w:t>
            </w:r>
          </w:p>
        </w:tc>
      </w:tr>
    </w:tbl>
    <w:p>
      <w:pPr>
        <w:adjustRightInd w:val="0"/>
        <w:snapToGrid w:val="0"/>
        <w:spacing w:line="360" w:lineRule="auto"/>
        <w:jc w:val="center"/>
        <w:rPr>
          <w:rFonts w:hint="eastAsia" w:ascii="宋体" w:hAnsi="宋体" w:eastAsia="宋体" w:cs="宋体"/>
          <w:snapToGrid w:val="0"/>
          <w:color w:val="auto"/>
          <w:kern w:val="0"/>
          <w:sz w:val="24"/>
          <w:highlight w:val="none"/>
        </w:rPr>
      </w:pPr>
    </w:p>
    <w:p>
      <w:pPr>
        <w:adjustRightInd w:val="0"/>
        <w:snapToGrid w:val="0"/>
        <w:spacing w:line="360" w:lineRule="auto"/>
        <w:jc w:val="center"/>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签约地点：广东省广州市</w:t>
      </w:r>
      <w:r>
        <w:rPr>
          <w:rFonts w:hint="eastAsia" w:ascii="宋体" w:hAnsi="宋体" w:eastAsia="宋体" w:cs="宋体"/>
          <w:snapToGrid w:val="0"/>
          <w:color w:val="auto"/>
          <w:kern w:val="0"/>
          <w:sz w:val="24"/>
          <w:highlight w:val="none"/>
          <w:lang w:eastAsia="zh-CN"/>
        </w:rPr>
        <w:t>增城</w:t>
      </w:r>
      <w:r>
        <w:rPr>
          <w:rFonts w:hint="eastAsia" w:ascii="宋体" w:hAnsi="宋体" w:eastAsia="宋体" w:cs="宋体"/>
          <w:snapToGrid w:val="0"/>
          <w:color w:val="auto"/>
          <w:kern w:val="0"/>
          <w:sz w:val="24"/>
          <w:highlight w:val="none"/>
        </w:rPr>
        <w:t>区。</w:t>
      </w:r>
    </w:p>
    <w:p>
      <w:pPr>
        <w:adjustRightInd w:val="0"/>
        <w:snapToGrid w:val="0"/>
        <w:spacing w:line="360" w:lineRule="auto"/>
        <w:ind w:right="11" w:firstLine="2429" w:firstLineChars="550"/>
        <w:outlineLvl w:val="1"/>
        <w:rPr>
          <w:rFonts w:hint="eastAsia" w:ascii="宋体" w:hAnsi="宋体" w:eastAsia="宋体" w:cs="宋体"/>
          <w:b/>
          <w:bCs/>
          <w:snapToGrid w:val="0"/>
          <w:color w:val="auto"/>
          <w:kern w:val="0"/>
          <w:sz w:val="44"/>
          <w:szCs w:val="44"/>
          <w:highlight w:val="none"/>
        </w:rPr>
      </w:pPr>
      <w:r>
        <w:rPr>
          <w:rFonts w:hint="eastAsia" w:ascii="宋体" w:hAnsi="宋体" w:eastAsia="宋体" w:cs="宋体"/>
          <w:b/>
          <w:bCs/>
          <w:snapToGrid w:val="0"/>
          <w:color w:val="auto"/>
          <w:kern w:val="0"/>
          <w:sz w:val="44"/>
          <w:szCs w:val="44"/>
          <w:highlight w:val="none"/>
        </w:rPr>
        <w:br w:type="page"/>
      </w:r>
      <w:bookmarkStart w:id="42" w:name="_Toc20114"/>
      <w:r>
        <w:rPr>
          <w:rFonts w:hint="eastAsia" w:ascii="宋体" w:hAnsi="宋体" w:eastAsia="宋体" w:cs="宋体"/>
          <w:b/>
          <w:bCs/>
          <w:snapToGrid w:val="0"/>
          <w:color w:val="auto"/>
          <w:kern w:val="0"/>
          <w:sz w:val="44"/>
          <w:szCs w:val="44"/>
          <w:highlight w:val="none"/>
        </w:rPr>
        <w:t>第二部分  合同条款</w:t>
      </w:r>
      <w:bookmarkEnd w:id="42"/>
    </w:p>
    <w:p>
      <w:pPr>
        <w:adjustRightInd w:val="0"/>
        <w:snapToGrid w:val="0"/>
        <w:spacing w:line="360" w:lineRule="auto"/>
        <w:jc w:val="center"/>
        <w:outlineLvl w:val="2"/>
        <w:rPr>
          <w:rFonts w:hint="eastAsia" w:ascii="宋体" w:hAnsi="宋体" w:eastAsia="宋体" w:cs="宋体"/>
          <w:b/>
          <w:snapToGrid w:val="0"/>
          <w:color w:val="auto"/>
          <w:kern w:val="0"/>
          <w:sz w:val="30"/>
          <w:szCs w:val="30"/>
          <w:highlight w:val="none"/>
        </w:rPr>
      </w:pPr>
      <w:bookmarkStart w:id="43" w:name="_Toc21957"/>
      <w:r>
        <w:rPr>
          <w:rFonts w:hint="eastAsia" w:ascii="宋体" w:hAnsi="宋体" w:eastAsia="宋体" w:cs="宋体"/>
          <w:b/>
          <w:snapToGrid w:val="0"/>
          <w:color w:val="auto"/>
          <w:kern w:val="0"/>
          <w:sz w:val="30"/>
          <w:szCs w:val="30"/>
          <w:highlight w:val="none"/>
        </w:rPr>
        <w:t>总  则</w:t>
      </w:r>
      <w:bookmarkEnd w:id="43"/>
    </w:p>
    <w:p>
      <w:pPr>
        <w:numPr>
          <w:ilvl w:val="0"/>
          <w:numId w:val="1"/>
        </w:num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根据项目勘察、设计管理相关规定和本项目管理实际，本合同工程将实行社会化、专业化、信息化的管理模式。</w:t>
      </w:r>
    </w:p>
    <w:p>
      <w:pPr>
        <w:adjustRightInd w:val="0"/>
        <w:snapToGrid w:val="0"/>
        <w:spacing w:line="360" w:lineRule="auto"/>
        <w:ind w:firstLine="482" w:firstLineChars="200"/>
        <w:rPr>
          <w:rFonts w:hint="eastAsia" w:ascii="宋体" w:hAnsi="宋体" w:eastAsia="宋体" w:cs="宋体"/>
          <w:snapToGrid w:val="0"/>
          <w:color w:val="auto"/>
          <w:kern w:val="0"/>
          <w:sz w:val="24"/>
          <w:highlight w:val="none"/>
        </w:rPr>
      </w:pPr>
      <w:r>
        <w:rPr>
          <w:rFonts w:hint="eastAsia" w:ascii="宋体" w:hAnsi="宋体" w:eastAsia="宋体" w:cs="宋体"/>
          <w:b/>
          <w:snapToGrid w:val="0"/>
          <w:color w:val="auto"/>
          <w:kern w:val="0"/>
          <w:sz w:val="24"/>
          <w:highlight w:val="none"/>
        </w:rPr>
        <w:t>二、</w:t>
      </w:r>
      <w:r>
        <w:rPr>
          <w:rFonts w:hint="eastAsia" w:ascii="宋体" w:hAnsi="宋体" w:eastAsia="宋体" w:cs="宋体"/>
          <w:snapToGrid w:val="0"/>
          <w:color w:val="auto"/>
          <w:kern w:val="0"/>
          <w:sz w:val="24"/>
          <w:highlight w:val="none"/>
        </w:rPr>
        <w:t>乙方承诺遵守甲方所制订的针对本合同工程管理的各项制度、规定，这些管理制度、规定必须符合下列原则：</w:t>
      </w:r>
    </w:p>
    <w:p>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（1）符合国家、广东省、广州市的有关法律法规、规范和标准；</w:t>
      </w:r>
    </w:p>
    <w:p>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（2）符合对本合同工程进行有效管理的基本精神和要求；</w:t>
      </w:r>
    </w:p>
    <w:p>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（3）为确保勘察、设计质量、进度、效果所必须；</w:t>
      </w:r>
    </w:p>
    <w:p>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（4）不是针对某一特定的勘察设计人。</w:t>
      </w:r>
    </w:p>
    <w:p>
      <w:pPr>
        <w:adjustRightInd w:val="0"/>
        <w:snapToGrid w:val="0"/>
        <w:spacing w:line="360" w:lineRule="auto"/>
        <w:jc w:val="center"/>
        <w:outlineLvl w:val="9"/>
        <w:rPr>
          <w:rFonts w:hint="eastAsia" w:ascii="宋体" w:hAnsi="宋体" w:eastAsia="宋体" w:cs="宋体"/>
          <w:b/>
          <w:snapToGrid w:val="0"/>
          <w:color w:val="auto"/>
          <w:kern w:val="0"/>
          <w:sz w:val="30"/>
          <w:szCs w:val="30"/>
          <w:highlight w:val="none"/>
        </w:rPr>
      </w:pPr>
    </w:p>
    <w:p>
      <w:pPr>
        <w:adjustRightInd w:val="0"/>
        <w:snapToGrid w:val="0"/>
        <w:spacing w:line="360" w:lineRule="auto"/>
        <w:jc w:val="center"/>
        <w:outlineLvl w:val="2"/>
        <w:rPr>
          <w:rFonts w:hint="eastAsia" w:ascii="宋体" w:hAnsi="宋体" w:eastAsia="宋体" w:cs="宋体"/>
          <w:b/>
          <w:snapToGrid w:val="0"/>
          <w:color w:val="auto"/>
          <w:kern w:val="0"/>
          <w:sz w:val="30"/>
          <w:szCs w:val="30"/>
          <w:highlight w:val="none"/>
        </w:rPr>
      </w:pPr>
      <w:bookmarkStart w:id="44" w:name="_Toc598"/>
      <w:r>
        <w:rPr>
          <w:rFonts w:hint="eastAsia" w:ascii="宋体" w:hAnsi="宋体" w:eastAsia="宋体" w:cs="宋体"/>
          <w:b/>
          <w:snapToGrid w:val="0"/>
          <w:color w:val="auto"/>
          <w:kern w:val="0"/>
          <w:sz w:val="30"/>
          <w:szCs w:val="30"/>
          <w:highlight w:val="none"/>
        </w:rPr>
        <w:t>第一章  一般约定</w:t>
      </w:r>
      <w:bookmarkEnd w:id="44"/>
    </w:p>
    <w:p>
      <w:pPr>
        <w:adjustRightInd w:val="0"/>
        <w:snapToGrid w:val="0"/>
        <w:spacing w:line="360" w:lineRule="auto"/>
        <w:ind w:firstLine="472" w:firstLineChars="196"/>
        <w:outlineLvl w:val="3"/>
        <w:rPr>
          <w:rFonts w:hint="eastAsia" w:ascii="宋体" w:hAnsi="宋体" w:eastAsia="宋体" w:cs="宋体"/>
          <w:b/>
          <w:bCs/>
          <w:snapToGrid w:val="0"/>
          <w:color w:val="auto"/>
          <w:kern w:val="0"/>
          <w:sz w:val="24"/>
          <w:highlight w:val="none"/>
        </w:rPr>
      </w:pPr>
      <w:bookmarkStart w:id="45" w:name="_Toc15385"/>
      <w:r>
        <w:rPr>
          <w:rFonts w:hint="eastAsia" w:ascii="宋体" w:hAnsi="宋体" w:eastAsia="宋体" w:cs="宋体"/>
          <w:b/>
          <w:bCs/>
          <w:snapToGrid w:val="0"/>
          <w:color w:val="auto"/>
          <w:kern w:val="0"/>
          <w:sz w:val="24"/>
          <w:highlight w:val="none"/>
        </w:rPr>
        <w:t>1、词语定义与解释</w:t>
      </w:r>
      <w:bookmarkEnd w:id="45"/>
    </w:p>
    <w:p>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合同协议书、合同条款、合同附件中的下列词语具有本款所赋予的含义：</w:t>
      </w:r>
    </w:p>
    <w:p>
      <w:pPr>
        <w:adjustRightInd w:val="0"/>
        <w:snapToGrid w:val="0"/>
        <w:spacing w:line="360" w:lineRule="auto"/>
        <w:ind w:firstLine="482" w:firstLineChars="200"/>
        <w:rPr>
          <w:rFonts w:hint="eastAsia" w:ascii="宋体" w:hAnsi="宋体" w:eastAsia="宋体" w:cs="宋体"/>
          <w:snapToGrid w:val="0"/>
          <w:color w:val="auto"/>
          <w:kern w:val="0"/>
          <w:sz w:val="24"/>
          <w:highlight w:val="none"/>
        </w:rPr>
      </w:pPr>
      <w:r>
        <w:rPr>
          <w:rFonts w:hint="eastAsia" w:ascii="宋体" w:hAnsi="宋体" w:eastAsia="宋体" w:cs="宋体"/>
          <w:b/>
          <w:snapToGrid w:val="0"/>
          <w:color w:val="auto"/>
          <w:kern w:val="0"/>
          <w:sz w:val="24"/>
          <w:highlight w:val="none"/>
        </w:rPr>
        <w:t xml:space="preserve">1.1 </w:t>
      </w:r>
      <w:r>
        <w:rPr>
          <w:rFonts w:hint="eastAsia" w:ascii="宋体" w:hAnsi="宋体" w:eastAsia="宋体" w:cs="宋体"/>
          <w:snapToGrid w:val="0"/>
          <w:color w:val="auto"/>
          <w:kern w:val="0"/>
          <w:sz w:val="24"/>
          <w:highlight w:val="none"/>
        </w:rPr>
        <w:t>本合同工程：</w:t>
      </w:r>
      <w:r>
        <w:rPr>
          <w:rFonts w:hint="eastAsia" w:ascii="宋体" w:hAnsi="宋体" w:eastAsia="宋体" w:cs="宋体"/>
          <w:bCs/>
          <w:snapToGrid w:val="0"/>
          <w:color w:val="auto"/>
          <w:kern w:val="0"/>
          <w:sz w:val="24"/>
          <w:highlight w:val="none"/>
          <w:lang w:eastAsia="zh-CN"/>
        </w:rPr>
        <w:t>广州东部公铁联运枢纽一期工程冷链中心一区子项目施工图</w:t>
      </w:r>
      <w:r>
        <w:rPr>
          <w:rFonts w:hint="eastAsia" w:ascii="宋体" w:hAnsi="宋体" w:eastAsia="宋体" w:cs="宋体"/>
          <w:bCs/>
          <w:snapToGrid w:val="0"/>
          <w:color w:val="auto"/>
          <w:kern w:val="0"/>
          <w:sz w:val="24"/>
          <w:highlight w:val="none"/>
          <w:lang w:val="en-US" w:eastAsia="zh-CN"/>
        </w:rPr>
        <w:t>勘察</w:t>
      </w:r>
      <w:r>
        <w:rPr>
          <w:rFonts w:hint="eastAsia" w:ascii="宋体" w:hAnsi="宋体" w:eastAsia="宋体" w:cs="宋体"/>
          <w:bCs/>
          <w:snapToGrid w:val="0"/>
          <w:color w:val="auto"/>
          <w:kern w:val="0"/>
          <w:sz w:val="24"/>
          <w:highlight w:val="none"/>
          <w:lang w:eastAsia="zh-CN"/>
        </w:rPr>
        <w:t>设计SJ03标段</w:t>
      </w:r>
      <w:r>
        <w:rPr>
          <w:rFonts w:hint="eastAsia" w:ascii="宋体" w:hAnsi="宋体" w:eastAsia="宋体" w:cs="宋体"/>
          <w:snapToGrid w:val="0"/>
          <w:color w:val="auto"/>
          <w:kern w:val="0"/>
          <w:sz w:val="24"/>
          <w:highlight w:val="none"/>
        </w:rPr>
        <w:t>。</w:t>
      </w:r>
    </w:p>
    <w:p>
      <w:pPr>
        <w:adjustRightInd w:val="0"/>
        <w:snapToGrid w:val="0"/>
        <w:spacing w:line="360" w:lineRule="auto"/>
        <w:ind w:firstLine="482" w:firstLineChars="200"/>
        <w:rPr>
          <w:rFonts w:hint="eastAsia" w:ascii="宋体" w:hAnsi="宋体" w:eastAsia="宋体" w:cs="宋体"/>
          <w:snapToGrid w:val="0"/>
          <w:color w:val="auto"/>
          <w:kern w:val="0"/>
          <w:sz w:val="24"/>
          <w:highlight w:val="none"/>
        </w:rPr>
      </w:pPr>
      <w:r>
        <w:rPr>
          <w:rFonts w:hint="eastAsia" w:ascii="宋体" w:hAnsi="宋体" w:eastAsia="宋体" w:cs="宋体"/>
          <w:b/>
          <w:snapToGrid w:val="0"/>
          <w:color w:val="auto"/>
          <w:kern w:val="0"/>
          <w:sz w:val="24"/>
          <w:highlight w:val="none"/>
        </w:rPr>
        <w:t xml:space="preserve">1.2 </w:t>
      </w:r>
      <w:r>
        <w:rPr>
          <w:rFonts w:hint="eastAsia" w:ascii="宋体" w:hAnsi="宋体" w:eastAsia="宋体" w:cs="宋体"/>
          <w:snapToGrid w:val="0"/>
          <w:color w:val="auto"/>
          <w:kern w:val="0"/>
          <w:sz w:val="24"/>
          <w:highlight w:val="none"/>
        </w:rPr>
        <w:t>甲方：指具有本合同</w:t>
      </w:r>
      <w:r>
        <w:rPr>
          <w:rFonts w:hint="eastAsia" w:ascii="宋体" w:hAnsi="宋体" w:eastAsia="宋体" w:cs="宋体"/>
          <w:snapToGrid w:val="0"/>
          <w:color w:val="auto"/>
          <w:kern w:val="0"/>
          <w:sz w:val="24"/>
          <w:highlight w:val="none"/>
          <w:lang w:val="en-US" w:eastAsia="zh-CN"/>
        </w:rPr>
        <w:t>施工图设计</w:t>
      </w:r>
      <w:r>
        <w:rPr>
          <w:rFonts w:hint="eastAsia" w:ascii="宋体" w:hAnsi="宋体" w:eastAsia="宋体" w:cs="宋体"/>
          <w:snapToGrid w:val="0"/>
          <w:color w:val="auto"/>
          <w:kern w:val="0"/>
          <w:sz w:val="24"/>
          <w:highlight w:val="none"/>
        </w:rPr>
        <w:t>发包主体资格和支付本合同工程</w:t>
      </w:r>
      <w:r>
        <w:rPr>
          <w:rFonts w:hint="eastAsia" w:ascii="宋体" w:hAnsi="宋体" w:eastAsia="宋体" w:cs="宋体"/>
          <w:snapToGrid w:val="0"/>
          <w:color w:val="auto"/>
          <w:kern w:val="0"/>
          <w:sz w:val="24"/>
          <w:highlight w:val="none"/>
          <w:lang w:val="en-US" w:eastAsia="zh-CN"/>
        </w:rPr>
        <w:t>施工图设计</w:t>
      </w:r>
      <w:r>
        <w:rPr>
          <w:rFonts w:hint="eastAsia" w:ascii="宋体" w:hAnsi="宋体" w:eastAsia="宋体" w:cs="宋体"/>
          <w:snapToGrid w:val="0"/>
          <w:color w:val="auto"/>
          <w:kern w:val="0"/>
          <w:sz w:val="24"/>
          <w:highlight w:val="none"/>
        </w:rPr>
        <w:t>合同价款能力的当事人，在本合同中特指广州市综合交通枢纽有限公司及其合法继承人。</w:t>
      </w:r>
    </w:p>
    <w:p>
      <w:pPr>
        <w:adjustRightInd w:val="0"/>
        <w:snapToGrid w:val="0"/>
        <w:spacing w:line="360" w:lineRule="auto"/>
        <w:ind w:left="125" w:leftChars="57" w:firstLine="361" w:firstLineChars="150"/>
        <w:rPr>
          <w:rFonts w:hint="eastAsia" w:ascii="宋体" w:hAnsi="宋体" w:eastAsia="宋体" w:cs="宋体"/>
          <w:snapToGrid w:val="0"/>
          <w:color w:val="auto"/>
          <w:kern w:val="0"/>
          <w:sz w:val="24"/>
          <w:highlight w:val="none"/>
        </w:rPr>
      </w:pPr>
      <w:r>
        <w:rPr>
          <w:rFonts w:hint="eastAsia" w:ascii="宋体" w:hAnsi="宋体" w:eastAsia="宋体" w:cs="宋体"/>
          <w:b/>
          <w:snapToGrid w:val="0"/>
          <w:color w:val="auto"/>
          <w:kern w:val="0"/>
          <w:sz w:val="24"/>
          <w:highlight w:val="none"/>
        </w:rPr>
        <w:t xml:space="preserve">1.3 </w:t>
      </w:r>
      <w:r>
        <w:rPr>
          <w:rFonts w:hint="eastAsia" w:ascii="宋体" w:hAnsi="宋体" w:eastAsia="宋体" w:cs="宋体"/>
          <w:snapToGrid w:val="0"/>
          <w:color w:val="auto"/>
          <w:kern w:val="0"/>
          <w:sz w:val="24"/>
          <w:highlight w:val="none"/>
        </w:rPr>
        <w:t>乙方：指在本合同中约定，与甲方签订合同协议书的，具有相应工程</w:t>
      </w:r>
      <w:r>
        <w:rPr>
          <w:rFonts w:hint="eastAsia" w:ascii="宋体" w:hAnsi="宋体" w:eastAsia="宋体" w:cs="宋体"/>
          <w:snapToGrid w:val="0"/>
          <w:color w:val="auto"/>
          <w:kern w:val="0"/>
          <w:sz w:val="24"/>
          <w:highlight w:val="none"/>
          <w:lang w:val="en-US" w:eastAsia="zh-CN"/>
        </w:rPr>
        <w:t>施工图设计</w:t>
      </w:r>
      <w:r>
        <w:rPr>
          <w:rFonts w:hint="eastAsia" w:ascii="宋体" w:hAnsi="宋体" w:eastAsia="宋体" w:cs="宋体"/>
          <w:snapToGrid w:val="0"/>
          <w:color w:val="auto"/>
          <w:kern w:val="0"/>
          <w:sz w:val="24"/>
          <w:highlight w:val="none"/>
        </w:rPr>
        <w:t>总承包主体资格的当事人以及取得该当事人资格的合法继承人。</w:t>
      </w:r>
    </w:p>
    <w:p>
      <w:pPr>
        <w:adjustRightInd w:val="0"/>
        <w:snapToGrid w:val="0"/>
        <w:spacing w:line="360" w:lineRule="auto"/>
        <w:ind w:left="125" w:leftChars="57" w:firstLine="361" w:firstLineChars="150"/>
        <w:rPr>
          <w:rFonts w:hint="eastAsia" w:ascii="宋体" w:hAnsi="宋体" w:eastAsia="宋体" w:cs="宋体"/>
          <w:snapToGrid w:val="0"/>
          <w:color w:val="auto"/>
          <w:kern w:val="0"/>
          <w:sz w:val="24"/>
          <w:highlight w:val="none"/>
        </w:rPr>
      </w:pPr>
      <w:r>
        <w:rPr>
          <w:rFonts w:hint="eastAsia" w:ascii="宋体" w:hAnsi="宋体" w:eastAsia="宋体" w:cs="宋体"/>
          <w:b/>
          <w:snapToGrid w:val="0"/>
          <w:color w:val="auto"/>
          <w:kern w:val="0"/>
          <w:sz w:val="24"/>
          <w:highlight w:val="none"/>
        </w:rPr>
        <w:t xml:space="preserve">1.4 </w:t>
      </w:r>
      <w:r>
        <w:rPr>
          <w:rFonts w:hint="eastAsia" w:ascii="宋体" w:hAnsi="宋体" w:eastAsia="宋体" w:cs="宋体"/>
          <w:snapToGrid w:val="0"/>
          <w:color w:val="auto"/>
          <w:kern w:val="0"/>
          <w:sz w:val="24"/>
          <w:highlight w:val="none"/>
        </w:rPr>
        <w:t>甲方代表：指由甲方指定负责本合同工程勘察、设计管理，在甲方授权范围内行使甲方权利的人。</w:t>
      </w:r>
    </w:p>
    <w:p>
      <w:pPr>
        <w:adjustRightInd w:val="0"/>
        <w:snapToGrid w:val="0"/>
        <w:spacing w:line="360" w:lineRule="auto"/>
        <w:ind w:firstLine="482" w:firstLineChars="200"/>
        <w:rPr>
          <w:rFonts w:hint="eastAsia" w:ascii="宋体" w:hAnsi="宋体" w:eastAsia="宋体" w:cs="宋体"/>
          <w:snapToGrid w:val="0"/>
          <w:color w:val="auto"/>
          <w:kern w:val="0"/>
          <w:sz w:val="24"/>
          <w:highlight w:val="none"/>
        </w:rPr>
      </w:pPr>
      <w:r>
        <w:rPr>
          <w:rFonts w:hint="eastAsia" w:ascii="宋体" w:hAnsi="宋体" w:eastAsia="宋体" w:cs="宋体"/>
          <w:b/>
          <w:snapToGrid w:val="0"/>
          <w:color w:val="auto"/>
          <w:kern w:val="0"/>
          <w:sz w:val="24"/>
          <w:highlight w:val="none"/>
        </w:rPr>
        <w:t xml:space="preserve">1.5 </w:t>
      </w:r>
      <w:r>
        <w:rPr>
          <w:rFonts w:hint="eastAsia" w:ascii="宋体" w:hAnsi="宋体" w:eastAsia="宋体" w:cs="宋体"/>
          <w:snapToGrid w:val="0"/>
          <w:color w:val="auto"/>
          <w:kern w:val="0"/>
          <w:sz w:val="24"/>
          <w:highlight w:val="none"/>
        </w:rPr>
        <w:t>项目负责人：指由乙方指定负责本合同工程</w:t>
      </w:r>
      <w:r>
        <w:rPr>
          <w:rFonts w:hint="eastAsia" w:ascii="宋体" w:hAnsi="宋体" w:eastAsia="宋体" w:cs="宋体"/>
          <w:snapToGrid w:val="0"/>
          <w:color w:val="auto"/>
          <w:kern w:val="0"/>
          <w:sz w:val="24"/>
          <w:highlight w:val="none"/>
          <w:lang w:val="en-US" w:eastAsia="zh-CN"/>
        </w:rPr>
        <w:t>施工图设计</w:t>
      </w:r>
      <w:r>
        <w:rPr>
          <w:rFonts w:hint="eastAsia" w:ascii="宋体" w:hAnsi="宋体" w:eastAsia="宋体" w:cs="宋体"/>
          <w:snapToGrid w:val="0"/>
          <w:color w:val="auto"/>
          <w:kern w:val="0"/>
          <w:sz w:val="24"/>
          <w:highlight w:val="none"/>
        </w:rPr>
        <w:t>总承包管理，在乙方授权范围内负责合同履行的代表，且按照法律规定具有相应资格的项目负责人。</w:t>
      </w:r>
    </w:p>
    <w:p>
      <w:pPr>
        <w:adjustRightInd w:val="0"/>
        <w:snapToGrid w:val="0"/>
        <w:spacing w:line="360" w:lineRule="auto"/>
        <w:ind w:firstLine="482" w:firstLineChars="200"/>
        <w:rPr>
          <w:rFonts w:hint="eastAsia" w:ascii="宋体" w:hAnsi="宋体" w:eastAsia="宋体" w:cs="宋体"/>
          <w:snapToGrid w:val="0"/>
          <w:color w:val="auto"/>
          <w:kern w:val="0"/>
          <w:sz w:val="24"/>
          <w:highlight w:val="none"/>
        </w:rPr>
      </w:pPr>
      <w:r>
        <w:rPr>
          <w:rFonts w:hint="eastAsia" w:ascii="宋体" w:hAnsi="宋体" w:eastAsia="宋体" w:cs="宋体"/>
          <w:b/>
          <w:snapToGrid w:val="0"/>
          <w:color w:val="auto"/>
          <w:kern w:val="0"/>
          <w:sz w:val="24"/>
          <w:highlight w:val="none"/>
        </w:rPr>
        <w:t xml:space="preserve">1.6 </w:t>
      </w:r>
      <w:r>
        <w:rPr>
          <w:rFonts w:hint="eastAsia" w:ascii="宋体" w:hAnsi="宋体" w:eastAsia="宋体" w:cs="宋体"/>
          <w:snapToGrid w:val="0"/>
          <w:color w:val="auto"/>
          <w:kern w:val="0"/>
          <w:sz w:val="24"/>
          <w:highlight w:val="none"/>
          <w:lang w:val="en-US" w:eastAsia="zh-CN"/>
        </w:rPr>
        <w:t>施工图设计</w:t>
      </w:r>
      <w:r>
        <w:rPr>
          <w:rFonts w:hint="eastAsia" w:ascii="宋体" w:hAnsi="宋体" w:eastAsia="宋体" w:cs="宋体"/>
          <w:snapToGrid w:val="0"/>
          <w:color w:val="auto"/>
          <w:kern w:val="0"/>
          <w:sz w:val="24"/>
          <w:highlight w:val="none"/>
        </w:rPr>
        <w:t>总承包管理：指乙方按照本合同约定及项目建设管理需要对其总承包管理范围内</w:t>
      </w:r>
      <w:r>
        <w:rPr>
          <w:rFonts w:hint="eastAsia" w:ascii="宋体" w:hAnsi="宋体" w:eastAsia="宋体" w:cs="宋体"/>
          <w:color w:val="auto"/>
          <w:kern w:val="0"/>
          <w:sz w:val="24"/>
          <w:highlight w:val="none"/>
        </w:rPr>
        <w:t>的专业勘察、设计单位在勘察、</w:t>
      </w:r>
      <w:r>
        <w:rPr>
          <w:rFonts w:hint="eastAsia" w:ascii="宋体" w:hAnsi="宋体" w:eastAsia="宋体" w:cs="宋体"/>
          <w:snapToGrid w:val="0"/>
          <w:color w:val="auto"/>
          <w:kern w:val="0"/>
          <w:sz w:val="24"/>
          <w:highlight w:val="none"/>
        </w:rPr>
        <w:t>设计的进度、质量、</w:t>
      </w:r>
      <w:r>
        <w:rPr>
          <w:rFonts w:hint="eastAsia" w:ascii="宋体" w:hAnsi="宋体" w:eastAsia="宋体" w:cs="宋体"/>
          <w:bCs/>
          <w:snapToGrid w:val="0"/>
          <w:color w:val="auto"/>
          <w:kern w:val="0"/>
          <w:sz w:val="24"/>
          <w:highlight w:val="none"/>
        </w:rPr>
        <w:t>安全、</w:t>
      </w:r>
      <w:r>
        <w:rPr>
          <w:rFonts w:hint="eastAsia" w:ascii="宋体" w:hAnsi="宋体" w:eastAsia="宋体" w:cs="宋体"/>
          <w:snapToGrid w:val="0"/>
          <w:color w:val="auto"/>
          <w:kern w:val="0"/>
          <w:sz w:val="24"/>
          <w:highlight w:val="none"/>
        </w:rPr>
        <w:t>工程投资控制</w:t>
      </w:r>
      <w:r>
        <w:rPr>
          <w:rFonts w:hint="eastAsia" w:ascii="宋体" w:hAnsi="宋体" w:eastAsia="宋体" w:cs="宋体"/>
          <w:bCs/>
          <w:snapToGrid w:val="0"/>
          <w:color w:val="auto"/>
          <w:kern w:val="0"/>
          <w:sz w:val="24"/>
          <w:highlight w:val="none"/>
        </w:rPr>
        <w:t>和勘察、设计配合协调、接口衔接等方面的管理</w:t>
      </w:r>
      <w:r>
        <w:rPr>
          <w:rFonts w:hint="eastAsia" w:ascii="宋体" w:hAnsi="宋体" w:eastAsia="宋体" w:cs="宋体"/>
          <w:snapToGrid w:val="0"/>
          <w:color w:val="auto"/>
          <w:kern w:val="0"/>
          <w:sz w:val="24"/>
          <w:highlight w:val="none"/>
        </w:rPr>
        <w:t>。</w:t>
      </w:r>
    </w:p>
    <w:p>
      <w:pPr>
        <w:adjustRightInd w:val="0"/>
        <w:snapToGrid w:val="0"/>
        <w:spacing w:line="360" w:lineRule="auto"/>
        <w:ind w:firstLine="482" w:firstLineChars="200"/>
        <w:rPr>
          <w:rFonts w:hint="eastAsia" w:ascii="宋体" w:hAnsi="宋体" w:eastAsia="宋体" w:cs="宋体"/>
          <w:snapToGrid w:val="0"/>
          <w:color w:val="auto"/>
          <w:kern w:val="0"/>
          <w:sz w:val="24"/>
          <w:highlight w:val="none"/>
          <w:u w:val="single"/>
        </w:rPr>
      </w:pPr>
      <w:r>
        <w:rPr>
          <w:rFonts w:hint="eastAsia" w:ascii="宋体" w:hAnsi="宋体" w:eastAsia="宋体" w:cs="宋体"/>
          <w:b/>
          <w:snapToGrid w:val="0"/>
          <w:color w:val="auto"/>
          <w:kern w:val="0"/>
          <w:sz w:val="24"/>
          <w:highlight w:val="none"/>
        </w:rPr>
        <w:t xml:space="preserve">1.7 </w:t>
      </w:r>
      <w:r>
        <w:rPr>
          <w:rFonts w:hint="eastAsia" w:ascii="宋体" w:hAnsi="宋体" w:eastAsia="宋体" w:cs="宋体"/>
          <w:snapToGrid w:val="0"/>
          <w:color w:val="auto"/>
          <w:kern w:val="0"/>
          <w:sz w:val="24"/>
          <w:highlight w:val="none"/>
        </w:rPr>
        <w:t>施工图审查单位：指受甲方委托负责本合同工程施工勘察设计成果文件审查并具有相应资质的单位。</w:t>
      </w:r>
    </w:p>
    <w:p>
      <w:pPr>
        <w:adjustRightInd w:val="0"/>
        <w:snapToGrid w:val="0"/>
        <w:spacing w:line="360" w:lineRule="auto"/>
        <w:ind w:firstLine="482" w:firstLineChars="200"/>
        <w:rPr>
          <w:rFonts w:hint="eastAsia" w:ascii="宋体" w:hAnsi="宋体" w:eastAsia="宋体" w:cs="宋体"/>
          <w:snapToGrid w:val="0"/>
          <w:color w:val="auto"/>
          <w:kern w:val="0"/>
          <w:sz w:val="24"/>
          <w:highlight w:val="none"/>
        </w:rPr>
      </w:pPr>
      <w:r>
        <w:rPr>
          <w:rFonts w:hint="eastAsia" w:ascii="宋体" w:hAnsi="宋体" w:eastAsia="宋体" w:cs="宋体"/>
          <w:b/>
          <w:snapToGrid w:val="0"/>
          <w:color w:val="auto"/>
          <w:kern w:val="0"/>
          <w:sz w:val="24"/>
          <w:highlight w:val="none"/>
        </w:rPr>
        <w:t xml:space="preserve">1.8 </w:t>
      </w:r>
      <w:r>
        <w:rPr>
          <w:rFonts w:hint="eastAsia" w:ascii="宋体" w:hAnsi="宋体" w:eastAsia="宋体" w:cs="宋体"/>
          <w:snapToGrid w:val="0"/>
          <w:color w:val="auto"/>
          <w:kern w:val="0"/>
          <w:sz w:val="24"/>
          <w:highlight w:val="none"/>
        </w:rPr>
        <w:t>本合同工程的施工图审查单位由甲方另行委托。</w:t>
      </w:r>
    </w:p>
    <w:p>
      <w:pPr>
        <w:adjustRightInd w:val="0"/>
        <w:snapToGrid w:val="0"/>
        <w:spacing w:line="360" w:lineRule="auto"/>
        <w:ind w:firstLine="482" w:firstLineChars="200"/>
        <w:rPr>
          <w:rFonts w:hint="eastAsia" w:ascii="宋体" w:hAnsi="宋体" w:eastAsia="宋体" w:cs="宋体"/>
          <w:snapToGrid w:val="0"/>
          <w:color w:val="auto"/>
          <w:kern w:val="0"/>
          <w:sz w:val="24"/>
          <w:highlight w:val="none"/>
        </w:rPr>
      </w:pPr>
      <w:r>
        <w:rPr>
          <w:rFonts w:hint="eastAsia" w:ascii="宋体" w:hAnsi="宋体" w:eastAsia="宋体" w:cs="宋体"/>
          <w:b/>
          <w:snapToGrid w:val="0"/>
          <w:color w:val="auto"/>
          <w:kern w:val="0"/>
          <w:sz w:val="24"/>
          <w:highlight w:val="none"/>
        </w:rPr>
        <w:t xml:space="preserve">1.9 </w:t>
      </w:r>
      <w:r>
        <w:rPr>
          <w:rFonts w:hint="eastAsia" w:ascii="宋体" w:hAnsi="宋体" w:eastAsia="宋体" w:cs="宋体"/>
          <w:bCs/>
          <w:snapToGrid w:val="0"/>
          <w:color w:val="auto"/>
          <w:kern w:val="0"/>
          <w:sz w:val="24"/>
          <w:highlight w:val="none"/>
        </w:rPr>
        <w:t>勘察、</w:t>
      </w:r>
      <w:r>
        <w:rPr>
          <w:rFonts w:hint="eastAsia" w:ascii="宋体" w:hAnsi="宋体" w:eastAsia="宋体" w:cs="宋体"/>
          <w:snapToGrid w:val="0"/>
          <w:color w:val="auto"/>
          <w:kern w:val="0"/>
          <w:sz w:val="24"/>
          <w:highlight w:val="none"/>
        </w:rPr>
        <w:t>设计管理部门：指国务院有关部门、县级以上人民政府建设行政主管部门或机构。</w:t>
      </w:r>
    </w:p>
    <w:p>
      <w:pPr>
        <w:adjustRightInd w:val="0"/>
        <w:snapToGrid w:val="0"/>
        <w:spacing w:line="360" w:lineRule="auto"/>
        <w:ind w:firstLine="482" w:firstLineChars="200"/>
        <w:rPr>
          <w:rFonts w:hint="eastAsia" w:ascii="宋体" w:hAnsi="宋体" w:eastAsia="宋体" w:cs="宋体"/>
          <w:snapToGrid w:val="0"/>
          <w:color w:val="auto"/>
          <w:kern w:val="0"/>
          <w:sz w:val="24"/>
          <w:highlight w:val="none"/>
        </w:rPr>
      </w:pPr>
      <w:r>
        <w:rPr>
          <w:rFonts w:hint="eastAsia" w:ascii="宋体" w:hAnsi="宋体" w:eastAsia="宋体" w:cs="宋体"/>
          <w:b/>
          <w:snapToGrid w:val="0"/>
          <w:color w:val="auto"/>
          <w:kern w:val="0"/>
          <w:sz w:val="24"/>
          <w:highlight w:val="none"/>
        </w:rPr>
        <w:t>1.10</w:t>
      </w:r>
      <w:r>
        <w:rPr>
          <w:rFonts w:hint="eastAsia" w:ascii="宋体" w:hAnsi="宋体" w:eastAsia="宋体" w:cs="宋体"/>
          <w:bCs/>
          <w:snapToGrid w:val="0"/>
          <w:color w:val="auto"/>
          <w:kern w:val="0"/>
          <w:sz w:val="24"/>
          <w:highlight w:val="none"/>
        </w:rPr>
        <w:t>勘察、</w:t>
      </w:r>
      <w:r>
        <w:rPr>
          <w:rFonts w:hint="eastAsia" w:ascii="宋体" w:hAnsi="宋体" w:eastAsia="宋体" w:cs="宋体"/>
          <w:snapToGrid w:val="0"/>
          <w:color w:val="auto"/>
          <w:kern w:val="0"/>
          <w:sz w:val="24"/>
          <w:highlight w:val="none"/>
        </w:rPr>
        <w:t>设计成果文件：指由乙方及专业</w:t>
      </w:r>
      <w:r>
        <w:rPr>
          <w:rFonts w:hint="eastAsia" w:ascii="宋体" w:hAnsi="宋体" w:eastAsia="宋体" w:cs="宋体"/>
          <w:bCs/>
          <w:snapToGrid w:val="0"/>
          <w:color w:val="auto"/>
          <w:kern w:val="0"/>
          <w:sz w:val="24"/>
          <w:highlight w:val="none"/>
        </w:rPr>
        <w:t>勘察、</w:t>
      </w:r>
      <w:r>
        <w:rPr>
          <w:rFonts w:hint="eastAsia" w:ascii="宋体" w:hAnsi="宋体" w:eastAsia="宋体" w:cs="宋体"/>
          <w:snapToGrid w:val="0"/>
          <w:color w:val="auto"/>
          <w:kern w:val="0"/>
          <w:sz w:val="24"/>
          <w:highlight w:val="none"/>
        </w:rPr>
        <w:t>设计单位提交并通过施工图审查单位的审查，且经甲方及政府相关部门批准后，能满足投资与质量控制要求和作为下阶段勘察、设计依据或能指导施工实施的各阶段勘察设计图纸、文件、计算书及说明书（含设计变更）、效果图、BIM应用成果、政府报批所需的模型及存有AutoCAD 软件生成的电子格式文件的光盘、</w:t>
      </w:r>
      <w:r>
        <w:rPr>
          <w:rFonts w:hint="eastAsia" w:ascii="宋体" w:hAnsi="宋体" w:eastAsia="宋体" w:cs="宋体"/>
          <w:snapToGrid w:val="0"/>
          <w:color w:val="auto"/>
          <w:kern w:val="0"/>
          <w:sz w:val="24"/>
          <w:highlight w:val="none"/>
          <w:lang w:val="en-US" w:eastAsia="zh-CN"/>
        </w:rPr>
        <w:t>施工图设计预</w:t>
      </w:r>
      <w:r>
        <w:rPr>
          <w:rFonts w:hint="eastAsia" w:ascii="宋体" w:hAnsi="宋体" w:eastAsia="宋体" w:cs="宋体"/>
          <w:snapToGrid w:val="0"/>
          <w:color w:val="auto"/>
          <w:kern w:val="0"/>
          <w:sz w:val="24"/>
          <w:highlight w:val="none"/>
        </w:rPr>
        <w:t>算、造价控制文件、配合甲方招标工作而提供的技术规格书等技术资料。</w:t>
      </w:r>
    </w:p>
    <w:p>
      <w:pPr>
        <w:adjustRightInd w:val="0"/>
        <w:snapToGrid w:val="0"/>
        <w:spacing w:line="360" w:lineRule="auto"/>
        <w:ind w:firstLine="482" w:firstLineChars="200"/>
        <w:rPr>
          <w:rFonts w:hint="eastAsia" w:ascii="宋体" w:hAnsi="宋体" w:eastAsia="宋体" w:cs="宋体"/>
          <w:snapToGrid w:val="0"/>
          <w:color w:val="auto"/>
          <w:kern w:val="0"/>
          <w:sz w:val="24"/>
          <w:highlight w:val="none"/>
        </w:rPr>
      </w:pPr>
      <w:r>
        <w:rPr>
          <w:rFonts w:hint="eastAsia" w:ascii="宋体" w:hAnsi="宋体" w:eastAsia="宋体" w:cs="宋体"/>
          <w:b/>
          <w:snapToGrid w:val="0"/>
          <w:color w:val="auto"/>
          <w:kern w:val="0"/>
          <w:sz w:val="24"/>
          <w:highlight w:val="none"/>
        </w:rPr>
        <w:t>1.11</w:t>
      </w:r>
      <w:r>
        <w:rPr>
          <w:rFonts w:hint="eastAsia" w:ascii="宋体" w:hAnsi="宋体" w:eastAsia="宋体" w:cs="宋体"/>
          <w:snapToGrid w:val="0"/>
          <w:color w:val="auto"/>
          <w:kern w:val="0"/>
          <w:sz w:val="24"/>
          <w:highlight w:val="none"/>
        </w:rPr>
        <w:t>工程投资估算：指以方案设计为基础编制而成，且编制深度达到国家有关的编制规定，并经甲方确认、通过的工程造价文件。</w:t>
      </w:r>
    </w:p>
    <w:p>
      <w:pPr>
        <w:adjustRightInd w:val="0"/>
        <w:snapToGrid w:val="0"/>
        <w:spacing w:line="360" w:lineRule="auto"/>
        <w:ind w:firstLine="482" w:firstLineChars="200"/>
        <w:rPr>
          <w:rFonts w:hint="eastAsia" w:ascii="宋体" w:hAnsi="宋体" w:eastAsia="宋体" w:cs="宋体"/>
          <w:snapToGrid w:val="0"/>
          <w:color w:val="auto"/>
          <w:kern w:val="0"/>
          <w:sz w:val="24"/>
          <w:highlight w:val="none"/>
        </w:rPr>
      </w:pPr>
      <w:r>
        <w:rPr>
          <w:rFonts w:hint="eastAsia" w:ascii="宋体" w:hAnsi="宋体" w:eastAsia="宋体" w:cs="宋体"/>
          <w:b/>
          <w:snapToGrid w:val="0"/>
          <w:color w:val="auto"/>
          <w:kern w:val="0"/>
          <w:sz w:val="24"/>
          <w:highlight w:val="none"/>
        </w:rPr>
        <w:t xml:space="preserve">1.12 </w:t>
      </w:r>
      <w:r>
        <w:rPr>
          <w:rFonts w:hint="eastAsia" w:ascii="宋体" w:hAnsi="宋体" w:eastAsia="宋体" w:cs="宋体"/>
          <w:snapToGrid w:val="0"/>
          <w:color w:val="auto"/>
          <w:kern w:val="0"/>
          <w:sz w:val="24"/>
          <w:highlight w:val="none"/>
        </w:rPr>
        <w:t>初步设计概算：指以初步设计（或按甲方要求以施工图）为基础编制而成，且编制深度达到国家有关的编制规定，并经甲方委托的审核单位审查批准的工程造价文件。</w:t>
      </w:r>
    </w:p>
    <w:p>
      <w:pPr>
        <w:adjustRightInd w:val="0"/>
        <w:snapToGrid w:val="0"/>
        <w:spacing w:line="360" w:lineRule="auto"/>
        <w:ind w:firstLine="482" w:firstLineChars="200"/>
        <w:rPr>
          <w:rFonts w:hint="eastAsia" w:ascii="宋体" w:hAnsi="宋体" w:eastAsia="宋体" w:cs="宋体"/>
          <w:snapToGrid w:val="0"/>
          <w:color w:val="auto"/>
          <w:kern w:val="0"/>
          <w:sz w:val="24"/>
          <w:highlight w:val="none"/>
        </w:rPr>
      </w:pPr>
      <w:r>
        <w:rPr>
          <w:rFonts w:hint="eastAsia" w:ascii="宋体" w:hAnsi="宋体" w:eastAsia="宋体" w:cs="宋体"/>
          <w:b/>
          <w:snapToGrid w:val="0"/>
          <w:color w:val="auto"/>
          <w:kern w:val="0"/>
          <w:sz w:val="24"/>
          <w:highlight w:val="none"/>
        </w:rPr>
        <w:t>1.13</w:t>
      </w:r>
      <w:r>
        <w:rPr>
          <w:rFonts w:hint="eastAsia" w:ascii="宋体" w:hAnsi="宋体" w:eastAsia="宋体" w:cs="宋体"/>
          <w:snapToGrid w:val="0"/>
          <w:color w:val="auto"/>
          <w:kern w:val="0"/>
          <w:sz w:val="24"/>
          <w:highlight w:val="none"/>
        </w:rPr>
        <w:t>施工图预算：指以通过甲方及施工图审查单位审查的施工图为基础编制而成，且编制深度达到国家有关的编制规定，并经有关方面审查通过的工程造价文件。包括概算复核、施工图预算编制及施工招标控制价复核工作。</w:t>
      </w:r>
    </w:p>
    <w:p>
      <w:pPr>
        <w:adjustRightInd w:val="0"/>
        <w:snapToGrid w:val="0"/>
        <w:spacing w:line="360" w:lineRule="auto"/>
        <w:ind w:firstLine="482" w:firstLineChars="200"/>
        <w:rPr>
          <w:rFonts w:hint="eastAsia" w:ascii="宋体" w:hAnsi="宋体" w:eastAsia="宋体" w:cs="宋体"/>
          <w:snapToGrid w:val="0"/>
          <w:color w:val="auto"/>
          <w:kern w:val="0"/>
          <w:sz w:val="24"/>
          <w:highlight w:val="none"/>
        </w:rPr>
      </w:pPr>
      <w:r>
        <w:rPr>
          <w:rFonts w:hint="eastAsia" w:ascii="宋体" w:hAnsi="宋体" w:eastAsia="宋体" w:cs="宋体"/>
          <w:b/>
          <w:bCs/>
          <w:snapToGrid w:val="0"/>
          <w:color w:val="auto"/>
          <w:kern w:val="0"/>
          <w:sz w:val="24"/>
          <w:highlight w:val="none"/>
        </w:rPr>
        <w:t>1.14</w:t>
      </w:r>
      <w:r>
        <w:rPr>
          <w:rFonts w:hint="eastAsia" w:ascii="宋体" w:hAnsi="宋体" w:eastAsia="宋体" w:cs="宋体"/>
          <w:snapToGrid w:val="0"/>
          <w:color w:val="auto"/>
          <w:kern w:val="0"/>
          <w:sz w:val="24"/>
          <w:highlight w:val="none"/>
        </w:rPr>
        <w:t>合同价款：指甲、乙双方在本合同中约定，由甲方用以支付乙方按照合同约定完成</w:t>
      </w:r>
      <w:r>
        <w:rPr>
          <w:rFonts w:hint="eastAsia" w:ascii="宋体" w:hAnsi="宋体" w:eastAsia="宋体" w:cs="宋体"/>
          <w:bCs/>
          <w:snapToGrid w:val="0"/>
          <w:color w:val="auto"/>
          <w:kern w:val="0"/>
          <w:sz w:val="24"/>
          <w:highlight w:val="none"/>
        </w:rPr>
        <w:t>勘察、</w:t>
      </w:r>
      <w:r>
        <w:rPr>
          <w:rFonts w:hint="eastAsia" w:ascii="宋体" w:hAnsi="宋体" w:eastAsia="宋体" w:cs="宋体"/>
          <w:snapToGrid w:val="0"/>
          <w:color w:val="auto"/>
          <w:kern w:val="0"/>
          <w:sz w:val="24"/>
          <w:highlight w:val="none"/>
        </w:rPr>
        <w:t>设计总承包范围内工程</w:t>
      </w:r>
      <w:r>
        <w:rPr>
          <w:rFonts w:hint="eastAsia" w:ascii="宋体" w:hAnsi="宋体" w:eastAsia="宋体" w:cs="宋体"/>
          <w:bCs/>
          <w:snapToGrid w:val="0"/>
          <w:color w:val="auto"/>
          <w:kern w:val="0"/>
          <w:sz w:val="24"/>
          <w:highlight w:val="none"/>
        </w:rPr>
        <w:t>勘察、</w:t>
      </w:r>
      <w:r>
        <w:rPr>
          <w:rFonts w:hint="eastAsia" w:ascii="宋体" w:hAnsi="宋体" w:eastAsia="宋体" w:cs="宋体"/>
          <w:snapToGrid w:val="0"/>
          <w:color w:val="auto"/>
          <w:kern w:val="0"/>
          <w:sz w:val="24"/>
          <w:highlight w:val="none"/>
        </w:rPr>
        <w:t>设计、管理及服务的款项。</w:t>
      </w:r>
    </w:p>
    <w:p>
      <w:pPr>
        <w:adjustRightInd w:val="0"/>
        <w:snapToGrid w:val="0"/>
        <w:spacing w:line="360" w:lineRule="auto"/>
        <w:ind w:firstLine="482" w:firstLineChars="200"/>
        <w:rPr>
          <w:rFonts w:hint="eastAsia" w:ascii="宋体" w:hAnsi="宋体" w:eastAsia="宋体" w:cs="宋体"/>
          <w:snapToGrid w:val="0"/>
          <w:color w:val="auto"/>
          <w:kern w:val="0"/>
          <w:sz w:val="24"/>
          <w:highlight w:val="none"/>
        </w:rPr>
      </w:pPr>
      <w:r>
        <w:rPr>
          <w:rFonts w:hint="eastAsia" w:ascii="宋体" w:hAnsi="宋体" w:eastAsia="宋体" w:cs="宋体"/>
          <w:b/>
          <w:snapToGrid w:val="0"/>
          <w:color w:val="auto"/>
          <w:kern w:val="0"/>
          <w:sz w:val="24"/>
          <w:highlight w:val="none"/>
        </w:rPr>
        <w:t>1.15</w:t>
      </w:r>
      <w:r>
        <w:rPr>
          <w:rFonts w:hint="eastAsia" w:ascii="宋体" w:hAnsi="宋体" w:eastAsia="宋体" w:cs="宋体"/>
          <w:snapToGrid w:val="0"/>
          <w:color w:val="auto"/>
          <w:kern w:val="0"/>
          <w:sz w:val="24"/>
          <w:highlight w:val="none"/>
        </w:rPr>
        <w:t>追加合同价款：指在合同履行中发生需要增加合同价款的情况，经甲方根据合同约定书面确认增加的合同价款。</w:t>
      </w:r>
    </w:p>
    <w:p>
      <w:pPr>
        <w:adjustRightInd w:val="0"/>
        <w:snapToGrid w:val="0"/>
        <w:spacing w:line="360" w:lineRule="auto"/>
        <w:ind w:firstLine="482" w:firstLineChars="200"/>
        <w:rPr>
          <w:rFonts w:hint="eastAsia" w:ascii="宋体" w:hAnsi="宋体" w:eastAsia="宋体" w:cs="宋体"/>
          <w:snapToGrid w:val="0"/>
          <w:color w:val="auto"/>
          <w:kern w:val="0"/>
          <w:sz w:val="24"/>
          <w:highlight w:val="none"/>
        </w:rPr>
      </w:pPr>
      <w:r>
        <w:rPr>
          <w:rFonts w:hint="eastAsia" w:ascii="宋体" w:hAnsi="宋体" w:eastAsia="宋体" w:cs="宋体"/>
          <w:b/>
          <w:snapToGrid w:val="0"/>
          <w:color w:val="auto"/>
          <w:kern w:val="0"/>
          <w:sz w:val="24"/>
          <w:highlight w:val="none"/>
        </w:rPr>
        <w:t>1.16</w:t>
      </w:r>
      <w:r>
        <w:rPr>
          <w:rFonts w:hint="eastAsia" w:ascii="宋体" w:hAnsi="宋体" w:eastAsia="宋体" w:cs="宋体"/>
          <w:bCs/>
          <w:snapToGrid w:val="0"/>
          <w:color w:val="auto"/>
          <w:kern w:val="0"/>
          <w:sz w:val="24"/>
          <w:highlight w:val="none"/>
        </w:rPr>
        <w:t>勘察、</w:t>
      </w:r>
      <w:r>
        <w:rPr>
          <w:rFonts w:hint="eastAsia" w:ascii="宋体" w:hAnsi="宋体" w:eastAsia="宋体" w:cs="宋体"/>
          <w:snapToGrid w:val="0"/>
          <w:color w:val="auto"/>
          <w:kern w:val="0"/>
          <w:sz w:val="24"/>
          <w:highlight w:val="none"/>
        </w:rPr>
        <w:t>设计周期：指甲、乙双方在本合同中约定，按总日历天数（包括法定节假日）计算的提交</w:t>
      </w:r>
      <w:r>
        <w:rPr>
          <w:rFonts w:hint="eastAsia" w:ascii="宋体" w:hAnsi="宋体" w:eastAsia="宋体" w:cs="宋体"/>
          <w:bCs/>
          <w:snapToGrid w:val="0"/>
          <w:color w:val="auto"/>
          <w:kern w:val="0"/>
          <w:sz w:val="24"/>
          <w:highlight w:val="none"/>
        </w:rPr>
        <w:t>勘察、</w:t>
      </w:r>
      <w:r>
        <w:rPr>
          <w:rFonts w:hint="eastAsia" w:ascii="宋体" w:hAnsi="宋体" w:eastAsia="宋体" w:cs="宋体"/>
          <w:snapToGrid w:val="0"/>
          <w:color w:val="auto"/>
          <w:kern w:val="0"/>
          <w:sz w:val="24"/>
          <w:highlight w:val="none"/>
        </w:rPr>
        <w:t>设计成果文件的天数。</w:t>
      </w:r>
    </w:p>
    <w:p>
      <w:pPr>
        <w:adjustRightInd w:val="0"/>
        <w:snapToGrid w:val="0"/>
        <w:spacing w:line="360" w:lineRule="auto"/>
        <w:ind w:firstLine="482" w:firstLineChars="200"/>
        <w:rPr>
          <w:rFonts w:hint="eastAsia" w:ascii="宋体" w:hAnsi="宋体" w:eastAsia="宋体" w:cs="宋体"/>
          <w:snapToGrid w:val="0"/>
          <w:color w:val="auto"/>
          <w:kern w:val="0"/>
          <w:sz w:val="24"/>
          <w:highlight w:val="none"/>
        </w:rPr>
      </w:pPr>
      <w:r>
        <w:rPr>
          <w:rFonts w:hint="eastAsia" w:ascii="宋体" w:hAnsi="宋体" w:eastAsia="宋体" w:cs="宋体"/>
          <w:b/>
          <w:snapToGrid w:val="0"/>
          <w:color w:val="auto"/>
          <w:kern w:val="0"/>
          <w:sz w:val="24"/>
          <w:highlight w:val="none"/>
        </w:rPr>
        <w:t>1.17</w:t>
      </w:r>
      <w:r>
        <w:rPr>
          <w:rFonts w:hint="eastAsia" w:ascii="宋体" w:hAnsi="宋体" w:eastAsia="宋体" w:cs="宋体"/>
          <w:bCs/>
          <w:snapToGrid w:val="0"/>
          <w:color w:val="auto"/>
          <w:kern w:val="0"/>
          <w:sz w:val="24"/>
          <w:highlight w:val="none"/>
        </w:rPr>
        <w:t>勘察、</w:t>
      </w:r>
      <w:r>
        <w:rPr>
          <w:rFonts w:hint="eastAsia" w:ascii="宋体" w:hAnsi="宋体" w:eastAsia="宋体" w:cs="宋体"/>
          <w:snapToGrid w:val="0"/>
          <w:color w:val="auto"/>
          <w:kern w:val="0"/>
          <w:sz w:val="24"/>
          <w:highlight w:val="none"/>
        </w:rPr>
        <w:t>设计服务：指乙方在实施本合同工程方案设计、初步设计、施工图设计、</w:t>
      </w:r>
      <w:r>
        <w:rPr>
          <w:rFonts w:hint="eastAsia" w:ascii="宋体" w:hAnsi="宋体" w:eastAsia="宋体" w:cs="宋体"/>
          <w:bCs/>
          <w:snapToGrid w:val="0"/>
          <w:color w:val="auto"/>
          <w:kern w:val="0"/>
          <w:sz w:val="24"/>
          <w:highlight w:val="none"/>
        </w:rPr>
        <w:t>勘察、</w:t>
      </w:r>
      <w:r>
        <w:rPr>
          <w:rFonts w:hint="eastAsia" w:ascii="宋体" w:hAnsi="宋体" w:eastAsia="宋体" w:cs="宋体"/>
          <w:snapToGrid w:val="0"/>
          <w:color w:val="auto"/>
          <w:kern w:val="0"/>
          <w:sz w:val="24"/>
          <w:highlight w:val="none"/>
        </w:rPr>
        <w:t>设计现场服务各阶段工作的同时向甲方提供的技术咨询与管理咨询服务以及配合解决施工过程中有关工程</w:t>
      </w:r>
      <w:r>
        <w:rPr>
          <w:rFonts w:hint="eastAsia" w:ascii="宋体" w:hAnsi="宋体" w:eastAsia="宋体" w:cs="宋体"/>
          <w:bCs/>
          <w:snapToGrid w:val="0"/>
          <w:color w:val="auto"/>
          <w:kern w:val="0"/>
          <w:sz w:val="24"/>
          <w:highlight w:val="none"/>
        </w:rPr>
        <w:t>勘察、</w:t>
      </w:r>
      <w:r>
        <w:rPr>
          <w:rFonts w:hint="eastAsia" w:ascii="宋体" w:hAnsi="宋体" w:eastAsia="宋体" w:cs="宋体"/>
          <w:snapToGrid w:val="0"/>
          <w:color w:val="auto"/>
          <w:kern w:val="0"/>
          <w:sz w:val="24"/>
          <w:highlight w:val="none"/>
        </w:rPr>
        <w:t>设计问题，协助甲方实施工程、设备与材料的采购招标工作、隐蔽工程的验收、设备与材料的看样定板、技术验收及工程验收等活动（包括乙方派出足够人员到施工现场进行勘察、设计服务）。</w:t>
      </w:r>
    </w:p>
    <w:p>
      <w:pPr>
        <w:adjustRightInd w:val="0"/>
        <w:snapToGrid w:val="0"/>
        <w:spacing w:line="360" w:lineRule="auto"/>
        <w:ind w:firstLine="482" w:firstLineChars="200"/>
        <w:rPr>
          <w:rFonts w:hint="eastAsia" w:ascii="宋体" w:hAnsi="宋体" w:eastAsia="宋体" w:cs="宋体"/>
          <w:snapToGrid w:val="0"/>
          <w:color w:val="auto"/>
          <w:kern w:val="0"/>
          <w:sz w:val="24"/>
          <w:highlight w:val="none"/>
        </w:rPr>
      </w:pPr>
      <w:r>
        <w:rPr>
          <w:rFonts w:hint="eastAsia" w:ascii="宋体" w:hAnsi="宋体" w:eastAsia="宋体" w:cs="宋体"/>
          <w:b/>
          <w:snapToGrid w:val="0"/>
          <w:color w:val="auto"/>
          <w:kern w:val="0"/>
          <w:sz w:val="24"/>
          <w:highlight w:val="none"/>
        </w:rPr>
        <w:t xml:space="preserve">1.18 </w:t>
      </w:r>
      <w:r>
        <w:rPr>
          <w:rFonts w:hint="eastAsia" w:ascii="宋体" w:hAnsi="宋体" w:eastAsia="宋体" w:cs="宋体"/>
          <w:snapToGrid w:val="0"/>
          <w:color w:val="auto"/>
          <w:kern w:val="0"/>
          <w:sz w:val="24"/>
          <w:highlight w:val="none"/>
        </w:rPr>
        <w:t>完整性：指乙方每批次交付的文件是合同及附件中规定的全部文件，并保证与提交人自己保留的该部分文件完全一致。</w:t>
      </w:r>
    </w:p>
    <w:p>
      <w:pPr>
        <w:adjustRightInd w:val="0"/>
        <w:snapToGrid w:val="0"/>
        <w:spacing w:line="360" w:lineRule="auto"/>
        <w:ind w:firstLine="482" w:firstLineChars="200"/>
        <w:rPr>
          <w:rFonts w:hint="eastAsia" w:ascii="宋体" w:hAnsi="宋体" w:eastAsia="宋体" w:cs="宋体"/>
          <w:snapToGrid w:val="0"/>
          <w:color w:val="auto"/>
          <w:kern w:val="0"/>
          <w:sz w:val="24"/>
          <w:highlight w:val="none"/>
        </w:rPr>
      </w:pPr>
      <w:r>
        <w:rPr>
          <w:rFonts w:hint="eastAsia" w:ascii="宋体" w:hAnsi="宋体" w:eastAsia="宋体" w:cs="宋体"/>
          <w:b/>
          <w:snapToGrid w:val="0"/>
          <w:color w:val="auto"/>
          <w:kern w:val="0"/>
          <w:sz w:val="24"/>
          <w:highlight w:val="none"/>
        </w:rPr>
        <w:t>1.19</w:t>
      </w:r>
      <w:r>
        <w:rPr>
          <w:rFonts w:hint="eastAsia" w:ascii="宋体" w:hAnsi="宋体" w:eastAsia="宋体" w:cs="宋体"/>
          <w:snapToGrid w:val="0"/>
          <w:color w:val="auto"/>
          <w:kern w:val="0"/>
          <w:sz w:val="24"/>
          <w:highlight w:val="none"/>
        </w:rPr>
        <w:t>有效性：指乙方每批次交付的文件均符合合同约定并符合现行相关规范和标准规定的要求。</w:t>
      </w:r>
    </w:p>
    <w:p>
      <w:pPr>
        <w:adjustRightInd w:val="0"/>
        <w:snapToGrid w:val="0"/>
        <w:spacing w:line="360" w:lineRule="auto"/>
        <w:ind w:firstLine="482" w:firstLineChars="200"/>
        <w:rPr>
          <w:rFonts w:hint="eastAsia" w:ascii="宋体" w:hAnsi="宋体" w:eastAsia="宋体" w:cs="宋体"/>
          <w:snapToGrid w:val="0"/>
          <w:color w:val="auto"/>
          <w:kern w:val="0"/>
          <w:sz w:val="24"/>
          <w:highlight w:val="none"/>
        </w:rPr>
      </w:pPr>
      <w:r>
        <w:rPr>
          <w:rFonts w:hint="eastAsia" w:ascii="宋体" w:hAnsi="宋体" w:eastAsia="宋体" w:cs="宋体"/>
          <w:b/>
          <w:snapToGrid w:val="0"/>
          <w:color w:val="auto"/>
          <w:kern w:val="0"/>
          <w:sz w:val="24"/>
          <w:highlight w:val="none"/>
        </w:rPr>
        <w:t>1.20</w:t>
      </w:r>
      <w:r>
        <w:rPr>
          <w:rFonts w:hint="eastAsia" w:ascii="宋体" w:hAnsi="宋体" w:eastAsia="宋体" w:cs="宋体"/>
          <w:snapToGrid w:val="0"/>
          <w:color w:val="auto"/>
          <w:kern w:val="0"/>
          <w:sz w:val="24"/>
          <w:highlight w:val="none"/>
        </w:rPr>
        <w:t xml:space="preserve"> 正确性：指乙方每批次交付的</w:t>
      </w:r>
      <w:r>
        <w:rPr>
          <w:rFonts w:hint="eastAsia" w:ascii="宋体" w:hAnsi="宋体" w:eastAsia="宋体" w:cs="宋体"/>
          <w:bCs/>
          <w:snapToGrid w:val="0"/>
          <w:color w:val="auto"/>
          <w:kern w:val="0"/>
          <w:sz w:val="24"/>
          <w:highlight w:val="none"/>
        </w:rPr>
        <w:t>勘察、</w:t>
      </w:r>
      <w:r>
        <w:rPr>
          <w:rFonts w:hint="eastAsia" w:ascii="宋体" w:hAnsi="宋体" w:eastAsia="宋体" w:cs="宋体"/>
          <w:snapToGrid w:val="0"/>
          <w:color w:val="auto"/>
          <w:kern w:val="0"/>
          <w:sz w:val="24"/>
          <w:highlight w:val="none"/>
        </w:rPr>
        <w:t>设计成果文件均符本合同的有关约定，同时保证</w:t>
      </w:r>
      <w:r>
        <w:rPr>
          <w:rFonts w:hint="eastAsia" w:ascii="宋体" w:hAnsi="宋体" w:eastAsia="宋体" w:cs="宋体"/>
          <w:bCs/>
          <w:snapToGrid w:val="0"/>
          <w:color w:val="auto"/>
          <w:kern w:val="0"/>
          <w:sz w:val="24"/>
          <w:highlight w:val="none"/>
        </w:rPr>
        <w:t>勘察、</w:t>
      </w:r>
      <w:r>
        <w:rPr>
          <w:rFonts w:hint="eastAsia" w:ascii="宋体" w:hAnsi="宋体" w:eastAsia="宋体" w:cs="宋体"/>
          <w:snapToGrid w:val="0"/>
          <w:color w:val="auto"/>
          <w:kern w:val="0"/>
          <w:sz w:val="24"/>
          <w:highlight w:val="none"/>
        </w:rPr>
        <w:t>设计输入的基础资料完整、正确，</w:t>
      </w:r>
      <w:r>
        <w:rPr>
          <w:rFonts w:hint="eastAsia" w:ascii="宋体" w:hAnsi="宋体" w:eastAsia="宋体" w:cs="宋体"/>
          <w:bCs/>
          <w:snapToGrid w:val="0"/>
          <w:color w:val="auto"/>
          <w:kern w:val="0"/>
          <w:sz w:val="24"/>
          <w:highlight w:val="none"/>
        </w:rPr>
        <w:t>勘察、</w:t>
      </w:r>
      <w:r>
        <w:rPr>
          <w:rFonts w:hint="eastAsia" w:ascii="宋体" w:hAnsi="宋体" w:eastAsia="宋体" w:cs="宋体"/>
          <w:snapToGrid w:val="0"/>
          <w:color w:val="auto"/>
          <w:kern w:val="0"/>
          <w:sz w:val="24"/>
          <w:highlight w:val="none"/>
        </w:rPr>
        <w:t>设计方法、计算方法与结果、技术参数的选用正确、合理，构造合理，图面表达清楚、文字叙述准确，各专业</w:t>
      </w:r>
      <w:r>
        <w:rPr>
          <w:rFonts w:hint="eastAsia" w:ascii="宋体" w:hAnsi="宋体" w:eastAsia="宋体" w:cs="宋体"/>
          <w:bCs/>
          <w:snapToGrid w:val="0"/>
          <w:color w:val="auto"/>
          <w:kern w:val="0"/>
          <w:sz w:val="24"/>
          <w:highlight w:val="none"/>
        </w:rPr>
        <w:t>勘察、</w:t>
      </w:r>
      <w:r>
        <w:rPr>
          <w:rFonts w:hint="eastAsia" w:ascii="宋体" w:hAnsi="宋体" w:eastAsia="宋体" w:cs="宋体"/>
          <w:snapToGrid w:val="0"/>
          <w:color w:val="auto"/>
          <w:kern w:val="0"/>
          <w:sz w:val="24"/>
          <w:highlight w:val="none"/>
        </w:rPr>
        <w:t>设计协调统一。</w:t>
      </w:r>
    </w:p>
    <w:p>
      <w:pPr>
        <w:adjustRightInd w:val="0"/>
        <w:snapToGrid w:val="0"/>
        <w:spacing w:line="360" w:lineRule="auto"/>
        <w:ind w:firstLine="482" w:firstLineChars="200"/>
        <w:rPr>
          <w:rFonts w:hint="eastAsia" w:ascii="宋体" w:hAnsi="宋体" w:eastAsia="宋体" w:cs="宋体"/>
          <w:snapToGrid w:val="0"/>
          <w:color w:val="auto"/>
          <w:kern w:val="0"/>
          <w:sz w:val="24"/>
          <w:highlight w:val="none"/>
        </w:rPr>
      </w:pPr>
      <w:r>
        <w:rPr>
          <w:rFonts w:hint="eastAsia" w:ascii="宋体" w:hAnsi="宋体" w:eastAsia="宋体" w:cs="宋体"/>
          <w:b/>
          <w:snapToGrid w:val="0"/>
          <w:color w:val="auto"/>
          <w:kern w:val="0"/>
          <w:sz w:val="24"/>
          <w:highlight w:val="none"/>
        </w:rPr>
        <w:t xml:space="preserve">1.21 </w:t>
      </w:r>
      <w:r>
        <w:rPr>
          <w:rFonts w:hint="eastAsia" w:ascii="宋体" w:hAnsi="宋体" w:eastAsia="宋体" w:cs="宋体"/>
          <w:snapToGrid w:val="0"/>
          <w:color w:val="auto"/>
          <w:kern w:val="0"/>
          <w:sz w:val="24"/>
          <w:highlight w:val="none"/>
        </w:rPr>
        <w:t>经济合理性：指乙方提交的设计成果文件是在符合有效性要求的基础上，采用方案经济比选、价值工程等评价手段，经过甲方组织的评审产生确定的。</w:t>
      </w:r>
    </w:p>
    <w:p>
      <w:pPr>
        <w:adjustRightInd w:val="0"/>
        <w:snapToGrid w:val="0"/>
        <w:spacing w:line="360" w:lineRule="auto"/>
        <w:ind w:firstLine="482" w:firstLineChars="200"/>
        <w:rPr>
          <w:rFonts w:hint="eastAsia" w:ascii="宋体" w:hAnsi="宋体" w:eastAsia="宋体" w:cs="宋体"/>
          <w:snapToGrid w:val="0"/>
          <w:color w:val="auto"/>
          <w:kern w:val="0"/>
          <w:sz w:val="24"/>
          <w:highlight w:val="none"/>
        </w:rPr>
      </w:pPr>
      <w:r>
        <w:rPr>
          <w:rFonts w:hint="eastAsia" w:ascii="宋体" w:hAnsi="宋体" w:eastAsia="宋体" w:cs="宋体"/>
          <w:b/>
          <w:snapToGrid w:val="0"/>
          <w:color w:val="auto"/>
          <w:kern w:val="0"/>
          <w:sz w:val="24"/>
          <w:highlight w:val="none"/>
        </w:rPr>
        <w:t xml:space="preserve">1.22 </w:t>
      </w:r>
      <w:r>
        <w:rPr>
          <w:rFonts w:hint="eastAsia" w:ascii="宋体" w:hAnsi="宋体" w:eastAsia="宋体" w:cs="宋体"/>
          <w:snapToGrid w:val="0"/>
          <w:color w:val="auto"/>
          <w:kern w:val="0"/>
          <w:sz w:val="24"/>
          <w:highlight w:val="none"/>
        </w:rPr>
        <w:t xml:space="preserve">可靠性：指根据乙方的设计成果文件明示的条件情况投入的设备，所采用的工艺、工法满足技术控制指标要求，之后所形成的已完工程及投入使用的系统、生产工艺满足合同约定且能够在设计年限内充分、正常地实现其设计功能。 </w:t>
      </w:r>
    </w:p>
    <w:p>
      <w:pPr>
        <w:adjustRightInd w:val="0"/>
        <w:snapToGrid w:val="0"/>
        <w:spacing w:line="360" w:lineRule="auto"/>
        <w:ind w:firstLine="482" w:firstLineChars="200"/>
        <w:rPr>
          <w:rFonts w:hint="eastAsia" w:ascii="宋体" w:hAnsi="宋体" w:eastAsia="宋体" w:cs="宋体"/>
          <w:snapToGrid w:val="0"/>
          <w:color w:val="auto"/>
          <w:kern w:val="0"/>
          <w:sz w:val="24"/>
          <w:highlight w:val="none"/>
        </w:rPr>
      </w:pPr>
      <w:r>
        <w:rPr>
          <w:rFonts w:hint="eastAsia" w:ascii="宋体" w:hAnsi="宋体" w:eastAsia="宋体" w:cs="宋体"/>
          <w:b/>
          <w:snapToGrid w:val="0"/>
          <w:color w:val="auto"/>
          <w:kern w:val="0"/>
          <w:sz w:val="24"/>
          <w:highlight w:val="none"/>
        </w:rPr>
        <w:t>1.23</w:t>
      </w:r>
      <w:r>
        <w:rPr>
          <w:rFonts w:hint="eastAsia" w:ascii="宋体" w:hAnsi="宋体" w:eastAsia="宋体" w:cs="宋体"/>
          <w:snapToGrid w:val="0"/>
          <w:color w:val="auto"/>
          <w:kern w:val="0"/>
          <w:sz w:val="24"/>
          <w:highlight w:val="none"/>
        </w:rPr>
        <w:t xml:space="preserve"> 先进性：指乙方的设计成果文件采用国际上先进和适用的施工方案、技术、工艺、工法、设备</w:t>
      </w:r>
      <w:r>
        <w:rPr>
          <w:rFonts w:hint="eastAsia" w:ascii="宋体" w:hAnsi="宋体" w:eastAsia="宋体" w:cs="宋体"/>
          <w:color w:val="auto"/>
          <w:sz w:val="24"/>
          <w:highlight w:val="none"/>
        </w:rPr>
        <w:t>，或所采用的施工</w:t>
      </w:r>
      <w:r>
        <w:rPr>
          <w:rFonts w:hint="eastAsia" w:ascii="宋体" w:hAnsi="宋体" w:eastAsia="宋体" w:cs="宋体"/>
          <w:snapToGrid w:val="0"/>
          <w:color w:val="auto"/>
          <w:kern w:val="0"/>
          <w:sz w:val="24"/>
          <w:highlight w:val="none"/>
        </w:rPr>
        <w:t>方案、技术、工艺、工法、设备为国内最优（国内同行业中技术排名前五名以内）。</w:t>
      </w:r>
    </w:p>
    <w:p>
      <w:pPr>
        <w:adjustRightInd w:val="0"/>
        <w:snapToGrid w:val="0"/>
        <w:spacing w:line="360" w:lineRule="auto"/>
        <w:ind w:firstLine="482" w:firstLineChars="200"/>
        <w:rPr>
          <w:rFonts w:hint="eastAsia" w:ascii="宋体" w:hAnsi="宋体" w:eastAsia="宋体" w:cs="宋体"/>
          <w:b/>
          <w:bCs/>
          <w:color w:val="auto"/>
          <w:sz w:val="20"/>
          <w:szCs w:val="20"/>
          <w:highlight w:val="none"/>
        </w:rPr>
      </w:pPr>
      <w:r>
        <w:rPr>
          <w:rFonts w:hint="eastAsia" w:ascii="宋体" w:hAnsi="宋体" w:eastAsia="宋体" w:cs="宋体"/>
          <w:b/>
          <w:snapToGrid w:val="0"/>
          <w:color w:val="auto"/>
          <w:kern w:val="0"/>
          <w:sz w:val="24"/>
          <w:highlight w:val="none"/>
        </w:rPr>
        <w:t xml:space="preserve">1.24 </w:t>
      </w:r>
      <w:r>
        <w:rPr>
          <w:rFonts w:hint="eastAsia" w:ascii="宋体" w:hAnsi="宋体" w:eastAsia="宋体" w:cs="宋体"/>
          <w:snapToGrid w:val="0"/>
          <w:color w:val="auto"/>
          <w:kern w:val="0"/>
          <w:sz w:val="24"/>
          <w:highlight w:val="none"/>
        </w:rPr>
        <w:t>清晰性：是指每次交付的</w:t>
      </w:r>
      <w:r>
        <w:rPr>
          <w:rFonts w:hint="eastAsia" w:ascii="宋体" w:hAnsi="宋体" w:eastAsia="宋体" w:cs="宋体"/>
          <w:bCs/>
          <w:snapToGrid w:val="0"/>
          <w:color w:val="auto"/>
          <w:kern w:val="0"/>
          <w:sz w:val="24"/>
          <w:highlight w:val="none"/>
        </w:rPr>
        <w:t>勘察、</w:t>
      </w:r>
      <w:r>
        <w:rPr>
          <w:rFonts w:hint="eastAsia" w:ascii="宋体" w:hAnsi="宋体" w:eastAsia="宋体" w:cs="宋体"/>
          <w:snapToGrid w:val="0"/>
          <w:color w:val="auto"/>
          <w:kern w:val="0"/>
          <w:sz w:val="24"/>
          <w:highlight w:val="none"/>
        </w:rPr>
        <w:t>设计成果文件中的图样、线条、术语、符号、尺寸标准、文字说明等清楚准确。</w:t>
      </w:r>
    </w:p>
    <w:p>
      <w:pPr>
        <w:adjustRightInd w:val="0"/>
        <w:snapToGrid w:val="0"/>
        <w:spacing w:line="360" w:lineRule="auto"/>
        <w:ind w:firstLine="482" w:firstLineChars="200"/>
        <w:rPr>
          <w:rFonts w:hint="eastAsia" w:ascii="宋体" w:hAnsi="宋体" w:eastAsia="宋体" w:cs="宋体"/>
          <w:snapToGrid w:val="0"/>
          <w:color w:val="auto"/>
          <w:kern w:val="0"/>
          <w:sz w:val="24"/>
          <w:highlight w:val="none"/>
        </w:rPr>
      </w:pPr>
      <w:r>
        <w:rPr>
          <w:rFonts w:hint="eastAsia" w:ascii="宋体" w:hAnsi="宋体" w:eastAsia="宋体" w:cs="宋体"/>
          <w:b/>
          <w:snapToGrid w:val="0"/>
          <w:color w:val="auto"/>
          <w:kern w:val="0"/>
          <w:sz w:val="24"/>
          <w:highlight w:val="none"/>
        </w:rPr>
        <w:t xml:space="preserve">1.25 </w:t>
      </w:r>
      <w:r>
        <w:rPr>
          <w:rFonts w:hint="eastAsia" w:ascii="宋体" w:hAnsi="宋体" w:eastAsia="宋体" w:cs="宋体"/>
          <w:snapToGrid w:val="0"/>
          <w:color w:val="auto"/>
          <w:kern w:val="0"/>
          <w:sz w:val="24"/>
          <w:highlight w:val="none"/>
        </w:rPr>
        <w:t>违约责任：指合同任何一方不履行或不完全履行合同约定的义务或者履行义务不符合合同约定所应承担的责任。</w:t>
      </w:r>
    </w:p>
    <w:p>
      <w:pPr>
        <w:pStyle w:val="11"/>
        <w:adjustRightInd w:val="0"/>
        <w:snapToGrid w:val="0"/>
        <w:spacing w:before="0" w:beforeAutospacing="0" w:after="0" w:afterAutospacing="0" w:line="360" w:lineRule="auto"/>
        <w:ind w:firstLine="480" w:firstLineChars="200"/>
        <w:rPr>
          <w:rFonts w:hint="eastAsia" w:ascii="宋体" w:hAnsi="宋体" w:eastAsia="宋体" w:cs="宋体"/>
          <w:snapToGrid w:val="0"/>
          <w:color w:val="auto"/>
          <w:highlight w:val="none"/>
        </w:rPr>
      </w:pPr>
      <w:r>
        <w:rPr>
          <w:rFonts w:hint="eastAsia" w:ascii="宋体" w:hAnsi="宋体" w:eastAsia="宋体" w:cs="宋体"/>
          <w:snapToGrid w:val="0"/>
          <w:color w:val="auto"/>
          <w:highlight w:val="none"/>
        </w:rPr>
        <w:t>（1）一般违约责任：指虽然违反本合同的约定，但其违约行为不对本合同的履行造成严重影响而应承担的责任。</w:t>
      </w:r>
    </w:p>
    <w:p>
      <w:pPr>
        <w:pStyle w:val="11"/>
        <w:adjustRightInd w:val="0"/>
        <w:snapToGrid w:val="0"/>
        <w:spacing w:before="0" w:beforeAutospacing="0" w:after="0" w:afterAutospacing="0" w:line="360" w:lineRule="auto"/>
        <w:ind w:firstLine="480" w:firstLineChars="200"/>
        <w:rPr>
          <w:rFonts w:hint="eastAsia" w:ascii="宋体" w:hAnsi="宋体" w:eastAsia="宋体" w:cs="宋体"/>
          <w:snapToGrid w:val="0"/>
          <w:color w:val="auto"/>
          <w:highlight w:val="none"/>
        </w:rPr>
      </w:pPr>
      <w:r>
        <w:rPr>
          <w:rFonts w:hint="eastAsia" w:ascii="宋体" w:hAnsi="宋体" w:eastAsia="宋体" w:cs="宋体"/>
          <w:snapToGrid w:val="0"/>
          <w:color w:val="auto"/>
          <w:highlight w:val="none"/>
        </w:rPr>
        <w:t>（2）严重违约责任。指违反本合同的约定且其违约行为足以对本合同的履行造成严重或实质性的影响而应承担的责任。</w:t>
      </w:r>
    </w:p>
    <w:p>
      <w:pPr>
        <w:pStyle w:val="11"/>
        <w:adjustRightInd w:val="0"/>
        <w:snapToGrid w:val="0"/>
        <w:spacing w:before="0" w:beforeAutospacing="0" w:after="0" w:afterAutospacing="0" w:line="360" w:lineRule="auto"/>
        <w:ind w:firstLine="482" w:firstLineChars="200"/>
        <w:rPr>
          <w:rFonts w:hint="eastAsia" w:ascii="宋体" w:hAnsi="宋体" w:eastAsia="宋体" w:cs="宋体"/>
          <w:snapToGrid w:val="0"/>
          <w:color w:val="auto"/>
          <w:highlight w:val="none"/>
        </w:rPr>
      </w:pPr>
      <w:r>
        <w:rPr>
          <w:rFonts w:hint="eastAsia" w:ascii="宋体" w:hAnsi="宋体" w:eastAsia="宋体" w:cs="宋体"/>
          <w:b/>
          <w:snapToGrid w:val="0"/>
          <w:color w:val="auto"/>
          <w:highlight w:val="none"/>
        </w:rPr>
        <w:t>1.26</w:t>
      </w:r>
      <w:r>
        <w:rPr>
          <w:rFonts w:hint="eastAsia" w:ascii="宋体" w:hAnsi="宋体" w:eastAsia="宋体" w:cs="宋体"/>
          <w:snapToGrid w:val="0"/>
          <w:color w:val="auto"/>
          <w:highlight w:val="none"/>
        </w:rPr>
        <w:t>设计事故： 指因乙方不履行或不完全履行合同约定的义务或履行的义务不符合合同约定，对本合同项目造成极其严重恶劣影响的行为。</w:t>
      </w:r>
    </w:p>
    <w:p>
      <w:pPr>
        <w:adjustRightInd w:val="0"/>
        <w:snapToGrid w:val="0"/>
        <w:spacing w:line="360" w:lineRule="auto"/>
        <w:ind w:firstLine="482" w:firstLineChars="200"/>
        <w:rPr>
          <w:rFonts w:hint="eastAsia" w:ascii="宋体" w:hAnsi="宋体" w:eastAsia="宋体" w:cs="宋体"/>
          <w:snapToGrid w:val="0"/>
          <w:color w:val="auto"/>
          <w:kern w:val="0"/>
          <w:sz w:val="24"/>
          <w:highlight w:val="none"/>
        </w:rPr>
      </w:pPr>
      <w:r>
        <w:rPr>
          <w:rFonts w:hint="eastAsia" w:ascii="宋体" w:hAnsi="宋体" w:eastAsia="宋体" w:cs="宋体"/>
          <w:b/>
          <w:snapToGrid w:val="0"/>
          <w:color w:val="auto"/>
          <w:kern w:val="0"/>
          <w:sz w:val="24"/>
          <w:highlight w:val="none"/>
        </w:rPr>
        <w:t>1.27</w:t>
      </w:r>
      <w:r>
        <w:rPr>
          <w:rFonts w:hint="eastAsia" w:ascii="宋体" w:hAnsi="宋体" w:eastAsia="宋体" w:cs="宋体"/>
          <w:snapToGrid w:val="0"/>
          <w:color w:val="auto"/>
          <w:kern w:val="0"/>
          <w:sz w:val="24"/>
          <w:highlight w:val="none"/>
        </w:rPr>
        <w:t>索赔：指在合同履行过程中，对于并非自己的过错，而由对方造成的实际损失，根据合同的约定，向对方提出经济补偿或其它形式的补偿要求。</w:t>
      </w:r>
    </w:p>
    <w:p>
      <w:pPr>
        <w:adjustRightInd w:val="0"/>
        <w:snapToGrid w:val="0"/>
        <w:spacing w:line="360" w:lineRule="auto"/>
        <w:ind w:firstLine="482" w:firstLineChars="200"/>
        <w:rPr>
          <w:rFonts w:hint="eastAsia" w:ascii="宋体" w:hAnsi="宋体" w:eastAsia="宋体" w:cs="宋体"/>
          <w:snapToGrid w:val="0"/>
          <w:color w:val="auto"/>
          <w:kern w:val="0"/>
          <w:sz w:val="24"/>
          <w:highlight w:val="none"/>
        </w:rPr>
      </w:pPr>
      <w:r>
        <w:rPr>
          <w:rFonts w:hint="eastAsia" w:ascii="宋体" w:hAnsi="宋体" w:eastAsia="宋体" w:cs="宋体"/>
          <w:b/>
          <w:snapToGrid w:val="0"/>
          <w:color w:val="auto"/>
          <w:kern w:val="0"/>
          <w:sz w:val="24"/>
          <w:highlight w:val="none"/>
        </w:rPr>
        <w:t>1.28</w:t>
      </w:r>
      <w:r>
        <w:rPr>
          <w:rFonts w:hint="eastAsia" w:ascii="宋体" w:hAnsi="宋体" w:eastAsia="宋体" w:cs="宋体"/>
          <w:snapToGrid w:val="0"/>
          <w:color w:val="auto"/>
          <w:kern w:val="0"/>
          <w:sz w:val="24"/>
          <w:highlight w:val="none"/>
        </w:rPr>
        <w:t>通知、同意、指令、证明和决定：指经甲方认可或按公开、规范的程序授权的驻场代表、</w:t>
      </w:r>
      <w:r>
        <w:rPr>
          <w:rFonts w:hint="eastAsia" w:ascii="宋体" w:hAnsi="宋体" w:eastAsia="宋体" w:cs="宋体"/>
          <w:bCs/>
          <w:snapToGrid w:val="0"/>
          <w:color w:val="auto"/>
          <w:kern w:val="0"/>
          <w:sz w:val="24"/>
          <w:highlight w:val="none"/>
        </w:rPr>
        <w:t>勘察、</w:t>
      </w:r>
      <w:r>
        <w:rPr>
          <w:rFonts w:hint="eastAsia" w:ascii="宋体" w:hAnsi="宋体" w:eastAsia="宋体" w:cs="宋体"/>
          <w:snapToGrid w:val="0"/>
          <w:color w:val="auto"/>
          <w:kern w:val="0"/>
          <w:sz w:val="24"/>
          <w:highlight w:val="none"/>
        </w:rPr>
        <w:t>设计负责人分别签名或盖章的书面通知、同意、指令、证明和决定。</w:t>
      </w:r>
    </w:p>
    <w:p>
      <w:pPr>
        <w:adjustRightInd w:val="0"/>
        <w:snapToGrid w:val="0"/>
        <w:spacing w:line="360" w:lineRule="auto"/>
        <w:ind w:firstLine="482" w:firstLineChars="200"/>
        <w:rPr>
          <w:rFonts w:hint="eastAsia" w:ascii="宋体" w:hAnsi="宋体" w:eastAsia="宋体" w:cs="宋体"/>
          <w:snapToGrid w:val="0"/>
          <w:color w:val="auto"/>
          <w:kern w:val="0"/>
          <w:sz w:val="24"/>
          <w:highlight w:val="none"/>
        </w:rPr>
      </w:pPr>
      <w:r>
        <w:rPr>
          <w:rFonts w:hint="eastAsia" w:ascii="宋体" w:hAnsi="宋体" w:eastAsia="宋体" w:cs="宋体"/>
          <w:b/>
          <w:snapToGrid w:val="0"/>
          <w:color w:val="auto"/>
          <w:kern w:val="0"/>
          <w:sz w:val="24"/>
          <w:highlight w:val="none"/>
        </w:rPr>
        <w:t>1.29</w:t>
      </w:r>
      <w:r>
        <w:rPr>
          <w:rFonts w:hint="eastAsia" w:ascii="宋体" w:hAnsi="宋体" w:eastAsia="宋体" w:cs="宋体"/>
          <w:snapToGrid w:val="0"/>
          <w:color w:val="auto"/>
          <w:kern w:val="0"/>
          <w:sz w:val="24"/>
          <w:highlight w:val="none"/>
        </w:rPr>
        <w:t>书面材料：指合同书、信件和数据电文（包括电报、电传、传真、电子数据交换和电子邮件）等可以有形地表现所载内容的文件。</w:t>
      </w:r>
    </w:p>
    <w:p>
      <w:pPr>
        <w:adjustRightInd w:val="0"/>
        <w:snapToGrid w:val="0"/>
        <w:spacing w:line="360" w:lineRule="auto"/>
        <w:ind w:firstLine="482" w:firstLineChars="200"/>
        <w:rPr>
          <w:rFonts w:hint="eastAsia" w:ascii="宋体" w:hAnsi="宋体" w:eastAsia="宋体" w:cs="宋体"/>
          <w:snapToGrid w:val="0"/>
          <w:color w:val="auto"/>
          <w:kern w:val="0"/>
          <w:sz w:val="24"/>
          <w:highlight w:val="none"/>
        </w:rPr>
      </w:pPr>
      <w:r>
        <w:rPr>
          <w:rFonts w:hint="eastAsia" w:ascii="宋体" w:hAnsi="宋体" w:eastAsia="宋体" w:cs="宋体"/>
          <w:b/>
          <w:snapToGrid w:val="0"/>
          <w:color w:val="auto"/>
          <w:kern w:val="0"/>
          <w:sz w:val="24"/>
          <w:highlight w:val="none"/>
        </w:rPr>
        <w:t xml:space="preserve">1.30 </w:t>
      </w:r>
      <w:r>
        <w:rPr>
          <w:rFonts w:hint="eastAsia" w:ascii="宋体" w:hAnsi="宋体" w:eastAsia="宋体" w:cs="宋体"/>
          <w:snapToGrid w:val="0"/>
          <w:color w:val="auto"/>
          <w:kern w:val="0"/>
          <w:sz w:val="24"/>
          <w:highlight w:val="none"/>
        </w:rPr>
        <w:t>天或月：除特别指明外，均指日历天。开始当天不计入，从次日开始计算；时限的最后一天是休息日或其他法定节假日的，以休息日或其他法定节假日结束后的次日为时限的最后一天；时限最后一天的截止时间为当日24时。月指日历月。</w:t>
      </w:r>
    </w:p>
    <w:p>
      <w:pPr>
        <w:adjustRightInd w:val="0"/>
        <w:snapToGrid w:val="0"/>
        <w:spacing w:line="360" w:lineRule="auto"/>
        <w:ind w:firstLine="482" w:firstLineChars="200"/>
        <w:rPr>
          <w:rFonts w:hint="eastAsia" w:ascii="宋体" w:hAnsi="宋体" w:eastAsia="宋体" w:cs="宋体"/>
          <w:snapToGrid w:val="0"/>
          <w:color w:val="auto"/>
          <w:kern w:val="0"/>
          <w:sz w:val="24"/>
          <w:highlight w:val="none"/>
        </w:rPr>
      </w:pPr>
      <w:r>
        <w:rPr>
          <w:rFonts w:hint="eastAsia" w:ascii="宋体" w:hAnsi="宋体" w:eastAsia="宋体" w:cs="宋体"/>
          <w:b/>
          <w:snapToGrid w:val="0"/>
          <w:color w:val="auto"/>
          <w:kern w:val="0"/>
          <w:sz w:val="24"/>
          <w:highlight w:val="none"/>
        </w:rPr>
        <w:t xml:space="preserve">1.31 </w:t>
      </w:r>
      <w:r>
        <w:rPr>
          <w:rFonts w:hint="eastAsia" w:ascii="宋体" w:hAnsi="宋体" w:eastAsia="宋体" w:cs="宋体"/>
          <w:snapToGrid w:val="0"/>
          <w:color w:val="auto"/>
          <w:kern w:val="0"/>
          <w:sz w:val="24"/>
          <w:highlight w:val="none"/>
        </w:rPr>
        <w:t>中国或国家：指中华人民共和国。</w:t>
      </w:r>
    </w:p>
    <w:p>
      <w:pPr>
        <w:adjustRightInd w:val="0"/>
        <w:snapToGrid w:val="0"/>
        <w:spacing w:line="360" w:lineRule="auto"/>
        <w:ind w:firstLine="482" w:firstLineChars="200"/>
        <w:rPr>
          <w:rFonts w:hint="eastAsia" w:ascii="宋体" w:hAnsi="宋体" w:eastAsia="宋体" w:cs="宋体"/>
          <w:snapToGrid w:val="0"/>
          <w:color w:val="auto"/>
          <w:kern w:val="0"/>
          <w:sz w:val="24"/>
          <w:highlight w:val="none"/>
        </w:rPr>
      </w:pPr>
      <w:r>
        <w:rPr>
          <w:rFonts w:hint="eastAsia" w:ascii="宋体" w:hAnsi="宋体" w:eastAsia="宋体" w:cs="宋体"/>
          <w:b/>
          <w:snapToGrid w:val="0"/>
          <w:color w:val="auto"/>
          <w:kern w:val="0"/>
          <w:sz w:val="24"/>
          <w:highlight w:val="none"/>
        </w:rPr>
        <w:t xml:space="preserve">1.32 </w:t>
      </w:r>
      <w:r>
        <w:rPr>
          <w:rFonts w:hint="eastAsia" w:ascii="宋体" w:hAnsi="宋体" w:eastAsia="宋体" w:cs="宋体"/>
          <w:snapToGrid w:val="0"/>
          <w:color w:val="auto"/>
          <w:kern w:val="0"/>
          <w:sz w:val="24"/>
          <w:highlight w:val="none"/>
        </w:rPr>
        <w:t>国内：指中华人民共和国大陆境内，不含港澳台地区。</w:t>
      </w:r>
    </w:p>
    <w:p>
      <w:pPr>
        <w:adjustRightInd w:val="0"/>
        <w:snapToGrid w:val="0"/>
        <w:spacing w:line="360" w:lineRule="auto"/>
        <w:ind w:firstLine="482" w:firstLineChars="200"/>
        <w:rPr>
          <w:rFonts w:hint="eastAsia" w:ascii="宋体" w:hAnsi="宋体" w:eastAsia="宋体" w:cs="宋体"/>
          <w:bCs/>
          <w:snapToGrid w:val="0"/>
          <w:color w:val="auto"/>
          <w:kern w:val="0"/>
          <w:sz w:val="24"/>
          <w:highlight w:val="none"/>
        </w:rPr>
      </w:pPr>
      <w:r>
        <w:rPr>
          <w:rFonts w:hint="eastAsia" w:ascii="宋体" w:hAnsi="宋体" w:eastAsia="宋体" w:cs="宋体"/>
          <w:b/>
          <w:bCs/>
          <w:snapToGrid w:val="0"/>
          <w:color w:val="auto"/>
          <w:kern w:val="0"/>
          <w:sz w:val="24"/>
          <w:highlight w:val="none"/>
        </w:rPr>
        <w:t>1.33</w:t>
      </w:r>
      <w:r>
        <w:rPr>
          <w:rFonts w:hint="eastAsia" w:ascii="宋体" w:hAnsi="宋体" w:eastAsia="宋体" w:cs="宋体"/>
          <w:bCs/>
          <w:snapToGrid w:val="0"/>
          <w:color w:val="auto"/>
          <w:kern w:val="0"/>
          <w:sz w:val="24"/>
          <w:highlight w:val="none"/>
        </w:rPr>
        <w:t>元：指人民币元。</w:t>
      </w:r>
    </w:p>
    <w:p>
      <w:pPr>
        <w:adjustRightInd w:val="0"/>
        <w:snapToGrid w:val="0"/>
        <w:spacing w:line="360" w:lineRule="auto"/>
        <w:ind w:firstLine="482" w:firstLineChars="200"/>
        <w:rPr>
          <w:rFonts w:hint="eastAsia" w:ascii="宋体" w:hAnsi="宋体" w:eastAsia="宋体" w:cs="宋体"/>
          <w:bCs/>
          <w:snapToGrid w:val="0"/>
          <w:color w:val="auto"/>
          <w:kern w:val="0"/>
          <w:sz w:val="24"/>
          <w:highlight w:val="none"/>
        </w:rPr>
      </w:pPr>
      <w:r>
        <w:rPr>
          <w:rFonts w:hint="eastAsia" w:ascii="宋体" w:hAnsi="宋体" w:eastAsia="宋体" w:cs="宋体"/>
          <w:b/>
          <w:bCs/>
          <w:snapToGrid w:val="0"/>
          <w:color w:val="auto"/>
          <w:kern w:val="0"/>
          <w:sz w:val="24"/>
          <w:highlight w:val="none"/>
        </w:rPr>
        <w:t>1.34</w:t>
      </w:r>
      <w:r>
        <w:rPr>
          <w:rFonts w:hint="eastAsia" w:ascii="宋体" w:hAnsi="宋体" w:eastAsia="宋体" w:cs="宋体"/>
          <w:bCs/>
          <w:snapToGrid w:val="0"/>
          <w:color w:val="auto"/>
          <w:kern w:val="0"/>
          <w:sz w:val="24"/>
          <w:highlight w:val="none"/>
        </w:rPr>
        <w:t>技术标准：是指构成合同的勘察、设计应当遵守或者指导勘察、设计的国家、行业或者地方的技术标准和要求，以及合同约定的技术标准和要求。</w:t>
      </w:r>
    </w:p>
    <w:p>
      <w:pPr>
        <w:adjustRightInd w:val="0"/>
        <w:snapToGrid w:val="0"/>
        <w:spacing w:line="360" w:lineRule="auto"/>
        <w:ind w:firstLine="472" w:firstLineChars="196"/>
        <w:outlineLvl w:val="3"/>
        <w:rPr>
          <w:rFonts w:hint="eastAsia" w:ascii="宋体" w:hAnsi="宋体" w:eastAsia="宋体" w:cs="宋体"/>
          <w:b/>
          <w:bCs/>
          <w:snapToGrid w:val="0"/>
          <w:color w:val="auto"/>
          <w:kern w:val="0"/>
          <w:sz w:val="24"/>
          <w:highlight w:val="none"/>
        </w:rPr>
      </w:pPr>
      <w:bookmarkStart w:id="46" w:name="_Toc32414"/>
      <w:r>
        <w:rPr>
          <w:rFonts w:hint="eastAsia" w:ascii="宋体" w:hAnsi="宋体" w:eastAsia="宋体" w:cs="宋体"/>
          <w:b/>
          <w:bCs/>
          <w:snapToGrid w:val="0"/>
          <w:color w:val="auto"/>
          <w:kern w:val="0"/>
          <w:sz w:val="24"/>
          <w:highlight w:val="none"/>
        </w:rPr>
        <w:t>2、语言文字和适用法律、标准及规范</w:t>
      </w:r>
      <w:bookmarkEnd w:id="46"/>
    </w:p>
    <w:p>
      <w:pPr>
        <w:adjustRightInd w:val="0"/>
        <w:snapToGrid w:val="0"/>
        <w:spacing w:line="360" w:lineRule="auto"/>
        <w:ind w:firstLine="482" w:firstLineChars="200"/>
        <w:rPr>
          <w:rFonts w:hint="eastAsia" w:ascii="宋体" w:hAnsi="宋体" w:eastAsia="宋体" w:cs="宋体"/>
          <w:snapToGrid w:val="0"/>
          <w:color w:val="auto"/>
          <w:kern w:val="0"/>
          <w:sz w:val="24"/>
          <w:highlight w:val="none"/>
        </w:rPr>
      </w:pPr>
      <w:r>
        <w:rPr>
          <w:rFonts w:hint="eastAsia" w:ascii="宋体" w:hAnsi="宋体" w:eastAsia="宋体" w:cs="宋体"/>
          <w:b/>
          <w:snapToGrid w:val="0"/>
          <w:color w:val="auto"/>
          <w:kern w:val="0"/>
          <w:sz w:val="24"/>
          <w:highlight w:val="none"/>
        </w:rPr>
        <w:t>2.1</w:t>
      </w:r>
      <w:r>
        <w:rPr>
          <w:rFonts w:hint="eastAsia" w:ascii="宋体" w:hAnsi="宋体" w:eastAsia="宋体" w:cs="宋体"/>
          <w:snapToGrid w:val="0"/>
          <w:color w:val="auto"/>
          <w:kern w:val="0"/>
          <w:sz w:val="24"/>
          <w:highlight w:val="none"/>
        </w:rPr>
        <w:t>语言文字：本合同及其补充协议、甲、乙双方来往文件、本合同工程的所有</w:t>
      </w:r>
      <w:r>
        <w:rPr>
          <w:rFonts w:hint="eastAsia" w:ascii="宋体" w:hAnsi="宋体" w:eastAsia="宋体" w:cs="宋体"/>
          <w:bCs/>
          <w:snapToGrid w:val="0"/>
          <w:color w:val="auto"/>
          <w:kern w:val="0"/>
          <w:sz w:val="24"/>
          <w:highlight w:val="none"/>
        </w:rPr>
        <w:t>勘察、</w:t>
      </w:r>
      <w:r>
        <w:rPr>
          <w:rFonts w:hint="eastAsia" w:ascii="宋体" w:hAnsi="宋体" w:eastAsia="宋体" w:cs="宋体"/>
          <w:snapToGrid w:val="0"/>
          <w:color w:val="auto"/>
          <w:kern w:val="0"/>
          <w:sz w:val="24"/>
          <w:highlight w:val="none"/>
        </w:rPr>
        <w:t>设计文件和资料等均使用中文书写、解释和说明。使用其他文字书写的对双方均不具有法律约束力，但如翻译成中文并经双方签名（盖章）确认的，则对双方均具有法律约束力。</w:t>
      </w:r>
    </w:p>
    <w:p>
      <w:pPr>
        <w:adjustRightInd w:val="0"/>
        <w:snapToGrid w:val="0"/>
        <w:spacing w:line="360" w:lineRule="auto"/>
        <w:ind w:firstLine="482" w:firstLineChars="200"/>
        <w:rPr>
          <w:rFonts w:hint="eastAsia" w:ascii="宋体" w:hAnsi="宋体" w:eastAsia="宋体" w:cs="宋体"/>
          <w:snapToGrid w:val="0"/>
          <w:color w:val="auto"/>
          <w:kern w:val="0"/>
          <w:sz w:val="24"/>
          <w:highlight w:val="none"/>
        </w:rPr>
      </w:pPr>
      <w:r>
        <w:rPr>
          <w:rFonts w:hint="eastAsia" w:ascii="宋体" w:hAnsi="宋体" w:eastAsia="宋体" w:cs="宋体"/>
          <w:b/>
          <w:snapToGrid w:val="0"/>
          <w:color w:val="auto"/>
          <w:kern w:val="0"/>
          <w:sz w:val="24"/>
          <w:highlight w:val="none"/>
        </w:rPr>
        <w:t>2.2</w:t>
      </w:r>
      <w:r>
        <w:rPr>
          <w:rFonts w:hint="eastAsia" w:ascii="宋体" w:hAnsi="宋体" w:eastAsia="宋体" w:cs="宋体"/>
          <w:snapToGrid w:val="0"/>
          <w:color w:val="auto"/>
          <w:kern w:val="0"/>
          <w:sz w:val="24"/>
          <w:highlight w:val="none"/>
        </w:rPr>
        <w:t>适用法律、标准及规范。乙方交付的</w:t>
      </w:r>
      <w:r>
        <w:rPr>
          <w:rFonts w:hint="eastAsia" w:ascii="宋体" w:hAnsi="宋体" w:eastAsia="宋体" w:cs="宋体"/>
          <w:bCs/>
          <w:snapToGrid w:val="0"/>
          <w:color w:val="auto"/>
          <w:kern w:val="0"/>
          <w:sz w:val="24"/>
          <w:highlight w:val="none"/>
        </w:rPr>
        <w:t>勘察、</w:t>
      </w:r>
      <w:r>
        <w:rPr>
          <w:rFonts w:hint="eastAsia" w:ascii="宋体" w:hAnsi="宋体" w:eastAsia="宋体" w:cs="宋体"/>
          <w:snapToGrid w:val="0"/>
          <w:color w:val="auto"/>
          <w:kern w:val="0"/>
          <w:sz w:val="24"/>
          <w:highlight w:val="none"/>
        </w:rPr>
        <w:t>设计成果文件应符合成果文件提交时中华人民共和国现行有效的有关法律、行政法规、部门规章，以及工程所在地的地方性法规、自治条例、单行条例和地方政府规章等，或者双方当事人在本合同第二部分合同条款中约定本合同使用的其他规范性文件；成果文件提交时现行有效的国家标准、行业标准及工程所在地的地方标准，以及相应的规范、规程等的要求。合同当事人有特别要求的，应在合同第二部分合同条款中明确规定。勘察、设计中如遇国家和地方无相应规范、标准、依据的，由乙方提出建议，由甲方报送有关主管部门审查确认所采用的标准、规定、依据或其解释。</w:t>
      </w:r>
    </w:p>
    <w:p>
      <w:pPr>
        <w:adjustRightInd w:val="0"/>
        <w:snapToGrid w:val="0"/>
        <w:spacing w:line="360" w:lineRule="auto"/>
        <w:ind w:firstLine="482" w:firstLineChars="200"/>
        <w:outlineLvl w:val="3"/>
        <w:rPr>
          <w:rFonts w:hint="eastAsia" w:ascii="宋体" w:hAnsi="宋体" w:eastAsia="宋体" w:cs="宋体"/>
          <w:b/>
          <w:snapToGrid w:val="0"/>
          <w:color w:val="auto"/>
          <w:kern w:val="0"/>
          <w:sz w:val="24"/>
          <w:highlight w:val="none"/>
        </w:rPr>
      </w:pPr>
      <w:bookmarkStart w:id="47" w:name="_Toc7442"/>
      <w:r>
        <w:rPr>
          <w:rFonts w:hint="eastAsia" w:ascii="宋体" w:hAnsi="宋体" w:eastAsia="宋体" w:cs="宋体"/>
          <w:b/>
          <w:snapToGrid w:val="0"/>
          <w:color w:val="auto"/>
          <w:kern w:val="0"/>
          <w:sz w:val="24"/>
          <w:highlight w:val="none"/>
        </w:rPr>
        <w:t>3、本合同签订依据</w:t>
      </w:r>
      <w:bookmarkEnd w:id="47"/>
    </w:p>
    <w:p>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（1）《中华人民共和国民法典》；</w:t>
      </w:r>
    </w:p>
    <w:p>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（2）《中华人民共和国建筑法（2019修正）》；</w:t>
      </w:r>
    </w:p>
    <w:p>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（3）《中华人民共和国城乡规划法（2019修正）》；</w:t>
      </w:r>
    </w:p>
    <w:p>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（4）《建设工程勘察设计管理条例（2017修订）》；</w:t>
      </w:r>
    </w:p>
    <w:p>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（5）《建设工程质量管理条例（2019修订）》；</w:t>
      </w:r>
    </w:p>
    <w:p>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（6）《建设工程勘察设计资质管理规定》；</w:t>
      </w:r>
    </w:p>
    <w:p>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（7）《广东省勘察设计管理条例》；</w:t>
      </w:r>
    </w:p>
    <w:p>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（8）《中标通知书》；</w:t>
      </w:r>
    </w:p>
    <w:p>
      <w:pPr>
        <w:adjustRightInd w:val="0"/>
        <w:snapToGrid w:val="0"/>
        <w:spacing w:line="360" w:lineRule="auto"/>
        <w:ind w:right="11" w:firstLine="480" w:firstLineChars="200"/>
        <w:rPr>
          <w:rFonts w:hint="eastAsia" w:ascii="宋体" w:hAnsi="宋体" w:eastAsia="宋体" w:cs="宋体"/>
          <w:bCs/>
          <w:snapToGrid w:val="0"/>
          <w:color w:val="auto"/>
          <w:kern w:val="0"/>
          <w:sz w:val="24"/>
          <w:highlight w:val="none"/>
          <w:lang w:eastAsia="zh-CN"/>
        </w:rPr>
      </w:pPr>
      <w:r>
        <w:rPr>
          <w:rFonts w:hint="eastAsia" w:ascii="宋体" w:hAnsi="宋体" w:eastAsia="宋体" w:cs="宋体"/>
          <w:snapToGrid w:val="0"/>
          <w:color w:val="auto"/>
          <w:kern w:val="0"/>
          <w:sz w:val="24"/>
          <w:highlight w:val="none"/>
        </w:rPr>
        <w:t>（9）国家及地方有关建设工程勘察设计管理法规和规章</w:t>
      </w:r>
      <w:r>
        <w:rPr>
          <w:rFonts w:hint="eastAsia" w:ascii="宋体" w:hAnsi="宋体" w:eastAsia="宋体" w:cs="宋体"/>
          <w:snapToGrid w:val="0"/>
          <w:color w:val="auto"/>
          <w:kern w:val="0"/>
          <w:sz w:val="24"/>
          <w:highlight w:val="none"/>
          <w:lang w:eastAsia="zh-CN"/>
        </w:rPr>
        <w:t>；</w:t>
      </w:r>
    </w:p>
    <w:p>
      <w:pPr>
        <w:adjustRightInd w:val="0"/>
        <w:snapToGrid w:val="0"/>
        <w:spacing w:line="360" w:lineRule="auto"/>
        <w:ind w:firstLine="480" w:firstLineChars="200"/>
        <w:rPr>
          <w:rFonts w:hint="eastAsia" w:ascii="宋体" w:hAnsi="宋体" w:eastAsia="宋体" w:cs="宋体"/>
          <w:snapToGrid w:val="0"/>
          <w:color w:val="auto"/>
          <w:kern w:val="0"/>
          <w:sz w:val="24"/>
          <w:highlight w:val="none"/>
          <w:lang w:eastAsia="zh-CN"/>
        </w:rPr>
      </w:pPr>
      <w:r>
        <w:rPr>
          <w:rFonts w:hint="eastAsia" w:ascii="宋体" w:hAnsi="宋体" w:eastAsia="宋体" w:cs="宋体"/>
          <w:snapToGrid w:val="0"/>
          <w:color w:val="auto"/>
          <w:kern w:val="0"/>
          <w:sz w:val="24"/>
          <w:highlight w:val="none"/>
          <w:lang w:eastAsia="zh-CN"/>
        </w:rPr>
        <w:t>（</w:t>
      </w:r>
      <w:r>
        <w:rPr>
          <w:rFonts w:hint="eastAsia" w:ascii="宋体" w:hAnsi="宋体" w:eastAsia="宋体" w:cs="宋体"/>
          <w:snapToGrid w:val="0"/>
          <w:color w:val="auto"/>
          <w:kern w:val="0"/>
          <w:sz w:val="24"/>
          <w:highlight w:val="none"/>
          <w:lang w:val="en-US" w:eastAsia="zh-CN"/>
        </w:rPr>
        <w:t>10</w:t>
      </w:r>
      <w:r>
        <w:rPr>
          <w:rFonts w:hint="eastAsia" w:ascii="宋体" w:hAnsi="宋体" w:eastAsia="宋体" w:cs="宋体"/>
          <w:snapToGrid w:val="0"/>
          <w:color w:val="auto"/>
          <w:kern w:val="0"/>
          <w:sz w:val="24"/>
          <w:highlight w:val="none"/>
          <w:lang w:eastAsia="zh-CN"/>
        </w:rPr>
        <w:t>）</w:t>
      </w:r>
      <w:r>
        <w:rPr>
          <w:rFonts w:hint="eastAsia" w:ascii="宋体" w:hAnsi="宋体" w:eastAsia="宋体" w:cs="宋体"/>
          <w:snapToGrid w:val="0"/>
          <w:color w:val="auto"/>
          <w:kern w:val="0"/>
          <w:sz w:val="24"/>
          <w:highlight w:val="none"/>
          <w:lang w:val="en-US" w:eastAsia="zh-CN"/>
        </w:rPr>
        <w:t>甲方</w:t>
      </w:r>
      <w:r>
        <w:rPr>
          <w:rFonts w:hint="eastAsia" w:ascii="宋体" w:hAnsi="宋体" w:eastAsia="宋体" w:cs="宋体"/>
          <w:snapToGrid w:val="0"/>
          <w:color w:val="auto"/>
          <w:kern w:val="0"/>
          <w:sz w:val="24"/>
          <w:highlight w:val="none"/>
          <w:lang w:eastAsia="zh-CN"/>
        </w:rPr>
        <w:t>管理规定。</w:t>
      </w:r>
    </w:p>
    <w:p>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上述法律法规及有关文件应是现行有效的，如国家或有关部门对上述法律法规及有关文件进行修改或补充并提出新的要求，双方均应按新的要求执行，必要时另行签订补充合同。</w:t>
      </w:r>
    </w:p>
    <w:p>
      <w:pPr>
        <w:adjustRightInd w:val="0"/>
        <w:snapToGrid w:val="0"/>
        <w:spacing w:line="360" w:lineRule="auto"/>
        <w:ind w:firstLine="570"/>
        <w:rPr>
          <w:rFonts w:hint="eastAsia" w:ascii="宋体" w:hAnsi="宋体" w:eastAsia="宋体" w:cs="宋体"/>
          <w:snapToGrid w:val="0"/>
          <w:color w:val="auto"/>
          <w:kern w:val="0"/>
          <w:sz w:val="24"/>
          <w:highlight w:val="none"/>
        </w:rPr>
      </w:pPr>
    </w:p>
    <w:p>
      <w:pPr>
        <w:adjustRightInd w:val="0"/>
        <w:snapToGrid w:val="0"/>
        <w:spacing w:line="360" w:lineRule="auto"/>
        <w:jc w:val="center"/>
        <w:outlineLvl w:val="2"/>
        <w:rPr>
          <w:rFonts w:hint="eastAsia" w:ascii="宋体" w:hAnsi="宋体" w:eastAsia="宋体" w:cs="宋体"/>
          <w:b/>
          <w:snapToGrid w:val="0"/>
          <w:color w:val="auto"/>
          <w:kern w:val="0"/>
          <w:sz w:val="30"/>
          <w:szCs w:val="30"/>
          <w:highlight w:val="none"/>
        </w:rPr>
      </w:pPr>
      <w:bookmarkStart w:id="48" w:name="_Toc12122"/>
      <w:r>
        <w:rPr>
          <w:rFonts w:hint="eastAsia" w:ascii="宋体" w:hAnsi="宋体" w:eastAsia="宋体" w:cs="宋体"/>
          <w:b/>
          <w:snapToGrid w:val="0"/>
          <w:color w:val="auto"/>
          <w:kern w:val="0"/>
          <w:sz w:val="30"/>
          <w:szCs w:val="30"/>
          <w:highlight w:val="none"/>
        </w:rPr>
        <w:t>第二章 勘察设计单位管理</w:t>
      </w:r>
      <w:bookmarkEnd w:id="48"/>
    </w:p>
    <w:p>
      <w:pPr>
        <w:adjustRightInd w:val="0"/>
        <w:snapToGrid w:val="0"/>
        <w:spacing w:line="360" w:lineRule="auto"/>
        <w:ind w:firstLine="241" w:firstLineChars="100"/>
        <w:outlineLvl w:val="3"/>
        <w:rPr>
          <w:rFonts w:hint="eastAsia" w:ascii="宋体" w:hAnsi="宋体" w:eastAsia="宋体" w:cs="宋体"/>
          <w:b/>
          <w:snapToGrid w:val="0"/>
          <w:color w:val="auto"/>
          <w:kern w:val="0"/>
          <w:sz w:val="24"/>
          <w:highlight w:val="none"/>
        </w:rPr>
      </w:pPr>
      <w:bookmarkStart w:id="49" w:name="_Toc4231"/>
      <w:r>
        <w:rPr>
          <w:rFonts w:hint="eastAsia" w:ascii="宋体" w:hAnsi="宋体" w:eastAsia="宋体" w:cs="宋体"/>
          <w:b/>
          <w:snapToGrid w:val="0"/>
          <w:color w:val="auto"/>
          <w:kern w:val="0"/>
          <w:sz w:val="24"/>
          <w:highlight w:val="none"/>
        </w:rPr>
        <w:t>4、勘察设计总承包管理</w:t>
      </w:r>
      <w:bookmarkEnd w:id="49"/>
    </w:p>
    <w:p>
      <w:pPr>
        <w:adjustRightInd w:val="0"/>
        <w:snapToGrid w:val="0"/>
        <w:spacing w:line="360" w:lineRule="auto"/>
        <w:ind w:firstLine="482" w:firstLineChars="200"/>
        <w:rPr>
          <w:rFonts w:hint="eastAsia" w:ascii="宋体" w:hAnsi="宋体" w:eastAsia="宋体" w:cs="宋体"/>
          <w:b/>
          <w:snapToGrid w:val="0"/>
          <w:color w:val="auto"/>
          <w:kern w:val="0"/>
          <w:sz w:val="24"/>
          <w:highlight w:val="none"/>
        </w:rPr>
      </w:pPr>
      <w:r>
        <w:rPr>
          <w:rFonts w:hint="eastAsia" w:ascii="宋体" w:hAnsi="宋体" w:eastAsia="宋体" w:cs="宋体"/>
          <w:b/>
          <w:snapToGrid w:val="0"/>
          <w:color w:val="auto"/>
          <w:kern w:val="0"/>
          <w:sz w:val="24"/>
          <w:highlight w:val="none"/>
        </w:rPr>
        <w:t xml:space="preserve">4.1 </w:t>
      </w:r>
      <w:r>
        <w:rPr>
          <w:rFonts w:hint="eastAsia" w:ascii="宋体" w:hAnsi="宋体" w:eastAsia="宋体" w:cs="宋体"/>
          <w:snapToGrid w:val="0"/>
          <w:color w:val="auto"/>
          <w:kern w:val="0"/>
          <w:sz w:val="24"/>
          <w:highlight w:val="none"/>
        </w:rPr>
        <w:t>如乙方为联合体，则联合体主办人代表乙方与甲方联系，接受甲方指令、指示和通知，并根据本合同第二部分合同条款的约定进行勘察设计总承包及配合协调服务工作，负责组织联合体各成员全面履行合同，联合体各方应为履行合同向甲方承担连带责任。</w:t>
      </w:r>
    </w:p>
    <w:p>
      <w:pPr>
        <w:adjustRightInd w:val="0"/>
        <w:snapToGrid w:val="0"/>
        <w:spacing w:line="360" w:lineRule="auto"/>
        <w:ind w:firstLine="482" w:firstLineChars="200"/>
        <w:rPr>
          <w:rFonts w:hint="eastAsia" w:ascii="宋体" w:hAnsi="宋体" w:eastAsia="宋体" w:cs="宋体"/>
          <w:snapToGrid w:val="0"/>
          <w:color w:val="auto"/>
          <w:kern w:val="0"/>
          <w:sz w:val="24"/>
          <w:highlight w:val="none"/>
        </w:rPr>
      </w:pPr>
      <w:r>
        <w:rPr>
          <w:rFonts w:hint="eastAsia" w:ascii="宋体" w:hAnsi="宋体" w:eastAsia="宋体" w:cs="宋体"/>
          <w:b/>
          <w:snapToGrid w:val="0"/>
          <w:color w:val="auto"/>
          <w:kern w:val="0"/>
          <w:sz w:val="24"/>
          <w:highlight w:val="none"/>
        </w:rPr>
        <w:t>4.2</w:t>
      </w:r>
      <w:r>
        <w:rPr>
          <w:rFonts w:hint="eastAsia" w:ascii="宋体" w:hAnsi="宋体" w:eastAsia="宋体" w:cs="宋体"/>
          <w:snapToGrid w:val="0"/>
          <w:color w:val="auto"/>
          <w:kern w:val="0"/>
          <w:sz w:val="24"/>
          <w:highlight w:val="none"/>
        </w:rPr>
        <w:t>乙方应按合同约定及项目建设管理需要做好下列勘察设计总承包管理及配合协调服务工作（包括但不限于）：</w:t>
      </w:r>
    </w:p>
    <w:p>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（1）对其总承包管理范围内的专业勘察、设计单位在勘察、设计的进度、质量、</w:t>
      </w:r>
      <w:r>
        <w:rPr>
          <w:rFonts w:hint="eastAsia" w:ascii="宋体" w:hAnsi="宋体" w:eastAsia="宋体" w:cs="宋体"/>
          <w:bCs/>
          <w:snapToGrid w:val="0"/>
          <w:color w:val="auto"/>
          <w:kern w:val="0"/>
          <w:sz w:val="24"/>
          <w:highlight w:val="none"/>
        </w:rPr>
        <w:t>安全、</w:t>
      </w:r>
      <w:r>
        <w:rPr>
          <w:rFonts w:hint="eastAsia" w:ascii="宋体" w:hAnsi="宋体" w:eastAsia="宋体" w:cs="宋体"/>
          <w:snapToGrid w:val="0"/>
          <w:color w:val="auto"/>
          <w:kern w:val="0"/>
          <w:sz w:val="24"/>
          <w:highlight w:val="none"/>
        </w:rPr>
        <w:t>工程投资控制</w:t>
      </w:r>
      <w:r>
        <w:rPr>
          <w:rFonts w:hint="eastAsia" w:ascii="宋体" w:hAnsi="宋体" w:eastAsia="宋体" w:cs="宋体"/>
          <w:bCs/>
          <w:snapToGrid w:val="0"/>
          <w:color w:val="auto"/>
          <w:kern w:val="0"/>
          <w:sz w:val="24"/>
          <w:highlight w:val="none"/>
        </w:rPr>
        <w:t>和</w:t>
      </w:r>
      <w:r>
        <w:rPr>
          <w:rFonts w:hint="eastAsia" w:ascii="宋体" w:hAnsi="宋体" w:eastAsia="宋体" w:cs="宋体"/>
          <w:snapToGrid w:val="0"/>
          <w:color w:val="auto"/>
          <w:kern w:val="0"/>
          <w:sz w:val="24"/>
          <w:highlight w:val="none"/>
        </w:rPr>
        <w:t>勘察、</w:t>
      </w:r>
      <w:r>
        <w:rPr>
          <w:rFonts w:hint="eastAsia" w:ascii="宋体" w:hAnsi="宋体" w:eastAsia="宋体" w:cs="宋体"/>
          <w:bCs/>
          <w:snapToGrid w:val="0"/>
          <w:color w:val="auto"/>
          <w:kern w:val="0"/>
          <w:sz w:val="24"/>
          <w:highlight w:val="none"/>
        </w:rPr>
        <w:t>设计配合协调、接口衔接等方面进行管理</w:t>
      </w:r>
      <w:r>
        <w:rPr>
          <w:rFonts w:hint="eastAsia" w:ascii="宋体" w:hAnsi="宋体" w:eastAsia="宋体" w:cs="宋体"/>
          <w:snapToGrid w:val="0"/>
          <w:color w:val="auto"/>
          <w:kern w:val="0"/>
          <w:sz w:val="24"/>
          <w:highlight w:val="none"/>
        </w:rPr>
        <w:t>，确保各勘察、设计单位之间的勘察、设计界面和工作内容清晰，不出现勘察、设计重复或交叉的现象，并保证本合同工程各专业接口及与周边工程接口（包括与市政工程接口）的良好衔接。</w:t>
      </w:r>
    </w:p>
    <w:p>
      <w:pPr>
        <w:snapToGrid w:val="0"/>
        <w:spacing w:line="360" w:lineRule="auto"/>
        <w:ind w:firstLine="48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2）乙方应在实施本合同工程施工图设计、勘察、设计现场服务等各阶段向甲方提供技术咨询与管理咨询，配合解决施工过程中有关工程勘察、设计、造价控制等问题，并协助甲方的工程实施、设备与材料的采购招标工作、隐蔽工程的验收、设备与材料的看样定板、技术验收及工程验收等活动。</w:t>
      </w:r>
    </w:p>
    <w:p>
      <w:pPr>
        <w:snapToGrid w:val="0"/>
        <w:spacing w:line="360" w:lineRule="auto"/>
        <w:ind w:firstLine="480"/>
        <w:rPr>
          <w:rFonts w:hint="eastAsia" w:ascii="宋体" w:hAnsi="宋体" w:eastAsia="宋体" w:cs="宋体"/>
          <w:color w:val="auto"/>
          <w:highlight w:val="none"/>
        </w:rPr>
      </w:pPr>
      <w:r>
        <w:rPr>
          <w:rFonts w:hint="eastAsia" w:ascii="宋体" w:hAnsi="宋体" w:eastAsia="宋体" w:cs="宋体"/>
          <w:snapToGrid w:val="0"/>
          <w:color w:val="auto"/>
          <w:kern w:val="0"/>
          <w:sz w:val="24"/>
          <w:highlight w:val="none"/>
        </w:rPr>
        <w:t>（3）如乙方为联合体，乙方（牵头方）需对成员方提供的所有成果文件盖章确认。</w:t>
      </w:r>
    </w:p>
    <w:p>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w:t>
      </w:r>
      <w:r>
        <w:rPr>
          <w:rFonts w:hint="eastAsia" w:ascii="宋体" w:hAnsi="宋体" w:eastAsia="宋体" w:cs="宋体"/>
          <w:snapToGrid w:val="0"/>
          <w:color w:val="auto"/>
          <w:kern w:val="0"/>
          <w:sz w:val="24"/>
          <w:highlight w:val="none"/>
          <w:lang w:val="en-US" w:eastAsia="zh-CN"/>
        </w:rPr>
        <w:t>4</w:t>
      </w:r>
      <w:r>
        <w:rPr>
          <w:rFonts w:hint="eastAsia" w:ascii="宋体" w:hAnsi="宋体" w:eastAsia="宋体" w:cs="宋体"/>
          <w:snapToGrid w:val="0"/>
          <w:color w:val="auto"/>
          <w:kern w:val="0"/>
          <w:sz w:val="24"/>
          <w:highlight w:val="none"/>
        </w:rPr>
        <w:t>）乙方应积极主动进行与项目有关的内、外协调工作，积极配合与规划、市政、交通、水利、电力、环保、消防、卫生、煤气、人防等部门和单位的协调，并负责向有关部门办理勘察、设计文件报建和审批工作，保证勘察、设计文件通过主管部门的审查。</w:t>
      </w:r>
    </w:p>
    <w:p>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w:t>
      </w:r>
      <w:r>
        <w:rPr>
          <w:rFonts w:hint="eastAsia" w:ascii="宋体" w:hAnsi="宋体" w:eastAsia="宋体" w:cs="宋体"/>
          <w:snapToGrid w:val="0"/>
          <w:color w:val="auto"/>
          <w:kern w:val="0"/>
          <w:sz w:val="24"/>
          <w:highlight w:val="none"/>
          <w:lang w:val="en-US" w:eastAsia="zh-CN"/>
        </w:rPr>
        <w:t>5</w:t>
      </w:r>
      <w:r>
        <w:rPr>
          <w:rFonts w:hint="eastAsia" w:ascii="宋体" w:hAnsi="宋体" w:eastAsia="宋体" w:cs="宋体"/>
          <w:snapToGrid w:val="0"/>
          <w:color w:val="auto"/>
          <w:kern w:val="0"/>
          <w:sz w:val="24"/>
          <w:highlight w:val="none"/>
        </w:rPr>
        <w:t>）乙方应按甲方要求编制、报送工作计划。</w:t>
      </w:r>
    </w:p>
    <w:p>
      <w:pPr>
        <w:pStyle w:val="10"/>
        <w:spacing w:line="360" w:lineRule="auto"/>
        <w:outlineLvl w:val="3"/>
        <w:rPr>
          <w:rFonts w:hint="eastAsia" w:ascii="宋体" w:hAnsi="宋体" w:eastAsia="宋体" w:cs="宋体"/>
          <w:color w:val="auto"/>
          <w:highlight w:val="none"/>
        </w:rPr>
      </w:pPr>
      <w:bookmarkStart w:id="50" w:name="_Toc16928"/>
      <w:r>
        <w:rPr>
          <w:rFonts w:hint="eastAsia" w:ascii="宋体" w:hAnsi="宋体" w:eastAsia="宋体" w:cs="宋体"/>
          <w:b/>
          <w:bCs/>
          <w:snapToGrid w:val="0"/>
          <w:color w:val="auto"/>
          <w:kern w:val="0"/>
          <w:sz w:val="24"/>
          <w:highlight w:val="none"/>
        </w:rPr>
        <w:t>5、勘察、设计分包管理</w:t>
      </w:r>
      <w:bookmarkEnd w:id="50"/>
    </w:p>
    <w:p>
      <w:pPr>
        <w:adjustRightInd w:val="0"/>
        <w:snapToGrid w:val="0"/>
        <w:spacing w:line="360" w:lineRule="auto"/>
        <w:ind w:firstLine="482" w:firstLineChars="200"/>
        <w:rPr>
          <w:rFonts w:hint="eastAsia" w:ascii="宋体" w:hAnsi="宋体" w:eastAsia="宋体" w:cs="宋体"/>
          <w:snapToGrid w:val="0"/>
          <w:color w:val="auto"/>
          <w:kern w:val="0"/>
          <w:sz w:val="24"/>
          <w:highlight w:val="none"/>
        </w:rPr>
      </w:pPr>
      <w:r>
        <w:rPr>
          <w:rFonts w:hint="eastAsia" w:ascii="宋体" w:hAnsi="宋体" w:eastAsia="宋体" w:cs="宋体"/>
          <w:b/>
          <w:snapToGrid w:val="0"/>
          <w:color w:val="auto"/>
          <w:kern w:val="0"/>
          <w:sz w:val="24"/>
          <w:highlight w:val="none"/>
        </w:rPr>
        <w:t>5.1</w:t>
      </w:r>
      <w:r>
        <w:rPr>
          <w:rFonts w:hint="eastAsia" w:ascii="宋体" w:hAnsi="宋体" w:eastAsia="宋体" w:cs="宋体"/>
          <w:snapToGrid w:val="0"/>
          <w:color w:val="auto"/>
          <w:kern w:val="0"/>
          <w:sz w:val="24"/>
          <w:highlight w:val="none"/>
        </w:rPr>
        <w:t>本合同工程的主体及关键性工作必须由乙方自行完成，不得分包。对于乙方分包的设计内容，最终应由乙方盖章出图。</w:t>
      </w:r>
    </w:p>
    <w:p>
      <w:pPr>
        <w:pStyle w:val="17"/>
        <w:spacing w:before="80" w:after="80" w:line="360" w:lineRule="auto"/>
        <w:ind w:firstLine="482"/>
        <w:rPr>
          <w:rFonts w:hint="eastAsia" w:ascii="宋体" w:hAnsi="宋体" w:eastAsia="宋体" w:cs="宋体"/>
          <w:snapToGrid w:val="0"/>
          <w:color w:val="auto"/>
          <w:highlight w:val="none"/>
        </w:rPr>
      </w:pPr>
      <w:r>
        <w:rPr>
          <w:rFonts w:hint="eastAsia" w:ascii="宋体" w:hAnsi="宋体" w:eastAsia="宋体" w:cs="宋体"/>
          <w:b/>
          <w:snapToGrid w:val="0"/>
          <w:color w:val="auto"/>
          <w:highlight w:val="none"/>
        </w:rPr>
        <w:t>5.2</w:t>
      </w:r>
      <w:r>
        <w:rPr>
          <w:rFonts w:hint="eastAsia" w:ascii="宋体" w:hAnsi="宋体" w:eastAsia="宋体" w:cs="宋体"/>
          <w:snapToGrid w:val="0"/>
          <w:color w:val="auto"/>
          <w:highlight w:val="none"/>
        </w:rPr>
        <w:t>乙方所承接的专项设计内容，由于乙方自身的资质及所属设计人员的限制，乙方</w:t>
      </w:r>
      <w:r>
        <w:rPr>
          <w:rFonts w:hint="eastAsia" w:ascii="宋体" w:hAnsi="宋体" w:eastAsia="宋体" w:cs="宋体"/>
          <w:snapToGrid w:val="0"/>
          <w:color w:val="auto"/>
          <w:highlight w:val="none"/>
          <w:lang w:bidi="en-US"/>
        </w:rPr>
        <w:t>需于签订设计总承包合同</w:t>
      </w:r>
      <w:r>
        <w:rPr>
          <w:rFonts w:hint="eastAsia" w:ascii="宋体" w:hAnsi="宋体" w:eastAsia="宋体" w:cs="宋体"/>
          <w:snapToGrid w:val="0"/>
          <w:color w:val="auto"/>
          <w:highlight w:val="none"/>
          <w:lang w:val="en-US" w:eastAsia="zh-CN" w:bidi="en-US"/>
        </w:rPr>
        <w:t>15</w:t>
      </w:r>
      <w:r>
        <w:rPr>
          <w:rFonts w:hint="eastAsia" w:ascii="宋体" w:hAnsi="宋体" w:eastAsia="宋体" w:cs="宋体"/>
          <w:snapToGrid w:val="0"/>
          <w:color w:val="auto"/>
          <w:highlight w:val="none"/>
          <w:lang w:bidi="en-US"/>
        </w:rPr>
        <w:t>天内完成全部分包设计单位遴选资料申报（每个专项不少于3家单位并提供充分的支撑材料）。</w:t>
      </w:r>
      <w:r>
        <w:rPr>
          <w:rFonts w:hint="eastAsia" w:ascii="宋体" w:hAnsi="宋体" w:eastAsia="宋体" w:cs="宋体"/>
          <w:snapToGrid w:val="0"/>
          <w:color w:val="auto"/>
          <w:highlight w:val="none"/>
        </w:rPr>
        <w:t>经</w:t>
      </w:r>
      <w:r>
        <w:rPr>
          <w:rFonts w:hint="eastAsia" w:ascii="宋体" w:hAnsi="宋体" w:eastAsia="宋体" w:cs="宋体"/>
          <w:snapToGrid w:val="0"/>
          <w:color w:val="auto"/>
          <w:highlight w:val="none"/>
          <w:lang w:eastAsia="zh-CN"/>
        </w:rPr>
        <w:t>书面报甲方</w:t>
      </w:r>
      <w:r>
        <w:rPr>
          <w:rFonts w:hint="eastAsia" w:ascii="宋体" w:hAnsi="宋体" w:eastAsia="宋体" w:cs="宋体"/>
          <w:snapToGrid w:val="0"/>
          <w:color w:val="auto"/>
          <w:highlight w:val="none"/>
        </w:rPr>
        <w:t>后进行分包，并在</w:t>
      </w:r>
      <w:r>
        <w:rPr>
          <w:rFonts w:hint="eastAsia" w:ascii="宋体" w:hAnsi="宋体" w:eastAsia="宋体" w:cs="宋体"/>
          <w:snapToGrid w:val="0"/>
          <w:color w:val="auto"/>
          <w:highlight w:val="none"/>
          <w:lang w:eastAsia="zh-CN"/>
        </w:rPr>
        <w:t>报</w:t>
      </w:r>
      <w:r>
        <w:rPr>
          <w:rFonts w:hint="eastAsia" w:ascii="宋体" w:hAnsi="宋体" w:eastAsia="宋体" w:cs="宋体"/>
          <w:snapToGrid w:val="0"/>
          <w:color w:val="auto"/>
          <w:highlight w:val="none"/>
        </w:rPr>
        <w:t>甲方后</w:t>
      </w:r>
      <w:r>
        <w:rPr>
          <w:rFonts w:hint="eastAsia" w:ascii="宋体" w:hAnsi="宋体" w:eastAsia="宋体" w:cs="宋体"/>
          <w:snapToGrid w:val="0"/>
          <w:color w:val="auto"/>
          <w:highlight w:val="none"/>
          <w:lang w:val="en-US" w:eastAsia="zh-CN"/>
        </w:rPr>
        <w:t>5</w:t>
      </w:r>
      <w:r>
        <w:rPr>
          <w:rFonts w:hint="eastAsia" w:ascii="宋体" w:hAnsi="宋体" w:eastAsia="宋体" w:cs="宋体"/>
          <w:snapToGrid w:val="0"/>
          <w:color w:val="auto"/>
          <w:highlight w:val="none"/>
        </w:rPr>
        <w:t>天内完成分包合同及专项分包单位工作计划的报</w:t>
      </w:r>
      <w:r>
        <w:rPr>
          <w:rFonts w:hint="eastAsia" w:ascii="宋体" w:hAnsi="宋体" w:eastAsia="宋体" w:cs="宋体"/>
          <w:snapToGrid w:val="0"/>
          <w:color w:val="auto"/>
          <w:highlight w:val="none"/>
          <w:lang w:eastAsia="zh-CN"/>
        </w:rPr>
        <w:t>送</w:t>
      </w:r>
      <w:r>
        <w:rPr>
          <w:rFonts w:hint="eastAsia" w:ascii="宋体" w:hAnsi="宋体" w:eastAsia="宋体" w:cs="宋体"/>
          <w:snapToGrid w:val="0"/>
          <w:color w:val="auto"/>
          <w:highlight w:val="none"/>
        </w:rPr>
        <w:t>。乙方应确保分包人具有相应的资质和能力。工程设计分包不减轻或免除乙方的责任和义务，乙方负责总体设计管理及相关专业的协调工作，专项设计分包单位承担主要责任，乙方承担连带责任。</w:t>
      </w:r>
    </w:p>
    <w:p>
      <w:pPr>
        <w:adjustRightInd w:val="0"/>
        <w:snapToGrid w:val="0"/>
        <w:spacing w:line="360" w:lineRule="auto"/>
        <w:ind w:firstLine="482" w:firstLineChars="200"/>
        <w:rPr>
          <w:rFonts w:hint="eastAsia" w:ascii="宋体" w:hAnsi="宋体" w:eastAsia="宋体" w:cs="宋体"/>
          <w:snapToGrid w:val="0"/>
          <w:color w:val="auto"/>
          <w:kern w:val="0"/>
          <w:sz w:val="24"/>
          <w:highlight w:val="none"/>
        </w:rPr>
      </w:pPr>
      <w:r>
        <w:rPr>
          <w:rFonts w:hint="eastAsia" w:ascii="宋体" w:hAnsi="宋体" w:eastAsia="宋体" w:cs="宋体"/>
          <w:b/>
          <w:snapToGrid w:val="0"/>
          <w:color w:val="auto"/>
          <w:kern w:val="0"/>
          <w:sz w:val="24"/>
          <w:highlight w:val="none"/>
        </w:rPr>
        <w:t>5.3</w:t>
      </w:r>
      <w:r>
        <w:rPr>
          <w:rFonts w:hint="eastAsia" w:ascii="宋体" w:hAnsi="宋体" w:eastAsia="宋体" w:cs="宋体"/>
          <w:snapToGrid w:val="0"/>
          <w:color w:val="auto"/>
          <w:kern w:val="0"/>
          <w:sz w:val="24"/>
          <w:highlight w:val="none"/>
        </w:rPr>
        <w:t>乙方应严格按照本合同约定及项目建设管理需要做好分包管理工作，禁止转包或违法分包，禁止转让、出借企业资质证书或者以其他方式允许他人以本企业名义承揽勘察、设计业务。</w:t>
      </w:r>
    </w:p>
    <w:p>
      <w:pPr>
        <w:adjustRightInd w:val="0"/>
        <w:snapToGrid w:val="0"/>
        <w:spacing w:line="360" w:lineRule="auto"/>
        <w:ind w:firstLine="480"/>
        <w:rPr>
          <w:rFonts w:hint="eastAsia" w:ascii="宋体" w:hAnsi="宋体" w:eastAsia="宋体" w:cs="宋体"/>
          <w:snapToGrid w:val="0"/>
          <w:color w:val="auto"/>
          <w:kern w:val="0"/>
          <w:sz w:val="24"/>
          <w:highlight w:val="none"/>
        </w:rPr>
      </w:pPr>
      <w:r>
        <w:rPr>
          <w:rFonts w:hint="eastAsia" w:ascii="宋体" w:hAnsi="宋体" w:eastAsia="宋体" w:cs="宋体"/>
          <w:b/>
          <w:snapToGrid w:val="0"/>
          <w:color w:val="auto"/>
          <w:kern w:val="0"/>
          <w:sz w:val="24"/>
          <w:highlight w:val="none"/>
        </w:rPr>
        <w:t>5.3.1</w:t>
      </w:r>
      <w:r>
        <w:rPr>
          <w:rFonts w:hint="eastAsia" w:ascii="宋体" w:hAnsi="宋体" w:eastAsia="宋体" w:cs="宋体"/>
          <w:snapToGrid w:val="0"/>
          <w:color w:val="auto"/>
          <w:kern w:val="0"/>
          <w:sz w:val="24"/>
          <w:highlight w:val="none"/>
        </w:rPr>
        <w:t>乙方不得将其承包的全部勘察、设计项目转包给他人，或者将其承包的全部勘察、设计项目肢解后以分包的名义分别转包给他人；将勘察、设计项目分包后，未在勘察、设计现场设立项目管理机构和派驻相应人员，且未对该勘察、设计活动进行组织管理的，视同转包行为。</w:t>
      </w:r>
    </w:p>
    <w:p>
      <w:pPr>
        <w:adjustRightInd w:val="0"/>
        <w:snapToGrid w:val="0"/>
        <w:spacing w:line="360" w:lineRule="auto"/>
        <w:ind w:firstLine="480"/>
        <w:rPr>
          <w:rFonts w:hint="eastAsia" w:ascii="宋体" w:hAnsi="宋体" w:eastAsia="宋体" w:cs="宋体"/>
          <w:snapToGrid w:val="0"/>
          <w:color w:val="auto"/>
          <w:kern w:val="0"/>
          <w:sz w:val="24"/>
          <w:highlight w:val="none"/>
        </w:rPr>
      </w:pPr>
      <w:r>
        <w:rPr>
          <w:rFonts w:hint="eastAsia" w:ascii="宋体" w:hAnsi="宋体" w:eastAsia="宋体" w:cs="宋体"/>
          <w:b/>
          <w:snapToGrid w:val="0"/>
          <w:color w:val="auto"/>
          <w:kern w:val="0"/>
          <w:sz w:val="24"/>
          <w:highlight w:val="none"/>
        </w:rPr>
        <w:t>5.3.2</w:t>
      </w:r>
      <w:r>
        <w:rPr>
          <w:rFonts w:hint="eastAsia" w:ascii="宋体" w:hAnsi="宋体" w:eastAsia="宋体" w:cs="宋体"/>
          <w:snapToGrid w:val="0"/>
          <w:color w:val="auto"/>
          <w:kern w:val="0"/>
          <w:sz w:val="24"/>
          <w:highlight w:val="none"/>
        </w:rPr>
        <w:t>下列行为，属于违法分包：</w:t>
      </w:r>
    </w:p>
    <w:p>
      <w:pPr>
        <w:adjustRightInd w:val="0"/>
        <w:snapToGrid w:val="0"/>
        <w:spacing w:line="360" w:lineRule="auto"/>
        <w:ind w:firstLine="48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（1）乙方将勘察、设计项目分包给不具备相应资质条件的分包人的；</w:t>
      </w:r>
    </w:p>
    <w:p>
      <w:pPr>
        <w:adjustRightInd w:val="0"/>
        <w:snapToGrid w:val="0"/>
        <w:spacing w:line="360" w:lineRule="auto"/>
        <w:ind w:firstLine="48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（2）本合同中未有约定，又未经甲方书面认可，乙方将承包的部分勘察、设计项目分包给他人的。</w:t>
      </w:r>
    </w:p>
    <w:p>
      <w:pPr>
        <w:adjustRightInd w:val="0"/>
        <w:snapToGrid w:val="0"/>
        <w:spacing w:line="360" w:lineRule="auto"/>
        <w:ind w:firstLine="480"/>
        <w:rPr>
          <w:rFonts w:hint="eastAsia" w:ascii="宋体" w:hAnsi="宋体" w:eastAsia="宋体" w:cs="宋体"/>
          <w:snapToGrid w:val="0"/>
          <w:color w:val="auto"/>
          <w:kern w:val="0"/>
          <w:sz w:val="24"/>
          <w:highlight w:val="none"/>
        </w:rPr>
      </w:pPr>
      <w:r>
        <w:rPr>
          <w:rFonts w:hint="eastAsia" w:ascii="宋体" w:hAnsi="宋体" w:eastAsia="宋体" w:cs="宋体"/>
          <w:b/>
          <w:snapToGrid w:val="0"/>
          <w:color w:val="auto"/>
          <w:kern w:val="0"/>
          <w:sz w:val="24"/>
          <w:highlight w:val="none"/>
        </w:rPr>
        <w:t>5.3.3</w:t>
      </w:r>
      <w:r>
        <w:rPr>
          <w:rFonts w:hint="eastAsia" w:ascii="宋体" w:hAnsi="宋体" w:eastAsia="宋体" w:cs="宋体"/>
          <w:snapToGrid w:val="0"/>
          <w:color w:val="auto"/>
          <w:kern w:val="0"/>
          <w:sz w:val="24"/>
          <w:highlight w:val="none"/>
        </w:rPr>
        <w:t>乙方虽然没有将其承包的勘察、设计项目进行分包，但在勘察、设计现场所设项目管理机构的勘察、设计总负责人、勘察、设计总承包管理负责人、各专业勘察、设计负责人、勘察、设计驻场总负责人和驻场勘察、设计代表不是乙方本单位人员的，视同允许他人以本企业名义承揽勘察、设计业务。</w:t>
      </w:r>
    </w:p>
    <w:p>
      <w:pPr>
        <w:adjustRightInd w:val="0"/>
        <w:snapToGrid w:val="0"/>
        <w:spacing w:line="360" w:lineRule="auto"/>
        <w:ind w:firstLine="480"/>
        <w:rPr>
          <w:rFonts w:hint="eastAsia" w:ascii="宋体" w:hAnsi="宋体" w:eastAsia="宋体" w:cs="宋体"/>
          <w:snapToGrid w:val="0"/>
          <w:color w:val="auto"/>
          <w:kern w:val="0"/>
          <w:sz w:val="24"/>
          <w:highlight w:val="none"/>
        </w:rPr>
      </w:pPr>
      <w:r>
        <w:rPr>
          <w:rFonts w:hint="eastAsia" w:ascii="宋体" w:hAnsi="宋体" w:eastAsia="宋体" w:cs="宋体"/>
          <w:b/>
          <w:snapToGrid w:val="0"/>
          <w:color w:val="auto"/>
          <w:kern w:val="0"/>
          <w:sz w:val="24"/>
          <w:highlight w:val="none"/>
        </w:rPr>
        <w:t>5.3.4</w:t>
      </w:r>
      <w:r>
        <w:rPr>
          <w:rFonts w:hint="eastAsia" w:ascii="宋体" w:hAnsi="宋体" w:eastAsia="宋体" w:cs="宋体"/>
          <w:snapToGrid w:val="0"/>
          <w:color w:val="auto"/>
          <w:kern w:val="0"/>
          <w:sz w:val="24"/>
          <w:highlight w:val="none"/>
        </w:rPr>
        <w:t>分包单位必须自行完成所承包的勘察、设计，严禁再分包，并承担下列责任（包括但不限于）：</w:t>
      </w:r>
    </w:p>
    <w:p>
      <w:pPr>
        <w:adjustRightInd w:val="0"/>
        <w:snapToGrid w:val="0"/>
        <w:spacing w:line="360" w:lineRule="auto"/>
        <w:ind w:firstLine="48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1）接受甲方及勘察设计总承包单位的管理，无条件执行甲方及勘察设计总承包单位的指令。当甲方的指令与勘察设计总承包单位的指令相冲突时，以甲方的指令为准；其他指令之间发生冲突时，应立即提请甲方协调处理。</w:t>
      </w:r>
    </w:p>
    <w:p>
      <w:pPr>
        <w:adjustRightInd w:val="0"/>
        <w:snapToGrid w:val="0"/>
        <w:spacing w:line="360" w:lineRule="auto"/>
        <w:ind w:firstLine="48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（2）按本合同及分包合同约定按时、按质、按量完成分包的勘察、设计任务并提交勘察、设计成果文件，对分包勘察、设计的进度、质量、</w:t>
      </w:r>
      <w:r>
        <w:rPr>
          <w:rFonts w:hint="eastAsia" w:ascii="宋体" w:hAnsi="宋体" w:eastAsia="宋体" w:cs="宋体"/>
          <w:bCs/>
          <w:snapToGrid w:val="0"/>
          <w:color w:val="auto"/>
          <w:kern w:val="0"/>
          <w:sz w:val="24"/>
          <w:highlight w:val="none"/>
        </w:rPr>
        <w:t>安全、</w:t>
      </w:r>
      <w:r>
        <w:rPr>
          <w:rFonts w:hint="eastAsia" w:ascii="宋体" w:hAnsi="宋体" w:eastAsia="宋体" w:cs="宋体"/>
          <w:snapToGrid w:val="0"/>
          <w:color w:val="auto"/>
          <w:kern w:val="0"/>
          <w:sz w:val="24"/>
          <w:highlight w:val="none"/>
        </w:rPr>
        <w:t>工程投资控制</w:t>
      </w:r>
      <w:r>
        <w:rPr>
          <w:rFonts w:hint="eastAsia" w:ascii="宋体" w:hAnsi="宋体" w:eastAsia="宋体" w:cs="宋体"/>
          <w:bCs/>
          <w:snapToGrid w:val="0"/>
          <w:color w:val="auto"/>
          <w:kern w:val="0"/>
          <w:sz w:val="24"/>
          <w:highlight w:val="none"/>
        </w:rPr>
        <w:t>等负责。</w:t>
      </w:r>
    </w:p>
    <w:p>
      <w:pPr>
        <w:adjustRightInd w:val="0"/>
        <w:snapToGrid w:val="0"/>
        <w:spacing w:line="360" w:lineRule="auto"/>
        <w:ind w:right="11"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bCs/>
          <w:iCs/>
          <w:snapToGrid w:val="0"/>
          <w:color w:val="auto"/>
          <w:kern w:val="0"/>
          <w:sz w:val="24"/>
          <w:highlight w:val="none"/>
        </w:rPr>
        <w:t>（3）</w:t>
      </w:r>
      <w:r>
        <w:rPr>
          <w:rFonts w:hint="eastAsia" w:ascii="宋体" w:hAnsi="宋体" w:eastAsia="宋体" w:cs="宋体"/>
          <w:snapToGrid w:val="0"/>
          <w:color w:val="auto"/>
          <w:kern w:val="0"/>
          <w:sz w:val="24"/>
          <w:highlight w:val="none"/>
        </w:rPr>
        <w:t>本合同及分包合同中与分包勘察、设计项目有关的其他工作内容。</w:t>
      </w:r>
    </w:p>
    <w:p>
      <w:pPr>
        <w:adjustRightInd w:val="0"/>
        <w:snapToGrid w:val="0"/>
        <w:spacing w:line="360" w:lineRule="auto"/>
        <w:ind w:firstLine="480"/>
        <w:rPr>
          <w:rFonts w:hint="eastAsia" w:ascii="宋体" w:hAnsi="宋体" w:eastAsia="宋体" w:cs="宋体"/>
          <w:snapToGrid w:val="0"/>
          <w:color w:val="auto"/>
          <w:kern w:val="0"/>
          <w:sz w:val="24"/>
          <w:highlight w:val="none"/>
        </w:rPr>
      </w:pPr>
      <w:r>
        <w:rPr>
          <w:rFonts w:hint="eastAsia" w:ascii="宋体" w:hAnsi="宋体" w:eastAsia="宋体" w:cs="宋体"/>
          <w:b/>
          <w:snapToGrid w:val="0"/>
          <w:color w:val="auto"/>
          <w:kern w:val="0"/>
          <w:sz w:val="24"/>
          <w:highlight w:val="none"/>
        </w:rPr>
        <w:t>5.4</w:t>
      </w:r>
      <w:r>
        <w:rPr>
          <w:rFonts w:hint="eastAsia" w:ascii="宋体" w:hAnsi="宋体" w:eastAsia="宋体" w:cs="宋体"/>
          <w:snapToGrid w:val="0"/>
          <w:color w:val="auto"/>
          <w:kern w:val="0"/>
          <w:sz w:val="24"/>
          <w:highlight w:val="none"/>
        </w:rPr>
        <w:t>乙方的勘察设计总承包管理部是乙方的分包项目管理机构，应当具有与所承包勘察、设计的规模、技术复杂程度相适应的技术、经济管理人员；其中，勘察、设计总负责人、勘察、设计总承包管理负责人必须是乙方本单位的人员。</w:t>
      </w:r>
    </w:p>
    <w:p>
      <w:pPr>
        <w:adjustRightInd w:val="0"/>
        <w:snapToGrid w:val="0"/>
        <w:spacing w:line="360" w:lineRule="auto"/>
        <w:ind w:firstLine="48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乙方应按照本合同第二部分合同条款第三章第8.1款的有关约定，在甲方批准分包后5天内将分包单位勘察、设计技术管理人员名单及设备仪器投入计划报送甲方且负责落实到位，并接受施工图审查单位和甲方代表的查验。</w:t>
      </w:r>
    </w:p>
    <w:p>
      <w:pPr>
        <w:adjustRightInd w:val="0"/>
        <w:snapToGrid w:val="0"/>
        <w:spacing w:line="360" w:lineRule="auto"/>
        <w:ind w:firstLine="48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乙方应严格按照本合同约定及甲方的要求加强对分包单位履行义务的管理，保证分包单位全面正确履行合同。分包单位的任何违约行为或疏忽导致工程损害或给甲方造成其他损失，由乙方承担连带责任。</w:t>
      </w:r>
    </w:p>
    <w:p>
      <w:pPr>
        <w:adjustRightInd w:val="0"/>
        <w:snapToGrid w:val="0"/>
        <w:spacing w:line="360" w:lineRule="auto"/>
        <w:ind w:firstLine="48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5.5专业勘察、设计分包单位的管理</w:t>
      </w:r>
    </w:p>
    <w:p>
      <w:pPr>
        <w:adjustRightInd w:val="0"/>
        <w:snapToGrid w:val="0"/>
        <w:spacing w:line="360" w:lineRule="auto"/>
        <w:ind w:firstLine="48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乙方负责各项专业勘察、设计的相关专业和接口、界面的协调工作。</w:t>
      </w:r>
    </w:p>
    <w:p>
      <w:pPr>
        <w:adjustRightInd w:val="0"/>
        <w:snapToGrid w:val="0"/>
        <w:spacing w:line="360" w:lineRule="auto"/>
        <w:ind w:firstLine="480"/>
        <w:rPr>
          <w:rFonts w:hint="eastAsia" w:ascii="宋体" w:hAnsi="宋体" w:eastAsia="宋体" w:cs="宋体"/>
          <w:color w:val="auto"/>
          <w:sz w:val="24"/>
          <w:highlight w:val="none"/>
        </w:rPr>
      </w:pPr>
      <w:r>
        <w:rPr>
          <w:rFonts w:hint="eastAsia" w:ascii="宋体" w:hAnsi="宋体" w:eastAsia="宋体" w:cs="宋体"/>
          <w:b/>
          <w:color w:val="auto"/>
          <w:sz w:val="24"/>
          <w:highlight w:val="none"/>
        </w:rPr>
        <w:t>5.6</w:t>
      </w:r>
      <w:r>
        <w:rPr>
          <w:rFonts w:hint="eastAsia" w:ascii="宋体" w:hAnsi="宋体" w:eastAsia="宋体" w:cs="宋体"/>
          <w:color w:val="auto"/>
          <w:sz w:val="24"/>
          <w:highlight w:val="none"/>
        </w:rPr>
        <w:t>专业</w:t>
      </w:r>
      <w:r>
        <w:rPr>
          <w:rFonts w:hint="eastAsia" w:ascii="宋体" w:hAnsi="宋体" w:eastAsia="宋体" w:cs="宋体"/>
          <w:snapToGrid w:val="0"/>
          <w:color w:val="auto"/>
          <w:kern w:val="0"/>
          <w:sz w:val="24"/>
          <w:highlight w:val="none"/>
        </w:rPr>
        <w:t>勘察、</w:t>
      </w:r>
      <w:r>
        <w:rPr>
          <w:rFonts w:hint="eastAsia" w:ascii="宋体" w:hAnsi="宋体" w:eastAsia="宋体" w:cs="宋体"/>
          <w:bCs/>
          <w:snapToGrid w:val="0"/>
          <w:color w:val="auto"/>
          <w:kern w:val="0"/>
          <w:sz w:val="24"/>
          <w:highlight w:val="none"/>
        </w:rPr>
        <w:t>设计分包单位</w:t>
      </w:r>
      <w:r>
        <w:rPr>
          <w:rFonts w:hint="eastAsia" w:ascii="宋体" w:hAnsi="宋体" w:eastAsia="宋体" w:cs="宋体"/>
          <w:color w:val="auto"/>
          <w:sz w:val="24"/>
          <w:highlight w:val="none"/>
        </w:rPr>
        <w:t>与施工图审查单位的关系</w:t>
      </w:r>
    </w:p>
    <w:p>
      <w:pPr>
        <w:adjustRightInd w:val="0"/>
        <w:snapToGrid w:val="0"/>
        <w:spacing w:line="360" w:lineRule="auto"/>
        <w:ind w:firstLine="48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无论是乙方分包的专业勘察、设计分包单位还是甲方另外发包的专业勘察、设计承包单位，都要接受施工图审查单位及相关主管部门对其成果文件的审查。</w:t>
      </w:r>
    </w:p>
    <w:p>
      <w:pPr>
        <w:adjustRightInd w:val="0"/>
        <w:snapToGrid w:val="0"/>
        <w:spacing w:line="360" w:lineRule="auto"/>
        <w:ind w:firstLine="480"/>
        <w:rPr>
          <w:rFonts w:hint="eastAsia" w:ascii="宋体" w:hAnsi="宋体" w:eastAsia="宋体" w:cs="宋体"/>
          <w:snapToGrid w:val="0"/>
          <w:color w:val="auto"/>
          <w:kern w:val="0"/>
          <w:sz w:val="24"/>
          <w:highlight w:val="none"/>
        </w:rPr>
      </w:pPr>
      <w:r>
        <w:rPr>
          <w:rFonts w:hint="eastAsia" w:ascii="宋体" w:hAnsi="宋体" w:eastAsia="宋体" w:cs="宋体"/>
          <w:b/>
          <w:snapToGrid w:val="0"/>
          <w:color w:val="auto"/>
          <w:kern w:val="0"/>
          <w:sz w:val="24"/>
          <w:highlight w:val="none"/>
        </w:rPr>
        <w:t>5.7</w:t>
      </w:r>
      <w:r>
        <w:rPr>
          <w:rFonts w:hint="eastAsia" w:ascii="宋体" w:hAnsi="宋体" w:eastAsia="宋体" w:cs="宋体"/>
          <w:snapToGrid w:val="0"/>
          <w:color w:val="auto"/>
          <w:kern w:val="0"/>
          <w:sz w:val="24"/>
          <w:highlight w:val="none"/>
        </w:rPr>
        <w:t>各专业勘察、设计单位的权利和义务详见各专项勘察、设计的分包合同。</w:t>
      </w:r>
    </w:p>
    <w:p>
      <w:pPr>
        <w:adjustRightInd w:val="0"/>
        <w:snapToGrid w:val="0"/>
        <w:spacing w:line="360" w:lineRule="auto"/>
        <w:ind w:firstLine="480"/>
        <w:rPr>
          <w:rFonts w:hint="eastAsia" w:ascii="宋体" w:hAnsi="宋体" w:eastAsia="宋体" w:cs="宋体"/>
          <w:snapToGrid w:val="0"/>
          <w:color w:val="auto"/>
          <w:kern w:val="0"/>
          <w:sz w:val="24"/>
          <w:highlight w:val="none"/>
        </w:rPr>
      </w:pPr>
      <w:r>
        <w:rPr>
          <w:rFonts w:hint="eastAsia" w:ascii="宋体" w:hAnsi="宋体" w:eastAsia="宋体" w:cs="宋体"/>
          <w:b/>
          <w:snapToGrid w:val="0"/>
          <w:color w:val="auto"/>
          <w:kern w:val="0"/>
          <w:sz w:val="24"/>
          <w:highlight w:val="none"/>
        </w:rPr>
        <w:t>5.8</w:t>
      </w:r>
      <w:r>
        <w:rPr>
          <w:rFonts w:hint="eastAsia" w:ascii="宋体" w:hAnsi="宋体" w:eastAsia="宋体" w:cs="宋体"/>
          <w:snapToGrid w:val="0"/>
          <w:color w:val="auto"/>
          <w:kern w:val="0"/>
          <w:sz w:val="24"/>
          <w:highlight w:val="none"/>
        </w:rPr>
        <w:t>分包勘察、设计项目的价款由乙方与甲方结算。乙方应按本合同及分包合同的有关约定及时审核、申请支付各种勘察、设计款项。</w:t>
      </w:r>
    </w:p>
    <w:p>
      <w:pPr>
        <w:adjustRightInd w:val="0"/>
        <w:snapToGrid w:val="0"/>
        <w:spacing w:line="360" w:lineRule="auto"/>
        <w:ind w:firstLine="480"/>
        <w:rPr>
          <w:rFonts w:hint="eastAsia" w:ascii="宋体" w:hAnsi="宋体" w:eastAsia="宋体" w:cs="宋体"/>
          <w:snapToGrid w:val="0"/>
          <w:color w:val="auto"/>
          <w:kern w:val="0"/>
          <w:sz w:val="24"/>
          <w:highlight w:val="none"/>
        </w:rPr>
      </w:pPr>
      <w:r>
        <w:rPr>
          <w:rFonts w:hint="eastAsia" w:ascii="宋体" w:hAnsi="宋体" w:eastAsia="宋体" w:cs="宋体"/>
          <w:b/>
          <w:snapToGrid w:val="0"/>
          <w:color w:val="auto"/>
          <w:kern w:val="0"/>
          <w:sz w:val="24"/>
          <w:highlight w:val="none"/>
        </w:rPr>
        <w:t>5.9</w:t>
      </w:r>
      <w:r>
        <w:rPr>
          <w:rFonts w:hint="eastAsia" w:ascii="宋体" w:hAnsi="宋体" w:eastAsia="宋体" w:cs="宋体"/>
          <w:snapToGrid w:val="0"/>
          <w:color w:val="auto"/>
          <w:kern w:val="0"/>
          <w:sz w:val="24"/>
          <w:highlight w:val="none"/>
        </w:rPr>
        <w:t>乙方对勘察、设计现场安全负责，并对专业勘察、设计单位的安全生产进行管理，发现事故隐患，应当及时作出处理。</w:t>
      </w:r>
    </w:p>
    <w:p>
      <w:pPr>
        <w:adjustRightInd w:val="0"/>
        <w:snapToGrid w:val="0"/>
        <w:spacing w:line="360" w:lineRule="auto"/>
        <w:ind w:firstLine="48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专业勘察、设计单位就其所在的勘察、设计现场安全向乙方负责，服从乙方对勘察、设计现场的安全管理。</w:t>
      </w:r>
    </w:p>
    <w:p>
      <w:pPr>
        <w:adjustRightInd w:val="0"/>
        <w:snapToGrid w:val="0"/>
        <w:spacing w:line="360" w:lineRule="auto"/>
        <w:ind w:firstLine="472" w:firstLineChars="196"/>
        <w:rPr>
          <w:rFonts w:hint="eastAsia" w:ascii="宋体" w:hAnsi="宋体" w:eastAsia="宋体" w:cs="宋体"/>
          <w:snapToGrid w:val="0"/>
          <w:color w:val="auto"/>
          <w:kern w:val="0"/>
          <w:sz w:val="24"/>
          <w:highlight w:val="none"/>
        </w:rPr>
      </w:pPr>
      <w:r>
        <w:rPr>
          <w:rFonts w:hint="eastAsia" w:ascii="宋体" w:hAnsi="宋体" w:eastAsia="宋体" w:cs="宋体"/>
          <w:b/>
          <w:snapToGrid w:val="0"/>
          <w:color w:val="auto"/>
          <w:kern w:val="0"/>
          <w:sz w:val="24"/>
          <w:highlight w:val="none"/>
        </w:rPr>
        <w:t>5.10</w:t>
      </w:r>
      <w:r>
        <w:rPr>
          <w:rFonts w:hint="eastAsia" w:ascii="宋体" w:hAnsi="宋体" w:eastAsia="宋体" w:cs="宋体"/>
          <w:snapToGrid w:val="0"/>
          <w:color w:val="auto"/>
          <w:kern w:val="0"/>
          <w:sz w:val="24"/>
          <w:highlight w:val="none"/>
        </w:rPr>
        <w:t>乙方应按照合同约定协调所有专业勘察、设计单位的工作，确保由不同专业单位所完成的勘察、设计之间的配合和接口顺利、有效和可靠。乙方应负责保证本合同工程勘察、设计的完整性和整体性。相关费用已经含于合同总价中。</w:t>
      </w:r>
    </w:p>
    <w:p>
      <w:pPr>
        <w:adjustRightInd w:val="0"/>
        <w:snapToGrid w:val="0"/>
        <w:spacing w:line="360" w:lineRule="auto"/>
        <w:jc w:val="center"/>
        <w:outlineLvl w:val="9"/>
        <w:rPr>
          <w:rFonts w:hint="eastAsia" w:ascii="宋体" w:hAnsi="宋体" w:eastAsia="宋体" w:cs="宋体"/>
          <w:b/>
          <w:snapToGrid w:val="0"/>
          <w:color w:val="auto"/>
          <w:kern w:val="0"/>
          <w:sz w:val="30"/>
          <w:szCs w:val="30"/>
          <w:highlight w:val="none"/>
        </w:rPr>
      </w:pPr>
    </w:p>
    <w:p>
      <w:pPr>
        <w:adjustRightInd w:val="0"/>
        <w:snapToGrid w:val="0"/>
        <w:spacing w:line="360" w:lineRule="auto"/>
        <w:jc w:val="center"/>
        <w:outlineLvl w:val="2"/>
        <w:rPr>
          <w:rFonts w:hint="eastAsia" w:ascii="宋体" w:hAnsi="宋体" w:eastAsia="宋体" w:cs="宋体"/>
          <w:b/>
          <w:snapToGrid w:val="0"/>
          <w:color w:val="auto"/>
          <w:kern w:val="0"/>
          <w:sz w:val="30"/>
          <w:szCs w:val="30"/>
          <w:highlight w:val="none"/>
        </w:rPr>
      </w:pPr>
      <w:bookmarkStart w:id="51" w:name="_Toc5734"/>
      <w:r>
        <w:rPr>
          <w:rFonts w:hint="eastAsia" w:ascii="宋体" w:hAnsi="宋体" w:eastAsia="宋体" w:cs="宋体"/>
          <w:b/>
          <w:snapToGrid w:val="0"/>
          <w:color w:val="auto"/>
          <w:kern w:val="0"/>
          <w:sz w:val="30"/>
          <w:szCs w:val="30"/>
          <w:highlight w:val="none"/>
        </w:rPr>
        <w:t>第三章  设计工作内容及要求</w:t>
      </w:r>
      <w:bookmarkEnd w:id="51"/>
    </w:p>
    <w:p>
      <w:pPr>
        <w:adjustRightInd w:val="0"/>
        <w:snapToGrid w:val="0"/>
        <w:spacing w:line="360" w:lineRule="auto"/>
        <w:ind w:firstLine="482" w:firstLineChars="200"/>
        <w:outlineLvl w:val="3"/>
        <w:rPr>
          <w:rFonts w:hint="eastAsia" w:ascii="宋体" w:hAnsi="宋体" w:eastAsia="宋体" w:cs="宋体"/>
          <w:b/>
          <w:snapToGrid w:val="0"/>
          <w:color w:val="auto"/>
          <w:kern w:val="0"/>
          <w:sz w:val="24"/>
          <w:highlight w:val="none"/>
        </w:rPr>
      </w:pPr>
      <w:bookmarkStart w:id="52" w:name="_Toc25871"/>
      <w:r>
        <w:rPr>
          <w:rFonts w:hint="eastAsia" w:ascii="宋体" w:hAnsi="宋体" w:eastAsia="宋体" w:cs="宋体"/>
          <w:b/>
          <w:snapToGrid w:val="0"/>
          <w:color w:val="auto"/>
          <w:kern w:val="0"/>
          <w:sz w:val="24"/>
          <w:highlight w:val="none"/>
        </w:rPr>
        <w:t>6、设计范围</w:t>
      </w:r>
      <w:bookmarkEnd w:id="52"/>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根据基础资料、</w:t>
      </w:r>
      <w:r>
        <w:rPr>
          <w:rFonts w:hint="eastAsia" w:ascii="宋体" w:hAnsi="宋体" w:eastAsia="宋体" w:cs="宋体"/>
          <w:color w:val="auto"/>
          <w:sz w:val="24"/>
          <w:highlight w:val="none"/>
          <w:lang w:val="en-US" w:eastAsia="zh-CN"/>
        </w:rPr>
        <w:t>初步设计图纸、发包人</w:t>
      </w:r>
      <w:r>
        <w:rPr>
          <w:rFonts w:hint="eastAsia" w:ascii="宋体" w:hAnsi="宋体" w:eastAsia="宋体" w:cs="宋体"/>
          <w:color w:val="auto"/>
          <w:sz w:val="24"/>
          <w:highlight w:val="none"/>
        </w:rPr>
        <w:t>要求，完成</w:t>
      </w:r>
      <w:r>
        <w:rPr>
          <w:rFonts w:hint="eastAsia" w:ascii="宋体" w:hAnsi="宋体" w:eastAsia="宋体" w:cs="宋体"/>
          <w:color w:val="auto"/>
          <w:sz w:val="24"/>
          <w:highlight w:val="none"/>
          <w:lang w:val="en-US" w:eastAsia="zh-CN"/>
        </w:rPr>
        <w:t>施工图设计</w:t>
      </w:r>
      <w:r>
        <w:rPr>
          <w:rFonts w:hint="eastAsia" w:ascii="宋体" w:hAnsi="宋体" w:eastAsia="宋体" w:cs="宋体"/>
          <w:color w:val="auto"/>
          <w:sz w:val="24"/>
          <w:highlight w:val="none"/>
        </w:rPr>
        <w:t>等工作，包括</w:t>
      </w:r>
      <w:r>
        <w:rPr>
          <w:rFonts w:hint="eastAsia" w:ascii="宋体" w:hAnsi="宋体" w:eastAsia="宋体" w:cs="宋体"/>
          <w:color w:val="auto"/>
          <w:sz w:val="24"/>
          <w:highlight w:val="none"/>
          <w:u w:val="single"/>
        </w:rPr>
        <w:t>负责范围内房建工程的定测、详勘、施工图设计</w:t>
      </w:r>
      <w:r>
        <w:rPr>
          <w:rFonts w:hint="eastAsia" w:ascii="宋体" w:hAnsi="宋体" w:eastAsia="宋体" w:cs="宋体"/>
          <w:color w:val="auto"/>
          <w:sz w:val="24"/>
          <w:highlight w:val="none"/>
          <w:u w:val="single"/>
          <w:lang w:eastAsia="zh-CN"/>
        </w:rPr>
        <w:t>、</w:t>
      </w:r>
      <w:r>
        <w:rPr>
          <w:rFonts w:hint="eastAsia" w:ascii="宋体" w:hAnsi="宋体" w:eastAsia="宋体" w:cs="宋体"/>
          <w:color w:val="auto"/>
          <w:sz w:val="24"/>
          <w:highlight w:val="none"/>
          <w:u w:val="single"/>
          <w:lang w:val="en-US" w:eastAsia="zh-CN"/>
        </w:rPr>
        <w:t>预</w:t>
      </w:r>
      <w:r>
        <w:rPr>
          <w:rFonts w:hint="eastAsia" w:ascii="宋体" w:hAnsi="宋体" w:eastAsia="宋体" w:cs="宋体"/>
          <w:color w:val="auto"/>
          <w:sz w:val="24"/>
          <w:highlight w:val="none"/>
          <w:u w:val="single"/>
        </w:rPr>
        <w:t>算编制以及有关专项设计</w:t>
      </w:r>
      <w:r>
        <w:rPr>
          <w:rFonts w:hint="eastAsia" w:ascii="宋体" w:hAnsi="宋体" w:eastAsia="宋体" w:cs="宋体"/>
          <w:color w:val="auto"/>
          <w:highlight w:val="none"/>
        </w:rPr>
        <w:t>。</w:t>
      </w:r>
    </w:p>
    <w:p>
      <w:pPr>
        <w:adjustRightInd w:val="0"/>
        <w:snapToGrid w:val="0"/>
        <w:spacing w:line="360" w:lineRule="auto"/>
        <w:ind w:firstLine="482" w:firstLineChars="200"/>
        <w:rPr>
          <w:rFonts w:hint="eastAsia" w:ascii="宋体" w:hAnsi="宋体" w:eastAsia="宋体" w:cs="宋体"/>
          <w:snapToGrid w:val="0"/>
          <w:color w:val="auto"/>
          <w:kern w:val="0"/>
          <w:sz w:val="24"/>
          <w:highlight w:val="none"/>
        </w:rPr>
      </w:pPr>
      <w:r>
        <w:rPr>
          <w:rFonts w:hint="eastAsia" w:ascii="宋体" w:hAnsi="宋体" w:eastAsia="宋体" w:cs="宋体"/>
          <w:b/>
          <w:snapToGrid w:val="0"/>
          <w:color w:val="auto"/>
          <w:kern w:val="0"/>
          <w:sz w:val="24"/>
          <w:highlight w:val="none"/>
        </w:rPr>
        <w:t>6.</w:t>
      </w:r>
      <w:r>
        <w:rPr>
          <w:rFonts w:hint="eastAsia" w:ascii="宋体" w:hAnsi="宋体" w:eastAsia="宋体" w:cs="宋体"/>
          <w:b/>
          <w:snapToGrid w:val="0"/>
          <w:color w:val="auto"/>
          <w:kern w:val="0"/>
          <w:sz w:val="24"/>
          <w:highlight w:val="none"/>
          <w:lang w:val="en-US" w:eastAsia="zh-CN"/>
        </w:rPr>
        <w:t>1</w:t>
      </w:r>
      <w:r>
        <w:rPr>
          <w:rFonts w:hint="eastAsia" w:ascii="宋体" w:hAnsi="宋体" w:eastAsia="宋体" w:cs="宋体"/>
          <w:b/>
          <w:snapToGrid w:val="0"/>
          <w:color w:val="auto"/>
          <w:kern w:val="0"/>
          <w:sz w:val="24"/>
          <w:highlight w:val="none"/>
        </w:rPr>
        <w:t xml:space="preserve"> 工程设计的总体要求</w:t>
      </w:r>
    </w:p>
    <w:p>
      <w:pPr>
        <w:adjustRightInd w:val="0"/>
        <w:snapToGrid w:val="0"/>
        <w:spacing w:line="360" w:lineRule="auto"/>
        <w:ind w:firstLine="352" w:firstLineChars="147"/>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1）乙方交付的设计成果文件应符合国家现行的有关法律、行政法规、部门规章、地方性法规、政府规章和相关的工程设计技术规范、规定及标准，必须执行国家规定的工程建设标准强制性条文要求，遵守设计工作程序以及确定投资的有关指标、定额和费用标准的规定，控制好设计的每一环节。应满足广州市各专业部门的要求，如消防、人防、环保、卫生、交通、交警等部门的报建报审报批要求。</w:t>
      </w:r>
    </w:p>
    <w:p>
      <w:pPr>
        <w:adjustRightInd w:val="0"/>
        <w:snapToGrid w:val="0"/>
        <w:spacing w:line="360" w:lineRule="auto"/>
        <w:ind w:firstLine="360" w:firstLineChars="15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（2）乙方应在设计成果文件中明确列出本合同工程设计涉及到的详细的设计规范、规定及标准（名称、编号与版本）。</w:t>
      </w:r>
    </w:p>
    <w:p>
      <w:pPr>
        <w:adjustRightInd w:val="0"/>
        <w:snapToGrid w:val="0"/>
        <w:spacing w:line="360" w:lineRule="auto"/>
        <w:ind w:firstLine="360" w:firstLineChars="15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（3）乙方应认真贯彻执行ISO 9001质量管理体系，确保设计质量。乙方对其承担的本合同约定的设计工作的设计成果文件的正确性、完整性、有效性、经济合理性、可靠性、清晰性负责，甲方或政府相关部门对其的审查及审核并不减轻乙方的相关责任。</w:t>
      </w:r>
    </w:p>
    <w:p>
      <w:pPr>
        <w:adjustRightInd w:val="0"/>
        <w:snapToGrid w:val="0"/>
        <w:spacing w:line="360" w:lineRule="auto"/>
        <w:ind w:firstLine="360" w:firstLineChars="15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（4）乙方应在确定为中标单位后立即进行本合同工程设计策划，并于合同签订之日起</w:t>
      </w:r>
      <w:r>
        <w:rPr>
          <w:rFonts w:hint="eastAsia" w:ascii="宋体" w:hAnsi="宋体" w:eastAsia="宋体" w:cs="宋体"/>
          <w:snapToGrid w:val="0"/>
          <w:color w:val="auto"/>
          <w:kern w:val="0"/>
          <w:sz w:val="24"/>
          <w:highlight w:val="none"/>
          <w:lang w:val="en-US" w:eastAsia="zh-CN"/>
        </w:rPr>
        <w:t>5</w:t>
      </w:r>
      <w:r>
        <w:rPr>
          <w:rFonts w:hint="eastAsia" w:ascii="宋体" w:hAnsi="宋体" w:eastAsia="宋体" w:cs="宋体"/>
          <w:snapToGrid w:val="0"/>
          <w:color w:val="auto"/>
          <w:kern w:val="0"/>
          <w:sz w:val="24"/>
          <w:highlight w:val="none"/>
        </w:rPr>
        <w:t>日内提供勘察、设计</w:t>
      </w:r>
      <w:r>
        <w:rPr>
          <w:rFonts w:hint="eastAsia" w:ascii="宋体" w:hAnsi="宋体" w:eastAsia="宋体" w:cs="宋体"/>
          <w:snapToGrid w:val="0"/>
          <w:color w:val="auto"/>
          <w:kern w:val="0"/>
          <w:sz w:val="24"/>
          <w:highlight w:val="none"/>
          <w:lang w:val="en-US" w:eastAsia="zh-CN"/>
        </w:rPr>
        <w:t>大纲</w:t>
      </w:r>
      <w:r>
        <w:rPr>
          <w:rFonts w:hint="eastAsia" w:ascii="宋体" w:hAnsi="宋体" w:eastAsia="宋体" w:cs="宋体"/>
          <w:snapToGrid w:val="0"/>
          <w:color w:val="auto"/>
          <w:kern w:val="0"/>
          <w:sz w:val="24"/>
          <w:highlight w:val="none"/>
        </w:rPr>
        <w:t>，明确时间计划及投入人员、质量保证方案等内容，建立质量目标，规定质量要求，根据甲方总体实施计划和本合同工程特点编制详细的设计计划，根据甲方要求合理安排各项活动的实施时间，并保证设计的进度、质量，保证乙方设计范围内工程的施工进度不受影响。</w:t>
      </w:r>
    </w:p>
    <w:p>
      <w:pPr>
        <w:adjustRightInd w:val="0"/>
        <w:snapToGrid w:val="0"/>
        <w:spacing w:line="360" w:lineRule="auto"/>
        <w:ind w:firstLine="360" w:firstLineChars="15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5）如在项目运作中遇国家或地区颁布新的法律、新的技术标准、规定和依据，按新法律、标准、规定和依据执行。设计中如遇国家和地区无相应规范、标准和依据的，由乙方提出建议，由甲方报送有关主管部门审查确认或解释所采用的标准、规定和依据。</w:t>
      </w:r>
    </w:p>
    <w:p>
      <w:pPr>
        <w:adjustRightInd w:val="0"/>
        <w:snapToGrid w:val="0"/>
        <w:spacing w:line="360" w:lineRule="auto"/>
        <w:ind w:firstLine="360" w:firstLineChars="15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（6）乙方根据本合同约定进行设计、资料管理、技术管理、现场配合等工作时，必须同时遵守广州市综合交通枢纽有限公司</w:t>
      </w:r>
      <w:r>
        <w:rPr>
          <w:rFonts w:hint="eastAsia" w:ascii="宋体" w:hAnsi="宋体" w:eastAsia="宋体" w:cs="宋体"/>
          <w:snapToGrid w:val="0"/>
          <w:color w:val="auto"/>
          <w:kern w:val="0"/>
          <w:sz w:val="24"/>
          <w:highlight w:val="none"/>
          <w:lang w:val="en-US" w:eastAsia="zh-CN"/>
        </w:rPr>
        <w:t>及其上级单位</w:t>
      </w:r>
      <w:r>
        <w:rPr>
          <w:rFonts w:hint="eastAsia" w:ascii="宋体" w:hAnsi="宋体" w:eastAsia="宋体" w:cs="宋体"/>
          <w:snapToGrid w:val="0"/>
          <w:color w:val="auto"/>
          <w:kern w:val="0"/>
          <w:sz w:val="24"/>
          <w:highlight w:val="none"/>
        </w:rPr>
        <w:t>的相关设计、技术、图文、图档、工程的各项管理办法、规定和细则。</w:t>
      </w:r>
    </w:p>
    <w:p>
      <w:pPr>
        <w:adjustRightInd w:val="0"/>
        <w:snapToGrid w:val="0"/>
        <w:spacing w:line="360" w:lineRule="auto"/>
        <w:ind w:firstLine="360" w:firstLineChars="15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（7）乙方应积极配合政府行政部门或行业主管部门的各项审批，配合施工图审查、甲方的审核、图纸会审等。对审查过程中发现的设计质量问题，</w:t>
      </w:r>
      <w:r>
        <w:rPr>
          <w:rFonts w:hint="eastAsia" w:ascii="宋体" w:hAnsi="宋体" w:eastAsia="宋体" w:cs="宋体"/>
          <w:snapToGrid w:val="0"/>
          <w:color w:val="auto"/>
          <w:kern w:val="0"/>
          <w:sz w:val="24"/>
          <w:highlight w:val="none"/>
          <w:lang w:val="en-US" w:eastAsia="zh-CN"/>
        </w:rPr>
        <w:t>或设计成果不满足甲方使用需求时，</w:t>
      </w:r>
      <w:r>
        <w:rPr>
          <w:rFonts w:hint="eastAsia" w:ascii="宋体" w:hAnsi="宋体" w:eastAsia="宋体" w:cs="宋体"/>
          <w:snapToGrid w:val="0"/>
          <w:color w:val="auto"/>
          <w:kern w:val="0"/>
          <w:sz w:val="24"/>
          <w:highlight w:val="none"/>
        </w:rPr>
        <w:t>乙方应在3天内解决并按规定出具修改图纸。其他设计成果均须通过甲方认可。</w:t>
      </w:r>
    </w:p>
    <w:p>
      <w:pPr>
        <w:adjustRightInd w:val="0"/>
        <w:snapToGrid w:val="0"/>
        <w:spacing w:line="360" w:lineRule="auto"/>
        <w:ind w:firstLine="360" w:firstLineChars="150"/>
        <w:rPr>
          <w:rFonts w:hint="eastAsia" w:ascii="宋体" w:hAnsi="宋体" w:eastAsia="宋体" w:cs="宋体"/>
          <w:snapToGrid w:val="0"/>
          <w:color w:val="auto"/>
          <w:kern w:val="0"/>
          <w:sz w:val="24"/>
          <w:highlight w:val="none"/>
          <w:u w:val="single"/>
        </w:rPr>
      </w:pPr>
      <w:r>
        <w:rPr>
          <w:rFonts w:hint="eastAsia" w:ascii="宋体" w:hAnsi="宋体" w:eastAsia="宋体" w:cs="宋体"/>
          <w:snapToGrid w:val="0"/>
          <w:color w:val="auto"/>
          <w:kern w:val="0"/>
          <w:sz w:val="24"/>
          <w:highlight w:val="none"/>
        </w:rPr>
        <w:t>（8）乙方应对甲方提供的文件、资料进行认真研究，对本合同工程的特点和不确定因素进行认真考虑，并提出合理建议和评价，每个阶段各专业的主要技术方案、主要系统、重要设备材料选用、管线排布，均要提供至少两个比选方案，比选项目包括但不限于建筑方案、基坑支护、基础形式、超大超长结构处理、建筑防水设计、重要设备选型等，比选方案须对技术、经济投资、实施性、运营管理、工期等方面进行比较分析，并应提供方案设计图及效果图、计算书、造价文件等相关资料。</w:t>
      </w:r>
    </w:p>
    <w:p>
      <w:pPr>
        <w:adjustRightInd w:val="0"/>
        <w:snapToGrid w:val="0"/>
        <w:spacing w:line="360" w:lineRule="auto"/>
        <w:ind w:firstLine="360" w:firstLineChars="15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（9）乙方的设计成果文件应尽可能减少施工难度，为施工创造方便合理的施工条件；应尽量减少施工对城市交通、市民生活以及水利的干扰，并尽可能减少对施工期的影响。</w:t>
      </w:r>
    </w:p>
    <w:p>
      <w:pPr>
        <w:adjustRightInd w:val="0"/>
        <w:snapToGrid w:val="0"/>
        <w:spacing w:line="360" w:lineRule="auto"/>
        <w:ind w:firstLine="360" w:firstLineChars="15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10）乙方应确保其提交的施工图设计成果文件通过甲方、甲方委托的第三方咨询单位、甲方委托的施工图审查单位的审查以及施工阶段施工图会审。如审查及会审过程中发现设计问题，乙方应按甲方的时间要求及时解决并根据相关规定修改图纸，确保满足工程投资控制要求，确保甲方相关工作的有效推进。</w:t>
      </w:r>
    </w:p>
    <w:p>
      <w:pPr>
        <w:adjustRightInd w:val="0"/>
        <w:snapToGrid w:val="0"/>
        <w:spacing w:line="360" w:lineRule="auto"/>
        <w:ind w:firstLine="360" w:firstLineChars="15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（11）在交付项目的部分或全部勘察、设计文件后，如获悉有更好的新工艺、新技术、新材料、新设备等适用于本合同工程，乙方应向甲方推荐并提供科学的评估。</w:t>
      </w:r>
    </w:p>
    <w:p>
      <w:pPr>
        <w:adjustRightInd w:val="0"/>
        <w:snapToGrid w:val="0"/>
        <w:spacing w:line="360" w:lineRule="auto"/>
        <w:ind w:firstLine="360" w:firstLineChars="15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（12）乙方须按本合同第三部分附件4：《</w:t>
      </w:r>
      <w:r>
        <w:rPr>
          <w:rFonts w:hint="eastAsia" w:ascii="宋体" w:hAnsi="宋体" w:eastAsia="宋体" w:cs="宋体"/>
          <w:snapToGrid w:val="0"/>
          <w:color w:val="auto"/>
          <w:kern w:val="0"/>
          <w:sz w:val="24"/>
          <w:highlight w:val="none"/>
          <w:lang w:eastAsia="zh-CN"/>
        </w:rPr>
        <w:t>勘察设计任务书</w:t>
      </w:r>
      <w:r>
        <w:rPr>
          <w:rFonts w:hint="eastAsia" w:ascii="宋体" w:hAnsi="宋体" w:eastAsia="宋体" w:cs="宋体"/>
          <w:snapToGrid w:val="0"/>
          <w:color w:val="auto"/>
          <w:kern w:val="0"/>
          <w:sz w:val="24"/>
          <w:highlight w:val="none"/>
        </w:rPr>
        <w:t>》要求，按时向甲方提交各阶段的成果文件。</w:t>
      </w:r>
    </w:p>
    <w:p>
      <w:pPr>
        <w:adjustRightInd w:val="0"/>
        <w:snapToGrid w:val="0"/>
        <w:spacing w:line="360" w:lineRule="auto"/>
        <w:ind w:firstLine="482" w:firstLineChars="200"/>
        <w:rPr>
          <w:rFonts w:hint="eastAsia" w:ascii="宋体" w:hAnsi="宋体" w:eastAsia="宋体" w:cs="宋体"/>
          <w:b/>
          <w:snapToGrid w:val="0"/>
          <w:color w:val="auto"/>
          <w:kern w:val="0"/>
          <w:sz w:val="24"/>
          <w:highlight w:val="none"/>
        </w:rPr>
      </w:pPr>
      <w:r>
        <w:rPr>
          <w:rFonts w:hint="eastAsia" w:ascii="宋体" w:hAnsi="宋体" w:eastAsia="宋体" w:cs="宋体"/>
          <w:b/>
          <w:snapToGrid w:val="0"/>
          <w:color w:val="auto"/>
          <w:kern w:val="0"/>
          <w:sz w:val="24"/>
          <w:highlight w:val="none"/>
        </w:rPr>
        <w:t>6.</w:t>
      </w:r>
      <w:r>
        <w:rPr>
          <w:rFonts w:hint="eastAsia" w:ascii="宋体" w:hAnsi="宋体" w:eastAsia="宋体" w:cs="宋体"/>
          <w:b/>
          <w:snapToGrid w:val="0"/>
          <w:color w:val="auto"/>
          <w:kern w:val="0"/>
          <w:sz w:val="24"/>
          <w:highlight w:val="none"/>
          <w:lang w:val="en-US" w:eastAsia="zh-CN"/>
        </w:rPr>
        <w:t>2</w:t>
      </w:r>
      <w:r>
        <w:rPr>
          <w:rFonts w:hint="eastAsia" w:ascii="宋体" w:hAnsi="宋体" w:eastAsia="宋体" w:cs="宋体"/>
          <w:b/>
          <w:snapToGrid w:val="0"/>
          <w:color w:val="auto"/>
          <w:kern w:val="0"/>
          <w:sz w:val="24"/>
          <w:highlight w:val="none"/>
        </w:rPr>
        <w:t>施工图设计阶段的工作要求</w:t>
      </w:r>
    </w:p>
    <w:p>
      <w:pPr>
        <w:adjustRightInd w:val="0"/>
        <w:snapToGrid w:val="0"/>
        <w:spacing w:line="360" w:lineRule="auto"/>
        <w:ind w:firstLine="482" w:firstLineChars="200"/>
        <w:rPr>
          <w:rFonts w:hint="eastAsia" w:ascii="宋体" w:hAnsi="宋体" w:eastAsia="宋体" w:cs="宋体"/>
          <w:snapToGrid w:val="0"/>
          <w:color w:val="auto"/>
          <w:kern w:val="0"/>
          <w:sz w:val="24"/>
          <w:highlight w:val="none"/>
          <w:lang w:eastAsia="zh-CN"/>
        </w:rPr>
      </w:pPr>
      <w:r>
        <w:rPr>
          <w:rFonts w:hint="eastAsia" w:ascii="宋体" w:hAnsi="宋体" w:eastAsia="宋体" w:cs="宋体"/>
          <w:b/>
          <w:snapToGrid w:val="0"/>
          <w:color w:val="auto"/>
          <w:kern w:val="0"/>
          <w:sz w:val="24"/>
          <w:highlight w:val="none"/>
          <w:lang w:val="en-US" w:eastAsia="zh-CN"/>
        </w:rPr>
        <w:t>6.2.1</w:t>
      </w:r>
      <w:r>
        <w:rPr>
          <w:rFonts w:hint="eastAsia" w:ascii="宋体" w:hAnsi="宋体" w:eastAsia="宋体" w:cs="宋体"/>
          <w:b w:val="0"/>
          <w:bCs/>
          <w:snapToGrid w:val="0"/>
          <w:color w:val="auto"/>
          <w:kern w:val="0"/>
          <w:sz w:val="24"/>
          <w:highlight w:val="none"/>
          <w:lang w:val="en-US" w:eastAsia="zh-CN"/>
        </w:rPr>
        <w:t>在施工图设计完成前</w:t>
      </w:r>
      <w:r>
        <w:rPr>
          <w:rFonts w:hint="eastAsia" w:ascii="宋体" w:hAnsi="宋体" w:eastAsia="宋体" w:cs="宋体"/>
          <w:b w:val="0"/>
          <w:bCs/>
          <w:snapToGrid w:val="0"/>
          <w:color w:val="auto"/>
          <w:kern w:val="0"/>
          <w:sz w:val="24"/>
          <w:highlight w:val="none"/>
        </w:rPr>
        <w:t>定</w:t>
      </w:r>
      <w:r>
        <w:rPr>
          <w:rFonts w:hint="eastAsia" w:ascii="宋体" w:hAnsi="宋体" w:eastAsia="宋体" w:cs="宋体"/>
          <w:snapToGrid w:val="0"/>
          <w:color w:val="auto"/>
          <w:kern w:val="0"/>
          <w:sz w:val="24"/>
          <w:highlight w:val="none"/>
        </w:rPr>
        <w:t>测、详勘</w:t>
      </w:r>
      <w:r>
        <w:rPr>
          <w:rFonts w:hint="eastAsia" w:ascii="宋体" w:hAnsi="宋体" w:eastAsia="宋体" w:cs="宋体"/>
          <w:snapToGrid w:val="0"/>
          <w:color w:val="auto"/>
          <w:kern w:val="0"/>
          <w:sz w:val="24"/>
          <w:highlight w:val="none"/>
          <w:lang w:eastAsia="zh-CN"/>
        </w:rPr>
        <w:t>；</w:t>
      </w:r>
    </w:p>
    <w:p>
      <w:pPr>
        <w:adjustRightInd w:val="0"/>
        <w:snapToGrid w:val="0"/>
        <w:spacing w:line="360" w:lineRule="auto"/>
        <w:ind w:firstLine="482" w:firstLineChars="200"/>
        <w:rPr>
          <w:rFonts w:hint="eastAsia" w:ascii="宋体" w:hAnsi="宋体" w:eastAsia="宋体" w:cs="宋体"/>
          <w:snapToGrid w:val="0"/>
          <w:color w:val="auto"/>
          <w:kern w:val="0"/>
          <w:sz w:val="24"/>
          <w:highlight w:val="none"/>
        </w:rPr>
      </w:pPr>
      <w:r>
        <w:rPr>
          <w:rFonts w:hint="eastAsia" w:ascii="宋体" w:hAnsi="宋体" w:eastAsia="宋体" w:cs="宋体"/>
          <w:b/>
          <w:snapToGrid w:val="0"/>
          <w:color w:val="auto"/>
          <w:kern w:val="0"/>
          <w:sz w:val="24"/>
          <w:highlight w:val="none"/>
        </w:rPr>
        <w:t>6.</w:t>
      </w:r>
      <w:r>
        <w:rPr>
          <w:rFonts w:hint="eastAsia" w:ascii="宋体" w:hAnsi="宋体" w:eastAsia="宋体" w:cs="宋体"/>
          <w:b/>
          <w:snapToGrid w:val="0"/>
          <w:color w:val="auto"/>
          <w:kern w:val="0"/>
          <w:sz w:val="24"/>
          <w:highlight w:val="none"/>
          <w:lang w:val="en-US" w:eastAsia="zh-CN"/>
        </w:rPr>
        <w:t>2</w:t>
      </w:r>
      <w:r>
        <w:rPr>
          <w:rFonts w:hint="eastAsia" w:ascii="宋体" w:hAnsi="宋体" w:eastAsia="宋体" w:cs="宋体"/>
          <w:b/>
          <w:snapToGrid w:val="0"/>
          <w:color w:val="auto"/>
          <w:kern w:val="0"/>
          <w:sz w:val="24"/>
          <w:highlight w:val="none"/>
        </w:rPr>
        <w:t>.</w:t>
      </w:r>
      <w:r>
        <w:rPr>
          <w:rFonts w:hint="eastAsia" w:ascii="宋体" w:hAnsi="宋体" w:eastAsia="宋体" w:cs="宋体"/>
          <w:b/>
          <w:snapToGrid w:val="0"/>
          <w:color w:val="auto"/>
          <w:kern w:val="0"/>
          <w:sz w:val="24"/>
          <w:highlight w:val="none"/>
          <w:lang w:val="en-US" w:eastAsia="zh-CN"/>
        </w:rPr>
        <w:t>2</w:t>
      </w:r>
      <w:r>
        <w:rPr>
          <w:rFonts w:hint="eastAsia" w:ascii="宋体" w:hAnsi="宋体" w:eastAsia="宋体" w:cs="宋体"/>
          <w:snapToGrid w:val="0"/>
          <w:color w:val="auto"/>
          <w:kern w:val="0"/>
          <w:sz w:val="24"/>
          <w:highlight w:val="none"/>
        </w:rPr>
        <w:t>施工图设计文件均以各工程子项为编制单位，乙方提交给甲方的施工图设计成果文件应不存在错、漏、碰、缺等问题，文件的深度要满足以下要求：</w:t>
      </w:r>
    </w:p>
    <w:p>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（1）应根据政府有关主管部门批准的初步设计进行编制；</w:t>
      </w:r>
    </w:p>
    <w:p>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（2）满足国家现行有关建筑、市政公用等工程设计文件编制深度规定中有关施工图设计阶段的要求；</w:t>
      </w:r>
    </w:p>
    <w:p>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（3）能据以编制施工图预算和招标控制价；</w:t>
      </w:r>
    </w:p>
    <w:p>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（4）能据以编制招标文件；</w:t>
      </w:r>
    </w:p>
    <w:p>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（5）能据以安排材料、设备订货和非标准设备的制作；</w:t>
      </w:r>
    </w:p>
    <w:p>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（6）能据以进行施工和安装；</w:t>
      </w:r>
    </w:p>
    <w:p>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（7）能据以进行工程竣工验收。</w:t>
      </w:r>
    </w:p>
    <w:p>
      <w:pPr>
        <w:adjustRightInd w:val="0"/>
        <w:snapToGrid w:val="0"/>
        <w:spacing w:line="360" w:lineRule="auto"/>
        <w:ind w:firstLine="482" w:firstLineChars="200"/>
        <w:rPr>
          <w:rFonts w:hint="eastAsia" w:ascii="宋体" w:hAnsi="宋体" w:eastAsia="宋体" w:cs="宋体"/>
          <w:snapToGrid w:val="0"/>
          <w:color w:val="auto"/>
          <w:kern w:val="0"/>
          <w:sz w:val="24"/>
          <w:highlight w:val="none"/>
        </w:rPr>
      </w:pPr>
      <w:r>
        <w:rPr>
          <w:rFonts w:hint="eastAsia" w:ascii="宋体" w:hAnsi="宋体" w:eastAsia="宋体" w:cs="宋体"/>
          <w:b/>
          <w:snapToGrid w:val="0"/>
          <w:color w:val="auto"/>
          <w:kern w:val="0"/>
          <w:sz w:val="24"/>
          <w:highlight w:val="none"/>
        </w:rPr>
        <w:t>6.</w:t>
      </w:r>
      <w:r>
        <w:rPr>
          <w:rFonts w:hint="eastAsia" w:ascii="宋体" w:hAnsi="宋体" w:eastAsia="宋体" w:cs="宋体"/>
          <w:b/>
          <w:snapToGrid w:val="0"/>
          <w:color w:val="auto"/>
          <w:kern w:val="0"/>
          <w:sz w:val="24"/>
          <w:highlight w:val="none"/>
          <w:lang w:val="en-US" w:eastAsia="zh-CN"/>
        </w:rPr>
        <w:t>2</w:t>
      </w:r>
      <w:r>
        <w:rPr>
          <w:rFonts w:hint="eastAsia" w:ascii="宋体" w:hAnsi="宋体" w:eastAsia="宋体" w:cs="宋体"/>
          <w:b/>
          <w:snapToGrid w:val="0"/>
          <w:color w:val="auto"/>
          <w:kern w:val="0"/>
          <w:sz w:val="24"/>
          <w:highlight w:val="none"/>
        </w:rPr>
        <w:t>.</w:t>
      </w:r>
      <w:r>
        <w:rPr>
          <w:rFonts w:hint="eastAsia" w:ascii="宋体" w:hAnsi="宋体" w:eastAsia="宋体" w:cs="宋体"/>
          <w:b/>
          <w:snapToGrid w:val="0"/>
          <w:color w:val="auto"/>
          <w:kern w:val="0"/>
          <w:sz w:val="24"/>
          <w:highlight w:val="none"/>
          <w:lang w:val="en-US" w:eastAsia="zh-CN"/>
        </w:rPr>
        <w:t>3</w:t>
      </w:r>
      <w:r>
        <w:rPr>
          <w:rFonts w:hint="eastAsia" w:ascii="宋体" w:hAnsi="宋体" w:eastAsia="宋体" w:cs="宋体"/>
          <w:color w:val="auto"/>
          <w:sz w:val="24"/>
          <w:highlight w:val="none"/>
        </w:rPr>
        <w:t>对各专项设计施工图的技术接口进行审核并进行设计联络及完善；</w:t>
      </w:r>
      <w:r>
        <w:rPr>
          <w:rFonts w:hint="eastAsia" w:ascii="宋体" w:hAnsi="宋体" w:eastAsia="宋体" w:cs="宋体"/>
          <w:snapToGrid w:val="0"/>
          <w:color w:val="auto"/>
          <w:kern w:val="0"/>
          <w:sz w:val="24"/>
          <w:highlight w:val="none"/>
        </w:rPr>
        <w:t>对本合同范围内的所有的施工图设计成果文件（包括甲方另行发包的专项设计的成果及乙方自行分包的设计成果文件）进行总体设计协调，提交本合同范围内的全部施工图。</w:t>
      </w:r>
    </w:p>
    <w:p>
      <w:pPr>
        <w:numPr>
          <w:ilvl w:val="0"/>
          <w:numId w:val="2"/>
        </w:num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设计成果和服务必须符合《建筑工程设计文件编制深度的规定(2016版）》、《城市规划编制办法（2005版）》及甲方提出的各项设计标准、本项目勘察设计任务书、设计过程中审图意见等各项要求。结构设计深度要求有抗震构造措施详图的表达。</w:t>
      </w:r>
    </w:p>
    <w:p>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2）钢结构工程、预应力工程（如有）、建筑智能化系统工程、幕墙工程（如有）、厨房工程、门窗工程、泛光照明项目建议书（含可研）范围内的专项工程等的设计文件，应满足甲方提出的各项设计标准、专项设计任务书、设计过程中审图意见等各项要求并应满足现场施工要求。</w:t>
      </w:r>
    </w:p>
    <w:p>
      <w:pPr>
        <w:snapToGrid w:val="0"/>
        <w:spacing w:line="360" w:lineRule="auto"/>
        <w:ind w:firstLine="482" w:firstLineChars="200"/>
        <w:rPr>
          <w:rFonts w:hint="eastAsia" w:ascii="宋体" w:hAnsi="宋体" w:eastAsia="宋体" w:cs="宋体"/>
          <w:snapToGrid w:val="0"/>
          <w:color w:val="auto"/>
          <w:kern w:val="0"/>
          <w:sz w:val="24"/>
          <w:highlight w:val="none"/>
        </w:rPr>
      </w:pPr>
      <w:r>
        <w:rPr>
          <w:rFonts w:hint="eastAsia" w:ascii="宋体" w:hAnsi="宋体" w:eastAsia="宋体" w:cs="宋体"/>
          <w:b/>
          <w:snapToGrid w:val="0"/>
          <w:color w:val="auto"/>
          <w:kern w:val="0"/>
          <w:sz w:val="24"/>
          <w:highlight w:val="none"/>
        </w:rPr>
        <w:t>6.</w:t>
      </w:r>
      <w:r>
        <w:rPr>
          <w:rFonts w:hint="eastAsia" w:ascii="宋体" w:hAnsi="宋体" w:eastAsia="宋体" w:cs="宋体"/>
          <w:b/>
          <w:snapToGrid w:val="0"/>
          <w:color w:val="auto"/>
          <w:kern w:val="0"/>
          <w:sz w:val="24"/>
          <w:highlight w:val="none"/>
          <w:lang w:val="en-US" w:eastAsia="zh-CN"/>
        </w:rPr>
        <w:t>2</w:t>
      </w:r>
      <w:r>
        <w:rPr>
          <w:rFonts w:hint="eastAsia" w:ascii="宋体" w:hAnsi="宋体" w:eastAsia="宋体" w:cs="宋体"/>
          <w:b/>
          <w:snapToGrid w:val="0"/>
          <w:color w:val="auto"/>
          <w:kern w:val="0"/>
          <w:sz w:val="24"/>
          <w:highlight w:val="none"/>
        </w:rPr>
        <w:t>.3</w:t>
      </w:r>
      <w:r>
        <w:rPr>
          <w:rFonts w:hint="eastAsia" w:ascii="宋体" w:hAnsi="宋体" w:eastAsia="宋体" w:cs="宋体"/>
          <w:snapToGrid w:val="0"/>
          <w:color w:val="auto"/>
          <w:kern w:val="0"/>
          <w:sz w:val="24"/>
          <w:highlight w:val="none"/>
        </w:rPr>
        <w:t>在项目全部设计变更完成后，核实工程实施过程中发生的所有设计变更，并将全部设计变更内容综合汇总，形成完整版设计变更内容台账及相关资料。工程竣工时，及时完成竣工图审核、盖章，在竣工验收前及时配合各方向甲方提交设计成果文件。</w:t>
      </w:r>
    </w:p>
    <w:p>
      <w:pPr>
        <w:adjustRightInd w:val="0"/>
        <w:snapToGrid w:val="0"/>
        <w:spacing w:line="360" w:lineRule="auto"/>
        <w:ind w:right="11" w:firstLine="482" w:firstLineChars="200"/>
        <w:rPr>
          <w:rFonts w:hint="eastAsia" w:ascii="宋体" w:hAnsi="宋体" w:eastAsia="宋体" w:cs="宋体"/>
          <w:snapToGrid w:val="0"/>
          <w:color w:val="auto"/>
          <w:kern w:val="0"/>
          <w:sz w:val="24"/>
          <w:highlight w:val="none"/>
        </w:rPr>
      </w:pPr>
      <w:r>
        <w:rPr>
          <w:rFonts w:hint="eastAsia" w:ascii="宋体" w:hAnsi="宋体" w:eastAsia="宋体" w:cs="宋体"/>
          <w:b/>
          <w:snapToGrid w:val="0"/>
          <w:color w:val="auto"/>
          <w:kern w:val="0"/>
          <w:sz w:val="24"/>
          <w:highlight w:val="none"/>
        </w:rPr>
        <w:t>6.</w:t>
      </w:r>
      <w:r>
        <w:rPr>
          <w:rFonts w:hint="eastAsia" w:ascii="宋体" w:hAnsi="宋体" w:eastAsia="宋体" w:cs="宋体"/>
          <w:b/>
          <w:snapToGrid w:val="0"/>
          <w:color w:val="auto"/>
          <w:kern w:val="0"/>
          <w:sz w:val="24"/>
          <w:highlight w:val="none"/>
          <w:lang w:val="en-US" w:eastAsia="zh-CN"/>
        </w:rPr>
        <w:t>2</w:t>
      </w:r>
      <w:r>
        <w:rPr>
          <w:rFonts w:hint="eastAsia" w:ascii="宋体" w:hAnsi="宋体" w:eastAsia="宋体" w:cs="宋体"/>
          <w:b/>
          <w:snapToGrid w:val="0"/>
          <w:color w:val="auto"/>
          <w:kern w:val="0"/>
          <w:sz w:val="24"/>
          <w:highlight w:val="none"/>
        </w:rPr>
        <w:t xml:space="preserve">.4 </w:t>
      </w:r>
      <w:r>
        <w:rPr>
          <w:rFonts w:hint="eastAsia" w:ascii="宋体" w:hAnsi="宋体" w:eastAsia="宋体" w:cs="宋体"/>
          <w:snapToGrid w:val="0"/>
          <w:color w:val="auto"/>
          <w:kern w:val="0"/>
          <w:sz w:val="24"/>
          <w:highlight w:val="none"/>
        </w:rPr>
        <w:t>乙方应重点对设计范围内的给水、排水、电气、采暖通风、空调等管线进行各专业综合分析,协调并解决其中矛盾,并提供相关的成果文件（包括但不限于室内外管线综合平衡图、场外管线综合总图</w:t>
      </w:r>
      <w:r>
        <w:rPr>
          <w:rFonts w:hint="eastAsia" w:ascii="宋体" w:hAnsi="宋体" w:eastAsia="宋体" w:cs="宋体"/>
          <w:snapToGrid w:val="0"/>
          <w:color w:val="auto"/>
          <w:kern w:val="0"/>
          <w:sz w:val="24"/>
          <w:highlight w:val="none"/>
          <w:lang w:eastAsia="zh-CN"/>
        </w:rPr>
        <w:t>、</w:t>
      </w:r>
      <w:r>
        <w:rPr>
          <w:rFonts w:hint="eastAsia" w:ascii="宋体" w:hAnsi="宋体" w:eastAsia="宋体" w:cs="宋体"/>
          <w:snapToGrid w:val="0"/>
          <w:color w:val="auto"/>
          <w:kern w:val="0"/>
          <w:sz w:val="24"/>
          <w:highlight w:val="none"/>
          <w:lang w:val="en-US" w:eastAsia="zh-CN"/>
        </w:rPr>
        <w:t>BIM设计成果</w:t>
      </w:r>
      <w:r>
        <w:rPr>
          <w:rFonts w:hint="eastAsia" w:ascii="宋体" w:hAnsi="宋体" w:eastAsia="宋体" w:cs="宋体"/>
          <w:snapToGrid w:val="0"/>
          <w:color w:val="auto"/>
          <w:kern w:val="0"/>
          <w:sz w:val="24"/>
          <w:highlight w:val="none"/>
        </w:rPr>
        <w:t>和相关专业图纸及说明书），同时完成土建、机电设备选型意见、技术要求文件，并为设备材料提供参考品牌。</w:t>
      </w:r>
    </w:p>
    <w:p>
      <w:pPr>
        <w:adjustRightInd w:val="0"/>
        <w:snapToGrid w:val="0"/>
        <w:spacing w:line="360" w:lineRule="auto"/>
        <w:ind w:right="11" w:firstLine="482" w:firstLineChars="200"/>
        <w:rPr>
          <w:rFonts w:hint="eastAsia" w:ascii="宋体" w:hAnsi="宋体" w:eastAsia="宋体" w:cs="宋体"/>
          <w:snapToGrid w:val="0"/>
          <w:color w:val="auto"/>
          <w:kern w:val="0"/>
          <w:sz w:val="24"/>
          <w:highlight w:val="none"/>
        </w:rPr>
      </w:pPr>
      <w:r>
        <w:rPr>
          <w:rFonts w:hint="eastAsia" w:ascii="宋体" w:hAnsi="宋体" w:eastAsia="宋体" w:cs="宋体"/>
          <w:b/>
          <w:snapToGrid w:val="0"/>
          <w:color w:val="auto"/>
          <w:kern w:val="0"/>
          <w:sz w:val="24"/>
          <w:highlight w:val="none"/>
        </w:rPr>
        <w:t>6.</w:t>
      </w:r>
      <w:r>
        <w:rPr>
          <w:rFonts w:hint="eastAsia" w:ascii="宋体" w:hAnsi="宋体" w:eastAsia="宋体" w:cs="宋体"/>
          <w:b/>
          <w:snapToGrid w:val="0"/>
          <w:color w:val="auto"/>
          <w:kern w:val="0"/>
          <w:sz w:val="24"/>
          <w:highlight w:val="none"/>
          <w:lang w:val="en-US" w:eastAsia="zh-CN"/>
        </w:rPr>
        <w:t>2</w:t>
      </w:r>
      <w:r>
        <w:rPr>
          <w:rFonts w:hint="eastAsia" w:ascii="宋体" w:hAnsi="宋体" w:eastAsia="宋体" w:cs="宋体"/>
          <w:b/>
          <w:snapToGrid w:val="0"/>
          <w:color w:val="auto"/>
          <w:kern w:val="0"/>
          <w:sz w:val="24"/>
          <w:highlight w:val="none"/>
        </w:rPr>
        <w:t xml:space="preserve">.5 </w:t>
      </w:r>
      <w:r>
        <w:rPr>
          <w:rFonts w:hint="eastAsia" w:ascii="宋体" w:hAnsi="宋体" w:eastAsia="宋体" w:cs="宋体"/>
          <w:snapToGrid w:val="0"/>
          <w:color w:val="auto"/>
          <w:kern w:val="0"/>
          <w:sz w:val="24"/>
          <w:highlight w:val="none"/>
        </w:rPr>
        <w:t>乙方应确保设计成果的完整性、有效性、正确性、可靠性及经济合理性。</w:t>
      </w:r>
    </w:p>
    <w:p>
      <w:pPr>
        <w:adjustRightInd w:val="0"/>
        <w:snapToGrid w:val="0"/>
        <w:spacing w:line="360" w:lineRule="auto"/>
        <w:ind w:firstLine="482" w:firstLineChars="200"/>
        <w:rPr>
          <w:rFonts w:hint="eastAsia" w:ascii="宋体" w:hAnsi="宋体" w:eastAsia="宋体" w:cs="宋体"/>
          <w:b/>
          <w:snapToGrid w:val="0"/>
          <w:color w:val="auto"/>
          <w:kern w:val="0"/>
          <w:sz w:val="24"/>
          <w:highlight w:val="none"/>
        </w:rPr>
      </w:pPr>
      <w:r>
        <w:rPr>
          <w:rFonts w:hint="eastAsia" w:ascii="宋体" w:hAnsi="宋体" w:eastAsia="宋体" w:cs="宋体"/>
          <w:b/>
          <w:snapToGrid w:val="0"/>
          <w:color w:val="auto"/>
          <w:kern w:val="0"/>
          <w:sz w:val="24"/>
          <w:highlight w:val="none"/>
        </w:rPr>
        <w:t>6.</w:t>
      </w:r>
      <w:r>
        <w:rPr>
          <w:rFonts w:hint="eastAsia" w:ascii="宋体" w:hAnsi="宋体" w:eastAsia="宋体" w:cs="宋体"/>
          <w:b/>
          <w:snapToGrid w:val="0"/>
          <w:color w:val="auto"/>
          <w:kern w:val="0"/>
          <w:sz w:val="24"/>
          <w:highlight w:val="none"/>
          <w:lang w:val="en-US" w:eastAsia="zh-CN"/>
        </w:rPr>
        <w:t>3</w:t>
      </w:r>
      <w:r>
        <w:rPr>
          <w:rFonts w:hint="eastAsia" w:ascii="宋体" w:hAnsi="宋体" w:eastAsia="宋体" w:cs="宋体"/>
          <w:b/>
          <w:snapToGrid w:val="0"/>
          <w:color w:val="auto"/>
          <w:kern w:val="0"/>
          <w:sz w:val="24"/>
          <w:highlight w:val="none"/>
        </w:rPr>
        <w:t xml:space="preserve"> 专项设计工作要求</w:t>
      </w:r>
    </w:p>
    <w:p>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6.</w:t>
      </w:r>
      <w:r>
        <w:rPr>
          <w:rFonts w:hint="eastAsia" w:ascii="宋体" w:hAnsi="宋体" w:eastAsia="宋体" w:cs="宋体"/>
          <w:snapToGrid w:val="0"/>
          <w:color w:val="auto"/>
          <w:kern w:val="0"/>
          <w:sz w:val="24"/>
          <w:highlight w:val="none"/>
          <w:lang w:val="en-US" w:eastAsia="zh-CN"/>
        </w:rPr>
        <w:t>3</w:t>
      </w:r>
      <w:r>
        <w:rPr>
          <w:rFonts w:hint="eastAsia" w:ascii="宋体" w:hAnsi="宋体" w:eastAsia="宋体" w:cs="宋体"/>
          <w:snapToGrid w:val="0"/>
          <w:color w:val="auto"/>
          <w:kern w:val="0"/>
          <w:sz w:val="24"/>
          <w:highlight w:val="none"/>
        </w:rPr>
        <w:t>.1 专项设计内容</w:t>
      </w:r>
    </w:p>
    <w:p>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包括需要开展专项设计的建筑专项工程（包括</w:t>
      </w:r>
      <w:r>
        <w:rPr>
          <w:rFonts w:hint="eastAsia" w:ascii="宋体" w:hAnsi="宋体" w:eastAsia="宋体" w:cs="宋体"/>
          <w:snapToGrid w:val="0"/>
          <w:color w:val="auto"/>
          <w:kern w:val="0"/>
          <w:sz w:val="24"/>
          <w:highlight w:val="none"/>
          <w:lang w:val="en-US" w:eastAsia="zh-CN"/>
        </w:rPr>
        <w:t>不限于</w:t>
      </w:r>
      <w:r>
        <w:rPr>
          <w:rFonts w:hint="eastAsia" w:ascii="宋体" w:hAnsi="宋体" w:eastAsia="宋体" w:cs="宋体"/>
          <w:snapToGrid w:val="0"/>
          <w:color w:val="auto"/>
          <w:kern w:val="0"/>
          <w:sz w:val="24"/>
          <w:highlight w:val="none"/>
        </w:rPr>
        <w:t>预应力工程（如有）、建筑智能化系统工程、</w:t>
      </w:r>
      <w:r>
        <w:rPr>
          <w:rFonts w:hint="eastAsia" w:ascii="宋体" w:hAnsi="宋体" w:eastAsia="宋体" w:cs="宋体"/>
          <w:snapToGrid w:val="0"/>
          <w:color w:val="auto"/>
          <w:kern w:val="0"/>
          <w:sz w:val="24"/>
          <w:highlight w:val="none"/>
          <w:lang w:val="en-US" w:eastAsia="zh-CN"/>
        </w:rPr>
        <w:t>外观</w:t>
      </w:r>
      <w:r>
        <w:rPr>
          <w:rFonts w:hint="eastAsia" w:ascii="宋体" w:hAnsi="宋体" w:eastAsia="宋体" w:cs="宋体"/>
          <w:snapToGrid w:val="0"/>
          <w:color w:val="auto"/>
          <w:kern w:val="0"/>
          <w:sz w:val="24"/>
          <w:highlight w:val="none"/>
        </w:rPr>
        <w:t>工程等），以及</w:t>
      </w:r>
      <w:r>
        <w:rPr>
          <w:rFonts w:hint="eastAsia" w:ascii="宋体" w:hAnsi="宋体" w:eastAsia="宋体" w:cs="宋体"/>
          <w:snapToGrid w:val="0"/>
          <w:color w:val="auto"/>
          <w:kern w:val="0"/>
          <w:sz w:val="24"/>
          <w:highlight w:val="none"/>
          <w:lang w:val="en-US" w:eastAsia="zh-CN"/>
        </w:rPr>
        <w:t>甲方要求</w:t>
      </w:r>
      <w:r>
        <w:rPr>
          <w:rFonts w:hint="eastAsia" w:ascii="宋体" w:hAnsi="宋体" w:eastAsia="宋体" w:cs="宋体"/>
          <w:snapToGrid w:val="0"/>
          <w:color w:val="auto"/>
          <w:kern w:val="0"/>
          <w:sz w:val="24"/>
          <w:highlight w:val="none"/>
        </w:rPr>
        <w:t>范围内的专项工程。</w:t>
      </w:r>
    </w:p>
    <w:p>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6.</w:t>
      </w:r>
      <w:r>
        <w:rPr>
          <w:rFonts w:hint="eastAsia" w:ascii="宋体" w:hAnsi="宋体" w:eastAsia="宋体" w:cs="宋体"/>
          <w:snapToGrid w:val="0"/>
          <w:color w:val="auto"/>
          <w:kern w:val="0"/>
          <w:sz w:val="24"/>
          <w:highlight w:val="none"/>
          <w:lang w:val="en-US" w:eastAsia="zh-CN"/>
        </w:rPr>
        <w:t>3</w:t>
      </w:r>
      <w:r>
        <w:rPr>
          <w:rFonts w:hint="eastAsia" w:ascii="宋体" w:hAnsi="宋体" w:eastAsia="宋体" w:cs="宋体"/>
          <w:snapToGrid w:val="0"/>
          <w:color w:val="auto"/>
          <w:kern w:val="0"/>
          <w:sz w:val="24"/>
          <w:highlight w:val="none"/>
        </w:rPr>
        <w:t>.</w:t>
      </w:r>
      <w:r>
        <w:rPr>
          <w:rFonts w:hint="eastAsia" w:ascii="宋体" w:hAnsi="宋体" w:eastAsia="宋体" w:cs="宋体"/>
          <w:snapToGrid w:val="0"/>
          <w:color w:val="auto"/>
          <w:kern w:val="0"/>
          <w:sz w:val="24"/>
          <w:highlight w:val="none"/>
          <w:lang w:val="en-US" w:eastAsia="zh-CN"/>
        </w:rPr>
        <w:t>2</w:t>
      </w:r>
      <w:r>
        <w:rPr>
          <w:rFonts w:hint="eastAsia" w:ascii="宋体" w:hAnsi="宋体" w:eastAsia="宋体" w:cs="宋体"/>
          <w:snapToGrid w:val="0"/>
          <w:color w:val="auto"/>
          <w:kern w:val="0"/>
          <w:sz w:val="24"/>
          <w:highlight w:val="none"/>
        </w:rPr>
        <w:t xml:space="preserve"> 施工图设计阶段</w:t>
      </w:r>
    </w:p>
    <w:p>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结合已稳定的专项设计方案，组织专项设计单位开展专项施工图设计，成果符合项目专项招标及施工要求，整套施工图中的各项设计内容须同步、完整提交，杜绝在施工阶段二次深化。</w:t>
      </w:r>
    </w:p>
    <w:p>
      <w:pPr>
        <w:adjustRightInd w:val="0"/>
        <w:snapToGrid w:val="0"/>
        <w:spacing w:line="360" w:lineRule="auto"/>
        <w:ind w:firstLine="482" w:firstLineChars="200"/>
        <w:rPr>
          <w:rFonts w:hint="eastAsia" w:ascii="宋体" w:hAnsi="宋体" w:eastAsia="宋体" w:cs="宋体"/>
          <w:b/>
          <w:bCs/>
          <w:snapToGrid w:val="0"/>
          <w:color w:val="auto"/>
          <w:kern w:val="0"/>
          <w:sz w:val="24"/>
          <w:highlight w:val="none"/>
        </w:rPr>
      </w:pPr>
      <w:r>
        <w:rPr>
          <w:rFonts w:hint="eastAsia" w:ascii="宋体" w:hAnsi="宋体" w:eastAsia="宋体" w:cs="宋体"/>
          <w:b/>
          <w:bCs/>
          <w:snapToGrid w:val="0"/>
          <w:color w:val="auto"/>
          <w:kern w:val="0"/>
          <w:sz w:val="24"/>
          <w:highlight w:val="none"/>
        </w:rPr>
        <w:t>6.</w:t>
      </w:r>
      <w:r>
        <w:rPr>
          <w:rFonts w:hint="eastAsia" w:ascii="宋体" w:hAnsi="宋体" w:eastAsia="宋体" w:cs="宋体"/>
          <w:b/>
          <w:bCs/>
          <w:snapToGrid w:val="0"/>
          <w:color w:val="auto"/>
          <w:kern w:val="0"/>
          <w:sz w:val="24"/>
          <w:highlight w:val="none"/>
          <w:lang w:val="en-US" w:eastAsia="zh-CN"/>
        </w:rPr>
        <w:t>4</w:t>
      </w:r>
      <w:r>
        <w:rPr>
          <w:rFonts w:hint="eastAsia" w:ascii="宋体" w:hAnsi="宋体" w:eastAsia="宋体" w:cs="宋体"/>
          <w:b/>
          <w:bCs/>
          <w:snapToGrid w:val="0"/>
          <w:color w:val="auto"/>
          <w:kern w:val="0"/>
          <w:sz w:val="24"/>
          <w:highlight w:val="none"/>
        </w:rPr>
        <w:t>材料、设备选型的设计配合</w:t>
      </w:r>
    </w:p>
    <w:p>
      <w:pPr>
        <w:adjustRightInd w:val="0"/>
        <w:snapToGrid w:val="0"/>
        <w:spacing w:line="360" w:lineRule="auto"/>
        <w:ind w:firstLine="482" w:firstLineChars="200"/>
        <w:rPr>
          <w:rFonts w:hint="eastAsia" w:ascii="宋体" w:hAnsi="宋体" w:eastAsia="宋体" w:cs="宋体"/>
          <w:snapToGrid w:val="0"/>
          <w:color w:val="auto"/>
          <w:kern w:val="0"/>
          <w:sz w:val="24"/>
          <w:highlight w:val="none"/>
        </w:rPr>
      </w:pPr>
      <w:r>
        <w:rPr>
          <w:rFonts w:hint="eastAsia" w:ascii="宋体" w:hAnsi="宋体" w:eastAsia="宋体" w:cs="宋体"/>
          <w:b/>
          <w:snapToGrid w:val="0"/>
          <w:color w:val="auto"/>
          <w:kern w:val="0"/>
          <w:sz w:val="24"/>
          <w:highlight w:val="none"/>
        </w:rPr>
        <w:t>6.</w:t>
      </w:r>
      <w:r>
        <w:rPr>
          <w:rFonts w:hint="eastAsia" w:ascii="宋体" w:hAnsi="宋体" w:eastAsia="宋体" w:cs="宋体"/>
          <w:b/>
          <w:snapToGrid w:val="0"/>
          <w:color w:val="auto"/>
          <w:kern w:val="0"/>
          <w:sz w:val="24"/>
          <w:highlight w:val="none"/>
          <w:lang w:val="en-US" w:eastAsia="zh-CN"/>
        </w:rPr>
        <w:t>4</w:t>
      </w:r>
      <w:r>
        <w:rPr>
          <w:rFonts w:hint="eastAsia" w:ascii="宋体" w:hAnsi="宋体" w:eastAsia="宋体" w:cs="宋体"/>
          <w:b/>
          <w:snapToGrid w:val="0"/>
          <w:color w:val="auto"/>
          <w:kern w:val="0"/>
          <w:sz w:val="24"/>
          <w:highlight w:val="none"/>
        </w:rPr>
        <w:t>.1</w:t>
      </w:r>
      <w:r>
        <w:rPr>
          <w:rFonts w:hint="eastAsia" w:ascii="宋体" w:hAnsi="宋体" w:eastAsia="宋体" w:cs="宋体"/>
          <w:snapToGrid w:val="0"/>
          <w:color w:val="auto"/>
          <w:kern w:val="0"/>
          <w:sz w:val="24"/>
          <w:highlight w:val="none"/>
        </w:rPr>
        <w:t>设计成果文件中选用的建筑材料、建筑构配件和设备，其质量标准必须符合国家规范、标准要求。</w:t>
      </w:r>
    </w:p>
    <w:p>
      <w:pPr>
        <w:adjustRightInd w:val="0"/>
        <w:snapToGrid w:val="0"/>
        <w:spacing w:line="360" w:lineRule="auto"/>
        <w:ind w:firstLine="482" w:firstLineChars="200"/>
        <w:rPr>
          <w:rFonts w:hint="eastAsia" w:ascii="宋体" w:hAnsi="宋体" w:eastAsia="宋体" w:cs="宋体"/>
          <w:snapToGrid w:val="0"/>
          <w:color w:val="auto"/>
          <w:kern w:val="0"/>
          <w:sz w:val="24"/>
          <w:highlight w:val="none"/>
        </w:rPr>
      </w:pPr>
      <w:r>
        <w:rPr>
          <w:rFonts w:hint="eastAsia" w:ascii="宋体" w:hAnsi="宋体" w:eastAsia="宋体" w:cs="宋体"/>
          <w:b/>
          <w:snapToGrid w:val="0"/>
          <w:color w:val="auto"/>
          <w:kern w:val="0"/>
          <w:sz w:val="24"/>
          <w:highlight w:val="none"/>
        </w:rPr>
        <w:t>6.</w:t>
      </w:r>
      <w:r>
        <w:rPr>
          <w:rFonts w:hint="eastAsia" w:ascii="宋体" w:hAnsi="宋体" w:eastAsia="宋体" w:cs="宋体"/>
          <w:b/>
          <w:snapToGrid w:val="0"/>
          <w:color w:val="auto"/>
          <w:kern w:val="0"/>
          <w:sz w:val="24"/>
          <w:highlight w:val="none"/>
          <w:lang w:val="en-US" w:eastAsia="zh-CN"/>
        </w:rPr>
        <w:t>4</w:t>
      </w:r>
      <w:r>
        <w:rPr>
          <w:rFonts w:hint="eastAsia" w:ascii="宋体" w:hAnsi="宋体" w:eastAsia="宋体" w:cs="宋体"/>
          <w:b/>
          <w:snapToGrid w:val="0"/>
          <w:color w:val="auto"/>
          <w:kern w:val="0"/>
          <w:sz w:val="24"/>
          <w:highlight w:val="none"/>
        </w:rPr>
        <w:t>.2</w:t>
      </w:r>
      <w:r>
        <w:rPr>
          <w:rFonts w:hint="eastAsia" w:ascii="宋体" w:hAnsi="宋体" w:eastAsia="宋体" w:cs="宋体"/>
          <w:snapToGrid w:val="0"/>
          <w:color w:val="auto"/>
          <w:kern w:val="0"/>
          <w:sz w:val="24"/>
          <w:highlight w:val="none"/>
        </w:rPr>
        <w:t>乙方应负责编制设备、材料采购的技术文件，内容包括设备、材料采购清单、技术规格书、必要的附图、技术参数表、参考档次及品牌建议、采购说明和采购时间表等，并包含施工要求、安装说明，同时对国内规范以外设计文件所涉及的内容提出验收标准。</w:t>
      </w:r>
    </w:p>
    <w:p>
      <w:pPr>
        <w:adjustRightInd w:val="0"/>
        <w:snapToGrid w:val="0"/>
        <w:spacing w:line="360" w:lineRule="auto"/>
        <w:ind w:firstLine="482" w:firstLineChars="200"/>
        <w:rPr>
          <w:rFonts w:hint="eastAsia" w:ascii="宋体" w:hAnsi="宋体" w:eastAsia="宋体" w:cs="宋体"/>
          <w:snapToGrid w:val="0"/>
          <w:color w:val="auto"/>
          <w:kern w:val="0"/>
          <w:sz w:val="24"/>
          <w:highlight w:val="none"/>
        </w:rPr>
      </w:pPr>
      <w:r>
        <w:rPr>
          <w:rFonts w:hint="eastAsia" w:ascii="宋体" w:hAnsi="宋体" w:eastAsia="宋体" w:cs="宋体"/>
          <w:b/>
          <w:snapToGrid w:val="0"/>
          <w:color w:val="auto"/>
          <w:kern w:val="0"/>
          <w:sz w:val="24"/>
          <w:highlight w:val="none"/>
        </w:rPr>
        <w:t>6.</w:t>
      </w:r>
      <w:r>
        <w:rPr>
          <w:rFonts w:hint="eastAsia" w:ascii="宋体" w:hAnsi="宋体" w:eastAsia="宋体" w:cs="宋体"/>
          <w:b/>
          <w:snapToGrid w:val="0"/>
          <w:color w:val="auto"/>
          <w:kern w:val="0"/>
          <w:sz w:val="24"/>
          <w:highlight w:val="none"/>
          <w:lang w:val="en-US" w:eastAsia="zh-CN"/>
        </w:rPr>
        <w:t>4</w:t>
      </w:r>
      <w:r>
        <w:rPr>
          <w:rFonts w:hint="eastAsia" w:ascii="宋体" w:hAnsi="宋体" w:eastAsia="宋体" w:cs="宋体"/>
          <w:b/>
          <w:snapToGrid w:val="0"/>
          <w:color w:val="auto"/>
          <w:kern w:val="0"/>
          <w:sz w:val="24"/>
          <w:highlight w:val="none"/>
        </w:rPr>
        <w:t>.3</w:t>
      </w:r>
      <w:r>
        <w:rPr>
          <w:rFonts w:hint="eastAsia" w:ascii="宋体" w:hAnsi="宋体" w:eastAsia="宋体" w:cs="宋体"/>
          <w:snapToGrid w:val="0"/>
          <w:color w:val="auto"/>
          <w:kern w:val="0"/>
          <w:sz w:val="24"/>
          <w:highlight w:val="none"/>
        </w:rPr>
        <w:t>设计文件对于工艺、技术、材料、设备的选用应该满足施工工期的要求，充分考虑设计的可实施性及国内承建商的施工能力。</w:t>
      </w:r>
    </w:p>
    <w:p>
      <w:pPr>
        <w:adjustRightInd w:val="0"/>
        <w:snapToGrid w:val="0"/>
        <w:spacing w:line="360" w:lineRule="auto"/>
        <w:ind w:firstLine="482" w:firstLineChars="200"/>
        <w:rPr>
          <w:rFonts w:hint="eastAsia" w:ascii="宋体" w:hAnsi="宋体" w:eastAsia="宋体" w:cs="宋体"/>
          <w:snapToGrid w:val="0"/>
          <w:color w:val="auto"/>
          <w:kern w:val="0"/>
          <w:sz w:val="24"/>
          <w:highlight w:val="none"/>
        </w:rPr>
      </w:pPr>
      <w:r>
        <w:rPr>
          <w:rFonts w:hint="eastAsia" w:ascii="宋体" w:hAnsi="宋体" w:eastAsia="宋体" w:cs="宋体"/>
          <w:b/>
          <w:snapToGrid w:val="0"/>
          <w:color w:val="auto"/>
          <w:kern w:val="0"/>
          <w:sz w:val="24"/>
          <w:highlight w:val="none"/>
        </w:rPr>
        <w:t>6.</w:t>
      </w:r>
      <w:r>
        <w:rPr>
          <w:rFonts w:hint="eastAsia" w:ascii="宋体" w:hAnsi="宋体" w:eastAsia="宋体" w:cs="宋体"/>
          <w:b/>
          <w:snapToGrid w:val="0"/>
          <w:color w:val="auto"/>
          <w:kern w:val="0"/>
          <w:sz w:val="24"/>
          <w:highlight w:val="none"/>
          <w:lang w:val="en-US" w:eastAsia="zh-CN"/>
        </w:rPr>
        <w:t>4</w:t>
      </w:r>
      <w:r>
        <w:rPr>
          <w:rFonts w:hint="eastAsia" w:ascii="宋体" w:hAnsi="宋体" w:eastAsia="宋体" w:cs="宋体"/>
          <w:b/>
          <w:snapToGrid w:val="0"/>
          <w:color w:val="auto"/>
          <w:kern w:val="0"/>
          <w:sz w:val="24"/>
          <w:highlight w:val="none"/>
        </w:rPr>
        <w:t>.4</w:t>
      </w:r>
      <w:r>
        <w:rPr>
          <w:rFonts w:hint="eastAsia" w:ascii="宋体" w:hAnsi="宋体" w:eastAsia="宋体" w:cs="宋体"/>
          <w:snapToGrid w:val="0"/>
          <w:color w:val="auto"/>
          <w:kern w:val="0"/>
          <w:sz w:val="24"/>
          <w:highlight w:val="none"/>
        </w:rPr>
        <w:t>设计所选用的建筑材料及设备（包括各专业采用的材料、设备），应提交进行性能价格的分析比较报告，不应选用不节能或已淘汰的产品；设计中采用的材料和设备均须按中国、广东省、广州市有关法律、行政法规和规章的要求，提供明确的技术资料（包括性能指标、规格、型号等方面的资料）。</w:t>
      </w:r>
    </w:p>
    <w:p>
      <w:pPr>
        <w:adjustRightInd w:val="0"/>
        <w:snapToGrid w:val="0"/>
        <w:spacing w:line="360" w:lineRule="auto"/>
        <w:ind w:firstLine="482" w:firstLineChars="200"/>
        <w:rPr>
          <w:rFonts w:hint="eastAsia" w:ascii="宋体" w:hAnsi="宋体" w:eastAsia="宋体" w:cs="宋体"/>
          <w:snapToGrid w:val="0"/>
          <w:color w:val="auto"/>
          <w:kern w:val="0"/>
          <w:sz w:val="24"/>
          <w:highlight w:val="none"/>
        </w:rPr>
      </w:pPr>
      <w:r>
        <w:rPr>
          <w:rFonts w:hint="eastAsia" w:ascii="宋体" w:hAnsi="宋体" w:eastAsia="宋体" w:cs="宋体"/>
          <w:b/>
          <w:snapToGrid w:val="0"/>
          <w:color w:val="auto"/>
          <w:kern w:val="0"/>
          <w:sz w:val="24"/>
          <w:highlight w:val="none"/>
        </w:rPr>
        <w:t>6.</w:t>
      </w:r>
      <w:r>
        <w:rPr>
          <w:rFonts w:hint="eastAsia" w:ascii="宋体" w:hAnsi="宋体" w:eastAsia="宋体" w:cs="宋体"/>
          <w:b/>
          <w:snapToGrid w:val="0"/>
          <w:color w:val="auto"/>
          <w:kern w:val="0"/>
          <w:sz w:val="24"/>
          <w:highlight w:val="none"/>
          <w:lang w:val="en-US" w:eastAsia="zh-CN"/>
        </w:rPr>
        <w:t>4</w:t>
      </w:r>
      <w:r>
        <w:rPr>
          <w:rFonts w:hint="eastAsia" w:ascii="宋体" w:hAnsi="宋体" w:eastAsia="宋体" w:cs="宋体"/>
          <w:b/>
          <w:snapToGrid w:val="0"/>
          <w:color w:val="auto"/>
          <w:kern w:val="0"/>
          <w:sz w:val="24"/>
          <w:highlight w:val="none"/>
        </w:rPr>
        <w:t>.5</w:t>
      </w:r>
      <w:r>
        <w:rPr>
          <w:rFonts w:hint="eastAsia" w:ascii="宋体" w:hAnsi="宋体" w:eastAsia="宋体" w:cs="宋体"/>
          <w:snapToGrid w:val="0"/>
          <w:color w:val="auto"/>
          <w:kern w:val="0"/>
          <w:sz w:val="24"/>
          <w:highlight w:val="none"/>
        </w:rPr>
        <w:t>乙方应及时提供工程的各主要建筑材料和设备的生产厂商及价格等资料，供甲方选择时参考。</w:t>
      </w:r>
    </w:p>
    <w:p>
      <w:pPr>
        <w:adjustRightInd w:val="0"/>
        <w:snapToGrid w:val="0"/>
        <w:spacing w:line="360" w:lineRule="auto"/>
        <w:ind w:firstLine="482" w:firstLineChars="200"/>
        <w:rPr>
          <w:rFonts w:hint="eastAsia" w:ascii="宋体" w:hAnsi="宋体" w:eastAsia="宋体" w:cs="宋体"/>
          <w:snapToGrid w:val="0"/>
          <w:color w:val="auto"/>
          <w:kern w:val="0"/>
          <w:sz w:val="24"/>
          <w:highlight w:val="none"/>
        </w:rPr>
      </w:pPr>
      <w:r>
        <w:rPr>
          <w:rFonts w:hint="eastAsia" w:ascii="宋体" w:hAnsi="宋体" w:eastAsia="宋体" w:cs="宋体"/>
          <w:b/>
          <w:snapToGrid w:val="0"/>
          <w:color w:val="auto"/>
          <w:kern w:val="0"/>
          <w:sz w:val="24"/>
          <w:highlight w:val="none"/>
        </w:rPr>
        <w:t>6.</w:t>
      </w:r>
      <w:r>
        <w:rPr>
          <w:rFonts w:hint="eastAsia" w:ascii="宋体" w:hAnsi="宋体" w:eastAsia="宋体" w:cs="宋体"/>
          <w:b/>
          <w:snapToGrid w:val="0"/>
          <w:color w:val="auto"/>
          <w:kern w:val="0"/>
          <w:sz w:val="24"/>
          <w:highlight w:val="none"/>
          <w:lang w:val="en-US" w:eastAsia="zh-CN"/>
        </w:rPr>
        <w:t>4</w:t>
      </w:r>
      <w:r>
        <w:rPr>
          <w:rFonts w:hint="eastAsia" w:ascii="宋体" w:hAnsi="宋体" w:eastAsia="宋体" w:cs="宋体"/>
          <w:b/>
          <w:snapToGrid w:val="0"/>
          <w:color w:val="auto"/>
          <w:kern w:val="0"/>
          <w:sz w:val="24"/>
          <w:highlight w:val="none"/>
        </w:rPr>
        <w:t>.6</w:t>
      </w:r>
      <w:r>
        <w:rPr>
          <w:rFonts w:hint="eastAsia" w:ascii="宋体" w:hAnsi="宋体" w:eastAsia="宋体" w:cs="宋体"/>
          <w:snapToGrid w:val="0"/>
          <w:color w:val="auto"/>
          <w:kern w:val="0"/>
          <w:sz w:val="24"/>
          <w:highlight w:val="none"/>
        </w:rPr>
        <w:t xml:space="preserve"> 乙方的设计文件在对本合同工程设备材料的技术要求进行描述时不得带有倾向性、排它性、指向某一特定厂商品牌或指向某一具有独一性的材料设备。如根据项目的定位、功能等的要求必须选用某种品牌或某一具有独一性的材料、设备时，乙方应事前书面详细报告甲方并获得甲方批准。</w:t>
      </w:r>
    </w:p>
    <w:p>
      <w:pPr>
        <w:adjustRightInd w:val="0"/>
        <w:snapToGrid w:val="0"/>
        <w:spacing w:line="360" w:lineRule="auto"/>
        <w:ind w:firstLine="482" w:firstLineChars="200"/>
        <w:rPr>
          <w:rFonts w:hint="eastAsia" w:ascii="宋体" w:hAnsi="宋体" w:eastAsia="宋体" w:cs="宋体"/>
          <w:snapToGrid w:val="0"/>
          <w:color w:val="auto"/>
          <w:kern w:val="0"/>
          <w:sz w:val="24"/>
          <w:highlight w:val="none"/>
        </w:rPr>
      </w:pPr>
      <w:r>
        <w:rPr>
          <w:rFonts w:hint="eastAsia" w:ascii="宋体" w:hAnsi="宋体" w:eastAsia="宋体" w:cs="宋体"/>
          <w:b/>
          <w:snapToGrid w:val="0"/>
          <w:color w:val="auto"/>
          <w:kern w:val="0"/>
          <w:sz w:val="24"/>
          <w:highlight w:val="none"/>
        </w:rPr>
        <w:t>6.</w:t>
      </w:r>
      <w:r>
        <w:rPr>
          <w:rFonts w:hint="eastAsia" w:ascii="宋体" w:hAnsi="宋体" w:eastAsia="宋体" w:cs="宋体"/>
          <w:b/>
          <w:snapToGrid w:val="0"/>
          <w:color w:val="auto"/>
          <w:kern w:val="0"/>
          <w:sz w:val="24"/>
          <w:highlight w:val="none"/>
          <w:lang w:val="en-US" w:eastAsia="zh-CN"/>
        </w:rPr>
        <w:t>4</w:t>
      </w:r>
      <w:r>
        <w:rPr>
          <w:rFonts w:hint="eastAsia" w:ascii="宋体" w:hAnsi="宋体" w:eastAsia="宋体" w:cs="宋体"/>
          <w:b/>
          <w:snapToGrid w:val="0"/>
          <w:color w:val="auto"/>
          <w:kern w:val="0"/>
          <w:sz w:val="24"/>
          <w:highlight w:val="none"/>
        </w:rPr>
        <w:t>.7</w:t>
      </w:r>
      <w:r>
        <w:rPr>
          <w:rFonts w:hint="eastAsia" w:ascii="宋体" w:hAnsi="宋体" w:eastAsia="宋体" w:cs="宋体"/>
          <w:snapToGrid w:val="0"/>
          <w:color w:val="auto"/>
          <w:kern w:val="0"/>
          <w:sz w:val="24"/>
          <w:highlight w:val="none"/>
        </w:rPr>
        <w:t>对于由甲方拟定的候选建筑材料和设备，在厂商提供符合设计要求的技术资料后，乙方须协助甲方鉴别其优劣并提供相关咨询意见。同时，乙方应派本项目各专业负责人参与甲方组织的相关看样定板工作，出具材料和设备选型的相关技术意见。</w:t>
      </w:r>
    </w:p>
    <w:p>
      <w:pPr>
        <w:adjustRightInd w:val="0"/>
        <w:snapToGrid w:val="0"/>
        <w:spacing w:line="360" w:lineRule="auto"/>
        <w:ind w:firstLine="482" w:firstLineChars="200"/>
        <w:rPr>
          <w:rFonts w:hint="eastAsia" w:ascii="宋体" w:hAnsi="宋体" w:eastAsia="宋体" w:cs="宋体"/>
          <w:snapToGrid w:val="0"/>
          <w:color w:val="auto"/>
          <w:kern w:val="0"/>
          <w:sz w:val="24"/>
          <w:highlight w:val="none"/>
        </w:rPr>
      </w:pPr>
      <w:r>
        <w:rPr>
          <w:rFonts w:hint="eastAsia" w:ascii="宋体" w:hAnsi="宋体" w:eastAsia="宋体" w:cs="宋体"/>
          <w:b/>
          <w:snapToGrid w:val="0"/>
          <w:color w:val="auto"/>
          <w:kern w:val="0"/>
          <w:sz w:val="24"/>
          <w:highlight w:val="none"/>
        </w:rPr>
        <w:t>6.</w:t>
      </w:r>
      <w:r>
        <w:rPr>
          <w:rFonts w:hint="eastAsia" w:ascii="宋体" w:hAnsi="宋体" w:eastAsia="宋体" w:cs="宋体"/>
          <w:b/>
          <w:snapToGrid w:val="0"/>
          <w:color w:val="auto"/>
          <w:kern w:val="0"/>
          <w:sz w:val="24"/>
          <w:highlight w:val="none"/>
          <w:lang w:val="en-US" w:eastAsia="zh-CN"/>
        </w:rPr>
        <w:t>4</w:t>
      </w:r>
      <w:r>
        <w:rPr>
          <w:rFonts w:hint="eastAsia" w:ascii="宋体" w:hAnsi="宋体" w:eastAsia="宋体" w:cs="宋体"/>
          <w:b/>
          <w:snapToGrid w:val="0"/>
          <w:color w:val="auto"/>
          <w:kern w:val="0"/>
          <w:sz w:val="24"/>
          <w:highlight w:val="none"/>
        </w:rPr>
        <w:t>.8</w:t>
      </w:r>
      <w:r>
        <w:rPr>
          <w:rFonts w:hint="eastAsia" w:ascii="宋体" w:hAnsi="宋体" w:eastAsia="宋体" w:cs="宋体"/>
          <w:snapToGrid w:val="0"/>
          <w:color w:val="auto"/>
          <w:kern w:val="0"/>
          <w:sz w:val="24"/>
          <w:highlight w:val="none"/>
        </w:rPr>
        <w:t>由于本合同工程中采用新工艺而导致需要采用的新材料、新设备的，乙方原则上须在项目档次定位的基础上向甲方推荐三家以上可供货的国内或国外厂商名称、以往业绩、产品质量标准、价格资料及样板等，所推荐的三家单位的材料、设备应该在价格水平、性能指标上处于同一档次。</w:t>
      </w:r>
    </w:p>
    <w:p>
      <w:pPr>
        <w:adjustRightInd w:val="0"/>
        <w:snapToGrid w:val="0"/>
        <w:spacing w:line="360" w:lineRule="auto"/>
        <w:ind w:firstLine="482" w:firstLineChars="200"/>
        <w:rPr>
          <w:rFonts w:hint="eastAsia" w:ascii="宋体" w:hAnsi="宋体" w:eastAsia="宋体" w:cs="宋体"/>
          <w:snapToGrid w:val="0"/>
          <w:color w:val="auto"/>
          <w:kern w:val="0"/>
          <w:sz w:val="24"/>
          <w:highlight w:val="none"/>
        </w:rPr>
      </w:pPr>
      <w:r>
        <w:rPr>
          <w:rFonts w:hint="eastAsia" w:ascii="宋体" w:hAnsi="宋体" w:eastAsia="宋体" w:cs="宋体"/>
          <w:b/>
          <w:snapToGrid w:val="0"/>
          <w:color w:val="auto"/>
          <w:kern w:val="0"/>
          <w:sz w:val="24"/>
          <w:highlight w:val="none"/>
        </w:rPr>
        <w:t>6.</w:t>
      </w:r>
      <w:r>
        <w:rPr>
          <w:rFonts w:hint="eastAsia" w:ascii="宋体" w:hAnsi="宋体" w:eastAsia="宋体" w:cs="宋体"/>
          <w:b/>
          <w:snapToGrid w:val="0"/>
          <w:color w:val="auto"/>
          <w:kern w:val="0"/>
          <w:sz w:val="24"/>
          <w:highlight w:val="none"/>
          <w:lang w:val="en-US" w:eastAsia="zh-CN"/>
        </w:rPr>
        <w:t>4</w:t>
      </w:r>
      <w:r>
        <w:rPr>
          <w:rFonts w:hint="eastAsia" w:ascii="宋体" w:hAnsi="宋体" w:eastAsia="宋体" w:cs="宋体"/>
          <w:b/>
          <w:snapToGrid w:val="0"/>
          <w:color w:val="auto"/>
          <w:kern w:val="0"/>
          <w:sz w:val="24"/>
          <w:highlight w:val="none"/>
        </w:rPr>
        <w:t>.9</w:t>
      </w:r>
      <w:r>
        <w:rPr>
          <w:rFonts w:hint="eastAsia" w:ascii="宋体" w:hAnsi="宋体" w:eastAsia="宋体" w:cs="宋体"/>
          <w:snapToGrid w:val="0"/>
          <w:color w:val="auto"/>
          <w:kern w:val="0"/>
          <w:sz w:val="24"/>
          <w:highlight w:val="none"/>
        </w:rPr>
        <w:t>乙方应对本合同工程中可能采用的特殊设备和材料进行分析，若在设计过程中需要预先选定相关的材料、设备供应商，以便为设计过程提供必要技术支持的，乙方应提前向甲方提出选定材料设备供应商的建议（包括国产和国外进口的）。</w:t>
      </w:r>
    </w:p>
    <w:p>
      <w:pPr>
        <w:adjustRightInd w:val="0"/>
        <w:snapToGrid w:val="0"/>
        <w:spacing w:line="360" w:lineRule="auto"/>
        <w:ind w:firstLine="482" w:firstLineChars="200"/>
        <w:rPr>
          <w:rFonts w:hint="eastAsia" w:ascii="宋体" w:hAnsi="宋体" w:eastAsia="宋体" w:cs="宋体"/>
          <w:snapToGrid w:val="0"/>
          <w:color w:val="auto"/>
          <w:kern w:val="0"/>
          <w:sz w:val="24"/>
          <w:highlight w:val="none"/>
        </w:rPr>
      </w:pPr>
      <w:r>
        <w:rPr>
          <w:rFonts w:hint="eastAsia" w:ascii="宋体" w:hAnsi="宋体" w:eastAsia="宋体" w:cs="宋体"/>
          <w:b/>
          <w:snapToGrid w:val="0"/>
          <w:color w:val="auto"/>
          <w:kern w:val="0"/>
          <w:sz w:val="24"/>
          <w:highlight w:val="none"/>
        </w:rPr>
        <w:t>6.</w:t>
      </w:r>
      <w:r>
        <w:rPr>
          <w:rFonts w:hint="eastAsia" w:ascii="宋体" w:hAnsi="宋体" w:eastAsia="宋体" w:cs="宋体"/>
          <w:b/>
          <w:snapToGrid w:val="0"/>
          <w:color w:val="auto"/>
          <w:kern w:val="0"/>
          <w:sz w:val="24"/>
          <w:highlight w:val="none"/>
          <w:lang w:val="en-US" w:eastAsia="zh-CN"/>
        </w:rPr>
        <w:t>4</w:t>
      </w:r>
      <w:r>
        <w:rPr>
          <w:rFonts w:hint="eastAsia" w:ascii="宋体" w:hAnsi="宋体" w:eastAsia="宋体" w:cs="宋体"/>
          <w:b/>
          <w:snapToGrid w:val="0"/>
          <w:color w:val="auto"/>
          <w:kern w:val="0"/>
          <w:sz w:val="24"/>
          <w:highlight w:val="none"/>
        </w:rPr>
        <w:t>.10</w:t>
      </w:r>
      <w:r>
        <w:rPr>
          <w:rFonts w:hint="eastAsia" w:ascii="宋体" w:hAnsi="宋体" w:eastAsia="宋体" w:cs="宋体"/>
          <w:snapToGrid w:val="0"/>
          <w:color w:val="auto"/>
          <w:kern w:val="0"/>
          <w:sz w:val="24"/>
          <w:highlight w:val="none"/>
        </w:rPr>
        <w:t>乙方应详细了解市场上本合同工程的主要材料和设备生产商的供货能力和供货周期（包括生产时间和运输时间），并据此向甲方提出各种主要材料和设备（包括国产和国外进口的）的提前订货时间的建议。</w:t>
      </w:r>
    </w:p>
    <w:p>
      <w:pPr>
        <w:adjustRightInd w:val="0"/>
        <w:snapToGrid w:val="0"/>
        <w:spacing w:line="360" w:lineRule="auto"/>
        <w:ind w:firstLine="482" w:firstLineChars="200"/>
        <w:outlineLvl w:val="3"/>
        <w:rPr>
          <w:rFonts w:hint="eastAsia" w:ascii="宋体" w:hAnsi="宋体" w:eastAsia="宋体" w:cs="宋体"/>
          <w:bCs/>
          <w:snapToGrid w:val="0"/>
          <w:color w:val="auto"/>
          <w:kern w:val="0"/>
          <w:sz w:val="24"/>
          <w:highlight w:val="none"/>
        </w:rPr>
      </w:pPr>
      <w:bookmarkStart w:id="53" w:name="_Toc17045"/>
      <w:r>
        <w:rPr>
          <w:rFonts w:hint="eastAsia" w:ascii="宋体" w:hAnsi="宋体" w:eastAsia="宋体" w:cs="宋体"/>
          <w:b/>
          <w:bCs/>
          <w:snapToGrid w:val="0"/>
          <w:color w:val="auto"/>
          <w:kern w:val="0"/>
          <w:sz w:val="24"/>
          <w:highlight w:val="none"/>
        </w:rPr>
        <w:t>7、设计服务</w:t>
      </w:r>
      <w:bookmarkEnd w:id="53"/>
    </w:p>
    <w:p>
      <w:pPr>
        <w:adjustRightInd w:val="0"/>
        <w:snapToGrid w:val="0"/>
        <w:spacing w:line="360" w:lineRule="auto"/>
        <w:ind w:firstLine="470" w:firstLineChars="196"/>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乙方的服务应符合国际通用的ISO—9001质量管理体系对于工程设计所规定的标准及质量要求。乙方应及时地提供服务，满足甲方在时间上的要求。</w:t>
      </w:r>
    </w:p>
    <w:p>
      <w:pPr>
        <w:adjustRightInd w:val="0"/>
        <w:snapToGrid w:val="0"/>
        <w:spacing w:line="360" w:lineRule="auto"/>
        <w:ind w:firstLine="480"/>
        <w:rPr>
          <w:rFonts w:hint="eastAsia" w:ascii="宋体" w:hAnsi="宋体" w:eastAsia="宋体" w:cs="宋体"/>
          <w:b/>
          <w:snapToGrid w:val="0"/>
          <w:color w:val="auto"/>
          <w:kern w:val="0"/>
          <w:sz w:val="24"/>
          <w:highlight w:val="none"/>
        </w:rPr>
      </w:pPr>
      <w:r>
        <w:rPr>
          <w:rFonts w:hint="eastAsia" w:ascii="宋体" w:hAnsi="宋体" w:eastAsia="宋体" w:cs="宋体"/>
          <w:b/>
          <w:snapToGrid w:val="0"/>
          <w:color w:val="auto"/>
          <w:kern w:val="0"/>
          <w:sz w:val="24"/>
          <w:highlight w:val="none"/>
        </w:rPr>
        <w:t>7.1 报建报批配合服务</w:t>
      </w:r>
    </w:p>
    <w:p>
      <w:pPr>
        <w:adjustRightInd w:val="0"/>
        <w:snapToGrid w:val="0"/>
        <w:spacing w:line="360" w:lineRule="auto"/>
        <w:ind w:firstLine="480"/>
        <w:rPr>
          <w:rFonts w:hint="eastAsia" w:ascii="宋体" w:hAnsi="宋体" w:eastAsia="宋体" w:cs="宋体"/>
          <w:snapToGrid w:val="0"/>
          <w:color w:val="auto"/>
          <w:kern w:val="0"/>
          <w:sz w:val="24"/>
          <w:highlight w:val="none"/>
        </w:rPr>
      </w:pPr>
      <w:r>
        <w:rPr>
          <w:rFonts w:hint="eastAsia" w:ascii="宋体" w:hAnsi="宋体" w:eastAsia="宋体" w:cs="宋体"/>
          <w:b/>
          <w:snapToGrid w:val="0"/>
          <w:color w:val="auto"/>
          <w:kern w:val="0"/>
          <w:sz w:val="24"/>
          <w:highlight w:val="none"/>
        </w:rPr>
        <w:t>7.1.1</w:t>
      </w:r>
      <w:r>
        <w:rPr>
          <w:rFonts w:hint="eastAsia" w:ascii="宋体" w:hAnsi="宋体" w:eastAsia="宋体" w:cs="宋体"/>
          <w:snapToGrid w:val="0"/>
          <w:color w:val="auto"/>
          <w:kern w:val="0"/>
          <w:sz w:val="24"/>
          <w:highlight w:val="none"/>
        </w:rPr>
        <w:t>乙方应在设计过程各阶段按照本项目报建报批的要求，提交所有必需的文件、图纸及其相应的电子文件（刻制成光盘），按要求在审查系统上传相关技术图纸文件，并配合报建报批过程中必要的技术协调、负责送审技术性文件等工作，直至完成所有审批手续。</w:t>
      </w:r>
    </w:p>
    <w:p>
      <w:pPr>
        <w:adjustRightInd w:val="0"/>
        <w:snapToGrid w:val="0"/>
        <w:spacing w:line="360" w:lineRule="auto"/>
        <w:ind w:firstLine="480"/>
        <w:rPr>
          <w:rFonts w:hint="eastAsia" w:ascii="宋体" w:hAnsi="宋体" w:eastAsia="宋体" w:cs="宋体"/>
          <w:snapToGrid w:val="0"/>
          <w:color w:val="auto"/>
          <w:kern w:val="0"/>
          <w:sz w:val="24"/>
          <w:highlight w:val="none"/>
        </w:rPr>
      </w:pPr>
      <w:r>
        <w:rPr>
          <w:rFonts w:hint="eastAsia" w:ascii="宋体" w:hAnsi="宋体" w:eastAsia="宋体" w:cs="宋体"/>
          <w:b/>
          <w:bCs/>
          <w:snapToGrid w:val="0"/>
          <w:color w:val="auto"/>
          <w:kern w:val="0"/>
          <w:sz w:val="24"/>
          <w:highlight w:val="none"/>
        </w:rPr>
        <w:t>7.1.2</w:t>
      </w:r>
      <w:r>
        <w:rPr>
          <w:rFonts w:hint="eastAsia" w:ascii="宋体" w:hAnsi="宋体" w:eastAsia="宋体" w:cs="宋体"/>
          <w:snapToGrid w:val="0"/>
          <w:color w:val="auto"/>
          <w:kern w:val="0"/>
          <w:sz w:val="24"/>
          <w:highlight w:val="none"/>
        </w:rPr>
        <w:t>乙方应安排专人（其中至少一名具有工程相关经验的设计人员）全面跟进所有报建报批工作（包括提供交通便利条件，相关费用已包含在设计收费中），并按照批复文件完成修订版设计文件编制。项目总负责人和规划设计人应参加技术上门沟通解释工作。</w:t>
      </w:r>
    </w:p>
    <w:p>
      <w:pPr>
        <w:adjustRightInd w:val="0"/>
        <w:snapToGrid w:val="0"/>
        <w:spacing w:line="360" w:lineRule="auto"/>
        <w:ind w:firstLine="480"/>
        <w:rPr>
          <w:rFonts w:hint="eastAsia" w:ascii="宋体" w:hAnsi="宋体" w:eastAsia="宋体" w:cs="宋体"/>
          <w:snapToGrid w:val="0"/>
          <w:color w:val="auto"/>
          <w:kern w:val="0"/>
          <w:sz w:val="24"/>
          <w:highlight w:val="none"/>
        </w:rPr>
      </w:pPr>
      <w:r>
        <w:rPr>
          <w:rFonts w:hint="eastAsia" w:ascii="宋体" w:hAnsi="宋体" w:eastAsia="宋体" w:cs="宋体"/>
          <w:b/>
          <w:snapToGrid w:val="0"/>
          <w:color w:val="auto"/>
          <w:kern w:val="0"/>
          <w:sz w:val="24"/>
          <w:highlight w:val="none"/>
        </w:rPr>
        <w:t>7.1.3</w:t>
      </w:r>
      <w:r>
        <w:rPr>
          <w:rFonts w:hint="eastAsia" w:ascii="宋体" w:hAnsi="宋体" w:eastAsia="宋体" w:cs="宋体"/>
          <w:snapToGrid w:val="0"/>
          <w:color w:val="auto"/>
          <w:kern w:val="0"/>
          <w:sz w:val="24"/>
          <w:highlight w:val="none"/>
        </w:rPr>
        <w:t>对乙方提交报建报批资料的要求：提交的文件、图纸及其相应的电子文件满足相关报建报批职能部门或主管部门的提交要求和份数要求，并满足甲方档案管理要求。</w:t>
      </w:r>
    </w:p>
    <w:p>
      <w:pPr>
        <w:adjustRightInd w:val="0"/>
        <w:snapToGrid w:val="0"/>
        <w:spacing w:line="360" w:lineRule="auto"/>
        <w:ind w:firstLine="482" w:firstLineChars="200"/>
        <w:rPr>
          <w:rFonts w:hint="eastAsia" w:ascii="宋体" w:hAnsi="宋体" w:eastAsia="宋体" w:cs="宋体"/>
          <w:b/>
          <w:snapToGrid w:val="0"/>
          <w:color w:val="auto"/>
          <w:kern w:val="0"/>
          <w:sz w:val="24"/>
          <w:highlight w:val="none"/>
        </w:rPr>
      </w:pPr>
      <w:r>
        <w:rPr>
          <w:rFonts w:hint="eastAsia" w:ascii="宋体" w:hAnsi="宋体" w:eastAsia="宋体" w:cs="宋体"/>
          <w:b/>
          <w:snapToGrid w:val="0"/>
          <w:color w:val="auto"/>
          <w:kern w:val="0"/>
          <w:sz w:val="24"/>
          <w:highlight w:val="none"/>
        </w:rPr>
        <w:t>7.2 招标配合服务</w:t>
      </w:r>
    </w:p>
    <w:p>
      <w:pPr>
        <w:adjustRightInd w:val="0"/>
        <w:snapToGrid w:val="0"/>
        <w:spacing w:line="360" w:lineRule="auto"/>
        <w:ind w:firstLine="482" w:firstLineChars="200"/>
        <w:rPr>
          <w:rFonts w:hint="eastAsia" w:ascii="宋体" w:hAnsi="宋体" w:eastAsia="宋体" w:cs="宋体"/>
          <w:snapToGrid w:val="0"/>
          <w:color w:val="auto"/>
          <w:kern w:val="0"/>
          <w:sz w:val="24"/>
          <w:highlight w:val="none"/>
        </w:rPr>
      </w:pPr>
      <w:r>
        <w:rPr>
          <w:rFonts w:hint="eastAsia" w:ascii="宋体" w:hAnsi="宋体" w:eastAsia="宋体" w:cs="宋体"/>
          <w:b/>
          <w:snapToGrid w:val="0"/>
          <w:color w:val="auto"/>
          <w:kern w:val="0"/>
          <w:sz w:val="24"/>
          <w:highlight w:val="none"/>
        </w:rPr>
        <w:t>7.2.1</w:t>
      </w:r>
      <w:r>
        <w:rPr>
          <w:rFonts w:hint="eastAsia" w:ascii="宋体" w:hAnsi="宋体" w:eastAsia="宋体" w:cs="宋体"/>
          <w:snapToGrid w:val="0"/>
          <w:color w:val="auto"/>
          <w:kern w:val="0"/>
          <w:sz w:val="24"/>
          <w:highlight w:val="none"/>
        </w:rPr>
        <w:t>乙方应在甲方进行的工程施工招标、设备材料采购招标过程中提供技术指导，编制用户需求书，制定技术文件（包括设备、材料采购清单、技术规格书、性能要求、必要的附图、技术参数表、参考档次及品牌建议、采购说明和采购时间表等），根据甲方的要求进行设计交底（图纸交底、设备、材料采购的技术文件交底）、参加招投标答疑会、及时答复招投标答疑文件，审核及签署设备、材料供货合同技术附件，并根据甲方的要求配合甲方进行合同技术条款的谈判工作。</w:t>
      </w:r>
    </w:p>
    <w:p>
      <w:pPr>
        <w:adjustRightInd w:val="0"/>
        <w:snapToGrid w:val="0"/>
        <w:spacing w:line="360" w:lineRule="auto"/>
        <w:ind w:firstLine="482" w:firstLineChars="200"/>
        <w:rPr>
          <w:rFonts w:hint="eastAsia" w:ascii="宋体" w:hAnsi="宋体" w:eastAsia="宋体" w:cs="宋体"/>
          <w:snapToGrid w:val="0"/>
          <w:color w:val="auto"/>
          <w:kern w:val="0"/>
          <w:sz w:val="24"/>
          <w:highlight w:val="none"/>
        </w:rPr>
      </w:pPr>
      <w:r>
        <w:rPr>
          <w:rFonts w:hint="eastAsia" w:ascii="宋体" w:hAnsi="宋体" w:eastAsia="宋体" w:cs="宋体"/>
          <w:b/>
          <w:snapToGrid w:val="0"/>
          <w:color w:val="auto"/>
          <w:kern w:val="0"/>
          <w:sz w:val="24"/>
          <w:highlight w:val="none"/>
        </w:rPr>
        <w:t>7.2.2</w:t>
      </w:r>
      <w:r>
        <w:rPr>
          <w:rFonts w:hint="eastAsia" w:ascii="宋体" w:hAnsi="宋体" w:eastAsia="宋体" w:cs="宋体"/>
          <w:snapToGrid w:val="0"/>
          <w:color w:val="auto"/>
          <w:kern w:val="0"/>
          <w:sz w:val="24"/>
          <w:highlight w:val="none"/>
        </w:rPr>
        <w:t>对于甲方召开的相关招标会议（如招投标答疑会、预算会议等），乙方应根据甲方的要求派出相关专业人员参加，并积极配合甲方做好投标答疑文件、招标澄清文件等的编制工作。</w:t>
      </w:r>
    </w:p>
    <w:p>
      <w:pPr>
        <w:adjustRightInd w:val="0"/>
        <w:snapToGrid w:val="0"/>
        <w:spacing w:line="360" w:lineRule="auto"/>
        <w:ind w:firstLine="482" w:firstLineChars="200"/>
        <w:rPr>
          <w:rFonts w:hint="eastAsia" w:ascii="宋体" w:hAnsi="宋体" w:eastAsia="宋体" w:cs="宋体"/>
          <w:snapToGrid w:val="0"/>
          <w:color w:val="auto"/>
          <w:kern w:val="0"/>
          <w:sz w:val="24"/>
          <w:highlight w:val="none"/>
        </w:rPr>
      </w:pPr>
      <w:r>
        <w:rPr>
          <w:rFonts w:hint="eastAsia" w:ascii="宋体" w:hAnsi="宋体" w:eastAsia="宋体" w:cs="宋体"/>
          <w:b/>
          <w:snapToGrid w:val="0"/>
          <w:color w:val="auto"/>
          <w:kern w:val="0"/>
          <w:sz w:val="24"/>
          <w:highlight w:val="none"/>
        </w:rPr>
        <w:t>7.2.3</w:t>
      </w:r>
      <w:r>
        <w:rPr>
          <w:rFonts w:hint="eastAsia" w:ascii="宋体" w:hAnsi="宋体" w:eastAsia="宋体" w:cs="宋体"/>
          <w:snapToGrid w:val="0"/>
          <w:color w:val="auto"/>
          <w:kern w:val="0"/>
          <w:sz w:val="24"/>
          <w:highlight w:val="none"/>
        </w:rPr>
        <w:t>乙方根据甲方要求（包括时间要求、深度要求等）提供本合同工程进行招标所需的设计成果文件，包括必要的施工图、</w:t>
      </w:r>
      <w:r>
        <w:rPr>
          <w:rFonts w:hint="eastAsia" w:ascii="宋体" w:hAnsi="宋体" w:eastAsia="宋体" w:cs="宋体"/>
          <w:snapToGrid w:val="0"/>
          <w:color w:val="auto"/>
          <w:kern w:val="0"/>
          <w:sz w:val="24"/>
          <w:highlight w:val="none"/>
          <w:lang w:val="en-US" w:eastAsia="zh-CN"/>
        </w:rPr>
        <w:t>预算、</w:t>
      </w:r>
      <w:r>
        <w:rPr>
          <w:rFonts w:hint="eastAsia" w:ascii="宋体" w:hAnsi="宋体" w:eastAsia="宋体" w:cs="宋体"/>
          <w:snapToGrid w:val="0"/>
          <w:color w:val="auto"/>
          <w:kern w:val="0"/>
          <w:sz w:val="24"/>
          <w:highlight w:val="none"/>
        </w:rPr>
        <w:t>材料说明书、设备技术说明书等文本文件及电子文件。</w:t>
      </w:r>
    </w:p>
    <w:p>
      <w:pPr>
        <w:adjustRightInd w:val="0"/>
        <w:snapToGrid w:val="0"/>
        <w:spacing w:line="360" w:lineRule="auto"/>
        <w:ind w:firstLine="482" w:firstLineChars="200"/>
        <w:rPr>
          <w:rFonts w:hint="eastAsia" w:ascii="宋体" w:hAnsi="宋体" w:eastAsia="宋体" w:cs="宋体"/>
          <w:snapToGrid w:val="0"/>
          <w:color w:val="auto"/>
          <w:kern w:val="0"/>
          <w:sz w:val="24"/>
          <w:highlight w:val="none"/>
        </w:rPr>
      </w:pPr>
      <w:r>
        <w:rPr>
          <w:rFonts w:hint="eastAsia" w:ascii="宋体" w:hAnsi="宋体" w:eastAsia="宋体" w:cs="宋体"/>
          <w:b/>
          <w:snapToGrid w:val="0"/>
          <w:color w:val="auto"/>
          <w:kern w:val="0"/>
          <w:sz w:val="24"/>
          <w:highlight w:val="none"/>
        </w:rPr>
        <w:t>7.2.4</w:t>
      </w:r>
      <w:r>
        <w:rPr>
          <w:rFonts w:hint="eastAsia" w:ascii="宋体" w:hAnsi="宋体" w:eastAsia="宋体" w:cs="宋体"/>
          <w:snapToGrid w:val="0"/>
          <w:color w:val="auto"/>
          <w:kern w:val="0"/>
          <w:sz w:val="24"/>
          <w:highlight w:val="none"/>
        </w:rPr>
        <w:t>乙方应负责协调各专业设计单位</w:t>
      </w:r>
      <w:r>
        <w:rPr>
          <w:rFonts w:hint="eastAsia" w:ascii="宋体" w:hAnsi="宋体" w:eastAsia="宋体" w:cs="宋体"/>
          <w:snapToGrid w:val="0"/>
          <w:color w:val="auto"/>
          <w:kern w:val="0"/>
          <w:sz w:val="24"/>
          <w:highlight w:val="none"/>
          <w:lang w:eastAsia="zh-CN"/>
        </w:rPr>
        <w:t>（</w:t>
      </w:r>
      <w:r>
        <w:rPr>
          <w:rFonts w:hint="eastAsia" w:ascii="宋体" w:hAnsi="宋体" w:eastAsia="宋体" w:cs="宋体"/>
          <w:snapToGrid w:val="0"/>
          <w:color w:val="auto"/>
          <w:kern w:val="0"/>
          <w:sz w:val="24"/>
          <w:highlight w:val="none"/>
          <w:lang w:val="en-US" w:eastAsia="zh-CN"/>
        </w:rPr>
        <w:t>如有</w:t>
      </w:r>
      <w:r>
        <w:rPr>
          <w:rFonts w:hint="eastAsia" w:ascii="宋体" w:hAnsi="宋体" w:eastAsia="宋体" w:cs="宋体"/>
          <w:snapToGrid w:val="0"/>
          <w:color w:val="auto"/>
          <w:kern w:val="0"/>
          <w:sz w:val="24"/>
          <w:highlight w:val="none"/>
          <w:lang w:eastAsia="zh-CN"/>
        </w:rPr>
        <w:t>）</w:t>
      </w:r>
      <w:r>
        <w:rPr>
          <w:rFonts w:hint="eastAsia" w:ascii="宋体" w:hAnsi="宋体" w:eastAsia="宋体" w:cs="宋体"/>
          <w:snapToGrid w:val="0"/>
          <w:color w:val="auto"/>
          <w:kern w:val="0"/>
          <w:sz w:val="24"/>
          <w:highlight w:val="none"/>
        </w:rPr>
        <w:t>编写工程施工、材料设备等招标文件中的技术和质量标准。</w:t>
      </w:r>
    </w:p>
    <w:p>
      <w:pPr>
        <w:adjustRightInd w:val="0"/>
        <w:snapToGrid w:val="0"/>
        <w:spacing w:line="360" w:lineRule="auto"/>
        <w:ind w:firstLine="472" w:firstLineChars="196"/>
        <w:rPr>
          <w:rFonts w:hint="eastAsia" w:ascii="宋体" w:hAnsi="宋体" w:eastAsia="宋体" w:cs="宋体"/>
          <w:b/>
          <w:snapToGrid w:val="0"/>
          <w:color w:val="auto"/>
          <w:kern w:val="0"/>
          <w:sz w:val="24"/>
          <w:highlight w:val="none"/>
        </w:rPr>
      </w:pPr>
      <w:r>
        <w:rPr>
          <w:rFonts w:hint="eastAsia" w:ascii="宋体" w:hAnsi="宋体" w:eastAsia="宋体" w:cs="宋体"/>
          <w:b/>
          <w:snapToGrid w:val="0"/>
          <w:color w:val="auto"/>
          <w:kern w:val="0"/>
          <w:sz w:val="24"/>
          <w:highlight w:val="none"/>
        </w:rPr>
        <w:t>7.2.5</w:t>
      </w:r>
      <w:r>
        <w:rPr>
          <w:rFonts w:hint="eastAsia" w:ascii="宋体" w:hAnsi="宋体" w:eastAsia="宋体" w:cs="宋体"/>
          <w:snapToGrid w:val="0"/>
          <w:color w:val="auto"/>
          <w:kern w:val="0"/>
          <w:sz w:val="24"/>
          <w:highlight w:val="none"/>
        </w:rPr>
        <w:t>在甲方组织采购招标或项目施工阶段，如需由投标单位或实施单位制作实体模型的，乙方须提供需制作模型的具体要求和必要的模型图纸。</w:t>
      </w:r>
    </w:p>
    <w:p>
      <w:pPr>
        <w:adjustRightInd w:val="0"/>
        <w:snapToGrid w:val="0"/>
        <w:spacing w:line="360" w:lineRule="auto"/>
        <w:ind w:firstLine="482" w:firstLineChars="200"/>
        <w:rPr>
          <w:rFonts w:hint="eastAsia" w:ascii="宋体" w:hAnsi="宋体" w:eastAsia="宋体" w:cs="宋体"/>
          <w:b/>
          <w:snapToGrid w:val="0"/>
          <w:color w:val="auto"/>
          <w:kern w:val="0"/>
          <w:sz w:val="24"/>
          <w:highlight w:val="none"/>
        </w:rPr>
      </w:pPr>
      <w:r>
        <w:rPr>
          <w:rFonts w:hint="eastAsia" w:ascii="宋体" w:hAnsi="宋体" w:eastAsia="宋体" w:cs="宋体"/>
          <w:b/>
          <w:snapToGrid w:val="0"/>
          <w:color w:val="auto"/>
          <w:kern w:val="0"/>
          <w:sz w:val="24"/>
          <w:highlight w:val="none"/>
        </w:rPr>
        <w:t>7.2.6</w:t>
      </w:r>
      <w:r>
        <w:rPr>
          <w:rFonts w:hint="eastAsia" w:ascii="宋体" w:hAnsi="宋体" w:eastAsia="宋体" w:cs="宋体"/>
          <w:snapToGrid w:val="0"/>
          <w:color w:val="auto"/>
          <w:kern w:val="0"/>
          <w:sz w:val="24"/>
          <w:highlight w:val="none"/>
        </w:rPr>
        <w:t>对于需要进行整套系统采购的设备，乙方应在施工图或设备、材料采购的技术文件中予以明确。</w:t>
      </w:r>
    </w:p>
    <w:p>
      <w:pPr>
        <w:adjustRightInd w:val="0"/>
        <w:snapToGrid w:val="0"/>
        <w:spacing w:line="360" w:lineRule="auto"/>
        <w:ind w:firstLine="482" w:firstLineChars="200"/>
        <w:rPr>
          <w:rFonts w:hint="eastAsia" w:ascii="宋体" w:hAnsi="宋体" w:eastAsia="宋体" w:cs="宋体"/>
          <w:snapToGrid w:val="0"/>
          <w:color w:val="auto"/>
          <w:kern w:val="0"/>
          <w:sz w:val="24"/>
          <w:highlight w:val="none"/>
        </w:rPr>
      </w:pPr>
      <w:r>
        <w:rPr>
          <w:rFonts w:hint="eastAsia" w:ascii="宋体" w:hAnsi="宋体" w:eastAsia="宋体" w:cs="宋体"/>
          <w:b/>
          <w:snapToGrid w:val="0"/>
          <w:color w:val="auto"/>
          <w:kern w:val="0"/>
          <w:sz w:val="24"/>
          <w:highlight w:val="none"/>
        </w:rPr>
        <w:t>7.3 施工阶段的现场服务</w:t>
      </w:r>
    </w:p>
    <w:p>
      <w:pPr>
        <w:adjustRightInd w:val="0"/>
        <w:snapToGrid w:val="0"/>
        <w:spacing w:line="360" w:lineRule="auto"/>
        <w:ind w:firstLine="482" w:firstLineChars="200"/>
        <w:rPr>
          <w:rFonts w:hint="eastAsia" w:ascii="宋体" w:hAnsi="宋体" w:eastAsia="宋体" w:cs="宋体"/>
          <w:snapToGrid w:val="0"/>
          <w:color w:val="auto"/>
          <w:kern w:val="0"/>
          <w:sz w:val="24"/>
          <w:highlight w:val="none"/>
        </w:rPr>
      </w:pPr>
      <w:r>
        <w:rPr>
          <w:rFonts w:hint="eastAsia" w:ascii="宋体" w:hAnsi="宋体" w:eastAsia="宋体" w:cs="宋体"/>
          <w:b/>
          <w:snapToGrid w:val="0"/>
          <w:color w:val="auto"/>
          <w:kern w:val="0"/>
          <w:sz w:val="24"/>
          <w:highlight w:val="none"/>
        </w:rPr>
        <w:t>7.3.1</w:t>
      </w:r>
      <w:r>
        <w:rPr>
          <w:rFonts w:hint="eastAsia" w:ascii="宋体" w:hAnsi="宋体" w:eastAsia="宋体" w:cs="宋体"/>
          <w:snapToGrid w:val="0"/>
          <w:color w:val="auto"/>
          <w:kern w:val="0"/>
          <w:sz w:val="24"/>
          <w:highlight w:val="none"/>
        </w:rPr>
        <w:t>乙方承诺将根据本合同工程建设进展情况和甲方的要求提供现场服务，及时派出各专业工程师解决工程中涉及到的勘察、设计问题。主要工作如下（包括但不限于）：</w:t>
      </w:r>
    </w:p>
    <w:p>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1）参与勘察、设计的技术协调会，做好勘察、设计交底工作。在工程施工招标、设备材料采购完成评标工作的前一周内（或按甲方要求时间），乙方根据甲方要求提供与采购招标一致的施工图、材料说明书及设备技术说明书等设计成果文件。</w:t>
      </w:r>
    </w:p>
    <w:p>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（2）各施工阶段开始前，按乙方的勘察、设计分工，参与图纸会审，解答有关勘察、设计问题，并按规定及时出具相应的修改图纸、补充图纸及技术文件。</w:t>
      </w:r>
    </w:p>
    <w:p>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3）项目实施过程中，乙方的各专业设计负责人及相关专业人员（可按照专业施工进度分专业参加，甲方按匹配项目进度要求通知）需参加由甲方在施工现场组织召开的设计交底会、图纸会审会、设计例会和工程例会、技术问题协调会、调度会、看样定板会、设计巡场工作（巡场次数按照甲方的要求，每月提供不少于1份的设计巡场报告），检查施工现场存在问题并及时反馈，同步解决现场技术问题，编制由乙方发起的设计变更的造价文件并做好对应的造价把控工作，并按照甲方相应管理制度和办法开展相应工作。</w:t>
      </w:r>
    </w:p>
    <w:p>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snapToGrid w:val="0"/>
          <w:color w:val="auto"/>
          <w:kern w:val="0"/>
          <w:sz w:val="24"/>
          <w:highlight w:val="none"/>
        </w:rPr>
        <w:t>（4）</w:t>
      </w:r>
      <w:r>
        <w:rPr>
          <w:rFonts w:hint="eastAsia" w:ascii="宋体" w:hAnsi="宋体" w:eastAsia="宋体" w:cs="宋体"/>
          <w:color w:val="auto"/>
          <w:sz w:val="24"/>
          <w:highlight w:val="none"/>
        </w:rPr>
        <w:t>乙方须派设计人员</w:t>
      </w:r>
      <w:r>
        <w:rPr>
          <w:rFonts w:hint="eastAsia" w:ascii="宋体" w:hAnsi="宋体" w:eastAsia="宋体" w:cs="宋体"/>
          <w:color w:val="auto"/>
          <w:sz w:val="24"/>
          <w:highlight w:val="none"/>
          <w:lang w:val="en-US" w:eastAsia="zh-CN"/>
        </w:rPr>
        <w:t>在施工图设计期间</w:t>
      </w:r>
      <w:r>
        <w:rPr>
          <w:rFonts w:hint="eastAsia" w:ascii="宋体" w:hAnsi="宋体" w:eastAsia="宋体" w:cs="宋体"/>
          <w:color w:val="auto"/>
          <w:sz w:val="24"/>
          <w:highlight w:val="none"/>
        </w:rPr>
        <w:t>进行驻场服务，</w:t>
      </w:r>
      <w:r>
        <w:rPr>
          <w:rFonts w:hint="eastAsia" w:ascii="宋体" w:hAnsi="宋体" w:eastAsia="宋体" w:cs="宋体"/>
          <w:snapToGrid w:val="0"/>
          <w:color w:val="auto"/>
          <w:kern w:val="0"/>
          <w:sz w:val="24"/>
          <w:highlight w:val="none"/>
        </w:rPr>
        <w:t>派出的常驻本合同工程施工现场的勘察设计人员，应做好本合同工程全部勘察设计项目的总承包管理服务工作，配合甲方进行现场巡查，直至工程竣工验收合格时止。当建设过程中对勘察设计文件有疑问时，乙方在接到通知后，应及时派出专业工程师解决。属于一般勘察设计问题，若无特殊情况，应在1天内解决；属于重大勘察设计问题，乙方应自发现之日起5天内书面提出解决方案，自甲方同意解决方案之日起5天内予以落实，并通知甲方验收；对现场与勘察设计图纸不符之处，乙方应自发现之日起5天内书面提出解决方案，经甲方同意且现场整改完毕后通知甲方验收。</w:t>
      </w:r>
    </w:p>
    <w:p>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（5）乙方应参加本合同工程的每周监理例会，并及时解决会议提出的应由乙方解决的技术问题。</w:t>
      </w:r>
    </w:p>
    <w:p>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6）乙方应指导施工单位按照设计文件施工；参加工程地基基础、主体结构（含主要隐蔽工程）和竣工质量验收；及时派出能独立解决现场问题的技术人员进行现场服务，处理现场问题；参加工程质量事故调查并提出技术处理方案。</w:t>
      </w:r>
    </w:p>
    <w:p>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（7）乙方应在设备、材料采购订货前对有关性能、参数、规格及主要设备数量进行确认；按甲方要求参加己订购的主要设备、材料的到货验收。</w:t>
      </w:r>
    </w:p>
    <w:p>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（8）乙方应协助制订设备系统的调试计划。</w:t>
      </w:r>
    </w:p>
    <w:p>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（9）乙方应参加工程的报建与竣工验收，验收合格后45天内编写工程设计总结并报甲方。</w:t>
      </w:r>
    </w:p>
    <w:p>
      <w:pPr>
        <w:adjustRightInd w:val="0"/>
        <w:snapToGrid w:val="0"/>
        <w:spacing w:line="360" w:lineRule="auto"/>
        <w:ind w:firstLine="482" w:firstLineChars="200"/>
        <w:rPr>
          <w:rFonts w:hint="eastAsia" w:ascii="宋体" w:hAnsi="宋体" w:eastAsia="宋体" w:cs="宋体"/>
          <w:snapToGrid w:val="0"/>
          <w:color w:val="auto"/>
          <w:kern w:val="0"/>
          <w:sz w:val="24"/>
          <w:highlight w:val="none"/>
        </w:rPr>
      </w:pPr>
      <w:r>
        <w:rPr>
          <w:rFonts w:hint="eastAsia" w:ascii="宋体" w:hAnsi="宋体" w:eastAsia="宋体" w:cs="宋体"/>
          <w:b/>
          <w:snapToGrid w:val="0"/>
          <w:color w:val="auto"/>
          <w:kern w:val="0"/>
          <w:sz w:val="24"/>
          <w:highlight w:val="none"/>
        </w:rPr>
        <w:t>7.3.2</w:t>
      </w:r>
      <w:r>
        <w:rPr>
          <w:rFonts w:hint="eastAsia" w:ascii="宋体" w:hAnsi="宋体" w:eastAsia="宋体" w:cs="宋体"/>
          <w:snapToGrid w:val="0"/>
          <w:color w:val="auto"/>
          <w:kern w:val="0"/>
          <w:sz w:val="24"/>
          <w:highlight w:val="none"/>
        </w:rPr>
        <w:t>根据工程进展情况和需要，对一些特殊工程（如基坑支护方案、脚手架工程、高支撑模板工程等），乙方应向甲方提供施工组织设计的书面建议，配合编写工程施工技术标准（施工作业指导书），对设计各部分所应满足的规范、标准进行总说明，对各条文进行摘录汇编；对超规范（标准）之处，应初拟技术标准，供专家论证后执行。</w:t>
      </w:r>
    </w:p>
    <w:p>
      <w:pPr>
        <w:adjustRightInd w:val="0"/>
        <w:snapToGrid w:val="0"/>
        <w:spacing w:line="360" w:lineRule="auto"/>
        <w:ind w:firstLine="482" w:firstLineChars="200"/>
        <w:rPr>
          <w:rFonts w:hint="eastAsia" w:ascii="宋体" w:hAnsi="宋体" w:eastAsia="宋体" w:cs="宋体"/>
          <w:color w:val="auto"/>
          <w:kern w:val="0"/>
          <w:sz w:val="24"/>
          <w:highlight w:val="none"/>
        </w:rPr>
      </w:pPr>
      <w:r>
        <w:rPr>
          <w:rFonts w:hint="eastAsia" w:ascii="宋体" w:hAnsi="宋体" w:eastAsia="宋体" w:cs="宋体"/>
          <w:b/>
          <w:snapToGrid w:val="0"/>
          <w:color w:val="auto"/>
          <w:kern w:val="0"/>
          <w:sz w:val="24"/>
          <w:highlight w:val="none"/>
        </w:rPr>
        <w:t>7.3.</w:t>
      </w:r>
      <w:r>
        <w:rPr>
          <w:rFonts w:hint="eastAsia" w:ascii="宋体" w:hAnsi="宋体" w:eastAsia="宋体" w:cs="宋体"/>
          <w:b/>
          <w:color w:val="auto"/>
          <w:sz w:val="24"/>
          <w:highlight w:val="none"/>
        </w:rPr>
        <w:t>3</w:t>
      </w:r>
      <w:r>
        <w:rPr>
          <w:rFonts w:hint="eastAsia" w:ascii="宋体" w:hAnsi="宋体" w:eastAsia="宋体" w:cs="宋体"/>
          <w:color w:val="auto"/>
          <w:kern w:val="0"/>
          <w:sz w:val="24"/>
          <w:highlight w:val="none"/>
        </w:rPr>
        <w:t>参加隐蔽工程验收、分部（子分部）工程验收及工程竣工验收，根据国家、省、市相关规定出具隐蔽工程验收、分部（子分部）工程验收和工程竣工验收意见。在工程竣工验收时按时提交《设计文件质量检查报告》各一式六份。</w:t>
      </w:r>
    </w:p>
    <w:p>
      <w:pPr>
        <w:adjustRightInd w:val="0"/>
        <w:snapToGrid w:val="0"/>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7.3.4</w:t>
      </w:r>
      <w:r>
        <w:rPr>
          <w:rFonts w:hint="eastAsia" w:ascii="宋体" w:hAnsi="宋体" w:eastAsia="宋体" w:cs="宋体"/>
          <w:color w:val="auto"/>
          <w:sz w:val="24"/>
          <w:highlight w:val="none"/>
        </w:rPr>
        <w:t xml:space="preserve"> 对项目各专项工程（包括但不限于规划、防雷、卫生防疫、环保、燃气、给排水、消防、电梯、人防、节能、园林绿化、永水、永电等）的验收、备案工作予以配合，具体配合工作包括但不限于：</w:t>
      </w:r>
    </w:p>
    <w:p>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（1）于各专项验收申请表送达后3天内，出具设计单位意见并加盖单位公章；</w:t>
      </w:r>
    </w:p>
    <w:p>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（2）对因专项工程验收、备案需增加晒制的图纸，在收到甲方通知后3天内提交，不再额外收取费用。</w:t>
      </w:r>
    </w:p>
    <w:p>
      <w:pPr>
        <w:adjustRightInd w:val="0"/>
        <w:snapToGrid w:val="0"/>
        <w:spacing w:line="360" w:lineRule="auto"/>
        <w:ind w:firstLine="482" w:firstLineChars="200"/>
        <w:rPr>
          <w:rFonts w:hint="eastAsia" w:ascii="宋体" w:hAnsi="宋体" w:eastAsia="宋体" w:cs="宋体"/>
          <w:b/>
          <w:snapToGrid w:val="0"/>
          <w:color w:val="auto"/>
          <w:kern w:val="0"/>
          <w:sz w:val="24"/>
          <w:highlight w:val="none"/>
        </w:rPr>
      </w:pPr>
      <w:r>
        <w:rPr>
          <w:rFonts w:hint="eastAsia" w:ascii="宋体" w:hAnsi="宋体" w:eastAsia="宋体" w:cs="宋体"/>
          <w:b/>
          <w:snapToGrid w:val="0"/>
          <w:color w:val="auto"/>
          <w:kern w:val="0"/>
          <w:sz w:val="24"/>
          <w:highlight w:val="none"/>
        </w:rPr>
        <w:t>7.4 工程结算配合服务</w:t>
      </w:r>
    </w:p>
    <w:p>
      <w:pPr>
        <w:adjustRightInd w:val="0"/>
        <w:snapToGrid w:val="0"/>
        <w:spacing w:line="360" w:lineRule="auto"/>
        <w:ind w:firstLine="482" w:firstLineChars="200"/>
        <w:rPr>
          <w:rFonts w:hint="eastAsia" w:ascii="宋体" w:hAnsi="宋体" w:eastAsia="宋体" w:cs="宋体"/>
          <w:snapToGrid w:val="0"/>
          <w:color w:val="auto"/>
          <w:kern w:val="0"/>
          <w:sz w:val="24"/>
          <w:highlight w:val="none"/>
        </w:rPr>
      </w:pPr>
      <w:r>
        <w:rPr>
          <w:rFonts w:hint="eastAsia" w:ascii="宋体" w:hAnsi="宋体" w:eastAsia="宋体" w:cs="宋体"/>
          <w:b/>
          <w:snapToGrid w:val="0"/>
          <w:color w:val="auto"/>
          <w:kern w:val="0"/>
          <w:sz w:val="24"/>
          <w:highlight w:val="none"/>
        </w:rPr>
        <w:t>7.4.1</w:t>
      </w:r>
      <w:r>
        <w:rPr>
          <w:rFonts w:hint="eastAsia" w:ascii="宋体" w:hAnsi="宋体" w:eastAsia="宋体" w:cs="宋体"/>
          <w:snapToGrid w:val="0"/>
          <w:color w:val="auto"/>
          <w:kern w:val="0"/>
          <w:sz w:val="24"/>
          <w:highlight w:val="none"/>
        </w:rPr>
        <w:t>乙方应根据甲方指令提交本合同工程的结算配合服务工作计划，根据经批准的工作计划积极参与并配合甲方或甲方委托的第三方组织的本合同工程乙方设计范围内的工程结算工作，及时提交设计变更确认资料并确保其有效性、准确性和及时性，以保证工程结算工作的顺利推进。</w:t>
      </w:r>
    </w:p>
    <w:p>
      <w:pPr>
        <w:adjustRightInd w:val="0"/>
        <w:snapToGrid w:val="0"/>
        <w:spacing w:line="360" w:lineRule="auto"/>
        <w:ind w:firstLine="482" w:firstLineChars="200"/>
        <w:rPr>
          <w:rFonts w:hint="eastAsia" w:ascii="宋体" w:hAnsi="宋体" w:eastAsia="宋体" w:cs="宋体"/>
          <w:snapToGrid w:val="0"/>
          <w:color w:val="auto"/>
          <w:kern w:val="0"/>
          <w:sz w:val="24"/>
          <w:highlight w:val="none"/>
        </w:rPr>
      </w:pPr>
      <w:r>
        <w:rPr>
          <w:rFonts w:hint="eastAsia" w:ascii="宋体" w:hAnsi="宋体" w:eastAsia="宋体" w:cs="宋体"/>
          <w:b/>
          <w:snapToGrid w:val="0"/>
          <w:color w:val="auto"/>
          <w:kern w:val="0"/>
          <w:sz w:val="24"/>
          <w:highlight w:val="none"/>
        </w:rPr>
        <w:t>7.4.2</w:t>
      </w:r>
      <w:r>
        <w:rPr>
          <w:rFonts w:hint="eastAsia" w:ascii="宋体" w:hAnsi="宋体" w:eastAsia="宋体" w:cs="宋体"/>
          <w:snapToGrid w:val="0"/>
          <w:color w:val="auto"/>
          <w:kern w:val="0"/>
          <w:sz w:val="24"/>
          <w:highlight w:val="none"/>
        </w:rPr>
        <w:t>乙方应根据甲方的要求提供结算工作所涉及的设计变更的相关设计文件。</w:t>
      </w:r>
    </w:p>
    <w:p>
      <w:pPr>
        <w:adjustRightInd w:val="0"/>
        <w:snapToGrid w:val="0"/>
        <w:spacing w:line="360" w:lineRule="auto"/>
        <w:ind w:firstLine="482" w:firstLineChars="200"/>
        <w:rPr>
          <w:rFonts w:hint="eastAsia" w:ascii="宋体" w:hAnsi="宋体" w:eastAsia="宋体" w:cs="宋体"/>
          <w:snapToGrid w:val="0"/>
          <w:color w:val="auto"/>
          <w:kern w:val="0"/>
          <w:sz w:val="24"/>
          <w:highlight w:val="none"/>
        </w:rPr>
      </w:pPr>
      <w:r>
        <w:rPr>
          <w:rFonts w:hint="eastAsia" w:ascii="宋体" w:hAnsi="宋体" w:eastAsia="宋体" w:cs="宋体"/>
          <w:b/>
          <w:snapToGrid w:val="0"/>
          <w:color w:val="auto"/>
          <w:kern w:val="0"/>
          <w:sz w:val="24"/>
          <w:highlight w:val="none"/>
        </w:rPr>
        <w:t>7.4.3</w:t>
      </w:r>
      <w:r>
        <w:rPr>
          <w:rFonts w:hint="eastAsia" w:ascii="宋体" w:hAnsi="宋体" w:eastAsia="宋体" w:cs="宋体"/>
          <w:snapToGrid w:val="0"/>
          <w:color w:val="auto"/>
          <w:kern w:val="0"/>
          <w:sz w:val="24"/>
          <w:highlight w:val="none"/>
        </w:rPr>
        <w:t xml:space="preserve"> 乙方应积极配合其设计范围内的竣工图编制工作，包括但不限于以下工作（相关费用已含于设计费用中）： </w:t>
      </w:r>
    </w:p>
    <w:p>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(1)</w:t>
      </w:r>
      <w:r>
        <w:rPr>
          <w:rFonts w:hint="eastAsia" w:ascii="宋体" w:hAnsi="宋体" w:eastAsia="宋体" w:cs="宋体"/>
          <w:color w:val="auto"/>
          <w:sz w:val="24"/>
          <w:highlight w:val="none"/>
        </w:rPr>
        <w:t>复核施工单位编制的竣工图纸，并按甲方要求的时限内对图纸进行签章确认；</w:t>
      </w:r>
    </w:p>
    <w:p>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(2)按甲方要求提供办理规划验收所需的竣工图纸及电子报批文件（即“验收通”）直至取得规划批复。</w:t>
      </w:r>
    </w:p>
    <w:p>
      <w:pPr>
        <w:adjustRightInd w:val="0"/>
        <w:snapToGrid w:val="0"/>
        <w:spacing w:line="360" w:lineRule="auto"/>
        <w:ind w:firstLine="482" w:firstLineChars="200"/>
        <w:rPr>
          <w:rFonts w:hint="eastAsia" w:ascii="宋体" w:hAnsi="宋体" w:eastAsia="宋体" w:cs="宋体"/>
          <w:snapToGrid w:val="0"/>
          <w:color w:val="auto"/>
          <w:kern w:val="0"/>
          <w:sz w:val="24"/>
          <w:highlight w:val="none"/>
        </w:rPr>
      </w:pPr>
      <w:r>
        <w:rPr>
          <w:rFonts w:hint="eastAsia" w:ascii="宋体" w:hAnsi="宋体" w:eastAsia="宋体" w:cs="宋体"/>
          <w:b/>
          <w:snapToGrid w:val="0"/>
          <w:color w:val="auto"/>
          <w:kern w:val="0"/>
          <w:sz w:val="24"/>
          <w:highlight w:val="none"/>
        </w:rPr>
        <w:t xml:space="preserve">7.4.4 </w:t>
      </w:r>
      <w:r>
        <w:rPr>
          <w:rFonts w:hint="eastAsia" w:ascii="宋体" w:hAnsi="宋体" w:eastAsia="宋体" w:cs="宋体"/>
          <w:snapToGrid w:val="0"/>
          <w:color w:val="auto"/>
          <w:kern w:val="0"/>
          <w:sz w:val="24"/>
          <w:highlight w:val="none"/>
        </w:rPr>
        <w:t>乙方应根据甲方要求在工程结算过程中提供相关的技术支持。</w:t>
      </w:r>
    </w:p>
    <w:p>
      <w:pPr>
        <w:adjustRightInd w:val="0"/>
        <w:snapToGrid w:val="0"/>
        <w:spacing w:line="360" w:lineRule="auto"/>
        <w:ind w:firstLine="482" w:firstLineChars="200"/>
        <w:rPr>
          <w:rFonts w:hint="eastAsia" w:ascii="宋体" w:hAnsi="宋体" w:eastAsia="宋体" w:cs="宋体"/>
          <w:snapToGrid w:val="0"/>
          <w:color w:val="auto"/>
          <w:kern w:val="0"/>
          <w:sz w:val="24"/>
          <w:highlight w:val="none"/>
        </w:rPr>
      </w:pPr>
      <w:r>
        <w:rPr>
          <w:rFonts w:hint="eastAsia" w:ascii="宋体" w:hAnsi="宋体" w:eastAsia="宋体" w:cs="宋体"/>
          <w:b/>
          <w:snapToGrid w:val="0"/>
          <w:color w:val="auto"/>
          <w:kern w:val="0"/>
          <w:sz w:val="24"/>
          <w:highlight w:val="none"/>
        </w:rPr>
        <w:t>7.4.5</w:t>
      </w:r>
      <w:r>
        <w:rPr>
          <w:rFonts w:hint="eastAsia" w:ascii="宋体" w:hAnsi="宋体" w:eastAsia="宋体" w:cs="宋体"/>
          <w:snapToGrid w:val="0"/>
          <w:color w:val="auto"/>
          <w:kern w:val="0"/>
          <w:sz w:val="24"/>
          <w:highlight w:val="none"/>
        </w:rPr>
        <w:t>本合同设计范围内存在甲方另行发包的专项工程设计服务内容的，乙方负责整理汇总其合同设计范围内所有设计单位的结算工作。</w:t>
      </w:r>
    </w:p>
    <w:p>
      <w:pPr>
        <w:adjustRightInd w:val="0"/>
        <w:snapToGrid w:val="0"/>
        <w:spacing w:line="360" w:lineRule="auto"/>
        <w:ind w:firstLine="482" w:firstLineChars="200"/>
        <w:rPr>
          <w:rFonts w:hint="eastAsia" w:ascii="宋体" w:hAnsi="宋体" w:eastAsia="宋体" w:cs="宋体"/>
          <w:snapToGrid w:val="0"/>
          <w:color w:val="auto"/>
          <w:kern w:val="0"/>
          <w:sz w:val="24"/>
          <w:highlight w:val="none"/>
        </w:rPr>
      </w:pPr>
      <w:r>
        <w:rPr>
          <w:rFonts w:hint="eastAsia" w:ascii="宋体" w:hAnsi="宋体" w:eastAsia="宋体" w:cs="宋体"/>
          <w:b/>
          <w:snapToGrid w:val="0"/>
          <w:color w:val="auto"/>
          <w:kern w:val="0"/>
          <w:sz w:val="24"/>
          <w:highlight w:val="none"/>
        </w:rPr>
        <w:t>7.4.6</w:t>
      </w:r>
      <w:r>
        <w:rPr>
          <w:rFonts w:hint="eastAsia" w:ascii="宋体" w:hAnsi="宋体" w:eastAsia="宋体" w:cs="宋体"/>
          <w:snapToGrid w:val="0"/>
          <w:color w:val="auto"/>
          <w:kern w:val="0"/>
          <w:sz w:val="24"/>
          <w:highlight w:val="none"/>
        </w:rPr>
        <w:t xml:space="preserve"> 为确保本合同工程结算的顺利进行，甲方可能对本合同工程按分部分项或单位工程进行分段结算，乙方在接到甲方关于分段结算配合工作的指令后7天内向甲方提交相关的分段结算配合服务工作计划。</w:t>
      </w:r>
    </w:p>
    <w:p>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乙方应根据经过甲方批准的分段结算配合服务工作计划积极配合相关的分段结算工作。</w:t>
      </w:r>
    </w:p>
    <w:p>
      <w:pPr>
        <w:adjustRightInd w:val="0"/>
        <w:snapToGrid w:val="0"/>
        <w:spacing w:line="360" w:lineRule="auto"/>
        <w:ind w:firstLine="482" w:firstLineChars="200"/>
        <w:rPr>
          <w:rFonts w:hint="eastAsia" w:ascii="宋体" w:hAnsi="宋体" w:eastAsia="宋体" w:cs="宋体"/>
          <w:snapToGrid w:val="0"/>
          <w:color w:val="auto"/>
          <w:kern w:val="0"/>
          <w:sz w:val="24"/>
          <w:highlight w:val="none"/>
        </w:rPr>
      </w:pPr>
      <w:r>
        <w:rPr>
          <w:rFonts w:hint="eastAsia" w:ascii="宋体" w:hAnsi="宋体" w:eastAsia="宋体" w:cs="宋体"/>
          <w:b/>
          <w:snapToGrid w:val="0"/>
          <w:color w:val="auto"/>
          <w:kern w:val="0"/>
          <w:sz w:val="24"/>
          <w:highlight w:val="none"/>
        </w:rPr>
        <w:t>7.5保修阶段的服务</w:t>
      </w:r>
    </w:p>
    <w:p>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乙方应根据甲方或本合同工程使用单位的要求积极配合并参加工程的保修工作，提供相应的技术支持，参加相关会议，对期间发生的工程问题提交书面的技术建议及相关的工程设计资料。</w:t>
      </w:r>
    </w:p>
    <w:p>
      <w:pPr>
        <w:adjustRightInd w:val="0"/>
        <w:snapToGrid w:val="0"/>
        <w:spacing w:line="360" w:lineRule="auto"/>
        <w:ind w:firstLine="482" w:firstLineChars="200"/>
        <w:outlineLvl w:val="3"/>
        <w:rPr>
          <w:rFonts w:hint="eastAsia" w:ascii="宋体" w:hAnsi="宋体" w:eastAsia="宋体" w:cs="宋体"/>
          <w:b/>
          <w:snapToGrid w:val="0"/>
          <w:color w:val="auto"/>
          <w:kern w:val="0"/>
          <w:sz w:val="24"/>
          <w:highlight w:val="none"/>
        </w:rPr>
      </w:pPr>
      <w:bookmarkStart w:id="54" w:name="_Toc2478"/>
      <w:r>
        <w:rPr>
          <w:rFonts w:hint="eastAsia" w:ascii="宋体" w:hAnsi="宋体" w:eastAsia="宋体" w:cs="宋体"/>
          <w:b/>
          <w:snapToGrid w:val="0"/>
          <w:color w:val="auto"/>
          <w:kern w:val="0"/>
          <w:sz w:val="24"/>
          <w:highlight w:val="none"/>
        </w:rPr>
        <w:t>8、设计人员管理</w:t>
      </w:r>
      <w:bookmarkEnd w:id="54"/>
    </w:p>
    <w:p>
      <w:pPr>
        <w:adjustRightInd w:val="0"/>
        <w:snapToGrid w:val="0"/>
        <w:spacing w:line="360" w:lineRule="auto"/>
        <w:ind w:firstLine="482" w:firstLineChars="200"/>
        <w:rPr>
          <w:rFonts w:hint="eastAsia" w:ascii="宋体" w:hAnsi="宋体" w:eastAsia="宋体" w:cs="宋体"/>
          <w:snapToGrid w:val="0"/>
          <w:color w:val="auto"/>
          <w:kern w:val="0"/>
          <w:sz w:val="24"/>
          <w:highlight w:val="none"/>
        </w:rPr>
      </w:pPr>
      <w:r>
        <w:rPr>
          <w:rFonts w:hint="eastAsia" w:ascii="宋体" w:hAnsi="宋体" w:eastAsia="宋体" w:cs="宋体"/>
          <w:b/>
          <w:snapToGrid w:val="0"/>
          <w:color w:val="auto"/>
          <w:kern w:val="0"/>
          <w:sz w:val="24"/>
          <w:highlight w:val="none"/>
        </w:rPr>
        <w:t>8.1</w:t>
      </w:r>
      <w:r>
        <w:rPr>
          <w:rFonts w:hint="eastAsia" w:ascii="宋体" w:hAnsi="宋体" w:eastAsia="宋体" w:cs="宋体"/>
          <w:snapToGrid w:val="0"/>
          <w:color w:val="auto"/>
          <w:kern w:val="0"/>
          <w:sz w:val="24"/>
          <w:highlight w:val="none"/>
        </w:rPr>
        <w:t>为确保本合同工程的设计质量，在明确分工各负其责的基础上，乙方（包括乙方分包单位）在本合同履行期内为本合同工程派出的设计总负责人、项目负责人、各专业设计负责人、各专业设计驻场代表的职务、资历、资格须满足招标文件及合同约定。</w:t>
      </w:r>
    </w:p>
    <w:p>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乙方须报送设计总负责人、项目负责人、各专业设计负责人、各专业设计驻场代表的姓名、年龄、学历、专业、职称、职务、相关经历和主要技术成果以及驻场授权工作范围、驻场计划安排等资料，在本合同履行期间，非经过甲方同意，不得更换。</w:t>
      </w:r>
    </w:p>
    <w:p>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设计总负责人必须履行负责人职责，不得缺席要求有总负责人参加的会议。设计项目负责人应当依据有关法律法规、项目批准文件、城乡规划、工程建设强制性标准、设计深度要求、</w:t>
      </w:r>
      <w:r>
        <w:rPr>
          <w:rFonts w:hint="eastAsia" w:ascii="宋体" w:hAnsi="宋体" w:eastAsia="宋体" w:cs="宋体"/>
          <w:snapToGrid w:val="0"/>
          <w:color w:val="auto"/>
          <w:kern w:val="0"/>
          <w:sz w:val="24"/>
          <w:highlight w:val="none"/>
          <w:lang w:val="en-US" w:eastAsia="zh-CN"/>
        </w:rPr>
        <w:t>勘察</w:t>
      </w:r>
      <w:r>
        <w:rPr>
          <w:rFonts w:hint="eastAsia" w:ascii="宋体" w:hAnsi="宋体" w:eastAsia="宋体" w:cs="宋体"/>
          <w:snapToGrid w:val="0"/>
          <w:color w:val="auto"/>
          <w:kern w:val="0"/>
          <w:sz w:val="24"/>
          <w:highlight w:val="none"/>
        </w:rPr>
        <w:t>设计合同（包括</w:t>
      </w:r>
      <w:r>
        <w:rPr>
          <w:rFonts w:hint="eastAsia" w:ascii="宋体" w:hAnsi="宋体" w:eastAsia="宋体" w:cs="宋体"/>
          <w:snapToGrid w:val="0"/>
          <w:color w:val="auto"/>
          <w:kern w:val="0"/>
          <w:sz w:val="24"/>
          <w:highlight w:val="none"/>
          <w:lang w:val="en-US" w:eastAsia="zh-CN"/>
        </w:rPr>
        <w:t>勘察设计任务书</w:t>
      </w:r>
      <w:r>
        <w:rPr>
          <w:rFonts w:hint="eastAsia" w:ascii="宋体" w:hAnsi="宋体" w:eastAsia="宋体" w:cs="宋体"/>
          <w:snapToGrid w:val="0"/>
          <w:color w:val="auto"/>
          <w:kern w:val="0"/>
          <w:sz w:val="24"/>
          <w:highlight w:val="none"/>
        </w:rPr>
        <w:t>）和工程勘察成果文件开展设计工作，并核验各专业设计、校核、审核、审定等技术人员在相关设计文件上的签字，核验注册建筑师、注册结构工程师等注册执业人员在设计文件上的签章，并对各专业设计文件验收签字。按甲方要求参加各类重大事项会议，如向</w:t>
      </w:r>
      <w:r>
        <w:rPr>
          <w:rFonts w:hint="eastAsia" w:ascii="宋体" w:hAnsi="宋体" w:eastAsia="宋体" w:cs="宋体"/>
          <w:snapToGrid w:val="0"/>
          <w:color w:val="auto"/>
          <w:kern w:val="0"/>
          <w:sz w:val="24"/>
          <w:highlight w:val="none"/>
          <w:lang w:val="en-US" w:eastAsia="zh-CN"/>
        </w:rPr>
        <w:t>甲方上级单位、</w:t>
      </w:r>
      <w:r>
        <w:rPr>
          <w:rFonts w:hint="eastAsia" w:ascii="宋体" w:hAnsi="宋体" w:eastAsia="宋体" w:cs="宋体"/>
          <w:snapToGrid w:val="0"/>
          <w:color w:val="auto"/>
          <w:kern w:val="0"/>
          <w:sz w:val="24"/>
          <w:highlight w:val="none"/>
        </w:rPr>
        <w:t>区委、区政府的方案汇报会等。各专业负责人须参加与本项目相关的勘察设计的工作联席会议、各阶段设计成果汇报会议、重大技术问题协调会议、方案比选研究会议、专家评审会议等，并做好汇报工作。</w:t>
      </w:r>
    </w:p>
    <w:p>
      <w:pPr>
        <w:adjustRightInd w:val="0"/>
        <w:snapToGrid w:val="0"/>
        <w:spacing w:line="360" w:lineRule="auto"/>
        <w:ind w:firstLine="482" w:firstLineChars="200"/>
        <w:rPr>
          <w:rFonts w:hint="eastAsia" w:ascii="宋体" w:hAnsi="宋体" w:eastAsia="宋体" w:cs="宋体"/>
          <w:snapToGrid w:val="0"/>
          <w:color w:val="auto"/>
          <w:kern w:val="0"/>
          <w:sz w:val="24"/>
          <w:highlight w:val="none"/>
        </w:rPr>
      </w:pPr>
      <w:r>
        <w:rPr>
          <w:rFonts w:hint="eastAsia" w:ascii="宋体" w:hAnsi="宋体" w:eastAsia="宋体" w:cs="宋体"/>
          <w:b/>
          <w:snapToGrid w:val="0"/>
          <w:color w:val="auto"/>
          <w:kern w:val="0"/>
          <w:sz w:val="24"/>
          <w:highlight w:val="none"/>
        </w:rPr>
        <w:t>8.2</w:t>
      </w:r>
      <w:r>
        <w:rPr>
          <w:rFonts w:hint="eastAsia" w:ascii="宋体" w:hAnsi="宋体" w:eastAsia="宋体" w:cs="宋体"/>
          <w:snapToGrid w:val="0"/>
          <w:color w:val="auto"/>
          <w:kern w:val="0"/>
          <w:sz w:val="24"/>
          <w:highlight w:val="none"/>
        </w:rPr>
        <w:t>乙方应根据设计任务建立项目组，乙方须从组织上保证投入的人力、物力能满足设计开展的需要，保证不同设计时段设计工作的连续性和外部条件接口衔接的连贯性。</w:t>
      </w:r>
    </w:p>
    <w:p>
      <w:pPr>
        <w:adjustRightInd w:val="0"/>
        <w:snapToGrid w:val="0"/>
        <w:spacing w:line="360" w:lineRule="auto"/>
        <w:ind w:firstLine="482" w:firstLineChars="200"/>
        <w:rPr>
          <w:rFonts w:hint="eastAsia" w:ascii="宋体" w:hAnsi="宋体" w:eastAsia="宋体" w:cs="宋体"/>
          <w:snapToGrid w:val="0"/>
          <w:color w:val="auto"/>
          <w:kern w:val="0"/>
          <w:sz w:val="24"/>
          <w:highlight w:val="none"/>
        </w:rPr>
      </w:pPr>
      <w:r>
        <w:rPr>
          <w:rFonts w:hint="eastAsia" w:ascii="宋体" w:hAnsi="宋体" w:eastAsia="宋体" w:cs="宋体"/>
          <w:b/>
          <w:snapToGrid w:val="0"/>
          <w:color w:val="auto"/>
          <w:kern w:val="0"/>
          <w:sz w:val="24"/>
          <w:highlight w:val="none"/>
        </w:rPr>
        <w:t>8.3</w:t>
      </w:r>
      <w:r>
        <w:rPr>
          <w:rFonts w:hint="eastAsia" w:ascii="宋体" w:hAnsi="宋体" w:eastAsia="宋体" w:cs="宋体"/>
          <w:snapToGrid w:val="0"/>
          <w:color w:val="auto"/>
          <w:kern w:val="0"/>
          <w:sz w:val="24"/>
          <w:highlight w:val="none"/>
        </w:rPr>
        <w:t>乙方如为境外机构，必须自行配备专业翻译一名。</w:t>
      </w:r>
    </w:p>
    <w:p>
      <w:pPr>
        <w:adjustRightInd w:val="0"/>
        <w:snapToGrid w:val="0"/>
        <w:spacing w:line="360" w:lineRule="auto"/>
        <w:ind w:firstLine="482" w:firstLineChars="200"/>
        <w:rPr>
          <w:rFonts w:hint="eastAsia" w:ascii="宋体" w:hAnsi="宋体" w:eastAsia="宋体" w:cs="宋体"/>
          <w:snapToGrid w:val="0"/>
          <w:color w:val="auto"/>
          <w:kern w:val="0"/>
          <w:sz w:val="24"/>
          <w:highlight w:val="none"/>
        </w:rPr>
      </w:pPr>
      <w:r>
        <w:rPr>
          <w:rFonts w:hint="eastAsia" w:ascii="宋体" w:hAnsi="宋体" w:eastAsia="宋体" w:cs="宋体"/>
          <w:b/>
          <w:snapToGrid w:val="0"/>
          <w:color w:val="auto"/>
          <w:kern w:val="0"/>
          <w:sz w:val="24"/>
          <w:highlight w:val="none"/>
        </w:rPr>
        <w:t>8.4</w:t>
      </w:r>
      <w:r>
        <w:rPr>
          <w:rFonts w:hint="eastAsia" w:ascii="宋体" w:hAnsi="宋体" w:eastAsia="宋体" w:cs="宋体"/>
          <w:snapToGrid w:val="0"/>
          <w:color w:val="auto"/>
          <w:kern w:val="0"/>
          <w:sz w:val="24"/>
          <w:highlight w:val="none"/>
        </w:rPr>
        <w:t>专业设计单位必须成立驻场项目组</w:t>
      </w:r>
      <w:r>
        <w:rPr>
          <w:rFonts w:hint="eastAsia" w:ascii="宋体" w:hAnsi="宋体" w:eastAsia="宋体" w:cs="宋体"/>
          <w:snapToGrid w:val="0"/>
          <w:color w:val="auto"/>
          <w:kern w:val="0"/>
          <w:sz w:val="24"/>
          <w:highlight w:val="none"/>
          <w:lang w:val="en-US" w:eastAsia="zh-CN"/>
        </w:rPr>
        <w:t>且在施工图设计期间</w:t>
      </w:r>
      <w:r>
        <w:rPr>
          <w:rFonts w:hint="eastAsia" w:ascii="宋体" w:hAnsi="宋体" w:eastAsia="宋体" w:cs="宋体"/>
          <w:snapToGrid w:val="0"/>
          <w:color w:val="auto"/>
          <w:kern w:val="0"/>
          <w:sz w:val="24"/>
          <w:highlight w:val="none"/>
        </w:rPr>
        <w:t>驻场</w:t>
      </w:r>
      <w:r>
        <w:rPr>
          <w:rFonts w:hint="eastAsia" w:ascii="宋体" w:hAnsi="宋体" w:eastAsia="宋体" w:cs="宋体"/>
          <w:snapToGrid w:val="0"/>
          <w:color w:val="auto"/>
          <w:kern w:val="0"/>
          <w:sz w:val="24"/>
          <w:highlight w:val="none"/>
          <w:lang w:eastAsia="zh-CN"/>
        </w:rPr>
        <w:t>，</w:t>
      </w:r>
      <w:r>
        <w:rPr>
          <w:rFonts w:hint="eastAsia" w:ascii="宋体" w:hAnsi="宋体" w:eastAsia="宋体" w:cs="宋体"/>
          <w:snapToGrid w:val="0"/>
          <w:color w:val="auto"/>
          <w:kern w:val="0"/>
          <w:sz w:val="24"/>
          <w:highlight w:val="none"/>
          <w:lang w:val="en-US" w:eastAsia="zh-CN"/>
        </w:rPr>
        <w:t>具体</w:t>
      </w:r>
      <w:r>
        <w:rPr>
          <w:rFonts w:hint="eastAsia" w:ascii="宋体" w:hAnsi="宋体" w:eastAsia="宋体" w:cs="宋体"/>
          <w:snapToGrid w:val="0"/>
          <w:color w:val="auto"/>
          <w:kern w:val="0"/>
          <w:sz w:val="24"/>
          <w:highlight w:val="none"/>
        </w:rPr>
        <w:t>按照甲方的指令在规定的时间和指定的场所，在勘察设计总承包单位的统一管理和协调下开展各项设计工作，确保设计进度和质量。驻场项目组人员组成必须满足招标文件及本项目约定的要求。</w:t>
      </w:r>
    </w:p>
    <w:p>
      <w:pPr>
        <w:adjustRightInd w:val="0"/>
        <w:snapToGrid w:val="0"/>
        <w:spacing w:line="360" w:lineRule="auto"/>
        <w:ind w:firstLine="482" w:firstLineChars="200"/>
        <w:rPr>
          <w:rFonts w:hint="eastAsia" w:ascii="宋体" w:hAnsi="宋体" w:eastAsia="宋体" w:cs="宋体"/>
          <w:snapToGrid w:val="0"/>
          <w:color w:val="auto"/>
          <w:kern w:val="0"/>
          <w:sz w:val="24"/>
          <w:highlight w:val="none"/>
        </w:rPr>
      </w:pPr>
      <w:r>
        <w:rPr>
          <w:rFonts w:hint="eastAsia" w:ascii="宋体" w:hAnsi="宋体" w:eastAsia="宋体" w:cs="宋体"/>
          <w:b/>
          <w:snapToGrid w:val="0"/>
          <w:color w:val="auto"/>
          <w:kern w:val="0"/>
          <w:sz w:val="24"/>
          <w:highlight w:val="none"/>
        </w:rPr>
        <w:t>8.5</w:t>
      </w:r>
      <w:r>
        <w:rPr>
          <w:rFonts w:hint="eastAsia" w:ascii="宋体" w:hAnsi="宋体" w:eastAsia="宋体" w:cs="宋体"/>
          <w:snapToGrid w:val="0"/>
          <w:color w:val="auto"/>
          <w:kern w:val="0"/>
          <w:sz w:val="24"/>
          <w:highlight w:val="none"/>
        </w:rPr>
        <w:t>甲方认为项目负责人、各专业设计负责人、各专业设计驻场代表不称职时，有权向乙方发出书面更换人员通知，乙方应当在收到甲方的书面通知后5天内更换，更换人员的职务、资格不得低于其投标时投入的人员的职务、资历、资格，且更换人员须先经过甲方确认。若乙方对甲方要求更换人员有异议时，可申请复议一次，若经复议后甲方仍然要求更换，则乙方应无条件进行更换，否则视乙方该人员从甲方发出更换通知的时间开始擅自离岗（按一般违约责任每日一次累计）。</w:t>
      </w:r>
    </w:p>
    <w:p>
      <w:pPr>
        <w:adjustRightInd w:val="0"/>
        <w:snapToGrid w:val="0"/>
        <w:spacing w:line="360" w:lineRule="auto"/>
        <w:ind w:firstLine="482" w:firstLineChars="200"/>
        <w:rPr>
          <w:rFonts w:hint="eastAsia" w:ascii="宋体" w:hAnsi="宋体" w:eastAsia="宋体" w:cs="宋体"/>
          <w:snapToGrid w:val="0"/>
          <w:color w:val="auto"/>
          <w:kern w:val="0"/>
          <w:sz w:val="24"/>
          <w:highlight w:val="none"/>
        </w:rPr>
      </w:pPr>
      <w:r>
        <w:rPr>
          <w:rFonts w:hint="eastAsia" w:ascii="宋体" w:hAnsi="宋体" w:eastAsia="宋体" w:cs="宋体"/>
          <w:b/>
          <w:snapToGrid w:val="0"/>
          <w:color w:val="auto"/>
          <w:kern w:val="0"/>
          <w:sz w:val="24"/>
          <w:highlight w:val="none"/>
        </w:rPr>
        <w:t>8.6</w:t>
      </w:r>
      <w:r>
        <w:rPr>
          <w:rFonts w:hint="eastAsia" w:ascii="宋体" w:hAnsi="宋体" w:eastAsia="宋体" w:cs="宋体"/>
          <w:snapToGrid w:val="0"/>
          <w:color w:val="auto"/>
          <w:kern w:val="0"/>
          <w:sz w:val="24"/>
          <w:highlight w:val="none"/>
        </w:rPr>
        <w:t>当甲方认为乙方及其分包单位的设计人员、驻场人员及管理服务人员的数量、专业水平、专业配套等达不到设计所需时，甲方有权要求乙方更换及补充相关人员，直至满足设计工作要求为止，否则甲方有权扣减设计费直至解除合同等。</w:t>
      </w:r>
    </w:p>
    <w:p>
      <w:pPr>
        <w:adjustRightInd w:val="0"/>
        <w:snapToGrid w:val="0"/>
        <w:spacing w:line="360" w:lineRule="auto"/>
        <w:ind w:firstLine="482" w:firstLineChars="200"/>
        <w:rPr>
          <w:rFonts w:hint="eastAsia" w:ascii="宋体" w:hAnsi="宋体" w:eastAsia="宋体" w:cs="宋体"/>
          <w:snapToGrid w:val="0"/>
          <w:color w:val="auto"/>
          <w:kern w:val="0"/>
          <w:sz w:val="24"/>
          <w:highlight w:val="none"/>
        </w:rPr>
      </w:pPr>
      <w:r>
        <w:rPr>
          <w:rFonts w:hint="eastAsia" w:ascii="宋体" w:hAnsi="宋体" w:eastAsia="宋体" w:cs="宋体"/>
          <w:b/>
          <w:snapToGrid w:val="0"/>
          <w:color w:val="auto"/>
          <w:kern w:val="0"/>
          <w:sz w:val="24"/>
          <w:highlight w:val="none"/>
        </w:rPr>
        <w:t>8.7</w:t>
      </w:r>
      <w:r>
        <w:rPr>
          <w:rFonts w:hint="eastAsia" w:ascii="宋体" w:hAnsi="宋体" w:eastAsia="宋体" w:cs="宋体"/>
          <w:snapToGrid w:val="0"/>
          <w:color w:val="auto"/>
          <w:kern w:val="0"/>
          <w:sz w:val="24"/>
          <w:highlight w:val="none"/>
        </w:rPr>
        <w:t>在设计高峰或甲方认为有必要时，乙方必须集中力量确保设计进度。应无条件服从甲方对驻场人员数量、专业、资格要求的调整，不额外增加费用。</w:t>
      </w:r>
    </w:p>
    <w:p>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p>
    <w:p>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p>
    <w:p>
      <w:pPr>
        <w:adjustRightInd w:val="0"/>
        <w:snapToGrid w:val="0"/>
        <w:spacing w:line="360" w:lineRule="auto"/>
        <w:ind w:firstLine="482" w:firstLineChars="200"/>
        <w:outlineLvl w:val="3"/>
        <w:rPr>
          <w:rFonts w:hint="eastAsia" w:ascii="宋体" w:hAnsi="宋体" w:eastAsia="宋体" w:cs="宋体"/>
          <w:b/>
          <w:snapToGrid w:val="0"/>
          <w:color w:val="auto"/>
          <w:kern w:val="0"/>
          <w:sz w:val="24"/>
          <w:highlight w:val="none"/>
        </w:rPr>
      </w:pPr>
      <w:bookmarkStart w:id="55" w:name="_Toc8399"/>
      <w:r>
        <w:rPr>
          <w:rFonts w:hint="eastAsia" w:ascii="宋体" w:hAnsi="宋体" w:eastAsia="宋体" w:cs="宋体"/>
          <w:b/>
          <w:snapToGrid w:val="0"/>
          <w:color w:val="auto"/>
          <w:kern w:val="0"/>
          <w:sz w:val="24"/>
          <w:highlight w:val="none"/>
        </w:rPr>
        <w:t>9、设计成果文件提交</w:t>
      </w:r>
      <w:bookmarkEnd w:id="55"/>
    </w:p>
    <w:p>
      <w:pPr>
        <w:pStyle w:val="11"/>
        <w:adjustRightInd w:val="0"/>
        <w:snapToGrid w:val="0"/>
        <w:spacing w:before="0" w:beforeAutospacing="0" w:after="0" w:afterAutospacing="0" w:line="360" w:lineRule="auto"/>
        <w:ind w:firstLine="472" w:firstLineChars="196"/>
        <w:rPr>
          <w:rFonts w:hint="eastAsia" w:ascii="宋体" w:hAnsi="宋体" w:eastAsia="宋体" w:cs="宋体"/>
          <w:bCs/>
          <w:snapToGrid w:val="0"/>
          <w:color w:val="auto"/>
          <w:highlight w:val="none"/>
        </w:rPr>
      </w:pPr>
      <w:r>
        <w:rPr>
          <w:rFonts w:hint="eastAsia" w:ascii="宋体" w:hAnsi="宋体" w:eastAsia="宋体" w:cs="宋体"/>
          <w:b/>
          <w:bCs/>
          <w:snapToGrid w:val="0"/>
          <w:color w:val="auto"/>
          <w:kern w:val="0"/>
          <w:sz w:val="24"/>
          <w:highlight w:val="none"/>
        </w:rPr>
        <w:t>9.1</w:t>
      </w:r>
      <w:r>
        <w:rPr>
          <w:rFonts w:hint="eastAsia" w:ascii="宋体" w:hAnsi="宋体" w:eastAsia="宋体" w:cs="宋体"/>
          <w:snapToGrid w:val="0"/>
          <w:color w:val="auto"/>
          <w:kern w:val="0"/>
          <w:sz w:val="24"/>
          <w:highlight w:val="none"/>
        </w:rPr>
        <w:t>乙方提交的设计成果文件应满足合同约定的时间要求；相关设计成果文件的质量须通过甲方或甲方委托的第三方根据合同约定标准进行的审核。</w:t>
      </w:r>
      <w:r>
        <w:rPr>
          <w:rFonts w:hint="eastAsia" w:ascii="宋体" w:hAnsi="宋体" w:eastAsia="宋体" w:cs="宋体"/>
          <w:snapToGrid w:val="0"/>
          <w:color w:val="auto"/>
          <w:kern w:val="0"/>
          <w:sz w:val="24"/>
          <w:highlight w:val="none"/>
          <w:lang w:val="en-US" w:eastAsia="zh-CN"/>
        </w:rPr>
        <w:t>具体要求详见勘察设计任务书条款6.1。</w:t>
      </w:r>
      <w:r>
        <w:rPr>
          <w:rFonts w:hint="eastAsia" w:ascii="宋体" w:hAnsi="宋体" w:eastAsia="宋体" w:cs="宋体"/>
          <w:b/>
          <w:snapToGrid w:val="0"/>
          <w:color w:val="auto"/>
          <w:highlight w:val="none"/>
        </w:rPr>
        <w:t>9.2</w:t>
      </w:r>
      <w:r>
        <w:rPr>
          <w:rFonts w:hint="eastAsia" w:ascii="宋体" w:hAnsi="宋体" w:eastAsia="宋体" w:cs="宋体"/>
          <w:snapToGrid w:val="0"/>
          <w:color w:val="auto"/>
          <w:highlight w:val="none"/>
        </w:rPr>
        <w:t>乙方必须按照经过甲方审批确定的设计进度计划及时提交</w:t>
      </w:r>
      <w:r>
        <w:rPr>
          <w:rFonts w:hint="eastAsia" w:ascii="宋体" w:hAnsi="宋体" w:eastAsia="宋体" w:cs="宋体"/>
          <w:bCs/>
          <w:snapToGrid w:val="0"/>
          <w:color w:val="auto"/>
          <w:highlight w:val="none"/>
        </w:rPr>
        <w:t>设计中间资料，以满足甲方开展有关工作的需要，有关费用已包含在本合同约定的设计费用之内。</w:t>
      </w:r>
    </w:p>
    <w:p>
      <w:pPr>
        <w:pStyle w:val="11"/>
        <w:adjustRightInd w:val="0"/>
        <w:snapToGrid w:val="0"/>
        <w:spacing w:before="0" w:beforeAutospacing="0" w:after="0" w:afterAutospacing="0" w:line="360" w:lineRule="auto"/>
        <w:ind w:firstLine="470" w:firstLineChars="196"/>
        <w:rPr>
          <w:rFonts w:hint="eastAsia" w:ascii="宋体" w:hAnsi="宋体" w:eastAsia="宋体" w:cs="宋体"/>
          <w:bCs/>
          <w:snapToGrid w:val="0"/>
          <w:color w:val="auto"/>
          <w:highlight w:val="none"/>
        </w:rPr>
      </w:pPr>
      <w:r>
        <w:rPr>
          <w:rFonts w:hint="eastAsia" w:ascii="宋体" w:hAnsi="宋体" w:eastAsia="宋体" w:cs="宋体"/>
          <w:snapToGrid w:val="0"/>
          <w:color w:val="auto"/>
          <w:highlight w:val="none"/>
        </w:rPr>
        <w:t>乙方必须按照经过甲方审批确定的设计进度计划，采用科学、合理的方式开展方施工图设计，以及提供设计服务（包括报建报批配合服务、招标配合服务和现场服务工作等）。</w:t>
      </w:r>
    </w:p>
    <w:p>
      <w:pPr>
        <w:adjustRightInd w:val="0"/>
        <w:snapToGrid w:val="0"/>
        <w:spacing w:line="360" w:lineRule="auto"/>
        <w:ind w:firstLine="482" w:firstLineChars="200"/>
        <w:rPr>
          <w:rFonts w:hint="eastAsia" w:ascii="宋体" w:hAnsi="宋体" w:eastAsia="宋体" w:cs="宋体"/>
          <w:snapToGrid w:val="0"/>
          <w:color w:val="auto"/>
          <w:kern w:val="0"/>
          <w:sz w:val="24"/>
          <w:highlight w:val="none"/>
        </w:rPr>
      </w:pPr>
      <w:r>
        <w:rPr>
          <w:rFonts w:hint="eastAsia" w:ascii="宋体" w:hAnsi="宋体" w:eastAsia="宋体" w:cs="宋体"/>
          <w:b/>
          <w:snapToGrid w:val="0"/>
          <w:color w:val="auto"/>
          <w:kern w:val="0"/>
          <w:sz w:val="24"/>
          <w:highlight w:val="none"/>
        </w:rPr>
        <w:t>9.3</w:t>
      </w:r>
      <w:r>
        <w:rPr>
          <w:rFonts w:hint="eastAsia" w:ascii="宋体" w:hAnsi="宋体" w:eastAsia="宋体" w:cs="宋体"/>
          <w:snapToGrid w:val="0"/>
          <w:color w:val="auto"/>
          <w:kern w:val="0"/>
          <w:sz w:val="24"/>
          <w:highlight w:val="none"/>
        </w:rPr>
        <w:t>乙方向甲方提交的各版次设计成果文件应满足勘察设计文件审批的要求及本合同工程各阶段建设的需要。</w:t>
      </w:r>
    </w:p>
    <w:p>
      <w:pPr>
        <w:adjustRightInd w:val="0"/>
        <w:snapToGrid w:val="0"/>
        <w:spacing w:line="360" w:lineRule="auto"/>
        <w:ind w:firstLine="482" w:firstLineChars="200"/>
        <w:rPr>
          <w:rFonts w:hint="eastAsia" w:ascii="宋体" w:hAnsi="宋体" w:eastAsia="宋体" w:cs="宋体"/>
          <w:snapToGrid w:val="0"/>
          <w:color w:val="auto"/>
          <w:kern w:val="0"/>
          <w:sz w:val="24"/>
          <w:highlight w:val="none"/>
        </w:rPr>
      </w:pPr>
      <w:r>
        <w:rPr>
          <w:rFonts w:hint="eastAsia" w:ascii="宋体" w:hAnsi="宋体" w:eastAsia="宋体" w:cs="宋体"/>
          <w:b/>
          <w:snapToGrid w:val="0"/>
          <w:color w:val="auto"/>
          <w:kern w:val="0"/>
          <w:sz w:val="24"/>
          <w:highlight w:val="none"/>
        </w:rPr>
        <w:t>9.4</w:t>
      </w:r>
      <w:r>
        <w:rPr>
          <w:rFonts w:hint="eastAsia" w:ascii="宋体" w:hAnsi="宋体" w:eastAsia="宋体" w:cs="宋体"/>
          <w:snapToGrid w:val="0"/>
          <w:color w:val="auto"/>
          <w:kern w:val="0"/>
          <w:sz w:val="24"/>
          <w:highlight w:val="none"/>
        </w:rPr>
        <w:t>乙方按合同约定的时限将设计成果文件或资料交付至甲方指定的地点，相关费用（包括运输、邮寄、电传、关税等费用）已经含于设计费中。</w:t>
      </w:r>
    </w:p>
    <w:p>
      <w:pPr>
        <w:adjustRightInd w:val="0"/>
        <w:snapToGrid w:val="0"/>
        <w:spacing w:line="360" w:lineRule="auto"/>
        <w:ind w:firstLine="482" w:firstLineChars="200"/>
        <w:rPr>
          <w:rFonts w:hint="eastAsia" w:ascii="宋体" w:hAnsi="宋体" w:eastAsia="宋体" w:cs="宋体"/>
          <w:snapToGrid w:val="0"/>
          <w:color w:val="auto"/>
          <w:kern w:val="0"/>
          <w:sz w:val="24"/>
          <w:highlight w:val="none"/>
        </w:rPr>
      </w:pPr>
      <w:r>
        <w:rPr>
          <w:rFonts w:hint="eastAsia" w:ascii="宋体" w:hAnsi="宋体" w:eastAsia="宋体" w:cs="宋体"/>
          <w:b/>
          <w:snapToGrid w:val="0"/>
          <w:color w:val="auto"/>
          <w:kern w:val="0"/>
          <w:sz w:val="24"/>
          <w:highlight w:val="none"/>
        </w:rPr>
        <w:t>9.5</w:t>
      </w:r>
      <w:r>
        <w:rPr>
          <w:rFonts w:hint="eastAsia" w:ascii="宋体" w:hAnsi="宋体" w:eastAsia="宋体" w:cs="宋体"/>
          <w:snapToGrid w:val="0"/>
          <w:color w:val="auto"/>
          <w:kern w:val="0"/>
          <w:sz w:val="24"/>
          <w:highlight w:val="none"/>
        </w:rPr>
        <w:t>在报建过程中需要提供设计成果文件或设计中间资料，乙方应无偿提供。</w:t>
      </w:r>
    </w:p>
    <w:p>
      <w:pPr>
        <w:adjustRightInd w:val="0"/>
        <w:snapToGrid w:val="0"/>
        <w:spacing w:line="360" w:lineRule="auto"/>
        <w:ind w:firstLine="482" w:firstLineChars="200"/>
        <w:rPr>
          <w:rFonts w:hint="eastAsia" w:ascii="宋体" w:hAnsi="宋体" w:eastAsia="宋体" w:cs="宋体"/>
          <w:snapToGrid w:val="0"/>
          <w:color w:val="auto"/>
          <w:kern w:val="0"/>
          <w:sz w:val="24"/>
          <w:highlight w:val="none"/>
        </w:rPr>
      </w:pPr>
      <w:r>
        <w:rPr>
          <w:rFonts w:hint="eastAsia" w:ascii="宋体" w:hAnsi="宋体" w:eastAsia="宋体" w:cs="宋体"/>
          <w:b/>
          <w:bCs/>
          <w:snapToGrid w:val="0"/>
          <w:color w:val="auto"/>
          <w:kern w:val="0"/>
          <w:sz w:val="24"/>
          <w:highlight w:val="none"/>
        </w:rPr>
        <w:t>9.6</w:t>
      </w:r>
      <w:r>
        <w:rPr>
          <w:rFonts w:hint="eastAsia" w:ascii="宋体" w:hAnsi="宋体" w:eastAsia="宋体" w:cs="宋体"/>
          <w:snapToGrid w:val="0"/>
          <w:color w:val="auto"/>
          <w:kern w:val="0"/>
          <w:sz w:val="24"/>
          <w:highlight w:val="none"/>
        </w:rPr>
        <w:t>造价文件编制及报审工作</w:t>
      </w:r>
    </w:p>
    <w:p>
      <w:pPr>
        <w:adjustRightInd w:val="0"/>
        <w:snapToGrid w:val="0"/>
        <w:spacing w:line="360" w:lineRule="auto"/>
        <w:ind w:firstLine="482" w:firstLineChars="200"/>
        <w:rPr>
          <w:rFonts w:hint="eastAsia" w:ascii="宋体" w:hAnsi="宋体" w:eastAsia="宋体" w:cs="宋体"/>
          <w:snapToGrid w:val="0"/>
          <w:color w:val="auto"/>
          <w:kern w:val="0"/>
          <w:sz w:val="24"/>
          <w:highlight w:val="none"/>
        </w:rPr>
      </w:pPr>
      <w:r>
        <w:rPr>
          <w:rFonts w:hint="eastAsia" w:ascii="宋体" w:hAnsi="宋体" w:eastAsia="宋体" w:cs="宋体"/>
          <w:b/>
          <w:bCs/>
          <w:snapToGrid w:val="0"/>
          <w:color w:val="auto"/>
          <w:kern w:val="0"/>
          <w:sz w:val="24"/>
          <w:highlight w:val="none"/>
        </w:rPr>
        <w:t>9.6.</w:t>
      </w:r>
      <w:r>
        <w:rPr>
          <w:rFonts w:hint="eastAsia" w:ascii="宋体" w:hAnsi="宋体" w:eastAsia="宋体" w:cs="宋体"/>
          <w:b/>
          <w:bCs/>
          <w:snapToGrid w:val="0"/>
          <w:color w:val="auto"/>
          <w:kern w:val="0"/>
          <w:sz w:val="24"/>
          <w:highlight w:val="none"/>
          <w:lang w:val="en-US" w:eastAsia="zh-CN"/>
        </w:rPr>
        <w:t>1</w:t>
      </w:r>
      <w:r>
        <w:rPr>
          <w:rFonts w:hint="eastAsia" w:ascii="宋体" w:hAnsi="宋体" w:eastAsia="宋体" w:cs="宋体"/>
          <w:snapToGrid w:val="0"/>
          <w:color w:val="auto"/>
          <w:kern w:val="0"/>
          <w:sz w:val="24"/>
          <w:highlight w:val="none"/>
        </w:rPr>
        <w:t>负责预算编制工作。</w:t>
      </w:r>
    </w:p>
    <w:p>
      <w:pPr>
        <w:adjustRightInd w:val="0"/>
        <w:snapToGrid w:val="0"/>
        <w:spacing w:line="360" w:lineRule="auto"/>
        <w:ind w:firstLine="482" w:firstLineChars="200"/>
        <w:rPr>
          <w:rFonts w:hint="eastAsia" w:ascii="宋体" w:hAnsi="宋体" w:eastAsia="宋体" w:cs="宋体"/>
          <w:snapToGrid w:val="0"/>
          <w:color w:val="auto"/>
          <w:kern w:val="0"/>
          <w:sz w:val="24"/>
          <w:highlight w:val="none"/>
        </w:rPr>
      </w:pPr>
      <w:r>
        <w:rPr>
          <w:rFonts w:hint="eastAsia" w:ascii="宋体" w:hAnsi="宋体" w:eastAsia="宋体" w:cs="宋体"/>
          <w:b/>
          <w:bCs/>
          <w:snapToGrid w:val="0"/>
          <w:color w:val="auto"/>
          <w:kern w:val="0"/>
          <w:sz w:val="24"/>
          <w:highlight w:val="none"/>
        </w:rPr>
        <w:t>9.6.</w:t>
      </w:r>
      <w:r>
        <w:rPr>
          <w:rFonts w:hint="eastAsia" w:ascii="宋体" w:hAnsi="宋体" w:eastAsia="宋体" w:cs="宋体"/>
          <w:b/>
          <w:bCs/>
          <w:snapToGrid w:val="0"/>
          <w:color w:val="auto"/>
          <w:kern w:val="0"/>
          <w:sz w:val="24"/>
          <w:highlight w:val="none"/>
          <w:lang w:val="en-US" w:eastAsia="zh-CN"/>
        </w:rPr>
        <w:t>2</w:t>
      </w:r>
      <w:r>
        <w:rPr>
          <w:rFonts w:hint="eastAsia" w:ascii="宋体" w:hAnsi="宋体" w:eastAsia="宋体" w:cs="宋体"/>
          <w:snapToGrid w:val="0"/>
          <w:color w:val="auto"/>
          <w:kern w:val="0"/>
          <w:sz w:val="24"/>
          <w:highlight w:val="none"/>
        </w:rPr>
        <w:t>各设计阶段进行各类方案比选时编制造价分析材料，给出造价分析结论；施工阶段，编制由设计单位发起的设计变更造价文件及相应造价增减说明。</w:t>
      </w:r>
    </w:p>
    <w:p>
      <w:pPr>
        <w:adjustRightInd w:val="0"/>
        <w:snapToGrid w:val="0"/>
        <w:spacing w:line="360" w:lineRule="auto"/>
        <w:ind w:firstLine="482" w:firstLineChars="200"/>
        <w:rPr>
          <w:rFonts w:hint="eastAsia" w:ascii="宋体" w:hAnsi="宋体" w:eastAsia="宋体" w:cs="宋体"/>
          <w:snapToGrid w:val="0"/>
          <w:color w:val="auto"/>
          <w:kern w:val="0"/>
          <w:sz w:val="24"/>
          <w:highlight w:val="none"/>
        </w:rPr>
      </w:pPr>
      <w:r>
        <w:rPr>
          <w:rFonts w:hint="eastAsia" w:ascii="宋体" w:hAnsi="宋体" w:eastAsia="宋体" w:cs="宋体"/>
          <w:b/>
          <w:snapToGrid w:val="0"/>
          <w:color w:val="auto"/>
          <w:kern w:val="0"/>
          <w:sz w:val="24"/>
          <w:highlight w:val="none"/>
        </w:rPr>
        <w:t>9.7</w:t>
      </w:r>
      <w:r>
        <w:rPr>
          <w:rFonts w:hint="eastAsia" w:ascii="宋体" w:hAnsi="宋体" w:eastAsia="宋体" w:cs="宋体"/>
          <w:snapToGrid w:val="0"/>
          <w:color w:val="auto"/>
          <w:kern w:val="0"/>
          <w:sz w:val="24"/>
          <w:highlight w:val="none"/>
        </w:rPr>
        <w:t>造价控制文件的提交。乙方提交的各阶段造价文件的数量及格式（含电子文件份数与格式）需同时满足合同及主管部门的要求。须报政府主管部门审定的各阶段造价文件，待审定后，乙方须按照批复意见编制相应阶段造价文件的终稿并提交3份（含电子光盘）给甲方；其他造价文件，均要求提供2份纸质文件及电子光盘一份。</w:t>
      </w:r>
    </w:p>
    <w:p>
      <w:pPr>
        <w:pStyle w:val="4"/>
        <w:spacing w:line="360" w:lineRule="auto"/>
        <w:rPr>
          <w:rFonts w:hint="default" w:eastAsia="宋体"/>
          <w:highlight w:val="none"/>
          <w:lang w:val="en-US" w:eastAsia="zh-CN"/>
        </w:rPr>
      </w:pPr>
      <w:r>
        <w:rPr>
          <w:rFonts w:hint="eastAsia" w:ascii="宋体" w:hAnsi="宋体" w:cs="宋体"/>
          <w:snapToGrid w:val="0"/>
          <w:color w:val="auto"/>
          <w:kern w:val="0"/>
          <w:sz w:val="24"/>
          <w:highlight w:val="none"/>
          <w:lang w:val="en-US" w:eastAsia="zh-CN"/>
        </w:rPr>
        <w:t>9.8</w:t>
      </w:r>
      <w:r>
        <w:rPr>
          <w:rFonts w:hint="eastAsia" w:ascii="宋体" w:hAnsi="宋体" w:cs="宋体"/>
          <w:b w:val="0"/>
          <w:bCs/>
          <w:snapToGrid w:val="0"/>
          <w:color w:val="auto"/>
          <w:kern w:val="0"/>
          <w:sz w:val="24"/>
          <w:highlight w:val="none"/>
          <w:lang w:val="en-US" w:eastAsia="zh-CN"/>
        </w:rPr>
        <w:t>乙方应配合甲方或其委托的单位，按照国家、广东省档案馆及项目档案管理中心的要求提供满足归档要求的设计成果资料。</w:t>
      </w:r>
    </w:p>
    <w:p>
      <w:pPr>
        <w:adjustRightInd w:val="0"/>
        <w:snapToGrid w:val="0"/>
        <w:spacing w:line="360" w:lineRule="auto"/>
        <w:jc w:val="center"/>
        <w:outlineLvl w:val="9"/>
        <w:rPr>
          <w:rFonts w:hint="eastAsia" w:ascii="宋体" w:hAnsi="宋体" w:eastAsia="宋体" w:cs="宋体"/>
          <w:b/>
          <w:snapToGrid w:val="0"/>
          <w:color w:val="auto"/>
          <w:kern w:val="0"/>
          <w:sz w:val="30"/>
          <w:szCs w:val="30"/>
          <w:highlight w:val="none"/>
        </w:rPr>
      </w:pPr>
    </w:p>
    <w:p>
      <w:pPr>
        <w:adjustRightInd w:val="0"/>
        <w:snapToGrid w:val="0"/>
        <w:spacing w:line="360" w:lineRule="auto"/>
        <w:jc w:val="center"/>
        <w:outlineLvl w:val="2"/>
        <w:rPr>
          <w:rFonts w:hint="eastAsia" w:ascii="宋体" w:hAnsi="宋体" w:eastAsia="宋体" w:cs="宋体"/>
          <w:b/>
          <w:snapToGrid w:val="0"/>
          <w:color w:val="auto"/>
          <w:kern w:val="0"/>
          <w:sz w:val="30"/>
          <w:szCs w:val="30"/>
          <w:highlight w:val="none"/>
        </w:rPr>
      </w:pPr>
      <w:bookmarkStart w:id="56" w:name="_Toc13274"/>
      <w:r>
        <w:rPr>
          <w:rFonts w:hint="eastAsia" w:ascii="宋体" w:hAnsi="宋体" w:eastAsia="宋体" w:cs="宋体"/>
          <w:b/>
          <w:snapToGrid w:val="0"/>
          <w:color w:val="auto"/>
          <w:kern w:val="0"/>
          <w:sz w:val="30"/>
          <w:szCs w:val="30"/>
          <w:highlight w:val="none"/>
        </w:rPr>
        <w:t>第四章 设计质量</w:t>
      </w:r>
      <w:bookmarkEnd w:id="56"/>
    </w:p>
    <w:p>
      <w:pPr>
        <w:adjustRightInd w:val="0"/>
        <w:snapToGrid w:val="0"/>
        <w:spacing w:line="360" w:lineRule="auto"/>
        <w:ind w:firstLine="472" w:firstLineChars="196"/>
        <w:outlineLvl w:val="3"/>
        <w:rPr>
          <w:rFonts w:hint="eastAsia" w:ascii="宋体" w:hAnsi="宋体" w:eastAsia="宋体" w:cs="宋体"/>
          <w:bCs/>
          <w:snapToGrid w:val="0"/>
          <w:color w:val="auto"/>
          <w:kern w:val="0"/>
          <w:sz w:val="24"/>
          <w:highlight w:val="none"/>
        </w:rPr>
      </w:pPr>
      <w:bookmarkStart w:id="57" w:name="_Toc22628"/>
      <w:r>
        <w:rPr>
          <w:rFonts w:hint="eastAsia" w:ascii="宋体" w:hAnsi="宋体" w:eastAsia="宋体" w:cs="宋体"/>
          <w:b/>
          <w:bCs/>
          <w:snapToGrid w:val="0"/>
          <w:color w:val="auto"/>
          <w:kern w:val="0"/>
          <w:sz w:val="24"/>
          <w:highlight w:val="none"/>
        </w:rPr>
        <w:t>10、设计质量要求</w:t>
      </w:r>
      <w:bookmarkEnd w:id="57"/>
    </w:p>
    <w:p>
      <w:pPr>
        <w:adjustRightInd w:val="0"/>
        <w:snapToGrid w:val="0"/>
        <w:spacing w:line="360" w:lineRule="auto"/>
        <w:ind w:firstLine="482" w:firstLineChars="200"/>
        <w:rPr>
          <w:rFonts w:hint="eastAsia" w:ascii="宋体" w:hAnsi="宋体" w:eastAsia="宋体" w:cs="宋体"/>
          <w:snapToGrid w:val="0"/>
          <w:color w:val="auto"/>
          <w:kern w:val="0"/>
          <w:sz w:val="24"/>
          <w:highlight w:val="none"/>
        </w:rPr>
      </w:pPr>
      <w:r>
        <w:rPr>
          <w:rFonts w:hint="eastAsia" w:ascii="宋体" w:hAnsi="宋体" w:eastAsia="宋体" w:cs="宋体"/>
          <w:b/>
          <w:snapToGrid w:val="0"/>
          <w:color w:val="auto"/>
          <w:kern w:val="0"/>
          <w:sz w:val="24"/>
          <w:highlight w:val="none"/>
        </w:rPr>
        <w:t>10.1</w:t>
      </w:r>
      <w:r>
        <w:rPr>
          <w:rFonts w:hint="eastAsia" w:ascii="宋体" w:hAnsi="宋体" w:eastAsia="宋体" w:cs="宋体"/>
          <w:snapToGrid w:val="0"/>
          <w:color w:val="auto"/>
          <w:kern w:val="0"/>
          <w:sz w:val="24"/>
          <w:highlight w:val="none"/>
        </w:rPr>
        <w:t>设计应体现甲方的建设意图，应符合有关法律、法规的规定，符合建设工程质量、安全标准，符合建设工程勘察设计的技术规范（尤其是强制性规范），达到</w:t>
      </w:r>
      <w:r>
        <w:rPr>
          <w:rFonts w:hint="eastAsia" w:ascii="宋体" w:hAnsi="宋体" w:eastAsia="宋体" w:cs="宋体"/>
          <w:snapToGrid w:val="0"/>
          <w:color w:val="auto"/>
          <w:kern w:val="0"/>
          <w:sz w:val="24"/>
          <w:highlight w:val="none"/>
          <w:lang w:val="en-US" w:eastAsia="zh-CN"/>
        </w:rPr>
        <w:t>甲方</w:t>
      </w:r>
      <w:r>
        <w:rPr>
          <w:rFonts w:hint="eastAsia" w:ascii="宋体" w:hAnsi="宋体" w:eastAsia="宋体" w:cs="宋体"/>
          <w:snapToGrid w:val="0"/>
          <w:color w:val="auto"/>
          <w:kern w:val="0"/>
          <w:sz w:val="24"/>
          <w:highlight w:val="none"/>
        </w:rPr>
        <w:t>的要求，满足本合同工程的功能需求。在控制投资的同时，做到美观、适用、安全、经济，并具备良好的节能环保特性，取得良好的社会效益。</w:t>
      </w:r>
    </w:p>
    <w:p>
      <w:pPr>
        <w:adjustRightInd w:val="0"/>
        <w:snapToGrid w:val="0"/>
        <w:spacing w:line="360" w:lineRule="auto"/>
        <w:ind w:firstLine="482" w:firstLineChars="200"/>
        <w:rPr>
          <w:rFonts w:hint="eastAsia" w:ascii="宋体" w:hAnsi="宋体" w:eastAsia="宋体" w:cs="宋体"/>
          <w:snapToGrid w:val="0"/>
          <w:color w:val="auto"/>
          <w:kern w:val="0"/>
          <w:sz w:val="24"/>
          <w:highlight w:val="none"/>
        </w:rPr>
      </w:pPr>
      <w:r>
        <w:rPr>
          <w:rFonts w:hint="eastAsia" w:ascii="宋体" w:hAnsi="宋体" w:eastAsia="宋体" w:cs="宋体"/>
          <w:b/>
          <w:snapToGrid w:val="0"/>
          <w:color w:val="auto"/>
          <w:kern w:val="0"/>
          <w:sz w:val="24"/>
          <w:highlight w:val="none"/>
        </w:rPr>
        <w:t>10.2</w:t>
      </w:r>
      <w:r>
        <w:rPr>
          <w:rFonts w:hint="eastAsia" w:ascii="宋体" w:hAnsi="宋体" w:eastAsia="宋体" w:cs="宋体"/>
          <w:snapToGrid w:val="0"/>
          <w:color w:val="auto"/>
          <w:kern w:val="0"/>
          <w:sz w:val="24"/>
          <w:highlight w:val="none"/>
        </w:rPr>
        <w:t>乙方的各阶段设计成果文件应达到中华人民共和国建设部颁发的《建筑工程设计文件编制深度规定（2016版）》设计阶段深度，并按照专家评审意见和甲方要求对设计进行深化、优化。乙方对本合同范围内的勘察、设计成果文件达到合同约定的相应设计深度负总体责任。</w:t>
      </w:r>
    </w:p>
    <w:p>
      <w:pPr>
        <w:adjustRightInd w:val="0"/>
        <w:snapToGrid w:val="0"/>
        <w:spacing w:line="360" w:lineRule="auto"/>
        <w:ind w:firstLine="482" w:firstLineChars="200"/>
        <w:rPr>
          <w:rFonts w:hint="eastAsia" w:ascii="宋体" w:hAnsi="宋体" w:eastAsia="宋体" w:cs="宋体"/>
          <w:b/>
          <w:snapToGrid w:val="0"/>
          <w:color w:val="auto"/>
          <w:kern w:val="0"/>
          <w:sz w:val="24"/>
          <w:highlight w:val="none"/>
        </w:rPr>
      </w:pPr>
      <w:r>
        <w:rPr>
          <w:rFonts w:hint="eastAsia" w:ascii="宋体" w:hAnsi="宋体" w:eastAsia="宋体" w:cs="宋体"/>
          <w:b/>
          <w:snapToGrid w:val="0"/>
          <w:color w:val="auto"/>
          <w:kern w:val="0"/>
          <w:sz w:val="24"/>
          <w:highlight w:val="none"/>
        </w:rPr>
        <w:t xml:space="preserve">10.3 </w:t>
      </w:r>
      <w:r>
        <w:rPr>
          <w:rFonts w:hint="eastAsia" w:ascii="宋体" w:hAnsi="宋体" w:eastAsia="宋体" w:cs="宋体"/>
          <w:snapToGrid w:val="0"/>
          <w:color w:val="auto"/>
          <w:kern w:val="0"/>
          <w:sz w:val="24"/>
          <w:highlight w:val="none"/>
        </w:rPr>
        <w:t>乙方在设计过程中应考虑工程实施的可操作性，对工序方案提出相应的技术要求，应明确提出关键工序的工艺要求、质量控制要求及安全技术措施方案。</w:t>
      </w:r>
    </w:p>
    <w:p>
      <w:pPr>
        <w:adjustRightInd w:val="0"/>
        <w:snapToGrid w:val="0"/>
        <w:spacing w:line="360" w:lineRule="auto"/>
        <w:ind w:firstLine="482" w:firstLineChars="200"/>
        <w:rPr>
          <w:rFonts w:hint="eastAsia" w:ascii="宋体" w:hAnsi="宋体" w:eastAsia="宋体" w:cs="宋体"/>
          <w:snapToGrid w:val="0"/>
          <w:color w:val="auto"/>
          <w:kern w:val="0"/>
          <w:sz w:val="24"/>
          <w:highlight w:val="none"/>
        </w:rPr>
      </w:pPr>
      <w:r>
        <w:rPr>
          <w:rFonts w:hint="eastAsia" w:ascii="宋体" w:hAnsi="宋体" w:eastAsia="宋体" w:cs="宋体"/>
          <w:b/>
          <w:snapToGrid w:val="0"/>
          <w:color w:val="auto"/>
          <w:kern w:val="0"/>
          <w:sz w:val="24"/>
          <w:highlight w:val="none"/>
        </w:rPr>
        <w:t>10.4</w:t>
      </w:r>
      <w:r>
        <w:rPr>
          <w:rFonts w:hint="eastAsia" w:ascii="宋体" w:hAnsi="宋体" w:eastAsia="宋体" w:cs="宋体"/>
          <w:bCs/>
          <w:snapToGrid w:val="0"/>
          <w:color w:val="auto"/>
          <w:kern w:val="0"/>
          <w:sz w:val="24"/>
          <w:highlight w:val="none"/>
        </w:rPr>
        <w:t>勘察、</w:t>
      </w:r>
      <w:r>
        <w:rPr>
          <w:rFonts w:hint="eastAsia" w:ascii="宋体" w:hAnsi="宋体" w:eastAsia="宋体" w:cs="宋体"/>
          <w:snapToGrid w:val="0"/>
          <w:color w:val="auto"/>
          <w:kern w:val="0"/>
          <w:sz w:val="24"/>
          <w:highlight w:val="none"/>
        </w:rPr>
        <w:t>设计成果文件的计量单位均应采用国际标准计量单位。</w:t>
      </w:r>
    </w:p>
    <w:p>
      <w:pPr>
        <w:adjustRightInd w:val="0"/>
        <w:snapToGrid w:val="0"/>
        <w:spacing w:line="360" w:lineRule="auto"/>
        <w:ind w:firstLine="482" w:firstLineChars="200"/>
        <w:rPr>
          <w:rFonts w:hint="eastAsia" w:ascii="宋体" w:hAnsi="宋体" w:eastAsia="宋体" w:cs="宋体"/>
          <w:snapToGrid w:val="0"/>
          <w:color w:val="auto"/>
          <w:kern w:val="0"/>
          <w:sz w:val="24"/>
          <w:highlight w:val="none"/>
        </w:rPr>
      </w:pPr>
      <w:r>
        <w:rPr>
          <w:rFonts w:hint="eastAsia" w:ascii="宋体" w:hAnsi="宋体" w:eastAsia="宋体" w:cs="宋体"/>
          <w:b/>
          <w:snapToGrid w:val="0"/>
          <w:color w:val="auto"/>
          <w:kern w:val="0"/>
          <w:sz w:val="24"/>
          <w:highlight w:val="none"/>
        </w:rPr>
        <w:t>10.5</w:t>
      </w:r>
      <w:r>
        <w:rPr>
          <w:rFonts w:hint="eastAsia" w:ascii="宋体" w:hAnsi="宋体" w:eastAsia="宋体" w:cs="宋体"/>
          <w:snapToGrid w:val="0"/>
          <w:color w:val="auto"/>
          <w:kern w:val="0"/>
          <w:sz w:val="24"/>
          <w:highlight w:val="none"/>
        </w:rPr>
        <w:t>设计图纸必须按照国家对工程图纸规格的规定绘制，保持同类图纸规格统一。</w:t>
      </w:r>
    </w:p>
    <w:p>
      <w:pPr>
        <w:adjustRightInd w:val="0"/>
        <w:snapToGrid w:val="0"/>
        <w:spacing w:line="360" w:lineRule="auto"/>
        <w:ind w:firstLine="482" w:firstLineChars="200"/>
        <w:rPr>
          <w:rFonts w:hint="eastAsia" w:ascii="宋体" w:hAnsi="宋体" w:eastAsia="宋体" w:cs="宋体"/>
          <w:snapToGrid w:val="0"/>
          <w:color w:val="auto"/>
          <w:kern w:val="0"/>
          <w:sz w:val="24"/>
          <w:highlight w:val="none"/>
        </w:rPr>
      </w:pPr>
      <w:r>
        <w:rPr>
          <w:rFonts w:hint="eastAsia" w:ascii="宋体" w:hAnsi="宋体" w:eastAsia="宋体" w:cs="宋体"/>
          <w:b/>
          <w:snapToGrid w:val="0"/>
          <w:color w:val="auto"/>
          <w:kern w:val="0"/>
          <w:sz w:val="24"/>
          <w:highlight w:val="none"/>
        </w:rPr>
        <w:t>10.6</w:t>
      </w:r>
      <w:r>
        <w:rPr>
          <w:rFonts w:hint="eastAsia" w:ascii="宋体" w:hAnsi="宋体" w:eastAsia="宋体" w:cs="宋体"/>
          <w:snapToGrid w:val="0"/>
          <w:color w:val="auto"/>
          <w:kern w:val="0"/>
          <w:sz w:val="24"/>
          <w:highlight w:val="none"/>
        </w:rPr>
        <w:t>乙方应根据政府主管部门、甲方及甲方委托的第三方单位对勘察、设计成果文件的审核意见对勘察、设计进行必要的修改。当乙方提交的勘察、设计成果文件不符合本合同所约定的质量要求时，乙方应在收到政府主管部门、甲方、甲方委托的第三方单位的通知后5天内将经过修改的符合规定的勘察、设计文件交付甲方。</w:t>
      </w:r>
    </w:p>
    <w:p>
      <w:pPr>
        <w:adjustRightInd w:val="0"/>
        <w:snapToGrid w:val="0"/>
        <w:spacing w:line="360" w:lineRule="auto"/>
        <w:jc w:val="center"/>
        <w:outlineLvl w:val="9"/>
        <w:rPr>
          <w:rFonts w:hint="eastAsia" w:ascii="宋体" w:hAnsi="宋体" w:eastAsia="宋体" w:cs="宋体"/>
          <w:b/>
          <w:snapToGrid w:val="0"/>
          <w:color w:val="auto"/>
          <w:kern w:val="0"/>
          <w:sz w:val="30"/>
          <w:szCs w:val="30"/>
          <w:highlight w:val="none"/>
        </w:rPr>
      </w:pPr>
    </w:p>
    <w:p>
      <w:pPr>
        <w:adjustRightInd w:val="0"/>
        <w:snapToGrid w:val="0"/>
        <w:spacing w:line="360" w:lineRule="auto"/>
        <w:jc w:val="center"/>
        <w:outlineLvl w:val="2"/>
        <w:rPr>
          <w:rFonts w:hint="eastAsia" w:ascii="宋体" w:hAnsi="宋体" w:eastAsia="宋体" w:cs="宋体"/>
          <w:b/>
          <w:snapToGrid w:val="0"/>
          <w:color w:val="auto"/>
          <w:kern w:val="0"/>
          <w:sz w:val="30"/>
          <w:szCs w:val="30"/>
          <w:highlight w:val="none"/>
        </w:rPr>
      </w:pPr>
      <w:bookmarkStart w:id="58" w:name="_Toc23803"/>
      <w:r>
        <w:rPr>
          <w:rFonts w:hint="eastAsia" w:ascii="宋体" w:hAnsi="宋体" w:eastAsia="宋体" w:cs="宋体"/>
          <w:b/>
          <w:snapToGrid w:val="0"/>
          <w:color w:val="auto"/>
          <w:kern w:val="0"/>
          <w:sz w:val="30"/>
          <w:szCs w:val="30"/>
          <w:highlight w:val="none"/>
        </w:rPr>
        <w:t>第五章 设计事故</w:t>
      </w:r>
      <w:bookmarkEnd w:id="58"/>
    </w:p>
    <w:p>
      <w:pPr>
        <w:pStyle w:val="11"/>
        <w:adjustRightInd w:val="0"/>
        <w:snapToGrid w:val="0"/>
        <w:spacing w:before="0" w:beforeAutospacing="0" w:after="0" w:afterAutospacing="0" w:line="360" w:lineRule="auto"/>
        <w:ind w:firstLine="482" w:firstLineChars="200"/>
        <w:outlineLvl w:val="3"/>
        <w:rPr>
          <w:rFonts w:hint="eastAsia" w:ascii="宋体" w:hAnsi="宋体" w:eastAsia="宋体" w:cs="宋体"/>
          <w:b/>
          <w:snapToGrid w:val="0"/>
          <w:color w:val="auto"/>
          <w:highlight w:val="none"/>
        </w:rPr>
      </w:pPr>
      <w:bookmarkStart w:id="59" w:name="_Toc5895"/>
      <w:r>
        <w:rPr>
          <w:rFonts w:hint="eastAsia" w:ascii="宋体" w:hAnsi="宋体" w:eastAsia="宋体" w:cs="宋体"/>
          <w:b/>
          <w:snapToGrid w:val="0"/>
          <w:color w:val="auto"/>
          <w:highlight w:val="none"/>
        </w:rPr>
        <w:t>11、设计事故</w:t>
      </w:r>
      <w:bookmarkEnd w:id="59"/>
    </w:p>
    <w:p>
      <w:pPr>
        <w:pStyle w:val="11"/>
        <w:adjustRightInd w:val="0"/>
        <w:snapToGrid w:val="0"/>
        <w:spacing w:before="0" w:beforeAutospacing="0" w:after="0" w:afterAutospacing="0" w:line="360" w:lineRule="auto"/>
        <w:ind w:firstLine="482" w:firstLineChars="200"/>
        <w:rPr>
          <w:rFonts w:hint="eastAsia" w:ascii="宋体" w:hAnsi="宋体" w:eastAsia="宋体" w:cs="宋体"/>
          <w:snapToGrid w:val="0"/>
          <w:color w:val="auto"/>
          <w:highlight w:val="none"/>
        </w:rPr>
      </w:pPr>
      <w:r>
        <w:rPr>
          <w:rFonts w:hint="eastAsia" w:ascii="宋体" w:hAnsi="宋体" w:eastAsia="宋体" w:cs="宋体"/>
          <w:b/>
          <w:snapToGrid w:val="0"/>
          <w:color w:val="auto"/>
          <w:highlight w:val="none"/>
        </w:rPr>
        <w:t>11.1</w:t>
      </w:r>
      <w:r>
        <w:rPr>
          <w:rFonts w:hint="eastAsia" w:ascii="宋体" w:hAnsi="宋体" w:eastAsia="宋体" w:cs="宋体"/>
          <w:snapToGrid w:val="0"/>
          <w:color w:val="auto"/>
          <w:highlight w:val="none"/>
        </w:rPr>
        <w:t>因乙方违约行为出现的设计事故，具体如下：</w:t>
      </w:r>
    </w:p>
    <w:p>
      <w:pPr>
        <w:adjustRightInd w:val="0"/>
        <w:snapToGrid w:val="0"/>
        <w:spacing w:line="360" w:lineRule="auto"/>
        <w:ind w:firstLine="480" w:firstLineChars="200"/>
        <w:rPr>
          <w:rFonts w:hint="eastAsia" w:ascii="宋体" w:hAnsi="宋体" w:eastAsia="宋体" w:cs="宋体"/>
          <w:snapToGrid w:val="0"/>
          <w:color w:val="auto"/>
          <w:sz w:val="24"/>
          <w:highlight w:val="none"/>
        </w:rPr>
      </w:pPr>
      <w:r>
        <w:rPr>
          <w:rFonts w:hint="eastAsia" w:ascii="宋体" w:hAnsi="宋体" w:eastAsia="宋体" w:cs="宋体"/>
          <w:snapToGrid w:val="0"/>
          <w:color w:val="auto"/>
          <w:sz w:val="24"/>
          <w:highlight w:val="none"/>
        </w:rPr>
        <w:t xml:space="preserve">11.1.1如经过甲方或施工图审查单位或甲方委托的第三方对设计变更的审核，发现乙方违反合同约定对设计变更随意进行合并、分拆的； </w:t>
      </w:r>
    </w:p>
    <w:p>
      <w:pPr>
        <w:adjustRightInd w:val="0"/>
        <w:snapToGrid w:val="0"/>
        <w:spacing w:line="360" w:lineRule="auto"/>
        <w:ind w:firstLine="480" w:firstLineChars="200"/>
        <w:rPr>
          <w:rFonts w:hint="eastAsia" w:ascii="宋体" w:hAnsi="宋体" w:eastAsia="宋体" w:cs="宋体"/>
          <w:snapToGrid w:val="0"/>
          <w:color w:val="auto"/>
          <w:sz w:val="24"/>
          <w:highlight w:val="none"/>
        </w:rPr>
      </w:pPr>
      <w:r>
        <w:rPr>
          <w:rFonts w:hint="eastAsia" w:ascii="宋体" w:hAnsi="宋体" w:eastAsia="宋体" w:cs="宋体"/>
          <w:snapToGrid w:val="0"/>
          <w:color w:val="auto"/>
          <w:sz w:val="24"/>
          <w:highlight w:val="none"/>
        </w:rPr>
        <w:t>11.1.2如</w:t>
      </w:r>
      <w:r>
        <w:rPr>
          <w:rFonts w:hint="eastAsia" w:ascii="宋体" w:hAnsi="宋体" w:eastAsia="宋体" w:cs="宋体"/>
          <w:snapToGrid w:val="0"/>
          <w:color w:val="auto"/>
          <w:kern w:val="0"/>
          <w:sz w:val="24"/>
          <w:highlight w:val="none"/>
        </w:rPr>
        <w:t>乙方的设计成果文件中含有明显倾向于某一专门厂商生产的设备、材料的描述，或</w:t>
      </w:r>
      <w:r>
        <w:rPr>
          <w:rFonts w:hint="eastAsia" w:ascii="宋体" w:hAnsi="宋体" w:eastAsia="宋体" w:cs="宋体"/>
          <w:snapToGrid w:val="0"/>
          <w:color w:val="auto"/>
          <w:sz w:val="24"/>
          <w:highlight w:val="none"/>
        </w:rPr>
        <w:t xml:space="preserve">在其设计成果文件中选用了具有专一性、排他性的材料、设备而又未事先向甲方书面报告并详细说明理由的； </w:t>
      </w:r>
    </w:p>
    <w:p>
      <w:pPr>
        <w:adjustRightInd w:val="0"/>
        <w:snapToGrid w:val="0"/>
        <w:spacing w:line="360" w:lineRule="auto"/>
        <w:ind w:firstLine="480" w:firstLineChars="200"/>
        <w:rPr>
          <w:rFonts w:hint="eastAsia" w:ascii="宋体" w:hAnsi="宋体" w:eastAsia="宋体" w:cs="宋体"/>
          <w:snapToGrid w:val="0"/>
          <w:color w:val="auto"/>
          <w:sz w:val="24"/>
          <w:highlight w:val="none"/>
        </w:rPr>
      </w:pPr>
      <w:r>
        <w:rPr>
          <w:rFonts w:hint="eastAsia" w:ascii="宋体" w:hAnsi="宋体" w:eastAsia="宋体" w:cs="宋体"/>
          <w:snapToGrid w:val="0"/>
          <w:color w:val="auto"/>
          <w:sz w:val="24"/>
          <w:highlight w:val="none"/>
        </w:rPr>
        <w:t>11.1.3乙方的设计成果文件无法实施的（包括乙方的设计成果文件中明示的施工方案、工艺及措施难度极大或现有的施工条件无法实现的；设计成果文件中拟采用的材料设备无法采购的）；</w:t>
      </w:r>
    </w:p>
    <w:p>
      <w:pPr>
        <w:adjustRightInd w:val="0"/>
        <w:snapToGrid w:val="0"/>
        <w:spacing w:line="360" w:lineRule="auto"/>
        <w:ind w:firstLine="480" w:firstLineChars="200"/>
        <w:rPr>
          <w:rFonts w:hint="eastAsia" w:ascii="宋体" w:hAnsi="宋体" w:eastAsia="宋体" w:cs="宋体"/>
          <w:snapToGrid w:val="0"/>
          <w:color w:val="auto"/>
          <w:highlight w:val="none"/>
        </w:rPr>
      </w:pPr>
      <w:r>
        <w:rPr>
          <w:rFonts w:hint="eastAsia" w:ascii="宋体" w:hAnsi="宋体" w:eastAsia="宋体" w:cs="宋体"/>
          <w:snapToGrid w:val="0"/>
          <w:color w:val="auto"/>
          <w:sz w:val="24"/>
          <w:highlight w:val="none"/>
        </w:rPr>
        <w:t>11.1.4乙方设计成果文件出现错、漏、碰、缺，直接导致甲方招标工作进度、项目施工进度逾期累计</w:t>
      </w:r>
      <w:r>
        <w:rPr>
          <w:rFonts w:hint="eastAsia" w:ascii="宋体" w:hAnsi="宋体" w:eastAsia="宋体" w:cs="宋体"/>
          <w:snapToGrid w:val="0"/>
          <w:color w:val="auto"/>
          <w:highlight w:val="none"/>
        </w:rPr>
        <w:t>10</w:t>
      </w:r>
      <w:r>
        <w:rPr>
          <w:rFonts w:hint="eastAsia" w:ascii="宋体" w:hAnsi="宋体" w:eastAsia="宋体" w:cs="宋体"/>
          <w:snapToGrid w:val="0"/>
          <w:color w:val="auto"/>
          <w:sz w:val="24"/>
          <w:highlight w:val="none"/>
        </w:rPr>
        <w:t>天（含</w:t>
      </w:r>
      <w:r>
        <w:rPr>
          <w:rFonts w:hint="eastAsia" w:ascii="宋体" w:hAnsi="宋体" w:eastAsia="宋体" w:cs="宋体"/>
          <w:snapToGrid w:val="0"/>
          <w:color w:val="auto"/>
          <w:highlight w:val="none"/>
        </w:rPr>
        <w:t>10</w:t>
      </w:r>
      <w:r>
        <w:rPr>
          <w:rFonts w:hint="eastAsia" w:ascii="宋体" w:hAnsi="宋体" w:eastAsia="宋体" w:cs="宋体"/>
          <w:snapToGrid w:val="0"/>
          <w:color w:val="auto"/>
          <w:sz w:val="24"/>
          <w:highlight w:val="none"/>
        </w:rPr>
        <w:t>天），或累计达15天（含15天）以上的。</w:t>
      </w:r>
    </w:p>
    <w:p>
      <w:pPr>
        <w:adjustRightInd w:val="0"/>
        <w:snapToGrid w:val="0"/>
        <w:spacing w:line="360" w:lineRule="auto"/>
        <w:ind w:firstLine="482" w:firstLineChars="200"/>
        <w:rPr>
          <w:rFonts w:hint="eastAsia" w:ascii="宋体" w:hAnsi="宋体" w:eastAsia="宋体" w:cs="宋体"/>
          <w:snapToGrid w:val="0"/>
          <w:color w:val="auto"/>
          <w:sz w:val="24"/>
          <w:highlight w:val="none"/>
        </w:rPr>
      </w:pPr>
      <w:r>
        <w:rPr>
          <w:rFonts w:hint="eastAsia" w:ascii="宋体" w:hAnsi="宋体" w:eastAsia="宋体" w:cs="宋体"/>
          <w:b/>
          <w:snapToGrid w:val="0"/>
          <w:color w:val="auto"/>
          <w:sz w:val="24"/>
          <w:highlight w:val="none"/>
        </w:rPr>
        <w:t>11.2</w:t>
      </w:r>
      <w:r>
        <w:rPr>
          <w:rFonts w:hint="eastAsia" w:ascii="宋体" w:hAnsi="宋体" w:eastAsia="宋体" w:cs="宋体"/>
          <w:snapToGrid w:val="0"/>
          <w:color w:val="auto"/>
          <w:sz w:val="24"/>
          <w:highlight w:val="none"/>
        </w:rPr>
        <w:t>如发生设计事故，经过甲方审定，甲方有权部分解除合同或解除合同。</w:t>
      </w:r>
    </w:p>
    <w:p>
      <w:pPr>
        <w:adjustRightInd w:val="0"/>
        <w:snapToGrid w:val="0"/>
        <w:spacing w:line="360" w:lineRule="auto"/>
        <w:ind w:firstLine="482" w:firstLineChars="200"/>
        <w:rPr>
          <w:rFonts w:hint="eastAsia" w:ascii="宋体" w:hAnsi="宋体" w:eastAsia="宋体" w:cs="宋体"/>
          <w:snapToGrid w:val="0"/>
          <w:color w:val="auto"/>
          <w:sz w:val="24"/>
          <w:highlight w:val="none"/>
        </w:rPr>
      </w:pPr>
      <w:r>
        <w:rPr>
          <w:rFonts w:hint="eastAsia" w:ascii="宋体" w:hAnsi="宋体" w:eastAsia="宋体" w:cs="宋体"/>
          <w:b/>
          <w:snapToGrid w:val="0"/>
          <w:color w:val="auto"/>
          <w:sz w:val="24"/>
          <w:highlight w:val="none"/>
        </w:rPr>
        <w:t>11.3</w:t>
      </w:r>
      <w:r>
        <w:rPr>
          <w:rFonts w:hint="eastAsia" w:ascii="宋体" w:hAnsi="宋体" w:eastAsia="宋体" w:cs="宋体"/>
          <w:snapToGrid w:val="0"/>
          <w:color w:val="auto"/>
          <w:sz w:val="24"/>
          <w:highlight w:val="none"/>
        </w:rPr>
        <w:t>设计事故的认定方式及送达程序参照本合同第二部分合同条款第十三章第27.10款执行。</w:t>
      </w:r>
    </w:p>
    <w:p>
      <w:pPr>
        <w:adjustRightInd w:val="0"/>
        <w:snapToGrid w:val="0"/>
        <w:spacing w:line="360" w:lineRule="auto"/>
        <w:ind w:firstLine="602" w:firstLineChars="200"/>
        <w:jc w:val="center"/>
        <w:outlineLvl w:val="9"/>
        <w:rPr>
          <w:rFonts w:hint="eastAsia" w:ascii="宋体" w:hAnsi="宋体" w:eastAsia="宋体" w:cs="宋体"/>
          <w:b/>
          <w:snapToGrid w:val="0"/>
          <w:color w:val="auto"/>
          <w:kern w:val="0"/>
          <w:sz w:val="30"/>
          <w:szCs w:val="30"/>
          <w:highlight w:val="none"/>
        </w:rPr>
      </w:pPr>
    </w:p>
    <w:p>
      <w:pPr>
        <w:adjustRightInd w:val="0"/>
        <w:snapToGrid w:val="0"/>
        <w:spacing w:line="360" w:lineRule="auto"/>
        <w:ind w:firstLine="602" w:firstLineChars="200"/>
        <w:jc w:val="center"/>
        <w:outlineLvl w:val="2"/>
        <w:rPr>
          <w:rFonts w:hint="eastAsia" w:ascii="宋体" w:hAnsi="宋体" w:eastAsia="宋体" w:cs="宋体"/>
          <w:b/>
          <w:snapToGrid w:val="0"/>
          <w:color w:val="auto"/>
          <w:kern w:val="0"/>
          <w:sz w:val="30"/>
          <w:szCs w:val="30"/>
          <w:highlight w:val="none"/>
        </w:rPr>
      </w:pPr>
      <w:bookmarkStart w:id="60" w:name="_Toc30238"/>
      <w:r>
        <w:rPr>
          <w:rFonts w:hint="eastAsia" w:ascii="宋体" w:hAnsi="宋体" w:eastAsia="宋体" w:cs="宋体"/>
          <w:b/>
          <w:snapToGrid w:val="0"/>
          <w:color w:val="auto"/>
          <w:kern w:val="0"/>
          <w:sz w:val="30"/>
          <w:szCs w:val="30"/>
          <w:highlight w:val="none"/>
        </w:rPr>
        <w:t>第六章 设计变更</w:t>
      </w:r>
      <w:bookmarkEnd w:id="60"/>
    </w:p>
    <w:p>
      <w:pPr>
        <w:adjustRightInd w:val="0"/>
        <w:snapToGrid w:val="0"/>
        <w:spacing w:line="360" w:lineRule="auto"/>
        <w:ind w:firstLine="472" w:firstLineChars="196"/>
        <w:outlineLvl w:val="3"/>
        <w:rPr>
          <w:rFonts w:hint="eastAsia" w:ascii="宋体" w:hAnsi="宋体" w:eastAsia="宋体" w:cs="宋体"/>
          <w:b/>
          <w:bCs/>
          <w:snapToGrid w:val="0"/>
          <w:color w:val="auto"/>
          <w:kern w:val="0"/>
          <w:sz w:val="24"/>
          <w:highlight w:val="none"/>
        </w:rPr>
      </w:pPr>
      <w:bookmarkStart w:id="61" w:name="_Toc17174"/>
      <w:bookmarkStart w:id="62" w:name="_Toc81895175"/>
      <w:bookmarkStart w:id="63" w:name="_Toc81802534"/>
      <w:r>
        <w:rPr>
          <w:rFonts w:hint="eastAsia" w:ascii="宋体" w:hAnsi="宋体" w:eastAsia="宋体" w:cs="宋体"/>
          <w:b/>
          <w:bCs/>
          <w:snapToGrid w:val="0"/>
          <w:color w:val="auto"/>
          <w:kern w:val="0"/>
          <w:sz w:val="24"/>
          <w:highlight w:val="none"/>
        </w:rPr>
        <w:t>12、设计变更</w:t>
      </w:r>
      <w:bookmarkEnd w:id="61"/>
    </w:p>
    <w:p>
      <w:pPr>
        <w:pStyle w:val="11"/>
        <w:adjustRightInd w:val="0"/>
        <w:snapToGrid w:val="0"/>
        <w:spacing w:before="0" w:beforeAutospacing="0" w:after="0" w:afterAutospacing="0" w:line="360" w:lineRule="auto"/>
        <w:ind w:firstLine="482" w:firstLineChars="200"/>
        <w:rPr>
          <w:rFonts w:hint="eastAsia" w:ascii="宋体" w:hAnsi="宋体" w:eastAsia="宋体" w:cs="宋体"/>
          <w:snapToGrid w:val="0"/>
          <w:color w:val="auto"/>
          <w:highlight w:val="none"/>
        </w:rPr>
      </w:pPr>
      <w:r>
        <w:rPr>
          <w:rFonts w:hint="eastAsia" w:ascii="宋体" w:hAnsi="宋体" w:eastAsia="宋体" w:cs="宋体"/>
          <w:b/>
          <w:snapToGrid w:val="0"/>
          <w:color w:val="auto"/>
          <w:highlight w:val="none"/>
        </w:rPr>
        <w:t>12.1</w:t>
      </w:r>
      <w:r>
        <w:rPr>
          <w:rFonts w:hint="eastAsia" w:ascii="宋体" w:hAnsi="宋体" w:eastAsia="宋体" w:cs="宋体"/>
          <w:snapToGrid w:val="0"/>
          <w:color w:val="auto"/>
          <w:highlight w:val="none"/>
        </w:rPr>
        <w:t xml:space="preserve"> 乙方</w:t>
      </w:r>
      <w:r>
        <w:rPr>
          <w:rFonts w:hint="eastAsia" w:ascii="宋体" w:hAnsi="宋体" w:eastAsia="宋体" w:cs="宋体"/>
          <w:color w:val="auto"/>
          <w:highlight w:val="none"/>
        </w:rPr>
        <w:t>应本着对工程质量、工期、投资等三大控制相结合的原则及</w:t>
      </w:r>
      <w:r>
        <w:rPr>
          <w:rFonts w:hint="eastAsia" w:ascii="宋体" w:hAnsi="宋体" w:eastAsia="宋体" w:cs="宋体"/>
          <w:color w:val="auto"/>
          <w:highlight w:val="none"/>
          <w:lang w:val="en-US" w:eastAsia="zh-CN"/>
        </w:rPr>
        <w:t>甲方的项目管理办法</w:t>
      </w:r>
      <w:r>
        <w:rPr>
          <w:rFonts w:hint="eastAsia" w:ascii="宋体" w:hAnsi="宋体" w:eastAsia="宋体" w:cs="宋体"/>
          <w:bCs/>
          <w:snapToGrid w:val="0"/>
          <w:color w:val="auto"/>
          <w:highlight w:val="none"/>
        </w:rPr>
        <w:t>中的相关规定</w:t>
      </w:r>
      <w:r>
        <w:rPr>
          <w:rFonts w:hint="eastAsia" w:ascii="宋体" w:hAnsi="宋体" w:eastAsia="宋体" w:cs="宋体"/>
          <w:color w:val="auto"/>
          <w:highlight w:val="none"/>
        </w:rPr>
        <w:t>对设计变更进行管理。</w:t>
      </w:r>
    </w:p>
    <w:p>
      <w:pPr>
        <w:pStyle w:val="11"/>
        <w:adjustRightInd w:val="0"/>
        <w:snapToGrid w:val="0"/>
        <w:spacing w:before="0" w:beforeAutospacing="0" w:after="0" w:afterAutospacing="0" w:line="360" w:lineRule="auto"/>
        <w:ind w:firstLine="482" w:firstLineChars="200"/>
        <w:rPr>
          <w:rFonts w:hint="eastAsia" w:ascii="宋体" w:hAnsi="宋体" w:eastAsia="宋体" w:cs="宋体"/>
          <w:snapToGrid w:val="0"/>
          <w:color w:val="auto"/>
          <w:highlight w:val="none"/>
        </w:rPr>
      </w:pPr>
      <w:r>
        <w:rPr>
          <w:rFonts w:hint="eastAsia" w:ascii="宋体" w:hAnsi="宋体" w:eastAsia="宋体" w:cs="宋体"/>
          <w:b/>
          <w:snapToGrid w:val="0"/>
          <w:color w:val="auto"/>
          <w:highlight w:val="none"/>
        </w:rPr>
        <w:t>12.2</w:t>
      </w:r>
      <w:r>
        <w:rPr>
          <w:rFonts w:hint="eastAsia" w:ascii="宋体" w:hAnsi="宋体" w:eastAsia="宋体" w:cs="宋体"/>
          <w:snapToGrid w:val="0"/>
          <w:color w:val="auto"/>
          <w:highlight w:val="none"/>
        </w:rPr>
        <w:t>由于乙方的成果文件的</w:t>
      </w:r>
      <w:r>
        <w:rPr>
          <w:rFonts w:hint="eastAsia" w:ascii="宋体" w:hAnsi="宋体" w:eastAsia="宋体" w:cs="宋体"/>
          <w:bCs/>
          <w:snapToGrid w:val="0"/>
          <w:color w:val="auto"/>
          <w:highlight w:val="none"/>
        </w:rPr>
        <w:t>完整性及有效性问题、</w:t>
      </w:r>
      <w:r>
        <w:rPr>
          <w:rFonts w:hint="eastAsia" w:ascii="宋体" w:hAnsi="宋体" w:eastAsia="宋体" w:cs="宋体"/>
          <w:snapToGrid w:val="0"/>
          <w:color w:val="auto"/>
          <w:highlight w:val="none"/>
        </w:rPr>
        <w:t>设计错误、对设计基础资料选用不当、专业之间接口出现矛盾等造成的设计更改（包括因此而发生的甲方另外发包的专项工程设计变更），乙方应按照甲方规定的时间提交设计变更，并按本合同第二部分合同条款第十三章第27.6（6）条的相关约定承担违约责任。</w:t>
      </w:r>
    </w:p>
    <w:p>
      <w:pPr>
        <w:pStyle w:val="11"/>
        <w:adjustRightInd w:val="0"/>
        <w:snapToGrid w:val="0"/>
        <w:spacing w:before="0" w:beforeAutospacing="0" w:after="0" w:afterAutospacing="0" w:line="360" w:lineRule="auto"/>
        <w:ind w:firstLine="482" w:firstLineChars="200"/>
        <w:rPr>
          <w:rFonts w:hint="eastAsia" w:ascii="宋体" w:hAnsi="宋体" w:eastAsia="宋体" w:cs="宋体"/>
          <w:snapToGrid w:val="0"/>
          <w:color w:val="auto"/>
          <w:highlight w:val="none"/>
        </w:rPr>
      </w:pPr>
      <w:r>
        <w:rPr>
          <w:rFonts w:hint="eastAsia" w:ascii="宋体" w:hAnsi="宋体" w:eastAsia="宋体" w:cs="宋体"/>
          <w:b/>
          <w:snapToGrid w:val="0"/>
          <w:color w:val="auto"/>
          <w:highlight w:val="none"/>
        </w:rPr>
        <w:t>12.3</w:t>
      </w:r>
      <w:r>
        <w:rPr>
          <w:rFonts w:hint="eastAsia" w:ascii="宋体" w:hAnsi="宋体" w:eastAsia="宋体" w:cs="宋体"/>
          <w:snapToGrid w:val="0"/>
          <w:color w:val="auto"/>
          <w:highlight w:val="none"/>
        </w:rPr>
        <w:t>乙方应充分考虑中国的施工安装条件和水平、材料供应的条件（即充分考虑设计与施工的衔接），若由于设计错误导致无法施工或采购材料，乙方应无条件修改或重新设计，并按本合同第二部分合同条款第十三章第27.6（5）条的相关约定承担违约责任。</w:t>
      </w:r>
    </w:p>
    <w:p>
      <w:pPr>
        <w:pStyle w:val="11"/>
        <w:adjustRightInd w:val="0"/>
        <w:snapToGrid w:val="0"/>
        <w:spacing w:before="0" w:beforeAutospacing="0" w:after="0" w:afterAutospacing="0" w:line="360" w:lineRule="auto"/>
        <w:ind w:firstLine="482" w:firstLineChars="200"/>
        <w:rPr>
          <w:rFonts w:hint="eastAsia" w:ascii="宋体" w:hAnsi="宋体" w:eastAsia="宋体" w:cs="宋体"/>
          <w:snapToGrid w:val="0"/>
          <w:color w:val="auto"/>
          <w:highlight w:val="none"/>
        </w:rPr>
      </w:pPr>
      <w:r>
        <w:rPr>
          <w:rFonts w:hint="eastAsia" w:ascii="宋体" w:hAnsi="宋体" w:eastAsia="宋体" w:cs="宋体"/>
          <w:b/>
          <w:snapToGrid w:val="0"/>
          <w:color w:val="auto"/>
          <w:highlight w:val="none"/>
        </w:rPr>
        <w:t>12.4</w:t>
      </w:r>
      <w:r>
        <w:rPr>
          <w:rFonts w:hint="eastAsia" w:ascii="宋体" w:hAnsi="宋体" w:eastAsia="宋体" w:cs="宋体"/>
          <w:snapToGrid w:val="0"/>
          <w:color w:val="auto"/>
          <w:highlight w:val="none"/>
        </w:rPr>
        <w:t>乙方负责根据国家及地方的相关规范、规定及广州市综合交通枢纽有限公司</w:t>
      </w:r>
      <w:r>
        <w:rPr>
          <w:rFonts w:hint="eastAsia" w:ascii="宋体" w:hAnsi="宋体" w:eastAsia="宋体" w:cs="宋体"/>
          <w:snapToGrid w:val="0"/>
          <w:color w:val="auto"/>
          <w:highlight w:val="none"/>
          <w:lang w:val="en-US" w:eastAsia="zh-CN"/>
        </w:rPr>
        <w:t>项目管理办法</w:t>
      </w:r>
      <w:r>
        <w:rPr>
          <w:rFonts w:hint="eastAsia" w:ascii="宋体" w:hAnsi="宋体" w:eastAsia="宋体" w:cs="宋体"/>
          <w:snapToGrid w:val="0"/>
          <w:color w:val="auto"/>
          <w:highlight w:val="none"/>
        </w:rPr>
        <w:t>对本合同实施过程中产生的图纸会审记录进行审核；图纸会审记录中的内容须乙方核准并转化为设计变更后方可作为正式的设计文件执行。</w:t>
      </w:r>
    </w:p>
    <w:p>
      <w:pPr>
        <w:pStyle w:val="11"/>
        <w:adjustRightInd w:val="0"/>
        <w:snapToGrid w:val="0"/>
        <w:spacing w:before="0" w:beforeAutospacing="0" w:after="0" w:afterAutospacing="0" w:line="360" w:lineRule="auto"/>
        <w:ind w:firstLine="482" w:firstLineChars="200"/>
        <w:rPr>
          <w:rFonts w:hint="eastAsia" w:ascii="宋体" w:hAnsi="宋体" w:eastAsia="宋体" w:cs="宋体"/>
          <w:snapToGrid w:val="0"/>
          <w:color w:val="auto"/>
          <w:highlight w:val="none"/>
        </w:rPr>
      </w:pPr>
      <w:r>
        <w:rPr>
          <w:rFonts w:hint="eastAsia" w:ascii="宋体" w:hAnsi="宋体" w:eastAsia="宋体" w:cs="宋体"/>
          <w:b/>
          <w:snapToGrid w:val="0"/>
          <w:color w:val="auto"/>
          <w:highlight w:val="none"/>
        </w:rPr>
        <w:t>12.5</w:t>
      </w:r>
      <w:r>
        <w:rPr>
          <w:rFonts w:hint="eastAsia" w:ascii="宋体" w:hAnsi="宋体" w:eastAsia="宋体" w:cs="宋体"/>
          <w:snapToGrid w:val="0"/>
          <w:color w:val="auto"/>
          <w:highlight w:val="none"/>
        </w:rPr>
        <w:t>乙方应在设计变更正式发出前对可能的方案进行比选，综合考虑质量、工期、投资等方面的因素，确保设计变更的经济性及有效性。</w:t>
      </w:r>
    </w:p>
    <w:p>
      <w:pPr>
        <w:pStyle w:val="11"/>
        <w:adjustRightInd w:val="0"/>
        <w:snapToGrid w:val="0"/>
        <w:spacing w:before="0" w:beforeAutospacing="0" w:after="0" w:afterAutospacing="0" w:line="360" w:lineRule="auto"/>
        <w:ind w:firstLine="482" w:firstLineChars="200"/>
        <w:rPr>
          <w:rFonts w:hint="eastAsia" w:ascii="宋体" w:hAnsi="宋体" w:eastAsia="宋体" w:cs="宋体"/>
          <w:snapToGrid w:val="0"/>
          <w:color w:val="auto"/>
          <w:highlight w:val="none"/>
        </w:rPr>
      </w:pPr>
      <w:r>
        <w:rPr>
          <w:rFonts w:hint="eastAsia" w:ascii="宋体" w:hAnsi="宋体" w:eastAsia="宋体" w:cs="宋体"/>
          <w:b/>
          <w:snapToGrid w:val="0"/>
          <w:color w:val="auto"/>
          <w:highlight w:val="none"/>
        </w:rPr>
        <w:t>12.6</w:t>
      </w:r>
      <w:r>
        <w:rPr>
          <w:rFonts w:hint="eastAsia" w:ascii="宋体" w:hAnsi="宋体" w:eastAsia="宋体" w:cs="宋体"/>
          <w:snapToGrid w:val="0"/>
          <w:color w:val="auto"/>
          <w:highlight w:val="none"/>
        </w:rPr>
        <w:t>乙方应对本合同范围内的由其他设计单位发出的设计变更（包括由甲方另行发包的专项工程设计的设计变更和乙方分包的设计项目的设计变更）进行预审把关、审核及确认，确保本合同工程设计的总体性、完整性及相关专项设计满足工程投资控制的要求。</w:t>
      </w:r>
    </w:p>
    <w:p>
      <w:pPr>
        <w:pStyle w:val="11"/>
        <w:adjustRightInd w:val="0"/>
        <w:snapToGrid w:val="0"/>
        <w:spacing w:before="0" w:beforeAutospacing="0" w:after="0" w:afterAutospacing="0" w:line="360" w:lineRule="auto"/>
        <w:ind w:firstLine="482" w:firstLineChars="200"/>
        <w:rPr>
          <w:rFonts w:hint="eastAsia" w:ascii="宋体" w:hAnsi="宋体" w:eastAsia="宋体" w:cs="宋体"/>
          <w:snapToGrid w:val="0"/>
          <w:color w:val="auto"/>
          <w:highlight w:val="none"/>
        </w:rPr>
      </w:pPr>
      <w:r>
        <w:rPr>
          <w:rFonts w:hint="eastAsia" w:ascii="宋体" w:hAnsi="宋体" w:eastAsia="宋体" w:cs="宋体"/>
          <w:b/>
          <w:snapToGrid w:val="0"/>
          <w:color w:val="auto"/>
          <w:highlight w:val="none"/>
        </w:rPr>
        <w:t>12.7</w:t>
      </w:r>
      <w:r>
        <w:rPr>
          <w:rFonts w:hint="eastAsia" w:ascii="宋体" w:hAnsi="宋体" w:eastAsia="宋体" w:cs="宋体"/>
          <w:snapToGrid w:val="0"/>
          <w:color w:val="auto"/>
          <w:highlight w:val="none"/>
        </w:rPr>
        <w:t xml:space="preserve"> 乙方应对本合同范围内的设计变更（包括由甲方另行发包的专项工程设计的设计变更和乙方分包的设计部分的设计变更）的完整性、有效性、正确性、可靠性、可操作性、经济性负总体责任，乙方应按广州市综合交通枢纽有限公司</w:t>
      </w:r>
      <w:r>
        <w:rPr>
          <w:rFonts w:hint="eastAsia" w:ascii="宋体" w:hAnsi="宋体" w:eastAsia="宋体" w:cs="宋体"/>
          <w:snapToGrid w:val="0"/>
          <w:color w:val="auto"/>
          <w:highlight w:val="none"/>
          <w:lang w:val="en-US" w:eastAsia="zh-CN"/>
        </w:rPr>
        <w:t>项目管理办法</w:t>
      </w:r>
      <w:r>
        <w:rPr>
          <w:rFonts w:hint="eastAsia" w:ascii="宋体" w:hAnsi="宋体" w:eastAsia="宋体" w:cs="宋体"/>
          <w:snapToGrid w:val="0"/>
          <w:color w:val="auto"/>
          <w:highlight w:val="none"/>
        </w:rPr>
        <w:t>的相关要求对设计变更进行管理，不得随意分拆、合并设计变更。</w:t>
      </w:r>
    </w:p>
    <w:p>
      <w:pPr>
        <w:pStyle w:val="11"/>
        <w:adjustRightInd w:val="0"/>
        <w:snapToGrid w:val="0"/>
        <w:spacing w:before="0" w:beforeAutospacing="0" w:after="0" w:afterAutospacing="0" w:line="360" w:lineRule="auto"/>
        <w:ind w:firstLine="482" w:firstLineChars="200"/>
        <w:rPr>
          <w:rFonts w:hint="eastAsia" w:ascii="宋体" w:hAnsi="宋体" w:eastAsia="宋体" w:cs="宋体"/>
          <w:color w:val="auto"/>
          <w:highlight w:val="none"/>
        </w:rPr>
      </w:pPr>
      <w:r>
        <w:rPr>
          <w:rFonts w:hint="eastAsia" w:ascii="宋体" w:hAnsi="宋体" w:eastAsia="宋体" w:cs="宋体"/>
          <w:b/>
          <w:snapToGrid w:val="0"/>
          <w:color w:val="auto"/>
          <w:highlight w:val="none"/>
        </w:rPr>
        <w:t>12.8</w:t>
      </w:r>
      <w:r>
        <w:rPr>
          <w:rFonts w:hint="eastAsia" w:ascii="宋体" w:hAnsi="宋体" w:eastAsia="宋体" w:cs="宋体"/>
          <w:color w:val="auto"/>
          <w:highlight w:val="none"/>
        </w:rPr>
        <w:t>乙方应准确判定设计变更的类别，提交设计变更对工期影响评估的意见。</w:t>
      </w:r>
    </w:p>
    <w:p>
      <w:pPr>
        <w:adjustRightInd w:val="0"/>
        <w:snapToGrid w:val="0"/>
        <w:spacing w:line="360" w:lineRule="auto"/>
        <w:ind w:firstLine="482" w:firstLineChars="200"/>
        <w:rPr>
          <w:rFonts w:hint="eastAsia" w:ascii="宋体" w:hAnsi="宋体" w:eastAsia="宋体" w:cs="宋体"/>
          <w:snapToGrid w:val="0"/>
          <w:color w:val="auto"/>
          <w:kern w:val="0"/>
          <w:sz w:val="24"/>
          <w:highlight w:val="none"/>
        </w:rPr>
      </w:pPr>
      <w:r>
        <w:rPr>
          <w:rFonts w:hint="eastAsia" w:ascii="宋体" w:hAnsi="宋体" w:eastAsia="宋体" w:cs="宋体"/>
          <w:b/>
          <w:snapToGrid w:val="0"/>
          <w:color w:val="auto"/>
          <w:kern w:val="0"/>
          <w:sz w:val="24"/>
          <w:highlight w:val="none"/>
        </w:rPr>
        <w:t xml:space="preserve">12.9 </w:t>
      </w:r>
      <w:r>
        <w:rPr>
          <w:rFonts w:hint="eastAsia" w:ascii="宋体" w:hAnsi="宋体" w:eastAsia="宋体" w:cs="宋体"/>
          <w:snapToGrid w:val="0"/>
          <w:color w:val="auto"/>
          <w:kern w:val="0"/>
          <w:sz w:val="24"/>
          <w:highlight w:val="none"/>
        </w:rPr>
        <w:t>乙方有关设计的任何修改、变动或由于修改设计所引起的工艺、技术、材料、设备的变更均须经过甲方的同意。</w:t>
      </w:r>
    </w:p>
    <w:p>
      <w:pPr>
        <w:pStyle w:val="16"/>
        <w:ind w:firstLine="482" w:firstLineChars="200"/>
        <w:rPr>
          <w:rFonts w:hint="eastAsia" w:ascii="宋体" w:hAnsi="宋体" w:eastAsia="宋体" w:cs="宋体"/>
          <w:color w:val="auto"/>
          <w:highlight w:val="none"/>
        </w:rPr>
      </w:pPr>
      <w:r>
        <w:rPr>
          <w:rFonts w:hint="eastAsia" w:ascii="宋体" w:hAnsi="宋体" w:eastAsia="宋体" w:cs="宋体"/>
          <w:b/>
          <w:bCs/>
          <w:snapToGrid w:val="0"/>
          <w:color w:val="auto"/>
          <w:highlight w:val="none"/>
        </w:rPr>
        <w:t>12.10</w:t>
      </w:r>
      <w:r>
        <w:rPr>
          <w:rFonts w:hint="eastAsia" w:ascii="宋体" w:hAnsi="宋体" w:eastAsia="宋体" w:cs="宋体"/>
          <w:snapToGrid w:val="0"/>
          <w:color w:val="auto"/>
          <w:highlight w:val="none"/>
        </w:rPr>
        <w:t>乙方负责编制由其发起的设计变更的造价文件。</w:t>
      </w:r>
    </w:p>
    <w:p>
      <w:pPr>
        <w:adjustRightInd w:val="0"/>
        <w:snapToGrid w:val="0"/>
        <w:spacing w:line="360" w:lineRule="auto"/>
        <w:ind w:firstLine="590" w:firstLineChars="196"/>
        <w:jc w:val="center"/>
        <w:outlineLvl w:val="9"/>
        <w:rPr>
          <w:rFonts w:hint="eastAsia" w:ascii="宋体" w:hAnsi="宋体" w:eastAsia="宋体" w:cs="宋体"/>
          <w:b/>
          <w:bCs/>
          <w:snapToGrid w:val="0"/>
          <w:color w:val="auto"/>
          <w:kern w:val="0"/>
          <w:sz w:val="30"/>
          <w:szCs w:val="30"/>
          <w:highlight w:val="none"/>
        </w:rPr>
      </w:pPr>
    </w:p>
    <w:p>
      <w:pPr>
        <w:adjustRightInd w:val="0"/>
        <w:snapToGrid w:val="0"/>
        <w:spacing w:line="360" w:lineRule="auto"/>
        <w:ind w:firstLine="590" w:firstLineChars="196"/>
        <w:jc w:val="center"/>
        <w:outlineLvl w:val="2"/>
        <w:rPr>
          <w:rFonts w:hint="eastAsia" w:ascii="宋体" w:hAnsi="宋体" w:eastAsia="宋体" w:cs="宋体"/>
          <w:b/>
          <w:bCs/>
          <w:snapToGrid w:val="0"/>
          <w:color w:val="auto"/>
          <w:kern w:val="0"/>
          <w:sz w:val="30"/>
          <w:szCs w:val="30"/>
          <w:highlight w:val="none"/>
        </w:rPr>
      </w:pPr>
      <w:bookmarkStart w:id="64" w:name="_Toc10152"/>
      <w:r>
        <w:rPr>
          <w:rFonts w:hint="eastAsia" w:ascii="宋体" w:hAnsi="宋体" w:eastAsia="宋体" w:cs="宋体"/>
          <w:b/>
          <w:bCs/>
          <w:snapToGrid w:val="0"/>
          <w:color w:val="auto"/>
          <w:kern w:val="0"/>
          <w:sz w:val="30"/>
          <w:szCs w:val="30"/>
          <w:highlight w:val="none"/>
        </w:rPr>
        <w:t>第七章 工程投资控制</w:t>
      </w:r>
      <w:bookmarkEnd w:id="64"/>
    </w:p>
    <w:p>
      <w:pPr>
        <w:adjustRightInd w:val="0"/>
        <w:snapToGrid w:val="0"/>
        <w:spacing w:line="360" w:lineRule="auto"/>
        <w:ind w:firstLine="472" w:firstLineChars="196"/>
        <w:outlineLvl w:val="3"/>
        <w:rPr>
          <w:rFonts w:hint="eastAsia" w:ascii="宋体" w:hAnsi="宋体" w:eastAsia="宋体" w:cs="宋体"/>
          <w:b/>
          <w:bCs/>
          <w:snapToGrid w:val="0"/>
          <w:color w:val="auto"/>
          <w:kern w:val="0"/>
          <w:sz w:val="24"/>
          <w:highlight w:val="none"/>
        </w:rPr>
      </w:pPr>
      <w:bookmarkStart w:id="65" w:name="_Toc14582"/>
      <w:r>
        <w:rPr>
          <w:rFonts w:hint="eastAsia" w:ascii="宋体" w:hAnsi="宋体" w:eastAsia="宋体" w:cs="宋体"/>
          <w:b/>
          <w:bCs/>
          <w:snapToGrid w:val="0"/>
          <w:color w:val="auto"/>
          <w:kern w:val="0"/>
          <w:sz w:val="24"/>
          <w:highlight w:val="none"/>
        </w:rPr>
        <w:t>13、工程投资控制</w:t>
      </w:r>
      <w:bookmarkEnd w:id="62"/>
      <w:bookmarkEnd w:id="63"/>
      <w:bookmarkEnd w:id="65"/>
    </w:p>
    <w:p>
      <w:pPr>
        <w:adjustRightInd w:val="0"/>
        <w:snapToGrid w:val="0"/>
        <w:spacing w:line="360" w:lineRule="auto"/>
        <w:ind w:firstLine="482" w:firstLineChars="200"/>
        <w:rPr>
          <w:rFonts w:hint="eastAsia" w:ascii="宋体" w:hAnsi="宋体" w:eastAsia="宋体" w:cs="宋体"/>
          <w:snapToGrid w:val="0"/>
          <w:color w:val="auto"/>
          <w:kern w:val="0"/>
          <w:sz w:val="24"/>
          <w:highlight w:val="none"/>
        </w:rPr>
      </w:pPr>
      <w:r>
        <w:rPr>
          <w:rFonts w:hint="eastAsia" w:ascii="宋体" w:hAnsi="宋体" w:eastAsia="宋体" w:cs="宋体"/>
          <w:b/>
          <w:snapToGrid w:val="0"/>
          <w:color w:val="auto"/>
          <w:kern w:val="0"/>
          <w:sz w:val="24"/>
          <w:highlight w:val="none"/>
        </w:rPr>
        <w:t>13.1</w:t>
      </w:r>
      <w:r>
        <w:rPr>
          <w:rFonts w:hint="eastAsia" w:ascii="宋体" w:hAnsi="宋体" w:eastAsia="宋体" w:cs="宋体"/>
          <w:snapToGrid w:val="0"/>
          <w:color w:val="auto"/>
          <w:kern w:val="0"/>
          <w:sz w:val="24"/>
          <w:highlight w:val="none"/>
        </w:rPr>
        <w:t>乙方承诺在不降低本</w:t>
      </w:r>
      <w:r>
        <w:rPr>
          <w:rFonts w:hint="eastAsia" w:ascii="宋体" w:hAnsi="宋体" w:eastAsia="宋体" w:cs="宋体"/>
          <w:snapToGrid w:val="0"/>
          <w:color w:val="auto"/>
          <w:kern w:val="0"/>
          <w:sz w:val="24"/>
          <w:highlight w:val="none"/>
          <w:lang w:val="en-US" w:eastAsia="zh-CN"/>
        </w:rPr>
        <w:t>本项目</w:t>
      </w:r>
      <w:r>
        <w:rPr>
          <w:rFonts w:hint="eastAsia" w:ascii="宋体" w:hAnsi="宋体" w:eastAsia="宋体" w:cs="宋体"/>
          <w:snapToGrid w:val="0"/>
          <w:color w:val="auto"/>
          <w:kern w:val="0"/>
          <w:sz w:val="24"/>
          <w:highlight w:val="none"/>
        </w:rPr>
        <w:t>中的主要设计指标（建筑高度、建筑面积等）的前提下，确保施工图预算不超过审定的初步设计概算</w:t>
      </w:r>
      <w:r>
        <w:rPr>
          <w:rFonts w:hint="eastAsia" w:eastAsia="宋体"/>
          <w:color w:val="auto"/>
          <w:highlight w:val="none"/>
          <w:lang w:eastAsia="zh-CN"/>
        </w:rPr>
        <w:t>、</w:t>
      </w:r>
      <w:r>
        <w:rPr>
          <w:rFonts w:hint="eastAsia" w:ascii="宋体" w:hAnsi="宋体" w:eastAsia="宋体" w:cs="宋体"/>
          <w:color w:val="auto"/>
          <w:sz w:val="24"/>
          <w:highlight w:val="none"/>
          <w:u w:val="single"/>
          <w:lang w:val="en-US" w:eastAsia="zh-CN"/>
        </w:rPr>
        <w:t>投资控制目标</w:t>
      </w:r>
      <w:r>
        <w:rPr>
          <w:rFonts w:hint="eastAsia" w:ascii="宋体" w:hAnsi="宋体" w:eastAsia="宋体" w:cs="宋体"/>
          <w:snapToGrid w:val="0"/>
          <w:color w:val="auto"/>
          <w:kern w:val="0"/>
          <w:sz w:val="24"/>
          <w:highlight w:val="none"/>
        </w:rPr>
        <w:t>中的建安工程费总额。</w:t>
      </w:r>
    </w:p>
    <w:p>
      <w:pPr>
        <w:adjustRightInd w:val="0"/>
        <w:snapToGrid w:val="0"/>
        <w:spacing w:line="360" w:lineRule="auto"/>
        <w:ind w:firstLine="482" w:firstLineChars="200"/>
        <w:rPr>
          <w:rFonts w:hint="eastAsia" w:ascii="宋体" w:hAnsi="宋体" w:eastAsia="宋体" w:cs="宋体"/>
          <w:snapToGrid w:val="0"/>
          <w:color w:val="auto"/>
          <w:kern w:val="0"/>
          <w:sz w:val="24"/>
          <w:highlight w:val="none"/>
        </w:rPr>
      </w:pPr>
      <w:r>
        <w:rPr>
          <w:rFonts w:hint="eastAsia" w:ascii="宋体" w:hAnsi="宋体" w:eastAsia="宋体" w:cs="宋体"/>
          <w:b/>
          <w:snapToGrid w:val="0"/>
          <w:color w:val="auto"/>
          <w:kern w:val="0"/>
          <w:sz w:val="24"/>
          <w:highlight w:val="none"/>
        </w:rPr>
        <w:t>13.2</w:t>
      </w:r>
      <w:r>
        <w:rPr>
          <w:rFonts w:hint="eastAsia" w:ascii="宋体" w:hAnsi="宋体" w:eastAsia="宋体" w:cs="宋体"/>
          <w:snapToGrid w:val="0"/>
          <w:color w:val="auto"/>
          <w:kern w:val="0"/>
          <w:sz w:val="24"/>
          <w:highlight w:val="none"/>
        </w:rPr>
        <w:t>乙方提供的</w:t>
      </w:r>
      <w:r>
        <w:rPr>
          <w:rFonts w:hint="eastAsia" w:ascii="宋体" w:hAnsi="宋体" w:eastAsia="宋体" w:cs="宋体"/>
          <w:snapToGrid w:val="0"/>
          <w:color w:val="auto"/>
          <w:kern w:val="0"/>
          <w:sz w:val="24"/>
          <w:highlight w:val="none"/>
          <w:lang w:val="en-US" w:eastAsia="zh-CN"/>
        </w:rPr>
        <w:t>施工图</w:t>
      </w:r>
      <w:r>
        <w:rPr>
          <w:rFonts w:hint="eastAsia" w:ascii="宋体" w:hAnsi="宋体" w:eastAsia="宋体" w:cs="宋体"/>
          <w:snapToGrid w:val="0"/>
          <w:color w:val="auto"/>
          <w:kern w:val="0"/>
          <w:sz w:val="24"/>
          <w:highlight w:val="none"/>
        </w:rPr>
        <w:t>设计成果需满足限额设计的要求，并</w:t>
      </w:r>
      <w:r>
        <w:rPr>
          <w:rFonts w:hint="eastAsia" w:ascii="宋体" w:hAnsi="宋体" w:eastAsia="宋体" w:cs="宋体"/>
          <w:snapToGrid w:val="0"/>
          <w:color w:val="auto"/>
          <w:kern w:val="0"/>
          <w:sz w:val="24"/>
          <w:highlight w:val="none"/>
          <w:lang w:val="en-US" w:eastAsia="zh-CN"/>
        </w:rPr>
        <w:t>结合</w:t>
      </w:r>
      <w:r>
        <w:rPr>
          <w:rFonts w:hint="eastAsia" w:ascii="宋体" w:hAnsi="宋体" w:eastAsia="宋体" w:cs="宋体"/>
          <w:snapToGrid w:val="0"/>
          <w:color w:val="auto"/>
          <w:kern w:val="0"/>
          <w:sz w:val="24"/>
          <w:highlight w:val="none"/>
        </w:rPr>
        <w:t>设计方案估算、初步设计概算</w:t>
      </w:r>
      <w:r>
        <w:rPr>
          <w:rFonts w:hint="eastAsia" w:ascii="宋体" w:hAnsi="宋体" w:eastAsia="宋体" w:cs="宋体"/>
          <w:snapToGrid w:val="0"/>
          <w:color w:val="auto"/>
          <w:kern w:val="0"/>
          <w:sz w:val="24"/>
          <w:highlight w:val="none"/>
          <w:lang w:val="en-US" w:eastAsia="zh-CN"/>
        </w:rPr>
        <w:t>编制施工图预算</w:t>
      </w:r>
      <w:r>
        <w:rPr>
          <w:rFonts w:hint="eastAsia" w:ascii="宋体" w:hAnsi="宋体" w:eastAsia="宋体" w:cs="宋体"/>
          <w:snapToGrid w:val="0"/>
          <w:color w:val="auto"/>
          <w:kern w:val="0"/>
          <w:sz w:val="24"/>
          <w:highlight w:val="none"/>
        </w:rPr>
        <w:t>以及由乙方发起的设计变更预算。各阶段的造价文件需满足对应阶段造价文件深度要求，作为内控经济指标。</w:t>
      </w:r>
    </w:p>
    <w:p>
      <w:pPr>
        <w:adjustRightInd w:val="0"/>
        <w:snapToGrid w:val="0"/>
        <w:spacing w:line="360" w:lineRule="auto"/>
        <w:ind w:firstLine="482" w:firstLineChars="200"/>
        <w:rPr>
          <w:rFonts w:hint="eastAsia" w:ascii="宋体" w:hAnsi="宋体" w:eastAsia="宋体" w:cs="宋体"/>
          <w:snapToGrid w:val="0"/>
          <w:color w:val="auto"/>
          <w:kern w:val="0"/>
          <w:sz w:val="24"/>
          <w:highlight w:val="none"/>
        </w:rPr>
      </w:pPr>
      <w:r>
        <w:rPr>
          <w:rFonts w:hint="eastAsia" w:ascii="宋体" w:hAnsi="宋体" w:eastAsia="宋体" w:cs="宋体"/>
          <w:b/>
          <w:snapToGrid w:val="0"/>
          <w:color w:val="auto"/>
          <w:kern w:val="0"/>
          <w:sz w:val="24"/>
          <w:highlight w:val="none"/>
        </w:rPr>
        <w:t>13.3</w:t>
      </w:r>
      <w:r>
        <w:rPr>
          <w:rFonts w:hint="eastAsia" w:ascii="宋体" w:hAnsi="宋体" w:eastAsia="宋体" w:cs="宋体"/>
          <w:snapToGrid w:val="0"/>
          <w:color w:val="auto"/>
          <w:kern w:val="0"/>
          <w:sz w:val="24"/>
          <w:highlight w:val="none"/>
        </w:rPr>
        <w:t>乙方应保证所提供的</w:t>
      </w:r>
      <w:r>
        <w:rPr>
          <w:rFonts w:hint="eastAsia" w:ascii="宋体" w:hAnsi="宋体" w:eastAsia="宋体" w:cs="宋体"/>
          <w:snapToGrid w:val="0"/>
          <w:color w:val="auto"/>
          <w:kern w:val="0"/>
          <w:sz w:val="24"/>
          <w:highlight w:val="none"/>
          <w:lang w:val="en-US" w:eastAsia="zh-CN"/>
        </w:rPr>
        <w:t>施工图设计</w:t>
      </w:r>
      <w:r>
        <w:rPr>
          <w:rFonts w:hint="eastAsia" w:ascii="宋体" w:hAnsi="宋体" w:eastAsia="宋体" w:cs="宋体"/>
          <w:snapToGrid w:val="0"/>
          <w:color w:val="auto"/>
          <w:kern w:val="0"/>
          <w:sz w:val="24"/>
          <w:highlight w:val="none"/>
        </w:rPr>
        <w:t>成果文件中的</w:t>
      </w:r>
      <w:r>
        <w:rPr>
          <w:rFonts w:hint="eastAsia" w:ascii="宋体" w:hAnsi="宋体" w:eastAsia="宋体" w:cs="宋体"/>
          <w:snapToGrid w:val="0"/>
          <w:color w:val="auto"/>
          <w:kern w:val="0"/>
          <w:sz w:val="24"/>
          <w:highlight w:val="none"/>
          <w:lang w:val="en-US" w:eastAsia="zh-CN"/>
        </w:rPr>
        <w:t>施工图设计预</w:t>
      </w:r>
      <w:r>
        <w:rPr>
          <w:rFonts w:hint="eastAsia" w:ascii="宋体" w:hAnsi="宋体" w:eastAsia="宋体" w:cs="宋体"/>
          <w:snapToGrid w:val="0"/>
          <w:color w:val="auto"/>
          <w:kern w:val="0"/>
          <w:sz w:val="24"/>
          <w:highlight w:val="none"/>
        </w:rPr>
        <w:t>算文件的准确性。</w:t>
      </w:r>
      <w:r>
        <w:rPr>
          <w:rFonts w:hint="eastAsia" w:ascii="宋体" w:hAnsi="宋体" w:eastAsia="宋体" w:cs="宋体"/>
          <w:snapToGrid w:val="0"/>
          <w:color w:val="auto"/>
          <w:kern w:val="0"/>
          <w:sz w:val="24"/>
          <w:highlight w:val="none"/>
          <w:lang w:val="en-US" w:eastAsia="zh-CN"/>
        </w:rPr>
        <w:t>施工图设计预</w:t>
      </w:r>
      <w:r>
        <w:rPr>
          <w:rFonts w:hint="eastAsia" w:ascii="宋体" w:hAnsi="宋体" w:eastAsia="宋体" w:cs="宋体"/>
          <w:snapToGrid w:val="0"/>
          <w:color w:val="auto"/>
          <w:kern w:val="0"/>
          <w:sz w:val="24"/>
          <w:highlight w:val="none"/>
        </w:rPr>
        <w:t>算文件应是依据</w:t>
      </w:r>
      <w:r>
        <w:rPr>
          <w:rFonts w:hint="eastAsia" w:ascii="宋体" w:hAnsi="宋体" w:eastAsia="宋体" w:cs="宋体"/>
          <w:snapToGrid w:val="0"/>
          <w:color w:val="auto"/>
          <w:kern w:val="0"/>
          <w:sz w:val="24"/>
          <w:highlight w:val="none"/>
          <w:lang w:val="en-US" w:eastAsia="zh-CN"/>
        </w:rPr>
        <w:t>施工图设计</w:t>
      </w:r>
      <w:r>
        <w:rPr>
          <w:rFonts w:hint="eastAsia" w:ascii="宋体" w:hAnsi="宋体" w:eastAsia="宋体" w:cs="宋体"/>
          <w:snapToGrid w:val="0"/>
          <w:color w:val="auto"/>
          <w:kern w:val="0"/>
          <w:sz w:val="24"/>
          <w:highlight w:val="none"/>
        </w:rPr>
        <w:t>中主要材料及设备的量、价清单编制的，是客观、准确、可行的，并已包括依据国家、广东省、广州市有关法律、行政法规和政策性造价管理文件所规定的所有计费内容。甲方及时提供与本合同工程有关的资料和协助。</w:t>
      </w:r>
    </w:p>
    <w:p>
      <w:pPr>
        <w:adjustRightInd w:val="0"/>
        <w:snapToGrid w:val="0"/>
        <w:spacing w:line="360" w:lineRule="auto"/>
        <w:ind w:firstLine="482" w:firstLineChars="200"/>
        <w:rPr>
          <w:rFonts w:hint="eastAsia" w:ascii="宋体" w:hAnsi="宋体" w:eastAsia="宋体" w:cs="宋体"/>
          <w:color w:val="auto"/>
          <w:highlight w:val="none"/>
        </w:rPr>
      </w:pPr>
      <w:r>
        <w:rPr>
          <w:rFonts w:hint="eastAsia" w:ascii="宋体" w:hAnsi="宋体" w:eastAsia="宋体" w:cs="宋体"/>
          <w:b/>
          <w:snapToGrid w:val="0"/>
          <w:color w:val="auto"/>
          <w:kern w:val="0"/>
          <w:sz w:val="24"/>
          <w:highlight w:val="none"/>
        </w:rPr>
        <w:t>13.4</w:t>
      </w:r>
      <w:r>
        <w:rPr>
          <w:rFonts w:hint="eastAsia" w:ascii="宋体" w:hAnsi="宋体" w:eastAsia="宋体" w:cs="宋体"/>
          <w:snapToGrid w:val="0"/>
          <w:color w:val="auto"/>
          <w:kern w:val="0"/>
          <w:sz w:val="24"/>
          <w:highlight w:val="none"/>
        </w:rPr>
        <w:t xml:space="preserve"> 乙方必须按</w:t>
      </w:r>
      <w:r>
        <w:rPr>
          <w:rFonts w:hint="eastAsia" w:ascii="宋体" w:hAnsi="宋体" w:eastAsia="宋体" w:cs="宋体"/>
          <w:snapToGrid w:val="0"/>
          <w:color w:val="auto"/>
          <w:kern w:val="0"/>
          <w:sz w:val="24"/>
          <w:highlight w:val="none"/>
          <w:lang w:val="en-US" w:eastAsia="zh-CN"/>
        </w:rPr>
        <w:t>批复的初步设计概算</w:t>
      </w:r>
      <w:r>
        <w:rPr>
          <w:rFonts w:hint="eastAsia" w:ascii="宋体" w:hAnsi="宋体" w:eastAsia="宋体" w:cs="宋体"/>
          <w:snapToGrid w:val="0"/>
          <w:color w:val="auto"/>
          <w:kern w:val="0"/>
          <w:sz w:val="24"/>
          <w:highlight w:val="none"/>
        </w:rPr>
        <w:t>总额进行限额设计，且不得超出经审核的</w:t>
      </w:r>
      <w:r>
        <w:rPr>
          <w:rFonts w:hint="eastAsia" w:ascii="宋体" w:hAnsi="宋体" w:eastAsia="宋体" w:cs="宋体"/>
          <w:snapToGrid w:val="0"/>
          <w:color w:val="auto"/>
          <w:kern w:val="0"/>
          <w:sz w:val="24"/>
          <w:highlight w:val="none"/>
          <w:lang w:val="en-US" w:eastAsia="zh-CN"/>
        </w:rPr>
        <w:t>概算</w:t>
      </w:r>
      <w:r>
        <w:rPr>
          <w:rFonts w:hint="eastAsia" w:ascii="宋体" w:hAnsi="宋体" w:eastAsia="宋体" w:cs="宋体"/>
          <w:snapToGrid w:val="0"/>
          <w:color w:val="auto"/>
          <w:kern w:val="0"/>
          <w:sz w:val="24"/>
          <w:highlight w:val="none"/>
        </w:rPr>
        <w:t>建安工程费</w:t>
      </w:r>
      <w:r>
        <w:rPr>
          <w:rFonts w:hint="eastAsia" w:ascii="宋体" w:hAnsi="宋体" w:eastAsia="宋体" w:cs="宋体"/>
          <w:color w:val="auto"/>
          <w:sz w:val="24"/>
          <w:highlight w:val="none"/>
          <w:u w:val="single"/>
          <w:lang w:val="en-US" w:eastAsia="zh-CN"/>
        </w:rPr>
        <w:t>及投资控制目标</w:t>
      </w:r>
      <w:r>
        <w:rPr>
          <w:rFonts w:hint="eastAsia" w:ascii="宋体" w:hAnsi="宋体" w:eastAsia="宋体" w:cs="宋体"/>
          <w:snapToGrid w:val="0"/>
          <w:color w:val="auto"/>
          <w:kern w:val="0"/>
          <w:sz w:val="24"/>
          <w:highlight w:val="none"/>
        </w:rPr>
        <w:t>，如造成施工图预算超出经审核的概算建安工程费</w:t>
      </w:r>
      <w:r>
        <w:rPr>
          <w:rFonts w:hint="eastAsia" w:ascii="宋体" w:hAnsi="宋体" w:eastAsia="宋体" w:cs="宋体"/>
          <w:color w:val="auto"/>
          <w:sz w:val="24"/>
          <w:highlight w:val="none"/>
          <w:u w:val="single"/>
          <w:lang w:val="en-US" w:eastAsia="zh-CN"/>
        </w:rPr>
        <w:t>及投资控制目标</w:t>
      </w:r>
      <w:r>
        <w:rPr>
          <w:rFonts w:hint="eastAsia" w:ascii="宋体" w:hAnsi="宋体" w:eastAsia="宋体" w:cs="宋体"/>
          <w:snapToGrid w:val="0"/>
          <w:color w:val="auto"/>
          <w:kern w:val="0"/>
          <w:sz w:val="24"/>
          <w:highlight w:val="none"/>
        </w:rPr>
        <w:t>，乙方必须在5个工作日内进行修改且满足限额要求（由此产生的相关评审费用由乙方全额承担），并保证设计质量标准和施工进度。如未能按期按要求修改，甲方有权按一次严重违约进行处罚。</w:t>
      </w:r>
      <w:bookmarkStart w:id="66" w:name="_Toc9138"/>
    </w:p>
    <w:p>
      <w:pPr>
        <w:adjustRightInd w:val="0"/>
        <w:snapToGrid w:val="0"/>
        <w:spacing w:line="360" w:lineRule="auto"/>
        <w:ind w:firstLine="590" w:firstLineChars="196"/>
        <w:jc w:val="center"/>
        <w:outlineLvl w:val="9"/>
        <w:rPr>
          <w:rFonts w:hint="eastAsia" w:ascii="宋体" w:hAnsi="宋体" w:eastAsia="宋体" w:cs="宋体"/>
          <w:b/>
          <w:bCs/>
          <w:snapToGrid w:val="0"/>
          <w:color w:val="auto"/>
          <w:kern w:val="0"/>
          <w:sz w:val="30"/>
          <w:szCs w:val="30"/>
          <w:highlight w:val="none"/>
        </w:rPr>
      </w:pPr>
    </w:p>
    <w:p>
      <w:pPr>
        <w:adjustRightInd w:val="0"/>
        <w:snapToGrid w:val="0"/>
        <w:spacing w:line="360" w:lineRule="auto"/>
        <w:jc w:val="center"/>
        <w:outlineLvl w:val="2"/>
        <w:rPr>
          <w:rFonts w:hint="eastAsia" w:ascii="宋体" w:hAnsi="宋体" w:eastAsia="宋体" w:cs="宋体"/>
          <w:b/>
          <w:bCs/>
          <w:snapToGrid w:val="0"/>
          <w:color w:val="auto"/>
          <w:kern w:val="0"/>
          <w:sz w:val="30"/>
          <w:szCs w:val="30"/>
          <w:highlight w:val="none"/>
        </w:rPr>
      </w:pPr>
      <w:r>
        <w:rPr>
          <w:rFonts w:hint="eastAsia" w:ascii="宋体" w:hAnsi="宋体" w:eastAsia="宋体" w:cs="宋体"/>
          <w:b/>
          <w:bCs/>
          <w:snapToGrid w:val="0"/>
          <w:color w:val="auto"/>
          <w:kern w:val="0"/>
          <w:sz w:val="30"/>
          <w:szCs w:val="30"/>
          <w:highlight w:val="none"/>
        </w:rPr>
        <w:t>第八章 设计评审</w:t>
      </w:r>
      <w:bookmarkEnd w:id="66"/>
    </w:p>
    <w:p>
      <w:pPr>
        <w:adjustRightInd w:val="0"/>
        <w:snapToGrid w:val="0"/>
        <w:spacing w:line="360" w:lineRule="auto"/>
        <w:ind w:firstLine="480"/>
        <w:outlineLvl w:val="3"/>
        <w:rPr>
          <w:rFonts w:hint="eastAsia" w:ascii="宋体" w:hAnsi="宋体" w:eastAsia="宋体" w:cs="宋体"/>
          <w:b/>
          <w:bCs/>
          <w:snapToGrid w:val="0"/>
          <w:color w:val="auto"/>
          <w:kern w:val="0"/>
          <w:sz w:val="24"/>
          <w:highlight w:val="none"/>
        </w:rPr>
      </w:pPr>
      <w:bookmarkStart w:id="67" w:name="_Toc13434"/>
      <w:r>
        <w:rPr>
          <w:rFonts w:hint="eastAsia" w:ascii="宋体" w:hAnsi="宋体" w:eastAsia="宋体" w:cs="宋体"/>
          <w:b/>
          <w:bCs/>
          <w:snapToGrid w:val="0"/>
          <w:color w:val="auto"/>
          <w:kern w:val="0"/>
          <w:sz w:val="24"/>
          <w:highlight w:val="none"/>
        </w:rPr>
        <w:t>14、设计评审</w:t>
      </w:r>
      <w:bookmarkEnd w:id="67"/>
    </w:p>
    <w:p>
      <w:pPr>
        <w:adjustRightInd w:val="0"/>
        <w:snapToGrid w:val="0"/>
        <w:spacing w:line="360" w:lineRule="auto"/>
        <w:ind w:firstLine="480"/>
        <w:rPr>
          <w:rFonts w:hint="eastAsia" w:ascii="宋体" w:hAnsi="宋体" w:eastAsia="宋体" w:cs="宋体"/>
          <w:bCs/>
          <w:snapToGrid w:val="0"/>
          <w:color w:val="auto"/>
          <w:kern w:val="0"/>
          <w:sz w:val="24"/>
          <w:highlight w:val="none"/>
        </w:rPr>
      </w:pPr>
      <w:r>
        <w:rPr>
          <w:rFonts w:hint="eastAsia" w:ascii="宋体" w:hAnsi="宋体" w:eastAsia="宋体" w:cs="宋体"/>
          <w:b/>
          <w:snapToGrid w:val="0"/>
          <w:color w:val="auto"/>
          <w:kern w:val="0"/>
          <w:sz w:val="24"/>
          <w:highlight w:val="none"/>
        </w:rPr>
        <w:t>14.1</w:t>
      </w:r>
      <w:r>
        <w:rPr>
          <w:rFonts w:hint="eastAsia" w:ascii="宋体" w:hAnsi="宋体" w:eastAsia="宋体" w:cs="宋体"/>
          <w:bCs/>
          <w:snapToGrid w:val="0"/>
          <w:color w:val="auto"/>
          <w:kern w:val="0"/>
          <w:sz w:val="24"/>
          <w:highlight w:val="none"/>
        </w:rPr>
        <w:t>对乙方设计成果文件的设计评审包括国家相关行政主管部门及行业主管部门的审查、施工图审查单位的审查、甲方技术管理部门评审、甲方组织的专家评审。</w:t>
      </w:r>
    </w:p>
    <w:p>
      <w:pPr>
        <w:adjustRightInd w:val="0"/>
        <w:snapToGrid w:val="0"/>
        <w:spacing w:line="360" w:lineRule="auto"/>
        <w:ind w:firstLine="480"/>
        <w:rPr>
          <w:rFonts w:hint="eastAsia" w:ascii="宋体" w:hAnsi="宋体" w:eastAsia="宋体" w:cs="宋体"/>
          <w:bCs/>
          <w:snapToGrid w:val="0"/>
          <w:color w:val="auto"/>
          <w:kern w:val="0"/>
          <w:sz w:val="24"/>
          <w:highlight w:val="none"/>
        </w:rPr>
      </w:pPr>
      <w:r>
        <w:rPr>
          <w:rFonts w:hint="eastAsia" w:ascii="宋体" w:hAnsi="宋体" w:eastAsia="宋体" w:cs="宋体"/>
          <w:b/>
          <w:bCs/>
          <w:snapToGrid w:val="0"/>
          <w:color w:val="auto"/>
          <w:kern w:val="0"/>
          <w:sz w:val="24"/>
          <w:highlight w:val="none"/>
        </w:rPr>
        <w:t>14.2</w:t>
      </w:r>
      <w:r>
        <w:rPr>
          <w:rFonts w:hint="eastAsia" w:ascii="宋体" w:hAnsi="宋体" w:eastAsia="宋体" w:cs="宋体"/>
          <w:bCs/>
          <w:snapToGrid w:val="0"/>
          <w:color w:val="auto"/>
          <w:kern w:val="0"/>
          <w:sz w:val="24"/>
          <w:highlight w:val="none"/>
        </w:rPr>
        <w:t xml:space="preserve"> 设计评审的依据包括：</w:t>
      </w:r>
    </w:p>
    <w:p>
      <w:pPr>
        <w:adjustRightInd w:val="0"/>
        <w:snapToGrid w:val="0"/>
        <w:spacing w:line="360" w:lineRule="auto"/>
        <w:ind w:firstLine="480"/>
        <w:rPr>
          <w:rFonts w:hint="eastAsia" w:ascii="宋体" w:hAnsi="宋体" w:eastAsia="宋体" w:cs="宋体"/>
          <w:bCs/>
          <w:snapToGrid w:val="0"/>
          <w:color w:val="auto"/>
          <w:kern w:val="0"/>
          <w:sz w:val="24"/>
          <w:highlight w:val="none"/>
        </w:rPr>
      </w:pPr>
      <w:r>
        <w:rPr>
          <w:rFonts w:hint="eastAsia" w:ascii="宋体" w:hAnsi="宋体" w:eastAsia="宋体" w:cs="宋体"/>
          <w:bCs/>
          <w:snapToGrid w:val="0"/>
          <w:color w:val="auto"/>
          <w:kern w:val="0"/>
          <w:sz w:val="24"/>
          <w:highlight w:val="none"/>
        </w:rPr>
        <w:t>（1）国家、省、市的施工图设计审查的相关规定；</w:t>
      </w:r>
    </w:p>
    <w:p>
      <w:pPr>
        <w:adjustRightInd w:val="0"/>
        <w:snapToGrid w:val="0"/>
        <w:spacing w:line="360" w:lineRule="auto"/>
        <w:ind w:firstLine="480"/>
        <w:rPr>
          <w:rFonts w:hint="eastAsia" w:ascii="宋体" w:hAnsi="宋体" w:eastAsia="宋体" w:cs="宋体"/>
          <w:bCs/>
          <w:snapToGrid w:val="0"/>
          <w:color w:val="auto"/>
          <w:kern w:val="0"/>
          <w:sz w:val="24"/>
          <w:highlight w:val="none"/>
        </w:rPr>
      </w:pPr>
      <w:r>
        <w:rPr>
          <w:rFonts w:hint="eastAsia" w:ascii="宋体" w:hAnsi="宋体" w:eastAsia="宋体" w:cs="宋体"/>
          <w:bCs/>
          <w:snapToGrid w:val="0"/>
          <w:color w:val="auto"/>
          <w:kern w:val="0"/>
          <w:sz w:val="24"/>
          <w:highlight w:val="none"/>
        </w:rPr>
        <w:t>（2）消防、节能、环保、抗震、卫生、人防</w:t>
      </w:r>
      <w:r>
        <w:rPr>
          <w:rFonts w:hint="eastAsia" w:ascii="宋体" w:hAnsi="宋体" w:eastAsia="宋体" w:cs="宋体"/>
          <w:bCs/>
          <w:snapToGrid w:val="0"/>
          <w:color w:val="auto"/>
          <w:kern w:val="0"/>
          <w:sz w:val="24"/>
          <w:highlight w:val="none"/>
          <w:lang w:eastAsia="zh-CN"/>
        </w:rPr>
        <w:t>、</w:t>
      </w:r>
      <w:r>
        <w:rPr>
          <w:rFonts w:hint="eastAsia" w:ascii="宋体" w:hAnsi="宋体" w:eastAsia="宋体" w:cs="宋体"/>
          <w:bCs/>
          <w:snapToGrid w:val="0"/>
          <w:color w:val="auto"/>
          <w:kern w:val="0"/>
          <w:sz w:val="24"/>
          <w:highlight w:val="none"/>
          <w:lang w:val="en-US" w:eastAsia="zh-CN"/>
        </w:rPr>
        <w:t>交通</w:t>
      </w:r>
      <w:r>
        <w:rPr>
          <w:rFonts w:hint="eastAsia" w:ascii="宋体" w:hAnsi="宋体" w:eastAsia="宋体" w:cs="宋体"/>
          <w:bCs/>
          <w:snapToGrid w:val="0"/>
          <w:color w:val="auto"/>
          <w:kern w:val="0"/>
          <w:sz w:val="24"/>
          <w:highlight w:val="none"/>
        </w:rPr>
        <w:t>等有关工程建设的强制性标准和规范；</w:t>
      </w:r>
    </w:p>
    <w:p>
      <w:pPr>
        <w:adjustRightInd w:val="0"/>
        <w:snapToGrid w:val="0"/>
        <w:spacing w:line="360" w:lineRule="auto"/>
        <w:ind w:firstLine="480"/>
        <w:rPr>
          <w:rFonts w:hint="eastAsia" w:ascii="宋体" w:hAnsi="宋体" w:eastAsia="宋体" w:cs="宋体"/>
          <w:bCs/>
          <w:snapToGrid w:val="0"/>
          <w:color w:val="auto"/>
          <w:kern w:val="0"/>
          <w:sz w:val="24"/>
          <w:highlight w:val="none"/>
        </w:rPr>
      </w:pPr>
      <w:r>
        <w:rPr>
          <w:rFonts w:hint="eastAsia" w:ascii="宋体" w:hAnsi="宋体" w:eastAsia="宋体" w:cs="宋体"/>
          <w:bCs/>
          <w:snapToGrid w:val="0"/>
          <w:color w:val="auto"/>
          <w:kern w:val="0"/>
          <w:sz w:val="24"/>
          <w:highlight w:val="none"/>
        </w:rPr>
        <w:t>（3）本合同工程的相关政府批文（包括但不限于立项许可文件、用地、规划文件等）；</w:t>
      </w:r>
    </w:p>
    <w:p>
      <w:pPr>
        <w:adjustRightInd w:val="0"/>
        <w:snapToGrid w:val="0"/>
        <w:spacing w:line="360" w:lineRule="auto"/>
        <w:ind w:firstLine="480"/>
        <w:rPr>
          <w:rFonts w:hint="eastAsia" w:ascii="宋体" w:hAnsi="宋体" w:eastAsia="宋体" w:cs="宋体"/>
          <w:bCs/>
          <w:snapToGrid w:val="0"/>
          <w:color w:val="auto"/>
          <w:kern w:val="0"/>
          <w:sz w:val="24"/>
          <w:highlight w:val="none"/>
        </w:rPr>
      </w:pPr>
      <w:r>
        <w:rPr>
          <w:rFonts w:hint="eastAsia" w:ascii="宋体" w:hAnsi="宋体" w:eastAsia="宋体" w:cs="宋体"/>
          <w:bCs/>
          <w:snapToGrid w:val="0"/>
          <w:color w:val="auto"/>
          <w:kern w:val="0"/>
          <w:sz w:val="24"/>
          <w:highlight w:val="none"/>
        </w:rPr>
        <w:t>（4）本合同中与设计工作的内容、范围、管理、服务相关的约定；</w:t>
      </w:r>
    </w:p>
    <w:p>
      <w:pPr>
        <w:adjustRightInd w:val="0"/>
        <w:snapToGrid w:val="0"/>
        <w:spacing w:line="360" w:lineRule="auto"/>
        <w:ind w:firstLine="480"/>
        <w:rPr>
          <w:rFonts w:hint="eastAsia" w:ascii="宋体" w:hAnsi="宋体" w:eastAsia="宋体" w:cs="宋体"/>
          <w:bCs/>
          <w:snapToGrid w:val="0"/>
          <w:color w:val="auto"/>
          <w:kern w:val="0"/>
          <w:sz w:val="24"/>
          <w:highlight w:val="none"/>
        </w:rPr>
      </w:pPr>
      <w:r>
        <w:rPr>
          <w:rFonts w:hint="eastAsia" w:ascii="宋体" w:hAnsi="宋体" w:eastAsia="宋体" w:cs="宋体"/>
          <w:bCs/>
          <w:snapToGrid w:val="0"/>
          <w:color w:val="auto"/>
          <w:kern w:val="0"/>
          <w:sz w:val="24"/>
          <w:highlight w:val="none"/>
        </w:rPr>
        <w:t>（5）甲方关于设计、图档、图文、工程等的相关管理办法及规定；</w:t>
      </w:r>
    </w:p>
    <w:p>
      <w:pPr>
        <w:adjustRightInd w:val="0"/>
        <w:snapToGrid w:val="0"/>
        <w:spacing w:line="360" w:lineRule="auto"/>
        <w:ind w:firstLine="480" w:firstLineChars="200"/>
        <w:rPr>
          <w:rFonts w:hint="eastAsia" w:ascii="宋体" w:hAnsi="宋体" w:eastAsia="宋体" w:cs="宋体"/>
          <w:bCs/>
          <w:snapToGrid w:val="0"/>
          <w:color w:val="auto"/>
          <w:kern w:val="0"/>
          <w:sz w:val="24"/>
          <w:highlight w:val="none"/>
        </w:rPr>
      </w:pPr>
      <w:r>
        <w:rPr>
          <w:rFonts w:hint="eastAsia" w:ascii="宋体" w:hAnsi="宋体" w:eastAsia="宋体" w:cs="宋体"/>
          <w:bCs/>
          <w:snapToGrid w:val="0"/>
          <w:color w:val="auto"/>
          <w:kern w:val="0"/>
          <w:sz w:val="24"/>
          <w:highlight w:val="none"/>
        </w:rPr>
        <w:t>（6）政府相关行政主管部门、行业主管部门对乙方设计成果文件的审批意见；</w:t>
      </w:r>
    </w:p>
    <w:p>
      <w:pPr>
        <w:adjustRightInd w:val="0"/>
        <w:snapToGrid w:val="0"/>
        <w:spacing w:line="360" w:lineRule="auto"/>
        <w:ind w:firstLine="480"/>
        <w:rPr>
          <w:rFonts w:hint="eastAsia" w:ascii="宋体" w:hAnsi="宋体" w:eastAsia="宋体" w:cs="宋体"/>
          <w:bCs/>
          <w:snapToGrid w:val="0"/>
          <w:color w:val="auto"/>
          <w:kern w:val="0"/>
          <w:sz w:val="24"/>
          <w:highlight w:val="none"/>
        </w:rPr>
      </w:pPr>
      <w:r>
        <w:rPr>
          <w:rFonts w:hint="eastAsia" w:ascii="宋体" w:hAnsi="宋体" w:eastAsia="宋体" w:cs="宋体"/>
          <w:bCs/>
          <w:snapToGrid w:val="0"/>
          <w:color w:val="auto"/>
          <w:kern w:val="0"/>
          <w:sz w:val="24"/>
          <w:highlight w:val="none"/>
        </w:rPr>
        <w:t>（7）甲方在设计过程中提出的明确书面意见。</w:t>
      </w:r>
    </w:p>
    <w:p>
      <w:pPr>
        <w:adjustRightInd w:val="0"/>
        <w:snapToGrid w:val="0"/>
        <w:spacing w:line="360" w:lineRule="auto"/>
        <w:ind w:firstLine="480"/>
        <w:rPr>
          <w:rFonts w:hint="eastAsia" w:ascii="宋体" w:hAnsi="宋体" w:eastAsia="宋体" w:cs="宋体"/>
          <w:bCs/>
          <w:snapToGrid w:val="0"/>
          <w:color w:val="auto"/>
          <w:kern w:val="0"/>
          <w:sz w:val="24"/>
          <w:highlight w:val="none"/>
        </w:rPr>
      </w:pPr>
      <w:r>
        <w:rPr>
          <w:rFonts w:hint="eastAsia" w:ascii="宋体" w:hAnsi="宋体" w:eastAsia="宋体" w:cs="宋体"/>
          <w:b/>
          <w:bCs/>
          <w:snapToGrid w:val="0"/>
          <w:color w:val="auto"/>
          <w:kern w:val="0"/>
          <w:sz w:val="24"/>
          <w:highlight w:val="none"/>
        </w:rPr>
        <w:t xml:space="preserve">14.3 </w:t>
      </w:r>
      <w:r>
        <w:rPr>
          <w:rFonts w:hint="eastAsia" w:ascii="宋体" w:hAnsi="宋体" w:eastAsia="宋体" w:cs="宋体"/>
          <w:bCs/>
          <w:snapToGrid w:val="0"/>
          <w:color w:val="auto"/>
          <w:kern w:val="0"/>
          <w:sz w:val="24"/>
          <w:highlight w:val="none"/>
        </w:rPr>
        <w:t>乙方应根据政府相关行政主管部门、行业主管部门的审批意见修改、完善</w:t>
      </w:r>
      <w:r>
        <w:rPr>
          <w:rFonts w:hint="eastAsia" w:ascii="宋体" w:hAnsi="宋体" w:eastAsia="宋体" w:cs="宋体"/>
          <w:bCs/>
          <w:snapToGrid w:val="0"/>
          <w:color w:val="auto"/>
          <w:kern w:val="0"/>
          <w:sz w:val="24"/>
          <w:highlight w:val="none"/>
          <w:lang w:val="en-US" w:eastAsia="zh-CN"/>
        </w:rPr>
        <w:t>施工图设计</w:t>
      </w:r>
      <w:r>
        <w:rPr>
          <w:rFonts w:hint="eastAsia" w:ascii="宋体" w:hAnsi="宋体" w:eastAsia="宋体" w:cs="宋体"/>
          <w:bCs/>
          <w:snapToGrid w:val="0"/>
          <w:color w:val="auto"/>
          <w:kern w:val="0"/>
          <w:sz w:val="24"/>
          <w:highlight w:val="none"/>
        </w:rPr>
        <w:t>的设计成果文件，确保其满足相关的审批要求；乙方应根据施工图审查单位的审查、甲方的设计评审、甲方组织的专家评审的意见对设计成果文件进行修改、</w:t>
      </w:r>
      <w:r>
        <w:rPr>
          <w:rFonts w:hint="eastAsia" w:ascii="宋体" w:hAnsi="宋体" w:eastAsia="宋体" w:cs="宋体"/>
          <w:bCs/>
          <w:snapToGrid w:val="0"/>
          <w:color w:val="auto"/>
          <w:kern w:val="0"/>
          <w:sz w:val="24"/>
          <w:highlight w:val="none"/>
          <w:lang w:val="en-US" w:eastAsia="zh-CN"/>
        </w:rPr>
        <w:t>优化</w:t>
      </w:r>
      <w:r>
        <w:rPr>
          <w:rFonts w:hint="eastAsia" w:ascii="宋体" w:hAnsi="宋体" w:eastAsia="宋体" w:cs="宋体"/>
          <w:bCs/>
          <w:snapToGrid w:val="0"/>
          <w:color w:val="auto"/>
          <w:kern w:val="0"/>
          <w:sz w:val="24"/>
          <w:highlight w:val="none"/>
        </w:rPr>
        <w:t>完善。</w:t>
      </w:r>
    </w:p>
    <w:p>
      <w:pPr>
        <w:adjustRightInd w:val="0"/>
        <w:snapToGrid w:val="0"/>
        <w:spacing w:line="360" w:lineRule="auto"/>
        <w:ind w:firstLine="480"/>
        <w:rPr>
          <w:rFonts w:hint="eastAsia" w:ascii="宋体" w:hAnsi="宋体" w:eastAsia="宋体" w:cs="宋体"/>
          <w:bCs/>
          <w:snapToGrid w:val="0"/>
          <w:color w:val="auto"/>
          <w:kern w:val="0"/>
          <w:sz w:val="24"/>
          <w:highlight w:val="none"/>
        </w:rPr>
      </w:pPr>
      <w:r>
        <w:rPr>
          <w:rFonts w:hint="eastAsia" w:ascii="宋体" w:hAnsi="宋体" w:eastAsia="宋体" w:cs="宋体"/>
          <w:b/>
          <w:bCs/>
          <w:snapToGrid w:val="0"/>
          <w:color w:val="auto"/>
          <w:kern w:val="0"/>
          <w:sz w:val="24"/>
          <w:highlight w:val="none"/>
        </w:rPr>
        <w:t xml:space="preserve">14.4 </w:t>
      </w:r>
      <w:r>
        <w:rPr>
          <w:rFonts w:hint="eastAsia" w:ascii="宋体" w:hAnsi="宋体" w:eastAsia="宋体" w:cs="宋体"/>
          <w:bCs/>
          <w:snapToGrid w:val="0"/>
          <w:color w:val="auto"/>
          <w:kern w:val="0"/>
          <w:sz w:val="24"/>
          <w:highlight w:val="none"/>
        </w:rPr>
        <w:t>乙方对甲方组织的专家评审意见存在异议的，在不违反消防、节能、环保、抗震、卫生、人防等国家有关工程建设的强制性标准和规范的前提下，以甲方最终认定的意见为准。乙方应在设计评审的最终意见发出之后5天内完成其设计范围内设计成果文件的修改完善工作并提交甲方。</w:t>
      </w:r>
    </w:p>
    <w:p>
      <w:pPr>
        <w:adjustRightInd w:val="0"/>
        <w:snapToGrid w:val="0"/>
        <w:spacing w:line="360" w:lineRule="auto"/>
        <w:ind w:firstLine="480"/>
        <w:rPr>
          <w:rFonts w:hint="eastAsia" w:ascii="宋体" w:hAnsi="宋体" w:eastAsia="宋体" w:cs="宋体"/>
          <w:bCs/>
          <w:snapToGrid w:val="0"/>
          <w:color w:val="auto"/>
          <w:kern w:val="0"/>
          <w:sz w:val="24"/>
          <w:highlight w:val="none"/>
        </w:rPr>
      </w:pPr>
      <w:r>
        <w:rPr>
          <w:rFonts w:hint="eastAsia" w:ascii="宋体" w:hAnsi="宋体" w:eastAsia="宋体" w:cs="宋体"/>
          <w:b/>
          <w:bCs/>
          <w:snapToGrid w:val="0"/>
          <w:color w:val="auto"/>
          <w:kern w:val="0"/>
          <w:sz w:val="24"/>
          <w:highlight w:val="none"/>
        </w:rPr>
        <w:t xml:space="preserve">14.5 </w:t>
      </w:r>
      <w:r>
        <w:rPr>
          <w:rFonts w:hint="eastAsia" w:ascii="宋体" w:hAnsi="宋体" w:eastAsia="宋体" w:cs="宋体"/>
          <w:bCs/>
          <w:snapToGrid w:val="0"/>
          <w:color w:val="auto"/>
          <w:kern w:val="0"/>
          <w:sz w:val="24"/>
          <w:highlight w:val="none"/>
        </w:rPr>
        <w:t>如乙方未能在设计评审的最终意见发出之日起3日内积极响应或逾期未能完成相关设计成果文件的修改完善工作，乙方应按本合同第二部分合同条款第十三章第27条的27.1(2)、（3）、（6）等相关约定承担违约责任。甲方有权直接按设计评审的最终评审意见实施（但不因此免除乙方的相关设计责任）或直接委托其他设计单位进行相关的设计修改和完善，另行委托设计的相关费用（按需要进行修改完善部分的建安工程费占审定概算建安工程费之和的比例乘以本合同设计费计取）从本合同设计</w:t>
      </w:r>
      <w:r>
        <w:rPr>
          <w:rFonts w:hint="eastAsia" w:ascii="宋体" w:hAnsi="宋体" w:eastAsia="宋体" w:cs="宋体"/>
          <w:bCs/>
          <w:snapToGrid w:val="0"/>
          <w:color w:val="auto"/>
          <w:kern w:val="0"/>
          <w:sz w:val="24"/>
          <w:highlight w:val="none"/>
          <w:lang w:val="en-US" w:eastAsia="zh-CN"/>
        </w:rPr>
        <w:t>费用</w:t>
      </w:r>
      <w:r>
        <w:rPr>
          <w:rFonts w:hint="eastAsia" w:ascii="宋体" w:hAnsi="宋体" w:eastAsia="宋体" w:cs="宋体"/>
          <w:bCs/>
          <w:snapToGrid w:val="0"/>
          <w:color w:val="auto"/>
          <w:kern w:val="0"/>
          <w:sz w:val="24"/>
          <w:highlight w:val="none"/>
        </w:rPr>
        <w:t>中扣取。</w:t>
      </w:r>
    </w:p>
    <w:p>
      <w:pPr>
        <w:adjustRightInd w:val="0"/>
        <w:snapToGrid w:val="0"/>
        <w:spacing w:line="360" w:lineRule="auto"/>
        <w:ind w:firstLine="482" w:firstLineChars="200"/>
        <w:rPr>
          <w:rFonts w:hint="eastAsia" w:ascii="宋体" w:hAnsi="宋体" w:eastAsia="宋体" w:cs="宋体"/>
          <w:bCs/>
          <w:snapToGrid w:val="0"/>
          <w:color w:val="auto"/>
          <w:kern w:val="0"/>
          <w:sz w:val="24"/>
          <w:highlight w:val="none"/>
        </w:rPr>
      </w:pPr>
      <w:r>
        <w:rPr>
          <w:rFonts w:hint="eastAsia" w:ascii="宋体" w:hAnsi="宋体" w:eastAsia="宋体" w:cs="宋体"/>
          <w:b/>
          <w:bCs/>
          <w:snapToGrid w:val="0"/>
          <w:color w:val="auto"/>
          <w:kern w:val="0"/>
          <w:sz w:val="24"/>
          <w:highlight w:val="none"/>
        </w:rPr>
        <w:t>14.6</w:t>
      </w:r>
      <w:r>
        <w:rPr>
          <w:rFonts w:hint="eastAsia" w:ascii="宋体" w:hAnsi="宋体" w:eastAsia="宋体" w:cs="宋体"/>
          <w:bCs/>
          <w:snapToGrid w:val="0"/>
          <w:color w:val="auto"/>
          <w:kern w:val="0"/>
          <w:sz w:val="24"/>
          <w:highlight w:val="none"/>
        </w:rPr>
        <w:t xml:space="preserve"> 甲方根据乙方提交的各阶段的设计成果文件的设计评审意见、乙方在履行合同各阶段提供的设计服务（包括报建报批服务、招标配合服务、施工阶段的现场服务、结算配合服务的评价、保修阶段的服务）的实际情况，按照本</w:t>
      </w:r>
      <w:r>
        <w:rPr>
          <w:rFonts w:hint="eastAsia" w:ascii="宋体" w:hAnsi="宋体" w:eastAsia="宋体" w:cs="宋体"/>
          <w:snapToGrid w:val="0"/>
          <w:color w:val="auto"/>
          <w:kern w:val="0"/>
          <w:sz w:val="24"/>
          <w:highlight w:val="none"/>
        </w:rPr>
        <w:t>合同第二部分</w:t>
      </w:r>
      <w:r>
        <w:rPr>
          <w:rFonts w:hint="eastAsia" w:ascii="宋体" w:hAnsi="宋体" w:eastAsia="宋体" w:cs="宋体"/>
          <w:bCs/>
          <w:snapToGrid w:val="0"/>
          <w:color w:val="auto"/>
          <w:kern w:val="0"/>
          <w:sz w:val="24"/>
          <w:highlight w:val="none"/>
        </w:rPr>
        <w:t>合同条款第九章的相关约定支付设计收费。</w:t>
      </w:r>
    </w:p>
    <w:p>
      <w:pPr>
        <w:adjustRightInd w:val="0"/>
        <w:snapToGrid w:val="0"/>
        <w:spacing w:line="360" w:lineRule="auto"/>
        <w:jc w:val="center"/>
        <w:outlineLvl w:val="9"/>
        <w:rPr>
          <w:rFonts w:hint="eastAsia" w:ascii="宋体" w:hAnsi="宋体" w:eastAsia="宋体" w:cs="宋体"/>
          <w:b/>
          <w:snapToGrid w:val="0"/>
          <w:color w:val="auto"/>
          <w:kern w:val="0"/>
          <w:sz w:val="30"/>
          <w:szCs w:val="30"/>
          <w:highlight w:val="none"/>
        </w:rPr>
      </w:pPr>
    </w:p>
    <w:p>
      <w:pPr>
        <w:adjustRightInd w:val="0"/>
        <w:snapToGrid w:val="0"/>
        <w:spacing w:line="360" w:lineRule="auto"/>
        <w:jc w:val="center"/>
        <w:outlineLvl w:val="2"/>
        <w:rPr>
          <w:rFonts w:hint="eastAsia" w:ascii="宋体" w:hAnsi="宋体" w:eastAsia="宋体" w:cs="宋体"/>
          <w:b/>
          <w:snapToGrid w:val="0"/>
          <w:color w:val="auto"/>
          <w:kern w:val="0"/>
          <w:sz w:val="30"/>
          <w:szCs w:val="30"/>
          <w:highlight w:val="none"/>
        </w:rPr>
      </w:pPr>
      <w:bookmarkStart w:id="68" w:name="_Toc18524"/>
      <w:r>
        <w:rPr>
          <w:rFonts w:hint="eastAsia" w:ascii="宋体" w:hAnsi="宋体" w:eastAsia="宋体" w:cs="宋体"/>
          <w:b/>
          <w:snapToGrid w:val="0"/>
          <w:color w:val="auto"/>
          <w:kern w:val="0"/>
          <w:sz w:val="30"/>
          <w:szCs w:val="30"/>
          <w:highlight w:val="none"/>
        </w:rPr>
        <w:t>第九章  设计费用组成及支付</w:t>
      </w:r>
      <w:bookmarkEnd w:id="68"/>
    </w:p>
    <w:p>
      <w:pPr>
        <w:tabs>
          <w:tab w:val="left" w:pos="0"/>
        </w:tabs>
        <w:adjustRightInd w:val="0"/>
        <w:snapToGrid w:val="0"/>
        <w:spacing w:line="360" w:lineRule="auto"/>
        <w:ind w:left="986" w:leftChars="229" w:hanging="482" w:hangingChars="200"/>
        <w:outlineLvl w:val="3"/>
        <w:rPr>
          <w:rFonts w:hint="eastAsia" w:ascii="宋体" w:hAnsi="宋体" w:eastAsia="宋体" w:cs="宋体"/>
          <w:b/>
          <w:bCs/>
          <w:snapToGrid w:val="0"/>
          <w:color w:val="auto"/>
          <w:kern w:val="0"/>
          <w:sz w:val="24"/>
          <w:highlight w:val="none"/>
        </w:rPr>
      </w:pPr>
      <w:bookmarkStart w:id="69" w:name="_Toc20087"/>
      <w:r>
        <w:rPr>
          <w:rFonts w:hint="eastAsia" w:ascii="宋体" w:hAnsi="宋体" w:eastAsia="宋体" w:cs="宋体"/>
          <w:b/>
          <w:bCs/>
          <w:snapToGrid w:val="0"/>
          <w:color w:val="auto"/>
          <w:kern w:val="0"/>
          <w:sz w:val="24"/>
          <w:highlight w:val="none"/>
        </w:rPr>
        <w:t>15、设计费用组成</w:t>
      </w:r>
      <w:bookmarkEnd w:id="69"/>
    </w:p>
    <w:p>
      <w:pPr>
        <w:tabs>
          <w:tab w:val="left" w:pos="0"/>
        </w:tabs>
        <w:adjustRightInd w:val="0"/>
        <w:snapToGrid w:val="0"/>
        <w:spacing w:line="360" w:lineRule="auto"/>
        <w:ind w:left="986" w:leftChars="229" w:hanging="482" w:hangingChars="200"/>
        <w:rPr>
          <w:rFonts w:hint="eastAsia" w:ascii="宋体" w:hAnsi="宋体" w:eastAsia="宋体" w:cs="宋体"/>
          <w:bCs/>
          <w:snapToGrid w:val="0"/>
          <w:color w:val="auto"/>
          <w:kern w:val="0"/>
          <w:sz w:val="24"/>
          <w:highlight w:val="none"/>
        </w:rPr>
      </w:pPr>
      <w:r>
        <w:rPr>
          <w:rFonts w:hint="eastAsia" w:ascii="宋体" w:hAnsi="宋体" w:eastAsia="宋体" w:cs="宋体"/>
          <w:b/>
          <w:bCs/>
          <w:snapToGrid w:val="0"/>
          <w:color w:val="auto"/>
          <w:kern w:val="0"/>
          <w:sz w:val="24"/>
          <w:highlight w:val="none"/>
        </w:rPr>
        <w:t>15.1</w:t>
      </w:r>
      <w:r>
        <w:rPr>
          <w:rFonts w:hint="eastAsia" w:ascii="宋体" w:hAnsi="宋体" w:eastAsia="宋体" w:cs="宋体"/>
          <w:bCs/>
          <w:snapToGrid w:val="0"/>
          <w:color w:val="auto"/>
          <w:kern w:val="0"/>
          <w:sz w:val="24"/>
          <w:highlight w:val="none"/>
        </w:rPr>
        <w:t>基本原则</w:t>
      </w:r>
    </w:p>
    <w:p>
      <w:pPr>
        <w:tabs>
          <w:tab w:val="left" w:pos="0"/>
        </w:tabs>
        <w:adjustRightInd w:val="0"/>
        <w:snapToGrid w:val="0"/>
        <w:spacing w:line="360" w:lineRule="auto"/>
        <w:ind w:left="1" w:firstLine="479" w:firstLineChars="199"/>
        <w:rPr>
          <w:rFonts w:hint="eastAsia" w:ascii="宋体" w:hAnsi="宋体" w:eastAsia="宋体" w:cs="宋体"/>
          <w:b/>
          <w:bCs/>
          <w:i/>
          <w:snapToGrid w:val="0"/>
          <w:color w:val="auto"/>
          <w:kern w:val="0"/>
          <w:sz w:val="24"/>
          <w:highlight w:val="none"/>
        </w:rPr>
      </w:pPr>
      <w:r>
        <w:rPr>
          <w:rFonts w:hint="eastAsia" w:ascii="宋体" w:hAnsi="宋体" w:eastAsia="宋体" w:cs="宋体"/>
          <w:b/>
          <w:bCs/>
          <w:snapToGrid w:val="0"/>
          <w:color w:val="auto"/>
          <w:kern w:val="0"/>
          <w:sz w:val="24"/>
          <w:highlight w:val="none"/>
        </w:rPr>
        <w:t>15.1.1</w:t>
      </w:r>
      <w:r>
        <w:rPr>
          <w:rFonts w:hint="eastAsia" w:ascii="宋体" w:hAnsi="宋体" w:eastAsia="宋体" w:cs="宋体"/>
          <w:bCs/>
          <w:snapToGrid w:val="0"/>
          <w:color w:val="auto"/>
          <w:kern w:val="0"/>
          <w:sz w:val="24"/>
          <w:highlight w:val="none"/>
        </w:rPr>
        <w:t>本项目设计费中标价即为设计费合同签约价。</w:t>
      </w:r>
    </w:p>
    <w:p>
      <w:pPr>
        <w:tabs>
          <w:tab w:val="left" w:pos="0"/>
        </w:tabs>
        <w:adjustRightInd w:val="0"/>
        <w:snapToGrid w:val="0"/>
        <w:spacing w:line="360" w:lineRule="auto"/>
        <w:ind w:left="1" w:firstLine="479" w:firstLineChars="199"/>
        <w:rPr>
          <w:rFonts w:hint="eastAsia" w:ascii="宋体" w:hAnsi="宋体" w:eastAsia="宋体" w:cs="宋体"/>
          <w:bCs/>
          <w:snapToGrid w:val="0"/>
          <w:color w:val="auto"/>
          <w:kern w:val="0"/>
          <w:sz w:val="24"/>
          <w:highlight w:val="none"/>
        </w:rPr>
      </w:pPr>
      <w:r>
        <w:rPr>
          <w:rFonts w:hint="eastAsia" w:ascii="宋体" w:hAnsi="宋体" w:eastAsia="宋体" w:cs="宋体"/>
          <w:b/>
          <w:bCs/>
          <w:snapToGrid w:val="0"/>
          <w:color w:val="auto"/>
          <w:kern w:val="0"/>
          <w:sz w:val="24"/>
          <w:highlight w:val="none"/>
        </w:rPr>
        <w:t>15.1.2</w:t>
      </w:r>
      <w:r>
        <w:rPr>
          <w:rFonts w:hint="eastAsia" w:ascii="宋体" w:hAnsi="宋体" w:eastAsia="宋体" w:cs="宋体"/>
          <w:bCs/>
          <w:snapToGrid w:val="0"/>
          <w:color w:val="auto"/>
          <w:kern w:val="0"/>
          <w:sz w:val="24"/>
          <w:highlight w:val="none"/>
        </w:rPr>
        <w:t>本合同设计费已包括完成本项目设计范围内所有设计工作所需的费用，计取时已综合考虑各种费率变化、物价变动。</w:t>
      </w:r>
    </w:p>
    <w:p>
      <w:pPr>
        <w:tabs>
          <w:tab w:val="left" w:pos="0"/>
        </w:tabs>
        <w:adjustRightInd w:val="0"/>
        <w:snapToGrid w:val="0"/>
        <w:spacing w:line="360" w:lineRule="auto"/>
        <w:ind w:firstLine="479" w:firstLineChars="199"/>
        <w:rPr>
          <w:rFonts w:hint="eastAsia" w:ascii="宋体" w:hAnsi="宋体" w:eastAsia="宋体" w:cs="宋体"/>
          <w:color w:val="auto"/>
          <w:sz w:val="24"/>
          <w:highlight w:val="none"/>
          <w:lang w:eastAsia="zh-CN"/>
        </w:rPr>
      </w:pPr>
      <w:r>
        <w:rPr>
          <w:rFonts w:hint="eastAsia" w:ascii="宋体" w:hAnsi="宋体" w:eastAsia="宋体" w:cs="宋体"/>
          <w:b/>
          <w:bCs/>
          <w:snapToGrid w:val="0"/>
          <w:color w:val="auto"/>
          <w:kern w:val="0"/>
          <w:sz w:val="24"/>
          <w:highlight w:val="none"/>
        </w:rPr>
        <w:t>15.2</w:t>
      </w:r>
      <w:r>
        <w:rPr>
          <w:rFonts w:hint="eastAsia" w:ascii="宋体" w:hAnsi="宋体" w:eastAsia="宋体" w:cs="宋体"/>
          <w:bCs/>
          <w:snapToGrid w:val="0"/>
          <w:color w:val="auto"/>
          <w:kern w:val="0"/>
          <w:sz w:val="24"/>
          <w:highlight w:val="none"/>
        </w:rPr>
        <w:t>本合同设计收费为完成本</w:t>
      </w:r>
      <w:r>
        <w:rPr>
          <w:rFonts w:hint="eastAsia" w:ascii="宋体" w:hAnsi="宋体" w:eastAsia="宋体" w:cs="宋体"/>
          <w:snapToGrid w:val="0"/>
          <w:color w:val="auto"/>
          <w:kern w:val="0"/>
          <w:sz w:val="24"/>
          <w:highlight w:val="none"/>
        </w:rPr>
        <w:t>合同</w:t>
      </w:r>
      <w:r>
        <w:rPr>
          <w:rFonts w:hint="eastAsia" w:ascii="宋体" w:hAnsi="宋体" w:eastAsia="宋体" w:cs="宋体"/>
          <w:bCs/>
          <w:snapToGrid w:val="0"/>
          <w:color w:val="auto"/>
          <w:kern w:val="0"/>
          <w:sz w:val="24"/>
          <w:highlight w:val="none"/>
        </w:rPr>
        <w:t>设计及服务工作内容及要求的全部费用</w:t>
      </w:r>
      <w:r>
        <w:rPr>
          <w:rFonts w:hint="eastAsia" w:ascii="宋体" w:hAnsi="宋体" w:eastAsia="宋体" w:cs="宋体"/>
          <w:bCs/>
          <w:snapToGrid w:val="0"/>
          <w:color w:val="auto"/>
          <w:kern w:val="0"/>
          <w:sz w:val="24"/>
          <w:highlight w:val="none"/>
          <w:lang w:eastAsia="zh-CN"/>
        </w:rPr>
        <w:t>。</w:t>
      </w:r>
    </w:p>
    <w:p>
      <w:pPr>
        <w:tabs>
          <w:tab w:val="left" w:pos="945"/>
        </w:tabs>
        <w:adjustRightInd w:val="0"/>
        <w:snapToGrid w:val="0"/>
        <w:spacing w:line="360" w:lineRule="auto"/>
        <w:ind w:firstLine="482" w:firstLineChars="200"/>
        <w:jc w:val="left"/>
        <w:outlineLvl w:val="3"/>
        <w:rPr>
          <w:rFonts w:hint="eastAsia" w:ascii="宋体" w:hAnsi="宋体" w:eastAsia="宋体" w:cs="宋体"/>
          <w:color w:val="auto"/>
          <w:sz w:val="24"/>
          <w:highlight w:val="none"/>
        </w:rPr>
      </w:pPr>
      <w:bookmarkStart w:id="70" w:name="_Toc31122"/>
      <w:r>
        <w:rPr>
          <w:rFonts w:hint="eastAsia" w:ascii="宋体" w:hAnsi="宋体" w:eastAsia="宋体" w:cs="宋体"/>
          <w:b/>
          <w:bCs/>
          <w:snapToGrid w:val="0"/>
          <w:color w:val="auto"/>
          <w:kern w:val="0"/>
          <w:sz w:val="24"/>
          <w:highlight w:val="none"/>
        </w:rPr>
        <w:t>16、设计收费计取及支付方式</w:t>
      </w:r>
      <w:bookmarkEnd w:id="70"/>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16.1设计费用支付</w:t>
      </w:r>
    </w:p>
    <w:p>
      <w:pPr>
        <w:snapToGrid w:val="0"/>
        <w:spacing w:line="360" w:lineRule="auto"/>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16.1.1施工图设计费</w:t>
      </w:r>
      <w:r>
        <w:rPr>
          <w:rFonts w:hint="eastAsia" w:ascii="宋体" w:hAnsi="宋体" w:eastAsia="宋体" w:cs="宋体"/>
          <w:color w:val="auto"/>
          <w:sz w:val="24"/>
          <w:szCs w:val="24"/>
          <w:highlight w:val="none"/>
        </w:rPr>
        <w:t>支付</w:t>
      </w:r>
    </w:p>
    <w:p>
      <w:pPr>
        <w:snapToGrid w:val="0"/>
        <w:spacing w:line="360" w:lineRule="auto"/>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（1）合同签订后，支付合同暂定施工图设计费的30%。</w:t>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完成</w:t>
      </w:r>
      <w:r>
        <w:rPr>
          <w:rFonts w:hint="eastAsia" w:ascii="宋体" w:hAnsi="宋体" w:eastAsia="宋体" w:cs="宋体"/>
          <w:color w:val="auto"/>
          <w:sz w:val="24"/>
          <w:szCs w:val="24"/>
          <w:highlight w:val="none"/>
          <w:lang w:val="en-US" w:eastAsia="zh-CN"/>
        </w:rPr>
        <w:t>施工图设计</w:t>
      </w:r>
      <w:r>
        <w:rPr>
          <w:rFonts w:hint="eastAsia" w:ascii="宋体" w:hAnsi="宋体" w:eastAsia="宋体" w:cs="宋体"/>
          <w:color w:val="auto"/>
          <w:sz w:val="24"/>
          <w:szCs w:val="24"/>
          <w:highlight w:val="none"/>
        </w:rPr>
        <w:t>技术评审和</w:t>
      </w:r>
      <w:r>
        <w:rPr>
          <w:rFonts w:hint="eastAsia" w:ascii="宋体" w:hAnsi="宋体" w:eastAsia="宋体" w:cs="宋体"/>
          <w:color w:val="auto"/>
          <w:sz w:val="24"/>
          <w:szCs w:val="24"/>
          <w:highlight w:val="none"/>
          <w:lang w:val="en-US" w:eastAsia="zh-CN"/>
        </w:rPr>
        <w:t>预</w:t>
      </w:r>
      <w:r>
        <w:rPr>
          <w:rFonts w:hint="eastAsia" w:ascii="宋体" w:hAnsi="宋体" w:eastAsia="宋体" w:cs="宋体"/>
          <w:color w:val="auto"/>
          <w:sz w:val="24"/>
          <w:szCs w:val="24"/>
          <w:highlight w:val="none"/>
        </w:rPr>
        <w:t>算评审，按相关规定取得</w:t>
      </w:r>
      <w:r>
        <w:rPr>
          <w:rFonts w:hint="eastAsia" w:ascii="宋体" w:hAnsi="宋体" w:eastAsia="宋体" w:cs="宋体"/>
          <w:color w:val="auto"/>
          <w:sz w:val="24"/>
          <w:szCs w:val="24"/>
          <w:highlight w:val="none"/>
          <w:lang w:val="en-US" w:eastAsia="zh-CN"/>
        </w:rPr>
        <w:t>施工图</w:t>
      </w:r>
      <w:r>
        <w:rPr>
          <w:rFonts w:hint="eastAsia" w:ascii="宋体" w:hAnsi="宋体" w:eastAsia="宋体" w:cs="宋体"/>
          <w:color w:val="auto"/>
          <w:sz w:val="24"/>
          <w:szCs w:val="24"/>
          <w:highlight w:val="none"/>
        </w:rPr>
        <w:t>设计批复文件支付至</w:t>
      </w:r>
      <w:r>
        <w:rPr>
          <w:rFonts w:hint="eastAsia" w:ascii="宋体" w:hAnsi="宋体" w:eastAsia="宋体" w:cs="宋体"/>
          <w:color w:val="auto"/>
          <w:sz w:val="24"/>
          <w:szCs w:val="24"/>
          <w:highlight w:val="none"/>
          <w:lang w:val="en-US" w:eastAsia="zh-CN"/>
        </w:rPr>
        <w:t>经审定的施工图</w:t>
      </w:r>
      <w:r>
        <w:rPr>
          <w:rFonts w:hint="eastAsia" w:ascii="宋体" w:hAnsi="宋体" w:eastAsia="宋体" w:cs="宋体"/>
          <w:color w:val="auto"/>
          <w:sz w:val="24"/>
          <w:szCs w:val="24"/>
          <w:highlight w:val="none"/>
        </w:rPr>
        <w:t>设计费的</w:t>
      </w:r>
      <w:r>
        <w:rPr>
          <w:rFonts w:hint="eastAsia" w:ascii="宋体" w:hAnsi="宋体" w:eastAsia="宋体" w:cs="宋体"/>
          <w:color w:val="auto"/>
          <w:sz w:val="24"/>
          <w:szCs w:val="24"/>
          <w:highlight w:val="none"/>
          <w:lang w:val="en-US" w:eastAsia="zh-CN"/>
        </w:rPr>
        <w:t>70</w:t>
      </w:r>
      <w:r>
        <w:rPr>
          <w:rFonts w:hint="eastAsia" w:ascii="宋体" w:hAnsi="宋体" w:eastAsia="宋体" w:cs="宋体"/>
          <w:color w:val="auto"/>
          <w:sz w:val="24"/>
          <w:szCs w:val="24"/>
          <w:highlight w:val="none"/>
        </w:rPr>
        <w:t>％。</w:t>
      </w:r>
    </w:p>
    <w:p>
      <w:pPr>
        <w:snapToGrid w:val="0"/>
        <w:spacing w:line="360" w:lineRule="auto"/>
        <w:ind w:firstLine="480" w:firstLineChars="200"/>
        <w:jc w:val="both"/>
        <w:rPr>
          <w:rFonts w:ascii="宋体" w:hAnsi="宋体" w:eastAsia="宋体"/>
          <w:color w:val="auto"/>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施工配合期内</w:t>
      </w:r>
      <w:r>
        <w:rPr>
          <w:rFonts w:hint="eastAsia" w:ascii="宋体" w:hAnsi="宋体" w:eastAsia="宋体" w:cs="宋体"/>
          <w:color w:val="auto"/>
          <w:sz w:val="24"/>
          <w:szCs w:val="24"/>
          <w:highlight w:val="none"/>
          <w:lang w:val="en-US" w:eastAsia="zh-CN"/>
        </w:rPr>
        <w:t>每季度末</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甲方每季度</w:t>
      </w:r>
      <w:r>
        <w:rPr>
          <w:rFonts w:hint="eastAsia" w:ascii="宋体" w:hAnsi="宋体" w:eastAsia="宋体" w:cs="宋体"/>
          <w:color w:val="auto"/>
          <w:kern w:val="2"/>
          <w:sz w:val="24"/>
          <w:szCs w:val="24"/>
          <w:highlight w:val="none"/>
        </w:rPr>
        <w:t>向</w:t>
      </w:r>
      <w:r>
        <w:rPr>
          <w:rFonts w:hint="eastAsia" w:ascii="宋体" w:hAnsi="宋体" w:eastAsia="宋体" w:cs="宋体"/>
          <w:color w:val="auto"/>
          <w:kern w:val="2"/>
          <w:sz w:val="24"/>
          <w:szCs w:val="24"/>
          <w:highlight w:val="none"/>
          <w:lang w:val="en-US" w:eastAsia="zh-CN"/>
        </w:rPr>
        <w:t>乙方</w:t>
      </w:r>
      <w:r>
        <w:rPr>
          <w:rFonts w:hint="eastAsia" w:ascii="宋体" w:hAnsi="宋体" w:eastAsia="宋体" w:cs="宋体"/>
          <w:color w:val="auto"/>
          <w:kern w:val="2"/>
          <w:sz w:val="24"/>
          <w:szCs w:val="24"/>
          <w:highlight w:val="none"/>
        </w:rPr>
        <w:t>支付</w:t>
      </w:r>
      <w:r>
        <w:rPr>
          <w:rFonts w:hint="eastAsia" w:ascii="宋体" w:hAnsi="宋体" w:eastAsia="宋体" w:cs="宋体"/>
          <w:color w:val="auto"/>
          <w:sz w:val="24"/>
          <w:szCs w:val="24"/>
          <w:highlight w:val="none"/>
          <w:lang w:val="en-US" w:eastAsia="zh-CN"/>
        </w:rPr>
        <w:t>施工图</w:t>
      </w:r>
      <w:r>
        <w:rPr>
          <w:rFonts w:hint="eastAsia" w:ascii="宋体" w:hAnsi="宋体" w:eastAsia="宋体" w:cs="宋体"/>
          <w:color w:val="auto"/>
          <w:kern w:val="2"/>
          <w:sz w:val="24"/>
          <w:szCs w:val="24"/>
          <w:highlight w:val="none"/>
        </w:rPr>
        <w:t>设计</w:t>
      </w:r>
      <w:r>
        <w:rPr>
          <w:rFonts w:hint="eastAsia" w:ascii="宋体" w:hAnsi="宋体" w:eastAsia="宋体" w:cs="宋体"/>
          <w:color w:val="auto"/>
          <w:kern w:val="2"/>
          <w:sz w:val="24"/>
          <w:szCs w:val="24"/>
          <w:highlight w:val="none"/>
          <w:lang w:val="en-US" w:eastAsia="zh-CN"/>
        </w:rPr>
        <w:t>费</w:t>
      </w:r>
      <w:r>
        <w:rPr>
          <w:rFonts w:hint="eastAsia" w:ascii="宋体" w:hAnsi="宋体" w:eastAsia="宋体" w:cs="宋体"/>
          <w:color w:val="auto"/>
          <w:kern w:val="2"/>
          <w:sz w:val="24"/>
          <w:szCs w:val="24"/>
          <w:highlight w:val="none"/>
        </w:rPr>
        <w:t>的</w:t>
      </w:r>
      <w:r>
        <w:rPr>
          <w:rFonts w:hint="eastAsia" w:ascii="宋体" w:hAnsi="宋体" w:eastAsia="宋体" w:cs="宋体"/>
          <w:color w:val="auto"/>
          <w:kern w:val="2"/>
          <w:sz w:val="24"/>
          <w:szCs w:val="24"/>
          <w:highlight w:val="none"/>
          <w:u w:val="single"/>
          <w:lang w:val="en-US" w:eastAsia="zh-CN"/>
        </w:rPr>
        <w:t>4</w:t>
      </w:r>
      <w:r>
        <w:rPr>
          <w:rFonts w:hint="eastAsia" w:ascii="宋体" w:hAnsi="宋体" w:eastAsia="宋体" w:cs="宋体"/>
          <w:color w:val="auto"/>
          <w:kern w:val="2"/>
          <w:sz w:val="24"/>
          <w:szCs w:val="24"/>
          <w:highlight w:val="none"/>
        </w:rPr>
        <w:t>%</w:t>
      </w:r>
      <w:r>
        <w:rPr>
          <w:rFonts w:hint="eastAsia" w:ascii="宋体" w:hAnsi="宋体" w:eastAsia="宋体" w:cs="宋体"/>
          <w:color w:val="auto"/>
          <w:kern w:val="2"/>
          <w:sz w:val="24"/>
          <w:szCs w:val="24"/>
          <w:highlight w:val="none"/>
          <w:lang w:eastAsia="zh-CN"/>
        </w:rPr>
        <w:t>（</w:t>
      </w:r>
      <w:r>
        <w:rPr>
          <w:rFonts w:hint="eastAsia" w:ascii="宋体" w:hAnsi="宋体" w:eastAsia="宋体" w:cs="宋体"/>
          <w:color w:val="auto"/>
          <w:kern w:val="2"/>
          <w:sz w:val="24"/>
          <w:szCs w:val="24"/>
          <w:highlight w:val="none"/>
          <w:lang w:val="en-US" w:eastAsia="zh-CN"/>
        </w:rPr>
        <w:t>支付至</w:t>
      </w:r>
      <w:r>
        <w:rPr>
          <w:rFonts w:hint="eastAsia" w:ascii="宋体" w:hAnsi="宋体" w:eastAsia="宋体" w:cs="宋体"/>
          <w:color w:val="auto"/>
          <w:sz w:val="24"/>
          <w:szCs w:val="24"/>
          <w:highlight w:val="none"/>
          <w:lang w:val="en-US" w:eastAsia="zh-CN"/>
        </w:rPr>
        <w:t>施工图</w:t>
      </w:r>
      <w:r>
        <w:rPr>
          <w:rFonts w:hint="eastAsia" w:ascii="宋体" w:hAnsi="宋体" w:eastAsia="宋体" w:cs="宋体"/>
          <w:color w:val="auto"/>
          <w:kern w:val="2"/>
          <w:sz w:val="24"/>
          <w:szCs w:val="24"/>
          <w:highlight w:val="none"/>
          <w:lang w:val="en-US" w:eastAsia="zh-CN"/>
        </w:rPr>
        <w:t>设计费合计金额的97%时停止支付</w:t>
      </w:r>
      <w:r>
        <w:rPr>
          <w:rFonts w:hint="eastAsia" w:ascii="宋体" w:hAnsi="宋体" w:eastAsia="宋体" w:cs="宋体"/>
          <w:color w:val="auto"/>
          <w:kern w:val="2"/>
          <w:sz w:val="24"/>
          <w:szCs w:val="24"/>
          <w:highlight w:val="none"/>
          <w:lang w:eastAsia="zh-CN"/>
        </w:rPr>
        <w:t>）</w:t>
      </w:r>
      <w:r>
        <w:rPr>
          <w:rFonts w:hint="eastAsia" w:ascii="宋体" w:hAnsi="宋体" w:eastAsia="宋体" w:cs="宋体"/>
          <w:color w:val="auto"/>
          <w:sz w:val="24"/>
          <w:szCs w:val="24"/>
          <w:highlight w:val="none"/>
        </w:rPr>
        <w:t>。</w:t>
      </w:r>
    </w:p>
    <w:p>
      <w:pPr>
        <w:adjustRightInd w:val="0"/>
        <w:spacing w:line="360" w:lineRule="auto"/>
        <w:ind w:firstLine="560"/>
        <w:textAlignment w:val="baseline"/>
        <w:rPr>
          <w:rFonts w:hint="default" w:ascii="宋体" w:hAnsi="宋体" w:eastAsia="宋体" w:cs="Times New Roman"/>
          <w:color w:val="auto"/>
          <w:sz w:val="24"/>
          <w:szCs w:val="20"/>
          <w:highlight w:val="none"/>
          <w:lang w:val="en-US" w:eastAsia="zh-CN"/>
        </w:rPr>
      </w:pPr>
      <w:r>
        <w:rPr>
          <w:rFonts w:hint="eastAsia" w:ascii="宋体" w:hAnsi="宋体" w:eastAsia="宋体" w:cs="Times New Roman"/>
          <w:color w:val="auto"/>
          <w:sz w:val="24"/>
          <w:szCs w:val="20"/>
          <w:highlight w:val="none"/>
          <w:lang w:val="en-US" w:eastAsia="zh-CN"/>
        </w:rPr>
        <w:t>（4）</w:t>
      </w:r>
      <w:r>
        <w:rPr>
          <w:rFonts w:hint="eastAsia" w:ascii="宋体" w:hAnsi="宋体" w:eastAsia="宋体" w:cs="Times New Roman"/>
          <w:color w:val="auto"/>
          <w:sz w:val="24"/>
          <w:szCs w:val="20"/>
          <w:highlight w:val="none"/>
          <w:lang w:eastAsia="zh-CN"/>
        </w:rPr>
        <w:t>结算配合及质保期服务</w:t>
      </w:r>
      <w:r>
        <w:rPr>
          <w:rFonts w:hint="eastAsia" w:ascii="宋体" w:hAnsi="宋体" w:eastAsia="宋体" w:cs="Times New Roman"/>
          <w:color w:val="auto"/>
          <w:sz w:val="24"/>
          <w:szCs w:val="20"/>
          <w:highlight w:val="none"/>
          <w:lang w:val="en-US" w:eastAsia="zh-CN"/>
        </w:rPr>
        <w:t>结束后，</w:t>
      </w:r>
      <w:r>
        <w:rPr>
          <w:rFonts w:hint="eastAsia" w:ascii="宋体" w:hAnsi="宋体" w:eastAsia="宋体" w:cs="宋体"/>
          <w:color w:val="auto"/>
          <w:sz w:val="24"/>
          <w:szCs w:val="24"/>
          <w:highlight w:val="none"/>
          <w:lang w:val="en-US" w:eastAsia="zh-CN"/>
        </w:rPr>
        <w:t>甲方向</w:t>
      </w:r>
      <w:r>
        <w:rPr>
          <w:rFonts w:hint="eastAsia" w:ascii="宋体" w:hAnsi="宋体" w:eastAsia="宋体" w:cs="宋体"/>
          <w:color w:val="auto"/>
          <w:kern w:val="2"/>
          <w:sz w:val="24"/>
          <w:szCs w:val="24"/>
          <w:highlight w:val="none"/>
          <w:lang w:val="en-US" w:eastAsia="zh-CN"/>
        </w:rPr>
        <w:t>乙方</w:t>
      </w:r>
      <w:r>
        <w:rPr>
          <w:rFonts w:hint="eastAsia" w:ascii="宋体" w:hAnsi="宋体" w:eastAsia="宋体" w:cs="Times New Roman"/>
          <w:color w:val="auto"/>
          <w:sz w:val="24"/>
          <w:szCs w:val="20"/>
          <w:highlight w:val="none"/>
          <w:lang w:val="en-US" w:eastAsia="zh-CN"/>
        </w:rPr>
        <w:t>支付剩余的</w:t>
      </w:r>
      <w:r>
        <w:rPr>
          <w:rFonts w:hint="eastAsia" w:ascii="宋体" w:hAnsi="宋体" w:eastAsia="宋体" w:cs="宋体"/>
          <w:color w:val="auto"/>
          <w:sz w:val="24"/>
          <w:szCs w:val="24"/>
          <w:highlight w:val="none"/>
          <w:lang w:val="en-US" w:eastAsia="zh-CN"/>
        </w:rPr>
        <w:t>施工图</w:t>
      </w:r>
      <w:r>
        <w:rPr>
          <w:rFonts w:hint="eastAsia" w:ascii="宋体" w:hAnsi="宋体" w:eastAsia="宋体" w:cs="Times New Roman"/>
          <w:color w:val="auto"/>
          <w:sz w:val="24"/>
          <w:szCs w:val="20"/>
          <w:highlight w:val="none"/>
          <w:lang w:val="en-US" w:eastAsia="zh-CN"/>
        </w:rPr>
        <w:t>设计费。</w:t>
      </w:r>
    </w:p>
    <w:p>
      <w:pPr>
        <w:spacing w:line="360" w:lineRule="auto"/>
        <w:ind w:firstLine="56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16.1.2预算编制</w:t>
      </w:r>
      <w:r>
        <w:rPr>
          <w:rFonts w:hint="eastAsia" w:ascii="宋体" w:hAnsi="宋体" w:eastAsia="宋体" w:cs="宋体"/>
          <w:color w:val="auto"/>
          <w:sz w:val="24"/>
          <w:szCs w:val="24"/>
          <w:highlight w:val="none"/>
        </w:rPr>
        <w:t>费支付</w:t>
      </w:r>
    </w:p>
    <w:p>
      <w:pPr>
        <w:snapToGrid w:val="0"/>
        <w:spacing w:line="360" w:lineRule="auto"/>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（1）预算编制</w:t>
      </w:r>
      <w:r>
        <w:rPr>
          <w:rFonts w:hint="eastAsia" w:ascii="宋体" w:hAnsi="宋体" w:eastAsia="宋体" w:cs="宋体"/>
          <w:color w:val="auto"/>
          <w:sz w:val="24"/>
          <w:szCs w:val="24"/>
          <w:highlight w:val="none"/>
        </w:rPr>
        <w:t>费</w:t>
      </w:r>
      <w:r>
        <w:rPr>
          <w:rFonts w:hint="eastAsia" w:ascii="宋体" w:hAnsi="宋体" w:eastAsia="宋体" w:cs="宋体"/>
          <w:b w:val="0"/>
          <w:snapToGrid/>
          <w:color w:val="auto"/>
          <w:kern w:val="0"/>
          <w:sz w:val="24"/>
          <w:highlight w:val="none"/>
          <w:lang w:val="en-US" w:eastAsia="zh-CN"/>
        </w:rPr>
        <w:t>包干使用，不随施工图设计费（工作量）调整而调整。</w:t>
      </w:r>
    </w:p>
    <w:p>
      <w:pPr>
        <w:snapToGrid w:val="0"/>
        <w:spacing w:line="360" w:lineRule="auto"/>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（2）合同签订后，支付预算编制费的30%。</w:t>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完成</w:t>
      </w:r>
      <w:r>
        <w:rPr>
          <w:rFonts w:hint="eastAsia" w:ascii="宋体" w:hAnsi="宋体" w:eastAsia="宋体" w:cs="宋体"/>
          <w:color w:val="auto"/>
          <w:sz w:val="24"/>
          <w:szCs w:val="24"/>
          <w:highlight w:val="none"/>
          <w:lang w:val="en-US" w:eastAsia="zh-CN"/>
        </w:rPr>
        <w:t>预</w:t>
      </w:r>
      <w:r>
        <w:rPr>
          <w:rFonts w:hint="eastAsia" w:ascii="宋体" w:hAnsi="宋体" w:eastAsia="宋体" w:cs="宋体"/>
          <w:color w:val="auto"/>
          <w:sz w:val="24"/>
          <w:szCs w:val="24"/>
          <w:highlight w:val="none"/>
        </w:rPr>
        <w:t>算评审，按相关规定取得</w:t>
      </w:r>
      <w:r>
        <w:rPr>
          <w:rFonts w:hint="eastAsia" w:ascii="宋体" w:hAnsi="宋体" w:eastAsia="宋体" w:cs="宋体"/>
          <w:color w:val="auto"/>
          <w:sz w:val="24"/>
          <w:szCs w:val="24"/>
          <w:highlight w:val="none"/>
          <w:lang w:val="en-US" w:eastAsia="zh-CN"/>
        </w:rPr>
        <w:t>施工图</w:t>
      </w:r>
      <w:r>
        <w:rPr>
          <w:rFonts w:hint="eastAsia" w:ascii="宋体" w:hAnsi="宋体" w:eastAsia="宋体" w:cs="宋体"/>
          <w:color w:val="auto"/>
          <w:sz w:val="24"/>
          <w:szCs w:val="24"/>
          <w:highlight w:val="none"/>
        </w:rPr>
        <w:t>设计批复文件支付至</w:t>
      </w:r>
      <w:r>
        <w:rPr>
          <w:rFonts w:hint="eastAsia" w:ascii="宋体" w:hAnsi="宋体" w:eastAsia="宋体" w:cs="宋体"/>
          <w:color w:val="auto"/>
          <w:sz w:val="24"/>
          <w:szCs w:val="24"/>
          <w:highlight w:val="none"/>
          <w:lang w:val="en-US" w:eastAsia="zh-CN"/>
        </w:rPr>
        <w:t>预算编制</w:t>
      </w:r>
      <w:r>
        <w:rPr>
          <w:rFonts w:hint="eastAsia" w:ascii="宋体" w:hAnsi="宋体" w:eastAsia="宋体" w:cs="宋体"/>
          <w:color w:val="auto"/>
          <w:sz w:val="24"/>
          <w:szCs w:val="24"/>
          <w:highlight w:val="none"/>
        </w:rPr>
        <w:t>费的</w:t>
      </w:r>
      <w:r>
        <w:rPr>
          <w:rFonts w:hint="eastAsia" w:ascii="宋体" w:hAnsi="宋体" w:eastAsia="宋体" w:cs="宋体"/>
          <w:color w:val="auto"/>
          <w:sz w:val="24"/>
          <w:szCs w:val="24"/>
          <w:highlight w:val="none"/>
          <w:lang w:val="en-US" w:eastAsia="zh-CN"/>
        </w:rPr>
        <w:t>97</w:t>
      </w:r>
      <w:r>
        <w:rPr>
          <w:rFonts w:hint="eastAsia" w:ascii="宋体" w:hAnsi="宋体" w:eastAsia="宋体" w:cs="宋体"/>
          <w:color w:val="auto"/>
          <w:sz w:val="24"/>
          <w:szCs w:val="24"/>
          <w:highlight w:val="none"/>
        </w:rPr>
        <w:t>％。</w:t>
      </w:r>
    </w:p>
    <w:p>
      <w:pPr>
        <w:adjustRightInd w:val="0"/>
        <w:spacing w:line="360" w:lineRule="auto"/>
        <w:ind w:firstLine="560"/>
        <w:textAlignment w:val="baseline"/>
        <w:rPr>
          <w:rFonts w:hint="default" w:ascii="宋体" w:hAnsi="宋体" w:eastAsia="宋体" w:cs="Times New Roman"/>
          <w:color w:val="auto"/>
          <w:sz w:val="24"/>
          <w:szCs w:val="20"/>
          <w:highlight w:val="none"/>
          <w:lang w:val="en-US" w:eastAsia="zh-CN"/>
        </w:rPr>
      </w:pPr>
      <w:r>
        <w:rPr>
          <w:rFonts w:hint="eastAsia" w:ascii="宋体" w:hAnsi="宋体" w:eastAsia="宋体" w:cs="Times New Roman"/>
          <w:color w:val="auto"/>
          <w:sz w:val="24"/>
          <w:szCs w:val="20"/>
          <w:highlight w:val="none"/>
          <w:lang w:val="en-US" w:eastAsia="zh-CN"/>
        </w:rPr>
        <w:t>（4）</w:t>
      </w:r>
      <w:r>
        <w:rPr>
          <w:rFonts w:hint="eastAsia" w:ascii="宋体" w:hAnsi="宋体" w:eastAsia="宋体" w:cs="Times New Roman"/>
          <w:color w:val="auto"/>
          <w:sz w:val="24"/>
          <w:szCs w:val="20"/>
          <w:highlight w:val="none"/>
          <w:lang w:eastAsia="zh-CN"/>
        </w:rPr>
        <w:t>结算配合及质保期服务</w:t>
      </w:r>
      <w:r>
        <w:rPr>
          <w:rFonts w:hint="eastAsia" w:ascii="宋体" w:hAnsi="宋体" w:eastAsia="宋体" w:cs="Times New Roman"/>
          <w:color w:val="auto"/>
          <w:sz w:val="24"/>
          <w:szCs w:val="20"/>
          <w:highlight w:val="none"/>
          <w:lang w:val="en-US" w:eastAsia="zh-CN"/>
        </w:rPr>
        <w:t>结束后，</w:t>
      </w:r>
      <w:r>
        <w:rPr>
          <w:rFonts w:hint="eastAsia" w:ascii="宋体" w:hAnsi="宋体" w:eastAsia="宋体" w:cs="宋体"/>
          <w:color w:val="auto"/>
          <w:sz w:val="24"/>
          <w:szCs w:val="24"/>
          <w:highlight w:val="none"/>
          <w:lang w:val="en-US" w:eastAsia="zh-CN"/>
        </w:rPr>
        <w:t>甲方向</w:t>
      </w:r>
      <w:r>
        <w:rPr>
          <w:rFonts w:hint="eastAsia" w:ascii="宋体" w:hAnsi="宋体" w:eastAsia="宋体" w:cs="宋体"/>
          <w:color w:val="auto"/>
          <w:kern w:val="2"/>
          <w:sz w:val="24"/>
          <w:szCs w:val="24"/>
          <w:highlight w:val="none"/>
          <w:lang w:val="en-US" w:eastAsia="zh-CN"/>
        </w:rPr>
        <w:t>乙方</w:t>
      </w:r>
      <w:r>
        <w:rPr>
          <w:rFonts w:hint="eastAsia" w:ascii="宋体" w:hAnsi="宋体" w:eastAsia="宋体" w:cs="Times New Roman"/>
          <w:color w:val="auto"/>
          <w:sz w:val="24"/>
          <w:szCs w:val="20"/>
          <w:highlight w:val="none"/>
          <w:lang w:val="en-US" w:eastAsia="zh-CN"/>
        </w:rPr>
        <w:t>支付剩余的预算编制费。</w:t>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w:t>
      </w:r>
      <w:r>
        <w:rPr>
          <w:rFonts w:hint="eastAsia" w:ascii="宋体" w:hAnsi="宋体" w:eastAsia="宋体" w:cs="宋体"/>
          <w:color w:val="auto"/>
          <w:sz w:val="24"/>
          <w:szCs w:val="24"/>
          <w:highlight w:val="none"/>
          <w:lang w:val="en-US" w:eastAsia="zh-CN"/>
        </w:rPr>
        <w:t>1.3 BIM技术服务费</w:t>
      </w:r>
      <w:r>
        <w:rPr>
          <w:rFonts w:hint="eastAsia" w:ascii="宋体" w:hAnsi="宋体" w:eastAsia="宋体" w:cs="宋体"/>
          <w:color w:val="auto"/>
          <w:sz w:val="24"/>
          <w:szCs w:val="24"/>
          <w:highlight w:val="none"/>
        </w:rPr>
        <w:t>支付</w:t>
      </w:r>
    </w:p>
    <w:p>
      <w:pPr>
        <w:snapToGrid w:val="0"/>
        <w:spacing w:line="360" w:lineRule="auto"/>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（1）BIM技术服务费</w:t>
      </w:r>
      <w:r>
        <w:rPr>
          <w:rFonts w:hint="eastAsia" w:ascii="宋体" w:hAnsi="宋体" w:eastAsia="宋体" w:cs="宋体"/>
          <w:b w:val="0"/>
          <w:snapToGrid/>
          <w:color w:val="auto"/>
          <w:kern w:val="0"/>
          <w:sz w:val="24"/>
          <w:highlight w:val="none"/>
          <w:lang w:val="en-US" w:eastAsia="zh-CN"/>
        </w:rPr>
        <w:t>包干使用，不随施工图设计费（工作量）调整而调整。</w:t>
      </w:r>
    </w:p>
    <w:p>
      <w:pPr>
        <w:snapToGrid w:val="0"/>
        <w:spacing w:line="360" w:lineRule="auto"/>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（2）合同签订后，支付合同BIM技术服务费的30%。</w:t>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完成</w:t>
      </w:r>
      <w:r>
        <w:rPr>
          <w:rFonts w:hint="eastAsia" w:ascii="宋体" w:hAnsi="宋体" w:eastAsia="宋体" w:cs="宋体"/>
          <w:color w:val="auto"/>
          <w:sz w:val="24"/>
          <w:szCs w:val="24"/>
          <w:highlight w:val="none"/>
          <w:lang w:val="en-US" w:eastAsia="zh-CN"/>
        </w:rPr>
        <w:t>BIM文件编制</w:t>
      </w:r>
      <w:r>
        <w:rPr>
          <w:rFonts w:hint="eastAsia" w:ascii="宋体" w:hAnsi="宋体" w:eastAsia="宋体" w:cs="宋体"/>
          <w:color w:val="auto"/>
          <w:sz w:val="24"/>
          <w:szCs w:val="24"/>
          <w:highlight w:val="none"/>
        </w:rPr>
        <w:t>，按相关规定取得</w:t>
      </w:r>
      <w:r>
        <w:rPr>
          <w:rFonts w:hint="eastAsia" w:ascii="宋体" w:hAnsi="宋体" w:eastAsia="宋体" w:cs="宋体"/>
          <w:color w:val="auto"/>
          <w:sz w:val="24"/>
          <w:szCs w:val="24"/>
          <w:highlight w:val="none"/>
          <w:lang w:val="en-US" w:eastAsia="zh-CN"/>
        </w:rPr>
        <w:t>施工图</w:t>
      </w:r>
      <w:r>
        <w:rPr>
          <w:rFonts w:hint="eastAsia" w:ascii="宋体" w:hAnsi="宋体" w:eastAsia="宋体" w:cs="宋体"/>
          <w:color w:val="auto"/>
          <w:sz w:val="24"/>
          <w:szCs w:val="24"/>
          <w:highlight w:val="none"/>
        </w:rPr>
        <w:t>设计批复文件支付至</w:t>
      </w:r>
      <w:r>
        <w:rPr>
          <w:rFonts w:hint="eastAsia" w:ascii="宋体" w:hAnsi="宋体" w:eastAsia="宋体" w:cs="宋体"/>
          <w:color w:val="auto"/>
          <w:sz w:val="24"/>
          <w:szCs w:val="24"/>
          <w:highlight w:val="none"/>
          <w:lang w:val="en-US" w:eastAsia="zh-CN"/>
        </w:rPr>
        <w:t>BIM技术服务费</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lang w:val="en-US" w:eastAsia="zh-CN"/>
        </w:rPr>
        <w:t>97</w:t>
      </w:r>
      <w:r>
        <w:rPr>
          <w:rFonts w:hint="eastAsia" w:ascii="宋体" w:hAnsi="宋体" w:eastAsia="宋体" w:cs="宋体"/>
          <w:color w:val="auto"/>
          <w:sz w:val="24"/>
          <w:szCs w:val="24"/>
          <w:highlight w:val="none"/>
        </w:rPr>
        <w:t>％。</w:t>
      </w:r>
    </w:p>
    <w:p>
      <w:pPr>
        <w:adjustRightInd w:val="0"/>
        <w:spacing w:line="360" w:lineRule="auto"/>
        <w:ind w:firstLine="56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Times New Roman"/>
          <w:color w:val="auto"/>
          <w:sz w:val="24"/>
          <w:szCs w:val="20"/>
          <w:highlight w:val="none"/>
          <w:lang w:eastAsia="zh-CN"/>
        </w:rPr>
        <w:t>（</w:t>
      </w:r>
      <w:r>
        <w:rPr>
          <w:rFonts w:hint="eastAsia" w:ascii="宋体" w:hAnsi="宋体" w:eastAsia="宋体" w:cs="Times New Roman"/>
          <w:color w:val="auto"/>
          <w:sz w:val="24"/>
          <w:szCs w:val="20"/>
          <w:highlight w:val="none"/>
          <w:lang w:val="en-US" w:eastAsia="zh-CN"/>
        </w:rPr>
        <w:t>4</w:t>
      </w:r>
      <w:r>
        <w:rPr>
          <w:rFonts w:hint="eastAsia" w:ascii="宋体" w:hAnsi="宋体" w:eastAsia="宋体" w:cs="Times New Roman"/>
          <w:color w:val="auto"/>
          <w:sz w:val="24"/>
          <w:szCs w:val="20"/>
          <w:highlight w:val="none"/>
          <w:lang w:eastAsia="zh-CN"/>
        </w:rPr>
        <w:t>）结算配合及质保期服务</w:t>
      </w:r>
      <w:r>
        <w:rPr>
          <w:rFonts w:hint="eastAsia" w:ascii="宋体" w:hAnsi="宋体" w:eastAsia="宋体" w:cs="Times New Roman"/>
          <w:color w:val="auto"/>
          <w:sz w:val="24"/>
          <w:szCs w:val="20"/>
          <w:highlight w:val="none"/>
          <w:lang w:val="en-US" w:eastAsia="zh-CN"/>
        </w:rPr>
        <w:t>结束后，</w:t>
      </w:r>
      <w:r>
        <w:rPr>
          <w:rFonts w:hint="eastAsia" w:ascii="宋体" w:hAnsi="宋体" w:eastAsia="宋体" w:cs="宋体"/>
          <w:color w:val="auto"/>
          <w:sz w:val="24"/>
          <w:szCs w:val="24"/>
          <w:highlight w:val="none"/>
          <w:lang w:val="en-US" w:eastAsia="zh-CN"/>
        </w:rPr>
        <w:t>甲方向</w:t>
      </w:r>
      <w:r>
        <w:rPr>
          <w:rFonts w:hint="eastAsia" w:ascii="宋体" w:hAnsi="宋体" w:eastAsia="宋体" w:cs="宋体"/>
          <w:color w:val="auto"/>
          <w:kern w:val="2"/>
          <w:sz w:val="24"/>
          <w:szCs w:val="24"/>
          <w:highlight w:val="none"/>
          <w:lang w:val="en-US" w:eastAsia="zh-CN"/>
        </w:rPr>
        <w:t>乙方</w:t>
      </w:r>
      <w:r>
        <w:rPr>
          <w:rFonts w:hint="eastAsia" w:ascii="宋体" w:hAnsi="宋体" w:eastAsia="宋体" w:cs="Times New Roman"/>
          <w:color w:val="auto"/>
          <w:sz w:val="24"/>
          <w:szCs w:val="20"/>
          <w:highlight w:val="none"/>
          <w:lang w:val="en-US" w:eastAsia="zh-CN"/>
        </w:rPr>
        <w:t>支付剩余的BIM技术服务费。</w:t>
      </w:r>
    </w:p>
    <w:p>
      <w:pPr>
        <w:tabs>
          <w:tab w:val="left" w:pos="0"/>
        </w:tabs>
        <w:spacing w:line="520" w:lineRule="exact"/>
        <w:ind w:left="1" w:firstLine="477" w:firstLineChars="199"/>
        <w:rPr>
          <w:rFonts w:hint="eastAsia" w:ascii="宋体" w:hAnsi="宋体" w:eastAsia="宋体" w:cs="宋体"/>
          <w:color w:val="auto"/>
          <w:sz w:val="24"/>
          <w:highlight w:val="none"/>
        </w:rPr>
      </w:pPr>
      <w:r>
        <w:rPr>
          <w:rFonts w:hint="eastAsia" w:ascii="宋体" w:hAnsi="宋体" w:eastAsia="宋体" w:cs="宋体"/>
          <w:color w:val="auto"/>
          <w:sz w:val="24"/>
          <w:highlight w:val="none"/>
        </w:rPr>
        <w:t>16.2乙方确认以下银行账户为其指定的唯一的收款账户。如乙方需更改银行账户信息须在甲方办理财政集中支付手续前3日以书面的方式通知甲方，否则甲方向以下账户支付款项到账后，视为已支付款项，乙方自行承担怠于通知的不利后果。</w:t>
      </w:r>
    </w:p>
    <w:p>
      <w:pPr>
        <w:tabs>
          <w:tab w:val="left" w:pos="0"/>
        </w:tabs>
        <w:spacing w:line="520" w:lineRule="exact"/>
        <w:ind w:left="1" w:firstLine="477" w:firstLineChars="199"/>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乙方指定的银行账户如下： </w:t>
      </w:r>
    </w:p>
    <w:p>
      <w:pPr>
        <w:tabs>
          <w:tab w:val="left" w:pos="0"/>
        </w:tabs>
        <w:spacing w:line="520" w:lineRule="exact"/>
        <w:ind w:left="1" w:firstLine="477" w:firstLineChars="199"/>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开户名称： </w:t>
      </w:r>
    </w:p>
    <w:p>
      <w:pPr>
        <w:tabs>
          <w:tab w:val="left" w:pos="0"/>
        </w:tabs>
        <w:spacing w:line="520" w:lineRule="exact"/>
        <w:ind w:left="1" w:firstLine="477" w:firstLineChars="199"/>
        <w:rPr>
          <w:rFonts w:hint="eastAsia" w:ascii="宋体" w:hAnsi="宋体" w:eastAsia="宋体" w:cs="宋体"/>
          <w:color w:val="auto"/>
          <w:sz w:val="24"/>
          <w:highlight w:val="none"/>
        </w:rPr>
      </w:pPr>
      <w:r>
        <w:rPr>
          <w:rFonts w:hint="eastAsia" w:ascii="宋体" w:hAnsi="宋体" w:eastAsia="宋体" w:cs="宋体"/>
          <w:color w:val="auto"/>
          <w:sz w:val="24"/>
          <w:highlight w:val="none"/>
        </w:rPr>
        <w:t>银行账号：</w:t>
      </w:r>
    </w:p>
    <w:p>
      <w:pPr>
        <w:tabs>
          <w:tab w:val="left" w:pos="0"/>
        </w:tabs>
        <w:spacing w:line="520" w:lineRule="exact"/>
        <w:ind w:left="1" w:firstLine="477" w:firstLineChars="19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highlight w:val="none"/>
        </w:rPr>
        <w:t xml:space="preserve">开户银行： </w:t>
      </w:r>
    </w:p>
    <w:p>
      <w:pPr>
        <w:adjustRightInd/>
        <w:spacing w:line="360" w:lineRule="auto"/>
        <w:ind w:firstLine="56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16.3乙方</w:t>
      </w:r>
      <w:r>
        <w:rPr>
          <w:rFonts w:hint="eastAsia" w:ascii="宋体" w:hAnsi="宋体" w:eastAsia="宋体" w:cs="宋体"/>
          <w:color w:val="auto"/>
          <w:sz w:val="24"/>
          <w:szCs w:val="24"/>
          <w:highlight w:val="none"/>
        </w:rPr>
        <w:t>按合同约定承担违约金、赔偿金等费用，</w:t>
      </w:r>
      <w:r>
        <w:rPr>
          <w:rFonts w:hint="eastAsia" w:ascii="宋体" w:hAnsi="宋体" w:eastAsia="宋体" w:cs="宋体"/>
          <w:color w:val="auto"/>
          <w:sz w:val="24"/>
          <w:szCs w:val="24"/>
          <w:highlight w:val="none"/>
          <w:lang w:val="en-US" w:eastAsia="zh-CN"/>
        </w:rPr>
        <w:t>甲方</w:t>
      </w:r>
      <w:r>
        <w:rPr>
          <w:rFonts w:hint="eastAsia" w:ascii="宋体" w:hAnsi="宋体" w:eastAsia="宋体" w:cs="宋体"/>
          <w:color w:val="auto"/>
          <w:sz w:val="24"/>
          <w:szCs w:val="24"/>
          <w:highlight w:val="none"/>
        </w:rPr>
        <w:t>均有权直接从向</w:t>
      </w:r>
      <w:r>
        <w:rPr>
          <w:rFonts w:hint="eastAsia" w:ascii="宋体" w:hAnsi="宋体" w:eastAsia="宋体" w:cs="宋体"/>
          <w:color w:val="auto"/>
          <w:sz w:val="24"/>
          <w:szCs w:val="24"/>
          <w:highlight w:val="none"/>
          <w:lang w:val="en-US" w:eastAsia="zh-CN"/>
        </w:rPr>
        <w:t>乙方</w:t>
      </w:r>
      <w:r>
        <w:rPr>
          <w:rFonts w:hint="eastAsia" w:ascii="宋体" w:hAnsi="宋体" w:eastAsia="宋体" w:cs="宋体"/>
          <w:color w:val="auto"/>
          <w:sz w:val="24"/>
          <w:szCs w:val="24"/>
          <w:highlight w:val="none"/>
        </w:rPr>
        <w:t>支付的当期费用中直接扣除。</w:t>
      </w:r>
    </w:p>
    <w:p>
      <w:pPr>
        <w:adjustRightInd w:val="0"/>
        <w:spacing w:line="360" w:lineRule="auto"/>
        <w:ind w:firstLine="56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16.4</w:t>
      </w:r>
      <w:r>
        <w:rPr>
          <w:rFonts w:hint="eastAsia" w:ascii="宋体" w:hAnsi="宋体" w:eastAsia="宋体" w:cs="宋体"/>
          <w:color w:val="auto"/>
          <w:sz w:val="24"/>
          <w:szCs w:val="24"/>
          <w:highlight w:val="none"/>
        </w:rPr>
        <w:t>每次支付前，应由</w:t>
      </w:r>
      <w:r>
        <w:rPr>
          <w:rFonts w:hint="eastAsia" w:ascii="宋体" w:hAnsi="宋体" w:eastAsia="宋体" w:cs="宋体"/>
          <w:color w:val="auto"/>
          <w:sz w:val="24"/>
          <w:szCs w:val="24"/>
          <w:highlight w:val="none"/>
          <w:lang w:val="en-US" w:eastAsia="zh-CN"/>
        </w:rPr>
        <w:t>乙方</w:t>
      </w:r>
      <w:r>
        <w:rPr>
          <w:rFonts w:hint="eastAsia" w:ascii="宋体" w:hAnsi="宋体" w:eastAsia="宋体" w:cs="Times New Roman"/>
          <w:color w:val="auto"/>
          <w:sz w:val="24"/>
          <w:szCs w:val="20"/>
          <w:highlight w:val="none"/>
          <w:lang w:eastAsia="zh-CN"/>
        </w:rPr>
        <w:t>支付</w:t>
      </w:r>
      <w:r>
        <w:rPr>
          <w:rFonts w:hint="eastAsia" w:ascii="宋体" w:hAnsi="宋体" w:eastAsia="宋体" w:cs="宋体"/>
          <w:color w:val="auto"/>
          <w:sz w:val="24"/>
          <w:szCs w:val="24"/>
          <w:highlight w:val="none"/>
        </w:rPr>
        <w:t>申请，经</w:t>
      </w:r>
      <w:r>
        <w:rPr>
          <w:rFonts w:hint="eastAsia" w:ascii="宋体" w:hAnsi="宋体" w:eastAsia="宋体" w:cs="宋体"/>
          <w:color w:val="auto"/>
          <w:sz w:val="24"/>
          <w:szCs w:val="24"/>
          <w:highlight w:val="none"/>
          <w:lang w:val="en-US" w:eastAsia="zh-CN"/>
        </w:rPr>
        <w:t>甲方</w:t>
      </w:r>
      <w:r>
        <w:rPr>
          <w:rFonts w:hint="eastAsia" w:ascii="宋体" w:hAnsi="宋体" w:eastAsia="宋体" w:cs="宋体"/>
          <w:color w:val="auto"/>
          <w:sz w:val="24"/>
          <w:szCs w:val="24"/>
          <w:highlight w:val="none"/>
        </w:rPr>
        <w:t>审核同意后按</w:t>
      </w:r>
      <w:r>
        <w:rPr>
          <w:rFonts w:hint="eastAsia" w:ascii="宋体" w:hAnsi="宋体" w:eastAsia="宋体" w:cs="宋体"/>
          <w:color w:val="auto"/>
          <w:sz w:val="24"/>
          <w:szCs w:val="24"/>
          <w:highlight w:val="none"/>
          <w:lang w:val="en-US" w:eastAsia="zh-CN"/>
        </w:rPr>
        <w:t>甲方</w:t>
      </w:r>
      <w:r>
        <w:rPr>
          <w:rFonts w:hint="eastAsia" w:ascii="宋体" w:hAnsi="宋体" w:eastAsia="宋体" w:cs="宋体"/>
          <w:color w:val="auto"/>
          <w:sz w:val="24"/>
          <w:szCs w:val="24"/>
          <w:highlight w:val="none"/>
        </w:rPr>
        <w:t>要求支付程序办理支付。</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16.5</w:t>
      </w:r>
      <w:r>
        <w:rPr>
          <w:rFonts w:hint="eastAsia" w:ascii="宋体" w:hAnsi="宋体" w:eastAsia="宋体" w:cs="宋体"/>
          <w:color w:val="auto"/>
          <w:sz w:val="24"/>
          <w:szCs w:val="24"/>
          <w:highlight w:val="none"/>
        </w:rPr>
        <w:t>申请费用支付时，</w:t>
      </w:r>
      <w:r>
        <w:rPr>
          <w:rFonts w:hint="eastAsia" w:ascii="宋体" w:hAnsi="宋体" w:eastAsia="宋体" w:cs="宋体"/>
          <w:color w:val="auto"/>
          <w:sz w:val="24"/>
          <w:szCs w:val="24"/>
          <w:highlight w:val="none"/>
          <w:lang w:val="en-US" w:eastAsia="zh-CN"/>
        </w:rPr>
        <w:t>乙方</w:t>
      </w:r>
      <w:r>
        <w:rPr>
          <w:rFonts w:hint="eastAsia" w:ascii="宋体" w:hAnsi="宋体" w:eastAsia="宋体" w:cs="宋体"/>
          <w:color w:val="auto"/>
          <w:sz w:val="24"/>
          <w:szCs w:val="24"/>
          <w:highlight w:val="none"/>
        </w:rPr>
        <w:t>需向</w:t>
      </w:r>
      <w:r>
        <w:rPr>
          <w:rFonts w:hint="eastAsia" w:ascii="宋体" w:hAnsi="宋体" w:eastAsia="宋体" w:cs="宋体"/>
          <w:color w:val="auto"/>
          <w:sz w:val="24"/>
          <w:szCs w:val="24"/>
          <w:highlight w:val="none"/>
          <w:lang w:val="en-US" w:eastAsia="zh-CN"/>
        </w:rPr>
        <w:t>甲方</w:t>
      </w:r>
      <w:r>
        <w:rPr>
          <w:rFonts w:hint="eastAsia" w:ascii="宋体" w:hAnsi="宋体" w:eastAsia="宋体" w:cs="宋体"/>
          <w:color w:val="auto"/>
          <w:sz w:val="24"/>
          <w:szCs w:val="24"/>
          <w:highlight w:val="none"/>
        </w:rPr>
        <w:t>开具等值、合法、有效的增值税</w:t>
      </w:r>
      <w:r>
        <w:rPr>
          <w:rFonts w:hint="eastAsia" w:ascii="宋体" w:hAnsi="宋体" w:eastAsia="宋体" w:cs="宋体"/>
          <w:color w:val="auto"/>
          <w:sz w:val="24"/>
          <w:szCs w:val="24"/>
          <w:highlight w:val="none"/>
          <w:lang w:val="en-US" w:eastAsia="zh-CN"/>
        </w:rPr>
        <w:t>专用</w:t>
      </w:r>
      <w:r>
        <w:rPr>
          <w:rFonts w:hint="eastAsia" w:ascii="宋体" w:hAnsi="宋体" w:eastAsia="宋体" w:cs="宋体"/>
          <w:color w:val="auto"/>
          <w:sz w:val="24"/>
          <w:szCs w:val="24"/>
          <w:highlight w:val="none"/>
        </w:rPr>
        <w:t>发票。</w:t>
      </w:r>
    </w:p>
    <w:p>
      <w:pPr>
        <w:tabs>
          <w:tab w:val="left" w:pos="0"/>
        </w:tabs>
        <w:spacing w:line="520" w:lineRule="exact"/>
        <w:ind w:left="1" w:leftChars="0" w:firstLine="477" w:firstLineChars="199"/>
        <w:rPr>
          <w:rFonts w:hint="eastAsia" w:ascii="宋体" w:hAnsi="宋体" w:eastAsia="宋体" w:cs="宋体"/>
          <w:color w:val="auto"/>
          <w:sz w:val="24"/>
          <w:highlight w:val="none"/>
        </w:rPr>
      </w:pPr>
      <w:r>
        <w:rPr>
          <w:rFonts w:hint="eastAsia" w:ascii="宋体" w:hAnsi="宋体" w:eastAsia="宋体" w:cs="宋体"/>
          <w:color w:val="auto"/>
          <w:sz w:val="24"/>
          <w:highlight w:val="none"/>
        </w:rPr>
        <w:t>16.</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设计费用结算方式：</w:t>
      </w:r>
    </w:p>
    <w:p>
      <w:pPr>
        <w:tabs>
          <w:tab w:val="left" w:pos="0"/>
        </w:tabs>
        <w:adjustRightInd/>
        <w:snapToGrid/>
        <w:spacing w:line="520" w:lineRule="exact"/>
        <w:ind w:left="1" w:firstLine="477" w:firstLineChars="199"/>
        <w:rPr>
          <w:rFonts w:hint="eastAsia" w:ascii="宋体" w:hAnsi="宋体" w:eastAsia="宋体" w:cs="宋体"/>
          <w:b w:val="0"/>
          <w:snapToGrid/>
          <w:color w:val="auto"/>
          <w:kern w:val="0"/>
          <w:sz w:val="24"/>
          <w:highlight w:val="none"/>
          <w:lang w:val="en-US" w:eastAsia="zh-CN"/>
        </w:rPr>
      </w:pPr>
      <w:r>
        <w:rPr>
          <w:rFonts w:hint="eastAsia" w:ascii="宋体" w:hAnsi="宋体" w:eastAsia="宋体" w:cs="宋体"/>
          <w:b w:val="0"/>
          <w:snapToGrid/>
          <w:color w:val="auto"/>
          <w:kern w:val="0"/>
          <w:sz w:val="24"/>
          <w:highlight w:val="none"/>
          <w:lang w:val="en-US" w:eastAsia="zh-CN"/>
        </w:rPr>
        <w:t>除非合同范围内的设计内容变化，否则设计费包干使用。</w:t>
      </w:r>
    </w:p>
    <w:p>
      <w:pPr>
        <w:tabs>
          <w:tab w:val="left" w:pos="0"/>
        </w:tabs>
        <w:adjustRightInd/>
        <w:snapToGrid/>
        <w:spacing w:line="520" w:lineRule="exact"/>
        <w:ind w:left="1" w:firstLine="477" w:firstLineChars="199"/>
        <w:rPr>
          <w:rFonts w:hint="eastAsia"/>
          <w:color w:val="auto"/>
          <w:sz w:val="24"/>
          <w:highlight w:val="none"/>
        </w:rPr>
      </w:pPr>
      <w:r>
        <w:rPr>
          <w:rFonts w:hint="eastAsia" w:ascii="宋体" w:hAnsi="宋体" w:eastAsia="宋体" w:cs="宋体"/>
          <w:bCs w:val="0"/>
          <w:snapToGrid/>
          <w:color w:val="auto"/>
          <w:kern w:val="0"/>
          <w:sz w:val="24"/>
          <w:highlight w:val="none"/>
          <w:lang w:val="en-US" w:eastAsia="zh-CN"/>
        </w:rPr>
        <w:t>因非乙方原因，引起的建筑结构及规模、制冷或保温系统发生工程变更且引起建安费变化超过1000万元的，可以调整合同设计费用。施工图设计费调整原则</w:t>
      </w:r>
      <w:r>
        <w:rPr>
          <w:rFonts w:hint="eastAsia" w:ascii="宋体" w:hAnsi="宋体" w:eastAsia="宋体"/>
          <w:bCs/>
          <w:snapToGrid w:val="0"/>
          <w:color w:val="auto"/>
          <w:kern w:val="0"/>
          <w:sz w:val="24"/>
          <w:highlight w:val="none"/>
          <w:lang w:val="en-US" w:eastAsia="zh-CN"/>
        </w:rPr>
        <w:t>如下：调整的</w:t>
      </w:r>
      <w:r>
        <w:rPr>
          <w:rFonts w:hint="eastAsia" w:ascii="宋体" w:hAnsi="宋体" w:eastAsia="宋体" w:cs="宋体"/>
          <w:bCs w:val="0"/>
          <w:snapToGrid/>
          <w:color w:val="auto"/>
          <w:kern w:val="0"/>
          <w:sz w:val="24"/>
          <w:highlight w:val="none"/>
          <w:lang w:val="en-US" w:eastAsia="zh-CN"/>
        </w:rPr>
        <w:t>施工图</w:t>
      </w:r>
      <w:r>
        <w:rPr>
          <w:rFonts w:hint="eastAsia" w:ascii="宋体" w:hAnsi="宋体" w:eastAsia="宋体" w:cs="宋体"/>
          <w:b w:val="0"/>
          <w:snapToGrid/>
          <w:color w:val="auto"/>
          <w:kern w:val="0"/>
          <w:sz w:val="24"/>
          <w:highlight w:val="none"/>
        </w:rPr>
        <w:t>设计费以</w:t>
      </w:r>
      <w:r>
        <w:rPr>
          <w:rFonts w:hint="eastAsia" w:ascii="宋体" w:hAnsi="宋体" w:eastAsia="宋体" w:cs="宋体"/>
          <w:b w:val="0"/>
          <w:snapToGrid/>
          <w:color w:val="auto"/>
          <w:kern w:val="0"/>
          <w:sz w:val="24"/>
          <w:highlight w:val="none"/>
          <w:lang w:val="en-US" w:eastAsia="zh-CN"/>
        </w:rPr>
        <w:t>甲方</w:t>
      </w:r>
      <w:r>
        <w:rPr>
          <w:rFonts w:hint="eastAsia" w:ascii="宋体" w:hAnsi="宋体" w:eastAsia="宋体" w:cs="宋体"/>
          <w:b w:val="0"/>
          <w:snapToGrid/>
          <w:color w:val="auto"/>
          <w:kern w:val="0"/>
          <w:sz w:val="24"/>
          <w:highlight w:val="none"/>
        </w:rPr>
        <w:t>批复的工程</w:t>
      </w:r>
      <w:r>
        <w:rPr>
          <w:rFonts w:hint="eastAsia" w:ascii="宋体" w:hAnsi="宋体" w:eastAsia="宋体" w:cs="宋体"/>
          <w:b w:val="0"/>
          <w:snapToGrid/>
          <w:color w:val="auto"/>
          <w:kern w:val="0"/>
          <w:sz w:val="24"/>
          <w:highlight w:val="none"/>
          <w:lang w:val="en-US" w:eastAsia="zh-CN"/>
        </w:rPr>
        <w:t>预</w:t>
      </w:r>
      <w:r>
        <w:rPr>
          <w:rFonts w:hint="eastAsia" w:ascii="宋体" w:hAnsi="宋体" w:eastAsia="宋体" w:cs="宋体"/>
          <w:b w:val="0"/>
          <w:snapToGrid/>
          <w:color w:val="auto"/>
          <w:kern w:val="0"/>
          <w:sz w:val="24"/>
          <w:highlight w:val="none"/>
        </w:rPr>
        <w:t>算</w:t>
      </w:r>
      <w:r>
        <w:rPr>
          <w:rFonts w:hint="eastAsia" w:ascii="宋体" w:hAnsi="宋体" w:eastAsia="宋体" w:cs="宋体"/>
          <w:b w:val="0"/>
          <w:snapToGrid/>
          <w:color w:val="auto"/>
          <w:kern w:val="0"/>
          <w:sz w:val="24"/>
          <w:highlight w:val="none"/>
          <w:lang w:eastAsia="zh-CN"/>
        </w:rPr>
        <w:t>（</w:t>
      </w:r>
      <w:r>
        <w:rPr>
          <w:rFonts w:hint="eastAsia" w:ascii="宋体" w:hAnsi="宋体" w:eastAsia="宋体" w:cs="宋体"/>
          <w:b w:val="0"/>
          <w:snapToGrid/>
          <w:color w:val="auto"/>
          <w:kern w:val="0"/>
          <w:sz w:val="24"/>
          <w:highlight w:val="none"/>
          <w:lang w:val="en-US" w:eastAsia="zh-CN"/>
        </w:rPr>
        <w:t>含工程变更预算</w:t>
      </w:r>
      <w:r>
        <w:rPr>
          <w:rFonts w:hint="eastAsia" w:ascii="宋体" w:hAnsi="宋体" w:eastAsia="宋体" w:cs="宋体"/>
          <w:b w:val="0"/>
          <w:snapToGrid/>
          <w:color w:val="auto"/>
          <w:kern w:val="0"/>
          <w:sz w:val="24"/>
          <w:highlight w:val="none"/>
          <w:lang w:eastAsia="zh-CN"/>
        </w:rPr>
        <w:t>）</w:t>
      </w:r>
      <w:r>
        <w:rPr>
          <w:rFonts w:hint="eastAsia" w:ascii="宋体" w:hAnsi="宋体" w:eastAsia="宋体" w:cs="宋体"/>
          <w:b w:val="0"/>
          <w:snapToGrid/>
          <w:color w:val="auto"/>
          <w:kern w:val="0"/>
          <w:sz w:val="24"/>
          <w:highlight w:val="none"/>
        </w:rPr>
        <w:t>中对应</w:t>
      </w:r>
      <w:r>
        <w:rPr>
          <w:rFonts w:hint="eastAsia" w:ascii="宋体" w:hAnsi="宋体" w:eastAsia="宋体" w:cs="宋体"/>
          <w:b w:val="0"/>
          <w:snapToGrid/>
          <w:color w:val="auto"/>
          <w:kern w:val="0"/>
          <w:sz w:val="24"/>
          <w:highlight w:val="none"/>
          <w:lang w:val="en-US" w:eastAsia="zh-CN"/>
        </w:rPr>
        <w:t>的</w:t>
      </w:r>
      <w:r>
        <w:rPr>
          <w:rFonts w:hint="eastAsia" w:ascii="宋体" w:hAnsi="宋体" w:eastAsia="宋体" w:cs="宋体"/>
          <w:b w:val="0"/>
          <w:snapToGrid/>
          <w:color w:val="auto"/>
          <w:kern w:val="0"/>
          <w:sz w:val="24"/>
          <w:highlight w:val="none"/>
        </w:rPr>
        <w:t>建筑安装工程费金额</w:t>
      </w:r>
      <w:r>
        <w:rPr>
          <w:rFonts w:hint="eastAsia" w:ascii="宋体" w:hAnsi="宋体" w:eastAsia="宋体" w:cs="宋体"/>
          <w:b w:val="0"/>
          <w:snapToGrid/>
          <w:color w:val="auto"/>
          <w:kern w:val="0"/>
          <w:sz w:val="24"/>
          <w:highlight w:val="none"/>
          <w:lang w:val="en-US" w:eastAsia="zh-CN"/>
        </w:rPr>
        <w:t>计费</w:t>
      </w:r>
      <w:r>
        <w:rPr>
          <w:rFonts w:hint="eastAsia" w:ascii="宋体" w:hAnsi="宋体" w:eastAsia="宋体" w:cs="宋体"/>
          <w:b w:val="0"/>
          <w:snapToGrid/>
          <w:color w:val="auto"/>
          <w:kern w:val="0"/>
          <w:sz w:val="24"/>
          <w:highlight w:val="none"/>
        </w:rPr>
        <w:t>，参照《工程勘察设计收费管理规定》(计价格[2002]10号)以及《工程勘察设计收费标准》(2002年修订本)计算的基本设计收费并乘以</w:t>
      </w:r>
      <w:r>
        <w:rPr>
          <w:rFonts w:hint="eastAsia" w:ascii="宋体" w:hAnsi="宋体" w:eastAsia="宋体" w:cs="宋体"/>
          <w:b w:val="0"/>
          <w:snapToGrid/>
          <w:color w:val="auto"/>
          <w:kern w:val="0"/>
          <w:sz w:val="24"/>
          <w:highlight w:val="none"/>
          <w:lang w:val="en-US" w:eastAsia="zh-CN"/>
        </w:rPr>
        <w:t>施工图</w:t>
      </w:r>
      <w:r>
        <w:rPr>
          <w:rFonts w:hint="eastAsia" w:ascii="宋体" w:hAnsi="宋体" w:eastAsia="宋体" w:cs="宋体"/>
          <w:b w:val="0"/>
          <w:snapToGrid/>
          <w:color w:val="auto"/>
          <w:kern w:val="0"/>
          <w:sz w:val="24"/>
          <w:highlight w:val="none"/>
        </w:rPr>
        <w:t>设计阶段的设计工作占全部设计工作量比例</w:t>
      </w:r>
      <w:r>
        <w:rPr>
          <w:rFonts w:hint="eastAsia" w:ascii="宋体" w:hAnsi="宋体" w:eastAsia="宋体" w:cs="宋体"/>
          <w:b w:val="0"/>
          <w:snapToGrid/>
          <w:color w:val="auto"/>
          <w:kern w:val="0"/>
          <w:sz w:val="24"/>
          <w:highlight w:val="none"/>
          <w:lang w:val="en-US" w:eastAsia="zh-CN"/>
        </w:rPr>
        <w:t>55</w:t>
      </w:r>
      <w:r>
        <w:rPr>
          <w:rFonts w:hint="eastAsia" w:ascii="宋体" w:hAnsi="宋体" w:eastAsia="宋体" w:cs="宋体"/>
          <w:b w:val="0"/>
          <w:snapToGrid/>
          <w:color w:val="auto"/>
          <w:kern w:val="0"/>
          <w:sz w:val="24"/>
          <w:highlight w:val="none"/>
        </w:rPr>
        <w:t>%再乘以基本下浮率</w:t>
      </w:r>
      <w:r>
        <w:rPr>
          <w:rFonts w:hint="eastAsia" w:ascii="宋体" w:hAnsi="宋体" w:eastAsia="宋体" w:cs="宋体"/>
          <w:b w:val="0"/>
          <w:snapToGrid/>
          <w:color w:val="auto"/>
          <w:kern w:val="0"/>
          <w:sz w:val="24"/>
          <w:highlight w:val="none"/>
          <w:lang w:val="en-US" w:eastAsia="zh-CN"/>
        </w:rPr>
        <w:t>*20%</w:t>
      </w:r>
      <w:r>
        <w:rPr>
          <w:rFonts w:hint="eastAsia" w:ascii="宋体" w:hAnsi="宋体" w:eastAsia="宋体" w:cs="宋体"/>
          <w:b w:val="0"/>
          <w:snapToGrid/>
          <w:color w:val="auto"/>
          <w:kern w:val="0"/>
          <w:sz w:val="24"/>
          <w:highlight w:val="none"/>
        </w:rPr>
        <w:t>，再按设计费中标下浮率下浮后计取，其中工程专业调整系数、工程复杂程度调整系数及附加调整系数按照《计价格[2002]10号》相应系数计取，且不得超过</w:t>
      </w:r>
      <w:r>
        <w:rPr>
          <w:rFonts w:hint="eastAsia" w:ascii="宋体" w:hAnsi="宋体" w:eastAsia="宋体" w:cs="宋体"/>
          <w:b w:val="0"/>
          <w:snapToGrid/>
          <w:color w:val="auto"/>
          <w:kern w:val="0"/>
          <w:sz w:val="24"/>
          <w:highlight w:val="none"/>
          <w:lang w:val="en-US" w:eastAsia="zh-CN"/>
        </w:rPr>
        <w:t>预</w:t>
      </w:r>
      <w:r>
        <w:rPr>
          <w:rFonts w:hint="eastAsia" w:ascii="宋体" w:hAnsi="宋体" w:eastAsia="宋体" w:cs="宋体"/>
          <w:b w:val="0"/>
          <w:snapToGrid/>
          <w:color w:val="auto"/>
          <w:kern w:val="0"/>
          <w:sz w:val="24"/>
          <w:highlight w:val="none"/>
        </w:rPr>
        <w:t>算批复中对应的设计费金额（</w:t>
      </w:r>
      <w:r>
        <w:rPr>
          <w:rFonts w:hint="eastAsia" w:ascii="宋体" w:hAnsi="宋体" w:eastAsia="宋体" w:cs="宋体"/>
          <w:b w:val="0"/>
          <w:snapToGrid/>
          <w:color w:val="auto"/>
          <w:kern w:val="0"/>
          <w:sz w:val="24"/>
          <w:highlight w:val="none"/>
          <w:lang w:val="en-US" w:eastAsia="zh-CN"/>
        </w:rPr>
        <w:t>施工图设计</w:t>
      </w:r>
      <w:r>
        <w:rPr>
          <w:rFonts w:hint="eastAsia" w:ascii="宋体" w:hAnsi="宋体" w:eastAsia="宋体" w:cs="宋体"/>
          <w:b w:val="0"/>
          <w:snapToGrid/>
          <w:color w:val="auto"/>
          <w:kern w:val="0"/>
          <w:sz w:val="24"/>
          <w:highlight w:val="none"/>
        </w:rPr>
        <w:t>阶段部分）。</w:t>
      </w:r>
    </w:p>
    <w:p>
      <w:pPr>
        <w:widowControl/>
        <w:tabs>
          <w:tab w:val="left" w:pos="0"/>
        </w:tabs>
        <w:spacing w:line="520" w:lineRule="exact"/>
        <w:ind w:left="0" w:firstLine="0" w:firstLineChars="0"/>
        <w:jc w:val="left"/>
        <w:rPr>
          <w:rFonts w:hint="eastAsia" w:ascii="宋体" w:hAnsi="宋体" w:eastAsia="宋体" w:cs="宋体"/>
          <w:b w:val="0"/>
          <w:color w:val="auto"/>
          <w:kern w:val="0"/>
          <w:sz w:val="24"/>
          <w:highlight w:val="none"/>
        </w:rPr>
      </w:pPr>
    </w:p>
    <w:p>
      <w:pPr>
        <w:adjustRightInd w:val="0"/>
        <w:snapToGrid w:val="0"/>
        <w:spacing w:line="360" w:lineRule="auto"/>
        <w:jc w:val="center"/>
        <w:outlineLvl w:val="9"/>
        <w:rPr>
          <w:rFonts w:hint="eastAsia" w:ascii="宋体" w:hAnsi="宋体" w:eastAsia="宋体" w:cs="宋体"/>
          <w:b/>
          <w:snapToGrid w:val="0"/>
          <w:color w:val="auto"/>
          <w:kern w:val="0"/>
          <w:sz w:val="30"/>
          <w:szCs w:val="30"/>
          <w:highlight w:val="none"/>
        </w:rPr>
      </w:pPr>
    </w:p>
    <w:p>
      <w:pPr>
        <w:adjustRightInd w:val="0"/>
        <w:snapToGrid w:val="0"/>
        <w:spacing w:line="360" w:lineRule="auto"/>
        <w:jc w:val="center"/>
        <w:outlineLvl w:val="2"/>
        <w:rPr>
          <w:rFonts w:hint="eastAsia" w:ascii="宋体" w:hAnsi="宋体" w:eastAsia="宋体" w:cs="宋体"/>
          <w:b/>
          <w:snapToGrid w:val="0"/>
          <w:color w:val="auto"/>
          <w:kern w:val="0"/>
          <w:sz w:val="30"/>
          <w:szCs w:val="30"/>
          <w:highlight w:val="none"/>
        </w:rPr>
      </w:pPr>
      <w:bookmarkStart w:id="71" w:name="_Toc30699"/>
      <w:r>
        <w:rPr>
          <w:rFonts w:hint="eastAsia" w:ascii="宋体" w:hAnsi="宋体" w:eastAsia="宋体" w:cs="宋体"/>
          <w:b/>
          <w:snapToGrid w:val="0"/>
          <w:color w:val="auto"/>
          <w:kern w:val="0"/>
          <w:sz w:val="30"/>
          <w:szCs w:val="30"/>
          <w:highlight w:val="none"/>
        </w:rPr>
        <w:t>第十章  勘察</w:t>
      </w:r>
      <w:bookmarkEnd w:id="71"/>
    </w:p>
    <w:p>
      <w:pPr>
        <w:adjustRightInd w:val="0"/>
        <w:snapToGrid w:val="0"/>
        <w:spacing w:line="360" w:lineRule="auto"/>
        <w:ind w:firstLine="482" w:firstLineChars="200"/>
        <w:outlineLvl w:val="3"/>
        <w:rPr>
          <w:rFonts w:hint="eastAsia" w:ascii="宋体" w:hAnsi="宋体" w:eastAsia="宋体" w:cs="宋体"/>
          <w:snapToGrid w:val="0"/>
          <w:color w:val="auto"/>
          <w:kern w:val="0"/>
          <w:sz w:val="24"/>
          <w:highlight w:val="none"/>
        </w:rPr>
      </w:pPr>
      <w:bookmarkStart w:id="72" w:name="_Toc5654"/>
      <w:r>
        <w:rPr>
          <w:rFonts w:hint="eastAsia" w:ascii="宋体" w:hAnsi="宋体" w:eastAsia="宋体" w:cs="宋体"/>
          <w:b/>
          <w:snapToGrid w:val="0"/>
          <w:color w:val="auto"/>
          <w:kern w:val="0"/>
          <w:sz w:val="24"/>
          <w:highlight w:val="none"/>
        </w:rPr>
        <w:t>17、勘察范围</w:t>
      </w:r>
      <w:r>
        <w:rPr>
          <w:rFonts w:hint="eastAsia" w:ascii="宋体" w:hAnsi="宋体" w:eastAsia="宋体" w:cs="宋体"/>
          <w:snapToGrid w:val="0"/>
          <w:color w:val="auto"/>
          <w:kern w:val="0"/>
          <w:sz w:val="24"/>
          <w:highlight w:val="none"/>
        </w:rPr>
        <w:t>：</w:t>
      </w:r>
      <w:bookmarkEnd w:id="72"/>
    </w:p>
    <w:p>
      <w:pPr>
        <w:pStyle w:val="11"/>
        <w:adjustRightInd w:val="0"/>
        <w:snapToGrid w:val="0"/>
        <w:spacing w:before="0" w:beforeAutospacing="0" w:after="0" w:afterAutospacing="0" w:line="360" w:lineRule="auto"/>
        <w:ind w:firstLine="482" w:firstLineChars="200"/>
        <w:rPr>
          <w:rFonts w:hint="eastAsia" w:ascii="宋体" w:hAnsi="宋体" w:eastAsia="宋体" w:cs="宋体"/>
          <w:snapToGrid w:val="0"/>
          <w:color w:val="auto"/>
          <w:highlight w:val="none"/>
        </w:rPr>
      </w:pPr>
      <w:r>
        <w:rPr>
          <w:rFonts w:hint="eastAsia" w:ascii="宋体" w:hAnsi="宋体" w:eastAsia="宋体" w:cs="宋体"/>
          <w:b/>
          <w:snapToGrid w:val="0"/>
          <w:color w:val="auto"/>
          <w:highlight w:val="none"/>
        </w:rPr>
        <w:t>17.1</w:t>
      </w:r>
      <w:r>
        <w:rPr>
          <w:rFonts w:hint="eastAsia" w:ascii="宋体" w:hAnsi="宋体" w:eastAsia="宋体" w:cs="宋体"/>
          <w:snapToGrid w:val="0"/>
          <w:color w:val="auto"/>
          <w:highlight w:val="none"/>
        </w:rPr>
        <w:t xml:space="preserve"> 勘察依据：</w:t>
      </w:r>
    </w:p>
    <w:p>
      <w:pPr>
        <w:pStyle w:val="11"/>
        <w:adjustRightInd w:val="0"/>
        <w:snapToGrid w:val="0"/>
        <w:spacing w:before="0" w:beforeAutospacing="0" w:after="0" w:afterAutospacing="0" w:line="360" w:lineRule="auto"/>
        <w:ind w:firstLine="480" w:firstLineChars="200"/>
        <w:rPr>
          <w:rFonts w:hint="eastAsia" w:ascii="宋体" w:hAnsi="宋体" w:eastAsia="宋体" w:cs="宋体"/>
          <w:snapToGrid w:val="0"/>
          <w:color w:val="auto"/>
          <w:highlight w:val="none"/>
        </w:rPr>
      </w:pPr>
      <w:r>
        <w:rPr>
          <w:rFonts w:hint="eastAsia" w:ascii="宋体" w:hAnsi="宋体" w:eastAsia="宋体" w:cs="宋体"/>
          <w:snapToGrid w:val="0"/>
          <w:color w:val="auto"/>
          <w:highlight w:val="none"/>
        </w:rPr>
        <w:t>（1）中华人民共和国现行有关的法律、行政法规、司法解释、部门规章、相关的工程勘察技术规范、规定及标准，和广东省、广州市现行有关的地方性法规、相关的工程勘察技术规范、规定及标准；</w:t>
      </w:r>
    </w:p>
    <w:p>
      <w:pPr>
        <w:pStyle w:val="11"/>
        <w:adjustRightInd w:val="0"/>
        <w:snapToGrid w:val="0"/>
        <w:spacing w:before="0" w:beforeAutospacing="0" w:after="0" w:afterAutospacing="0" w:line="360" w:lineRule="auto"/>
        <w:ind w:firstLine="480" w:firstLineChars="200"/>
        <w:rPr>
          <w:rFonts w:hint="eastAsia" w:ascii="宋体" w:hAnsi="宋体" w:eastAsia="宋体" w:cs="宋体"/>
          <w:snapToGrid w:val="0"/>
          <w:color w:val="auto"/>
          <w:highlight w:val="none"/>
        </w:rPr>
      </w:pPr>
      <w:r>
        <w:rPr>
          <w:rFonts w:hint="eastAsia" w:ascii="宋体" w:hAnsi="宋体" w:eastAsia="宋体" w:cs="宋体"/>
          <w:snapToGrid w:val="0"/>
          <w:color w:val="auto"/>
          <w:highlight w:val="none"/>
        </w:rPr>
        <w:t>（2）甲方提供的</w:t>
      </w:r>
      <w:r>
        <w:rPr>
          <w:rFonts w:hint="eastAsia" w:ascii="宋体" w:hAnsi="宋体" w:eastAsia="宋体" w:cs="宋体"/>
          <w:snapToGrid w:val="0"/>
          <w:color w:val="auto"/>
          <w:highlight w:val="none"/>
          <w:lang w:val="en-US" w:eastAsia="zh-CN"/>
        </w:rPr>
        <w:t>勘察设计任务书</w:t>
      </w:r>
      <w:r>
        <w:rPr>
          <w:rFonts w:hint="eastAsia" w:ascii="宋体" w:hAnsi="宋体" w:eastAsia="宋体" w:cs="宋体"/>
          <w:snapToGrid w:val="0"/>
          <w:color w:val="auto"/>
          <w:highlight w:val="none"/>
        </w:rPr>
        <w:t>；</w:t>
      </w:r>
    </w:p>
    <w:p>
      <w:pPr>
        <w:pStyle w:val="11"/>
        <w:adjustRightInd w:val="0"/>
        <w:snapToGrid w:val="0"/>
        <w:spacing w:before="0" w:beforeAutospacing="0" w:after="0" w:afterAutospacing="0" w:line="360" w:lineRule="auto"/>
        <w:ind w:firstLine="480" w:firstLineChars="200"/>
        <w:rPr>
          <w:rFonts w:hint="eastAsia" w:ascii="宋体" w:hAnsi="宋体" w:eastAsia="宋体" w:cs="宋体"/>
          <w:snapToGrid w:val="0"/>
          <w:color w:val="auto"/>
          <w:highlight w:val="none"/>
        </w:rPr>
      </w:pPr>
      <w:r>
        <w:rPr>
          <w:rFonts w:hint="eastAsia" w:ascii="宋体" w:hAnsi="宋体" w:eastAsia="宋体" w:cs="宋体"/>
          <w:snapToGrid w:val="0"/>
          <w:color w:val="auto"/>
          <w:highlight w:val="none"/>
        </w:rPr>
        <w:t>（3）甲方提供由规划部门认可的用地红线和地形图；</w:t>
      </w:r>
    </w:p>
    <w:p>
      <w:pPr>
        <w:pStyle w:val="11"/>
        <w:adjustRightInd w:val="0"/>
        <w:snapToGrid w:val="0"/>
        <w:spacing w:before="0" w:beforeAutospacing="0" w:after="0" w:afterAutospacing="0" w:line="360" w:lineRule="auto"/>
        <w:ind w:firstLine="480" w:firstLineChars="200"/>
        <w:rPr>
          <w:rFonts w:hint="eastAsia" w:ascii="宋体" w:hAnsi="宋体" w:eastAsia="宋体" w:cs="宋体"/>
          <w:snapToGrid w:val="0"/>
          <w:color w:val="auto"/>
          <w:highlight w:val="none"/>
        </w:rPr>
      </w:pPr>
      <w:r>
        <w:rPr>
          <w:rFonts w:hint="eastAsia" w:ascii="宋体" w:hAnsi="宋体" w:eastAsia="宋体" w:cs="宋体"/>
          <w:snapToGrid w:val="0"/>
          <w:color w:val="auto"/>
          <w:highlight w:val="none"/>
        </w:rPr>
        <w:t>（4）勘察范围的建筑总平面布置图、勘察技术要求、技术资料；</w:t>
      </w:r>
    </w:p>
    <w:p>
      <w:pPr>
        <w:pStyle w:val="11"/>
        <w:adjustRightInd w:val="0"/>
        <w:snapToGrid w:val="0"/>
        <w:spacing w:before="0" w:beforeAutospacing="0" w:after="0" w:afterAutospacing="0" w:line="360" w:lineRule="auto"/>
        <w:ind w:firstLine="480" w:firstLineChars="200"/>
        <w:rPr>
          <w:rFonts w:hint="eastAsia" w:ascii="宋体" w:hAnsi="宋体" w:eastAsia="宋体" w:cs="宋体"/>
          <w:snapToGrid w:val="0"/>
          <w:color w:val="auto"/>
          <w:highlight w:val="none"/>
        </w:rPr>
      </w:pPr>
      <w:r>
        <w:rPr>
          <w:rFonts w:hint="eastAsia" w:ascii="宋体" w:hAnsi="宋体" w:eastAsia="宋体" w:cs="宋体"/>
          <w:snapToGrid w:val="0"/>
          <w:color w:val="auto"/>
          <w:highlight w:val="none"/>
        </w:rPr>
        <w:t>（5）甲、乙双方签署的合同及其附件和补充文件；</w:t>
      </w:r>
    </w:p>
    <w:p>
      <w:pPr>
        <w:pStyle w:val="11"/>
        <w:adjustRightInd w:val="0"/>
        <w:snapToGrid w:val="0"/>
        <w:spacing w:before="0" w:beforeAutospacing="0" w:after="0" w:afterAutospacing="0" w:line="360" w:lineRule="auto"/>
        <w:ind w:firstLine="480" w:firstLineChars="200"/>
        <w:rPr>
          <w:rFonts w:hint="eastAsia" w:ascii="宋体" w:hAnsi="宋体" w:eastAsia="宋体" w:cs="宋体"/>
          <w:snapToGrid w:val="0"/>
          <w:color w:val="auto"/>
          <w:highlight w:val="none"/>
        </w:rPr>
      </w:pPr>
      <w:r>
        <w:rPr>
          <w:rFonts w:hint="eastAsia" w:ascii="宋体" w:hAnsi="宋体" w:eastAsia="宋体" w:cs="宋体"/>
          <w:snapToGrid w:val="0"/>
          <w:color w:val="auto"/>
          <w:highlight w:val="none"/>
        </w:rPr>
        <w:t>（6）设计和建设过程中的政府审批意见，政府或甲方委托或组织的评审机构（会议）提出的或甲方发出的阶段性书面意见，双方来往的各类书面文件、会议纪要等。</w:t>
      </w:r>
    </w:p>
    <w:p>
      <w:pPr>
        <w:pStyle w:val="11"/>
        <w:adjustRightInd w:val="0"/>
        <w:snapToGrid w:val="0"/>
        <w:spacing w:before="0" w:beforeAutospacing="0" w:after="0" w:afterAutospacing="0" w:line="360" w:lineRule="auto"/>
        <w:ind w:firstLine="480" w:firstLineChars="200"/>
        <w:rPr>
          <w:rFonts w:hint="eastAsia" w:ascii="宋体" w:hAnsi="宋体" w:eastAsia="宋体" w:cs="宋体"/>
          <w:snapToGrid w:val="0"/>
          <w:color w:val="auto"/>
          <w:highlight w:val="none"/>
        </w:rPr>
      </w:pPr>
      <w:r>
        <w:rPr>
          <w:rFonts w:hint="eastAsia" w:ascii="宋体" w:hAnsi="宋体" w:eastAsia="宋体" w:cs="宋体"/>
          <w:snapToGrid w:val="0"/>
          <w:color w:val="auto"/>
          <w:highlight w:val="none"/>
        </w:rPr>
        <w:t>（7）中标通知书或甲方的勘察任务委托书。</w:t>
      </w:r>
    </w:p>
    <w:p>
      <w:pPr>
        <w:pStyle w:val="11"/>
        <w:adjustRightInd w:val="0"/>
        <w:snapToGrid w:val="0"/>
        <w:spacing w:before="0" w:beforeAutospacing="0" w:after="0" w:afterAutospacing="0" w:line="360" w:lineRule="auto"/>
        <w:ind w:firstLine="482" w:firstLineChars="200"/>
        <w:rPr>
          <w:rFonts w:hint="eastAsia" w:ascii="宋体" w:hAnsi="宋体" w:eastAsia="宋体" w:cs="宋体"/>
          <w:b/>
          <w:snapToGrid w:val="0"/>
          <w:color w:val="auto"/>
          <w:highlight w:val="none"/>
        </w:rPr>
      </w:pPr>
      <w:r>
        <w:rPr>
          <w:rFonts w:hint="eastAsia" w:ascii="宋体" w:hAnsi="宋体" w:eastAsia="宋体" w:cs="宋体"/>
          <w:b/>
          <w:snapToGrid w:val="0"/>
          <w:color w:val="auto"/>
          <w:kern w:val="0"/>
          <w:sz w:val="24"/>
          <w:highlight w:val="none"/>
        </w:rPr>
        <w:t>17.2</w:t>
      </w:r>
      <w:r>
        <w:rPr>
          <w:rFonts w:hint="eastAsia" w:ascii="宋体" w:hAnsi="宋体" w:eastAsia="宋体" w:cs="宋体"/>
          <w:b/>
          <w:snapToGrid w:val="0"/>
          <w:color w:val="auto"/>
          <w:kern w:val="0"/>
          <w:sz w:val="24"/>
          <w:highlight w:val="none"/>
          <w:lang w:val="en-US" w:eastAsia="zh-CN"/>
        </w:rPr>
        <w:t>勘察内容</w:t>
      </w:r>
      <w:r>
        <w:rPr>
          <w:rFonts w:hint="eastAsia" w:ascii="宋体" w:hAnsi="宋体" w:eastAsia="宋体" w:cs="宋体"/>
          <w:snapToGrid w:val="0"/>
          <w:color w:val="auto"/>
          <w:kern w:val="0"/>
          <w:sz w:val="24"/>
          <w:highlight w:val="none"/>
        </w:rPr>
        <w:t>：</w:t>
      </w:r>
      <w:r>
        <w:rPr>
          <w:rFonts w:hint="eastAsia" w:ascii="宋体" w:hAnsi="宋体" w:eastAsia="宋体" w:cs="宋体"/>
          <w:snapToGrid w:val="0"/>
          <w:color w:val="auto"/>
          <w:kern w:val="0"/>
          <w:sz w:val="24"/>
          <w:highlight w:val="none"/>
          <w:u w:val="single"/>
        </w:rPr>
        <w:t>定测、详勘</w:t>
      </w:r>
    </w:p>
    <w:p>
      <w:pPr>
        <w:pStyle w:val="11"/>
        <w:adjustRightInd w:val="0"/>
        <w:snapToGrid w:val="0"/>
        <w:spacing w:before="0" w:beforeAutospacing="0" w:after="0" w:afterAutospacing="0" w:line="360" w:lineRule="auto"/>
        <w:ind w:firstLine="482" w:firstLineChars="200"/>
        <w:outlineLvl w:val="3"/>
        <w:rPr>
          <w:rFonts w:hint="eastAsia" w:ascii="宋体" w:hAnsi="宋体" w:eastAsia="宋体" w:cs="宋体"/>
          <w:snapToGrid w:val="0"/>
          <w:color w:val="auto"/>
          <w:highlight w:val="none"/>
        </w:rPr>
      </w:pPr>
      <w:bookmarkStart w:id="73" w:name="_Toc26463"/>
      <w:r>
        <w:rPr>
          <w:rFonts w:hint="eastAsia" w:ascii="宋体" w:hAnsi="宋体" w:eastAsia="宋体" w:cs="宋体"/>
          <w:b/>
          <w:snapToGrid w:val="0"/>
          <w:color w:val="auto"/>
          <w:highlight w:val="none"/>
        </w:rPr>
        <w:t>18、勘察服务</w:t>
      </w:r>
      <w:bookmarkEnd w:id="73"/>
    </w:p>
    <w:p>
      <w:pPr>
        <w:pStyle w:val="11"/>
        <w:adjustRightInd w:val="0"/>
        <w:snapToGrid w:val="0"/>
        <w:spacing w:before="0" w:beforeAutospacing="0" w:after="0" w:afterAutospacing="0" w:line="360" w:lineRule="auto"/>
        <w:ind w:firstLine="482" w:firstLineChars="200"/>
        <w:rPr>
          <w:rFonts w:hint="eastAsia" w:ascii="宋体" w:hAnsi="宋体" w:eastAsia="宋体" w:cs="宋体"/>
          <w:snapToGrid w:val="0"/>
          <w:color w:val="auto"/>
          <w:highlight w:val="none"/>
        </w:rPr>
      </w:pPr>
      <w:r>
        <w:rPr>
          <w:rFonts w:hint="eastAsia" w:ascii="宋体" w:hAnsi="宋体" w:eastAsia="宋体" w:cs="宋体"/>
          <w:b/>
          <w:snapToGrid w:val="0"/>
          <w:color w:val="auto"/>
          <w:highlight w:val="none"/>
        </w:rPr>
        <w:t>18.</w:t>
      </w:r>
      <w:r>
        <w:rPr>
          <w:rFonts w:hint="eastAsia" w:ascii="宋体" w:hAnsi="宋体" w:eastAsia="宋体" w:cs="宋体"/>
          <w:b/>
          <w:snapToGrid w:val="0"/>
          <w:color w:val="auto"/>
          <w:highlight w:val="none"/>
          <w:lang w:val="en-US" w:eastAsia="zh-CN"/>
        </w:rPr>
        <w:t>1</w:t>
      </w:r>
      <w:r>
        <w:rPr>
          <w:rFonts w:hint="eastAsia" w:ascii="宋体" w:hAnsi="宋体" w:eastAsia="宋体" w:cs="宋体"/>
          <w:snapToGrid w:val="0"/>
          <w:color w:val="auto"/>
          <w:highlight w:val="none"/>
        </w:rPr>
        <w:t>乙方应到基础验槽、桩基础持力层岩性鉴定等施工现场进行配合服务。</w:t>
      </w:r>
    </w:p>
    <w:p>
      <w:pPr>
        <w:pStyle w:val="11"/>
        <w:adjustRightInd w:val="0"/>
        <w:snapToGrid w:val="0"/>
        <w:spacing w:before="0" w:beforeAutospacing="0" w:after="0" w:afterAutospacing="0" w:line="360" w:lineRule="auto"/>
        <w:ind w:firstLine="482" w:firstLineChars="200"/>
        <w:rPr>
          <w:rFonts w:hint="eastAsia" w:ascii="宋体" w:hAnsi="宋体" w:eastAsia="宋体" w:cs="宋体"/>
          <w:snapToGrid w:val="0"/>
          <w:color w:val="auto"/>
          <w:highlight w:val="none"/>
        </w:rPr>
      </w:pPr>
      <w:r>
        <w:rPr>
          <w:rFonts w:hint="eastAsia" w:ascii="宋体" w:hAnsi="宋体" w:eastAsia="宋体" w:cs="宋体"/>
          <w:b/>
          <w:snapToGrid w:val="0"/>
          <w:color w:val="auto"/>
          <w:highlight w:val="none"/>
        </w:rPr>
        <w:t>18.</w:t>
      </w:r>
      <w:r>
        <w:rPr>
          <w:rFonts w:hint="eastAsia" w:ascii="宋体" w:hAnsi="宋体" w:eastAsia="宋体" w:cs="宋体"/>
          <w:b/>
          <w:snapToGrid w:val="0"/>
          <w:color w:val="auto"/>
          <w:highlight w:val="none"/>
          <w:lang w:val="en-US" w:eastAsia="zh-CN"/>
        </w:rPr>
        <w:t>2</w:t>
      </w:r>
      <w:r>
        <w:rPr>
          <w:rFonts w:hint="eastAsia" w:ascii="宋体" w:hAnsi="宋体" w:eastAsia="宋体" w:cs="宋体"/>
          <w:snapToGrid w:val="0"/>
          <w:color w:val="auto"/>
          <w:highlight w:val="none"/>
        </w:rPr>
        <w:t>乙方应参加施工图图纸会审、技术问题汇总与回复、各种技术协调会。</w:t>
      </w:r>
    </w:p>
    <w:p>
      <w:pPr>
        <w:pStyle w:val="11"/>
        <w:adjustRightInd w:val="0"/>
        <w:snapToGrid w:val="0"/>
        <w:spacing w:before="0" w:beforeAutospacing="0" w:after="0" w:afterAutospacing="0" w:line="360" w:lineRule="auto"/>
        <w:ind w:firstLine="482" w:firstLineChars="200"/>
        <w:rPr>
          <w:rFonts w:hint="eastAsia" w:ascii="宋体" w:hAnsi="宋体" w:eastAsia="宋体" w:cs="宋体"/>
          <w:snapToGrid w:val="0"/>
          <w:color w:val="auto"/>
          <w:highlight w:val="none"/>
        </w:rPr>
      </w:pPr>
      <w:r>
        <w:rPr>
          <w:rFonts w:hint="eastAsia" w:ascii="宋体" w:hAnsi="宋体" w:eastAsia="宋体" w:cs="宋体"/>
          <w:b/>
          <w:snapToGrid w:val="0"/>
          <w:color w:val="auto"/>
          <w:highlight w:val="none"/>
        </w:rPr>
        <w:t>18.</w:t>
      </w:r>
      <w:r>
        <w:rPr>
          <w:rFonts w:hint="eastAsia" w:ascii="宋体" w:hAnsi="宋体" w:eastAsia="宋体" w:cs="宋体"/>
          <w:b/>
          <w:snapToGrid w:val="0"/>
          <w:color w:val="auto"/>
          <w:highlight w:val="none"/>
          <w:lang w:val="en-US" w:eastAsia="zh-CN"/>
        </w:rPr>
        <w:t>3</w:t>
      </w:r>
      <w:r>
        <w:rPr>
          <w:rFonts w:hint="eastAsia" w:ascii="宋体" w:hAnsi="宋体" w:eastAsia="宋体" w:cs="宋体"/>
          <w:snapToGrid w:val="0"/>
          <w:color w:val="auto"/>
          <w:highlight w:val="none"/>
        </w:rPr>
        <w:t>乙方应参加基础工程验收及工程竣工验收。</w:t>
      </w:r>
    </w:p>
    <w:p>
      <w:pPr>
        <w:pStyle w:val="11"/>
        <w:adjustRightInd w:val="0"/>
        <w:snapToGrid w:val="0"/>
        <w:spacing w:before="0" w:beforeAutospacing="0" w:after="0" w:afterAutospacing="0" w:line="360" w:lineRule="auto"/>
        <w:ind w:firstLine="482" w:firstLineChars="200"/>
        <w:outlineLvl w:val="3"/>
        <w:rPr>
          <w:rFonts w:hint="eastAsia" w:ascii="宋体" w:hAnsi="宋体" w:eastAsia="宋体" w:cs="宋体"/>
          <w:snapToGrid w:val="0"/>
          <w:color w:val="auto"/>
          <w:highlight w:val="none"/>
        </w:rPr>
      </w:pPr>
      <w:bookmarkStart w:id="74" w:name="_Toc18900"/>
      <w:r>
        <w:rPr>
          <w:rFonts w:hint="eastAsia" w:ascii="宋体" w:hAnsi="宋体" w:eastAsia="宋体" w:cs="宋体"/>
          <w:b/>
          <w:snapToGrid w:val="0"/>
          <w:color w:val="auto"/>
          <w:highlight w:val="none"/>
        </w:rPr>
        <w:t>19、勘察人员</w:t>
      </w:r>
      <w:bookmarkEnd w:id="74"/>
    </w:p>
    <w:p>
      <w:pPr>
        <w:adjustRightInd w:val="0"/>
        <w:snapToGrid w:val="0"/>
        <w:spacing w:line="360" w:lineRule="auto"/>
        <w:ind w:firstLine="482" w:firstLineChars="200"/>
        <w:rPr>
          <w:rFonts w:hint="eastAsia" w:ascii="宋体" w:hAnsi="宋体" w:eastAsia="宋体" w:cs="宋体"/>
          <w:snapToGrid w:val="0"/>
          <w:color w:val="auto"/>
          <w:kern w:val="0"/>
          <w:sz w:val="24"/>
          <w:highlight w:val="none"/>
        </w:rPr>
      </w:pPr>
      <w:r>
        <w:rPr>
          <w:rFonts w:hint="eastAsia" w:ascii="宋体" w:hAnsi="宋体" w:eastAsia="宋体" w:cs="宋体"/>
          <w:b/>
          <w:snapToGrid w:val="0"/>
          <w:color w:val="auto"/>
          <w:kern w:val="0"/>
          <w:sz w:val="24"/>
          <w:highlight w:val="none"/>
        </w:rPr>
        <w:t>19.1</w:t>
      </w:r>
      <w:r>
        <w:rPr>
          <w:rFonts w:hint="eastAsia" w:ascii="宋体" w:hAnsi="宋体" w:eastAsia="宋体" w:cs="宋体"/>
          <w:snapToGrid w:val="0"/>
          <w:color w:val="auto"/>
          <w:kern w:val="0"/>
          <w:sz w:val="24"/>
          <w:highlight w:val="none"/>
        </w:rPr>
        <w:t>为确保本合同工程的勘察设计质量，在本合同履行期内，在明确分工各负其责的基础上，乙方为本合同工程派出的勘察专业负责人、勘察驻场服务人员的职务、资历、资格须满足招标文件及本合同约定。</w:t>
      </w:r>
    </w:p>
    <w:p>
      <w:pPr>
        <w:adjustRightInd w:val="0"/>
        <w:snapToGrid w:val="0"/>
        <w:spacing w:line="360" w:lineRule="auto"/>
        <w:ind w:firstLine="482" w:firstLineChars="200"/>
        <w:rPr>
          <w:rFonts w:hint="eastAsia" w:ascii="宋体" w:hAnsi="宋体" w:eastAsia="宋体" w:cs="宋体"/>
          <w:snapToGrid w:val="0"/>
          <w:color w:val="auto"/>
          <w:kern w:val="0"/>
          <w:sz w:val="24"/>
          <w:highlight w:val="none"/>
        </w:rPr>
      </w:pPr>
      <w:r>
        <w:rPr>
          <w:rFonts w:hint="eastAsia" w:ascii="宋体" w:hAnsi="宋体" w:eastAsia="宋体" w:cs="宋体"/>
          <w:b/>
          <w:snapToGrid w:val="0"/>
          <w:color w:val="auto"/>
          <w:kern w:val="0"/>
          <w:sz w:val="24"/>
          <w:highlight w:val="none"/>
        </w:rPr>
        <w:t>19.2</w:t>
      </w:r>
      <w:r>
        <w:rPr>
          <w:rFonts w:hint="eastAsia" w:ascii="宋体" w:hAnsi="宋体" w:eastAsia="宋体" w:cs="宋体"/>
          <w:snapToGrid w:val="0"/>
          <w:color w:val="auto"/>
          <w:kern w:val="0"/>
          <w:sz w:val="24"/>
          <w:highlight w:val="none"/>
        </w:rPr>
        <w:t>勘察单位应根据勘察任务建立项目组，从组织上保证投入的人力、物力能满足勘察开展的需要，保证不同勘察时段勘察工作的连续性和外部条件接口衔接的连贯性。</w:t>
      </w:r>
    </w:p>
    <w:p>
      <w:pPr>
        <w:adjustRightInd w:val="0"/>
        <w:snapToGrid w:val="0"/>
        <w:spacing w:line="360" w:lineRule="auto"/>
        <w:ind w:firstLine="482" w:firstLineChars="200"/>
        <w:rPr>
          <w:rFonts w:hint="eastAsia" w:ascii="宋体" w:hAnsi="宋体" w:eastAsia="宋体" w:cs="宋体"/>
          <w:snapToGrid w:val="0"/>
          <w:color w:val="auto"/>
          <w:kern w:val="0"/>
          <w:sz w:val="24"/>
          <w:highlight w:val="none"/>
        </w:rPr>
      </w:pPr>
      <w:r>
        <w:rPr>
          <w:rFonts w:hint="eastAsia" w:ascii="宋体" w:hAnsi="宋体" w:eastAsia="宋体" w:cs="宋体"/>
          <w:b/>
          <w:snapToGrid w:val="0"/>
          <w:color w:val="auto"/>
          <w:kern w:val="0"/>
          <w:sz w:val="24"/>
          <w:highlight w:val="none"/>
        </w:rPr>
        <w:t>19.3</w:t>
      </w:r>
      <w:r>
        <w:rPr>
          <w:rFonts w:hint="eastAsia" w:ascii="宋体" w:hAnsi="宋体" w:eastAsia="宋体" w:cs="宋体"/>
          <w:snapToGrid w:val="0"/>
          <w:color w:val="auto"/>
          <w:kern w:val="0"/>
          <w:sz w:val="24"/>
          <w:highlight w:val="none"/>
        </w:rPr>
        <w:t>乙方如为境外机构，应自行配备提供专业翻译一名。</w:t>
      </w:r>
    </w:p>
    <w:p>
      <w:pPr>
        <w:adjustRightInd w:val="0"/>
        <w:snapToGrid w:val="0"/>
        <w:spacing w:line="360" w:lineRule="auto"/>
        <w:ind w:firstLine="482" w:firstLineChars="200"/>
        <w:rPr>
          <w:rFonts w:hint="eastAsia" w:ascii="宋体" w:hAnsi="宋体" w:eastAsia="宋体" w:cs="宋体"/>
          <w:snapToGrid w:val="0"/>
          <w:color w:val="auto"/>
          <w:kern w:val="0"/>
          <w:sz w:val="24"/>
          <w:highlight w:val="none"/>
        </w:rPr>
      </w:pPr>
      <w:r>
        <w:rPr>
          <w:rFonts w:hint="eastAsia" w:ascii="宋体" w:hAnsi="宋体" w:eastAsia="宋体" w:cs="宋体"/>
          <w:b/>
          <w:snapToGrid w:val="0"/>
          <w:color w:val="auto"/>
          <w:kern w:val="0"/>
          <w:sz w:val="24"/>
          <w:highlight w:val="none"/>
        </w:rPr>
        <w:t>19.4</w:t>
      </w:r>
      <w:r>
        <w:rPr>
          <w:rFonts w:hint="eastAsia" w:ascii="宋体" w:hAnsi="宋体" w:eastAsia="宋体" w:cs="宋体"/>
          <w:snapToGrid w:val="0"/>
          <w:color w:val="auto"/>
          <w:kern w:val="0"/>
          <w:sz w:val="24"/>
          <w:highlight w:val="none"/>
        </w:rPr>
        <w:t>乙方承诺投入负责具体勘察工作的人员（本合同第三部分附件3：</w:t>
      </w:r>
      <w:r>
        <w:rPr>
          <w:rFonts w:hint="eastAsia" w:ascii="宋体" w:hAnsi="宋体" w:eastAsia="宋体" w:cs="宋体"/>
          <w:bCs/>
          <w:snapToGrid w:val="0"/>
          <w:color w:val="auto"/>
          <w:kern w:val="0"/>
          <w:sz w:val="24"/>
          <w:highlight w:val="none"/>
        </w:rPr>
        <w:t>拟投入主要勘察设计人员一览表</w:t>
      </w:r>
      <w:r>
        <w:rPr>
          <w:rFonts w:hint="eastAsia" w:ascii="宋体" w:hAnsi="宋体" w:eastAsia="宋体" w:cs="宋体"/>
          <w:snapToGrid w:val="0"/>
          <w:color w:val="auto"/>
          <w:kern w:val="0"/>
          <w:sz w:val="24"/>
          <w:highlight w:val="none"/>
        </w:rPr>
        <w:t>），在履行本合同履行期间，非经过甲方事先书面同意，不得更换。</w:t>
      </w:r>
    </w:p>
    <w:p>
      <w:pPr>
        <w:adjustRightInd w:val="0"/>
        <w:snapToGrid w:val="0"/>
        <w:spacing w:line="360" w:lineRule="auto"/>
        <w:ind w:firstLine="482" w:firstLineChars="200"/>
        <w:rPr>
          <w:rFonts w:hint="eastAsia" w:ascii="宋体" w:hAnsi="宋体" w:eastAsia="宋体" w:cs="宋体"/>
          <w:snapToGrid w:val="0"/>
          <w:color w:val="auto"/>
          <w:kern w:val="0"/>
          <w:sz w:val="24"/>
          <w:highlight w:val="none"/>
        </w:rPr>
      </w:pPr>
      <w:r>
        <w:rPr>
          <w:rFonts w:hint="eastAsia" w:ascii="宋体" w:hAnsi="宋体" w:eastAsia="宋体" w:cs="宋体"/>
          <w:b/>
          <w:snapToGrid w:val="0"/>
          <w:color w:val="auto"/>
          <w:kern w:val="0"/>
          <w:sz w:val="24"/>
          <w:highlight w:val="none"/>
        </w:rPr>
        <w:t>19.5</w:t>
      </w:r>
      <w:r>
        <w:rPr>
          <w:rFonts w:hint="eastAsia" w:ascii="宋体" w:hAnsi="宋体" w:eastAsia="宋体" w:cs="宋体"/>
          <w:snapToGrid w:val="0"/>
          <w:color w:val="auto"/>
          <w:kern w:val="0"/>
          <w:sz w:val="24"/>
          <w:highlight w:val="none"/>
        </w:rPr>
        <w:t>甲方认为乙方派出的勘察专业负责人、驻场勘察代表不称职时，有权向乙方发出书面更换人员通知，乙方应当在收到甲方的书面通知后5天内更换，更换人员的职务、资历、资格不得低于本合同相应条款的要求，且更换人员须先经过甲方确认。若乙方对甲方要求更换人员有异议时，可申请复议一次，若经复议后甲方仍然要求更换，则乙方应无条件进行更换，否则视乙方该人员从甲方发出更换通知的时间开始擅自离岗。</w:t>
      </w:r>
    </w:p>
    <w:p>
      <w:pPr>
        <w:adjustRightInd w:val="0"/>
        <w:snapToGrid w:val="0"/>
        <w:spacing w:line="360" w:lineRule="auto"/>
        <w:ind w:firstLine="482" w:firstLineChars="200"/>
        <w:rPr>
          <w:rFonts w:hint="eastAsia" w:ascii="宋体" w:hAnsi="宋体" w:eastAsia="宋体" w:cs="宋体"/>
          <w:snapToGrid w:val="0"/>
          <w:color w:val="auto"/>
          <w:kern w:val="0"/>
          <w:sz w:val="24"/>
          <w:highlight w:val="none"/>
        </w:rPr>
      </w:pPr>
      <w:r>
        <w:rPr>
          <w:rFonts w:hint="eastAsia" w:ascii="宋体" w:hAnsi="宋体" w:eastAsia="宋体" w:cs="宋体"/>
          <w:b/>
          <w:snapToGrid w:val="0"/>
          <w:color w:val="auto"/>
          <w:kern w:val="0"/>
          <w:sz w:val="24"/>
          <w:highlight w:val="none"/>
        </w:rPr>
        <w:t>19.6</w:t>
      </w:r>
      <w:r>
        <w:rPr>
          <w:rFonts w:hint="eastAsia" w:ascii="宋体" w:hAnsi="宋体" w:eastAsia="宋体" w:cs="宋体"/>
          <w:snapToGrid w:val="0"/>
          <w:color w:val="auto"/>
          <w:kern w:val="0"/>
          <w:sz w:val="24"/>
          <w:highlight w:val="none"/>
        </w:rPr>
        <w:t>当甲方认为乙方及其分包单位的勘察人员数量、专业水平、专业配套等达不到勘察及勘察服务所需时，甲方有权要求乙方更换及补充勘察人员，直至满足勘察及勘察服务工作要求为止；否则，甲方有权扣减勘察费直至解除合同等。</w:t>
      </w:r>
    </w:p>
    <w:p>
      <w:pPr>
        <w:adjustRightInd w:val="0"/>
        <w:snapToGrid w:val="0"/>
        <w:spacing w:line="360" w:lineRule="auto"/>
        <w:ind w:firstLine="472" w:firstLineChars="196"/>
        <w:outlineLvl w:val="3"/>
        <w:rPr>
          <w:rFonts w:hint="eastAsia" w:ascii="宋体" w:hAnsi="宋体" w:eastAsia="宋体" w:cs="宋体"/>
          <w:b/>
          <w:bCs/>
          <w:snapToGrid w:val="0"/>
          <w:color w:val="auto"/>
          <w:kern w:val="0"/>
          <w:sz w:val="24"/>
          <w:highlight w:val="none"/>
        </w:rPr>
      </w:pPr>
      <w:bookmarkStart w:id="75" w:name="_Toc21109"/>
      <w:r>
        <w:rPr>
          <w:rFonts w:hint="eastAsia" w:ascii="宋体" w:hAnsi="宋体" w:eastAsia="宋体" w:cs="宋体"/>
          <w:b/>
          <w:bCs/>
          <w:snapToGrid w:val="0"/>
          <w:color w:val="auto"/>
          <w:kern w:val="0"/>
          <w:sz w:val="24"/>
          <w:highlight w:val="none"/>
        </w:rPr>
        <w:t>20、勘察成果文件提交</w:t>
      </w:r>
      <w:bookmarkEnd w:id="75"/>
    </w:p>
    <w:p>
      <w:pPr>
        <w:spacing w:line="360" w:lineRule="auto"/>
        <w:ind w:firstLine="426" w:firstLineChars="177"/>
        <w:rPr>
          <w:rFonts w:hint="eastAsia" w:ascii="宋体" w:hAnsi="宋体" w:eastAsia="宋体" w:cs="宋体"/>
          <w:snapToGrid w:val="0"/>
          <w:color w:val="auto"/>
          <w:kern w:val="0"/>
          <w:sz w:val="24"/>
          <w:highlight w:val="none"/>
        </w:rPr>
      </w:pPr>
      <w:r>
        <w:rPr>
          <w:rFonts w:hint="eastAsia" w:ascii="宋体" w:hAnsi="宋体" w:eastAsia="宋体" w:cs="宋体"/>
          <w:b/>
          <w:snapToGrid w:val="0"/>
          <w:color w:val="auto"/>
          <w:kern w:val="0"/>
          <w:sz w:val="24"/>
          <w:highlight w:val="none"/>
        </w:rPr>
        <w:t>20.1</w:t>
      </w:r>
      <w:r>
        <w:rPr>
          <w:rFonts w:hint="eastAsia" w:ascii="宋体" w:hAnsi="宋体" w:eastAsia="宋体" w:cs="宋体"/>
          <w:snapToGrid w:val="0"/>
          <w:color w:val="auto"/>
          <w:kern w:val="0"/>
          <w:sz w:val="24"/>
          <w:highlight w:val="none"/>
        </w:rPr>
        <w:t>本合同生效后，乙方负责依工程进度及甲方要求，并按经甲方审核的工作计划提交</w:t>
      </w:r>
      <w:r>
        <w:rPr>
          <w:rFonts w:hint="eastAsia" w:ascii="宋体" w:hAnsi="宋体" w:eastAsia="宋体" w:cs="宋体"/>
          <w:snapToGrid w:val="0"/>
          <w:color w:val="auto"/>
          <w:kern w:val="0"/>
          <w:sz w:val="24"/>
          <w:highlight w:val="none"/>
          <w:lang w:val="en-US" w:eastAsia="zh-CN"/>
        </w:rPr>
        <w:t>成果报告</w:t>
      </w:r>
      <w:r>
        <w:rPr>
          <w:rFonts w:hint="eastAsia" w:ascii="宋体" w:hAnsi="宋体" w:eastAsia="宋体" w:cs="宋体"/>
          <w:snapToGrid w:val="0"/>
          <w:color w:val="auto"/>
          <w:kern w:val="0"/>
          <w:sz w:val="24"/>
          <w:highlight w:val="none"/>
        </w:rPr>
        <w:t>10 套，光盘电子文件 2 套。</w:t>
      </w:r>
    </w:p>
    <w:p>
      <w:pPr>
        <w:spacing w:line="360" w:lineRule="auto"/>
        <w:ind w:firstLine="426" w:firstLineChars="177"/>
        <w:rPr>
          <w:rFonts w:hint="eastAsia" w:ascii="宋体" w:hAnsi="宋体" w:eastAsia="宋体" w:cs="宋体"/>
          <w:snapToGrid w:val="0"/>
          <w:color w:val="auto"/>
          <w:sz w:val="24"/>
          <w:highlight w:val="none"/>
        </w:rPr>
      </w:pPr>
      <w:r>
        <w:rPr>
          <w:rFonts w:hint="eastAsia" w:ascii="宋体" w:hAnsi="宋体" w:eastAsia="宋体" w:cs="宋体"/>
          <w:b/>
          <w:snapToGrid w:val="0"/>
          <w:color w:val="auto"/>
          <w:sz w:val="24"/>
          <w:highlight w:val="none"/>
        </w:rPr>
        <w:t>20.2</w:t>
      </w:r>
      <w:r>
        <w:rPr>
          <w:rFonts w:hint="eastAsia" w:ascii="宋体" w:hAnsi="宋体" w:eastAsia="宋体" w:cs="宋体"/>
          <w:snapToGrid w:val="0"/>
          <w:color w:val="auto"/>
          <w:sz w:val="24"/>
          <w:highlight w:val="none"/>
        </w:rPr>
        <w:t>乙方提交的勘察成果文件须一次性通过甲方或甲方委托的第三方根据合同约定标准进行的审核。</w:t>
      </w:r>
    </w:p>
    <w:p>
      <w:pPr>
        <w:pStyle w:val="11"/>
        <w:adjustRightInd w:val="0"/>
        <w:snapToGrid w:val="0"/>
        <w:spacing w:before="0" w:beforeAutospacing="0" w:after="0" w:afterAutospacing="0" w:line="360" w:lineRule="auto"/>
        <w:ind w:firstLine="482" w:firstLineChars="200"/>
        <w:rPr>
          <w:rFonts w:hint="eastAsia" w:ascii="宋体" w:hAnsi="宋体" w:eastAsia="宋体" w:cs="宋体"/>
          <w:bCs/>
          <w:snapToGrid w:val="0"/>
          <w:color w:val="auto"/>
          <w:highlight w:val="none"/>
        </w:rPr>
      </w:pPr>
      <w:r>
        <w:rPr>
          <w:rFonts w:hint="eastAsia" w:ascii="宋体" w:hAnsi="宋体" w:eastAsia="宋体" w:cs="宋体"/>
          <w:b/>
          <w:snapToGrid w:val="0"/>
          <w:color w:val="auto"/>
          <w:highlight w:val="none"/>
        </w:rPr>
        <w:t>20.3</w:t>
      </w:r>
      <w:r>
        <w:rPr>
          <w:rFonts w:hint="eastAsia" w:ascii="宋体" w:hAnsi="宋体" w:eastAsia="宋体" w:cs="宋体"/>
          <w:snapToGrid w:val="0"/>
          <w:color w:val="auto"/>
          <w:highlight w:val="none"/>
        </w:rPr>
        <w:t>乙方必须按照甲方的要求及时提交</w:t>
      </w:r>
      <w:r>
        <w:rPr>
          <w:rFonts w:hint="eastAsia" w:ascii="宋体" w:hAnsi="宋体" w:eastAsia="宋体" w:cs="宋体"/>
          <w:bCs/>
          <w:snapToGrid w:val="0"/>
          <w:color w:val="auto"/>
          <w:highlight w:val="none"/>
        </w:rPr>
        <w:t>勘察中间资料，以满足甲方开展有关工作的需要，相关费用已包含在本合同约定的勘察费中。</w:t>
      </w:r>
    </w:p>
    <w:p>
      <w:pPr>
        <w:adjustRightInd w:val="0"/>
        <w:snapToGrid w:val="0"/>
        <w:spacing w:line="360" w:lineRule="auto"/>
        <w:ind w:firstLine="482" w:firstLineChars="200"/>
        <w:rPr>
          <w:rFonts w:hint="eastAsia" w:ascii="宋体" w:hAnsi="宋体" w:eastAsia="宋体" w:cs="宋体"/>
          <w:snapToGrid w:val="0"/>
          <w:color w:val="auto"/>
          <w:kern w:val="0"/>
          <w:sz w:val="24"/>
          <w:highlight w:val="none"/>
        </w:rPr>
      </w:pPr>
      <w:r>
        <w:rPr>
          <w:rFonts w:hint="eastAsia" w:ascii="宋体" w:hAnsi="宋体" w:eastAsia="宋体" w:cs="宋体"/>
          <w:b/>
          <w:snapToGrid w:val="0"/>
          <w:color w:val="auto"/>
          <w:kern w:val="0"/>
          <w:sz w:val="24"/>
          <w:highlight w:val="none"/>
        </w:rPr>
        <w:t>20.4</w:t>
      </w:r>
      <w:r>
        <w:rPr>
          <w:rFonts w:hint="eastAsia" w:ascii="宋体" w:hAnsi="宋体" w:eastAsia="宋体" w:cs="宋体"/>
          <w:snapToGrid w:val="0"/>
          <w:color w:val="auto"/>
          <w:kern w:val="0"/>
          <w:sz w:val="24"/>
          <w:highlight w:val="none"/>
        </w:rPr>
        <w:t>乙方勘察成果文件的提交时间以符合合同约定质量的勘察成果文件的提交时间为准。</w:t>
      </w:r>
    </w:p>
    <w:p>
      <w:pPr>
        <w:pStyle w:val="11"/>
        <w:adjustRightInd w:val="0"/>
        <w:snapToGrid w:val="0"/>
        <w:spacing w:before="0" w:beforeAutospacing="0" w:after="0" w:afterAutospacing="0" w:line="360" w:lineRule="auto"/>
        <w:ind w:firstLine="482" w:firstLineChars="200"/>
        <w:rPr>
          <w:rFonts w:hint="eastAsia" w:ascii="宋体" w:hAnsi="宋体" w:eastAsia="宋体" w:cs="宋体"/>
          <w:bCs/>
          <w:snapToGrid w:val="0"/>
          <w:color w:val="auto"/>
          <w:highlight w:val="none"/>
        </w:rPr>
      </w:pPr>
      <w:r>
        <w:rPr>
          <w:rFonts w:hint="eastAsia" w:ascii="宋体" w:hAnsi="宋体" w:eastAsia="宋体" w:cs="宋体"/>
          <w:b/>
          <w:snapToGrid w:val="0"/>
          <w:color w:val="auto"/>
          <w:highlight w:val="none"/>
        </w:rPr>
        <w:t>20.5</w:t>
      </w:r>
      <w:r>
        <w:rPr>
          <w:rFonts w:hint="eastAsia" w:ascii="宋体" w:hAnsi="宋体" w:eastAsia="宋体" w:cs="宋体"/>
          <w:snapToGrid w:val="0"/>
          <w:color w:val="auto"/>
          <w:szCs w:val="21"/>
          <w:highlight w:val="none"/>
        </w:rPr>
        <w:t>乙方应在项目竣工阶段提交《勘察文件质量检查报告》一式</w:t>
      </w:r>
      <w:r>
        <w:rPr>
          <w:rFonts w:hint="eastAsia" w:ascii="宋体" w:hAnsi="宋体" w:eastAsia="宋体" w:cs="宋体"/>
          <w:snapToGrid w:val="0"/>
          <w:color w:val="auto"/>
          <w:szCs w:val="21"/>
          <w:highlight w:val="none"/>
          <w:u w:val="single"/>
        </w:rPr>
        <w:t xml:space="preserve"> 十 </w:t>
      </w:r>
      <w:r>
        <w:rPr>
          <w:rFonts w:hint="eastAsia" w:ascii="宋体" w:hAnsi="宋体" w:eastAsia="宋体" w:cs="宋体"/>
          <w:snapToGrid w:val="0"/>
          <w:color w:val="auto"/>
          <w:szCs w:val="21"/>
          <w:highlight w:val="none"/>
        </w:rPr>
        <w:t>份。</w:t>
      </w:r>
    </w:p>
    <w:p>
      <w:pPr>
        <w:adjustRightInd w:val="0"/>
        <w:snapToGrid w:val="0"/>
        <w:spacing w:line="360" w:lineRule="auto"/>
        <w:ind w:firstLine="472" w:firstLineChars="196"/>
        <w:outlineLvl w:val="3"/>
        <w:rPr>
          <w:rFonts w:hint="eastAsia" w:ascii="宋体" w:hAnsi="宋体" w:eastAsia="宋体" w:cs="宋体"/>
          <w:b/>
          <w:snapToGrid w:val="0"/>
          <w:color w:val="auto"/>
          <w:kern w:val="0"/>
          <w:sz w:val="24"/>
          <w:highlight w:val="none"/>
        </w:rPr>
      </w:pPr>
      <w:bookmarkStart w:id="76" w:name="_Toc20418"/>
      <w:r>
        <w:rPr>
          <w:rFonts w:hint="eastAsia" w:ascii="宋体" w:hAnsi="宋体" w:eastAsia="宋体" w:cs="宋体"/>
          <w:b/>
          <w:bCs/>
          <w:snapToGrid w:val="0"/>
          <w:color w:val="auto"/>
          <w:kern w:val="0"/>
          <w:sz w:val="24"/>
          <w:highlight w:val="none"/>
        </w:rPr>
        <w:t>21、</w:t>
      </w:r>
      <w:r>
        <w:rPr>
          <w:rFonts w:hint="eastAsia" w:ascii="宋体" w:hAnsi="宋体" w:eastAsia="宋体" w:cs="宋体"/>
          <w:b/>
          <w:snapToGrid w:val="0"/>
          <w:color w:val="auto"/>
          <w:kern w:val="0"/>
          <w:sz w:val="24"/>
          <w:highlight w:val="none"/>
        </w:rPr>
        <w:t>勘察质量要求</w:t>
      </w:r>
      <w:bookmarkEnd w:id="76"/>
    </w:p>
    <w:p>
      <w:pPr>
        <w:adjustRightInd w:val="0"/>
        <w:snapToGrid w:val="0"/>
        <w:spacing w:line="360" w:lineRule="auto"/>
        <w:ind w:firstLine="482" w:firstLineChars="200"/>
        <w:rPr>
          <w:rFonts w:hint="eastAsia" w:ascii="宋体" w:hAnsi="宋体" w:eastAsia="宋体" w:cs="宋体"/>
          <w:snapToGrid w:val="0"/>
          <w:color w:val="auto"/>
          <w:kern w:val="0"/>
          <w:sz w:val="24"/>
          <w:highlight w:val="none"/>
        </w:rPr>
      </w:pPr>
      <w:r>
        <w:rPr>
          <w:rFonts w:hint="eastAsia" w:ascii="宋体" w:hAnsi="宋体" w:eastAsia="宋体" w:cs="宋体"/>
          <w:b/>
          <w:snapToGrid w:val="0"/>
          <w:color w:val="auto"/>
          <w:kern w:val="0"/>
          <w:sz w:val="24"/>
          <w:highlight w:val="none"/>
        </w:rPr>
        <w:t>21.1</w:t>
      </w:r>
      <w:r>
        <w:rPr>
          <w:rFonts w:hint="eastAsia" w:ascii="宋体" w:hAnsi="宋体" w:eastAsia="宋体" w:cs="宋体"/>
          <w:snapToGrid w:val="0"/>
          <w:color w:val="auto"/>
          <w:kern w:val="0"/>
          <w:sz w:val="24"/>
          <w:highlight w:val="none"/>
        </w:rPr>
        <w:t>乙方在开展勘察工作前，应向甲方提交勘察工作纲要，并按经过甲方审核批准的工作纲要实施开展勘察工作。勘察过程中，根据工程的岩土工程条件（或工作现场地形地貌、地质和水文地质条件）及技术规范要求，向甲方提出增减工作量或修改勘察工作的意见，经甲方书面同意之日起5个工作日内办理正式变更手续 。</w:t>
      </w:r>
    </w:p>
    <w:p>
      <w:pPr>
        <w:adjustRightInd w:val="0"/>
        <w:snapToGrid w:val="0"/>
        <w:spacing w:line="360" w:lineRule="auto"/>
        <w:ind w:right="11" w:firstLine="482" w:firstLineChars="200"/>
        <w:rPr>
          <w:rFonts w:hint="eastAsia" w:ascii="宋体" w:hAnsi="宋体" w:eastAsia="宋体" w:cs="宋体"/>
          <w:bCs/>
          <w:snapToGrid w:val="0"/>
          <w:color w:val="auto"/>
          <w:kern w:val="0"/>
          <w:sz w:val="24"/>
          <w:highlight w:val="none"/>
        </w:rPr>
      </w:pPr>
      <w:r>
        <w:rPr>
          <w:rFonts w:hint="eastAsia" w:ascii="宋体" w:hAnsi="宋体" w:eastAsia="宋体" w:cs="宋体"/>
          <w:b/>
          <w:bCs/>
          <w:snapToGrid w:val="0"/>
          <w:color w:val="auto"/>
          <w:kern w:val="0"/>
          <w:sz w:val="24"/>
          <w:highlight w:val="none"/>
        </w:rPr>
        <w:t>21.2</w:t>
      </w:r>
      <w:r>
        <w:rPr>
          <w:rFonts w:hint="eastAsia" w:ascii="宋体" w:hAnsi="宋体" w:eastAsia="宋体" w:cs="宋体"/>
          <w:bCs/>
          <w:snapToGrid w:val="0"/>
          <w:color w:val="auto"/>
          <w:kern w:val="0"/>
          <w:sz w:val="24"/>
          <w:highlight w:val="none"/>
        </w:rPr>
        <w:t>乙方应按国家技术规范、标准、规程和本合同约定的勘察范围及技术要求实施勘察工作，按本合同约定的时间提交质量合格的勘察成果文件并对其负责。</w:t>
      </w:r>
    </w:p>
    <w:p>
      <w:pPr>
        <w:adjustRightInd w:val="0"/>
        <w:snapToGrid w:val="0"/>
        <w:spacing w:line="360" w:lineRule="auto"/>
        <w:ind w:firstLine="479" w:firstLineChars="199"/>
        <w:rPr>
          <w:rFonts w:hint="eastAsia" w:ascii="宋体" w:hAnsi="宋体" w:eastAsia="宋体" w:cs="宋体"/>
          <w:snapToGrid w:val="0"/>
          <w:color w:val="auto"/>
          <w:kern w:val="0"/>
          <w:sz w:val="24"/>
          <w:highlight w:val="none"/>
        </w:rPr>
      </w:pPr>
      <w:r>
        <w:rPr>
          <w:rFonts w:hint="eastAsia" w:ascii="宋体" w:hAnsi="宋体" w:eastAsia="宋体" w:cs="宋体"/>
          <w:b/>
          <w:snapToGrid w:val="0"/>
          <w:color w:val="auto"/>
          <w:kern w:val="0"/>
          <w:sz w:val="24"/>
          <w:highlight w:val="none"/>
        </w:rPr>
        <w:t>21.3</w:t>
      </w:r>
      <w:r>
        <w:rPr>
          <w:rFonts w:hint="eastAsia" w:ascii="宋体" w:hAnsi="宋体" w:eastAsia="宋体" w:cs="宋体"/>
          <w:snapToGrid w:val="0"/>
          <w:color w:val="auto"/>
          <w:kern w:val="0"/>
          <w:sz w:val="24"/>
          <w:highlight w:val="none"/>
        </w:rPr>
        <w:t>乙方应在勘察成果文件中明确列出本合同工程勘察涉及到的详细的勘察规范、规定及标准（名称、编号与版本）。</w:t>
      </w:r>
    </w:p>
    <w:p>
      <w:pPr>
        <w:adjustRightInd w:val="0"/>
        <w:snapToGrid w:val="0"/>
        <w:spacing w:line="360" w:lineRule="auto"/>
        <w:ind w:right="11" w:firstLine="482" w:firstLineChars="200"/>
        <w:rPr>
          <w:rFonts w:hint="eastAsia" w:ascii="宋体" w:hAnsi="宋体" w:eastAsia="宋体" w:cs="宋体"/>
          <w:snapToGrid w:val="0"/>
          <w:color w:val="auto"/>
          <w:kern w:val="0"/>
          <w:sz w:val="24"/>
          <w:highlight w:val="none"/>
        </w:rPr>
      </w:pPr>
      <w:r>
        <w:rPr>
          <w:rFonts w:hint="eastAsia" w:ascii="宋体" w:hAnsi="宋体" w:eastAsia="宋体" w:cs="宋体"/>
          <w:b/>
          <w:snapToGrid w:val="0"/>
          <w:color w:val="auto"/>
          <w:kern w:val="0"/>
          <w:sz w:val="24"/>
          <w:highlight w:val="none"/>
        </w:rPr>
        <w:t>21.4</w:t>
      </w:r>
      <w:r>
        <w:rPr>
          <w:rFonts w:hint="eastAsia" w:ascii="宋体" w:hAnsi="宋体" w:eastAsia="宋体" w:cs="宋体"/>
          <w:snapToGrid w:val="0"/>
          <w:color w:val="auto"/>
          <w:kern w:val="0"/>
          <w:sz w:val="24"/>
          <w:highlight w:val="none"/>
        </w:rPr>
        <w:t>乙方编制的勘察方案及勘察成果文件（含实际完成的勘察工程量）须经甲方或甲方委托的第三方旁站监督单位审核确认后，再交由施工图审查单位负责审核，并以经审核后的文件作为结算依据，对于超过设计要求的勘察深度的工作量不计算；乙方应确保其提交的勘察成果文件是完整、准确及有效的，且能通过施工图审查单位依据相关规范、规定进行的审核。对因乙方原因导致的补勘，费用由乙方自行承担。</w:t>
      </w:r>
    </w:p>
    <w:p>
      <w:pPr>
        <w:adjustRightInd w:val="0"/>
        <w:snapToGrid w:val="0"/>
        <w:spacing w:line="360" w:lineRule="auto"/>
        <w:ind w:right="11" w:firstLine="482" w:firstLineChars="200"/>
        <w:rPr>
          <w:rFonts w:hint="eastAsia" w:ascii="宋体" w:hAnsi="宋体" w:eastAsia="宋体" w:cs="宋体"/>
          <w:b/>
          <w:snapToGrid w:val="0"/>
          <w:color w:val="auto"/>
          <w:kern w:val="0"/>
          <w:sz w:val="24"/>
          <w:highlight w:val="none"/>
        </w:rPr>
      </w:pPr>
      <w:r>
        <w:rPr>
          <w:rFonts w:hint="eastAsia" w:ascii="宋体" w:hAnsi="宋体" w:eastAsia="宋体" w:cs="宋体"/>
          <w:b/>
          <w:snapToGrid w:val="0"/>
          <w:color w:val="auto"/>
          <w:kern w:val="0"/>
          <w:sz w:val="24"/>
          <w:highlight w:val="none"/>
        </w:rPr>
        <w:t>21.5</w:t>
      </w:r>
      <w:r>
        <w:rPr>
          <w:rFonts w:hint="eastAsia" w:ascii="宋体" w:hAnsi="宋体" w:eastAsia="宋体" w:cs="宋体"/>
          <w:snapToGrid w:val="0"/>
          <w:color w:val="auto"/>
          <w:kern w:val="0"/>
          <w:sz w:val="24"/>
          <w:highlight w:val="none"/>
        </w:rPr>
        <w:t>乙方提交的勘察成果必须经过实地勘察获得，不得采用推断或借鉴，禁止虚假；</w:t>
      </w:r>
      <w:r>
        <w:rPr>
          <w:rFonts w:hint="eastAsia" w:ascii="宋体" w:hAnsi="宋体" w:eastAsia="宋体" w:cs="宋体"/>
          <w:bCs/>
          <w:snapToGrid w:val="0"/>
          <w:color w:val="auto"/>
          <w:kern w:val="0"/>
          <w:sz w:val="24"/>
          <w:highlight w:val="none"/>
        </w:rPr>
        <w:t>乙方提交的勘察成果经甲方或甲方委托的第三方确认未达到本合同约定的质量要求时，乙方应负责无偿给予补充完善使其达到合同要求；若乙方无力补充完善，需另委托其他单位时，乙方应承担由此产生的全部费用（含勘察费用）。</w:t>
      </w:r>
    </w:p>
    <w:p>
      <w:pPr>
        <w:adjustRightInd w:val="0"/>
        <w:snapToGrid w:val="0"/>
        <w:spacing w:line="360" w:lineRule="auto"/>
        <w:ind w:right="11" w:firstLine="482" w:firstLineChars="200"/>
        <w:rPr>
          <w:rFonts w:hint="eastAsia" w:ascii="宋体" w:hAnsi="宋体" w:eastAsia="宋体" w:cs="宋体"/>
          <w:bCs/>
          <w:snapToGrid w:val="0"/>
          <w:color w:val="auto"/>
          <w:kern w:val="0"/>
          <w:sz w:val="24"/>
          <w:highlight w:val="none"/>
        </w:rPr>
      </w:pPr>
      <w:r>
        <w:rPr>
          <w:rFonts w:hint="eastAsia" w:ascii="宋体" w:hAnsi="宋体" w:eastAsia="宋体" w:cs="宋体"/>
          <w:b/>
          <w:snapToGrid w:val="0"/>
          <w:color w:val="auto"/>
          <w:kern w:val="0"/>
          <w:sz w:val="24"/>
          <w:highlight w:val="none"/>
        </w:rPr>
        <w:t>21.6</w:t>
      </w:r>
      <w:r>
        <w:rPr>
          <w:rFonts w:hint="eastAsia" w:ascii="宋体" w:hAnsi="宋体" w:eastAsia="宋体" w:cs="宋体"/>
          <w:b/>
          <w:bCs/>
          <w:snapToGrid w:val="0"/>
          <w:color w:val="auto"/>
          <w:kern w:val="0"/>
          <w:sz w:val="24"/>
          <w:highlight w:val="none"/>
        </w:rPr>
        <w:t xml:space="preserve"> </w:t>
      </w:r>
      <w:r>
        <w:rPr>
          <w:rFonts w:hint="eastAsia" w:ascii="宋体" w:hAnsi="宋体" w:eastAsia="宋体" w:cs="宋体"/>
          <w:bCs/>
          <w:snapToGrid w:val="0"/>
          <w:color w:val="auto"/>
          <w:kern w:val="0"/>
          <w:sz w:val="24"/>
          <w:highlight w:val="none"/>
        </w:rPr>
        <w:t>乙方必须遵行甲方的相关勘察设计、图文、图档工程的管理办法和规定。乙方自行承担运输、邮寄或电传勘察文件资料（包括中间成果资料）的费用，提交资料、文件等应交至甲方日常办公所在地或甲方临时指定的地点。勘察文件的收发、传送管理按甲方有关规定办理。</w:t>
      </w:r>
    </w:p>
    <w:p>
      <w:pPr>
        <w:adjustRightInd w:val="0"/>
        <w:snapToGrid w:val="0"/>
        <w:spacing w:line="360" w:lineRule="auto"/>
        <w:ind w:right="11" w:firstLine="482" w:firstLineChars="200"/>
        <w:rPr>
          <w:rFonts w:hint="eastAsia" w:ascii="宋体" w:hAnsi="宋体" w:eastAsia="宋体" w:cs="宋体"/>
          <w:bCs/>
          <w:snapToGrid w:val="0"/>
          <w:color w:val="auto"/>
          <w:kern w:val="0"/>
          <w:sz w:val="24"/>
          <w:highlight w:val="none"/>
        </w:rPr>
      </w:pPr>
      <w:r>
        <w:rPr>
          <w:rFonts w:hint="eastAsia" w:ascii="宋体" w:hAnsi="宋体" w:eastAsia="宋体" w:cs="宋体"/>
          <w:b/>
          <w:bCs/>
          <w:snapToGrid w:val="0"/>
          <w:color w:val="auto"/>
          <w:kern w:val="0"/>
          <w:sz w:val="24"/>
          <w:highlight w:val="none"/>
        </w:rPr>
        <w:t>21.7</w:t>
      </w:r>
      <w:r>
        <w:rPr>
          <w:rFonts w:hint="eastAsia" w:ascii="宋体" w:hAnsi="宋体" w:eastAsia="宋体" w:cs="宋体"/>
          <w:bCs/>
          <w:snapToGrid w:val="0"/>
          <w:color w:val="auto"/>
          <w:kern w:val="0"/>
          <w:sz w:val="24"/>
          <w:highlight w:val="none"/>
        </w:rPr>
        <w:t>乙方实施岩土工程勘察工作时，应按工程建设各勘察阶段的要求，正确反映工程地质条件，查明不良地质作用和地质灾害，精心勘察，精心分析，提交资料完整、评价正确的勘察报告。</w:t>
      </w:r>
    </w:p>
    <w:p>
      <w:pPr>
        <w:adjustRightInd w:val="0"/>
        <w:snapToGrid w:val="0"/>
        <w:spacing w:line="360" w:lineRule="auto"/>
        <w:ind w:right="11" w:firstLine="482" w:firstLineChars="200"/>
        <w:rPr>
          <w:rFonts w:hint="eastAsia" w:ascii="宋体" w:hAnsi="宋体" w:eastAsia="宋体" w:cs="宋体"/>
          <w:bCs/>
          <w:snapToGrid w:val="0"/>
          <w:color w:val="auto"/>
          <w:kern w:val="0"/>
          <w:sz w:val="24"/>
          <w:highlight w:val="none"/>
        </w:rPr>
      </w:pPr>
      <w:r>
        <w:rPr>
          <w:rFonts w:hint="eastAsia" w:ascii="宋体" w:hAnsi="宋体" w:eastAsia="宋体" w:cs="宋体"/>
          <w:b/>
          <w:snapToGrid w:val="0"/>
          <w:color w:val="auto"/>
          <w:kern w:val="0"/>
          <w:sz w:val="24"/>
          <w:highlight w:val="none"/>
        </w:rPr>
        <w:t>21.8</w:t>
      </w:r>
      <w:r>
        <w:rPr>
          <w:rFonts w:hint="eastAsia" w:ascii="宋体" w:hAnsi="宋体" w:eastAsia="宋体" w:cs="宋体"/>
          <w:bCs/>
          <w:snapToGrid w:val="0"/>
          <w:color w:val="auto"/>
          <w:kern w:val="0"/>
          <w:sz w:val="24"/>
          <w:highlight w:val="none"/>
        </w:rPr>
        <w:t>乙方提交的勘察成果必须满足</w:t>
      </w:r>
      <w:r>
        <w:rPr>
          <w:rFonts w:hint="eastAsia" w:ascii="宋体" w:hAnsi="宋体" w:eastAsia="宋体" w:cs="宋体"/>
          <w:bCs/>
          <w:snapToGrid w:val="0"/>
          <w:color w:val="auto"/>
          <w:kern w:val="0"/>
          <w:sz w:val="24"/>
          <w:highlight w:val="none"/>
          <w:lang w:val="en-US" w:eastAsia="zh-CN"/>
        </w:rPr>
        <w:t>施工图设计</w:t>
      </w:r>
      <w:r>
        <w:rPr>
          <w:rFonts w:hint="eastAsia" w:ascii="宋体" w:hAnsi="宋体" w:eastAsia="宋体" w:cs="宋体"/>
          <w:bCs/>
          <w:snapToGrid w:val="0"/>
          <w:color w:val="auto"/>
          <w:kern w:val="0"/>
          <w:sz w:val="24"/>
          <w:highlight w:val="none"/>
        </w:rPr>
        <w:t>要求。</w:t>
      </w:r>
    </w:p>
    <w:p>
      <w:pPr>
        <w:spacing w:line="360" w:lineRule="auto"/>
        <w:ind w:firstLine="482" w:firstLineChars="200"/>
        <w:rPr>
          <w:rFonts w:hint="eastAsia" w:ascii="宋体" w:hAnsi="宋体" w:eastAsia="宋体" w:cs="宋体"/>
          <w:snapToGrid w:val="0"/>
          <w:color w:val="auto"/>
          <w:kern w:val="0"/>
          <w:sz w:val="24"/>
          <w:highlight w:val="none"/>
        </w:rPr>
      </w:pPr>
      <w:r>
        <w:rPr>
          <w:rFonts w:hint="eastAsia" w:ascii="宋体" w:hAnsi="宋体" w:eastAsia="宋体" w:cs="宋体"/>
          <w:b/>
          <w:bCs/>
          <w:snapToGrid w:val="0"/>
          <w:color w:val="auto"/>
          <w:kern w:val="0"/>
          <w:sz w:val="24"/>
          <w:highlight w:val="none"/>
        </w:rPr>
        <w:t>21.9</w:t>
      </w:r>
      <w:r>
        <w:rPr>
          <w:rFonts w:hint="eastAsia" w:ascii="宋体" w:hAnsi="宋体" w:eastAsia="宋体" w:cs="宋体"/>
          <w:snapToGrid w:val="0"/>
          <w:color w:val="auto"/>
          <w:kern w:val="0"/>
          <w:sz w:val="24"/>
          <w:highlight w:val="none"/>
        </w:rPr>
        <w:t xml:space="preserve"> 乙方需将勘察方案提交给甲方审核，方案经甲方审核通过后方可实施。</w:t>
      </w:r>
    </w:p>
    <w:p>
      <w:pPr>
        <w:tabs>
          <w:tab w:val="left" w:pos="0"/>
        </w:tabs>
        <w:adjustRightInd w:val="0"/>
        <w:snapToGrid w:val="0"/>
        <w:spacing w:line="360" w:lineRule="auto"/>
        <w:ind w:left="986" w:leftChars="229" w:hanging="482" w:hangingChars="200"/>
        <w:outlineLvl w:val="3"/>
        <w:rPr>
          <w:rFonts w:hint="eastAsia" w:ascii="宋体" w:hAnsi="宋体" w:eastAsia="宋体" w:cs="宋体"/>
          <w:bCs/>
          <w:snapToGrid w:val="0"/>
          <w:color w:val="auto"/>
          <w:kern w:val="0"/>
          <w:sz w:val="24"/>
          <w:highlight w:val="none"/>
        </w:rPr>
      </w:pPr>
      <w:bookmarkStart w:id="77" w:name="_Toc23740"/>
      <w:r>
        <w:rPr>
          <w:rFonts w:hint="eastAsia" w:ascii="宋体" w:hAnsi="宋体" w:eastAsia="宋体" w:cs="宋体"/>
          <w:b/>
          <w:bCs/>
          <w:snapToGrid w:val="0"/>
          <w:color w:val="auto"/>
          <w:kern w:val="0"/>
          <w:sz w:val="24"/>
          <w:highlight w:val="none"/>
        </w:rPr>
        <w:t>22、勘察费计取及支付方式</w:t>
      </w:r>
      <w:bookmarkEnd w:id="77"/>
    </w:p>
    <w:p>
      <w:pPr>
        <w:adjustRightInd/>
        <w:spacing w:line="360" w:lineRule="auto"/>
        <w:ind w:firstLine="480" w:firstLineChars="200"/>
        <w:rPr>
          <w:rFonts w:hint="eastAsia" w:ascii="宋体" w:hAnsi="宋体"/>
          <w:color w:val="auto"/>
          <w:sz w:val="24"/>
          <w:szCs w:val="24"/>
          <w:highlight w:val="none"/>
        </w:rPr>
      </w:pPr>
      <w:r>
        <w:rPr>
          <w:rFonts w:hint="eastAsia" w:ascii="宋体" w:hAnsi="宋体" w:eastAsia="宋体"/>
          <w:color w:val="auto"/>
          <w:sz w:val="24"/>
          <w:szCs w:val="24"/>
          <w:highlight w:val="none"/>
          <w:lang w:val="en-US" w:eastAsia="zh-CN"/>
        </w:rPr>
        <w:t>22.1</w:t>
      </w:r>
      <w:r>
        <w:rPr>
          <w:rFonts w:hint="eastAsia" w:ascii="宋体" w:hAnsi="宋体" w:eastAsia="宋体"/>
          <w:color w:val="auto"/>
          <w:sz w:val="24"/>
          <w:szCs w:val="24"/>
          <w:highlight w:val="none"/>
          <w:lang w:eastAsia="zh-CN"/>
        </w:rPr>
        <w:t>工程勘察费投标报价</w:t>
      </w:r>
      <w:r>
        <w:rPr>
          <w:rFonts w:hint="eastAsia" w:ascii="宋体" w:hAnsi="宋体"/>
          <w:color w:val="auto"/>
          <w:sz w:val="24"/>
          <w:szCs w:val="24"/>
          <w:highlight w:val="none"/>
        </w:rPr>
        <w:t>中</w:t>
      </w:r>
      <w:r>
        <w:rPr>
          <w:rFonts w:hint="eastAsia" w:ascii="宋体" w:hAnsi="宋体" w:eastAsia="宋体"/>
          <w:color w:val="auto"/>
          <w:sz w:val="24"/>
          <w:szCs w:val="24"/>
          <w:highlight w:val="none"/>
          <w:lang w:val="en-US" w:eastAsia="zh-CN"/>
        </w:rPr>
        <w:t>勘察</w:t>
      </w:r>
      <w:r>
        <w:rPr>
          <w:rFonts w:hint="eastAsia" w:ascii="宋体" w:hAnsi="宋体"/>
          <w:color w:val="auto"/>
          <w:sz w:val="24"/>
          <w:szCs w:val="24"/>
          <w:highlight w:val="none"/>
        </w:rPr>
        <w:t>所列工作量是预估数量，仅作为投标的共同计价基础，不能作为最终结算支付的依据。实际支付应按承包人实际完成并经发包人确认的工程量和报价清单的单价计算勘察费，减去违约金为结算金额，最终结算价双方共同确认的金额为准，且</w:t>
      </w:r>
      <w:r>
        <w:rPr>
          <w:rFonts w:hint="eastAsia" w:ascii="宋体" w:hAnsi="宋体" w:eastAsia="宋体"/>
          <w:color w:val="auto"/>
          <w:sz w:val="24"/>
          <w:szCs w:val="24"/>
          <w:highlight w:val="none"/>
          <w:lang w:val="en-US" w:eastAsia="zh-CN"/>
        </w:rPr>
        <w:t>算上初步设计勘察费用后的勘察费</w:t>
      </w:r>
      <w:r>
        <w:rPr>
          <w:rFonts w:hint="eastAsia" w:ascii="宋体" w:hAnsi="宋体"/>
          <w:color w:val="auto"/>
          <w:sz w:val="24"/>
          <w:szCs w:val="24"/>
          <w:highlight w:val="none"/>
        </w:rPr>
        <w:t>不</w:t>
      </w:r>
      <w:r>
        <w:rPr>
          <w:rFonts w:hint="eastAsia" w:ascii="宋体" w:hAnsi="宋体" w:eastAsia="宋体"/>
          <w:color w:val="auto"/>
          <w:sz w:val="24"/>
          <w:szCs w:val="24"/>
          <w:highlight w:val="none"/>
          <w:lang w:val="en-US" w:eastAsia="zh-CN"/>
        </w:rPr>
        <w:t>得</w:t>
      </w:r>
      <w:r>
        <w:rPr>
          <w:rFonts w:hint="eastAsia" w:ascii="宋体" w:hAnsi="宋体"/>
          <w:color w:val="auto"/>
          <w:sz w:val="24"/>
          <w:szCs w:val="24"/>
          <w:highlight w:val="none"/>
        </w:rPr>
        <w:t>超过</w:t>
      </w:r>
      <w:r>
        <w:rPr>
          <w:rFonts w:hint="eastAsia" w:ascii="宋体" w:hAnsi="宋体" w:eastAsia="宋体"/>
          <w:color w:val="auto"/>
          <w:sz w:val="24"/>
          <w:szCs w:val="24"/>
          <w:highlight w:val="none"/>
          <w:lang w:val="en-US" w:eastAsia="zh-CN"/>
        </w:rPr>
        <w:t>相应</w:t>
      </w:r>
      <w:r>
        <w:rPr>
          <w:rFonts w:hint="eastAsia" w:ascii="宋体" w:hAnsi="宋体"/>
          <w:color w:val="auto"/>
          <w:sz w:val="24"/>
          <w:szCs w:val="24"/>
          <w:highlight w:val="none"/>
        </w:rPr>
        <w:t>批复</w:t>
      </w:r>
      <w:r>
        <w:rPr>
          <w:rFonts w:hint="eastAsia" w:ascii="宋体" w:hAnsi="宋体" w:eastAsia="宋体"/>
          <w:color w:val="auto"/>
          <w:sz w:val="24"/>
          <w:szCs w:val="24"/>
          <w:highlight w:val="none"/>
          <w:lang w:val="en-US" w:eastAsia="zh-CN"/>
        </w:rPr>
        <w:t>概算对应</w:t>
      </w:r>
      <w:r>
        <w:rPr>
          <w:rFonts w:hint="eastAsia" w:ascii="宋体" w:hAnsi="宋体"/>
          <w:color w:val="auto"/>
          <w:sz w:val="24"/>
          <w:szCs w:val="24"/>
          <w:highlight w:val="none"/>
        </w:rPr>
        <w:t>的勘察费。</w:t>
      </w:r>
    </w:p>
    <w:p>
      <w:pPr>
        <w:adjustRightInd w:val="0"/>
        <w:snapToGrid w:val="0"/>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清单报价已包含为完成对应工程勘察工作所需的全部实物工作收费、技术工作收费、辅助工作收费、税费、保险等全部费用。因勘察产生的辅助工作收费包含在勘察费用中，发包人不另行计量及支付。如需新增其他内容勘察工作的，参照《工程勘察设计收费管理规定》(计价格[2002]10号)相关标准下浮</w:t>
      </w:r>
      <w:r>
        <w:rPr>
          <w:rFonts w:hint="eastAsia" w:ascii="宋体" w:hAnsi="宋体" w:eastAsia="宋体"/>
          <w:color w:val="auto"/>
          <w:sz w:val="24"/>
          <w:szCs w:val="24"/>
          <w:highlight w:val="none"/>
          <w:lang w:val="en-US" w:eastAsia="zh-CN"/>
        </w:rPr>
        <w:t>5</w:t>
      </w:r>
      <w:r>
        <w:rPr>
          <w:rFonts w:hint="eastAsia" w:ascii="宋体" w:hAnsi="宋体"/>
          <w:color w:val="auto"/>
          <w:sz w:val="24"/>
          <w:szCs w:val="24"/>
          <w:highlight w:val="none"/>
        </w:rPr>
        <w:t>%，再按中标下浮率计取，中标下浮率=（1-中标价/最高投标限价）*100%。</w:t>
      </w:r>
    </w:p>
    <w:p>
      <w:pPr>
        <w:pStyle w:val="4"/>
        <w:ind w:firstLine="480" w:firstLineChars="200"/>
        <w:rPr>
          <w:rFonts w:hint="eastAsia"/>
          <w:color w:val="auto"/>
          <w:sz w:val="24"/>
          <w:szCs w:val="24"/>
          <w:highlight w:val="none"/>
        </w:rPr>
      </w:pPr>
      <w:r>
        <w:rPr>
          <w:rFonts w:hint="eastAsia" w:ascii="Times New Roman" w:hAnsi="Times New Roman" w:eastAsia="宋体" w:cs="宋体"/>
          <w:b w:val="0"/>
          <w:bCs w:val="0"/>
          <w:color w:val="auto"/>
          <w:sz w:val="24"/>
          <w:szCs w:val="24"/>
          <w:highlight w:val="none"/>
          <w:lang w:val="en-US" w:eastAsia="zh-CN"/>
        </w:rPr>
        <w:t>施工图设计阶段的测量费已包含在设计费中，发包人不再另行计算及支付</w:t>
      </w:r>
      <w:r>
        <w:rPr>
          <w:rFonts w:hint="eastAsia" w:ascii="宋体" w:hAnsi="宋体"/>
          <w:bCs/>
          <w:snapToGrid w:val="0"/>
          <w:color w:val="auto"/>
          <w:kern w:val="0"/>
          <w:sz w:val="24"/>
          <w:szCs w:val="24"/>
          <w:highlight w:val="none"/>
          <w:lang w:val="en-US" w:eastAsia="zh-CN"/>
        </w:rPr>
        <w:t>。</w:t>
      </w:r>
    </w:p>
    <w:p>
      <w:pPr>
        <w:adjustRightInd w:val="0"/>
        <w:snapToGrid w:val="0"/>
        <w:spacing w:line="360" w:lineRule="auto"/>
        <w:ind w:firstLine="482" w:firstLineChars="200"/>
        <w:rPr>
          <w:rFonts w:hint="eastAsia" w:ascii="宋体" w:hAnsi="宋体" w:eastAsia="宋体" w:cs="宋体"/>
          <w:b/>
          <w:bCs/>
          <w:snapToGrid w:val="0"/>
          <w:color w:val="auto"/>
          <w:kern w:val="0"/>
          <w:sz w:val="24"/>
          <w:highlight w:val="none"/>
        </w:rPr>
      </w:pPr>
      <w:r>
        <w:rPr>
          <w:rFonts w:hint="eastAsia" w:ascii="宋体" w:hAnsi="宋体" w:eastAsia="宋体" w:cs="宋体"/>
          <w:b/>
          <w:bCs/>
          <w:snapToGrid w:val="0"/>
          <w:color w:val="auto"/>
          <w:kern w:val="0"/>
          <w:sz w:val="24"/>
          <w:highlight w:val="none"/>
        </w:rPr>
        <w:t>22.</w:t>
      </w:r>
      <w:r>
        <w:rPr>
          <w:rFonts w:hint="eastAsia" w:ascii="宋体" w:hAnsi="宋体" w:eastAsia="宋体" w:cs="宋体"/>
          <w:b/>
          <w:bCs/>
          <w:snapToGrid w:val="0"/>
          <w:color w:val="auto"/>
          <w:kern w:val="0"/>
          <w:sz w:val="24"/>
          <w:highlight w:val="none"/>
          <w:lang w:val="en-US" w:eastAsia="zh-CN"/>
        </w:rPr>
        <w:t>2</w:t>
      </w:r>
      <w:r>
        <w:rPr>
          <w:rFonts w:hint="eastAsia" w:ascii="宋体" w:hAnsi="宋体" w:eastAsia="宋体" w:cs="宋体"/>
          <w:b/>
          <w:bCs/>
          <w:snapToGrid w:val="0"/>
          <w:color w:val="auto"/>
          <w:kern w:val="0"/>
          <w:sz w:val="24"/>
          <w:highlight w:val="none"/>
        </w:rPr>
        <w:t>勘察费的支付：</w:t>
      </w:r>
    </w:p>
    <w:p>
      <w:pPr>
        <w:adjustRightInd w:val="0"/>
        <w:snapToGrid w:val="0"/>
        <w:spacing w:line="360" w:lineRule="auto"/>
        <w:ind w:firstLine="480"/>
        <w:rPr>
          <w:rFonts w:hint="eastAsia" w:ascii="宋体" w:hAnsi="宋体" w:eastAsia="宋体" w:cs="宋体"/>
          <w:b w:val="0"/>
          <w:bCs/>
          <w:snapToGrid w:val="0"/>
          <w:color w:val="auto"/>
          <w:kern w:val="0"/>
          <w:sz w:val="24"/>
          <w:highlight w:val="none"/>
        </w:rPr>
      </w:pPr>
      <w:r>
        <w:rPr>
          <w:rFonts w:hint="eastAsia" w:ascii="宋体" w:hAnsi="宋体" w:eastAsia="宋体" w:cs="宋体"/>
          <w:b w:val="0"/>
          <w:bCs/>
          <w:snapToGrid w:val="0"/>
          <w:color w:val="auto"/>
          <w:kern w:val="0"/>
          <w:sz w:val="24"/>
          <w:highlight w:val="none"/>
          <w:lang w:val="en-US" w:eastAsia="zh-CN"/>
        </w:rPr>
        <w:t>22.2.1</w:t>
      </w:r>
      <w:r>
        <w:rPr>
          <w:rFonts w:hint="eastAsia" w:ascii="宋体" w:hAnsi="宋体" w:eastAsia="宋体" w:cs="宋体"/>
          <w:b w:val="0"/>
          <w:bCs/>
          <w:snapToGrid w:val="0"/>
          <w:color w:val="auto"/>
          <w:kern w:val="0"/>
          <w:sz w:val="24"/>
          <w:highlight w:val="none"/>
        </w:rPr>
        <w:t>勘察费的支付：按照</w:t>
      </w:r>
      <w:r>
        <w:rPr>
          <w:rFonts w:hint="eastAsia" w:ascii="宋体" w:hAnsi="宋体" w:eastAsia="宋体" w:cs="宋体"/>
          <w:b w:val="0"/>
          <w:bCs/>
          <w:snapToGrid w:val="0"/>
          <w:color w:val="auto"/>
          <w:kern w:val="0"/>
          <w:sz w:val="24"/>
          <w:highlight w:val="none"/>
          <w:lang w:val="en-US" w:eastAsia="zh-CN"/>
        </w:rPr>
        <w:t>上述22.1条</w:t>
      </w:r>
      <w:r>
        <w:rPr>
          <w:rFonts w:hint="eastAsia" w:ascii="宋体" w:hAnsi="宋体" w:eastAsia="宋体" w:cs="宋体"/>
          <w:b w:val="0"/>
          <w:bCs/>
          <w:snapToGrid w:val="0"/>
          <w:color w:val="auto"/>
          <w:kern w:val="0"/>
          <w:sz w:val="24"/>
          <w:highlight w:val="none"/>
        </w:rPr>
        <w:t>约定的计价方式计量支付。承包人应按有关合同条款及现行规范的规定，编制相应的《勘察工作大纲》并提交评审，方案中应估算整个勘察设计过程需要的勘察工程量，勘察数量等报发包人审批后方可实施，否则不予确认。</w:t>
      </w:r>
    </w:p>
    <w:p>
      <w:pPr>
        <w:adjustRightInd w:val="0"/>
        <w:snapToGrid w:val="0"/>
        <w:spacing w:line="360" w:lineRule="auto"/>
        <w:ind w:firstLine="480"/>
        <w:rPr>
          <w:rFonts w:hint="eastAsia" w:ascii="宋体" w:hAnsi="宋体" w:eastAsia="宋体" w:cs="宋体"/>
          <w:b w:val="0"/>
          <w:bCs/>
          <w:snapToGrid w:val="0"/>
          <w:color w:val="auto"/>
          <w:kern w:val="0"/>
          <w:sz w:val="24"/>
          <w:highlight w:val="none"/>
          <w:lang w:eastAsia="zh-CN"/>
        </w:rPr>
      </w:pPr>
      <w:r>
        <w:rPr>
          <w:rFonts w:hint="eastAsia" w:ascii="宋体" w:hAnsi="宋体" w:eastAsia="宋体" w:cs="宋体"/>
          <w:b w:val="0"/>
          <w:bCs/>
          <w:snapToGrid w:val="0"/>
          <w:color w:val="auto"/>
          <w:kern w:val="0"/>
          <w:sz w:val="24"/>
          <w:highlight w:val="none"/>
          <w:lang w:eastAsia="zh-CN"/>
        </w:rPr>
        <w:t>（</w:t>
      </w:r>
      <w:r>
        <w:rPr>
          <w:rFonts w:hint="eastAsia" w:ascii="宋体" w:hAnsi="宋体" w:eastAsia="宋体" w:cs="宋体"/>
          <w:b w:val="0"/>
          <w:bCs/>
          <w:snapToGrid w:val="0"/>
          <w:color w:val="auto"/>
          <w:kern w:val="0"/>
          <w:sz w:val="24"/>
          <w:highlight w:val="none"/>
          <w:lang w:val="en-US" w:eastAsia="zh-CN"/>
        </w:rPr>
        <w:t>1</w:t>
      </w:r>
      <w:r>
        <w:rPr>
          <w:rFonts w:hint="eastAsia" w:ascii="宋体" w:hAnsi="宋体" w:eastAsia="宋体" w:cs="宋体"/>
          <w:b w:val="0"/>
          <w:bCs/>
          <w:snapToGrid w:val="0"/>
          <w:color w:val="auto"/>
          <w:kern w:val="0"/>
          <w:sz w:val="24"/>
          <w:highlight w:val="none"/>
          <w:lang w:eastAsia="zh-CN"/>
        </w:rPr>
        <w:t>）</w:t>
      </w:r>
      <w:r>
        <w:rPr>
          <w:rFonts w:hint="eastAsia" w:ascii="宋体" w:hAnsi="宋体" w:eastAsia="宋体" w:cs="宋体"/>
          <w:b w:val="0"/>
          <w:bCs/>
          <w:snapToGrid w:val="0"/>
          <w:color w:val="auto"/>
          <w:kern w:val="0"/>
          <w:sz w:val="24"/>
          <w:highlight w:val="none"/>
          <w:lang w:val="en-US" w:eastAsia="zh-CN"/>
        </w:rPr>
        <w:t>施工图</w:t>
      </w:r>
      <w:r>
        <w:rPr>
          <w:rFonts w:hint="eastAsia" w:ascii="宋体" w:hAnsi="宋体" w:eastAsia="宋体" w:cs="宋体"/>
          <w:b w:val="0"/>
          <w:bCs/>
          <w:snapToGrid w:val="0"/>
          <w:color w:val="auto"/>
          <w:kern w:val="0"/>
          <w:sz w:val="24"/>
          <w:highlight w:val="none"/>
        </w:rPr>
        <w:t>设计批复后，支付至</w:t>
      </w:r>
      <w:r>
        <w:rPr>
          <w:rFonts w:hint="eastAsia" w:ascii="宋体" w:hAnsi="宋体" w:eastAsia="宋体" w:cs="宋体"/>
          <w:b w:val="0"/>
          <w:bCs/>
          <w:snapToGrid w:val="0"/>
          <w:color w:val="auto"/>
          <w:kern w:val="0"/>
          <w:sz w:val="24"/>
          <w:highlight w:val="none"/>
          <w:lang w:val="en-US" w:eastAsia="zh-CN"/>
        </w:rPr>
        <w:t>勘察费</w:t>
      </w:r>
      <w:r>
        <w:rPr>
          <w:rFonts w:hint="eastAsia" w:ascii="宋体" w:hAnsi="宋体" w:eastAsia="宋体" w:cs="宋体"/>
          <w:b w:val="0"/>
          <w:bCs/>
          <w:snapToGrid w:val="0"/>
          <w:color w:val="auto"/>
          <w:kern w:val="0"/>
          <w:sz w:val="24"/>
          <w:highlight w:val="none"/>
        </w:rPr>
        <w:t>实际完成勘察工作量的</w:t>
      </w:r>
      <w:r>
        <w:rPr>
          <w:rFonts w:hint="eastAsia" w:ascii="宋体" w:hAnsi="宋体" w:eastAsia="宋体" w:cs="宋体"/>
          <w:b w:val="0"/>
          <w:bCs/>
          <w:snapToGrid w:val="0"/>
          <w:color w:val="auto"/>
          <w:kern w:val="0"/>
          <w:sz w:val="24"/>
          <w:highlight w:val="none"/>
          <w:lang w:val="en-US" w:eastAsia="zh-CN"/>
        </w:rPr>
        <w:t>97</w:t>
      </w:r>
      <w:r>
        <w:rPr>
          <w:rFonts w:hint="eastAsia" w:ascii="宋体" w:hAnsi="宋体" w:eastAsia="宋体" w:cs="宋体"/>
          <w:b w:val="0"/>
          <w:bCs/>
          <w:snapToGrid w:val="0"/>
          <w:color w:val="auto"/>
          <w:kern w:val="0"/>
          <w:sz w:val="24"/>
          <w:highlight w:val="none"/>
        </w:rPr>
        <w:t>%</w:t>
      </w:r>
      <w:r>
        <w:rPr>
          <w:rFonts w:hint="eastAsia" w:ascii="宋体" w:hAnsi="宋体" w:eastAsia="宋体" w:cs="宋体"/>
          <w:b w:val="0"/>
          <w:bCs/>
          <w:snapToGrid w:val="0"/>
          <w:color w:val="auto"/>
          <w:kern w:val="0"/>
          <w:sz w:val="24"/>
          <w:highlight w:val="none"/>
          <w:lang w:eastAsia="zh-CN"/>
        </w:rPr>
        <w:t>；</w:t>
      </w:r>
    </w:p>
    <w:p>
      <w:pPr>
        <w:adjustRightInd w:val="0"/>
        <w:snapToGrid w:val="0"/>
        <w:spacing w:line="360" w:lineRule="auto"/>
        <w:ind w:firstLine="480"/>
        <w:rPr>
          <w:rFonts w:hint="eastAsia" w:ascii="宋体" w:hAnsi="宋体" w:eastAsia="宋体" w:cs="宋体"/>
          <w:b w:val="0"/>
          <w:bCs/>
          <w:snapToGrid w:val="0"/>
          <w:color w:val="auto"/>
          <w:kern w:val="0"/>
          <w:sz w:val="24"/>
          <w:highlight w:val="none"/>
          <w:lang w:val="en-US" w:eastAsia="zh-CN"/>
        </w:rPr>
      </w:pPr>
      <w:r>
        <w:rPr>
          <w:rFonts w:hint="eastAsia" w:ascii="宋体" w:hAnsi="宋体" w:eastAsia="宋体" w:cs="宋体"/>
          <w:b w:val="0"/>
          <w:bCs/>
          <w:snapToGrid w:val="0"/>
          <w:color w:val="auto"/>
          <w:kern w:val="0"/>
          <w:sz w:val="24"/>
          <w:highlight w:val="none"/>
          <w:lang w:val="en-US" w:eastAsia="zh-CN"/>
        </w:rPr>
        <w:t>（2）工程完成且完成本合同结算完毕后，</w:t>
      </w:r>
      <w:r>
        <w:rPr>
          <w:rFonts w:hint="eastAsia" w:ascii="宋体" w:hAnsi="宋体" w:eastAsia="宋体" w:cs="宋体"/>
          <w:b w:val="0"/>
          <w:bCs/>
          <w:snapToGrid w:val="0"/>
          <w:color w:val="auto"/>
          <w:kern w:val="0"/>
          <w:sz w:val="24"/>
          <w:highlight w:val="none"/>
        </w:rPr>
        <w:t>支付</w:t>
      </w:r>
      <w:r>
        <w:rPr>
          <w:rFonts w:hint="eastAsia" w:ascii="宋体" w:hAnsi="宋体" w:eastAsia="宋体" w:cs="宋体"/>
          <w:b w:val="0"/>
          <w:bCs/>
          <w:snapToGrid w:val="0"/>
          <w:color w:val="auto"/>
          <w:kern w:val="0"/>
          <w:sz w:val="24"/>
          <w:highlight w:val="none"/>
          <w:lang w:val="en-US" w:eastAsia="zh-CN"/>
        </w:rPr>
        <w:t>剩余勘察费（含施工期补勘）</w:t>
      </w:r>
      <w:r>
        <w:rPr>
          <w:rFonts w:hint="eastAsia" w:ascii="宋体" w:hAnsi="宋体" w:eastAsia="宋体" w:cs="宋体"/>
          <w:b w:val="0"/>
          <w:bCs/>
          <w:snapToGrid w:val="0"/>
          <w:color w:val="auto"/>
          <w:kern w:val="0"/>
          <w:sz w:val="24"/>
          <w:highlight w:val="none"/>
          <w:lang w:eastAsia="zh-CN"/>
        </w:rPr>
        <w:t>。</w:t>
      </w:r>
    </w:p>
    <w:p>
      <w:pPr>
        <w:spacing w:line="360" w:lineRule="auto"/>
        <w:ind w:firstLine="56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22.2.2乙方</w:t>
      </w:r>
      <w:r>
        <w:rPr>
          <w:rFonts w:hint="eastAsia" w:ascii="宋体" w:hAnsi="宋体" w:eastAsia="宋体" w:cs="宋体"/>
          <w:color w:val="auto"/>
          <w:sz w:val="24"/>
          <w:szCs w:val="24"/>
          <w:highlight w:val="none"/>
        </w:rPr>
        <w:t>按合同约定承担违约金、赔偿金等费用，</w:t>
      </w:r>
      <w:r>
        <w:rPr>
          <w:rFonts w:hint="eastAsia" w:ascii="宋体" w:hAnsi="宋体" w:eastAsia="宋体" w:cs="宋体"/>
          <w:color w:val="auto"/>
          <w:sz w:val="24"/>
          <w:szCs w:val="24"/>
          <w:highlight w:val="none"/>
          <w:lang w:val="en-US" w:eastAsia="zh-CN"/>
        </w:rPr>
        <w:t>甲方</w:t>
      </w:r>
      <w:r>
        <w:rPr>
          <w:rFonts w:hint="eastAsia" w:ascii="宋体" w:hAnsi="宋体" w:eastAsia="宋体" w:cs="宋体"/>
          <w:color w:val="auto"/>
          <w:sz w:val="24"/>
          <w:szCs w:val="24"/>
          <w:highlight w:val="none"/>
        </w:rPr>
        <w:t>均有权直接从向</w:t>
      </w:r>
      <w:r>
        <w:rPr>
          <w:rFonts w:hint="eastAsia" w:ascii="宋体" w:hAnsi="宋体" w:eastAsia="宋体" w:cs="宋体"/>
          <w:color w:val="auto"/>
          <w:sz w:val="24"/>
          <w:szCs w:val="24"/>
          <w:highlight w:val="none"/>
          <w:lang w:val="en-US" w:eastAsia="zh-CN"/>
        </w:rPr>
        <w:t>乙方</w:t>
      </w:r>
      <w:r>
        <w:rPr>
          <w:rFonts w:hint="eastAsia" w:ascii="宋体" w:hAnsi="宋体" w:eastAsia="宋体" w:cs="宋体"/>
          <w:color w:val="auto"/>
          <w:sz w:val="24"/>
          <w:szCs w:val="24"/>
          <w:highlight w:val="none"/>
        </w:rPr>
        <w:t>支付的当期费用中直接扣除。</w:t>
      </w:r>
    </w:p>
    <w:p>
      <w:pPr>
        <w:adjustRightInd w:val="0"/>
        <w:spacing w:line="360" w:lineRule="auto"/>
        <w:ind w:firstLine="56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22.2.3</w:t>
      </w:r>
      <w:r>
        <w:rPr>
          <w:rFonts w:hint="eastAsia" w:ascii="宋体" w:hAnsi="宋体" w:eastAsia="宋体" w:cs="宋体"/>
          <w:color w:val="auto"/>
          <w:sz w:val="24"/>
          <w:szCs w:val="24"/>
          <w:highlight w:val="none"/>
        </w:rPr>
        <w:t>每次支付前，应由</w:t>
      </w:r>
      <w:r>
        <w:rPr>
          <w:rFonts w:hint="eastAsia" w:ascii="宋体" w:hAnsi="宋体" w:eastAsia="宋体" w:cs="宋体"/>
          <w:color w:val="auto"/>
          <w:sz w:val="24"/>
          <w:szCs w:val="24"/>
          <w:highlight w:val="none"/>
          <w:lang w:val="en-US" w:eastAsia="zh-CN"/>
        </w:rPr>
        <w:t>乙方</w:t>
      </w:r>
      <w:r>
        <w:rPr>
          <w:rFonts w:hint="eastAsia" w:ascii="宋体" w:hAnsi="宋体" w:eastAsia="宋体" w:cs="Times New Roman"/>
          <w:color w:val="auto"/>
          <w:sz w:val="24"/>
          <w:szCs w:val="20"/>
          <w:highlight w:val="none"/>
          <w:lang w:eastAsia="zh-CN"/>
        </w:rPr>
        <w:t>支付</w:t>
      </w:r>
      <w:r>
        <w:rPr>
          <w:rFonts w:hint="eastAsia" w:ascii="宋体" w:hAnsi="宋体" w:eastAsia="宋体" w:cs="宋体"/>
          <w:color w:val="auto"/>
          <w:sz w:val="24"/>
          <w:szCs w:val="24"/>
          <w:highlight w:val="none"/>
        </w:rPr>
        <w:t>申请，经</w:t>
      </w:r>
      <w:r>
        <w:rPr>
          <w:rFonts w:hint="eastAsia" w:ascii="宋体" w:hAnsi="宋体" w:eastAsia="宋体" w:cs="宋体"/>
          <w:color w:val="auto"/>
          <w:sz w:val="24"/>
          <w:szCs w:val="24"/>
          <w:highlight w:val="none"/>
          <w:lang w:val="en-US" w:eastAsia="zh-CN"/>
        </w:rPr>
        <w:t>甲方</w:t>
      </w:r>
      <w:r>
        <w:rPr>
          <w:rFonts w:hint="eastAsia" w:ascii="宋体" w:hAnsi="宋体" w:eastAsia="宋体" w:cs="宋体"/>
          <w:color w:val="auto"/>
          <w:sz w:val="24"/>
          <w:szCs w:val="24"/>
          <w:highlight w:val="none"/>
        </w:rPr>
        <w:t>审核同意后按</w:t>
      </w:r>
      <w:r>
        <w:rPr>
          <w:rFonts w:hint="eastAsia" w:ascii="宋体" w:hAnsi="宋体" w:eastAsia="宋体" w:cs="宋体"/>
          <w:color w:val="auto"/>
          <w:sz w:val="24"/>
          <w:szCs w:val="24"/>
          <w:highlight w:val="none"/>
          <w:lang w:val="en-US" w:eastAsia="zh-CN"/>
        </w:rPr>
        <w:t>甲方</w:t>
      </w:r>
      <w:r>
        <w:rPr>
          <w:rFonts w:hint="eastAsia" w:ascii="宋体" w:hAnsi="宋体" w:eastAsia="宋体" w:cs="宋体"/>
          <w:color w:val="auto"/>
          <w:sz w:val="24"/>
          <w:szCs w:val="24"/>
          <w:highlight w:val="none"/>
        </w:rPr>
        <w:t>要求支付程序办理支付。</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22.2.4</w:t>
      </w:r>
      <w:r>
        <w:rPr>
          <w:rFonts w:hint="eastAsia" w:ascii="宋体" w:hAnsi="宋体" w:eastAsia="宋体" w:cs="宋体"/>
          <w:color w:val="auto"/>
          <w:sz w:val="24"/>
          <w:szCs w:val="24"/>
          <w:highlight w:val="none"/>
        </w:rPr>
        <w:t>申请费用支付时，</w:t>
      </w:r>
      <w:r>
        <w:rPr>
          <w:rFonts w:hint="eastAsia" w:ascii="宋体" w:hAnsi="宋体" w:eastAsia="宋体" w:cs="宋体"/>
          <w:color w:val="auto"/>
          <w:sz w:val="24"/>
          <w:szCs w:val="24"/>
          <w:highlight w:val="none"/>
          <w:lang w:val="en-US" w:eastAsia="zh-CN"/>
        </w:rPr>
        <w:t>乙方</w:t>
      </w:r>
      <w:r>
        <w:rPr>
          <w:rFonts w:hint="eastAsia" w:ascii="宋体" w:hAnsi="宋体" w:eastAsia="宋体" w:cs="宋体"/>
          <w:color w:val="auto"/>
          <w:sz w:val="24"/>
          <w:szCs w:val="24"/>
          <w:highlight w:val="none"/>
        </w:rPr>
        <w:t>需向</w:t>
      </w:r>
      <w:r>
        <w:rPr>
          <w:rFonts w:hint="eastAsia" w:ascii="宋体" w:hAnsi="宋体" w:eastAsia="宋体" w:cs="宋体"/>
          <w:color w:val="auto"/>
          <w:sz w:val="24"/>
          <w:szCs w:val="24"/>
          <w:highlight w:val="none"/>
          <w:lang w:val="en-US" w:eastAsia="zh-CN"/>
        </w:rPr>
        <w:t>甲方</w:t>
      </w:r>
      <w:r>
        <w:rPr>
          <w:rFonts w:hint="eastAsia" w:ascii="宋体" w:hAnsi="宋体" w:eastAsia="宋体" w:cs="宋体"/>
          <w:color w:val="auto"/>
          <w:sz w:val="24"/>
          <w:szCs w:val="24"/>
          <w:highlight w:val="none"/>
        </w:rPr>
        <w:t>开具等值、合法、有效的增值税</w:t>
      </w:r>
      <w:r>
        <w:rPr>
          <w:rFonts w:hint="eastAsia" w:ascii="宋体" w:hAnsi="宋体" w:eastAsia="宋体" w:cs="宋体"/>
          <w:color w:val="auto"/>
          <w:sz w:val="24"/>
          <w:szCs w:val="24"/>
          <w:highlight w:val="none"/>
          <w:lang w:val="en-US" w:eastAsia="zh-CN"/>
        </w:rPr>
        <w:t>专用</w:t>
      </w:r>
      <w:r>
        <w:rPr>
          <w:rFonts w:hint="eastAsia" w:ascii="宋体" w:hAnsi="宋体" w:eastAsia="宋体" w:cs="宋体"/>
          <w:color w:val="auto"/>
          <w:sz w:val="24"/>
          <w:szCs w:val="24"/>
          <w:highlight w:val="none"/>
        </w:rPr>
        <w:t>发票。</w:t>
      </w:r>
    </w:p>
    <w:p>
      <w:pPr>
        <w:tabs>
          <w:tab w:val="left" w:pos="0"/>
        </w:tabs>
        <w:adjustRightInd w:val="0"/>
        <w:snapToGrid w:val="0"/>
        <w:spacing w:line="360" w:lineRule="auto"/>
        <w:ind w:left="2" w:leftChars="0" w:firstLine="479" w:firstLineChars="199"/>
        <w:rPr>
          <w:rFonts w:hint="eastAsia" w:ascii="宋体" w:hAnsi="宋体" w:eastAsia="宋体" w:cs="宋体"/>
          <w:b/>
          <w:bCs/>
          <w:snapToGrid w:val="0"/>
          <w:color w:val="auto"/>
          <w:kern w:val="0"/>
          <w:sz w:val="24"/>
          <w:highlight w:val="none"/>
        </w:rPr>
      </w:pPr>
    </w:p>
    <w:p>
      <w:pPr>
        <w:tabs>
          <w:tab w:val="left" w:pos="0"/>
        </w:tabs>
        <w:spacing w:line="480" w:lineRule="exact"/>
        <w:rPr>
          <w:rFonts w:hint="eastAsia" w:ascii="宋体" w:hAnsi="宋体" w:eastAsia="宋体" w:cs="宋体"/>
          <w:color w:val="auto"/>
          <w:sz w:val="24"/>
          <w:highlight w:val="none"/>
        </w:rPr>
      </w:pPr>
    </w:p>
    <w:p>
      <w:pPr>
        <w:adjustRightInd w:val="0"/>
        <w:snapToGrid w:val="0"/>
        <w:spacing w:line="360" w:lineRule="auto"/>
        <w:jc w:val="center"/>
        <w:outlineLvl w:val="9"/>
        <w:rPr>
          <w:rFonts w:hint="eastAsia" w:ascii="宋体" w:hAnsi="宋体" w:eastAsia="宋体" w:cs="宋体"/>
          <w:b/>
          <w:snapToGrid w:val="0"/>
          <w:color w:val="auto"/>
          <w:kern w:val="0"/>
          <w:sz w:val="30"/>
          <w:szCs w:val="30"/>
          <w:highlight w:val="none"/>
        </w:rPr>
      </w:pPr>
      <w:bookmarkStart w:id="78" w:name="_Toc81895168"/>
      <w:bookmarkStart w:id="79" w:name="_Toc81802526"/>
      <w:bookmarkStart w:id="80" w:name="_Toc2014"/>
    </w:p>
    <w:p>
      <w:pPr>
        <w:adjustRightInd w:val="0"/>
        <w:snapToGrid w:val="0"/>
        <w:spacing w:line="360" w:lineRule="auto"/>
        <w:ind w:firstLine="602" w:firstLineChars="200"/>
        <w:jc w:val="center"/>
        <w:outlineLvl w:val="2"/>
        <w:rPr>
          <w:rFonts w:hint="eastAsia" w:ascii="宋体" w:hAnsi="宋体" w:eastAsia="宋体" w:cs="宋体"/>
          <w:b/>
          <w:snapToGrid w:val="0"/>
          <w:color w:val="auto"/>
          <w:kern w:val="0"/>
          <w:sz w:val="30"/>
          <w:szCs w:val="30"/>
          <w:highlight w:val="none"/>
        </w:rPr>
      </w:pPr>
      <w:r>
        <w:rPr>
          <w:rFonts w:hint="eastAsia" w:ascii="宋体" w:hAnsi="宋体" w:eastAsia="宋体" w:cs="宋体"/>
          <w:b/>
          <w:snapToGrid w:val="0"/>
          <w:color w:val="auto"/>
          <w:kern w:val="0"/>
          <w:sz w:val="30"/>
          <w:szCs w:val="30"/>
          <w:highlight w:val="none"/>
        </w:rPr>
        <w:t>第十一章  甲乙双方的权利与义务</w:t>
      </w:r>
      <w:bookmarkEnd w:id="78"/>
      <w:bookmarkEnd w:id="79"/>
      <w:bookmarkEnd w:id="80"/>
    </w:p>
    <w:p>
      <w:pPr>
        <w:adjustRightInd w:val="0"/>
        <w:snapToGrid w:val="0"/>
        <w:spacing w:line="360" w:lineRule="auto"/>
        <w:ind w:firstLine="472" w:firstLineChars="196"/>
        <w:outlineLvl w:val="3"/>
        <w:rPr>
          <w:rFonts w:hint="eastAsia" w:ascii="宋体" w:hAnsi="宋体" w:eastAsia="宋体" w:cs="宋体"/>
          <w:bCs/>
          <w:snapToGrid w:val="0"/>
          <w:color w:val="auto"/>
          <w:kern w:val="0"/>
          <w:sz w:val="24"/>
          <w:highlight w:val="none"/>
        </w:rPr>
      </w:pPr>
      <w:bookmarkStart w:id="81" w:name="_Toc11834"/>
      <w:r>
        <w:rPr>
          <w:rFonts w:hint="eastAsia" w:ascii="宋体" w:hAnsi="宋体" w:eastAsia="宋体" w:cs="宋体"/>
          <w:b/>
          <w:bCs/>
          <w:snapToGrid w:val="0"/>
          <w:color w:val="auto"/>
          <w:kern w:val="0"/>
          <w:sz w:val="24"/>
          <w:highlight w:val="none"/>
        </w:rPr>
        <w:t>23、甲方的权利与义务</w:t>
      </w:r>
      <w:bookmarkEnd w:id="81"/>
    </w:p>
    <w:p>
      <w:pPr>
        <w:adjustRightInd w:val="0"/>
        <w:snapToGrid w:val="0"/>
        <w:spacing w:line="360" w:lineRule="auto"/>
        <w:ind w:firstLine="482" w:firstLineChars="200"/>
        <w:rPr>
          <w:rFonts w:hint="eastAsia" w:ascii="宋体" w:hAnsi="宋体" w:eastAsia="宋体" w:cs="宋体"/>
          <w:snapToGrid w:val="0"/>
          <w:color w:val="auto"/>
          <w:kern w:val="0"/>
          <w:sz w:val="24"/>
          <w:highlight w:val="none"/>
        </w:rPr>
      </w:pPr>
      <w:r>
        <w:rPr>
          <w:rFonts w:hint="eastAsia" w:ascii="宋体" w:hAnsi="宋体" w:eastAsia="宋体" w:cs="宋体"/>
          <w:b/>
          <w:snapToGrid w:val="0"/>
          <w:color w:val="auto"/>
          <w:kern w:val="0"/>
          <w:sz w:val="24"/>
          <w:highlight w:val="none"/>
        </w:rPr>
        <w:t>23.1</w:t>
      </w:r>
      <w:r>
        <w:rPr>
          <w:rFonts w:hint="eastAsia" w:ascii="宋体" w:hAnsi="宋体" w:eastAsia="宋体" w:cs="宋体"/>
          <w:snapToGrid w:val="0"/>
          <w:color w:val="auto"/>
          <w:kern w:val="0"/>
          <w:sz w:val="24"/>
          <w:highlight w:val="none"/>
        </w:rPr>
        <w:t>甲方的权利：</w:t>
      </w:r>
    </w:p>
    <w:p>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（1）享有乙方勘察、设计文件的版权（署名权除外）和全部使用权。</w:t>
      </w:r>
    </w:p>
    <w:p>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2）乙方在勘察设计进度、勘察设计质量、指派人员、提供服务、协作等方面义务的履行不符合本合同约定时，甲方有追究违约责任、要求赔偿损失、直至解除合同等权利；同时，甲方还有权将乙方存在的上述违约事实公诸于众和向有关部门反映情况。</w:t>
      </w:r>
    </w:p>
    <w:p>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（3）甲方有权聘请施工图审查单位作为本合同工程的勘察、设计咨询单位，乙方应接受该施工图审查单位按照相关勘察、设计咨询法规和甲方赋予的权利所进行的咨询工作。</w:t>
      </w:r>
    </w:p>
    <w:p>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（4）勘察、设计变更的审批权，勘察、设计进度的监督权。</w:t>
      </w:r>
    </w:p>
    <w:p>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（5）其他依据合同和法律规定属于甲方的权利。</w:t>
      </w:r>
    </w:p>
    <w:p>
      <w:pPr>
        <w:adjustRightInd w:val="0"/>
        <w:snapToGrid w:val="0"/>
        <w:spacing w:line="360" w:lineRule="auto"/>
        <w:ind w:firstLine="482" w:firstLineChars="200"/>
        <w:rPr>
          <w:rFonts w:hint="eastAsia" w:ascii="宋体" w:hAnsi="宋体" w:eastAsia="宋体" w:cs="宋体"/>
          <w:snapToGrid w:val="0"/>
          <w:color w:val="auto"/>
          <w:kern w:val="0"/>
          <w:sz w:val="24"/>
          <w:highlight w:val="none"/>
        </w:rPr>
      </w:pPr>
      <w:r>
        <w:rPr>
          <w:rFonts w:hint="eastAsia" w:ascii="宋体" w:hAnsi="宋体" w:eastAsia="宋体" w:cs="宋体"/>
          <w:b/>
          <w:snapToGrid w:val="0"/>
          <w:color w:val="auto"/>
          <w:kern w:val="0"/>
          <w:sz w:val="24"/>
          <w:highlight w:val="none"/>
        </w:rPr>
        <w:t>23.2</w:t>
      </w:r>
      <w:r>
        <w:rPr>
          <w:rFonts w:hint="eastAsia" w:ascii="宋体" w:hAnsi="宋体" w:eastAsia="宋体" w:cs="宋体"/>
          <w:snapToGrid w:val="0"/>
          <w:color w:val="auto"/>
          <w:kern w:val="0"/>
          <w:sz w:val="24"/>
          <w:highlight w:val="none"/>
        </w:rPr>
        <w:t>甲方的义务：</w:t>
      </w:r>
    </w:p>
    <w:p>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（1）按本合同约定及时向乙方提供有关资料及文件，甲方提供的资料及文件具体如下：</w:t>
      </w:r>
    </w:p>
    <w:p>
      <w:pPr>
        <w:adjustRightInd w:val="0"/>
        <w:snapToGrid w:val="0"/>
        <w:spacing w:line="360" w:lineRule="auto"/>
        <w:ind w:left="220" w:leftChars="100"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lang w:val="en-US" w:eastAsia="zh-CN"/>
        </w:rPr>
        <w:t>1</w:t>
      </w:r>
      <w:r>
        <w:rPr>
          <w:rFonts w:hint="eastAsia" w:ascii="宋体" w:hAnsi="宋体" w:eastAsia="宋体" w:cs="宋体"/>
          <w:snapToGrid w:val="0"/>
          <w:color w:val="auto"/>
          <w:kern w:val="0"/>
          <w:sz w:val="24"/>
          <w:highlight w:val="none"/>
        </w:rPr>
        <w:t>) 施工图设计阶段提供的资料</w:t>
      </w:r>
    </w:p>
    <w:p>
      <w:pPr>
        <w:adjustRightInd w:val="0"/>
        <w:snapToGrid w:val="0"/>
        <w:spacing w:line="360" w:lineRule="auto"/>
        <w:ind w:left="220" w:leftChars="100"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①</w:t>
      </w:r>
      <w:r>
        <w:rPr>
          <w:rFonts w:hint="eastAsia" w:ascii="宋体" w:hAnsi="宋体" w:eastAsia="宋体" w:cs="宋体"/>
          <w:snapToGrid w:val="0"/>
          <w:color w:val="auto"/>
          <w:kern w:val="0"/>
          <w:sz w:val="24"/>
          <w:highlight w:val="none"/>
          <w:lang w:val="en-US" w:eastAsia="zh-CN"/>
        </w:rPr>
        <w:t>初步设计资料</w:t>
      </w:r>
      <w:r>
        <w:rPr>
          <w:rFonts w:hint="eastAsia" w:ascii="宋体" w:hAnsi="宋体" w:eastAsia="宋体" w:cs="宋体"/>
          <w:snapToGrid w:val="0"/>
          <w:color w:val="auto"/>
          <w:kern w:val="0"/>
          <w:sz w:val="24"/>
          <w:highlight w:val="none"/>
        </w:rPr>
        <w:t>；</w:t>
      </w:r>
    </w:p>
    <w:p>
      <w:pPr>
        <w:adjustRightInd w:val="0"/>
        <w:snapToGrid w:val="0"/>
        <w:spacing w:line="360" w:lineRule="auto"/>
        <w:ind w:left="220" w:leftChars="100"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②政府部门、职能部门审批意见；</w:t>
      </w:r>
    </w:p>
    <w:p>
      <w:pPr>
        <w:adjustRightInd w:val="0"/>
        <w:snapToGrid w:val="0"/>
        <w:spacing w:line="360" w:lineRule="auto"/>
        <w:ind w:left="220" w:leftChars="100"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③政府或甲方委托，或组织的评审机构（会议）提出的阶段性书面意见；</w:t>
      </w:r>
    </w:p>
    <w:p>
      <w:pPr>
        <w:adjustRightInd w:val="0"/>
        <w:snapToGrid w:val="0"/>
        <w:spacing w:line="360" w:lineRule="auto"/>
        <w:ind w:left="220" w:leftChars="100"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④双方来往的各类书面文件、会议纪要等。</w:t>
      </w:r>
    </w:p>
    <w:p>
      <w:pPr>
        <w:pStyle w:val="16"/>
        <w:spacing w:line="360" w:lineRule="auto"/>
        <w:ind w:firstLine="720" w:firstLineChars="300"/>
        <w:rPr>
          <w:rFonts w:hint="eastAsia" w:ascii="宋体" w:hAnsi="宋体" w:eastAsia="宋体" w:cs="宋体"/>
          <w:color w:val="auto"/>
          <w:highlight w:val="none"/>
        </w:rPr>
      </w:pPr>
      <w:r>
        <w:rPr>
          <w:rFonts w:hint="eastAsia" w:ascii="宋体" w:hAnsi="宋体" w:eastAsia="宋体" w:cs="宋体"/>
          <w:snapToGrid w:val="0"/>
          <w:color w:val="auto"/>
          <w:highlight w:val="none"/>
        </w:rPr>
        <w:t>⑤各专项工程的</w:t>
      </w:r>
      <w:r>
        <w:rPr>
          <w:rFonts w:hint="eastAsia" w:ascii="宋体" w:hAnsi="宋体" w:eastAsia="宋体" w:cs="宋体"/>
          <w:snapToGrid w:val="0"/>
          <w:color w:val="auto"/>
          <w:kern w:val="0"/>
          <w:sz w:val="24"/>
          <w:highlight w:val="none"/>
          <w:lang w:val="en-US" w:eastAsia="zh-CN"/>
        </w:rPr>
        <w:t>勘察设计任务书</w:t>
      </w:r>
    </w:p>
    <w:p>
      <w:pPr>
        <w:adjustRightInd w:val="0"/>
        <w:snapToGrid w:val="0"/>
        <w:spacing w:line="360" w:lineRule="auto"/>
        <w:ind w:left="220" w:leftChars="100"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lang w:val="en-US" w:eastAsia="zh-CN"/>
        </w:rPr>
        <w:t>2</w:t>
      </w:r>
      <w:r>
        <w:rPr>
          <w:rFonts w:hint="eastAsia" w:ascii="宋体" w:hAnsi="宋体" w:eastAsia="宋体" w:cs="宋体"/>
          <w:snapToGrid w:val="0"/>
          <w:color w:val="auto"/>
          <w:kern w:val="0"/>
          <w:sz w:val="24"/>
          <w:highlight w:val="none"/>
        </w:rPr>
        <w:t>)提供勘察相关的文件、资料</w:t>
      </w:r>
    </w:p>
    <w:p>
      <w:pPr>
        <w:adjustRightInd w:val="0"/>
        <w:snapToGrid w:val="0"/>
        <w:spacing w:line="360" w:lineRule="auto"/>
        <w:ind w:left="220" w:leftChars="100"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①甲方提供的</w:t>
      </w:r>
      <w:r>
        <w:rPr>
          <w:rFonts w:hint="eastAsia" w:ascii="宋体" w:hAnsi="宋体" w:eastAsia="宋体" w:cs="宋体"/>
          <w:snapToGrid w:val="0"/>
          <w:color w:val="auto"/>
          <w:kern w:val="0"/>
          <w:sz w:val="24"/>
          <w:highlight w:val="none"/>
          <w:lang w:val="en-US" w:eastAsia="zh-CN"/>
        </w:rPr>
        <w:t>勘察设计任务书</w:t>
      </w:r>
      <w:r>
        <w:rPr>
          <w:rFonts w:hint="eastAsia" w:ascii="宋体" w:hAnsi="宋体" w:eastAsia="宋体" w:cs="宋体"/>
          <w:snapToGrid w:val="0"/>
          <w:color w:val="auto"/>
          <w:kern w:val="0"/>
          <w:sz w:val="24"/>
          <w:highlight w:val="none"/>
        </w:rPr>
        <w:t>；</w:t>
      </w:r>
    </w:p>
    <w:p>
      <w:pPr>
        <w:adjustRightInd w:val="0"/>
        <w:snapToGrid w:val="0"/>
        <w:spacing w:line="360" w:lineRule="auto"/>
        <w:ind w:left="220" w:leftChars="100"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②本合同约定的项目基础资料，包括用地红线坐标(表)、现状地形图等；</w:t>
      </w:r>
    </w:p>
    <w:p>
      <w:pPr>
        <w:adjustRightInd w:val="0"/>
        <w:snapToGrid w:val="0"/>
        <w:spacing w:line="360" w:lineRule="auto"/>
        <w:ind w:left="220" w:leftChars="100"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③勘察范围的建筑总平面布置图（如有），勘察技术要求、技术资料；</w:t>
      </w:r>
    </w:p>
    <w:p>
      <w:pPr>
        <w:adjustRightInd w:val="0"/>
        <w:snapToGrid w:val="0"/>
        <w:spacing w:line="360" w:lineRule="auto"/>
        <w:ind w:left="220" w:leftChars="100"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④甲方关于设计、图档、图文、工程等相关管理办法；</w:t>
      </w:r>
    </w:p>
    <w:p>
      <w:pPr>
        <w:adjustRightInd w:val="0"/>
        <w:snapToGrid w:val="0"/>
        <w:spacing w:line="360" w:lineRule="auto"/>
        <w:ind w:left="220" w:leftChars="100"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⑤设计和建设过程中的政府审批意见，政府或甲方委托或组织的评审机构（会议）提出的或甲方发出的阶段性书面意见，双方来往的各类书面文件、会议纪要等。</w:t>
      </w:r>
    </w:p>
    <w:p>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（2）按本合同约定按时支付勘察、设计费。</w:t>
      </w:r>
    </w:p>
    <w:p>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（3）甲方单方面原因变更委托勘察、设计项目、规模、条件或所提交资料作较大修改，以致造成乙方勘察、设计返工时，双方应酌情签订补充协议。</w:t>
      </w:r>
    </w:p>
    <w:p>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在整个设计过程中，因在招标阶段及合同签订时适用的设计规范及标准发生变化，造成乙方对已经被甲方确认的设计返工时，甲乙双方共同承担相关风险，双方须共同按照新规范、新标准推进设计工作，同时给予乙方合理设计时间，在规模投资不变的情况下，不再另行支付乙方设计修改的设计费用。设计中如遇国家和地区无相应规范、标准和依据的，由乙方提出建议，由甲方报送有关主管部门审查确认或解释所采用的标准、规定和依据。</w:t>
      </w:r>
    </w:p>
    <w:p>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（5）按本合同约定的勘察、设计进度和阶段及时将乙方提交的所有勘察、设计文件转送相关部门审批，并根据时间表的规定将必要的审批件交付乙方。</w:t>
      </w:r>
    </w:p>
    <w:p>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（6）甲方要求乙方比合同约定时间提前交付勘察、设计文件时，须征得乙方同意，并不得严重背离合理勘察、设计周期。</w:t>
      </w:r>
    </w:p>
    <w:p>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（7）在施工现场服务阶段，乙方</w:t>
      </w:r>
      <w:r>
        <w:rPr>
          <w:rFonts w:hint="eastAsia" w:ascii="宋体" w:hAnsi="宋体" w:eastAsia="宋体" w:cs="宋体"/>
          <w:snapToGrid w:val="0"/>
          <w:color w:val="auto"/>
          <w:kern w:val="0"/>
          <w:sz w:val="24"/>
          <w:highlight w:val="none"/>
          <w:lang w:val="en-US" w:eastAsia="zh-CN"/>
        </w:rPr>
        <w:t>自行安排</w:t>
      </w:r>
      <w:r>
        <w:rPr>
          <w:rFonts w:hint="eastAsia" w:ascii="宋体" w:hAnsi="宋体" w:eastAsia="宋体" w:cs="宋体"/>
          <w:snapToGrid w:val="0"/>
          <w:color w:val="auto"/>
          <w:kern w:val="0"/>
          <w:sz w:val="24"/>
          <w:highlight w:val="none"/>
        </w:rPr>
        <w:t>办公用房（不含办公设备）。</w:t>
      </w:r>
    </w:p>
    <w:p>
      <w:pPr>
        <w:adjustRightInd w:val="0"/>
        <w:snapToGrid w:val="0"/>
        <w:spacing w:line="360" w:lineRule="auto"/>
        <w:ind w:firstLine="472" w:firstLineChars="196"/>
        <w:outlineLvl w:val="3"/>
        <w:rPr>
          <w:rFonts w:hint="eastAsia" w:ascii="宋体" w:hAnsi="宋体" w:eastAsia="宋体" w:cs="宋体"/>
          <w:b/>
          <w:bCs/>
          <w:snapToGrid w:val="0"/>
          <w:color w:val="auto"/>
          <w:kern w:val="0"/>
          <w:sz w:val="24"/>
          <w:highlight w:val="none"/>
        </w:rPr>
      </w:pPr>
      <w:bookmarkStart w:id="82" w:name="_Toc10763"/>
      <w:r>
        <w:rPr>
          <w:rFonts w:hint="eastAsia" w:ascii="宋体" w:hAnsi="宋体" w:eastAsia="宋体" w:cs="宋体"/>
          <w:b/>
          <w:bCs/>
          <w:snapToGrid w:val="0"/>
          <w:color w:val="auto"/>
          <w:kern w:val="0"/>
          <w:sz w:val="24"/>
          <w:highlight w:val="none"/>
        </w:rPr>
        <w:t>24、乙方的权利与义务</w:t>
      </w:r>
      <w:bookmarkEnd w:id="82"/>
    </w:p>
    <w:p>
      <w:pPr>
        <w:adjustRightInd w:val="0"/>
        <w:snapToGrid w:val="0"/>
        <w:spacing w:line="360" w:lineRule="auto"/>
        <w:ind w:firstLine="482" w:firstLineChars="200"/>
        <w:rPr>
          <w:rFonts w:hint="eastAsia" w:ascii="宋体" w:hAnsi="宋体" w:eastAsia="宋体" w:cs="宋体"/>
          <w:snapToGrid w:val="0"/>
          <w:color w:val="auto"/>
          <w:kern w:val="0"/>
          <w:sz w:val="24"/>
          <w:highlight w:val="none"/>
        </w:rPr>
      </w:pPr>
      <w:r>
        <w:rPr>
          <w:rFonts w:hint="eastAsia" w:ascii="宋体" w:hAnsi="宋体" w:eastAsia="宋体" w:cs="宋体"/>
          <w:b/>
          <w:snapToGrid w:val="0"/>
          <w:color w:val="auto"/>
          <w:kern w:val="0"/>
          <w:sz w:val="24"/>
          <w:highlight w:val="none"/>
        </w:rPr>
        <w:t>24.1</w:t>
      </w:r>
      <w:r>
        <w:rPr>
          <w:rFonts w:hint="eastAsia" w:ascii="宋体" w:hAnsi="宋体" w:eastAsia="宋体" w:cs="宋体"/>
          <w:snapToGrid w:val="0"/>
          <w:color w:val="auto"/>
          <w:kern w:val="0"/>
          <w:sz w:val="24"/>
          <w:highlight w:val="none"/>
        </w:rPr>
        <w:t>乙方的权利：</w:t>
      </w:r>
    </w:p>
    <w:p>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（1）根据合同约定收取勘察、设计费。</w:t>
      </w:r>
    </w:p>
    <w:p>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（2）拥有勘察、设计成果文件的署名权。</w:t>
      </w:r>
    </w:p>
    <w:p>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（3）设计方案、图纸未审批之前，在不影响工期及合同约定的提交成果文件的时间的情况下，有权提出修改方案、图纸的建议。</w:t>
      </w:r>
    </w:p>
    <w:p>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（4）有权依据甲方的意图和本合同工程勘察、设计工作进展情况指令各专业勘察、设计单位按时、按质、按量完成本合同专项工程的勘察、设计工作。</w:t>
      </w:r>
    </w:p>
    <w:p>
      <w:pPr>
        <w:adjustRightInd w:val="0"/>
        <w:snapToGrid w:val="0"/>
        <w:spacing w:line="360" w:lineRule="auto"/>
        <w:ind w:firstLine="482" w:firstLineChars="200"/>
        <w:rPr>
          <w:rFonts w:hint="eastAsia" w:ascii="宋体" w:hAnsi="宋体" w:eastAsia="宋体" w:cs="宋体"/>
          <w:snapToGrid w:val="0"/>
          <w:color w:val="auto"/>
          <w:kern w:val="0"/>
          <w:sz w:val="24"/>
          <w:highlight w:val="none"/>
        </w:rPr>
      </w:pPr>
      <w:r>
        <w:rPr>
          <w:rFonts w:hint="eastAsia" w:ascii="宋体" w:hAnsi="宋体" w:eastAsia="宋体" w:cs="宋体"/>
          <w:b/>
          <w:snapToGrid w:val="0"/>
          <w:color w:val="auto"/>
          <w:kern w:val="0"/>
          <w:sz w:val="24"/>
          <w:highlight w:val="none"/>
        </w:rPr>
        <w:t xml:space="preserve">24.2 </w:t>
      </w:r>
      <w:r>
        <w:rPr>
          <w:rFonts w:hint="eastAsia" w:ascii="宋体" w:hAnsi="宋体" w:eastAsia="宋体" w:cs="宋体"/>
          <w:snapToGrid w:val="0"/>
          <w:color w:val="auto"/>
          <w:kern w:val="0"/>
          <w:sz w:val="24"/>
          <w:highlight w:val="none"/>
        </w:rPr>
        <w:t>除根据本合同约定的完成勘察、设计工作外，乙方义务还包括但不限于：</w:t>
      </w:r>
    </w:p>
    <w:p>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1）在勘察、设计及施工过程中，乙方应充分尊重和理解甲方及甲方委托的施工图审查单位对勘察、设计提出的书面意见与要求，如无充分的否定理由应尽快予以处理和实施。对合同没有约定的部分和没有描述的部分，双方应另行协商。</w:t>
      </w:r>
    </w:p>
    <w:p>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（2）在勘察、设计各阶段，乙方应根据甲方或相关评审部门的意见，及时修改、完善勘察、设计，负责完成由于勘察、设计失误未获相关评审部门批准而出现的反复修改的工作。</w:t>
      </w:r>
    </w:p>
    <w:p>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（3）乙方不享有对勘察、设计文件的留置权，由乙方或其分包单位完成的勘察、设计文件应依据本合同约定的时间提交给甲方的，不论乙方与其分包单位有何种约定或分工，均不得拒绝或拖延向甲方提交。</w:t>
      </w:r>
    </w:p>
    <w:p>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（4）乙方应加强对勘察、设计和管理服务人员职业操守的教育，恪守职业道德守则，并严格遵守下列规定：</w:t>
      </w:r>
    </w:p>
    <w:p>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1）严防重产值、轻质量倾向，确保公众人身及财产安全；</w:t>
      </w:r>
    </w:p>
    <w:p>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2）禁止向甲方及施工单位推销材料、设备，或以倾向性、排他性设计变相推销；</w:t>
      </w:r>
    </w:p>
    <w:p>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3）禁止与材料、设备供应商串通，设计中选用价高质次的材料、设备；</w:t>
      </w:r>
    </w:p>
    <w:p>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4）禁止与材料、设备供应商串通，在材料、设备的监造或调试过程中对不合格材料、设备产品进行包庇或以次充好，提高产品验收级别；</w:t>
      </w:r>
    </w:p>
    <w:p>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5）禁止与施工单位串通，对不合格材料、设备、产品、工程进行包庇及验收；</w:t>
      </w:r>
    </w:p>
    <w:p>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6）禁止与施工单位串通，对材料用量、工程量进行虚假签认；</w:t>
      </w:r>
    </w:p>
    <w:p>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7）禁止与施工单位串通，不合理提高施工难度及增加材料用量，以增大施工费用，获取不正当收益。</w:t>
      </w:r>
    </w:p>
    <w:p>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5）乙方对勘察、设计文件及施工过程中由乙方签署的设计变更通知书进行检查，并在工程竣工验收前向甲方提交勘察、设计文件质量检查报告。质量检查报告应经乙方该项目负责人审核签名并加盖公章后，提交给甲方。</w:t>
      </w:r>
    </w:p>
    <w:p>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（6）乙方开展勘察、设计活动时应遵守有关职业健康及安全生产方面的各项法律法规的规定，采取安全防护措施，确保人员、设备和设施的安全，并自行承担由此产生的全部法律责任。</w:t>
      </w:r>
    </w:p>
    <w:p>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7）乙方在燃气管道、热力管道、动力设备、输水管道、输电线路、临街交通要道及地下通道（地下隧道）附近等风险性较大的地点，以及在易燃易爆地段及放射、有毒环境中进行工程勘察作业时，应编制安全防护方案并制定应急预案。</w:t>
      </w:r>
    </w:p>
    <w:p>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（8）乙方应在勘察方案中列明环境保护的具体措施，并在合同履行期间采取合理措施保护作业现场环境。</w:t>
      </w:r>
    </w:p>
    <w:p>
      <w:pPr>
        <w:pStyle w:val="12"/>
        <w:ind w:left="0" w:leftChars="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9</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项目审计、稽查和检查等的配合</w:t>
      </w:r>
    </w:p>
    <w:p>
      <w:pPr>
        <w:pStyle w:val="12"/>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a</w:t>
      </w:r>
      <w:r>
        <w:rPr>
          <w:rFonts w:hint="eastAsia" w:ascii="宋体" w:hAnsi="宋体" w:eastAsia="宋体" w:cs="宋体"/>
          <w:sz w:val="24"/>
          <w:szCs w:val="24"/>
          <w:highlight w:val="none"/>
        </w:rPr>
        <w:t>与本项目相关的审计和稽查，</w:t>
      </w:r>
      <w:r>
        <w:rPr>
          <w:rFonts w:hint="eastAsia" w:ascii="宋体" w:hAnsi="宋体" w:eastAsia="宋体" w:cs="宋体"/>
          <w:sz w:val="24"/>
          <w:szCs w:val="24"/>
          <w:highlight w:val="none"/>
          <w:lang w:val="en-US" w:eastAsia="zh-CN"/>
        </w:rPr>
        <w:t>乙方</w:t>
      </w:r>
      <w:r>
        <w:rPr>
          <w:rFonts w:hint="eastAsia" w:ascii="宋体" w:hAnsi="宋体" w:eastAsia="宋体" w:cs="宋体"/>
          <w:sz w:val="24"/>
          <w:szCs w:val="24"/>
          <w:highlight w:val="none"/>
        </w:rPr>
        <w:t>应高度重视并委派专人积极予以配合，对审计和稽查的有关意见承包人应无条件地及时整改。</w:t>
      </w:r>
    </w:p>
    <w:p>
      <w:pPr>
        <w:pStyle w:val="12"/>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b.</w:t>
      </w:r>
      <w:r>
        <w:rPr>
          <w:rFonts w:hint="eastAsia" w:ascii="宋体" w:hAnsi="宋体" w:eastAsia="宋体" w:cs="宋体"/>
          <w:sz w:val="24"/>
          <w:szCs w:val="24"/>
          <w:highlight w:val="none"/>
        </w:rPr>
        <w:t>有关单位对本项目的各种检查和视察等活动，</w:t>
      </w:r>
      <w:r>
        <w:rPr>
          <w:rFonts w:hint="eastAsia" w:ascii="宋体" w:hAnsi="宋体" w:eastAsia="宋体" w:cs="宋体"/>
          <w:sz w:val="24"/>
          <w:szCs w:val="24"/>
          <w:highlight w:val="none"/>
          <w:lang w:val="en-US" w:eastAsia="zh-CN"/>
        </w:rPr>
        <w:t>乙方</w:t>
      </w:r>
      <w:r>
        <w:rPr>
          <w:rFonts w:hint="eastAsia" w:ascii="宋体" w:hAnsi="宋体" w:eastAsia="宋体" w:cs="宋体"/>
          <w:sz w:val="24"/>
          <w:szCs w:val="24"/>
          <w:highlight w:val="none"/>
        </w:rPr>
        <w:t>有义务予以积极配合开展各项工作。</w:t>
      </w:r>
    </w:p>
    <w:p>
      <w:pPr>
        <w:pStyle w:val="12"/>
        <w:rPr>
          <w:rFonts w:hint="eastAsia" w:ascii="宋体" w:hAnsi="宋体" w:eastAsia="宋体" w:cs="宋体"/>
          <w:snapToGrid w:val="0"/>
          <w:color w:val="auto"/>
          <w:kern w:val="0"/>
          <w:sz w:val="24"/>
          <w:highlight w:val="none"/>
        </w:rPr>
      </w:pPr>
      <w:r>
        <w:rPr>
          <w:rFonts w:hint="eastAsia" w:ascii="宋体" w:hAnsi="宋体" w:eastAsia="宋体" w:cs="宋体"/>
          <w:sz w:val="24"/>
          <w:szCs w:val="24"/>
          <w:highlight w:val="none"/>
          <w:lang w:val="en-US" w:eastAsia="zh-CN"/>
        </w:rPr>
        <w:t>c.</w:t>
      </w:r>
      <w:r>
        <w:rPr>
          <w:rFonts w:hint="eastAsia" w:ascii="宋体" w:hAnsi="宋体" w:eastAsia="宋体" w:cs="宋体"/>
          <w:sz w:val="24"/>
          <w:szCs w:val="24"/>
          <w:highlight w:val="none"/>
        </w:rPr>
        <w:t>本项目有关的各类材料，</w:t>
      </w:r>
      <w:r>
        <w:rPr>
          <w:rFonts w:hint="eastAsia" w:ascii="宋体" w:hAnsi="宋体" w:eastAsia="宋体" w:cs="宋体"/>
          <w:sz w:val="24"/>
          <w:szCs w:val="24"/>
          <w:highlight w:val="none"/>
          <w:lang w:val="en-US" w:eastAsia="zh-CN"/>
        </w:rPr>
        <w:t>乙方</w:t>
      </w:r>
      <w:r>
        <w:rPr>
          <w:rFonts w:hint="eastAsia" w:ascii="宋体" w:hAnsi="宋体" w:eastAsia="宋体" w:cs="宋体"/>
          <w:sz w:val="24"/>
          <w:szCs w:val="24"/>
          <w:highlight w:val="none"/>
        </w:rPr>
        <w:t>有义务配合</w:t>
      </w:r>
      <w:r>
        <w:rPr>
          <w:rFonts w:hint="eastAsia" w:ascii="宋体" w:hAnsi="宋体" w:eastAsia="宋体" w:cs="宋体"/>
          <w:sz w:val="24"/>
          <w:szCs w:val="24"/>
          <w:highlight w:val="none"/>
          <w:lang w:val="en-US" w:eastAsia="zh-CN"/>
        </w:rPr>
        <w:t>甲方</w:t>
      </w:r>
      <w:r>
        <w:rPr>
          <w:rFonts w:hint="eastAsia" w:ascii="宋体" w:hAnsi="宋体" w:eastAsia="宋体" w:cs="宋体"/>
          <w:sz w:val="24"/>
          <w:szCs w:val="24"/>
          <w:highlight w:val="none"/>
        </w:rPr>
        <w:t>做好编制工作并提供相应的资料。</w:t>
      </w:r>
    </w:p>
    <w:p>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w:t>
      </w:r>
      <w:r>
        <w:rPr>
          <w:rFonts w:hint="eastAsia" w:ascii="宋体" w:hAnsi="宋体" w:eastAsia="宋体" w:cs="宋体"/>
          <w:snapToGrid w:val="0"/>
          <w:color w:val="auto"/>
          <w:kern w:val="0"/>
          <w:sz w:val="24"/>
          <w:highlight w:val="none"/>
          <w:lang w:val="en-US" w:eastAsia="zh-CN"/>
        </w:rPr>
        <w:t>10</w:t>
      </w:r>
      <w:r>
        <w:rPr>
          <w:rFonts w:hint="eastAsia" w:ascii="宋体" w:hAnsi="宋体" w:eastAsia="宋体" w:cs="宋体"/>
          <w:snapToGrid w:val="0"/>
          <w:color w:val="auto"/>
          <w:kern w:val="0"/>
          <w:sz w:val="24"/>
          <w:highlight w:val="none"/>
        </w:rPr>
        <w:t>）其他依据法律规定和本合同约定应由乙方履行的义务。</w:t>
      </w:r>
    </w:p>
    <w:p>
      <w:pPr>
        <w:adjustRightInd w:val="0"/>
        <w:snapToGrid w:val="0"/>
        <w:spacing w:line="360" w:lineRule="auto"/>
        <w:jc w:val="center"/>
        <w:outlineLvl w:val="9"/>
        <w:rPr>
          <w:rFonts w:hint="eastAsia" w:ascii="宋体" w:hAnsi="宋体" w:eastAsia="宋体" w:cs="宋体"/>
          <w:b/>
          <w:snapToGrid w:val="0"/>
          <w:color w:val="auto"/>
          <w:kern w:val="0"/>
          <w:sz w:val="30"/>
          <w:szCs w:val="30"/>
          <w:highlight w:val="none"/>
        </w:rPr>
      </w:pPr>
      <w:bookmarkStart w:id="83" w:name="_Toc30554"/>
    </w:p>
    <w:p>
      <w:pPr>
        <w:adjustRightInd w:val="0"/>
        <w:snapToGrid w:val="0"/>
        <w:spacing w:line="360" w:lineRule="auto"/>
        <w:ind w:firstLine="602" w:firstLineChars="200"/>
        <w:jc w:val="center"/>
        <w:outlineLvl w:val="2"/>
        <w:rPr>
          <w:rFonts w:hint="eastAsia" w:ascii="宋体" w:hAnsi="宋体" w:eastAsia="宋体" w:cs="宋体"/>
          <w:b/>
          <w:snapToGrid w:val="0"/>
          <w:color w:val="auto"/>
          <w:kern w:val="0"/>
          <w:sz w:val="30"/>
          <w:szCs w:val="30"/>
          <w:highlight w:val="none"/>
        </w:rPr>
      </w:pPr>
      <w:r>
        <w:rPr>
          <w:rFonts w:hint="eastAsia" w:ascii="宋体" w:hAnsi="宋体" w:eastAsia="宋体" w:cs="宋体"/>
          <w:b/>
          <w:snapToGrid w:val="0"/>
          <w:color w:val="auto"/>
          <w:kern w:val="0"/>
          <w:sz w:val="30"/>
          <w:szCs w:val="30"/>
          <w:highlight w:val="none"/>
        </w:rPr>
        <w:t>第十二章  综合考评</w:t>
      </w:r>
      <w:bookmarkEnd w:id="83"/>
    </w:p>
    <w:p>
      <w:pPr>
        <w:adjustRightInd w:val="0"/>
        <w:snapToGrid w:val="0"/>
        <w:spacing w:line="360" w:lineRule="auto"/>
        <w:ind w:firstLine="472" w:firstLineChars="196"/>
        <w:outlineLvl w:val="3"/>
        <w:rPr>
          <w:rFonts w:hint="eastAsia" w:ascii="宋体" w:hAnsi="宋体" w:eastAsia="宋体" w:cs="宋体"/>
          <w:bCs/>
          <w:snapToGrid w:val="0"/>
          <w:color w:val="auto"/>
          <w:kern w:val="0"/>
          <w:sz w:val="24"/>
          <w:highlight w:val="none"/>
        </w:rPr>
      </w:pPr>
      <w:bookmarkStart w:id="84" w:name="_Toc25815"/>
      <w:r>
        <w:rPr>
          <w:rFonts w:hint="eastAsia" w:ascii="宋体" w:hAnsi="宋体" w:eastAsia="宋体" w:cs="宋体"/>
          <w:b/>
          <w:bCs/>
          <w:snapToGrid w:val="0"/>
          <w:color w:val="auto"/>
          <w:kern w:val="0"/>
          <w:sz w:val="24"/>
          <w:highlight w:val="none"/>
        </w:rPr>
        <w:t>25、综合考评</w:t>
      </w:r>
      <w:bookmarkEnd w:id="84"/>
    </w:p>
    <w:p>
      <w:pPr>
        <w:adjustRightInd w:val="0"/>
        <w:snapToGrid w:val="0"/>
        <w:spacing w:line="360" w:lineRule="auto"/>
        <w:ind w:firstLine="480" w:firstLineChars="200"/>
        <w:rPr>
          <w:rFonts w:hint="eastAsia" w:ascii="宋体" w:hAnsi="宋体" w:eastAsia="宋体" w:cs="宋体"/>
          <w:bCs/>
          <w:snapToGrid w:val="0"/>
          <w:color w:val="auto"/>
          <w:kern w:val="0"/>
          <w:sz w:val="24"/>
          <w:highlight w:val="none"/>
        </w:rPr>
      </w:pPr>
      <w:r>
        <w:rPr>
          <w:rFonts w:hint="eastAsia" w:ascii="宋体" w:hAnsi="宋体" w:eastAsia="宋体" w:cs="宋体"/>
          <w:bCs/>
          <w:snapToGrid w:val="0"/>
          <w:color w:val="auto"/>
          <w:kern w:val="0"/>
          <w:sz w:val="24"/>
          <w:highlight w:val="none"/>
        </w:rPr>
        <w:t>鉴于本</w:t>
      </w:r>
      <w:r>
        <w:rPr>
          <w:rFonts w:hint="eastAsia" w:ascii="宋体" w:hAnsi="宋体" w:eastAsia="宋体" w:cs="宋体"/>
          <w:snapToGrid w:val="0"/>
          <w:color w:val="auto"/>
          <w:kern w:val="0"/>
          <w:sz w:val="24"/>
          <w:highlight w:val="none"/>
        </w:rPr>
        <w:t>合同</w:t>
      </w:r>
      <w:r>
        <w:rPr>
          <w:rFonts w:hint="eastAsia" w:ascii="宋体" w:hAnsi="宋体" w:eastAsia="宋体" w:cs="宋体"/>
          <w:bCs/>
          <w:snapToGrid w:val="0"/>
          <w:color w:val="auto"/>
          <w:kern w:val="0"/>
          <w:sz w:val="24"/>
          <w:highlight w:val="none"/>
        </w:rPr>
        <w:t>工程的重要性，为确保本合同工程质量，甲方将对参与本合同项目建设的勘察设计、施工、监理等单位进行综合考评，并根据综合考评的结果按照相关规定执行。甲方保留向行业主管部门和新闻媒体机构发布考评结果的权利。</w:t>
      </w:r>
    </w:p>
    <w:p>
      <w:pPr>
        <w:adjustRightInd w:val="0"/>
        <w:snapToGrid w:val="0"/>
        <w:spacing w:line="360" w:lineRule="auto"/>
        <w:jc w:val="center"/>
        <w:outlineLvl w:val="2"/>
        <w:rPr>
          <w:rFonts w:hint="eastAsia" w:ascii="宋体" w:hAnsi="宋体" w:eastAsia="宋体" w:cs="宋体"/>
          <w:b/>
          <w:snapToGrid w:val="0"/>
          <w:color w:val="auto"/>
          <w:kern w:val="0"/>
          <w:sz w:val="30"/>
          <w:szCs w:val="30"/>
          <w:highlight w:val="none"/>
        </w:rPr>
      </w:pPr>
      <w:bookmarkStart w:id="85" w:name="_Toc5396"/>
      <w:r>
        <w:rPr>
          <w:rFonts w:hint="eastAsia" w:ascii="宋体" w:hAnsi="宋体" w:eastAsia="宋体" w:cs="宋体"/>
          <w:b/>
          <w:snapToGrid w:val="0"/>
          <w:color w:val="auto"/>
          <w:kern w:val="0"/>
          <w:sz w:val="30"/>
          <w:szCs w:val="30"/>
          <w:highlight w:val="none"/>
        </w:rPr>
        <w:t>第十三章  违约责任</w:t>
      </w:r>
      <w:bookmarkEnd w:id="85"/>
    </w:p>
    <w:p>
      <w:pPr>
        <w:adjustRightInd w:val="0"/>
        <w:snapToGrid w:val="0"/>
        <w:spacing w:line="360" w:lineRule="auto"/>
        <w:ind w:firstLine="472" w:firstLineChars="196"/>
        <w:outlineLvl w:val="3"/>
        <w:rPr>
          <w:rFonts w:hint="eastAsia" w:ascii="宋体" w:hAnsi="宋体" w:eastAsia="宋体" w:cs="宋体"/>
          <w:b/>
          <w:bCs/>
          <w:snapToGrid w:val="0"/>
          <w:color w:val="auto"/>
          <w:kern w:val="0"/>
          <w:sz w:val="24"/>
          <w:highlight w:val="none"/>
        </w:rPr>
      </w:pPr>
      <w:bookmarkStart w:id="86" w:name="_Toc28529"/>
      <w:r>
        <w:rPr>
          <w:rFonts w:hint="eastAsia" w:ascii="宋体" w:hAnsi="宋体" w:eastAsia="宋体" w:cs="宋体"/>
          <w:b/>
          <w:bCs/>
          <w:snapToGrid w:val="0"/>
          <w:color w:val="auto"/>
          <w:kern w:val="0"/>
          <w:sz w:val="24"/>
          <w:highlight w:val="none"/>
        </w:rPr>
        <w:t>26、甲方的违约责任</w:t>
      </w:r>
      <w:bookmarkEnd w:id="86"/>
    </w:p>
    <w:p>
      <w:pPr>
        <w:pStyle w:val="11"/>
        <w:adjustRightInd w:val="0"/>
        <w:snapToGrid w:val="0"/>
        <w:spacing w:before="0" w:beforeAutospacing="0" w:after="0" w:afterAutospacing="0" w:line="360" w:lineRule="auto"/>
        <w:ind w:firstLine="480" w:firstLineChars="200"/>
        <w:rPr>
          <w:rFonts w:hint="eastAsia" w:ascii="宋体" w:hAnsi="宋体" w:eastAsia="宋体" w:cs="宋体"/>
          <w:snapToGrid w:val="0"/>
          <w:color w:val="auto"/>
          <w:highlight w:val="none"/>
        </w:rPr>
      </w:pPr>
      <w:r>
        <w:rPr>
          <w:rFonts w:hint="eastAsia" w:ascii="宋体" w:hAnsi="宋体" w:eastAsia="宋体" w:cs="宋体"/>
          <w:snapToGrid w:val="0"/>
          <w:color w:val="auto"/>
          <w:highlight w:val="none"/>
        </w:rPr>
        <w:t xml:space="preserve"> </w:t>
      </w:r>
      <w:bookmarkStart w:id="87" w:name="_Hlk525591184"/>
      <w:r>
        <w:rPr>
          <w:rFonts w:hint="eastAsia" w:ascii="宋体" w:hAnsi="宋体" w:eastAsia="宋体" w:cs="宋体"/>
          <w:snapToGrid w:val="0"/>
          <w:color w:val="auto"/>
          <w:highlight w:val="none"/>
        </w:rPr>
        <w:t>除乙方自身原因或不可抗力原因外，甲方逾期向乙方支付合同价款的，自逾期之日起，</w:t>
      </w:r>
      <w:r>
        <w:rPr>
          <w:rFonts w:hint="eastAsia" w:ascii="宋体" w:hAnsi="宋体" w:eastAsia="宋体" w:cs="宋体"/>
          <w:snapToGrid w:val="0"/>
          <w:color w:val="auto"/>
          <w:highlight w:val="none"/>
          <w:lang w:val="en-US" w:eastAsia="zh-CN"/>
        </w:rPr>
        <w:t>乙方有权</w:t>
      </w:r>
      <w:r>
        <w:rPr>
          <w:rFonts w:hint="eastAsia" w:ascii="宋体" w:hAnsi="宋体" w:eastAsia="宋体" w:cs="宋体"/>
          <w:snapToGrid w:val="0"/>
          <w:color w:val="auto"/>
          <w:highlight w:val="none"/>
        </w:rPr>
        <w:t>按照全国银行间同业拆借中心授权公布的同期贷款市场报价利率(LPR)标准向</w:t>
      </w:r>
      <w:r>
        <w:rPr>
          <w:rFonts w:hint="eastAsia" w:ascii="宋体" w:hAnsi="宋体" w:eastAsia="宋体" w:cs="宋体"/>
          <w:snapToGrid w:val="0"/>
          <w:color w:val="auto"/>
          <w:highlight w:val="none"/>
          <w:lang w:val="en-US" w:eastAsia="zh-CN"/>
        </w:rPr>
        <w:t>甲方收取</w:t>
      </w:r>
      <w:r>
        <w:rPr>
          <w:rFonts w:hint="eastAsia" w:ascii="宋体" w:hAnsi="宋体" w:eastAsia="宋体" w:cs="宋体"/>
          <w:snapToGrid w:val="0"/>
          <w:color w:val="auto"/>
          <w:highlight w:val="none"/>
        </w:rPr>
        <w:t>逾期支付利息</w:t>
      </w:r>
      <w:bookmarkEnd w:id="87"/>
      <w:r>
        <w:rPr>
          <w:rFonts w:hint="eastAsia" w:ascii="宋体" w:hAnsi="宋体" w:eastAsia="宋体" w:cs="宋体"/>
          <w:color w:val="auto"/>
          <w:highlight w:val="none"/>
        </w:rPr>
        <w:t>。</w:t>
      </w:r>
    </w:p>
    <w:p>
      <w:pPr>
        <w:adjustRightInd w:val="0"/>
        <w:snapToGrid w:val="0"/>
        <w:spacing w:line="360" w:lineRule="auto"/>
        <w:ind w:firstLine="472" w:firstLineChars="196"/>
        <w:outlineLvl w:val="3"/>
        <w:rPr>
          <w:rFonts w:hint="eastAsia" w:ascii="宋体" w:hAnsi="宋体" w:eastAsia="宋体" w:cs="宋体"/>
          <w:bCs/>
          <w:snapToGrid w:val="0"/>
          <w:color w:val="auto"/>
          <w:kern w:val="0"/>
          <w:sz w:val="24"/>
          <w:highlight w:val="none"/>
        </w:rPr>
      </w:pPr>
      <w:bookmarkStart w:id="88" w:name="_Toc24460"/>
      <w:r>
        <w:rPr>
          <w:rFonts w:hint="eastAsia" w:ascii="宋体" w:hAnsi="宋体" w:eastAsia="宋体" w:cs="宋体"/>
          <w:b/>
          <w:bCs/>
          <w:snapToGrid w:val="0"/>
          <w:color w:val="auto"/>
          <w:kern w:val="0"/>
          <w:sz w:val="24"/>
          <w:highlight w:val="none"/>
        </w:rPr>
        <w:t>27、乙方的违约责任</w:t>
      </w:r>
      <w:bookmarkEnd w:id="88"/>
    </w:p>
    <w:p>
      <w:pPr>
        <w:pStyle w:val="11"/>
        <w:adjustRightInd w:val="0"/>
        <w:snapToGrid w:val="0"/>
        <w:spacing w:before="0" w:beforeAutospacing="0" w:after="0" w:afterAutospacing="0" w:line="360" w:lineRule="auto"/>
        <w:ind w:firstLine="482" w:firstLineChars="200"/>
        <w:rPr>
          <w:rFonts w:hint="eastAsia" w:ascii="宋体" w:hAnsi="宋体" w:eastAsia="宋体" w:cs="宋体"/>
          <w:snapToGrid w:val="0"/>
          <w:color w:val="auto"/>
          <w:highlight w:val="none"/>
        </w:rPr>
      </w:pPr>
      <w:r>
        <w:rPr>
          <w:rFonts w:hint="eastAsia" w:ascii="宋体" w:hAnsi="宋体" w:eastAsia="宋体" w:cs="宋体"/>
          <w:b/>
          <w:snapToGrid w:val="0"/>
          <w:color w:val="auto"/>
          <w:highlight w:val="none"/>
        </w:rPr>
        <w:t>27.1</w:t>
      </w:r>
      <w:r>
        <w:rPr>
          <w:rFonts w:hint="eastAsia" w:ascii="宋体" w:hAnsi="宋体" w:eastAsia="宋体" w:cs="宋体"/>
          <w:snapToGrid w:val="0"/>
          <w:color w:val="auto"/>
          <w:highlight w:val="none"/>
        </w:rPr>
        <w:t>本合同一经签订，乙方应全面履行本合同约定，不得擅自变更、终止合同。乙方违反本合同或其附属、补充条款约定给甲方造成损失的，应当承担违约责任。乙方承担违约责任的方式包括但不限于：</w:t>
      </w:r>
    </w:p>
    <w:p>
      <w:pPr>
        <w:pStyle w:val="11"/>
        <w:numPr>
          <w:ilvl w:val="0"/>
          <w:numId w:val="3"/>
        </w:numPr>
        <w:adjustRightInd w:val="0"/>
        <w:snapToGrid w:val="0"/>
        <w:spacing w:before="0" w:beforeAutospacing="0" w:after="0" w:afterAutospacing="0" w:line="360" w:lineRule="auto"/>
        <w:ind w:firstLine="480" w:firstLineChars="200"/>
        <w:rPr>
          <w:rFonts w:hint="eastAsia" w:ascii="宋体" w:hAnsi="宋体" w:eastAsia="宋体" w:cs="宋体"/>
          <w:snapToGrid w:val="0"/>
          <w:color w:val="auto"/>
          <w:highlight w:val="none"/>
          <w:u w:val="single"/>
        </w:rPr>
      </w:pPr>
      <w:r>
        <w:rPr>
          <w:rFonts w:hint="eastAsia" w:ascii="宋体" w:hAnsi="宋体" w:eastAsia="宋体" w:cs="宋体"/>
          <w:snapToGrid w:val="0"/>
          <w:color w:val="auto"/>
          <w:highlight w:val="none"/>
        </w:rPr>
        <w:t>一般违约责任。乙方违反本合同的约定须承担一般违约责任时，必须向甲方交纳违约金</w:t>
      </w:r>
      <w:r>
        <w:rPr>
          <w:rFonts w:hint="eastAsia" w:ascii="宋体" w:hAnsi="宋体" w:eastAsia="宋体" w:cs="宋体"/>
          <w:snapToGrid w:val="0"/>
          <w:color w:val="auto"/>
          <w:highlight w:val="none"/>
          <w:u w:val="single"/>
        </w:rPr>
        <w:t>(</w:t>
      </w:r>
      <w:r>
        <w:rPr>
          <w:rFonts w:hint="eastAsia" w:ascii="宋体" w:hAnsi="宋体" w:eastAsia="宋体" w:cs="宋体"/>
          <w:snapToGrid w:val="0"/>
          <w:color w:val="auto"/>
          <w:highlight w:val="none"/>
          <w:u w:val="single"/>
          <w:lang w:val="en-US" w:eastAsia="zh-CN"/>
        </w:rPr>
        <w:t>5</w:t>
      </w:r>
      <w:r>
        <w:rPr>
          <w:rFonts w:hint="eastAsia" w:ascii="宋体" w:hAnsi="宋体" w:eastAsia="宋体" w:cs="宋体"/>
          <w:snapToGrid w:val="0"/>
          <w:color w:val="auto"/>
          <w:highlight w:val="none"/>
          <w:u w:val="single"/>
        </w:rPr>
        <w:t>000元</w:t>
      </w:r>
      <w:r>
        <w:rPr>
          <w:rFonts w:hint="eastAsia" w:ascii="宋体" w:hAnsi="宋体" w:eastAsia="宋体" w:cs="宋体"/>
          <w:bCs/>
          <w:snapToGrid w:val="0"/>
          <w:color w:val="auto"/>
          <w:highlight w:val="none"/>
          <w:u w:val="single"/>
        </w:rPr>
        <w:t>/次)</w:t>
      </w:r>
      <w:r>
        <w:rPr>
          <w:rFonts w:hint="eastAsia" w:ascii="宋体" w:hAnsi="宋体" w:eastAsia="宋体" w:cs="宋体"/>
          <w:snapToGrid w:val="0"/>
          <w:color w:val="auto"/>
          <w:highlight w:val="none"/>
          <w:u w:val="single"/>
        </w:rPr>
        <w:t>。</w:t>
      </w:r>
    </w:p>
    <w:p>
      <w:pPr>
        <w:pStyle w:val="11"/>
        <w:numPr>
          <w:ilvl w:val="0"/>
          <w:numId w:val="3"/>
        </w:numPr>
        <w:adjustRightInd w:val="0"/>
        <w:snapToGrid w:val="0"/>
        <w:spacing w:before="0" w:beforeAutospacing="0" w:after="0" w:afterAutospacing="0" w:line="360" w:lineRule="auto"/>
        <w:ind w:firstLine="480" w:firstLineChars="200"/>
        <w:rPr>
          <w:rFonts w:hint="eastAsia" w:ascii="宋体" w:hAnsi="宋体" w:eastAsia="宋体" w:cs="宋体"/>
          <w:snapToGrid w:val="0"/>
          <w:color w:val="auto"/>
          <w:highlight w:val="none"/>
        </w:rPr>
      </w:pPr>
      <w:r>
        <w:rPr>
          <w:rFonts w:hint="eastAsia" w:ascii="宋体" w:hAnsi="宋体" w:eastAsia="宋体" w:cs="宋体"/>
          <w:snapToGrid w:val="0"/>
          <w:color w:val="auto"/>
          <w:highlight w:val="none"/>
        </w:rPr>
        <w:t>严重违约责任。乙方违反本合同的约定须承担严重违约责任时，必须向甲方交纳违约金</w:t>
      </w:r>
      <w:r>
        <w:rPr>
          <w:rFonts w:hint="eastAsia" w:ascii="宋体" w:hAnsi="宋体" w:eastAsia="宋体" w:cs="宋体"/>
          <w:snapToGrid w:val="0"/>
          <w:color w:val="auto"/>
          <w:highlight w:val="none"/>
          <w:u w:val="single"/>
        </w:rPr>
        <w:t>(20000元/次)。</w:t>
      </w:r>
    </w:p>
    <w:p>
      <w:pPr>
        <w:pStyle w:val="11"/>
        <w:adjustRightInd w:val="0"/>
        <w:snapToGrid w:val="0"/>
        <w:spacing w:before="0" w:beforeAutospacing="0" w:after="0" w:afterAutospacing="0" w:line="360" w:lineRule="auto"/>
        <w:ind w:firstLine="480" w:firstLineChars="200"/>
        <w:rPr>
          <w:rFonts w:hint="eastAsia" w:ascii="宋体" w:hAnsi="宋体" w:eastAsia="宋体" w:cs="宋体"/>
          <w:snapToGrid w:val="0"/>
          <w:color w:val="auto"/>
          <w:highlight w:val="none"/>
        </w:rPr>
      </w:pPr>
      <w:r>
        <w:rPr>
          <w:rFonts w:hint="eastAsia" w:ascii="宋体" w:hAnsi="宋体" w:eastAsia="宋体" w:cs="宋体"/>
          <w:snapToGrid w:val="0"/>
          <w:color w:val="auto"/>
          <w:highlight w:val="none"/>
        </w:rPr>
        <w:t>（3）赔偿损失。</w:t>
      </w:r>
      <w:r>
        <w:rPr>
          <w:rFonts w:hint="eastAsia" w:ascii="宋体" w:hAnsi="宋体" w:eastAsia="宋体" w:cs="宋体"/>
          <w:bCs/>
          <w:snapToGrid w:val="0"/>
          <w:color w:val="auto"/>
          <w:highlight w:val="none"/>
        </w:rPr>
        <w:t>因乙方原因造成甲方经济损失的，乙方应赔偿甲方的全部直接和间接经济损失</w:t>
      </w:r>
      <w:bookmarkStart w:id="89" w:name="_Hlk525591225"/>
      <w:r>
        <w:rPr>
          <w:rFonts w:hint="eastAsia" w:ascii="宋体" w:hAnsi="宋体" w:eastAsia="宋体" w:cs="宋体"/>
          <w:snapToGrid w:val="0"/>
          <w:color w:val="auto"/>
          <w:highlight w:val="none"/>
        </w:rPr>
        <w:t>，包括但不限于守约方遭受的直接经济损失，守约方为追究违约方违约责任，或为维护自身合法权益或被第三方追究责任而支付的诉讼费、律师费、鉴定费、交通费、差旅费、邮寄费等支出的全部费用。</w:t>
      </w:r>
      <w:bookmarkEnd w:id="89"/>
    </w:p>
    <w:p>
      <w:pPr>
        <w:pStyle w:val="11"/>
        <w:adjustRightInd w:val="0"/>
        <w:snapToGrid w:val="0"/>
        <w:spacing w:before="0" w:beforeAutospacing="0" w:after="0" w:afterAutospacing="0" w:line="360" w:lineRule="auto"/>
        <w:ind w:firstLine="480" w:firstLineChars="200"/>
        <w:rPr>
          <w:rFonts w:hint="eastAsia" w:ascii="宋体" w:hAnsi="宋体" w:eastAsia="宋体" w:cs="宋体"/>
          <w:snapToGrid w:val="0"/>
          <w:color w:val="auto"/>
          <w:highlight w:val="none"/>
        </w:rPr>
      </w:pPr>
      <w:r>
        <w:rPr>
          <w:rFonts w:hint="eastAsia" w:ascii="宋体" w:hAnsi="宋体" w:eastAsia="宋体" w:cs="宋体"/>
          <w:snapToGrid w:val="0"/>
          <w:color w:val="auto"/>
          <w:highlight w:val="none"/>
        </w:rPr>
        <w:t>（4）部分解除合同。</w:t>
      </w:r>
      <w:r>
        <w:rPr>
          <w:rFonts w:hint="eastAsia" w:ascii="宋体" w:hAnsi="宋体" w:eastAsia="宋体" w:cs="宋体"/>
          <w:bCs/>
          <w:snapToGrid w:val="0"/>
          <w:color w:val="auto"/>
          <w:highlight w:val="none"/>
        </w:rPr>
        <w:t>当乙方违反本合同的约定达到部分解除合同的条件时，甲方有权向乙方发出书面部分解除合同的通知，该通知在送达乙方时即生效。</w:t>
      </w:r>
      <w:r>
        <w:rPr>
          <w:rFonts w:hint="eastAsia" w:ascii="宋体" w:hAnsi="宋体" w:eastAsia="宋体" w:cs="宋体"/>
          <w:snapToGrid w:val="0"/>
          <w:color w:val="auto"/>
          <w:highlight w:val="none"/>
        </w:rPr>
        <w:t>乙方应在该通知生效之日起五天内向甲方支付本合同暂定价款总额（含勘察费、设计费）5%的违约金，违约金不足以弥补甲方全部损失的，乙方还应对甲方由此造成的损失予以全额赔偿</w:t>
      </w:r>
      <w:r>
        <w:rPr>
          <w:rFonts w:hint="eastAsia" w:ascii="宋体" w:hAnsi="宋体" w:eastAsia="宋体" w:cs="宋体"/>
          <w:bCs/>
          <w:snapToGrid w:val="0"/>
          <w:color w:val="auto"/>
          <w:highlight w:val="none"/>
        </w:rPr>
        <w:t>。同时，</w:t>
      </w:r>
      <w:r>
        <w:rPr>
          <w:rFonts w:hint="eastAsia" w:ascii="宋体" w:hAnsi="宋体" w:eastAsia="宋体" w:cs="宋体"/>
          <w:snapToGrid w:val="0"/>
          <w:color w:val="auto"/>
          <w:highlight w:val="none"/>
        </w:rPr>
        <w:t>乙方必须在部分解除合同的通知生效之日起三天内停止被解除部分的工作，部分解除合同的通知生效之日起五天内配合甲方完成现场工作和有关资料的交接，所交接资料必须完整且满足甲方要求。乙方无特殊原因未在规定期限内完成交接和离场，或交接资料不完整或不满足甲方要求的，甲方有权视情况解除合同。若因乙方拒交或延误交接现场工作和有关资料而引致甲方工期延误及其它方面的损失的，乙方必须按甲方的要求赔偿。</w:t>
      </w:r>
    </w:p>
    <w:p>
      <w:pPr>
        <w:pStyle w:val="11"/>
        <w:adjustRightInd w:val="0"/>
        <w:snapToGrid w:val="0"/>
        <w:spacing w:before="0" w:beforeAutospacing="0" w:after="0" w:afterAutospacing="0" w:line="360" w:lineRule="auto"/>
        <w:ind w:firstLine="480" w:firstLineChars="200"/>
        <w:rPr>
          <w:rFonts w:hint="eastAsia" w:ascii="宋体" w:hAnsi="宋体" w:eastAsia="宋体" w:cs="宋体"/>
          <w:snapToGrid w:val="0"/>
          <w:color w:val="auto"/>
          <w:highlight w:val="none"/>
        </w:rPr>
      </w:pPr>
      <w:r>
        <w:rPr>
          <w:rFonts w:hint="eastAsia" w:ascii="宋体" w:hAnsi="宋体" w:eastAsia="宋体" w:cs="宋体"/>
          <w:snapToGrid w:val="0"/>
          <w:color w:val="auto"/>
          <w:highlight w:val="none"/>
        </w:rPr>
        <w:t>（5）解除合同。</w:t>
      </w:r>
      <w:r>
        <w:rPr>
          <w:rFonts w:hint="eastAsia" w:ascii="宋体" w:hAnsi="宋体" w:eastAsia="宋体" w:cs="宋体"/>
          <w:bCs/>
          <w:snapToGrid w:val="0"/>
          <w:color w:val="auto"/>
          <w:highlight w:val="none"/>
        </w:rPr>
        <w:t>当乙方违反本合同的约定符合解除合同的条件时，甲方有权向乙方发出书面解除合同的通知，该通知在送达乙方时即生效。</w:t>
      </w:r>
      <w:r>
        <w:rPr>
          <w:rFonts w:hint="eastAsia" w:ascii="宋体" w:hAnsi="宋体" w:eastAsia="宋体" w:cs="宋体"/>
          <w:snapToGrid w:val="0"/>
          <w:color w:val="auto"/>
          <w:highlight w:val="none"/>
        </w:rPr>
        <w:t>乙方应在该通知生效之日起五天内</w:t>
      </w:r>
      <w:bookmarkStart w:id="90" w:name="_Hlk525591250"/>
      <w:r>
        <w:rPr>
          <w:rFonts w:hint="eastAsia" w:ascii="宋体" w:hAnsi="宋体" w:eastAsia="宋体" w:cs="宋体"/>
          <w:snapToGrid w:val="0"/>
          <w:color w:val="auto"/>
          <w:highlight w:val="none"/>
        </w:rPr>
        <w:t>按本合同暂定价款总额（含勘察费、设计费）的</w:t>
      </w:r>
      <w:r>
        <w:rPr>
          <w:rFonts w:hint="eastAsia" w:ascii="宋体" w:hAnsi="宋体" w:eastAsia="宋体" w:cs="宋体"/>
          <w:snapToGrid w:val="0"/>
          <w:color w:val="auto"/>
          <w:sz w:val="28"/>
          <w:szCs w:val="28"/>
          <w:highlight w:val="none"/>
        </w:rPr>
        <w:t>5%</w:t>
      </w:r>
      <w:r>
        <w:rPr>
          <w:rFonts w:hint="eastAsia" w:ascii="宋体" w:hAnsi="宋体" w:eastAsia="宋体" w:cs="宋体"/>
          <w:snapToGrid w:val="0"/>
          <w:color w:val="auto"/>
          <w:highlight w:val="none"/>
        </w:rPr>
        <w:t>向甲方支付违约金；</w:t>
      </w:r>
      <w:bookmarkEnd w:id="90"/>
      <w:r>
        <w:rPr>
          <w:rFonts w:hint="eastAsia" w:ascii="宋体" w:hAnsi="宋体" w:eastAsia="宋体" w:cs="宋体"/>
          <w:color w:val="auto"/>
          <w:highlight w:val="none"/>
        </w:rPr>
        <w:t>给甲方造成损失的，乙方应赔偿甲方由此造成的全部损失。</w:t>
      </w:r>
      <w:r>
        <w:rPr>
          <w:rFonts w:hint="eastAsia" w:ascii="宋体" w:hAnsi="宋体" w:eastAsia="宋体" w:cs="宋体"/>
          <w:bCs/>
          <w:snapToGrid w:val="0"/>
          <w:color w:val="auto"/>
          <w:highlight w:val="none"/>
        </w:rPr>
        <w:t>同时，</w:t>
      </w:r>
      <w:r>
        <w:rPr>
          <w:rFonts w:hint="eastAsia" w:ascii="宋体" w:hAnsi="宋体" w:eastAsia="宋体" w:cs="宋体"/>
          <w:snapToGrid w:val="0"/>
          <w:color w:val="auto"/>
          <w:highlight w:val="none"/>
        </w:rPr>
        <w:t>乙方必须在解除合同的通知生效之日起三天内停止全部工作，解除合同的通知生效之日起五天内配合甲方完成现场工作和有关资料的交接，并于完成交接工作当天内离场。乙方应保证所移交的资料齐全完整且满足甲方要求，乙方未在规定期限内完成交接和离场或所移交的资料不完整的，引致甲方工期延误和其它方面的损失，乙方须全额赔偿甲方由此造成的全部直接和间接经济损失。</w:t>
      </w:r>
    </w:p>
    <w:p>
      <w:pPr>
        <w:pStyle w:val="11"/>
        <w:adjustRightInd w:val="0"/>
        <w:snapToGrid w:val="0"/>
        <w:spacing w:before="0" w:beforeAutospacing="0" w:after="0" w:afterAutospacing="0" w:line="360" w:lineRule="auto"/>
        <w:ind w:firstLine="480" w:firstLineChars="200"/>
        <w:rPr>
          <w:rFonts w:hint="eastAsia" w:ascii="宋体" w:hAnsi="宋体" w:eastAsia="宋体" w:cs="宋体"/>
          <w:snapToGrid w:val="0"/>
          <w:color w:val="auto"/>
          <w:highlight w:val="none"/>
        </w:rPr>
      </w:pPr>
      <w:r>
        <w:rPr>
          <w:rFonts w:hint="eastAsia" w:ascii="宋体" w:hAnsi="宋体" w:eastAsia="宋体" w:cs="宋体"/>
          <w:snapToGrid w:val="0"/>
          <w:color w:val="auto"/>
          <w:highlight w:val="none"/>
        </w:rPr>
        <w:t>（6）乙方按本合同约定应缴纳的违约金和赔偿金应分别计算。违约金累计总额不超过本合同结算价款的25%，如违约金不足以弥补给甲方造成的损失的，乙方应赔偿甲方的损失。</w:t>
      </w:r>
    </w:p>
    <w:p>
      <w:pPr>
        <w:pStyle w:val="11"/>
        <w:adjustRightInd w:val="0"/>
        <w:snapToGrid w:val="0"/>
        <w:spacing w:before="0" w:beforeAutospacing="0" w:after="0" w:afterAutospacing="0" w:line="360" w:lineRule="auto"/>
        <w:ind w:firstLine="482" w:firstLineChars="200"/>
        <w:outlineLvl w:val="4"/>
        <w:rPr>
          <w:rFonts w:hint="eastAsia" w:ascii="宋体" w:hAnsi="宋体" w:eastAsia="宋体" w:cs="宋体"/>
          <w:snapToGrid w:val="0"/>
          <w:color w:val="auto"/>
          <w:highlight w:val="none"/>
        </w:rPr>
      </w:pPr>
      <w:r>
        <w:rPr>
          <w:rFonts w:hint="eastAsia" w:ascii="宋体" w:hAnsi="宋体" w:eastAsia="宋体" w:cs="宋体"/>
          <w:b/>
          <w:snapToGrid w:val="0"/>
          <w:color w:val="auto"/>
          <w:highlight w:val="none"/>
        </w:rPr>
        <w:t>27.2</w:t>
      </w:r>
      <w:r>
        <w:rPr>
          <w:rFonts w:hint="eastAsia" w:ascii="宋体" w:hAnsi="宋体" w:eastAsia="宋体" w:cs="宋体"/>
          <w:bCs/>
          <w:snapToGrid w:val="0"/>
          <w:color w:val="auto"/>
          <w:highlight w:val="none"/>
        </w:rPr>
        <w:t>在本合同有效期内，乙方承担一般违约责任累计达3次的，另行追加严重违约责任1次；累计承担严重违约责任达3次的，甲方有权单方面部分解除合同或解除合同。</w:t>
      </w:r>
    </w:p>
    <w:p>
      <w:pPr>
        <w:pStyle w:val="11"/>
        <w:adjustRightInd w:val="0"/>
        <w:snapToGrid w:val="0"/>
        <w:spacing w:before="0" w:beforeAutospacing="0" w:after="0" w:afterAutospacing="0" w:line="360" w:lineRule="auto"/>
        <w:ind w:firstLine="482" w:firstLineChars="200"/>
        <w:outlineLvl w:val="4"/>
        <w:rPr>
          <w:rFonts w:hint="eastAsia" w:ascii="宋体" w:hAnsi="宋体" w:eastAsia="宋体" w:cs="宋体"/>
          <w:snapToGrid w:val="0"/>
          <w:color w:val="auto"/>
          <w:highlight w:val="none"/>
        </w:rPr>
      </w:pPr>
      <w:r>
        <w:rPr>
          <w:rFonts w:hint="eastAsia" w:ascii="宋体" w:hAnsi="宋体" w:eastAsia="宋体" w:cs="宋体"/>
          <w:b/>
          <w:snapToGrid w:val="0"/>
          <w:color w:val="auto"/>
          <w:highlight w:val="none"/>
        </w:rPr>
        <w:t>27.3</w:t>
      </w:r>
      <w:r>
        <w:rPr>
          <w:rFonts w:hint="eastAsia" w:ascii="宋体" w:hAnsi="宋体" w:eastAsia="宋体" w:cs="宋体"/>
          <w:snapToGrid w:val="0"/>
          <w:color w:val="auto"/>
          <w:highlight w:val="none"/>
        </w:rPr>
        <w:t>乙方违约需向甲方支付违约金、赔偿金时，乙方确定：甲方有权从应支付给乙方的勘察、设计费中直接扣除；抵扣款项计入设计累积进度款，结算时不予退还，乙方不得有异议。必要时，甲方有权书面通知乙方交纳。乙方必须在甲方规定的时间内主动交纳；逾期交纳的，每逾期一日，乙方应按逾期应交纳金额的2‰向甲方支付逾期违约金。</w:t>
      </w:r>
    </w:p>
    <w:p>
      <w:pPr>
        <w:pStyle w:val="11"/>
        <w:adjustRightInd w:val="0"/>
        <w:snapToGrid w:val="0"/>
        <w:spacing w:before="0" w:beforeAutospacing="0" w:after="0" w:afterAutospacing="0" w:line="360" w:lineRule="auto"/>
        <w:ind w:firstLine="482" w:firstLineChars="200"/>
        <w:outlineLvl w:val="4"/>
        <w:rPr>
          <w:rFonts w:hint="eastAsia" w:ascii="宋体" w:hAnsi="宋体" w:eastAsia="宋体" w:cs="宋体"/>
          <w:snapToGrid w:val="0"/>
          <w:color w:val="auto"/>
          <w:highlight w:val="none"/>
        </w:rPr>
      </w:pPr>
      <w:r>
        <w:rPr>
          <w:rFonts w:hint="eastAsia" w:ascii="宋体" w:hAnsi="宋体" w:eastAsia="宋体" w:cs="宋体"/>
          <w:b/>
          <w:snapToGrid w:val="0"/>
          <w:color w:val="auto"/>
          <w:highlight w:val="none"/>
        </w:rPr>
        <w:t>27.4</w:t>
      </w:r>
      <w:r>
        <w:rPr>
          <w:rFonts w:hint="eastAsia" w:ascii="宋体" w:hAnsi="宋体" w:eastAsia="宋体" w:cs="宋体"/>
          <w:snapToGrid w:val="0"/>
          <w:color w:val="auto"/>
          <w:highlight w:val="none"/>
        </w:rPr>
        <w:t>由于乙方的原因导致本合同解除后，乙方已经完成的勘察、设计成果文件全部归甲方所有，甲方有权与其他勘察、设计人签订勘察、设计协议，其他勘察、设计人有权在乙方已经完成的勘察、设计成果文件的基础上继续勘察、设计，乙方不得有异议，并不得向甲方或者其他设计人索取任何报酬。</w:t>
      </w:r>
    </w:p>
    <w:p>
      <w:pPr>
        <w:pStyle w:val="11"/>
        <w:adjustRightInd w:val="0"/>
        <w:snapToGrid w:val="0"/>
        <w:spacing w:before="0" w:beforeAutospacing="0" w:after="0" w:afterAutospacing="0" w:line="360" w:lineRule="auto"/>
        <w:ind w:firstLine="482" w:firstLineChars="200"/>
        <w:outlineLvl w:val="4"/>
        <w:rPr>
          <w:rFonts w:hint="eastAsia" w:ascii="宋体" w:hAnsi="宋体" w:eastAsia="宋体" w:cs="宋体"/>
          <w:snapToGrid w:val="0"/>
          <w:color w:val="auto"/>
          <w:highlight w:val="none"/>
        </w:rPr>
      </w:pPr>
      <w:r>
        <w:rPr>
          <w:rFonts w:hint="eastAsia" w:ascii="宋体" w:hAnsi="宋体" w:eastAsia="宋体" w:cs="宋体"/>
          <w:b/>
          <w:snapToGrid w:val="0"/>
          <w:color w:val="auto"/>
          <w:highlight w:val="none"/>
        </w:rPr>
        <w:t>27.5</w:t>
      </w:r>
      <w:r>
        <w:rPr>
          <w:rFonts w:hint="eastAsia" w:ascii="宋体" w:hAnsi="宋体" w:eastAsia="宋体" w:cs="宋体"/>
          <w:snapToGrid w:val="0"/>
          <w:color w:val="auto"/>
          <w:highlight w:val="none"/>
        </w:rPr>
        <w:t>勘察、设计管理、服务方面的违约责任</w:t>
      </w:r>
    </w:p>
    <w:p>
      <w:pPr>
        <w:pStyle w:val="11"/>
        <w:adjustRightInd w:val="0"/>
        <w:snapToGrid w:val="0"/>
        <w:spacing w:before="0" w:beforeAutospacing="0" w:after="0" w:afterAutospacing="0" w:line="360" w:lineRule="auto"/>
        <w:ind w:firstLine="480" w:firstLineChars="200"/>
        <w:rPr>
          <w:rFonts w:hint="eastAsia" w:ascii="宋体" w:hAnsi="宋体" w:eastAsia="宋体" w:cs="宋体"/>
          <w:snapToGrid w:val="0"/>
          <w:color w:val="auto"/>
          <w:highlight w:val="none"/>
        </w:rPr>
      </w:pPr>
      <w:r>
        <w:rPr>
          <w:rFonts w:hint="eastAsia" w:ascii="宋体" w:hAnsi="宋体" w:eastAsia="宋体" w:cs="宋体"/>
          <w:snapToGrid w:val="0"/>
          <w:color w:val="auto"/>
          <w:highlight w:val="none"/>
        </w:rPr>
        <w:t>（1）乙方单方面终止或解除本合同的，应参照本合同第二部分合同条款第十三章第27.1款第 (5) 项的所约定的标准向甲方支付违约金并赔偿损失。</w:t>
      </w:r>
    </w:p>
    <w:p>
      <w:pPr>
        <w:pStyle w:val="11"/>
        <w:adjustRightInd w:val="0"/>
        <w:snapToGrid w:val="0"/>
        <w:spacing w:before="0" w:beforeAutospacing="0" w:after="0" w:afterAutospacing="0" w:line="360" w:lineRule="auto"/>
        <w:ind w:firstLine="480" w:firstLineChars="200"/>
        <w:rPr>
          <w:rFonts w:hint="eastAsia" w:ascii="宋体" w:hAnsi="宋体" w:eastAsia="宋体" w:cs="宋体"/>
          <w:snapToGrid w:val="0"/>
          <w:color w:val="auto"/>
          <w:highlight w:val="none"/>
        </w:rPr>
      </w:pPr>
      <w:r>
        <w:rPr>
          <w:rFonts w:hint="eastAsia" w:ascii="宋体" w:hAnsi="宋体" w:eastAsia="宋体" w:cs="宋体"/>
          <w:snapToGrid w:val="0"/>
          <w:color w:val="auto"/>
          <w:highlight w:val="none"/>
        </w:rPr>
        <w:t>（2）非特殊情况或不可抗力因素，乙方在未经甲方知悉情况下，未能按合同约定投入人员或投入人员没有按时到位的：为一般勘察、设计人员的，每出现1人次，乙方承担一般违约责任1次；为勘察、设计专业负责人的，每出现1人次，乙方承担严重违约责任1次。乙方要求更换人员的，按本合同第二部分合同条款第十三章第27.5款第(4)项的约定执行。乙方在甲方规定的宽限期内仍未将人员投入到位的，甲方有权另请他人接替其工作，另请他人的费用从应支付给乙方的勘察、设计费中扣减，乙方不得提出任何异议。</w:t>
      </w:r>
    </w:p>
    <w:p>
      <w:pPr>
        <w:pStyle w:val="11"/>
        <w:adjustRightInd w:val="0"/>
        <w:snapToGrid w:val="0"/>
        <w:spacing w:before="0" w:beforeAutospacing="0" w:after="0" w:afterAutospacing="0" w:line="360" w:lineRule="auto"/>
        <w:ind w:firstLine="480" w:firstLineChars="200"/>
        <w:rPr>
          <w:rFonts w:hint="eastAsia" w:ascii="宋体" w:hAnsi="宋体" w:eastAsia="宋体" w:cs="宋体"/>
          <w:snapToGrid w:val="0"/>
          <w:color w:val="auto"/>
          <w:highlight w:val="none"/>
        </w:rPr>
      </w:pPr>
      <w:r>
        <w:rPr>
          <w:rFonts w:hint="eastAsia" w:ascii="宋体" w:hAnsi="宋体" w:eastAsia="宋体" w:cs="宋体"/>
          <w:snapToGrid w:val="0"/>
          <w:color w:val="auto"/>
          <w:highlight w:val="none"/>
        </w:rPr>
        <w:t>（3）乙方纳入甲方统一管理的勘察、设计服务人员不遵守甲方管理制度或者工作不称职的，必须在甲方规定的时间内予以更换。到期不更换的，视为乙方未能按合同约定投入人员，参照本合同第二部分合同条款第十三章第27.5款第(2)项的约定执行。</w:t>
      </w:r>
    </w:p>
    <w:p>
      <w:pPr>
        <w:pStyle w:val="11"/>
        <w:adjustRightInd w:val="0"/>
        <w:snapToGrid w:val="0"/>
        <w:spacing w:before="0" w:beforeAutospacing="0" w:after="0" w:afterAutospacing="0" w:line="360" w:lineRule="auto"/>
        <w:ind w:firstLine="480" w:firstLineChars="200"/>
        <w:rPr>
          <w:rFonts w:hint="eastAsia" w:ascii="宋体" w:hAnsi="宋体" w:eastAsia="宋体" w:cs="宋体"/>
          <w:snapToGrid w:val="0"/>
          <w:color w:val="auto"/>
          <w:highlight w:val="none"/>
        </w:rPr>
      </w:pPr>
      <w:r>
        <w:rPr>
          <w:rFonts w:hint="eastAsia" w:ascii="宋体" w:hAnsi="宋体" w:eastAsia="宋体" w:cs="宋体"/>
          <w:snapToGrid w:val="0"/>
          <w:color w:val="auto"/>
          <w:highlight w:val="none"/>
        </w:rPr>
        <w:t>（4）在本合同履行期内乙方要求更换人员的，按以下约定处理：</w:t>
      </w:r>
    </w:p>
    <w:p>
      <w:pPr>
        <w:pStyle w:val="11"/>
        <w:adjustRightInd w:val="0"/>
        <w:snapToGrid w:val="0"/>
        <w:spacing w:before="0" w:beforeAutospacing="0" w:after="0" w:afterAutospacing="0" w:line="360" w:lineRule="auto"/>
        <w:ind w:firstLine="720" w:firstLineChars="300"/>
        <w:rPr>
          <w:rFonts w:hint="eastAsia" w:ascii="宋体" w:hAnsi="宋体" w:eastAsia="宋体" w:cs="宋体"/>
          <w:snapToGrid w:val="0"/>
          <w:color w:val="auto"/>
          <w:highlight w:val="none"/>
        </w:rPr>
      </w:pPr>
      <w:r>
        <w:rPr>
          <w:rFonts w:hint="eastAsia" w:ascii="宋体" w:hAnsi="宋体" w:eastAsia="宋体" w:cs="宋体"/>
          <w:snapToGrid w:val="0"/>
          <w:color w:val="auto"/>
          <w:highlight w:val="none"/>
        </w:rPr>
        <w:t>1）未经甲方事先书面同意的：更换一般勘察、设计人员须向甲方支付违约金1万元/人次；更换专业勘察、设计负责人或驻场勘察、设计代表负责人须向甲方支付违约金</w:t>
      </w:r>
      <w:r>
        <w:rPr>
          <w:rFonts w:hint="eastAsia" w:ascii="宋体" w:hAnsi="宋体" w:eastAsia="宋体" w:cs="宋体"/>
          <w:snapToGrid w:val="0"/>
          <w:color w:val="auto"/>
          <w:highlight w:val="none"/>
          <w:lang w:val="en-US" w:eastAsia="zh-CN"/>
        </w:rPr>
        <w:t>5</w:t>
      </w:r>
      <w:r>
        <w:rPr>
          <w:rFonts w:hint="eastAsia" w:ascii="宋体" w:hAnsi="宋体" w:eastAsia="宋体" w:cs="宋体"/>
          <w:snapToGrid w:val="0"/>
          <w:color w:val="auto"/>
          <w:highlight w:val="none"/>
        </w:rPr>
        <w:t>万元/人次；更换项目勘察、设计负责人须向甲方支付违约金</w:t>
      </w:r>
      <w:r>
        <w:rPr>
          <w:rFonts w:hint="eastAsia" w:ascii="宋体" w:hAnsi="宋体" w:eastAsia="宋体" w:cs="宋体"/>
          <w:snapToGrid w:val="0"/>
          <w:color w:val="auto"/>
          <w:highlight w:val="none"/>
          <w:lang w:val="en-US" w:eastAsia="zh-CN"/>
        </w:rPr>
        <w:t>20</w:t>
      </w:r>
      <w:r>
        <w:rPr>
          <w:rFonts w:hint="eastAsia" w:ascii="宋体" w:hAnsi="宋体" w:eastAsia="宋体" w:cs="宋体"/>
          <w:snapToGrid w:val="0"/>
          <w:color w:val="auto"/>
          <w:highlight w:val="none"/>
        </w:rPr>
        <w:t>万元/人次（甲方有权解除或部分解除合同）。</w:t>
      </w:r>
    </w:p>
    <w:p>
      <w:pPr>
        <w:pStyle w:val="11"/>
        <w:adjustRightInd w:val="0"/>
        <w:snapToGrid w:val="0"/>
        <w:spacing w:before="0" w:beforeAutospacing="0" w:after="0" w:afterAutospacing="0" w:line="360" w:lineRule="auto"/>
        <w:ind w:firstLine="720" w:firstLineChars="300"/>
        <w:rPr>
          <w:rFonts w:hint="eastAsia" w:ascii="宋体" w:hAnsi="宋体" w:eastAsia="宋体" w:cs="宋体"/>
          <w:snapToGrid w:val="0"/>
          <w:color w:val="auto"/>
          <w:highlight w:val="none"/>
        </w:rPr>
      </w:pPr>
      <w:r>
        <w:rPr>
          <w:rFonts w:hint="eastAsia" w:ascii="宋体" w:hAnsi="宋体" w:eastAsia="宋体" w:cs="宋体"/>
          <w:snapToGrid w:val="0"/>
          <w:color w:val="auto"/>
          <w:highlight w:val="none"/>
        </w:rPr>
        <w:t>2）因不可抗力事件造成勘察设计人员岗位空缺的，乙方必须在出现空缺之日起五日内按照投标文件承诺的标准予以补充并取得甲方书面同意后，无须向甲方支付违约金。逾期未予补充或补充人员不符合投标文件承诺标准的，视作乙方未能按照合同约定投入勘察设计人员，参照本合同第二部分合同条款第十三章第27.5款第(3)项的约定执行。</w:t>
      </w:r>
    </w:p>
    <w:p>
      <w:pPr>
        <w:adjustRightInd w:val="0"/>
        <w:snapToGrid w:val="0"/>
        <w:spacing w:line="360" w:lineRule="auto"/>
        <w:ind w:right="11" w:firstLine="700" w:firstLineChars="292"/>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3）甲方要求乙方以实际工作能力较高的人员调换实际工作能力较低的现场人员，或者乙方主动要求以实际工作能力较高的人员调换实际工作能力较低的现场人员并经甲方批准且经实践证实的，乙方可不承担违约责任。</w:t>
      </w:r>
    </w:p>
    <w:p>
      <w:pPr>
        <w:pStyle w:val="11"/>
        <w:adjustRightInd w:val="0"/>
        <w:snapToGrid w:val="0"/>
        <w:spacing w:before="0" w:beforeAutospacing="0" w:after="0" w:afterAutospacing="0" w:line="360" w:lineRule="auto"/>
        <w:ind w:firstLine="480" w:firstLineChars="200"/>
        <w:rPr>
          <w:rFonts w:hint="eastAsia" w:ascii="宋体" w:hAnsi="宋体" w:eastAsia="宋体" w:cs="宋体"/>
          <w:snapToGrid w:val="0"/>
          <w:color w:val="auto"/>
          <w:highlight w:val="none"/>
        </w:rPr>
      </w:pPr>
      <w:r>
        <w:rPr>
          <w:rFonts w:hint="eastAsia" w:ascii="宋体" w:hAnsi="宋体" w:eastAsia="宋体" w:cs="宋体"/>
          <w:snapToGrid w:val="0"/>
          <w:color w:val="auto"/>
          <w:highlight w:val="none"/>
        </w:rPr>
        <w:t>（5）乙方应支持、服从甲方的管理工作，对甲方的指令和书面通知，若无正当理由又未提前报告、得到认可，而公开或变相拒不执行的，第一次承担一般违约责任1次；第二次及以后，每发生一次承担严重违约1次，</w:t>
      </w:r>
      <w:r>
        <w:rPr>
          <w:rFonts w:hint="eastAsia" w:ascii="宋体" w:hAnsi="宋体" w:eastAsia="宋体" w:cs="宋体"/>
          <w:bCs/>
          <w:snapToGrid w:val="0"/>
          <w:color w:val="auto"/>
          <w:highlight w:val="none"/>
        </w:rPr>
        <w:t>情节特别严重的，甲方有权部分解除合同或解除合同</w:t>
      </w:r>
      <w:r>
        <w:rPr>
          <w:rFonts w:hint="eastAsia" w:ascii="宋体" w:hAnsi="宋体" w:eastAsia="宋体" w:cs="宋体"/>
          <w:snapToGrid w:val="0"/>
          <w:color w:val="auto"/>
          <w:highlight w:val="none"/>
        </w:rPr>
        <w:t>。</w:t>
      </w:r>
      <w:r>
        <w:rPr>
          <w:rFonts w:hint="eastAsia" w:ascii="宋体" w:hAnsi="宋体" w:eastAsia="宋体" w:cs="宋体"/>
          <w:color w:val="auto"/>
          <w:highlight w:val="none"/>
        </w:rPr>
        <w:t>给甲方造成损失的，乙方应赔偿甲方的全部损失。</w:t>
      </w:r>
    </w:p>
    <w:p>
      <w:pPr>
        <w:pStyle w:val="11"/>
        <w:adjustRightInd w:val="0"/>
        <w:snapToGrid w:val="0"/>
        <w:spacing w:before="0" w:beforeAutospacing="0" w:after="0" w:afterAutospacing="0" w:line="360" w:lineRule="auto"/>
        <w:ind w:firstLine="480" w:firstLineChars="200"/>
        <w:rPr>
          <w:rFonts w:hint="eastAsia" w:ascii="宋体" w:hAnsi="宋体" w:eastAsia="宋体" w:cs="宋体"/>
          <w:snapToGrid w:val="0"/>
          <w:color w:val="auto"/>
          <w:highlight w:val="none"/>
        </w:rPr>
      </w:pPr>
      <w:r>
        <w:rPr>
          <w:rFonts w:hint="eastAsia" w:ascii="宋体" w:hAnsi="宋体" w:eastAsia="宋体" w:cs="宋体"/>
          <w:snapToGrid w:val="0"/>
          <w:color w:val="auto"/>
          <w:highlight w:val="none"/>
        </w:rPr>
        <w:t>（6）乙方未遵守甲方依据本合同第二部分合同条款总则第二条约定所制订的各项制度、规定的，由乙方按所触犯制度、规定的有关规定承担责任。所触犯制度、规定没有明确规定的，视作不服从甲方的管理工作，按照本合同第二部分合同条款第十三章第27.5款第(5)项的约定处理。</w:t>
      </w:r>
    </w:p>
    <w:p>
      <w:pPr>
        <w:pStyle w:val="11"/>
        <w:adjustRightInd w:val="0"/>
        <w:snapToGrid w:val="0"/>
        <w:spacing w:before="0" w:beforeAutospacing="0" w:after="0" w:afterAutospacing="0" w:line="360" w:lineRule="auto"/>
        <w:ind w:firstLine="480" w:firstLineChars="200"/>
        <w:rPr>
          <w:rFonts w:hint="eastAsia" w:ascii="宋体" w:hAnsi="宋体" w:eastAsia="宋体" w:cs="宋体"/>
          <w:snapToGrid w:val="0"/>
          <w:color w:val="auto"/>
          <w:highlight w:val="none"/>
        </w:rPr>
      </w:pPr>
      <w:r>
        <w:rPr>
          <w:rFonts w:hint="eastAsia" w:ascii="宋体" w:hAnsi="宋体" w:eastAsia="宋体" w:cs="宋体"/>
          <w:snapToGrid w:val="0"/>
          <w:color w:val="auto"/>
          <w:highlight w:val="none"/>
        </w:rPr>
        <w:t>（7）乙方未按合同约定做好勘察、设计总承包管理或配合协调工作，经施工图审查单位或甲方发出限期改正通知后3天内，乙方仍未能整改至令施工图审查单位或甲方满意的，视作不服从甲方的管理工作，参照本合同第二部分合同条款第十三章第27.5款第(5)项的约定处理。</w:t>
      </w:r>
    </w:p>
    <w:p>
      <w:pPr>
        <w:pStyle w:val="11"/>
        <w:adjustRightInd w:val="0"/>
        <w:snapToGrid w:val="0"/>
        <w:spacing w:before="0" w:beforeAutospacing="0" w:after="0" w:afterAutospacing="0" w:line="360" w:lineRule="auto"/>
        <w:ind w:firstLine="480" w:firstLineChars="200"/>
        <w:rPr>
          <w:rFonts w:hint="eastAsia" w:ascii="宋体" w:hAnsi="宋体" w:eastAsia="宋体" w:cs="宋体"/>
          <w:snapToGrid w:val="0"/>
          <w:color w:val="auto"/>
          <w:highlight w:val="none"/>
        </w:rPr>
      </w:pPr>
      <w:r>
        <w:rPr>
          <w:rFonts w:hint="eastAsia" w:ascii="宋体" w:hAnsi="宋体" w:eastAsia="宋体" w:cs="宋体"/>
          <w:snapToGrid w:val="0"/>
          <w:color w:val="auto"/>
          <w:highlight w:val="none"/>
        </w:rPr>
        <w:t>（8）对于甲方通知乙方（包括乙方分包单位）参加的会议（包括但不限于进场会、现场问题处理会议、工程验收会议、结算问题处理会议、质保期工作的相关会议等），被通知人员（包括但不限于乙方法定代表人、经报甲方批准同意的乙方法定代表人授权人、项目负责人等）未经甲方书面同意自行缺席的，每缺席一人次乙方承担1次一般违约责任。</w:t>
      </w:r>
    </w:p>
    <w:p>
      <w:pPr>
        <w:pStyle w:val="11"/>
        <w:adjustRightInd w:val="0"/>
        <w:snapToGrid w:val="0"/>
        <w:spacing w:before="0" w:beforeAutospacing="0" w:after="0" w:afterAutospacing="0" w:line="360" w:lineRule="auto"/>
        <w:ind w:firstLine="480" w:firstLineChars="200"/>
        <w:rPr>
          <w:rFonts w:hint="eastAsia" w:ascii="宋体" w:hAnsi="宋体" w:eastAsia="宋体" w:cs="宋体"/>
          <w:snapToGrid w:val="0"/>
          <w:color w:val="auto"/>
          <w:highlight w:val="none"/>
        </w:rPr>
      </w:pPr>
      <w:r>
        <w:rPr>
          <w:rFonts w:hint="eastAsia" w:ascii="宋体" w:hAnsi="宋体" w:eastAsia="宋体" w:cs="宋体"/>
          <w:snapToGrid w:val="0"/>
          <w:color w:val="auto"/>
          <w:highlight w:val="none"/>
        </w:rPr>
        <w:t>（9）乙方未能按合同约定及时提供招标配合服务，或其招标配合服务未能达到合同约定的要求，或其提供的服务不能达到令甲方满意的程度的，导致甲方的招标工作不能按时顺利进行的，每确认1次，乙方承担一般违约责任1次。</w:t>
      </w:r>
    </w:p>
    <w:p>
      <w:pPr>
        <w:pStyle w:val="11"/>
        <w:adjustRightInd w:val="0"/>
        <w:snapToGrid w:val="0"/>
        <w:spacing w:before="0" w:beforeAutospacing="0" w:after="0" w:afterAutospacing="0" w:line="360" w:lineRule="auto"/>
        <w:ind w:firstLine="480" w:firstLineChars="200"/>
        <w:rPr>
          <w:rFonts w:hint="eastAsia" w:ascii="宋体" w:hAnsi="宋体" w:eastAsia="宋体" w:cs="宋体"/>
          <w:color w:val="auto"/>
          <w:highlight w:val="none"/>
        </w:rPr>
      </w:pPr>
      <w:r>
        <w:rPr>
          <w:rFonts w:hint="eastAsia" w:ascii="宋体" w:hAnsi="宋体" w:eastAsia="宋体" w:cs="宋体"/>
          <w:snapToGrid w:val="0"/>
          <w:color w:val="auto"/>
          <w:highlight w:val="none"/>
        </w:rPr>
        <w:t>（10）因乙方未按时按质地提供本合同第二部分合同条款第三章第7条、第十章第18条约定的各项勘察、设计服务，导致本合同工程建安费用增加的，乙方按以下公式计算向甲方支付的违约金</w:t>
      </w:r>
      <w:r>
        <w:rPr>
          <w:rFonts w:hint="eastAsia" w:ascii="宋体" w:hAnsi="宋体" w:eastAsia="宋体" w:cs="宋体"/>
          <w:color w:val="auto"/>
          <w:highlight w:val="none"/>
        </w:rPr>
        <w:t>：</w:t>
      </w:r>
    </w:p>
    <w:p>
      <w:pPr>
        <w:adjustRightInd w:val="0"/>
        <w:snapToGrid w:val="0"/>
        <w:spacing w:line="360" w:lineRule="auto"/>
        <w:ind w:firstLine="480" w:firstLineChars="200"/>
        <w:rPr>
          <w:rFonts w:hint="eastAsia" w:ascii="宋体" w:hAnsi="宋体" w:eastAsia="宋体" w:cs="宋体"/>
          <w:bCs/>
          <w:snapToGrid w:val="0"/>
          <w:color w:val="auto"/>
          <w:kern w:val="0"/>
          <w:sz w:val="24"/>
          <w:highlight w:val="none"/>
        </w:rPr>
      </w:pPr>
      <w:r>
        <w:rPr>
          <w:rFonts w:hint="eastAsia" w:ascii="宋体" w:hAnsi="宋体" w:eastAsia="宋体" w:cs="宋体"/>
          <w:bCs/>
          <w:snapToGrid w:val="0"/>
          <w:color w:val="auto"/>
          <w:kern w:val="0"/>
          <w:sz w:val="24"/>
          <w:highlight w:val="none"/>
        </w:rPr>
        <w:t>违约金 = A ×（B / C）× 2</w:t>
      </w:r>
    </w:p>
    <w:p>
      <w:pPr>
        <w:adjustRightInd w:val="0"/>
        <w:snapToGrid w:val="0"/>
        <w:spacing w:line="360" w:lineRule="auto"/>
        <w:ind w:firstLine="480" w:firstLineChars="200"/>
        <w:rPr>
          <w:rFonts w:hint="eastAsia" w:ascii="宋体" w:hAnsi="宋体" w:eastAsia="宋体" w:cs="宋体"/>
          <w:bCs/>
          <w:snapToGrid w:val="0"/>
          <w:color w:val="auto"/>
          <w:kern w:val="0"/>
          <w:sz w:val="24"/>
          <w:highlight w:val="none"/>
        </w:rPr>
      </w:pPr>
      <w:r>
        <w:rPr>
          <w:rFonts w:hint="eastAsia" w:ascii="宋体" w:hAnsi="宋体" w:eastAsia="宋体" w:cs="宋体"/>
          <w:bCs/>
          <w:snapToGrid w:val="0"/>
          <w:color w:val="auto"/>
          <w:kern w:val="0"/>
          <w:sz w:val="24"/>
          <w:highlight w:val="none"/>
        </w:rPr>
        <w:t>其中：A - 实际增加的建安工程费；</w:t>
      </w:r>
    </w:p>
    <w:p>
      <w:pPr>
        <w:adjustRightInd w:val="0"/>
        <w:snapToGrid w:val="0"/>
        <w:spacing w:line="360" w:lineRule="auto"/>
        <w:ind w:firstLine="1200" w:firstLineChars="500"/>
        <w:rPr>
          <w:rFonts w:hint="eastAsia" w:ascii="宋体" w:hAnsi="宋体" w:eastAsia="宋体" w:cs="宋体"/>
          <w:bCs/>
          <w:snapToGrid w:val="0"/>
          <w:color w:val="auto"/>
          <w:kern w:val="0"/>
          <w:sz w:val="24"/>
          <w:highlight w:val="none"/>
        </w:rPr>
      </w:pPr>
      <w:r>
        <w:rPr>
          <w:rFonts w:hint="eastAsia" w:ascii="宋体" w:hAnsi="宋体" w:eastAsia="宋体" w:cs="宋体"/>
          <w:bCs/>
          <w:snapToGrid w:val="0"/>
          <w:color w:val="auto"/>
          <w:kern w:val="0"/>
          <w:sz w:val="24"/>
          <w:highlight w:val="none"/>
        </w:rPr>
        <w:t>B - 本合同设计收费（包括工程设计费及其它设计收费）总额；</w:t>
      </w:r>
    </w:p>
    <w:p>
      <w:pPr>
        <w:adjustRightInd w:val="0"/>
        <w:snapToGrid w:val="0"/>
        <w:spacing w:line="360" w:lineRule="auto"/>
        <w:ind w:firstLine="1200" w:firstLineChars="500"/>
        <w:rPr>
          <w:rFonts w:hint="eastAsia" w:ascii="宋体" w:hAnsi="宋体" w:eastAsia="宋体" w:cs="宋体"/>
          <w:bCs/>
          <w:snapToGrid w:val="0"/>
          <w:color w:val="auto"/>
          <w:kern w:val="0"/>
          <w:sz w:val="24"/>
          <w:highlight w:val="none"/>
        </w:rPr>
      </w:pPr>
      <w:r>
        <w:rPr>
          <w:rFonts w:hint="eastAsia" w:ascii="宋体" w:hAnsi="宋体" w:eastAsia="宋体" w:cs="宋体"/>
          <w:bCs/>
          <w:snapToGrid w:val="0"/>
          <w:color w:val="auto"/>
          <w:kern w:val="0"/>
          <w:sz w:val="24"/>
          <w:highlight w:val="none"/>
        </w:rPr>
        <w:t>C - 本合同工程审定</w:t>
      </w:r>
      <w:r>
        <w:rPr>
          <w:rFonts w:hint="eastAsia" w:ascii="宋体" w:hAnsi="宋体" w:eastAsia="宋体" w:cs="宋体"/>
          <w:bCs/>
          <w:snapToGrid w:val="0"/>
          <w:color w:val="auto"/>
          <w:kern w:val="0"/>
          <w:sz w:val="24"/>
          <w:highlight w:val="none"/>
          <w:lang w:val="en-US" w:eastAsia="zh-CN"/>
        </w:rPr>
        <w:t>施工图设计预算</w:t>
      </w:r>
      <w:r>
        <w:rPr>
          <w:rFonts w:hint="eastAsia" w:ascii="宋体" w:hAnsi="宋体" w:eastAsia="宋体" w:cs="宋体"/>
          <w:bCs/>
          <w:snapToGrid w:val="0"/>
          <w:color w:val="auto"/>
          <w:kern w:val="0"/>
          <w:sz w:val="24"/>
          <w:highlight w:val="none"/>
        </w:rPr>
        <w:t>建安工程费总额。</w:t>
      </w:r>
    </w:p>
    <w:p>
      <w:pPr>
        <w:pStyle w:val="11"/>
        <w:numPr>
          <w:ilvl w:val="0"/>
          <w:numId w:val="4"/>
        </w:numPr>
        <w:adjustRightInd/>
        <w:snapToGrid w:val="0"/>
        <w:spacing w:line="360" w:lineRule="auto"/>
        <w:ind w:firstLine="480" w:firstLineChars="200"/>
        <w:rPr>
          <w:rFonts w:hint="eastAsia" w:ascii="宋体" w:hAnsi="宋体" w:eastAsia="宋体" w:cs="宋体"/>
          <w:bCs/>
          <w:snapToGrid w:val="0"/>
          <w:color w:val="auto"/>
          <w:kern w:val="0"/>
          <w:sz w:val="24"/>
          <w:highlight w:val="none"/>
        </w:rPr>
      </w:pPr>
      <w:r>
        <w:rPr>
          <w:rFonts w:hint="eastAsia" w:ascii="宋体" w:hAnsi="宋体" w:eastAsia="宋体" w:cs="宋体"/>
          <w:bCs/>
          <w:snapToGrid w:val="0"/>
          <w:color w:val="auto"/>
          <w:kern w:val="0"/>
          <w:sz w:val="24"/>
          <w:szCs w:val="24"/>
          <w:highlight w:val="none"/>
          <w:lang w:val="en-US" w:eastAsia="zh-CN"/>
        </w:rPr>
        <w:t>乙方</w:t>
      </w:r>
      <w:r>
        <w:rPr>
          <w:rFonts w:hint="eastAsia" w:ascii="宋体" w:hAnsi="宋体" w:eastAsia="宋体" w:cs="宋体"/>
          <w:snapToGrid w:val="0"/>
          <w:color w:val="auto"/>
          <w:sz w:val="24"/>
          <w:szCs w:val="24"/>
          <w:highlight w:val="none"/>
        </w:rPr>
        <w:t>未能按</w:t>
      </w:r>
      <w:r>
        <w:rPr>
          <w:rFonts w:hint="eastAsia" w:ascii="宋体" w:hAnsi="宋体" w:eastAsia="宋体" w:cs="宋体"/>
          <w:snapToGrid w:val="0"/>
          <w:color w:val="auto"/>
          <w:sz w:val="24"/>
          <w:szCs w:val="24"/>
          <w:highlight w:val="none"/>
          <w:lang w:val="en-US" w:eastAsia="zh-CN"/>
        </w:rPr>
        <w:t>勘察设计任务书“</w:t>
      </w:r>
      <w:r>
        <w:rPr>
          <w:rFonts w:hint="eastAsia" w:ascii="宋体" w:hAnsi="宋体" w:eastAsia="宋体" w:cs="宋体"/>
          <w:color w:val="auto"/>
          <w:sz w:val="24"/>
          <w:szCs w:val="24"/>
          <w:highlight w:val="none"/>
          <w:lang w:val="en-US" w:eastAsia="zh-CN"/>
        </w:rPr>
        <w:t>六、</w:t>
      </w:r>
      <w:r>
        <w:rPr>
          <w:rFonts w:hint="eastAsia" w:ascii="宋体" w:hAnsi="宋体" w:eastAsia="宋体"/>
          <w:sz w:val="24"/>
          <w:szCs w:val="24"/>
          <w:highlight w:val="none"/>
        </w:rPr>
        <w:t>提交设计资料要求</w:t>
      </w:r>
      <w:r>
        <w:rPr>
          <w:rFonts w:hint="eastAsia" w:ascii="宋体" w:hAnsi="宋体" w:eastAsia="宋体" w:cs="宋体"/>
          <w:snapToGrid w:val="0"/>
          <w:color w:val="auto"/>
          <w:sz w:val="24"/>
          <w:szCs w:val="24"/>
          <w:highlight w:val="none"/>
          <w:lang w:val="en-US" w:eastAsia="zh-CN"/>
        </w:rPr>
        <w:t>”中规定的节点提交相应的</w:t>
      </w:r>
      <w:r>
        <w:rPr>
          <w:rFonts w:hint="eastAsia" w:ascii="宋体" w:hAnsi="宋体" w:eastAsia="宋体"/>
          <w:snapToGrid w:val="0"/>
          <w:color w:val="auto"/>
          <w:highlight w:val="none"/>
        </w:rPr>
        <w:t>勘察、设计、预算</w:t>
      </w:r>
      <w:r>
        <w:rPr>
          <w:rFonts w:hint="eastAsia" w:ascii="宋体" w:hAnsi="宋体" w:eastAsia="宋体"/>
          <w:snapToGrid w:val="0"/>
          <w:color w:val="auto"/>
          <w:highlight w:val="none"/>
          <w:lang w:val="en-US" w:eastAsia="zh-CN"/>
        </w:rPr>
        <w:t>文件，</w:t>
      </w:r>
      <w:r>
        <w:rPr>
          <w:rFonts w:hint="eastAsia" w:ascii="宋体" w:hAnsi="宋体" w:eastAsia="宋体" w:cs="宋体"/>
          <w:color w:val="auto"/>
          <w:highlight w:val="none"/>
        </w:rPr>
        <w:t>经甲方每确认1次，</w:t>
      </w:r>
      <w:r>
        <w:rPr>
          <w:rFonts w:hint="eastAsia" w:ascii="宋体" w:hAnsi="宋体" w:eastAsia="宋体"/>
          <w:snapToGrid w:val="0"/>
          <w:color w:val="auto"/>
          <w:highlight w:val="none"/>
          <w:lang w:val="en-US" w:eastAsia="zh-CN"/>
        </w:rPr>
        <w:t>乙方承担1次严重违约责任。</w:t>
      </w:r>
    </w:p>
    <w:p>
      <w:pPr>
        <w:pStyle w:val="11"/>
        <w:numPr>
          <w:ilvl w:val="0"/>
          <w:numId w:val="4"/>
        </w:numPr>
        <w:adjustRightInd w:val="0"/>
        <w:snapToGrid w:val="0"/>
        <w:spacing w:before="0" w:beforeAutospacing="0" w:after="0" w:afterAutospacing="0"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如乙方违反本合同第一部分合同协议书第六条、第七条的约定，未在相关信息发生变化时及时将变更情况书面通知甲方的，经甲方每确认1次，乙方承担1次一般违约责任。</w:t>
      </w:r>
    </w:p>
    <w:p>
      <w:pPr>
        <w:pStyle w:val="11"/>
        <w:adjustRightInd w:val="0"/>
        <w:snapToGrid w:val="0"/>
        <w:spacing w:before="0" w:beforeAutospacing="0" w:after="0" w:afterAutospacing="0" w:line="360" w:lineRule="auto"/>
        <w:ind w:firstLine="480" w:firstLineChars="200"/>
        <w:rPr>
          <w:rFonts w:hint="eastAsia" w:ascii="宋体" w:hAnsi="宋体" w:eastAsia="宋体" w:cs="宋体"/>
          <w:snapToGrid w:val="0"/>
          <w:color w:val="auto"/>
          <w:highlight w:val="none"/>
        </w:rPr>
      </w:pPr>
      <w:r>
        <w:rPr>
          <w:rFonts w:hint="eastAsia" w:ascii="宋体" w:hAnsi="宋体" w:eastAsia="宋体" w:cs="宋体"/>
          <w:color w:val="auto"/>
          <w:highlight w:val="none"/>
        </w:rPr>
        <w:t>（12）乙方应按合同约定安排设计巡场和驻场，未按合同约定执行的，每发生一次</w:t>
      </w:r>
      <w:r>
        <w:rPr>
          <w:rFonts w:hint="eastAsia" w:ascii="宋体" w:hAnsi="宋体" w:eastAsia="宋体" w:cs="宋体"/>
          <w:snapToGrid w:val="0"/>
          <w:color w:val="auto"/>
          <w:highlight w:val="none"/>
        </w:rPr>
        <w:t>乙方承担1次一般违约责任。第二次及以后，每发生一次承担严重违约1次，</w:t>
      </w:r>
      <w:r>
        <w:rPr>
          <w:rFonts w:hint="eastAsia" w:ascii="宋体" w:hAnsi="宋体" w:eastAsia="宋体" w:cs="宋体"/>
          <w:bCs/>
          <w:snapToGrid w:val="0"/>
          <w:color w:val="auto"/>
          <w:highlight w:val="none"/>
        </w:rPr>
        <w:t>情节特别严重的，甲方有权部分解除合同或解除合同</w:t>
      </w:r>
      <w:r>
        <w:rPr>
          <w:rFonts w:hint="eastAsia" w:ascii="宋体" w:hAnsi="宋体" w:eastAsia="宋体" w:cs="宋体"/>
          <w:snapToGrid w:val="0"/>
          <w:color w:val="auto"/>
          <w:highlight w:val="none"/>
        </w:rPr>
        <w:t>。</w:t>
      </w:r>
      <w:r>
        <w:rPr>
          <w:rFonts w:hint="eastAsia" w:ascii="宋体" w:hAnsi="宋体" w:eastAsia="宋体" w:cs="宋体"/>
          <w:color w:val="auto"/>
          <w:highlight w:val="none"/>
        </w:rPr>
        <w:t>给甲方造成损失的，乙方应赔偿甲方的全部损失。</w:t>
      </w:r>
    </w:p>
    <w:p>
      <w:pPr>
        <w:pStyle w:val="11"/>
        <w:adjustRightInd w:val="0"/>
        <w:snapToGrid w:val="0"/>
        <w:spacing w:before="0" w:beforeAutospacing="0" w:after="0" w:afterAutospacing="0" w:line="360" w:lineRule="auto"/>
        <w:ind w:firstLine="480" w:firstLineChars="200"/>
        <w:rPr>
          <w:rFonts w:hint="eastAsia" w:ascii="宋体" w:hAnsi="宋体" w:eastAsia="宋体" w:cs="宋体"/>
          <w:snapToGrid w:val="0"/>
          <w:color w:val="auto"/>
          <w:highlight w:val="none"/>
        </w:rPr>
      </w:pPr>
      <w:r>
        <w:rPr>
          <w:rFonts w:hint="eastAsia" w:ascii="宋体" w:hAnsi="宋体" w:eastAsia="宋体" w:cs="宋体"/>
          <w:snapToGrid w:val="0"/>
          <w:color w:val="auto"/>
          <w:highlight w:val="none"/>
        </w:rPr>
        <w:t>（13）乙方应遵守和执行甲方设计变更管理办法，无正当理由拒不执行的，每发生一次，乙方承担1次一般违约责任。第二次及以后，每发生一次承担严重违约1次，</w:t>
      </w:r>
      <w:r>
        <w:rPr>
          <w:rFonts w:hint="eastAsia" w:ascii="宋体" w:hAnsi="宋体" w:eastAsia="宋体" w:cs="宋体"/>
          <w:bCs/>
          <w:snapToGrid w:val="0"/>
          <w:color w:val="auto"/>
          <w:highlight w:val="none"/>
        </w:rPr>
        <w:t>情节特别严重的，甲方有权部分解除合同或解除合同</w:t>
      </w:r>
      <w:r>
        <w:rPr>
          <w:rFonts w:hint="eastAsia" w:ascii="宋体" w:hAnsi="宋体" w:eastAsia="宋体" w:cs="宋体"/>
          <w:snapToGrid w:val="0"/>
          <w:color w:val="auto"/>
          <w:highlight w:val="none"/>
        </w:rPr>
        <w:t>。</w:t>
      </w:r>
      <w:r>
        <w:rPr>
          <w:rFonts w:hint="eastAsia" w:ascii="宋体" w:hAnsi="宋体" w:eastAsia="宋体" w:cs="宋体"/>
          <w:color w:val="auto"/>
          <w:highlight w:val="none"/>
        </w:rPr>
        <w:t>给甲方造成损失的，乙方应赔偿甲方的全部损失。</w:t>
      </w:r>
    </w:p>
    <w:p>
      <w:pPr>
        <w:pStyle w:val="11"/>
        <w:adjustRightInd w:val="0"/>
        <w:snapToGrid w:val="0"/>
        <w:spacing w:before="0" w:beforeAutospacing="0" w:after="0" w:afterAutospacing="0" w:line="360" w:lineRule="auto"/>
        <w:ind w:firstLine="361" w:firstLineChars="150"/>
        <w:rPr>
          <w:rFonts w:hint="eastAsia" w:ascii="宋体" w:hAnsi="宋体" w:eastAsia="宋体" w:cs="宋体"/>
          <w:snapToGrid w:val="0"/>
          <w:color w:val="auto"/>
          <w:highlight w:val="none"/>
        </w:rPr>
      </w:pPr>
      <w:r>
        <w:rPr>
          <w:rFonts w:hint="eastAsia" w:ascii="宋体" w:hAnsi="宋体" w:eastAsia="宋体" w:cs="宋体"/>
          <w:b/>
          <w:snapToGrid w:val="0"/>
          <w:color w:val="auto"/>
          <w:highlight w:val="none"/>
        </w:rPr>
        <w:t>27.6</w:t>
      </w:r>
      <w:r>
        <w:rPr>
          <w:rFonts w:hint="eastAsia" w:ascii="宋体" w:hAnsi="宋体" w:eastAsia="宋体" w:cs="宋体"/>
          <w:snapToGrid w:val="0"/>
          <w:color w:val="auto"/>
          <w:highlight w:val="none"/>
        </w:rPr>
        <w:t>勘察、设计成果文件方面的违约责任：</w:t>
      </w:r>
    </w:p>
    <w:p>
      <w:pPr>
        <w:pStyle w:val="11"/>
        <w:adjustRightInd w:val="0"/>
        <w:snapToGrid w:val="0"/>
        <w:spacing w:before="0" w:beforeAutospacing="0" w:after="0" w:afterAutospacing="0" w:line="360" w:lineRule="auto"/>
        <w:ind w:firstLine="360" w:firstLineChars="150"/>
        <w:rPr>
          <w:rFonts w:hint="eastAsia" w:ascii="宋体" w:hAnsi="宋体" w:eastAsia="宋体" w:cs="宋体"/>
          <w:snapToGrid w:val="0"/>
          <w:color w:val="auto"/>
          <w:highlight w:val="none"/>
        </w:rPr>
      </w:pPr>
      <w:r>
        <w:rPr>
          <w:rFonts w:hint="eastAsia" w:ascii="宋体" w:hAnsi="宋体" w:eastAsia="宋体" w:cs="宋体"/>
          <w:snapToGrid w:val="0"/>
          <w:color w:val="auto"/>
          <w:highlight w:val="none"/>
        </w:rPr>
        <w:t>（1）乙方未能按本合同约定的时间或甲方审核同意的勘察、设计进度、各类计划要求的时间节点按时递交各阶段勘察、设计成果文件的，逾期3天以内（或累计达5天以上10天以内）的，乙方按1万元/天向甲方支付违约金，违约金不足以弥补甲方损失的，乙方应继续赔偿；逾期3天以上（或累计达10天以上）的，乙方按3万元/天向甲方支付违约金，违约金不足以弥补甲方损失的，乙方还须同时向甲方赔偿全部损失。</w:t>
      </w:r>
    </w:p>
    <w:p>
      <w:pPr>
        <w:pStyle w:val="11"/>
        <w:adjustRightInd w:val="0"/>
        <w:snapToGrid w:val="0"/>
        <w:spacing w:before="0" w:beforeAutospacing="0" w:after="0" w:afterAutospacing="0" w:line="360" w:lineRule="auto"/>
        <w:ind w:firstLine="360" w:firstLineChars="150"/>
        <w:rPr>
          <w:rFonts w:hint="eastAsia" w:ascii="宋体" w:hAnsi="宋体" w:eastAsia="宋体" w:cs="宋体"/>
          <w:snapToGrid w:val="0"/>
          <w:color w:val="auto"/>
          <w:highlight w:val="none"/>
        </w:rPr>
      </w:pPr>
      <w:r>
        <w:rPr>
          <w:rFonts w:hint="eastAsia" w:ascii="宋体" w:hAnsi="宋体" w:eastAsia="宋体" w:cs="宋体"/>
          <w:color w:val="auto"/>
          <w:highlight w:val="none"/>
        </w:rPr>
        <w:t>（2）本</w:t>
      </w:r>
      <w:r>
        <w:rPr>
          <w:rFonts w:hint="eastAsia" w:ascii="宋体" w:hAnsi="宋体" w:eastAsia="宋体" w:cs="宋体"/>
          <w:snapToGrid w:val="0"/>
          <w:color w:val="auto"/>
          <w:highlight w:val="none"/>
        </w:rPr>
        <w:t>合同</w:t>
      </w:r>
      <w:r>
        <w:rPr>
          <w:rFonts w:hint="eastAsia" w:ascii="宋体" w:hAnsi="宋体" w:eastAsia="宋体" w:cs="宋体"/>
          <w:color w:val="auto"/>
          <w:highlight w:val="none"/>
        </w:rPr>
        <w:t>履行期间，乙方的</w:t>
      </w:r>
      <w:r>
        <w:rPr>
          <w:rFonts w:hint="eastAsia" w:ascii="宋体" w:hAnsi="宋体" w:eastAsia="宋体" w:cs="宋体"/>
          <w:snapToGrid w:val="0"/>
          <w:color w:val="auto"/>
          <w:highlight w:val="none"/>
        </w:rPr>
        <w:t>勘察、设计质量</w:t>
      </w:r>
      <w:r>
        <w:rPr>
          <w:rFonts w:hint="eastAsia" w:ascii="宋体" w:hAnsi="宋体" w:eastAsia="宋体" w:cs="宋体"/>
          <w:color w:val="auto"/>
          <w:highlight w:val="none"/>
        </w:rPr>
        <w:t>不符合合同约定或</w:t>
      </w:r>
      <w:r>
        <w:rPr>
          <w:rFonts w:hint="eastAsia" w:ascii="宋体" w:hAnsi="宋体" w:eastAsia="宋体" w:cs="宋体"/>
          <w:snapToGrid w:val="0"/>
          <w:color w:val="auto"/>
          <w:highlight w:val="none"/>
        </w:rPr>
        <w:t>勘察、设计成果</w:t>
      </w:r>
      <w:r>
        <w:rPr>
          <w:rFonts w:hint="eastAsia" w:ascii="宋体" w:hAnsi="宋体" w:eastAsia="宋体" w:cs="宋体"/>
          <w:color w:val="auto"/>
          <w:highlight w:val="none"/>
        </w:rPr>
        <w:t>文件出现遗漏、错误的，乙方应在甲方规定的限期内对</w:t>
      </w:r>
      <w:r>
        <w:rPr>
          <w:rFonts w:hint="eastAsia" w:ascii="宋体" w:hAnsi="宋体" w:eastAsia="宋体" w:cs="宋体"/>
          <w:snapToGrid w:val="0"/>
          <w:color w:val="auto"/>
          <w:highlight w:val="none"/>
        </w:rPr>
        <w:t>勘察、</w:t>
      </w:r>
      <w:r>
        <w:rPr>
          <w:rFonts w:hint="eastAsia" w:ascii="宋体" w:hAnsi="宋体" w:eastAsia="宋体" w:cs="宋体"/>
          <w:color w:val="auto"/>
          <w:highlight w:val="none"/>
        </w:rPr>
        <w:t>设计成果文件及时进行补充、修改、完善并及时告知甲方，否则造成</w:t>
      </w:r>
      <w:r>
        <w:rPr>
          <w:rFonts w:hint="eastAsia" w:ascii="宋体" w:hAnsi="宋体" w:eastAsia="宋体" w:cs="宋体"/>
          <w:snapToGrid w:val="0"/>
          <w:color w:val="auto"/>
          <w:highlight w:val="none"/>
        </w:rPr>
        <w:t>勘察、设计成果</w:t>
      </w:r>
      <w:r>
        <w:rPr>
          <w:rFonts w:hint="eastAsia" w:ascii="宋体" w:hAnsi="宋体" w:eastAsia="宋体" w:cs="宋体"/>
          <w:color w:val="auto"/>
          <w:highlight w:val="none"/>
        </w:rPr>
        <w:t>文件逾期交付及影响报规报建进度，按本</w:t>
      </w:r>
      <w:r>
        <w:rPr>
          <w:rFonts w:hint="eastAsia" w:ascii="宋体" w:hAnsi="宋体" w:eastAsia="宋体" w:cs="宋体"/>
          <w:snapToGrid w:val="0"/>
          <w:color w:val="auto"/>
          <w:highlight w:val="none"/>
        </w:rPr>
        <w:t>合同第二部分</w:t>
      </w:r>
      <w:r>
        <w:rPr>
          <w:rFonts w:hint="eastAsia" w:ascii="宋体" w:hAnsi="宋体" w:eastAsia="宋体" w:cs="宋体"/>
          <w:color w:val="auto"/>
          <w:highlight w:val="none"/>
        </w:rPr>
        <w:t>合同条款</w:t>
      </w:r>
      <w:r>
        <w:rPr>
          <w:rFonts w:hint="eastAsia" w:ascii="宋体" w:hAnsi="宋体" w:eastAsia="宋体" w:cs="宋体"/>
          <w:snapToGrid w:val="0"/>
          <w:color w:val="auto"/>
          <w:highlight w:val="none"/>
        </w:rPr>
        <w:t>第十三章第27.6款第(1)项的约定处理。</w:t>
      </w:r>
    </w:p>
    <w:p>
      <w:pPr>
        <w:pStyle w:val="11"/>
        <w:adjustRightInd w:val="0"/>
        <w:snapToGrid w:val="0"/>
        <w:spacing w:before="0" w:beforeAutospacing="0" w:after="0" w:afterAutospacing="0" w:line="360" w:lineRule="auto"/>
        <w:ind w:firstLine="360" w:firstLineChars="150"/>
        <w:rPr>
          <w:rFonts w:hint="eastAsia" w:ascii="宋体" w:hAnsi="宋体" w:eastAsia="宋体" w:cs="宋体"/>
          <w:snapToGrid w:val="0"/>
          <w:color w:val="auto"/>
          <w:highlight w:val="none"/>
        </w:rPr>
      </w:pPr>
      <w:r>
        <w:rPr>
          <w:rFonts w:hint="eastAsia" w:ascii="宋体" w:hAnsi="宋体" w:eastAsia="宋体" w:cs="宋体"/>
          <w:snapToGrid w:val="0"/>
          <w:color w:val="auto"/>
          <w:highlight w:val="none"/>
        </w:rPr>
        <w:t>（3）乙方提交的设计成果文件如有违反国家相关强制性规定的，经甲方、</w:t>
      </w:r>
      <w:r>
        <w:rPr>
          <w:rFonts w:hint="eastAsia" w:ascii="宋体" w:hAnsi="宋体" w:eastAsia="宋体" w:cs="宋体"/>
          <w:color w:val="auto"/>
          <w:highlight w:val="none"/>
        </w:rPr>
        <w:t>行业主管部门等单位</w:t>
      </w:r>
      <w:r>
        <w:rPr>
          <w:rFonts w:hint="eastAsia" w:ascii="宋体" w:hAnsi="宋体" w:eastAsia="宋体" w:cs="宋体"/>
          <w:snapToGrid w:val="0"/>
          <w:color w:val="auto"/>
          <w:highlight w:val="none"/>
        </w:rPr>
        <w:t>发现，每发生1例，承担严重违约责任1次。</w:t>
      </w:r>
    </w:p>
    <w:p>
      <w:pPr>
        <w:pStyle w:val="11"/>
        <w:adjustRightInd w:val="0"/>
        <w:snapToGrid w:val="0"/>
        <w:spacing w:before="0" w:beforeAutospacing="0" w:after="0" w:afterAutospacing="0" w:line="360" w:lineRule="auto"/>
        <w:ind w:firstLine="360" w:firstLineChars="150"/>
        <w:rPr>
          <w:rFonts w:hint="eastAsia" w:ascii="宋体" w:hAnsi="宋体" w:eastAsia="宋体" w:cs="宋体"/>
          <w:snapToGrid w:val="0"/>
          <w:color w:val="auto"/>
          <w:highlight w:val="none"/>
        </w:rPr>
      </w:pPr>
      <w:r>
        <w:rPr>
          <w:rFonts w:hint="eastAsia" w:ascii="宋体" w:hAnsi="宋体" w:eastAsia="宋体" w:cs="宋体"/>
          <w:snapToGrid w:val="0"/>
          <w:color w:val="auto"/>
          <w:highlight w:val="none"/>
        </w:rPr>
        <w:t>（4）如经过甲方或施工图审查单位或甲方委托的第三方对设计变更的审核，发现乙方违反合同约定对设计变更随意进行合并、分拆的，第一次时，乙方承担一般违约1次；第二次及以后，每违反一次，乙方承担严重违约责任1次。</w:t>
      </w:r>
    </w:p>
    <w:p>
      <w:pPr>
        <w:pStyle w:val="11"/>
        <w:adjustRightInd w:val="0"/>
        <w:snapToGrid w:val="0"/>
        <w:spacing w:before="0" w:beforeAutospacing="0" w:after="0" w:afterAutospacing="0" w:line="360" w:lineRule="auto"/>
        <w:ind w:firstLine="360" w:firstLineChars="150"/>
        <w:rPr>
          <w:rFonts w:hint="eastAsia" w:ascii="宋体" w:hAnsi="宋体" w:eastAsia="宋体" w:cs="宋体"/>
          <w:snapToGrid w:val="0"/>
          <w:color w:val="auto"/>
          <w:highlight w:val="none"/>
        </w:rPr>
      </w:pPr>
      <w:r>
        <w:rPr>
          <w:rFonts w:hint="eastAsia" w:ascii="宋体" w:hAnsi="宋体" w:eastAsia="宋体" w:cs="宋体"/>
          <w:snapToGrid w:val="0"/>
          <w:color w:val="auto"/>
          <w:highlight w:val="none"/>
        </w:rPr>
        <w:t>（5）如乙方的设计成果文件中含有明显倾向于某一专门厂商生产的设备、材料的描述，或在其设计成果文件中选用了具有专一性、排他性的材料、设备而又未事先向甲方书面报告并详细说明理由的，每违反一次，乙方承担严重违约责任1次。</w:t>
      </w:r>
    </w:p>
    <w:p>
      <w:pPr>
        <w:pStyle w:val="11"/>
        <w:adjustRightInd w:val="0"/>
        <w:snapToGrid w:val="0"/>
        <w:spacing w:before="0" w:beforeAutospacing="0" w:after="0" w:afterAutospacing="0" w:line="360" w:lineRule="auto"/>
        <w:ind w:firstLine="360" w:firstLineChars="150"/>
        <w:rPr>
          <w:rFonts w:hint="eastAsia" w:ascii="宋体" w:hAnsi="宋体" w:eastAsia="宋体" w:cs="宋体"/>
          <w:snapToGrid w:val="0"/>
          <w:color w:val="auto"/>
          <w:highlight w:val="none"/>
        </w:rPr>
      </w:pPr>
      <w:r>
        <w:rPr>
          <w:rFonts w:hint="eastAsia" w:ascii="宋体" w:hAnsi="宋体" w:eastAsia="宋体" w:cs="宋体"/>
          <w:snapToGrid w:val="0"/>
          <w:color w:val="auto"/>
          <w:highlight w:val="none"/>
        </w:rPr>
        <w:t>（6）因乙方原因造成设计变更并引起工程费用增加的，乙方应负责修改设计，保证工程总投资在投资控制指标内；造成实际发生的建安工程费增加的，参照本合同第二部分合同条款第十三章第27.5款第(10)项约定的计算方法确定违约金；</w:t>
      </w:r>
      <w:r>
        <w:rPr>
          <w:rFonts w:hint="eastAsia" w:ascii="宋体" w:hAnsi="宋体" w:eastAsia="宋体" w:cs="宋体"/>
          <w:color w:val="auto"/>
          <w:highlight w:val="none"/>
        </w:rPr>
        <w:t>给甲方造成损失的，乙方应赔偿甲方的全部损失。</w:t>
      </w:r>
    </w:p>
    <w:p>
      <w:pPr>
        <w:pStyle w:val="11"/>
        <w:adjustRightInd w:val="0"/>
        <w:snapToGrid w:val="0"/>
        <w:spacing w:before="0" w:beforeAutospacing="0" w:after="0" w:afterAutospacing="0" w:line="360" w:lineRule="auto"/>
        <w:ind w:firstLine="360" w:firstLineChars="150"/>
        <w:rPr>
          <w:rFonts w:hint="eastAsia" w:ascii="宋体" w:hAnsi="宋体" w:eastAsia="宋体" w:cs="宋体"/>
          <w:color w:val="auto"/>
          <w:highlight w:val="none"/>
        </w:rPr>
      </w:pPr>
      <w:r>
        <w:rPr>
          <w:rFonts w:hint="eastAsia" w:ascii="宋体" w:hAnsi="宋体" w:eastAsia="宋体" w:cs="宋体"/>
          <w:color w:val="auto"/>
          <w:highlight w:val="none"/>
        </w:rPr>
        <w:t>（7）如经过甲方(含施工图审查、图纸会审等)对施工图、竣工图的审核，发现乙方成果出现错、漏、碰、缺项，视影响程度，甲方有权追究乙方一般违约或严重违约责任。</w:t>
      </w:r>
    </w:p>
    <w:p>
      <w:pPr>
        <w:pStyle w:val="11"/>
        <w:adjustRightInd w:val="0"/>
        <w:snapToGrid w:val="0"/>
        <w:spacing w:before="0" w:beforeAutospacing="0" w:after="0" w:afterAutospacing="0" w:line="360" w:lineRule="auto"/>
        <w:ind w:firstLine="482" w:firstLineChars="200"/>
        <w:rPr>
          <w:rFonts w:hint="eastAsia" w:ascii="宋体" w:hAnsi="宋体" w:eastAsia="宋体" w:cs="宋体"/>
          <w:snapToGrid w:val="0"/>
          <w:color w:val="auto"/>
          <w:highlight w:val="none"/>
        </w:rPr>
      </w:pPr>
      <w:r>
        <w:rPr>
          <w:rFonts w:hint="eastAsia" w:ascii="宋体" w:hAnsi="宋体" w:eastAsia="宋体" w:cs="宋体"/>
          <w:b/>
          <w:snapToGrid w:val="0"/>
          <w:color w:val="auto"/>
          <w:highlight w:val="none"/>
        </w:rPr>
        <w:t>27.7</w:t>
      </w:r>
      <w:r>
        <w:rPr>
          <w:rFonts w:hint="eastAsia" w:ascii="宋体" w:hAnsi="宋体" w:eastAsia="宋体" w:cs="宋体"/>
          <w:snapToGrid w:val="0"/>
          <w:color w:val="auto"/>
          <w:highlight w:val="none"/>
        </w:rPr>
        <w:t>投资控制方面的违约责任：</w:t>
      </w:r>
    </w:p>
    <w:p>
      <w:pPr>
        <w:pStyle w:val="11"/>
        <w:adjustRightInd w:val="0"/>
        <w:snapToGrid w:val="0"/>
        <w:spacing w:before="0" w:beforeAutospacing="0" w:after="0" w:afterAutospacing="0" w:line="360" w:lineRule="auto"/>
        <w:ind w:firstLine="480" w:firstLineChars="200"/>
        <w:rPr>
          <w:rFonts w:hint="eastAsia" w:ascii="宋体" w:hAnsi="宋体" w:eastAsia="宋体" w:cs="宋体"/>
          <w:snapToGrid w:val="0"/>
          <w:color w:val="auto"/>
          <w:highlight w:val="none"/>
        </w:rPr>
      </w:pPr>
      <w:r>
        <w:rPr>
          <w:rFonts w:hint="eastAsia" w:ascii="宋体" w:hAnsi="宋体" w:eastAsia="宋体" w:cs="宋体"/>
          <w:snapToGrid w:val="0"/>
          <w:color w:val="auto"/>
          <w:highlight w:val="none"/>
        </w:rPr>
        <w:t>（1）乙方未经甲方同意突破合同约定的概算、预算的，乙方承担严重违约责任1次；乙方应负责修改设计，保证工程总投资控制在合同约定的投资控制要求内；如最终因此造成实际发生的建安工程费增加的，参照本合同第二部分合同条款第十三章第27.5款第(10)项约定的计算方法确定违约金；违约金不足以弥补甲方损失的，乙方应继续赔偿</w:t>
      </w:r>
      <w:r>
        <w:rPr>
          <w:rFonts w:hint="eastAsia" w:ascii="宋体" w:hAnsi="宋体" w:eastAsia="宋体" w:cs="宋体"/>
          <w:color w:val="auto"/>
          <w:highlight w:val="none"/>
        </w:rPr>
        <w:t>。</w:t>
      </w:r>
    </w:p>
    <w:p>
      <w:pPr>
        <w:pStyle w:val="11"/>
        <w:adjustRightInd w:val="0"/>
        <w:snapToGrid w:val="0"/>
        <w:spacing w:before="0" w:beforeAutospacing="0" w:after="0" w:afterAutospacing="0" w:line="360" w:lineRule="auto"/>
        <w:ind w:firstLine="480" w:firstLineChars="200"/>
        <w:rPr>
          <w:rFonts w:hint="eastAsia" w:ascii="宋体" w:hAnsi="宋体" w:eastAsia="宋体" w:cs="宋体"/>
          <w:snapToGrid w:val="0"/>
          <w:color w:val="auto"/>
          <w:highlight w:val="none"/>
        </w:rPr>
      </w:pPr>
      <w:r>
        <w:rPr>
          <w:rFonts w:hint="eastAsia" w:ascii="宋体" w:hAnsi="宋体" w:eastAsia="宋体" w:cs="宋体"/>
          <w:snapToGrid w:val="0"/>
          <w:color w:val="auto"/>
          <w:highlight w:val="none"/>
        </w:rPr>
        <w:t>（2）乙方对乙方分包单位的投资控制方面的违约相应承担连带责任，相关违约责任参照本合同第二部分合同条款第十三章第27.7款第(1)项的相关约定执行。</w:t>
      </w:r>
    </w:p>
    <w:p>
      <w:pPr>
        <w:pStyle w:val="11"/>
        <w:adjustRightInd w:val="0"/>
        <w:snapToGrid w:val="0"/>
        <w:spacing w:before="0" w:beforeAutospacing="0" w:after="0" w:afterAutospacing="0" w:line="360" w:lineRule="auto"/>
        <w:ind w:firstLine="480" w:firstLineChars="200"/>
        <w:rPr>
          <w:rFonts w:hint="eastAsia" w:ascii="宋体" w:hAnsi="宋体" w:eastAsia="宋体" w:cs="宋体"/>
          <w:snapToGrid w:val="0"/>
          <w:color w:val="auto"/>
          <w:highlight w:val="none"/>
        </w:rPr>
      </w:pPr>
      <w:r>
        <w:rPr>
          <w:rFonts w:hint="eastAsia" w:ascii="宋体" w:hAnsi="宋体" w:eastAsia="宋体" w:cs="宋体"/>
          <w:snapToGrid w:val="0"/>
          <w:color w:val="auto"/>
          <w:highlight w:val="none"/>
        </w:rPr>
        <w:t>（3）如因</w:t>
      </w:r>
      <w:r>
        <w:rPr>
          <w:rFonts w:hint="eastAsia" w:ascii="宋体" w:hAnsi="宋体" w:eastAsia="宋体" w:cs="宋体"/>
          <w:bCs/>
          <w:snapToGrid w:val="0"/>
          <w:color w:val="auto"/>
          <w:highlight w:val="none"/>
        </w:rPr>
        <w:t>乙方提供的勘察成果文件的缺陷及不完整、初步设计成果文件深度不够等原因导致甲方另外发包的专项施工图设计无法满足投资控制的要求，乙方应及时完善、修改相关的勘察、设计成果文件；</w:t>
      </w:r>
      <w:r>
        <w:rPr>
          <w:rFonts w:hint="eastAsia" w:ascii="宋体" w:hAnsi="宋体" w:eastAsia="宋体" w:cs="宋体"/>
          <w:snapToGrid w:val="0"/>
          <w:color w:val="auto"/>
          <w:highlight w:val="none"/>
        </w:rPr>
        <w:t>造成实际发生的建安工程费增加的，参照本合同第二部分合同条款第十三章第27.5款第(10)项约定的计算方法确定违约金；</w:t>
      </w:r>
      <w:r>
        <w:rPr>
          <w:rFonts w:hint="eastAsia" w:ascii="宋体" w:hAnsi="宋体" w:eastAsia="宋体" w:cs="宋体"/>
          <w:color w:val="auto"/>
          <w:highlight w:val="none"/>
        </w:rPr>
        <w:t>给甲方造成损失的，乙方应赔偿甲方的全部损失。</w:t>
      </w:r>
    </w:p>
    <w:p>
      <w:pPr>
        <w:pStyle w:val="11"/>
        <w:adjustRightInd w:val="0"/>
        <w:snapToGrid w:val="0"/>
        <w:spacing w:before="0" w:beforeAutospacing="0" w:after="0" w:afterAutospacing="0" w:line="360" w:lineRule="auto"/>
        <w:ind w:firstLine="480" w:firstLineChars="200"/>
        <w:rPr>
          <w:rFonts w:hint="eastAsia" w:ascii="宋体" w:hAnsi="宋体" w:eastAsia="宋体" w:cs="宋体"/>
          <w:snapToGrid w:val="0"/>
          <w:color w:val="auto"/>
          <w:highlight w:val="none"/>
        </w:rPr>
      </w:pPr>
      <w:r>
        <w:rPr>
          <w:rFonts w:hint="eastAsia" w:ascii="宋体" w:hAnsi="宋体" w:eastAsia="宋体" w:cs="宋体"/>
          <w:snapToGrid w:val="0"/>
          <w:color w:val="auto"/>
          <w:highlight w:val="none"/>
        </w:rPr>
        <w:t>（4）因乙方对设计变更随意进行合并、分拆导致</w:t>
      </w:r>
      <w:r>
        <w:rPr>
          <w:rFonts w:hint="eastAsia" w:ascii="宋体" w:hAnsi="宋体" w:eastAsia="宋体" w:cs="宋体"/>
          <w:color w:val="auto"/>
          <w:highlight w:val="none"/>
        </w:rPr>
        <w:t>本合同工程投资失控，</w:t>
      </w:r>
      <w:r>
        <w:rPr>
          <w:rFonts w:hint="eastAsia" w:ascii="宋体" w:hAnsi="宋体" w:eastAsia="宋体" w:cs="宋体"/>
          <w:snapToGrid w:val="0"/>
          <w:color w:val="auto"/>
          <w:highlight w:val="none"/>
        </w:rPr>
        <w:t>造成实际发生的建安工程费增加的，参照本合同第二部分合同条款第十三章第27.5款第(10)项约定的计算方法确定违约金；</w:t>
      </w:r>
      <w:r>
        <w:rPr>
          <w:rFonts w:hint="eastAsia" w:ascii="宋体" w:hAnsi="宋体" w:eastAsia="宋体" w:cs="宋体"/>
          <w:color w:val="auto"/>
          <w:highlight w:val="none"/>
        </w:rPr>
        <w:t>给甲方造成损失的，乙方应赔偿甲方的全部损失。</w:t>
      </w:r>
    </w:p>
    <w:p>
      <w:pPr>
        <w:pStyle w:val="11"/>
        <w:adjustRightInd w:val="0"/>
        <w:snapToGrid w:val="0"/>
        <w:spacing w:before="0" w:beforeAutospacing="0" w:after="0" w:afterAutospacing="0" w:line="360" w:lineRule="auto"/>
        <w:ind w:firstLine="482" w:firstLineChars="200"/>
        <w:rPr>
          <w:rFonts w:hint="eastAsia" w:ascii="宋体" w:hAnsi="宋体" w:eastAsia="宋体" w:cs="宋体"/>
          <w:snapToGrid w:val="0"/>
          <w:color w:val="auto"/>
          <w:highlight w:val="none"/>
        </w:rPr>
      </w:pPr>
      <w:r>
        <w:rPr>
          <w:rFonts w:hint="eastAsia" w:ascii="宋体" w:hAnsi="宋体" w:eastAsia="宋体" w:cs="宋体"/>
          <w:b/>
          <w:snapToGrid w:val="0"/>
          <w:color w:val="auto"/>
          <w:highlight w:val="none"/>
        </w:rPr>
        <w:t>27.8</w:t>
      </w:r>
      <w:r>
        <w:rPr>
          <w:rFonts w:hint="eastAsia" w:ascii="宋体" w:hAnsi="宋体" w:eastAsia="宋体" w:cs="宋体"/>
          <w:snapToGrid w:val="0"/>
          <w:color w:val="auto"/>
          <w:highlight w:val="none"/>
        </w:rPr>
        <w:t>勘察、设计分包、转包、违法分包方面的违约责任</w:t>
      </w:r>
    </w:p>
    <w:p>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（1）乙方不按合同约定进行勘察、设计分包管理的，视同不服从甲方管理，应按本合同第二部分合同条款</w:t>
      </w:r>
      <w:r>
        <w:rPr>
          <w:rFonts w:hint="eastAsia" w:ascii="宋体" w:hAnsi="宋体" w:eastAsia="宋体" w:cs="宋体"/>
          <w:snapToGrid w:val="0"/>
          <w:color w:val="auto"/>
          <w:highlight w:val="none"/>
        </w:rPr>
        <w:t>第十三章</w:t>
      </w:r>
      <w:r>
        <w:rPr>
          <w:rFonts w:hint="eastAsia" w:ascii="宋体" w:hAnsi="宋体" w:eastAsia="宋体" w:cs="宋体"/>
          <w:snapToGrid w:val="0"/>
          <w:color w:val="auto"/>
          <w:kern w:val="0"/>
          <w:sz w:val="24"/>
          <w:highlight w:val="none"/>
        </w:rPr>
        <w:t>第27.5款第(5)项的约定承担违约责任；同时甲方有权暂停支付本合同工程勘察、设计进度款，直到乙方完成相关工作为止。</w:t>
      </w:r>
    </w:p>
    <w:p>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（2）乙方转包本合同工程勘察、设计或者违反法律法规及本合同约定分包本合同工程勘察、设计的，甲方有权单方面部分解除合同或解除合同，并由乙方承担由此产生的一切责任及损失。</w:t>
      </w:r>
    </w:p>
    <w:p>
      <w:pPr>
        <w:pStyle w:val="11"/>
        <w:adjustRightInd w:val="0"/>
        <w:snapToGrid w:val="0"/>
        <w:spacing w:before="0" w:beforeAutospacing="0" w:after="0" w:afterAutospacing="0" w:line="360" w:lineRule="auto"/>
        <w:ind w:firstLine="482" w:firstLineChars="200"/>
        <w:rPr>
          <w:rFonts w:hint="eastAsia" w:ascii="宋体" w:hAnsi="宋体" w:eastAsia="宋体" w:cs="宋体"/>
          <w:snapToGrid w:val="0"/>
          <w:color w:val="auto"/>
          <w:highlight w:val="none"/>
        </w:rPr>
      </w:pPr>
      <w:r>
        <w:rPr>
          <w:rFonts w:hint="eastAsia" w:ascii="宋体" w:hAnsi="宋体" w:eastAsia="宋体" w:cs="宋体"/>
          <w:b/>
          <w:snapToGrid w:val="0"/>
          <w:color w:val="auto"/>
          <w:highlight w:val="none"/>
        </w:rPr>
        <w:t>27.9</w:t>
      </w:r>
      <w:r>
        <w:rPr>
          <w:rFonts w:hint="eastAsia" w:ascii="宋体" w:hAnsi="宋体" w:eastAsia="宋体" w:cs="宋体"/>
          <w:bCs/>
          <w:snapToGrid w:val="0"/>
          <w:color w:val="auto"/>
          <w:highlight w:val="none"/>
        </w:rPr>
        <w:t>除上述约定之外，乙方不履行或不完全履行合同约定的其他义务的，均构成违约，应当承担一般违约责任1次。情节较重的，应当承担严重违约责任1次。</w:t>
      </w:r>
    </w:p>
    <w:p>
      <w:pPr>
        <w:pStyle w:val="11"/>
        <w:adjustRightInd w:val="0"/>
        <w:snapToGrid w:val="0"/>
        <w:spacing w:before="0" w:beforeAutospacing="0" w:after="0" w:afterAutospacing="0" w:line="360" w:lineRule="auto"/>
        <w:ind w:firstLine="482" w:firstLineChars="200"/>
        <w:rPr>
          <w:rFonts w:hint="eastAsia" w:ascii="宋体" w:hAnsi="宋体" w:eastAsia="宋体" w:cs="宋体"/>
          <w:snapToGrid w:val="0"/>
          <w:color w:val="auto"/>
          <w:highlight w:val="none"/>
        </w:rPr>
      </w:pPr>
      <w:r>
        <w:rPr>
          <w:rFonts w:hint="eastAsia" w:ascii="宋体" w:hAnsi="宋体" w:eastAsia="宋体" w:cs="宋体"/>
          <w:b/>
          <w:snapToGrid w:val="0"/>
          <w:color w:val="auto"/>
          <w:highlight w:val="none"/>
        </w:rPr>
        <w:t>27.10</w:t>
      </w:r>
      <w:r>
        <w:rPr>
          <w:rFonts w:hint="eastAsia" w:ascii="宋体" w:hAnsi="宋体" w:eastAsia="宋体" w:cs="宋体"/>
          <w:snapToGrid w:val="0"/>
          <w:color w:val="auto"/>
          <w:highlight w:val="none"/>
        </w:rPr>
        <w:t>乙方违约责任的认定方式及送达程序：</w:t>
      </w:r>
    </w:p>
    <w:p>
      <w:pPr>
        <w:pStyle w:val="11"/>
        <w:adjustRightInd w:val="0"/>
        <w:snapToGrid w:val="0"/>
        <w:spacing w:before="0" w:beforeAutospacing="0" w:after="0" w:afterAutospacing="0" w:line="360" w:lineRule="auto"/>
        <w:ind w:firstLine="480" w:firstLineChars="200"/>
        <w:rPr>
          <w:rFonts w:hint="eastAsia" w:ascii="宋体" w:hAnsi="宋体" w:eastAsia="宋体" w:cs="宋体"/>
          <w:snapToGrid w:val="0"/>
          <w:color w:val="auto"/>
          <w:highlight w:val="none"/>
        </w:rPr>
      </w:pPr>
      <w:r>
        <w:rPr>
          <w:rFonts w:hint="eastAsia" w:ascii="宋体" w:hAnsi="宋体" w:eastAsia="宋体" w:cs="宋体"/>
          <w:snapToGrid w:val="0"/>
          <w:color w:val="auto"/>
          <w:highlight w:val="none"/>
        </w:rPr>
        <w:t>（1）认定方式：以甲方发出的通知、通报、会议纪要等书面文件确定的内容为准。</w:t>
      </w:r>
    </w:p>
    <w:p>
      <w:pPr>
        <w:pStyle w:val="11"/>
        <w:adjustRightInd w:val="0"/>
        <w:snapToGrid w:val="0"/>
        <w:spacing w:before="0" w:beforeAutospacing="0" w:after="0" w:afterAutospacing="0" w:line="360" w:lineRule="auto"/>
        <w:ind w:firstLine="480" w:firstLineChars="200"/>
        <w:rPr>
          <w:rFonts w:hint="eastAsia" w:ascii="宋体" w:hAnsi="宋体" w:eastAsia="宋体" w:cs="宋体"/>
          <w:snapToGrid w:val="0"/>
          <w:color w:val="auto"/>
          <w:highlight w:val="none"/>
        </w:rPr>
      </w:pPr>
      <w:r>
        <w:rPr>
          <w:rFonts w:hint="eastAsia" w:ascii="宋体" w:hAnsi="宋体" w:eastAsia="宋体" w:cs="宋体"/>
          <w:snapToGrid w:val="0"/>
          <w:color w:val="auto"/>
          <w:highlight w:val="none"/>
        </w:rPr>
        <w:t>（2）送达程序：甲方以下列方式之一将书面违约处理决定送达乙方：</w:t>
      </w:r>
    </w:p>
    <w:p>
      <w:pPr>
        <w:pStyle w:val="11"/>
        <w:adjustRightInd w:val="0"/>
        <w:snapToGrid w:val="0"/>
        <w:spacing w:before="0" w:beforeAutospacing="0" w:after="0" w:afterAutospacing="0" w:line="360" w:lineRule="auto"/>
        <w:ind w:left="220" w:leftChars="100" w:firstLine="480" w:firstLineChars="200"/>
        <w:rPr>
          <w:rFonts w:hint="eastAsia" w:ascii="宋体" w:hAnsi="宋体" w:eastAsia="宋体" w:cs="宋体"/>
          <w:snapToGrid w:val="0"/>
          <w:color w:val="auto"/>
          <w:highlight w:val="none"/>
        </w:rPr>
      </w:pPr>
      <w:r>
        <w:rPr>
          <w:rFonts w:hint="eastAsia" w:ascii="宋体" w:hAnsi="宋体" w:eastAsia="宋体" w:cs="宋体"/>
          <w:snapToGrid w:val="0"/>
          <w:color w:val="auto"/>
          <w:highlight w:val="none"/>
        </w:rPr>
        <w:t>1）乙方现场管理机构工作人员签收。</w:t>
      </w:r>
    </w:p>
    <w:p>
      <w:pPr>
        <w:pStyle w:val="11"/>
        <w:adjustRightInd w:val="0"/>
        <w:snapToGrid w:val="0"/>
        <w:spacing w:before="0" w:beforeAutospacing="0" w:after="0" w:afterAutospacing="0" w:line="360" w:lineRule="auto"/>
        <w:ind w:left="220" w:leftChars="100" w:firstLine="480" w:firstLineChars="200"/>
        <w:rPr>
          <w:rFonts w:hint="eastAsia" w:ascii="宋体" w:hAnsi="宋体" w:eastAsia="宋体" w:cs="宋体"/>
          <w:snapToGrid w:val="0"/>
          <w:color w:val="auto"/>
          <w:highlight w:val="none"/>
        </w:rPr>
      </w:pPr>
      <w:r>
        <w:rPr>
          <w:rFonts w:hint="eastAsia" w:ascii="宋体" w:hAnsi="宋体" w:eastAsia="宋体" w:cs="宋体"/>
          <w:snapToGrid w:val="0"/>
          <w:color w:val="auto"/>
          <w:highlight w:val="none"/>
        </w:rPr>
        <w:t>2）乙方其他工作人员签收。</w:t>
      </w:r>
    </w:p>
    <w:p>
      <w:pPr>
        <w:pStyle w:val="11"/>
        <w:adjustRightInd w:val="0"/>
        <w:snapToGrid w:val="0"/>
        <w:spacing w:before="0" w:beforeAutospacing="0" w:after="0" w:afterAutospacing="0" w:line="360" w:lineRule="auto"/>
        <w:ind w:left="220" w:leftChars="100" w:firstLine="480" w:firstLineChars="200"/>
        <w:rPr>
          <w:rFonts w:hint="eastAsia" w:ascii="宋体" w:hAnsi="宋体" w:eastAsia="宋体" w:cs="宋体"/>
          <w:snapToGrid w:val="0"/>
          <w:color w:val="auto"/>
          <w:highlight w:val="none"/>
        </w:rPr>
      </w:pPr>
      <w:r>
        <w:rPr>
          <w:rFonts w:hint="eastAsia" w:ascii="宋体" w:hAnsi="宋体" w:eastAsia="宋体" w:cs="宋体"/>
          <w:snapToGrid w:val="0"/>
          <w:color w:val="auto"/>
          <w:highlight w:val="none"/>
        </w:rPr>
        <w:t>3）甲方邮寄送达。</w:t>
      </w:r>
    </w:p>
    <w:p>
      <w:pPr>
        <w:pStyle w:val="11"/>
        <w:adjustRightInd w:val="0"/>
        <w:snapToGrid w:val="0"/>
        <w:spacing w:before="0" w:beforeAutospacing="0" w:after="0" w:afterAutospacing="0" w:line="360" w:lineRule="auto"/>
        <w:ind w:firstLine="480" w:firstLineChars="200"/>
        <w:rPr>
          <w:rFonts w:hint="eastAsia" w:ascii="宋体" w:hAnsi="宋体" w:eastAsia="宋体" w:cs="宋体"/>
          <w:snapToGrid w:val="0"/>
          <w:color w:val="auto"/>
          <w:highlight w:val="none"/>
        </w:rPr>
      </w:pPr>
      <w:r>
        <w:rPr>
          <w:rFonts w:hint="eastAsia" w:ascii="宋体" w:hAnsi="宋体" w:eastAsia="宋体" w:cs="宋体"/>
          <w:snapToGrid w:val="0"/>
          <w:color w:val="auto"/>
          <w:highlight w:val="none"/>
        </w:rPr>
        <w:t>（3）甲方以书面形式作出的违约处理决定一经送达乙方立即生效。乙方如有足够证据证明不应由其承担违约责任的，应在收到违约处理决定后3天内以书面形式向甲方提出异议并附上有关证据；甲方在收到乙方的异议后15天内审核完毕且作出书面决定并通知乙方。</w:t>
      </w:r>
    </w:p>
    <w:p>
      <w:pPr>
        <w:adjustRightInd w:val="0"/>
        <w:snapToGrid w:val="0"/>
        <w:spacing w:line="360" w:lineRule="auto"/>
        <w:jc w:val="center"/>
        <w:outlineLvl w:val="9"/>
        <w:rPr>
          <w:rFonts w:hint="eastAsia" w:ascii="宋体" w:hAnsi="宋体" w:eastAsia="宋体" w:cs="宋体"/>
          <w:b/>
          <w:snapToGrid w:val="0"/>
          <w:color w:val="auto"/>
          <w:kern w:val="0"/>
          <w:sz w:val="30"/>
          <w:szCs w:val="30"/>
          <w:highlight w:val="none"/>
        </w:rPr>
      </w:pPr>
    </w:p>
    <w:p>
      <w:pPr>
        <w:adjustRightInd w:val="0"/>
        <w:snapToGrid w:val="0"/>
        <w:spacing w:line="360" w:lineRule="auto"/>
        <w:jc w:val="center"/>
        <w:outlineLvl w:val="2"/>
        <w:rPr>
          <w:rFonts w:hint="eastAsia" w:ascii="宋体" w:hAnsi="宋体" w:eastAsia="宋体" w:cs="宋体"/>
          <w:b/>
          <w:snapToGrid w:val="0"/>
          <w:color w:val="auto"/>
          <w:kern w:val="0"/>
          <w:sz w:val="30"/>
          <w:szCs w:val="30"/>
          <w:highlight w:val="none"/>
        </w:rPr>
      </w:pPr>
      <w:bookmarkStart w:id="91" w:name="_Toc4187"/>
      <w:r>
        <w:rPr>
          <w:rFonts w:hint="eastAsia" w:ascii="宋体" w:hAnsi="宋体" w:eastAsia="宋体" w:cs="宋体"/>
          <w:b/>
          <w:snapToGrid w:val="0"/>
          <w:color w:val="auto"/>
          <w:kern w:val="0"/>
          <w:sz w:val="30"/>
          <w:szCs w:val="30"/>
          <w:highlight w:val="none"/>
        </w:rPr>
        <w:t>第十四章  税  费</w:t>
      </w:r>
      <w:bookmarkEnd w:id="91"/>
    </w:p>
    <w:p>
      <w:pPr>
        <w:adjustRightInd w:val="0"/>
        <w:snapToGrid w:val="0"/>
        <w:spacing w:line="360" w:lineRule="auto"/>
        <w:ind w:firstLine="472" w:firstLineChars="196"/>
        <w:outlineLvl w:val="3"/>
        <w:rPr>
          <w:rFonts w:hint="eastAsia" w:ascii="宋体" w:hAnsi="宋体" w:eastAsia="宋体" w:cs="宋体"/>
          <w:b/>
          <w:bCs/>
          <w:snapToGrid w:val="0"/>
          <w:color w:val="auto"/>
          <w:kern w:val="0"/>
          <w:sz w:val="24"/>
          <w:highlight w:val="none"/>
        </w:rPr>
      </w:pPr>
      <w:bookmarkStart w:id="92" w:name="_Toc15996"/>
      <w:r>
        <w:rPr>
          <w:rFonts w:hint="eastAsia" w:ascii="宋体" w:hAnsi="宋体" w:eastAsia="宋体" w:cs="宋体"/>
          <w:b/>
          <w:bCs/>
          <w:snapToGrid w:val="0"/>
          <w:color w:val="auto"/>
          <w:kern w:val="0"/>
          <w:sz w:val="24"/>
          <w:highlight w:val="none"/>
        </w:rPr>
        <w:t>28、税费</w:t>
      </w:r>
      <w:bookmarkEnd w:id="92"/>
    </w:p>
    <w:p>
      <w:pPr>
        <w:adjustRightInd w:val="0"/>
        <w:snapToGrid w:val="0"/>
        <w:spacing w:line="360" w:lineRule="auto"/>
        <w:ind w:right="11" w:firstLine="463" w:firstLineChars="192"/>
        <w:rPr>
          <w:rFonts w:hint="eastAsia" w:ascii="宋体" w:hAnsi="宋体" w:eastAsia="宋体" w:cs="宋体"/>
          <w:snapToGrid w:val="0"/>
          <w:color w:val="auto"/>
          <w:kern w:val="0"/>
          <w:sz w:val="24"/>
          <w:highlight w:val="none"/>
        </w:rPr>
      </w:pPr>
      <w:r>
        <w:rPr>
          <w:rFonts w:hint="eastAsia" w:ascii="宋体" w:hAnsi="宋体" w:eastAsia="宋体" w:cs="宋体"/>
          <w:b/>
          <w:snapToGrid w:val="0"/>
          <w:color w:val="auto"/>
          <w:kern w:val="0"/>
          <w:sz w:val="24"/>
          <w:highlight w:val="none"/>
        </w:rPr>
        <w:t>28.1</w:t>
      </w:r>
      <w:r>
        <w:rPr>
          <w:rFonts w:hint="eastAsia" w:ascii="宋体" w:hAnsi="宋体" w:eastAsia="宋体" w:cs="宋体"/>
          <w:snapToGrid w:val="0"/>
          <w:color w:val="auto"/>
          <w:kern w:val="0"/>
          <w:sz w:val="24"/>
          <w:highlight w:val="none"/>
        </w:rPr>
        <w:t>乙方因履行本合同而在中国境内取得的一切收入，必须依照中国税法纳税，税金已经包含在本合同约定的费用当中，全部由乙方承担。</w:t>
      </w:r>
    </w:p>
    <w:p>
      <w:pPr>
        <w:adjustRightInd w:val="0"/>
        <w:snapToGrid w:val="0"/>
        <w:spacing w:line="360" w:lineRule="auto"/>
        <w:ind w:right="11" w:firstLine="463" w:firstLineChars="192"/>
        <w:rPr>
          <w:rFonts w:hint="eastAsia" w:ascii="宋体" w:hAnsi="宋体" w:eastAsia="宋体" w:cs="宋体"/>
          <w:snapToGrid w:val="0"/>
          <w:color w:val="auto"/>
          <w:kern w:val="0"/>
          <w:sz w:val="24"/>
          <w:highlight w:val="none"/>
        </w:rPr>
      </w:pPr>
      <w:r>
        <w:rPr>
          <w:rFonts w:hint="eastAsia" w:ascii="宋体" w:hAnsi="宋体" w:eastAsia="宋体" w:cs="宋体"/>
          <w:b/>
          <w:snapToGrid w:val="0"/>
          <w:color w:val="auto"/>
          <w:kern w:val="0"/>
          <w:sz w:val="24"/>
          <w:highlight w:val="none"/>
        </w:rPr>
        <w:t>28.2</w:t>
      </w:r>
      <w:r>
        <w:rPr>
          <w:rFonts w:hint="eastAsia" w:ascii="宋体" w:hAnsi="宋体" w:eastAsia="宋体" w:cs="宋体"/>
          <w:snapToGrid w:val="0"/>
          <w:color w:val="auto"/>
          <w:kern w:val="0"/>
          <w:sz w:val="24"/>
          <w:highlight w:val="none"/>
        </w:rPr>
        <w:t>乙方因履行本合同而在中国境内取得收入，依据中国、广东省、广州市有关法律、法规和行政规章必须缴纳的费用，全部由乙方承担。</w:t>
      </w:r>
    </w:p>
    <w:p>
      <w:pPr>
        <w:adjustRightInd w:val="0"/>
        <w:snapToGrid w:val="0"/>
        <w:spacing w:line="360" w:lineRule="auto"/>
        <w:ind w:right="11" w:firstLine="463" w:firstLineChars="192"/>
        <w:rPr>
          <w:rFonts w:hint="eastAsia" w:ascii="宋体" w:hAnsi="宋体" w:eastAsia="宋体" w:cs="宋体"/>
          <w:snapToGrid w:val="0"/>
          <w:color w:val="auto"/>
          <w:kern w:val="0"/>
          <w:sz w:val="24"/>
          <w:highlight w:val="none"/>
        </w:rPr>
      </w:pPr>
      <w:r>
        <w:rPr>
          <w:rFonts w:hint="eastAsia" w:ascii="宋体" w:hAnsi="宋体" w:eastAsia="宋体" w:cs="宋体"/>
          <w:b/>
          <w:snapToGrid w:val="0"/>
          <w:color w:val="auto"/>
          <w:kern w:val="0"/>
          <w:sz w:val="24"/>
          <w:highlight w:val="none"/>
        </w:rPr>
        <w:t>28.3</w:t>
      </w:r>
      <w:r>
        <w:rPr>
          <w:rFonts w:hint="eastAsia" w:ascii="宋体" w:hAnsi="宋体" w:eastAsia="宋体" w:cs="宋体"/>
          <w:snapToGrid w:val="0"/>
          <w:color w:val="auto"/>
          <w:kern w:val="0"/>
          <w:sz w:val="24"/>
          <w:highlight w:val="none"/>
        </w:rPr>
        <w:t>凡因履行本合同而发生在中国以外的一切税费，全部由乙方承担。</w:t>
      </w:r>
    </w:p>
    <w:p>
      <w:pPr>
        <w:adjustRightInd w:val="0"/>
        <w:snapToGrid w:val="0"/>
        <w:spacing w:line="360" w:lineRule="auto"/>
        <w:jc w:val="center"/>
        <w:outlineLvl w:val="9"/>
        <w:rPr>
          <w:rFonts w:hint="eastAsia" w:ascii="宋体" w:hAnsi="宋体" w:eastAsia="宋体" w:cs="宋体"/>
          <w:b/>
          <w:snapToGrid w:val="0"/>
          <w:color w:val="auto"/>
          <w:kern w:val="0"/>
          <w:sz w:val="30"/>
          <w:szCs w:val="30"/>
          <w:highlight w:val="none"/>
        </w:rPr>
      </w:pPr>
    </w:p>
    <w:p>
      <w:pPr>
        <w:adjustRightInd w:val="0"/>
        <w:snapToGrid w:val="0"/>
        <w:spacing w:line="360" w:lineRule="auto"/>
        <w:jc w:val="center"/>
        <w:outlineLvl w:val="2"/>
        <w:rPr>
          <w:rFonts w:hint="eastAsia" w:ascii="宋体" w:hAnsi="宋体" w:eastAsia="宋体" w:cs="宋体"/>
          <w:b/>
          <w:snapToGrid w:val="0"/>
          <w:color w:val="auto"/>
          <w:kern w:val="0"/>
          <w:sz w:val="30"/>
          <w:szCs w:val="30"/>
          <w:highlight w:val="none"/>
        </w:rPr>
      </w:pPr>
      <w:bookmarkStart w:id="93" w:name="_Toc26267"/>
      <w:r>
        <w:rPr>
          <w:rFonts w:hint="eastAsia" w:ascii="宋体" w:hAnsi="宋体" w:eastAsia="宋体" w:cs="宋体"/>
          <w:b/>
          <w:snapToGrid w:val="0"/>
          <w:color w:val="auto"/>
          <w:kern w:val="0"/>
          <w:sz w:val="30"/>
          <w:szCs w:val="30"/>
          <w:highlight w:val="none"/>
        </w:rPr>
        <w:t>第十五章  法律适用及诉讼</w:t>
      </w:r>
      <w:bookmarkEnd w:id="93"/>
    </w:p>
    <w:p>
      <w:pPr>
        <w:adjustRightInd w:val="0"/>
        <w:snapToGrid w:val="0"/>
        <w:spacing w:line="360" w:lineRule="auto"/>
        <w:ind w:firstLine="472" w:firstLineChars="196"/>
        <w:outlineLvl w:val="3"/>
        <w:rPr>
          <w:rFonts w:hint="eastAsia" w:ascii="宋体" w:hAnsi="宋体" w:eastAsia="宋体" w:cs="宋体"/>
          <w:b/>
          <w:bCs/>
          <w:snapToGrid w:val="0"/>
          <w:color w:val="auto"/>
          <w:kern w:val="0"/>
          <w:sz w:val="24"/>
          <w:highlight w:val="none"/>
        </w:rPr>
      </w:pPr>
      <w:bookmarkStart w:id="94" w:name="_Toc14888"/>
      <w:r>
        <w:rPr>
          <w:rFonts w:hint="eastAsia" w:ascii="宋体" w:hAnsi="宋体" w:eastAsia="宋体" w:cs="宋体"/>
          <w:b/>
          <w:bCs/>
          <w:snapToGrid w:val="0"/>
          <w:color w:val="auto"/>
          <w:kern w:val="0"/>
          <w:sz w:val="24"/>
          <w:highlight w:val="none"/>
        </w:rPr>
        <w:t>29、法律适用及诉讼</w:t>
      </w:r>
      <w:bookmarkEnd w:id="94"/>
    </w:p>
    <w:p>
      <w:pPr>
        <w:adjustRightInd w:val="0"/>
        <w:snapToGrid w:val="0"/>
        <w:spacing w:line="360" w:lineRule="auto"/>
        <w:ind w:right="11" w:firstLine="463" w:firstLineChars="192"/>
        <w:rPr>
          <w:rFonts w:hint="eastAsia" w:ascii="宋体" w:hAnsi="宋体" w:eastAsia="宋体" w:cs="宋体"/>
          <w:snapToGrid w:val="0"/>
          <w:color w:val="auto"/>
          <w:kern w:val="0"/>
          <w:sz w:val="24"/>
          <w:highlight w:val="none"/>
        </w:rPr>
      </w:pPr>
      <w:r>
        <w:rPr>
          <w:rFonts w:hint="eastAsia" w:ascii="宋体" w:hAnsi="宋体" w:eastAsia="宋体" w:cs="宋体"/>
          <w:b/>
          <w:snapToGrid w:val="0"/>
          <w:color w:val="auto"/>
          <w:kern w:val="0"/>
          <w:sz w:val="24"/>
          <w:highlight w:val="none"/>
        </w:rPr>
        <w:t>29.1</w:t>
      </w:r>
      <w:r>
        <w:rPr>
          <w:rFonts w:hint="eastAsia" w:ascii="宋体" w:hAnsi="宋体" w:eastAsia="宋体" w:cs="宋体"/>
          <w:snapToGrid w:val="0"/>
          <w:color w:val="auto"/>
          <w:kern w:val="0"/>
          <w:sz w:val="24"/>
          <w:highlight w:val="none"/>
        </w:rPr>
        <w:t>本合同的订立、效力、解释、履行和争议等的解决均受中华人民共和国法律管辖。</w:t>
      </w:r>
    </w:p>
    <w:p>
      <w:pPr>
        <w:adjustRightInd w:val="0"/>
        <w:snapToGrid w:val="0"/>
        <w:spacing w:line="360" w:lineRule="auto"/>
        <w:ind w:right="11" w:firstLine="463" w:firstLineChars="192"/>
        <w:rPr>
          <w:rFonts w:hint="eastAsia" w:ascii="宋体" w:hAnsi="宋体" w:eastAsia="宋体" w:cs="宋体"/>
          <w:snapToGrid w:val="0"/>
          <w:color w:val="auto"/>
          <w:kern w:val="0"/>
          <w:sz w:val="24"/>
          <w:highlight w:val="none"/>
        </w:rPr>
      </w:pPr>
      <w:r>
        <w:rPr>
          <w:rFonts w:hint="eastAsia" w:ascii="宋体" w:hAnsi="宋体" w:eastAsia="宋体" w:cs="宋体"/>
          <w:b/>
          <w:snapToGrid w:val="0"/>
          <w:color w:val="auto"/>
          <w:kern w:val="0"/>
          <w:sz w:val="24"/>
          <w:highlight w:val="none"/>
        </w:rPr>
        <w:t>29.2</w:t>
      </w:r>
      <w:r>
        <w:rPr>
          <w:rFonts w:hint="eastAsia" w:ascii="宋体" w:hAnsi="宋体" w:eastAsia="宋体" w:cs="宋体"/>
          <w:snapToGrid w:val="0"/>
          <w:color w:val="auto"/>
          <w:kern w:val="0"/>
          <w:sz w:val="24"/>
          <w:highlight w:val="none"/>
        </w:rPr>
        <w:t>凡因履行本合同而引起的一切争议或与本合同有关的争议，应由甲、乙双方通过友好协商解决。协商不成时，任何一方均有权向</w:t>
      </w:r>
      <w:bookmarkStart w:id="95" w:name="_Hlk525591295"/>
      <w:r>
        <w:rPr>
          <w:rFonts w:hint="eastAsia" w:ascii="宋体" w:hAnsi="宋体" w:eastAsia="宋体" w:cs="宋体"/>
          <w:snapToGrid w:val="0"/>
          <w:color w:val="auto"/>
          <w:kern w:val="0"/>
          <w:sz w:val="24"/>
          <w:highlight w:val="none"/>
          <w:lang w:eastAsia="zh-CN"/>
        </w:rPr>
        <w:t>增城</w:t>
      </w:r>
      <w:r>
        <w:rPr>
          <w:rFonts w:hint="eastAsia" w:ascii="宋体" w:hAnsi="宋体" w:eastAsia="宋体" w:cs="宋体"/>
          <w:snapToGrid w:val="0"/>
          <w:color w:val="auto"/>
          <w:kern w:val="0"/>
          <w:sz w:val="24"/>
          <w:highlight w:val="none"/>
        </w:rPr>
        <w:t>区</w:t>
      </w:r>
      <w:bookmarkEnd w:id="95"/>
      <w:r>
        <w:rPr>
          <w:rFonts w:hint="eastAsia" w:ascii="宋体" w:hAnsi="宋体" w:eastAsia="宋体" w:cs="宋体"/>
          <w:snapToGrid w:val="0"/>
          <w:color w:val="auto"/>
          <w:kern w:val="0"/>
          <w:sz w:val="24"/>
          <w:highlight w:val="none"/>
        </w:rPr>
        <w:t>人民法院提起诉讼。</w:t>
      </w:r>
    </w:p>
    <w:p>
      <w:pPr>
        <w:adjustRightInd w:val="0"/>
        <w:snapToGrid w:val="0"/>
        <w:spacing w:line="360" w:lineRule="auto"/>
        <w:ind w:right="11" w:firstLine="463" w:firstLineChars="192"/>
        <w:rPr>
          <w:rFonts w:hint="eastAsia" w:ascii="宋体" w:hAnsi="宋体" w:eastAsia="宋体" w:cs="宋体"/>
          <w:snapToGrid w:val="0"/>
          <w:color w:val="auto"/>
          <w:kern w:val="0"/>
          <w:sz w:val="24"/>
          <w:highlight w:val="none"/>
        </w:rPr>
      </w:pPr>
      <w:r>
        <w:rPr>
          <w:rFonts w:hint="eastAsia" w:ascii="宋体" w:hAnsi="宋体" w:eastAsia="宋体" w:cs="宋体"/>
          <w:b/>
          <w:snapToGrid w:val="0"/>
          <w:color w:val="auto"/>
          <w:kern w:val="0"/>
          <w:sz w:val="24"/>
          <w:highlight w:val="none"/>
        </w:rPr>
        <w:t>29.3</w:t>
      </w:r>
      <w:r>
        <w:rPr>
          <w:rFonts w:hint="eastAsia" w:ascii="宋体" w:hAnsi="宋体" w:eastAsia="宋体" w:cs="宋体"/>
          <w:snapToGrid w:val="0"/>
          <w:color w:val="auto"/>
          <w:kern w:val="0"/>
          <w:sz w:val="24"/>
          <w:highlight w:val="none"/>
        </w:rPr>
        <w:t>在诉讼过程中，除提交诉讼的部分之外，甲、乙双方均应继续履行合同的其他条款。对于甲方依据本合同第二部分合同条款第十三章第27条的有关约定单方面解除合同的，乙方应及时移交资料和退场，同时不得妨碍甲方另行委托其他单位实施本合同工程的勘察、设计工作。</w:t>
      </w:r>
    </w:p>
    <w:p>
      <w:pPr>
        <w:adjustRightInd w:val="0"/>
        <w:snapToGrid w:val="0"/>
        <w:spacing w:line="360" w:lineRule="auto"/>
        <w:jc w:val="center"/>
        <w:outlineLvl w:val="9"/>
        <w:rPr>
          <w:rFonts w:hint="eastAsia" w:ascii="宋体" w:hAnsi="宋体" w:eastAsia="宋体" w:cs="宋体"/>
          <w:b/>
          <w:snapToGrid w:val="0"/>
          <w:color w:val="auto"/>
          <w:kern w:val="0"/>
          <w:sz w:val="30"/>
          <w:szCs w:val="30"/>
          <w:highlight w:val="none"/>
        </w:rPr>
      </w:pPr>
    </w:p>
    <w:p>
      <w:pPr>
        <w:adjustRightInd w:val="0"/>
        <w:snapToGrid w:val="0"/>
        <w:spacing w:line="360" w:lineRule="auto"/>
        <w:jc w:val="center"/>
        <w:outlineLvl w:val="2"/>
        <w:rPr>
          <w:rFonts w:hint="eastAsia" w:ascii="宋体" w:hAnsi="宋体" w:eastAsia="宋体" w:cs="宋体"/>
          <w:b/>
          <w:snapToGrid w:val="0"/>
          <w:color w:val="auto"/>
          <w:kern w:val="0"/>
          <w:sz w:val="30"/>
          <w:szCs w:val="30"/>
          <w:highlight w:val="none"/>
        </w:rPr>
      </w:pPr>
      <w:bookmarkStart w:id="96" w:name="_Toc29043"/>
      <w:r>
        <w:rPr>
          <w:rFonts w:hint="eastAsia" w:ascii="宋体" w:hAnsi="宋体" w:eastAsia="宋体" w:cs="宋体"/>
          <w:b/>
          <w:snapToGrid w:val="0"/>
          <w:color w:val="auto"/>
          <w:kern w:val="0"/>
          <w:sz w:val="30"/>
          <w:szCs w:val="30"/>
          <w:highlight w:val="none"/>
        </w:rPr>
        <w:t>第十六章  保密、知识产权与专利技术</w:t>
      </w:r>
      <w:bookmarkEnd w:id="96"/>
    </w:p>
    <w:p>
      <w:pPr>
        <w:adjustRightInd w:val="0"/>
        <w:snapToGrid w:val="0"/>
        <w:spacing w:line="360" w:lineRule="auto"/>
        <w:ind w:firstLine="472" w:firstLineChars="196"/>
        <w:outlineLvl w:val="3"/>
        <w:rPr>
          <w:rFonts w:hint="eastAsia" w:ascii="宋体" w:hAnsi="宋体" w:eastAsia="宋体" w:cs="宋体"/>
          <w:b/>
          <w:bCs/>
          <w:snapToGrid w:val="0"/>
          <w:color w:val="auto"/>
          <w:kern w:val="0"/>
          <w:sz w:val="24"/>
          <w:highlight w:val="none"/>
        </w:rPr>
      </w:pPr>
      <w:bookmarkStart w:id="97" w:name="_Toc13483"/>
      <w:r>
        <w:rPr>
          <w:rFonts w:hint="eastAsia" w:ascii="宋体" w:hAnsi="宋体" w:eastAsia="宋体" w:cs="宋体"/>
          <w:b/>
          <w:bCs/>
          <w:snapToGrid w:val="0"/>
          <w:color w:val="auto"/>
          <w:kern w:val="0"/>
          <w:sz w:val="24"/>
          <w:highlight w:val="none"/>
        </w:rPr>
        <w:t>30、保密、知识产权与专利技术</w:t>
      </w:r>
      <w:bookmarkEnd w:id="97"/>
    </w:p>
    <w:p>
      <w:pPr>
        <w:adjustRightInd w:val="0"/>
        <w:snapToGrid w:val="0"/>
        <w:spacing w:line="360" w:lineRule="auto"/>
        <w:ind w:right="11" w:firstLine="463" w:firstLineChars="192"/>
        <w:rPr>
          <w:rFonts w:hint="eastAsia" w:ascii="宋体" w:hAnsi="宋体" w:eastAsia="宋体" w:cs="宋体"/>
          <w:snapToGrid w:val="0"/>
          <w:color w:val="auto"/>
          <w:kern w:val="0"/>
          <w:sz w:val="24"/>
          <w:highlight w:val="none"/>
        </w:rPr>
      </w:pPr>
      <w:r>
        <w:rPr>
          <w:rFonts w:hint="eastAsia" w:ascii="宋体" w:hAnsi="宋体" w:eastAsia="宋体" w:cs="宋体"/>
          <w:b/>
          <w:snapToGrid w:val="0"/>
          <w:color w:val="auto"/>
          <w:kern w:val="0"/>
          <w:sz w:val="24"/>
          <w:highlight w:val="none"/>
        </w:rPr>
        <w:t>30.1</w:t>
      </w:r>
      <w:r>
        <w:rPr>
          <w:rFonts w:hint="eastAsia" w:ascii="宋体" w:hAnsi="宋体" w:eastAsia="宋体" w:cs="宋体"/>
          <w:snapToGrid w:val="0"/>
          <w:color w:val="auto"/>
          <w:kern w:val="0"/>
          <w:sz w:val="24"/>
          <w:highlight w:val="none"/>
        </w:rPr>
        <w:t>甲、乙双方均负有保密义务，未经对方事先书面同意，任何一方都不得向第三方披露其因履行本合同而获得对方的相关信息。否则，泄密方应承担由此引起的一切后果并承担赔偿责任。本条约定长期有效，不因本合同的变更、解除、终止而影响其效力。</w:t>
      </w:r>
    </w:p>
    <w:p>
      <w:pPr>
        <w:adjustRightInd w:val="0"/>
        <w:snapToGrid w:val="0"/>
        <w:spacing w:line="360" w:lineRule="auto"/>
        <w:ind w:right="11" w:firstLine="463" w:firstLineChars="192"/>
        <w:rPr>
          <w:rFonts w:hint="eastAsia" w:ascii="宋体" w:hAnsi="宋体" w:eastAsia="宋体" w:cs="宋体"/>
          <w:snapToGrid w:val="0"/>
          <w:color w:val="auto"/>
          <w:kern w:val="0"/>
          <w:sz w:val="24"/>
          <w:highlight w:val="none"/>
        </w:rPr>
      </w:pPr>
      <w:r>
        <w:rPr>
          <w:rFonts w:hint="eastAsia" w:ascii="宋体" w:hAnsi="宋体" w:eastAsia="宋体" w:cs="宋体"/>
          <w:b/>
          <w:snapToGrid w:val="0"/>
          <w:color w:val="auto"/>
          <w:kern w:val="0"/>
          <w:sz w:val="24"/>
          <w:highlight w:val="none"/>
        </w:rPr>
        <w:t>30.2</w:t>
      </w:r>
      <w:r>
        <w:rPr>
          <w:rFonts w:hint="eastAsia" w:ascii="宋体" w:hAnsi="宋体" w:eastAsia="宋体" w:cs="宋体"/>
          <w:snapToGrid w:val="0"/>
          <w:color w:val="auto"/>
          <w:kern w:val="0"/>
          <w:sz w:val="24"/>
          <w:highlight w:val="none"/>
        </w:rPr>
        <w:t>本合同项下工程勘察、设计成果的知识产权归甲方所有，署名权除外。乙方享有本合同项下工程勘察、设计成果文件的设计署名权，并经甲方事先书面同意后，可在展览或书刊中进行展示、介绍及讨论其设计模型、外观图片、装饰效果图等，或者参与评奖、企业宣传等。乙方承诺自本合同签订之日起，为本合同工程所做的全部工作的成果，包括方案设计、初步设计、施工图设计及其他勘察、设计文件、资料不再用于其他任何项目的勘察、设计，不得许可他人使用或作其他商业用途，否则甲方有权向乙方追究相关责任。</w:t>
      </w:r>
    </w:p>
    <w:p>
      <w:pPr>
        <w:adjustRightInd w:val="0"/>
        <w:snapToGrid w:val="0"/>
        <w:spacing w:line="360" w:lineRule="auto"/>
        <w:ind w:right="11" w:firstLine="463" w:firstLineChars="192"/>
        <w:rPr>
          <w:rFonts w:hint="eastAsia" w:ascii="宋体" w:hAnsi="宋体" w:eastAsia="宋体" w:cs="宋体"/>
          <w:snapToGrid w:val="0"/>
          <w:color w:val="auto"/>
          <w:kern w:val="0"/>
          <w:sz w:val="24"/>
          <w:highlight w:val="none"/>
        </w:rPr>
      </w:pPr>
      <w:r>
        <w:rPr>
          <w:rFonts w:hint="eastAsia" w:ascii="宋体" w:hAnsi="宋体" w:eastAsia="宋体" w:cs="宋体"/>
          <w:b/>
          <w:snapToGrid w:val="0"/>
          <w:color w:val="auto"/>
          <w:kern w:val="0"/>
          <w:sz w:val="24"/>
          <w:highlight w:val="none"/>
        </w:rPr>
        <w:t>30.3</w:t>
      </w:r>
      <w:r>
        <w:rPr>
          <w:rFonts w:hint="eastAsia" w:ascii="宋体" w:hAnsi="宋体" w:eastAsia="宋体" w:cs="宋体"/>
          <w:snapToGrid w:val="0"/>
          <w:color w:val="auto"/>
          <w:kern w:val="0"/>
          <w:sz w:val="24"/>
          <w:highlight w:val="none"/>
        </w:rPr>
        <w:t>乙方保证本合同工程的设计文件、资料等均未侵犯第三方的知识产权及其他权利，否则必须承担由此而引起的全部法律责任。</w:t>
      </w:r>
    </w:p>
    <w:p>
      <w:pPr>
        <w:adjustRightInd w:val="0"/>
        <w:snapToGrid w:val="0"/>
        <w:spacing w:line="360" w:lineRule="auto"/>
        <w:ind w:right="11" w:firstLine="463" w:firstLineChars="192"/>
        <w:rPr>
          <w:rFonts w:hint="eastAsia" w:ascii="宋体" w:hAnsi="宋体" w:eastAsia="宋体" w:cs="宋体"/>
          <w:snapToGrid w:val="0"/>
          <w:color w:val="auto"/>
          <w:kern w:val="0"/>
          <w:sz w:val="24"/>
          <w:highlight w:val="none"/>
        </w:rPr>
      </w:pPr>
      <w:r>
        <w:rPr>
          <w:rFonts w:hint="eastAsia" w:ascii="宋体" w:hAnsi="宋体" w:eastAsia="宋体" w:cs="宋体"/>
          <w:b/>
          <w:snapToGrid w:val="0"/>
          <w:color w:val="auto"/>
          <w:kern w:val="0"/>
          <w:sz w:val="24"/>
          <w:highlight w:val="none"/>
        </w:rPr>
        <w:t>30.4</w:t>
      </w:r>
      <w:r>
        <w:rPr>
          <w:rFonts w:hint="eastAsia" w:ascii="宋体" w:hAnsi="宋体" w:eastAsia="宋体" w:cs="宋体"/>
          <w:snapToGrid w:val="0"/>
          <w:color w:val="auto"/>
          <w:kern w:val="0"/>
          <w:sz w:val="24"/>
          <w:highlight w:val="none"/>
        </w:rPr>
        <w:t xml:space="preserve"> 甲方拥有乙方为本合同工程勘察、设计且按本合同要求所提交的全部勘察、设计文件、资料等的所有权及完全使用权，并在本合同执行完毕后继续拥有合法使用以上设计文件、资料等的权利（包括但不限于用作本项目宣传及工程建设学术研究交流之用等）</w:t>
      </w:r>
    </w:p>
    <w:p>
      <w:pPr>
        <w:adjustRightInd w:val="0"/>
        <w:snapToGrid w:val="0"/>
        <w:spacing w:line="360" w:lineRule="auto"/>
        <w:ind w:right="11" w:firstLine="463" w:firstLineChars="192"/>
        <w:rPr>
          <w:rFonts w:hint="eastAsia" w:ascii="宋体" w:hAnsi="宋体" w:eastAsia="宋体" w:cs="宋体"/>
          <w:snapToGrid w:val="0"/>
          <w:color w:val="auto"/>
          <w:kern w:val="0"/>
          <w:sz w:val="24"/>
          <w:highlight w:val="none"/>
        </w:rPr>
      </w:pPr>
      <w:r>
        <w:rPr>
          <w:rFonts w:hint="eastAsia" w:ascii="宋体" w:hAnsi="宋体" w:eastAsia="宋体" w:cs="宋体"/>
          <w:b/>
          <w:snapToGrid w:val="0"/>
          <w:color w:val="auto"/>
          <w:kern w:val="0"/>
          <w:sz w:val="24"/>
          <w:highlight w:val="none"/>
        </w:rPr>
        <w:t>30.5</w:t>
      </w:r>
      <w:r>
        <w:rPr>
          <w:rFonts w:hint="eastAsia" w:ascii="宋体" w:hAnsi="宋体" w:eastAsia="宋体" w:cs="宋体"/>
          <w:snapToGrid w:val="0"/>
          <w:color w:val="auto"/>
          <w:kern w:val="0"/>
          <w:sz w:val="24"/>
          <w:highlight w:val="none"/>
        </w:rPr>
        <w:t>如工程需要使用专利技术，应先征得甲方的书面认可。甲方负责办理相应的法律手续，因此而涉及的申报、试验、使用等费用列入工程建设其他费用。</w:t>
      </w:r>
    </w:p>
    <w:p>
      <w:pPr>
        <w:adjustRightInd w:val="0"/>
        <w:snapToGrid w:val="0"/>
        <w:spacing w:line="360" w:lineRule="auto"/>
        <w:ind w:right="11" w:firstLine="463" w:firstLineChars="192"/>
        <w:rPr>
          <w:rFonts w:hint="eastAsia" w:ascii="宋体" w:hAnsi="宋体" w:eastAsia="宋体" w:cs="宋体"/>
          <w:snapToGrid w:val="0"/>
          <w:color w:val="auto"/>
          <w:kern w:val="0"/>
          <w:sz w:val="24"/>
          <w:highlight w:val="none"/>
        </w:rPr>
      </w:pPr>
      <w:r>
        <w:rPr>
          <w:rFonts w:hint="eastAsia" w:ascii="宋体" w:hAnsi="宋体" w:eastAsia="宋体" w:cs="宋体"/>
          <w:b/>
          <w:snapToGrid w:val="0"/>
          <w:color w:val="auto"/>
          <w:kern w:val="0"/>
          <w:sz w:val="24"/>
          <w:highlight w:val="none"/>
        </w:rPr>
        <w:t>30.6</w:t>
      </w:r>
      <w:r>
        <w:rPr>
          <w:rFonts w:hint="eastAsia" w:ascii="宋体" w:hAnsi="宋体" w:eastAsia="宋体" w:cs="宋体"/>
          <w:snapToGrid w:val="0"/>
          <w:color w:val="auto"/>
          <w:kern w:val="0"/>
          <w:sz w:val="24"/>
          <w:highlight w:val="none"/>
        </w:rPr>
        <w:t>擅自使用专利技术侵犯他人专利权的，由责任方依法承担有关责任。</w:t>
      </w:r>
    </w:p>
    <w:p>
      <w:pPr>
        <w:adjustRightInd w:val="0"/>
        <w:snapToGrid w:val="0"/>
        <w:spacing w:line="360" w:lineRule="auto"/>
        <w:jc w:val="center"/>
        <w:outlineLvl w:val="9"/>
        <w:rPr>
          <w:rFonts w:hint="eastAsia" w:ascii="宋体" w:hAnsi="宋体" w:eastAsia="宋体" w:cs="宋体"/>
          <w:b/>
          <w:snapToGrid w:val="0"/>
          <w:color w:val="auto"/>
          <w:kern w:val="0"/>
          <w:sz w:val="30"/>
          <w:szCs w:val="30"/>
          <w:highlight w:val="none"/>
        </w:rPr>
      </w:pPr>
      <w:bookmarkStart w:id="98" w:name="_Toc29422"/>
    </w:p>
    <w:p>
      <w:pPr>
        <w:adjustRightInd w:val="0"/>
        <w:snapToGrid w:val="0"/>
        <w:spacing w:line="360" w:lineRule="auto"/>
        <w:jc w:val="center"/>
        <w:outlineLvl w:val="2"/>
        <w:rPr>
          <w:rFonts w:hint="eastAsia" w:ascii="宋体" w:hAnsi="宋体" w:eastAsia="宋体" w:cs="宋体"/>
          <w:b/>
          <w:snapToGrid w:val="0"/>
          <w:color w:val="auto"/>
          <w:kern w:val="0"/>
          <w:sz w:val="30"/>
          <w:szCs w:val="30"/>
          <w:highlight w:val="none"/>
        </w:rPr>
      </w:pPr>
      <w:r>
        <w:rPr>
          <w:rFonts w:hint="eastAsia" w:ascii="宋体" w:hAnsi="宋体" w:eastAsia="宋体" w:cs="宋体"/>
          <w:b/>
          <w:snapToGrid w:val="0"/>
          <w:color w:val="auto"/>
          <w:kern w:val="0"/>
          <w:sz w:val="30"/>
          <w:szCs w:val="30"/>
          <w:highlight w:val="none"/>
        </w:rPr>
        <w:t>第十七章  不可抗力</w:t>
      </w:r>
      <w:bookmarkEnd w:id="98"/>
    </w:p>
    <w:p>
      <w:pPr>
        <w:adjustRightInd w:val="0"/>
        <w:snapToGrid w:val="0"/>
        <w:spacing w:line="360" w:lineRule="auto"/>
        <w:ind w:firstLine="472" w:firstLineChars="196"/>
        <w:outlineLvl w:val="3"/>
        <w:rPr>
          <w:rFonts w:hint="eastAsia" w:ascii="宋体" w:hAnsi="宋体" w:eastAsia="宋体" w:cs="宋体"/>
          <w:b/>
          <w:bCs/>
          <w:snapToGrid w:val="0"/>
          <w:color w:val="auto"/>
          <w:kern w:val="0"/>
          <w:sz w:val="24"/>
          <w:highlight w:val="none"/>
        </w:rPr>
      </w:pPr>
      <w:bookmarkStart w:id="99" w:name="_Toc5844"/>
      <w:r>
        <w:rPr>
          <w:rFonts w:hint="eastAsia" w:ascii="宋体" w:hAnsi="宋体" w:eastAsia="宋体" w:cs="宋体"/>
          <w:b/>
          <w:bCs/>
          <w:snapToGrid w:val="0"/>
          <w:color w:val="auto"/>
          <w:kern w:val="0"/>
          <w:sz w:val="24"/>
          <w:highlight w:val="none"/>
        </w:rPr>
        <w:t>31、不可抗力</w:t>
      </w:r>
      <w:bookmarkEnd w:id="99"/>
    </w:p>
    <w:p>
      <w:pPr>
        <w:adjustRightInd w:val="0"/>
        <w:snapToGrid w:val="0"/>
        <w:spacing w:line="360" w:lineRule="auto"/>
        <w:ind w:right="11" w:firstLine="463" w:firstLineChars="192"/>
        <w:rPr>
          <w:rFonts w:hint="eastAsia" w:ascii="宋体" w:hAnsi="宋体" w:eastAsia="宋体" w:cs="宋体"/>
          <w:snapToGrid w:val="0"/>
          <w:color w:val="auto"/>
          <w:kern w:val="0"/>
          <w:sz w:val="24"/>
          <w:highlight w:val="none"/>
        </w:rPr>
      </w:pPr>
      <w:r>
        <w:rPr>
          <w:rFonts w:hint="eastAsia" w:ascii="宋体" w:hAnsi="宋体" w:eastAsia="宋体" w:cs="宋体"/>
          <w:b/>
          <w:snapToGrid w:val="0"/>
          <w:color w:val="auto"/>
          <w:kern w:val="0"/>
          <w:sz w:val="24"/>
          <w:highlight w:val="none"/>
        </w:rPr>
        <w:t>31.1</w:t>
      </w:r>
      <w:r>
        <w:rPr>
          <w:rFonts w:hint="eastAsia" w:ascii="宋体" w:hAnsi="宋体" w:eastAsia="宋体" w:cs="宋体"/>
          <w:snapToGrid w:val="0"/>
          <w:color w:val="auto"/>
          <w:kern w:val="0"/>
          <w:sz w:val="24"/>
          <w:highlight w:val="none"/>
        </w:rPr>
        <w:t>不可抗力，是指甲乙双方在签订本合同时不可预见，在本合同履行过程中不可避免且不能克服的对本合同的勘察、设计或服务工作造成实质性影响的自然灾害和社会性突发事件，如地震、海啸、瘟疫、骚乱、戒严、暴动、战争等。</w:t>
      </w:r>
    </w:p>
    <w:p>
      <w:pPr>
        <w:adjustRightInd w:val="0"/>
        <w:snapToGrid w:val="0"/>
        <w:spacing w:line="360" w:lineRule="auto"/>
        <w:ind w:firstLine="482" w:firstLineChars="200"/>
        <w:rPr>
          <w:rFonts w:hint="eastAsia" w:ascii="宋体" w:hAnsi="宋体" w:eastAsia="宋体" w:cs="宋体"/>
          <w:bCs/>
          <w:snapToGrid w:val="0"/>
          <w:color w:val="auto"/>
          <w:kern w:val="0"/>
          <w:sz w:val="24"/>
          <w:highlight w:val="none"/>
        </w:rPr>
      </w:pPr>
      <w:r>
        <w:rPr>
          <w:rFonts w:hint="eastAsia" w:ascii="宋体" w:hAnsi="宋体" w:eastAsia="宋体" w:cs="宋体"/>
          <w:b/>
          <w:snapToGrid w:val="0"/>
          <w:color w:val="auto"/>
          <w:kern w:val="0"/>
          <w:sz w:val="24"/>
          <w:highlight w:val="none"/>
        </w:rPr>
        <w:t>31.2</w:t>
      </w:r>
      <w:r>
        <w:rPr>
          <w:rFonts w:hint="eastAsia" w:ascii="宋体" w:hAnsi="宋体" w:eastAsia="宋体" w:cs="宋体"/>
          <w:bCs/>
          <w:snapToGrid w:val="0"/>
          <w:color w:val="auto"/>
          <w:kern w:val="0"/>
          <w:sz w:val="24"/>
          <w:highlight w:val="none"/>
        </w:rPr>
        <w:t>自然灾害的范围及其认定方式，按如下约定执行：</w:t>
      </w:r>
    </w:p>
    <w:p>
      <w:pPr>
        <w:adjustRightInd w:val="0"/>
        <w:snapToGrid w:val="0"/>
        <w:spacing w:line="360" w:lineRule="auto"/>
        <w:ind w:firstLine="480" w:firstLineChars="200"/>
        <w:rPr>
          <w:rFonts w:hint="eastAsia" w:ascii="宋体" w:hAnsi="宋体" w:eastAsia="宋体" w:cs="宋体"/>
          <w:bCs/>
          <w:snapToGrid w:val="0"/>
          <w:color w:val="auto"/>
          <w:kern w:val="0"/>
          <w:sz w:val="24"/>
          <w:highlight w:val="none"/>
        </w:rPr>
      </w:pPr>
      <w:r>
        <w:rPr>
          <w:rFonts w:hint="eastAsia" w:ascii="宋体" w:hAnsi="宋体" w:eastAsia="宋体" w:cs="宋体"/>
          <w:bCs/>
          <w:snapToGrid w:val="0"/>
          <w:color w:val="auto"/>
          <w:kern w:val="0"/>
          <w:sz w:val="24"/>
          <w:highlight w:val="none"/>
        </w:rPr>
        <w:t>（1）异常天气：至气象部门发布的可停工情况及道路严重堵塞或因气候问题引起的网络、电力等设备问题的情况下。因异常天气袭击工地为确保安全而停工的，乙方应于台风、洪水天气结束之日起七日内，向当地气象部门索取工程所在地台风、暴雨天气资料或报告（含气象实况及对此分析的内容），连同</w:t>
      </w:r>
      <w:r>
        <w:rPr>
          <w:rFonts w:hint="eastAsia" w:ascii="宋体" w:hAnsi="宋体" w:eastAsia="宋体" w:cs="宋体"/>
          <w:snapToGrid w:val="0"/>
          <w:color w:val="auto"/>
          <w:kern w:val="0"/>
          <w:sz w:val="24"/>
          <w:highlight w:val="none"/>
        </w:rPr>
        <w:t>工作</w:t>
      </w:r>
      <w:r>
        <w:rPr>
          <w:rFonts w:hint="eastAsia" w:ascii="宋体" w:hAnsi="宋体" w:eastAsia="宋体" w:cs="宋体"/>
          <w:bCs/>
          <w:snapToGrid w:val="0"/>
          <w:color w:val="auto"/>
          <w:kern w:val="0"/>
          <w:sz w:val="24"/>
          <w:highlight w:val="none"/>
        </w:rPr>
        <w:t>日志、现场照片办理证据保全公证，方可认定为是不可抗力。</w:t>
      </w:r>
    </w:p>
    <w:p>
      <w:pPr>
        <w:adjustRightInd w:val="0"/>
        <w:snapToGrid w:val="0"/>
        <w:spacing w:line="360" w:lineRule="auto"/>
        <w:ind w:firstLine="480" w:firstLineChars="200"/>
        <w:rPr>
          <w:rFonts w:hint="eastAsia" w:ascii="宋体" w:hAnsi="宋体" w:eastAsia="宋体" w:cs="宋体"/>
          <w:bCs/>
          <w:snapToGrid w:val="0"/>
          <w:color w:val="auto"/>
          <w:kern w:val="0"/>
          <w:sz w:val="24"/>
          <w:highlight w:val="none"/>
        </w:rPr>
      </w:pPr>
      <w:r>
        <w:rPr>
          <w:rFonts w:hint="eastAsia" w:ascii="宋体" w:hAnsi="宋体" w:eastAsia="宋体" w:cs="宋体"/>
          <w:bCs/>
          <w:snapToGrid w:val="0"/>
          <w:color w:val="auto"/>
          <w:kern w:val="0"/>
          <w:sz w:val="24"/>
          <w:highlight w:val="none"/>
        </w:rPr>
        <w:t>（2）里氏5级（含5级）以上的地震。</w:t>
      </w:r>
    </w:p>
    <w:p>
      <w:pPr>
        <w:pStyle w:val="11"/>
        <w:adjustRightInd w:val="0"/>
        <w:snapToGrid w:val="0"/>
        <w:spacing w:before="0" w:beforeAutospacing="0" w:after="0" w:afterAutospacing="0" w:line="360" w:lineRule="auto"/>
        <w:ind w:firstLine="482" w:firstLineChars="200"/>
        <w:rPr>
          <w:rFonts w:hint="eastAsia" w:ascii="宋体" w:hAnsi="宋体" w:eastAsia="宋体" w:cs="宋体"/>
          <w:snapToGrid w:val="0"/>
          <w:color w:val="auto"/>
          <w:highlight w:val="none"/>
        </w:rPr>
      </w:pPr>
      <w:r>
        <w:rPr>
          <w:rFonts w:hint="eastAsia" w:ascii="宋体" w:hAnsi="宋体" w:eastAsia="宋体" w:cs="宋体"/>
          <w:b/>
          <w:snapToGrid w:val="0"/>
          <w:color w:val="auto"/>
          <w:highlight w:val="none"/>
        </w:rPr>
        <w:t>31.</w:t>
      </w:r>
      <w:r>
        <w:rPr>
          <w:rFonts w:hint="eastAsia" w:ascii="宋体" w:hAnsi="宋体" w:eastAsia="宋体" w:cs="宋体"/>
          <w:b/>
          <w:snapToGrid w:val="0"/>
          <w:color w:val="auto"/>
          <w:highlight w:val="none"/>
          <w:lang w:val="en-US" w:eastAsia="zh-CN"/>
        </w:rPr>
        <w:t>3</w:t>
      </w:r>
      <w:r>
        <w:rPr>
          <w:rFonts w:hint="eastAsia" w:ascii="宋体" w:hAnsi="宋体" w:eastAsia="宋体" w:cs="宋体"/>
          <w:snapToGrid w:val="0"/>
          <w:color w:val="auto"/>
          <w:highlight w:val="none"/>
        </w:rPr>
        <w:t>因不可抗力事件导致的费用损失，由甲、乙双方各自承担自己的损失。对不可抗力事件导致的乙方勘察、设计成果文件提交时间的延误，由双方协商确定乙方提交勘察、设计成果的提交时间。</w:t>
      </w:r>
    </w:p>
    <w:p>
      <w:pPr>
        <w:adjustRightInd w:val="0"/>
        <w:snapToGrid w:val="0"/>
        <w:spacing w:line="360" w:lineRule="auto"/>
        <w:jc w:val="center"/>
        <w:outlineLvl w:val="9"/>
        <w:rPr>
          <w:rFonts w:hint="eastAsia" w:ascii="宋体" w:hAnsi="宋体" w:eastAsia="宋体" w:cs="宋体"/>
          <w:b/>
          <w:snapToGrid w:val="0"/>
          <w:color w:val="auto"/>
          <w:kern w:val="0"/>
          <w:sz w:val="30"/>
          <w:szCs w:val="30"/>
          <w:highlight w:val="none"/>
        </w:rPr>
      </w:pPr>
      <w:bookmarkStart w:id="100" w:name="_Toc27588"/>
    </w:p>
    <w:p>
      <w:pPr>
        <w:adjustRightInd w:val="0"/>
        <w:snapToGrid w:val="0"/>
        <w:spacing w:line="360" w:lineRule="auto"/>
        <w:jc w:val="center"/>
        <w:outlineLvl w:val="2"/>
        <w:rPr>
          <w:rFonts w:hint="eastAsia" w:ascii="宋体" w:hAnsi="宋体" w:eastAsia="宋体" w:cs="宋体"/>
          <w:b/>
          <w:snapToGrid w:val="0"/>
          <w:color w:val="auto"/>
          <w:kern w:val="0"/>
          <w:sz w:val="30"/>
          <w:szCs w:val="30"/>
          <w:highlight w:val="none"/>
        </w:rPr>
      </w:pPr>
      <w:r>
        <w:rPr>
          <w:rFonts w:hint="eastAsia" w:ascii="宋体" w:hAnsi="宋体" w:eastAsia="宋体" w:cs="宋体"/>
          <w:b/>
          <w:snapToGrid w:val="0"/>
          <w:color w:val="auto"/>
          <w:kern w:val="0"/>
          <w:sz w:val="30"/>
          <w:szCs w:val="30"/>
          <w:highlight w:val="none"/>
        </w:rPr>
        <w:t>第十八章  合同生效、解除与其他</w:t>
      </w:r>
      <w:bookmarkEnd w:id="100"/>
    </w:p>
    <w:p>
      <w:pPr>
        <w:adjustRightInd w:val="0"/>
        <w:snapToGrid w:val="0"/>
        <w:spacing w:line="360" w:lineRule="auto"/>
        <w:ind w:firstLine="472" w:firstLineChars="196"/>
        <w:outlineLvl w:val="3"/>
        <w:rPr>
          <w:rFonts w:hint="eastAsia" w:ascii="宋体" w:hAnsi="宋体" w:eastAsia="宋体" w:cs="宋体"/>
          <w:b/>
          <w:bCs/>
          <w:snapToGrid w:val="0"/>
          <w:color w:val="auto"/>
          <w:kern w:val="0"/>
          <w:sz w:val="24"/>
          <w:highlight w:val="none"/>
        </w:rPr>
      </w:pPr>
      <w:bookmarkStart w:id="101" w:name="_Toc21758"/>
      <w:r>
        <w:rPr>
          <w:rFonts w:hint="eastAsia" w:ascii="宋体" w:hAnsi="宋体" w:eastAsia="宋体" w:cs="宋体"/>
          <w:b/>
          <w:bCs/>
          <w:snapToGrid w:val="0"/>
          <w:color w:val="auto"/>
          <w:kern w:val="0"/>
          <w:sz w:val="24"/>
          <w:highlight w:val="none"/>
        </w:rPr>
        <w:t>32、合同生效、解除及其他</w:t>
      </w:r>
      <w:bookmarkEnd w:id="101"/>
    </w:p>
    <w:p>
      <w:pPr>
        <w:pStyle w:val="11"/>
        <w:adjustRightInd w:val="0"/>
        <w:snapToGrid w:val="0"/>
        <w:spacing w:before="0" w:beforeAutospacing="0" w:after="0" w:afterAutospacing="0" w:line="360" w:lineRule="auto"/>
        <w:ind w:firstLine="482" w:firstLineChars="200"/>
        <w:rPr>
          <w:rFonts w:hint="eastAsia" w:ascii="宋体" w:hAnsi="宋体" w:eastAsia="宋体" w:cs="宋体"/>
          <w:snapToGrid w:val="0"/>
          <w:color w:val="auto"/>
          <w:highlight w:val="none"/>
        </w:rPr>
      </w:pPr>
      <w:r>
        <w:rPr>
          <w:rFonts w:hint="eastAsia" w:ascii="宋体" w:hAnsi="宋体" w:eastAsia="宋体" w:cs="宋体"/>
          <w:b/>
          <w:snapToGrid w:val="0"/>
          <w:color w:val="auto"/>
          <w:highlight w:val="none"/>
        </w:rPr>
        <w:t>32.1</w:t>
      </w:r>
      <w:r>
        <w:rPr>
          <w:rFonts w:hint="eastAsia" w:ascii="宋体" w:hAnsi="宋体" w:eastAsia="宋体" w:cs="宋体"/>
          <w:snapToGrid w:val="0"/>
          <w:color w:val="auto"/>
          <w:highlight w:val="none"/>
        </w:rPr>
        <w:t>本合同的生效及终止按本合同第一部分合同协议书第九条的约定执行。</w:t>
      </w:r>
    </w:p>
    <w:p>
      <w:pPr>
        <w:pStyle w:val="11"/>
        <w:adjustRightInd w:val="0"/>
        <w:snapToGrid w:val="0"/>
        <w:spacing w:before="0" w:beforeAutospacing="0" w:after="0" w:afterAutospacing="0" w:line="360" w:lineRule="auto"/>
        <w:ind w:firstLine="482" w:firstLineChars="200"/>
        <w:rPr>
          <w:rFonts w:hint="eastAsia" w:ascii="宋体" w:hAnsi="宋体" w:eastAsia="宋体" w:cs="宋体"/>
          <w:snapToGrid w:val="0"/>
          <w:color w:val="auto"/>
          <w:highlight w:val="none"/>
        </w:rPr>
      </w:pPr>
      <w:r>
        <w:rPr>
          <w:rFonts w:hint="eastAsia" w:ascii="宋体" w:hAnsi="宋体" w:eastAsia="宋体" w:cs="宋体"/>
          <w:b/>
          <w:snapToGrid w:val="0"/>
          <w:color w:val="auto"/>
          <w:highlight w:val="none"/>
        </w:rPr>
        <w:t>32.2</w:t>
      </w:r>
      <w:r>
        <w:rPr>
          <w:rFonts w:hint="eastAsia" w:ascii="宋体" w:hAnsi="宋体" w:eastAsia="宋体" w:cs="宋体"/>
          <w:snapToGrid w:val="0"/>
          <w:color w:val="auto"/>
          <w:highlight w:val="none"/>
        </w:rPr>
        <w:t>本合同第三部分所列的附件均为本合同不可分割的组成部分</w:t>
      </w:r>
      <w:bookmarkStart w:id="102" w:name="_Hlk525591324"/>
      <w:r>
        <w:rPr>
          <w:rFonts w:hint="eastAsia" w:ascii="宋体" w:hAnsi="宋体" w:eastAsia="宋体" w:cs="宋体"/>
          <w:snapToGrid w:val="0"/>
          <w:color w:val="auto"/>
          <w:highlight w:val="none"/>
        </w:rPr>
        <w:t>，与本合同具有同等法律效力。</w:t>
      </w:r>
    </w:p>
    <w:bookmarkEnd w:id="102"/>
    <w:p>
      <w:pPr>
        <w:pStyle w:val="11"/>
        <w:adjustRightInd w:val="0"/>
        <w:snapToGrid w:val="0"/>
        <w:spacing w:before="0" w:beforeAutospacing="0" w:after="0" w:afterAutospacing="0" w:line="360" w:lineRule="auto"/>
        <w:ind w:firstLine="482" w:firstLineChars="200"/>
        <w:rPr>
          <w:rFonts w:hint="eastAsia" w:ascii="宋体" w:hAnsi="宋体" w:eastAsia="宋体" w:cs="宋体"/>
          <w:snapToGrid w:val="0"/>
          <w:color w:val="auto"/>
          <w:highlight w:val="none"/>
        </w:rPr>
      </w:pPr>
      <w:r>
        <w:rPr>
          <w:rFonts w:hint="eastAsia" w:ascii="宋体" w:hAnsi="宋体" w:eastAsia="宋体" w:cs="宋体"/>
          <w:b/>
          <w:snapToGrid w:val="0"/>
          <w:color w:val="auto"/>
          <w:highlight w:val="none"/>
        </w:rPr>
        <w:t>32.3</w:t>
      </w:r>
      <w:r>
        <w:rPr>
          <w:rFonts w:hint="eastAsia" w:ascii="宋体" w:hAnsi="宋体" w:eastAsia="宋体" w:cs="宋体"/>
          <w:snapToGrid w:val="0"/>
          <w:color w:val="auto"/>
          <w:highlight w:val="none"/>
        </w:rPr>
        <w:t>甲、乙双方经协商达成一致并签订书面补充协议的，可以解除合同。</w:t>
      </w:r>
    </w:p>
    <w:p>
      <w:pPr>
        <w:pStyle w:val="11"/>
        <w:adjustRightInd w:val="0"/>
        <w:snapToGrid w:val="0"/>
        <w:spacing w:before="0" w:beforeAutospacing="0" w:after="0" w:afterAutospacing="0" w:line="360" w:lineRule="auto"/>
        <w:ind w:firstLine="482" w:firstLineChars="200"/>
        <w:rPr>
          <w:rFonts w:hint="eastAsia" w:ascii="宋体" w:hAnsi="宋体" w:eastAsia="宋体" w:cs="宋体"/>
          <w:snapToGrid w:val="0"/>
          <w:color w:val="auto"/>
          <w:highlight w:val="none"/>
        </w:rPr>
      </w:pPr>
      <w:r>
        <w:rPr>
          <w:rFonts w:hint="eastAsia" w:ascii="宋体" w:hAnsi="宋体" w:eastAsia="宋体" w:cs="宋体"/>
          <w:b/>
          <w:snapToGrid w:val="0"/>
          <w:color w:val="auto"/>
          <w:highlight w:val="none"/>
        </w:rPr>
        <w:t>32.4</w:t>
      </w:r>
      <w:r>
        <w:rPr>
          <w:rFonts w:hint="eastAsia" w:ascii="宋体" w:hAnsi="宋体" w:eastAsia="宋体" w:cs="宋体"/>
          <w:snapToGrid w:val="0"/>
          <w:color w:val="auto"/>
          <w:highlight w:val="none"/>
        </w:rPr>
        <w:t>发生下列情形之一，甲、乙任何一方均可解除合同，但应以书面形式向对方发出解除合同的通知，通知到达时合同即解除。对解除合同有争议的，按本合同第二部分合同条款第十五章第29条的约定处理。</w:t>
      </w:r>
    </w:p>
    <w:p>
      <w:pPr>
        <w:pStyle w:val="11"/>
        <w:adjustRightInd w:val="0"/>
        <w:snapToGrid w:val="0"/>
        <w:spacing w:before="0" w:beforeAutospacing="0" w:after="0" w:afterAutospacing="0" w:line="360" w:lineRule="auto"/>
        <w:ind w:firstLine="480" w:firstLineChars="200"/>
        <w:rPr>
          <w:rFonts w:hint="eastAsia" w:ascii="宋体" w:hAnsi="宋体" w:eastAsia="宋体" w:cs="宋体"/>
          <w:snapToGrid w:val="0"/>
          <w:color w:val="auto"/>
          <w:highlight w:val="none"/>
        </w:rPr>
      </w:pPr>
      <w:r>
        <w:rPr>
          <w:rFonts w:hint="eastAsia" w:ascii="宋体" w:hAnsi="宋体" w:eastAsia="宋体" w:cs="宋体"/>
          <w:snapToGrid w:val="0"/>
          <w:color w:val="auto"/>
          <w:highlight w:val="none"/>
        </w:rPr>
        <w:t>（1）因不可抗力致使合同无法履行；</w:t>
      </w:r>
    </w:p>
    <w:p>
      <w:pPr>
        <w:pStyle w:val="11"/>
        <w:adjustRightInd w:val="0"/>
        <w:snapToGrid w:val="0"/>
        <w:spacing w:before="0" w:beforeAutospacing="0" w:after="0" w:afterAutospacing="0" w:line="360" w:lineRule="auto"/>
        <w:ind w:firstLine="480" w:firstLineChars="200"/>
        <w:rPr>
          <w:rFonts w:hint="eastAsia" w:ascii="宋体" w:hAnsi="宋体" w:eastAsia="宋体" w:cs="宋体"/>
          <w:snapToGrid w:val="0"/>
          <w:color w:val="auto"/>
          <w:highlight w:val="none"/>
        </w:rPr>
      </w:pPr>
      <w:r>
        <w:rPr>
          <w:rFonts w:hint="eastAsia" w:ascii="宋体" w:hAnsi="宋体" w:eastAsia="宋体" w:cs="宋体"/>
          <w:snapToGrid w:val="0"/>
          <w:color w:val="auto"/>
          <w:highlight w:val="none"/>
        </w:rPr>
        <w:t>（2）因一方违约致使合同无法履行。</w:t>
      </w:r>
    </w:p>
    <w:p>
      <w:pPr>
        <w:pStyle w:val="11"/>
        <w:adjustRightInd w:val="0"/>
        <w:snapToGrid w:val="0"/>
        <w:spacing w:before="0" w:beforeAutospacing="0" w:after="0" w:afterAutospacing="0" w:line="360" w:lineRule="auto"/>
        <w:ind w:firstLine="482" w:firstLineChars="200"/>
        <w:rPr>
          <w:rFonts w:hint="eastAsia" w:ascii="宋体" w:hAnsi="宋体" w:eastAsia="宋体" w:cs="宋体"/>
          <w:snapToGrid w:val="0"/>
          <w:color w:val="auto"/>
          <w:highlight w:val="none"/>
        </w:rPr>
      </w:pPr>
      <w:r>
        <w:rPr>
          <w:rFonts w:hint="eastAsia" w:ascii="宋体" w:hAnsi="宋体" w:eastAsia="宋体" w:cs="宋体"/>
          <w:b/>
          <w:snapToGrid w:val="0"/>
          <w:color w:val="auto"/>
          <w:highlight w:val="none"/>
        </w:rPr>
        <w:t>32.5</w:t>
      </w:r>
      <w:r>
        <w:rPr>
          <w:rFonts w:hint="eastAsia" w:ascii="宋体" w:hAnsi="宋体" w:eastAsia="宋体" w:cs="宋体"/>
          <w:snapToGrid w:val="0"/>
          <w:color w:val="auto"/>
          <w:highlight w:val="none"/>
        </w:rPr>
        <w:t>合同解除后，不影响双方在合同中约定的结算和清理条款的效力。乙方应妥善做好已完工项目的保护和移交工作。同时，有过错方应当向无过错方赔偿因解除合同所造成的损失。</w:t>
      </w:r>
    </w:p>
    <w:p>
      <w:pPr>
        <w:pStyle w:val="11"/>
        <w:adjustRightInd w:val="0"/>
        <w:snapToGrid w:val="0"/>
        <w:spacing w:before="0" w:beforeAutospacing="0" w:after="0" w:afterAutospacing="0" w:line="360" w:lineRule="auto"/>
        <w:ind w:firstLine="482" w:firstLineChars="200"/>
        <w:rPr>
          <w:rFonts w:hint="eastAsia" w:ascii="宋体" w:hAnsi="宋体" w:eastAsia="宋体" w:cs="宋体"/>
          <w:snapToGrid w:val="0"/>
          <w:color w:val="auto"/>
          <w:highlight w:val="none"/>
        </w:rPr>
      </w:pPr>
      <w:r>
        <w:rPr>
          <w:rFonts w:hint="eastAsia" w:ascii="宋体" w:hAnsi="宋体" w:eastAsia="宋体" w:cs="宋体"/>
          <w:b/>
          <w:snapToGrid w:val="0"/>
          <w:color w:val="auto"/>
          <w:highlight w:val="none"/>
        </w:rPr>
        <w:t>32.6</w:t>
      </w:r>
      <w:r>
        <w:rPr>
          <w:rFonts w:hint="eastAsia" w:ascii="宋体" w:hAnsi="宋体" w:eastAsia="宋体" w:cs="宋体"/>
          <w:snapToGrid w:val="0"/>
          <w:color w:val="auto"/>
          <w:highlight w:val="none"/>
        </w:rPr>
        <w:t>乙方承诺严格按照合同和招投标文件规定履行义务，并同意甲方将其执行国家强制性规范、标准和履行合同、招投标文件义务的情况（包括但不限于由甲方组织的考核、考评通报、违约责任处理决定等）在甲方网站和广州市建设项目甲方网站及其他媒体上公开披露。</w:t>
      </w:r>
    </w:p>
    <w:p>
      <w:pPr>
        <w:pStyle w:val="11"/>
        <w:adjustRightInd w:val="0"/>
        <w:snapToGrid w:val="0"/>
        <w:spacing w:before="0" w:beforeAutospacing="0" w:after="0" w:afterAutospacing="0" w:line="360" w:lineRule="auto"/>
        <w:ind w:firstLine="482" w:firstLineChars="200"/>
        <w:rPr>
          <w:rFonts w:hint="eastAsia" w:ascii="宋体" w:hAnsi="宋体" w:eastAsia="宋体" w:cs="宋体"/>
          <w:snapToGrid w:val="0"/>
          <w:color w:val="auto"/>
          <w:highlight w:val="none"/>
        </w:rPr>
      </w:pPr>
      <w:r>
        <w:rPr>
          <w:rFonts w:hint="eastAsia" w:ascii="宋体" w:hAnsi="宋体" w:eastAsia="宋体" w:cs="宋体"/>
          <w:b/>
          <w:snapToGrid w:val="0"/>
          <w:color w:val="auto"/>
          <w:highlight w:val="none"/>
        </w:rPr>
        <w:t>32.7</w:t>
      </w:r>
      <w:r>
        <w:rPr>
          <w:rFonts w:hint="eastAsia" w:ascii="宋体" w:hAnsi="宋体" w:eastAsia="宋体" w:cs="宋体"/>
          <w:snapToGrid w:val="0"/>
          <w:color w:val="auto"/>
          <w:highlight w:val="none"/>
        </w:rPr>
        <w:t>本合同未尽事宜，由甲、乙双方协商一致另行签订书面补充协议。</w:t>
      </w:r>
      <w:bookmarkStart w:id="103" w:name="_Hlk525591367"/>
      <w:r>
        <w:rPr>
          <w:rFonts w:hint="eastAsia" w:ascii="宋体" w:hAnsi="宋体" w:eastAsia="宋体" w:cs="宋体"/>
          <w:snapToGrid w:val="0"/>
          <w:color w:val="auto"/>
          <w:highlight w:val="none"/>
        </w:rPr>
        <w:t>补充协议与本合同具有同等法律效力。补充协议与本合同就同一事项约定不一致的，以补充协议为据。</w:t>
      </w:r>
    </w:p>
    <w:bookmarkEnd w:id="103"/>
    <w:p>
      <w:pPr>
        <w:pStyle w:val="11"/>
        <w:adjustRightInd w:val="0"/>
        <w:snapToGrid w:val="0"/>
        <w:spacing w:before="0" w:beforeAutospacing="0" w:after="0" w:afterAutospacing="0" w:line="360" w:lineRule="auto"/>
        <w:ind w:firstLine="482" w:firstLineChars="200"/>
        <w:rPr>
          <w:rFonts w:hint="eastAsia" w:ascii="宋体" w:hAnsi="宋体" w:eastAsia="宋体" w:cs="宋体"/>
          <w:snapToGrid w:val="0"/>
          <w:color w:val="auto"/>
          <w:highlight w:val="none"/>
        </w:rPr>
      </w:pPr>
      <w:bookmarkStart w:id="104" w:name="_Hlk525591376"/>
      <w:r>
        <w:rPr>
          <w:rFonts w:hint="eastAsia" w:ascii="宋体" w:hAnsi="宋体" w:eastAsia="宋体" w:cs="宋体"/>
          <w:b/>
          <w:snapToGrid w:val="0"/>
          <w:color w:val="auto"/>
          <w:highlight w:val="none"/>
        </w:rPr>
        <w:t xml:space="preserve">32.8 </w:t>
      </w:r>
      <w:r>
        <w:rPr>
          <w:rFonts w:hint="eastAsia" w:ascii="宋体" w:hAnsi="宋体" w:eastAsia="宋体" w:cs="宋体"/>
          <w:snapToGrid w:val="0"/>
          <w:color w:val="auto"/>
          <w:highlight w:val="none"/>
        </w:rPr>
        <w:t>任何与本合同有关的由本合同双方当事人发出的任何文件、通知及其它通讯往来，必须采取书面形式，并送达至本合同第一部分合同协议书落款盖章处载明的通讯地址或双方书面通知的其它地址，任何一方变更通信地址前在变更前3日按照本合同的约定书面通知对方的，对方按照前述联络方式送达的，视为有效送达，怠于通知一方自行承担送达不能的不利后果。</w:t>
      </w:r>
    </w:p>
    <w:p>
      <w:pPr>
        <w:pStyle w:val="11"/>
        <w:adjustRightInd w:val="0"/>
        <w:snapToGrid w:val="0"/>
        <w:spacing w:before="0" w:beforeAutospacing="0" w:after="0" w:afterAutospacing="0" w:line="360" w:lineRule="auto"/>
        <w:ind w:firstLine="482" w:firstLineChars="200"/>
        <w:rPr>
          <w:rFonts w:hint="eastAsia" w:ascii="宋体" w:hAnsi="宋体" w:eastAsia="宋体" w:cs="宋体"/>
          <w:snapToGrid w:val="0"/>
          <w:color w:val="auto"/>
          <w:highlight w:val="none"/>
        </w:rPr>
      </w:pPr>
      <w:r>
        <w:rPr>
          <w:rFonts w:hint="eastAsia" w:ascii="宋体" w:hAnsi="宋体" w:eastAsia="宋体" w:cs="宋体"/>
          <w:b/>
          <w:snapToGrid w:val="0"/>
          <w:color w:val="auto"/>
          <w:highlight w:val="none"/>
        </w:rPr>
        <w:t>32.9</w:t>
      </w:r>
      <w:bookmarkEnd w:id="104"/>
      <w:r>
        <w:rPr>
          <w:rFonts w:hint="eastAsia" w:ascii="宋体" w:hAnsi="宋体" w:eastAsia="宋体" w:cs="宋体"/>
          <w:snapToGrid w:val="0"/>
          <w:color w:val="auto"/>
          <w:highlight w:val="none"/>
        </w:rPr>
        <w:t>本合同一经签订，双方均应全面履行本协议约定，未经双方共同协商达成一致，任一方不可擅自修改。若单方擅自修改且未告知对方的，修改条款视为无效。</w:t>
      </w:r>
    </w:p>
    <w:p>
      <w:pPr>
        <w:pStyle w:val="11"/>
        <w:ind w:firstLine="480" w:firstLineChars="200"/>
        <w:rPr>
          <w:rFonts w:hint="eastAsia" w:ascii="宋体" w:hAnsi="宋体" w:eastAsia="宋体" w:cs="宋体"/>
          <w:b/>
          <w:bCs/>
          <w:snapToGrid w:val="0"/>
          <w:color w:val="auto"/>
          <w:sz w:val="44"/>
          <w:szCs w:val="44"/>
          <w:highlight w:val="none"/>
        </w:rPr>
      </w:pPr>
      <w:r>
        <w:rPr>
          <w:rFonts w:hint="eastAsia" w:ascii="宋体" w:hAnsi="宋体" w:eastAsia="宋体" w:cs="宋体"/>
          <w:snapToGrid w:val="0"/>
          <w:color w:val="auto"/>
          <w:highlight w:val="none"/>
        </w:rPr>
        <w:t>（以下部分无第二部分《合同条款》正文内容）</w:t>
      </w:r>
      <w:r>
        <w:rPr>
          <w:rFonts w:hint="eastAsia" w:ascii="宋体" w:hAnsi="宋体" w:eastAsia="宋体" w:cs="宋体"/>
          <w:b/>
          <w:bCs/>
          <w:snapToGrid w:val="0"/>
          <w:color w:val="auto"/>
          <w:sz w:val="44"/>
          <w:szCs w:val="44"/>
          <w:highlight w:val="none"/>
        </w:rPr>
        <w:br w:type="page"/>
      </w:r>
    </w:p>
    <w:p>
      <w:pPr>
        <w:pStyle w:val="11"/>
        <w:jc w:val="center"/>
        <w:outlineLvl w:val="1"/>
        <w:rPr>
          <w:rFonts w:hint="eastAsia" w:ascii="宋体" w:hAnsi="宋体" w:eastAsia="宋体" w:cs="宋体"/>
          <w:b/>
          <w:bCs/>
          <w:snapToGrid w:val="0"/>
          <w:color w:val="auto"/>
          <w:sz w:val="44"/>
          <w:szCs w:val="44"/>
          <w:highlight w:val="none"/>
        </w:rPr>
      </w:pPr>
      <w:bookmarkStart w:id="105" w:name="_Toc9054"/>
      <w:r>
        <w:rPr>
          <w:rFonts w:hint="eastAsia" w:ascii="宋体" w:hAnsi="宋体" w:eastAsia="宋体" w:cs="宋体"/>
          <w:b/>
          <w:bCs/>
          <w:snapToGrid w:val="0"/>
          <w:color w:val="auto"/>
          <w:sz w:val="44"/>
          <w:szCs w:val="44"/>
          <w:highlight w:val="none"/>
        </w:rPr>
        <w:t>第三部分  合同附件</w:t>
      </w:r>
      <w:bookmarkEnd w:id="105"/>
    </w:p>
    <w:p>
      <w:pPr>
        <w:adjustRightInd w:val="0"/>
        <w:snapToGrid w:val="0"/>
        <w:spacing w:line="360" w:lineRule="auto"/>
        <w:outlineLvl w:val="2"/>
        <w:rPr>
          <w:rFonts w:hint="eastAsia" w:ascii="宋体" w:hAnsi="宋体" w:eastAsia="宋体" w:cs="宋体"/>
          <w:bCs/>
          <w:snapToGrid w:val="0"/>
          <w:color w:val="auto"/>
          <w:kern w:val="0"/>
          <w:sz w:val="24"/>
          <w:highlight w:val="none"/>
        </w:rPr>
      </w:pPr>
      <w:bookmarkStart w:id="106" w:name="_Toc4992"/>
      <w:r>
        <w:rPr>
          <w:rFonts w:hint="eastAsia" w:ascii="宋体" w:hAnsi="宋体" w:eastAsia="宋体" w:cs="宋体"/>
          <w:bCs/>
          <w:snapToGrid w:val="0"/>
          <w:color w:val="auto"/>
          <w:kern w:val="0"/>
          <w:sz w:val="24"/>
          <w:highlight w:val="none"/>
        </w:rPr>
        <w:t>附件1：廉政合同</w:t>
      </w:r>
      <w:bookmarkEnd w:id="106"/>
    </w:p>
    <w:p>
      <w:pPr>
        <w:spacing w:line="520" w:lineRule="exact"/>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廉政合同</w:t>
      </w:r>
    </w:p>
    <w:p>
      <w:pPr>
        <w:spacing w:line="520" w:lineRule="exac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甲方：广州市综合交通枢纽有限公司</w:t>
      </w:r>
    </w:p>
    <w:p>
      <w:pPr>
        <w:spacing w:line="52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乙方： </w:t>
      </w:r>
    </w:p>
    <w:p>
      <w:pPr>
        <w:spacing w:line="5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根据国家、省工程建设和廉政建设的有关规定，为做好《</w:t>
      </w:r>
      <w:r>
        <w:rPr>
          <w:rFonts w:hint="eastAsia" w:ascii="宋体" w:hAnsi="宋体" w:eastAsia="宋体" w:cs="宋体"/>
          <w:color w:val="auto"/>
          <w:sz w:val="24"/>
          <w:highlight w:val="none"/>
          <w:u w:val="single"/>
          <w:lang w:eastAsia="zh-CN"/>
        </w:rPr>
        <w:t>广州东部公铁联运枢纽一期工程冷链中心一区子项目施工图</w:t>
      </w:r>
      <w:r>
        <w:rPr>
          <w:rFonts w:hint="eastAsia" w:ascii="宋体" w:hAnsi="宋体" w:eastAsia="宋体" w:cs="宋体"/>
          <w:color w:val="auto"/>
          <w:sz w:val="24"/>
          <w:highlight w:val="none"/>
          <w:u w:val="single"/>
          <w:lang w:val="en-US" w:eastAsia="zh-CN"/>
        </w:rPr>
        <w:t>勘察</w:t>
      </w:r>
      <w:r>
        <w:rPr>
          <w:rFonts w:hint="eastAsia" w:ascii="宋体" w:hAnsi="宋体" w:eastAsia="宋体" w:cs="宋体"/>
          <w:color w:val="auto"/>
          <w:sz w:val="24"/>
          <w:highlight w:val="none"/>
          <w:u w:val="single"/>
          <w:lang w:eastAsia="zh-CN"/>
        </w:rPr>
        <w:t>设计SJ03标段</w:t>
      </w:r>
      <w:r>
        <w:rPr>
          <w:rFonts w:hint="eastAsia" w:ascii="宋体" w:hAnsi="宋体" w:eastAsia="宋体" w:cs="宋体"/>
          <w:color w:val="auto"/>
          <w:sz w:val="24"/>
          <w:highlight w:val="none"/>
        </w:rPr>
        <w:t>合同》（合同编号：        ）工程的廉政建设，保证工程质量与施工安全，提高建设资金的有效使用和投资效益，甲、乙双方就加强合同工程的廉政建设，订立本合同。</w:t>
      </w:r>
    </w:p>
    <w:p>
      <w:pPr>
        <w:spacing w:line="520" w:lineRule="exact"/>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  双方权利和义务</w:t>
      </w:r>
    </w:p>
    <w:p>
      <w:pPr>
        <w:spacing w:line="5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  严格遵守国家有关法律法规的规定。</w:t>
      </w:r>
    </w:p>
    <w:p>
      <w:pPr>
        <w:spacing w:line="5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1.2  严格执行一切合同文件，自觉按合同办事。</w:t>
      </w:r>
    </w:p>
    <w:p>
      <w:pPr>
        <w:spacing w:line="5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1.3  双方的业务活动坚持公平、公开、公正和诚信的原则（法律认定的商业秘密和合同文件另有规定除外），不得损害国家和集体利益，不得违反工程建设管理规章制度。</w:t>
      </w:r>
    </w:p>
    <w:p>
      <w:pPr>
        <w:spacing w:line="5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1.4  建立健全廉政制度，开展廉政教育，设立廉政告示牌，公布举报电话，监督并认真查处违法违纪行为。</w:t>
      </w:r>
    </w:p>
    <w:p>
      <w:pPr>
        <w:spacing w:line="5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1.5  发现对方在业务活动中有违反廉政建设规定的行为，应及时给予提醒和纠正。</w:t>
      </w:r>
    </w:p>
    <w:p>
      <w:pPr>
        <w:spacing w:line="520" w:lineRule="exact"/>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  甲方义务</w:t>
      </w:r>
    </w:p>
    <w:p>
      <w:pPr>
        <w:spacing w:line="5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  甲方及其工作人员不得索要或接受乙方的礼金、有价证券和贵重物品，不得在乙方报销任何应由甲方或工作人员个人支付的费用等。</w:t>
      </w:r>
    </w:p>
    <w:p>
      <w:pPr>
        <w:spacing w:line="5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  甲方及其工作人员不得参加乙方安排的宴请（工作餐除外）和娱乐活动；不得接受乙方提供的通讯工具、交通工具和高档办公用品等。</w:t>
      </w:r>
    </w:p>
    <w:p>
      <w:pPr>
        <w:spacing w:line="5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  甲方及其工作人员不得要求或者接受乙方为其住房装修、婚丧嫁娶活动、配偶子女的工作安排以及出国出境、旅游等提供方便等。</w:t>
      </w:r>
    </w:p>
    <w:p>
      <w:pPr>
        <w:spacing w:line="5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  甲方及其工作人员及其配偶、子女不得从事与甲方有关的工程材料设备供应、工程分包、劳务等经济活动。</w:t>
      </w:r>
    </w:p>
    <w:p>
      <w:pPr>
        <w:spacing w:line="5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2.5  甲方及其工作人员不得以任何理由向乙方推荐分包单位或推销材料，不得要求乙方购买合同约定外的材料和设备。</w:t>
      </w:r>
    </w:p>
    <w:p>
      <w:pPr>
        <w:spacing w:line="5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  甲方及其工作人员要秉公办事，不准营私舞弊，不准利用职权从事各种个人有偿中介活动和安排个人施工队伍。</w:t>
      </w:r>
    </w:p>
    <w:p>
      <w:pPr>
        <w:spacing w:line="520" w:lineRule="exact"/>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  乙方义务</w:t>
      </w:r>
    </w:p>
    <w:p>
      <w:pPr>
        <w:spacing w:line="5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3.1  乙方不得以任何理由向甲方及其工作人员行贿或馈赠礼金、有价证券、贵重礼品。</w:t>
      </w:r>
    </w:p>
    <w:p>
      <w:pPr>
        <w:spacing w:line="5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  乙方不得以任何名义为甲方及其工作人员报销应由甲方或工作人员个人支付的任何费用。</w:t>
      </w:r>
    </w:p>
    <w:p>
      <w:pPr>
        <w:spacing w:line="5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  乙方不得以任何理由安排甲方及其工作人员参加宴请（工作餐除外）及娱乐活动。</w:t>
      </w:r>
    </w:p>
    <w:p>
      <w:pPr>
        <w:spacing w:line="5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3.4  乙方不得为甲方和个人购置或提供通讯工具、交通工具和高档办公用品等。</w:t>
      </w:r>
    </w:p>
    <w:p>
      <w:pPr>
        <w:tabs>
          <w:tab w:val="left" w:pos="900"/>
        </w:tabs>
        <w:spacing w:line="520" w:lineRule="exact"/>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4  违约责任</w:t>
      </w:r>
    </w:p>
    <w:p>
      <w:pPr>
        <w:spacing w:line="5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4.1  甲方及其工作人员违反本合同第1条和第2条规定，应依据有关规定给予廉政建设规定的处分；涉嫌犯罪的，移交司法机关追究刑事责任；给乙方造成经济损失的，应予赔偿。</w:t>
      </w:r>
    </w:p>
    <w:p>
      <w:pPr>
        <w:spacing w:line="5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4.2  乙方及其工作人员违反本合同第1条和第3条规定，应依据有关规定给予廉政建设规定的处分；给甲方造成经济损失的，应予赔偿；情节严重的，甲方有权提请相关职能部门给予乙方一至三年内不得进入工程建设市场的处罚。</w:t>
      </w:r>
    </w:p>
    <w:p>
      <w:pPr>
        <w:numPr>
          <w:ilvl w:val="0"/>
          <w:numId w:val="5"/>
        </w:numPr>
        <w:spacing w:line="520" w:lineRule="exac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双方约定</w:t>
      </w:r>
    </w:p>
    <w:p>
      <w:pPr>
        <w:spacing w:line="5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本合同由双方或其上级部门负责监督执行，并由双方或其上级部门相互约请对本合同执行情况进行检查。</w:t>
      </w:r>
    </w:p>
    <w:p>
      <w:pPr>
        <w:spacing w:line="520" w:lineRule="exact"/>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6  合同生效</w:t>
      </w:r>
    </w:p>
    <w:p>
      <w:pPr>
        <w:spacing w:line="5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本合同自双方</w:t>
      </w:r>
      <w:bookmarkStart w:id="107" w:name="_Hlk525591434"/>
      <w:r>
        <w:rPr>
          <w:rFonts w:hint="eastAsia" w:ascii="宋体" w:hAnsi="宋体" w:eastAsia="宋体" w:cs="宋体"/>
          <w:color w:val="auto"/>
          <w:sz w:val="24"/>
          <w:highlight w:val="none"/>
        </w:rPr>
        <w:t>法定代表人或委托代理人签名或加盖公章</w:t>
      </w:r>
      <w:bookmarkEnd w:id="107"/>
      <w:r>
        <w:rPr>
          <w:rFonts w:hint="eastAsia" w:ascii="宋体" w:hAnsi="宋体" w:eastAsia="宋体" w:cs="宋体"/>
          <w:color w:val="auto"/>
          <w:sz w:val="24"/>
          <w:highlight w:val="none"/>
        </w:rPr>
        <w:t>之日起长期有效。</w:t>
      </w:r>
    </w:p>
    <w:p>
      <w:pPr>
        <w:spacing w:line="520" w:lineRule="exact"/>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7  合同法律效力</w:t>
      </w:r>
    </w:p>
    <w:p>
      <w:pPr>
        <w:spacing w:line="520" w:lineRule="exact"/>
        <w:ind w:firstLine="720" w:firstLineChars="3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本合同作为</w:t>
      </w:r>
      <w:bookmarkStart w:id="108" w:name="_Hlk525591446"/>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u w:val="single"/>
          <w:lang w:eastAsia="zh-CN"/>
        </w:rPr>
        <w:t>广州东部公铁联运枢纽一期工程冷链中心一区子项目施工图</w:t>
      </w:r>
      <w:r>
        <w:rPr>
          <w:rFonts w:hint="eastAsia" w:ascii="宋体" w:hAnsi="宋体" w:eastAsia="宋体" w:cs="宋体"/>
          <w:color w:val="auto"/>
          <w:sz w:val="24"/>
          <w:highlight w:val="none"/>
          <w:u w:val="single"/>
          <w:lang w:val="en-US" w:eastAsia="zh-CN"/>
        </w:rPr>
        <w:t>勘察</w:t>
      </w:r>
      <w:r>
        <w:rPr>
          <w:rFonts w:hint="eastAsia" w:ascii="宋体" w:hAnsi="宋体" w:eastAsia="宋体" w:cs="宋体"/>
          <w:color w:val="auto"/>
          <w:sz w:val="24"/>
          <w:highlight w:val="none"/>
          <w:u w:val="single"/>
          <w:lang w:eastAsia="zh-CN"/>
        </w:rPr>
        <w:t>设计SJ03标段</w:t>
      </w:r>
      <w:r>
        <w:rPr>
          <w:rFonts w:hint="eastAsia" w:ascii="宋体" w:hAnsi="宋体" w:eastAsia="宋体" w:cs="宋体"/>
          <w:color w:val="auto"/>
          <w:sz w:val="24"/>
          <w:highlight w:val="none"/>
          <w:u w:val="single"/>
        </w:rPr>
        <w:t>合同》</w:t>
      </w:r>
      <w:r>
        <w:rPr>
          <w:rFonts w:hint="eastAsia" w:ascii="宋体" w:hAnsi="宋体" w:eastAsia="宋体" w:cs="宋体"/>
          <w:color w:val="auto"/>
          <w:sz w:val="24"/>
          <w:highlight w:val="none"/>
        </w:rPr>
        <w:t>的附件，与</w:t>
      </w:r>
      <w:bookmarkEnd w:id="108"/>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u w:val="single"/>
          <w:lang w:eastAsia="zh-CN"/>
        </w:rPr>
        <w:t>广州东部公铁联运枢纽一期工程冷链中心一区子项目施工图</w:t>
      </w:r>
      <w:r>
        <w:rPr>
          <w:rFonts w:hint="eastAsia" w:ascii="宋体" w:hAnsi="宋体" w:eastAsia="宋体" w:cs="宋体"/>
          <w:color w:val="auto"/>
          <w:sz w:val="24"/>
          <w:highlight w:val="none"/>
          <w:u w:val="single"/>
          <w:lang w:val="en-US" w:eastAsia="zh-CN"/>
        </w:rPr>
        <w:t>勘察</w:t>
      </w:r>
      <w:r>
        <w:rPr>
          <w:rFonts w:hint="eastAsia" w:ascii="宋体" w:hAnsi="宋体" w:eastAsia="宋体" w:cs="宋体"/>
          <w:color w:val="auto"/>
          <w:sz w:val="24"/>
          <w:highlight w:val="none"/>
          <w:u w:val="single"/>
          <w:lang w:eastAsia="zh-CN"/>
        </w:rPr>
        <w:t>设计SJ03标段</w:t>
      </w:r>
      <w:r>
        <w:rPr>
          <w:rFonts w:hint="eastAsia" w:ascii="宋体" w:hAnsi="宋体" w:eastAsia="宋体" w:cs="宋体"/>
          <w:color w:val="auto"/>
          <w:sz w:val="24"/>
          <w:highlight w:val="none"/>
          <w:u w:val="single"/>
        </w:rPr>
        <w:t>合同》</w:t>
      </w:r>
      <w:r>
        <w:rPr>
          <w:rFonts w:hint="eastAsia" w:ascii="宋体" w:hAnsi="宋体" w:eastAsia="宋体" w:cs="宋体"/>
          <w:color w:val="auto"/>
          <w:sz w:val="24"/>
          <w:highlight w:val="none"/>
        </w:rPr>
        <w:t>具有同等的法律效力。</w:t>
      </w:r>
    </w:p>
    <w:p>
      <w:pPr>
        <w:adjustRightInd w:val="0"/>
        <w:snapToGrid w:val="0"/>
        <w:spacing w:line="360" w:lineRule="auto"/>
        <w:ind w:right="11" w:firstLine="523" w:firstLineChars="217"/>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8  其他</w:t>
      </w:r>
    </w:p>
    <w:p>
      <w:pPr>
        <w:adjustRightInd w:val="0"/>
        <w:snapToGrid w:val="0"/>
        <w:spacing w:line="360" w:lineRule="auto"/>
        <w:ind w:right="11" w:firstLine="520" w:firstLineChars="217"/>
        <w:rPr>
          <w:rFonts w:hint="eastAsia" w:ascii="宋体" w:hAnsi="宋体" w:eastAsia="宋体" w:cs="宋体"/>
          <w:bCs/>
          <w:snapToGrid w:val="0"/>
          <w:color w:val="auto"/>
          <w:kern w:val="0"/>
          <w:sz w:val="24"/>
          <w:highlight w:val="none"/>
        </w:rPr>
      </w:pPr>
      <w:r>
        <w:rPr>
          <w:rFonts w:hint="eastAsia" w:ascii="宋体" w:hAnsi="宋体" w:eastAsia="宋体" w:cs="宋体"/>
          <w:bCs/>
          <w:snapToGrid w:val="0"/>
          <w:color w:val="auto"/>
          <w:kern w:val="0"/>
          <w:sz w:val="24"/>
          <w:highlight w:val="none"/>
        </w:rPr>
        <w:t>8.1  本合同未尽事宜由双方协商解决，可另行签订书面补充协议予以确定，补充协议与本合同具有同等法律效力。补充协议与本合同就同一事项约定不一致的，以补充协议为据。</w:t>
      </w:r>
    </w:p>
    <w:p>
      <w:pPr>
        <w:adjustRightInd w:val="0"/>
        <w:snapToGrid w:val="0"/>
        <w:spacing w:line="360" w:lineRule="auto"/>
        <w:ind w:right="11" w:firstLine="520" w:firstLineChars="217"/>
        <w:rPr>
          <w:rFonts w:hint="eastAsia" w:ascii="宋体" w:hAnsi="宋体" w:eastAsia="宋体" w:cs="宋体"/>
          <w:bCs/>
          <w:snapToGrid w:val="0"/>
          <w:color w:val="auto"/>
          <w:kern w:val="0"/>
          <w:sz w:val="24"/>
          <w:highlight w:val="none"/>
        </w:rPr>
      </w:pPr>
      <w:r>
        <w:rPr>
          <w:rFonts w:hint="eastAsia" w:ascii="宋体" w:hAnsi="宋体" w:eastAsia="宋体" w:cs="宋体"/>
          <w:bCs/>
          <w:snapToGrid w:val="0"/>
          <w:color w:val="auto"/>
          <w:kern w:val="0"/>
          <w:sz w:val="24"/>
          <w:highlight w:val="none"/>
        </w:rPr>
        <w:t>8.2  在执行本合同的过程中，所有经双方签署确认的文件（包括但不限于会议纪要、补充协议、往来信函、传真等）即成为本合同的有机组成部分，与本合同具有同等法律效力，其生效日期为双方法定代表人或委托代理人签名或盖章确认的日期。前述文件与本合同内容应认为是互为补充和解释，但如有就同一事项（内容）约定存在互相矛盾之处，除双方另有约定外，以形成时间在后的文件为准。</w:t>
      </w:r>
    </w:p>
    <w:p>
      <w:pPr>
        <w:adjustRightInd w:val="0"/>
        <w:snapToGrid w:val="0"/>
        <w:spacing w:line="360" w:lineRule="auto"/>
        <w:ind w:right="11" w:firstLine="520" w:firstLineChars="217"/>
        <w:rPr>
          <w:rFonts w:hint="eastAsia" w:ascii="宋体" w:hAnsi="宋体" w:eastAsia="宋体" w:cs="宋体"/>
          <w:bCs/>
          <w:snapToGrid w:val="0"/>
          <w:color w:val="auto"/>
          <w:kern w:val="0"/>
          <w:sz w:val="24"/>
          <w:highlight w:val="none"/>
        </w:rPr>
      </w:pPr>
      <w:r>
        <w:rPr>
          <w:rFonts w:hint="eastAsia" w:ascii="宋体" w:hAnsi="宋体" w:eastAsia="宋体" w:cs="宋体"/>
          <w:bCs/>
          <w:snapToGrid w:val="0"/>
          <w:color w:val="auto"/>
          <w:kern w:val="0"/>
          <w:sz w:val="24"/>
          <w:highlight w:val="none"/>
        </w:rPr>
        <w:t>8.3  本合同自双方法定代表人或委托代理人签名或加盖公章之日起生效，生效时间以在后一方签署的时间为据。如由委托代理人签署的，须提供授权委托书、法定代表人与委托代理人身份及工作证明材料作为本合同的附件。</w:t>
      </w:r>
    </w:p>
    <w:p>
      <w:pPr>
        <w:adjustRightInd w:val="0"/>
        <w:snapToGrid w:val="0"/>
        <w:spacing w:line="360" w:lineRule="auto"/>
        <w:ind w:right="11" w:firstLine="520" w:firstLineChars="217"/>
        <w:rPr>
          <w:rFonts w:hint="eastAsia" w:ascii="宋体" w:hAnsi="宋体" w:eastAsia="宋体" w:cs="宋体"/>
          <w:bCs/>
          <w:snapToGrid w:val="0"/>
          <w:color w:val="auto"/>
          <w:kern w:val="0"/>
          <w:sz w:val="24"/>
          <w:highlight w:val="none"/>
        </w:rPr>
      </w:pPr>
      <w:r>
        <w:rPr>
          <w:rFonts w:hint="eastAsia" w:ascii="宋体" w:hAnsi="宋体" w:eastAsia="宋体" w:cs="宋体"/>
          <w:bCs/>
          <w:snapToGrid w:val="0"/>
          <w:color w:val="auto"/>
          <w:kern w:val="0"/>
          <w:sz w:val="24"/>
          <w:highlight w:val="none"/>
        </w:rPr>
        <w:t>8.4  本合同签订于广州市。</w:t>
      </w:r>
    </w:p>
    <w:p>
      <w:pPr>
        <w:spacing w:line="5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（以下无《廉政合同》正文内容，为签章处）</w:t>
      </w:r>
    </w:p>
    <w:p>
      <w:pPr>
        <w:spacing w:line="520" w:lineRule="exact"/>
        <w:rPr>
          <w:rFonts w:hint="eastAsia" w:ascii="宋体" w:hAnsi="宋体" w:eastAsia="宋体" w:cs="宋体"/>
          <w:color w:val="auto"/>
          <w:sz w:val="24"/>
          <w:highlight w:val="none"/>
        </w:rPr>
      </w:pPr>
    </w:p>
    <w:tbl>
      <w:tblPr>
        <w:tblStyle w:val="13"/>
        <w:tblW w:w="0" w:type="auto"/>
        <w:tblInd w:w="392" w:type="dxa"/>
        <w:tblLayout w:type="fixed"/>
        <w:tblCellMar>
          <w:top w:w="0" w:type="dxa"/>
          <w:left w:w="108" w:type="dxa"/>
          <w:bottom w:w="0" w:type="dxa"/>
          <w:right w:w="108" w:type="dxa"/>
        </w:tblCellMar>
      </w:tblPr>
      <w:tblGrid>
        <w:gridCol w:w="3969"/>
        <w:gridCol w:w="4167"/>
      </w:tblGrid>
      <w:tr>
        <w:tc>
          <w:tcPr>
            <w:tcW w:w="3969" w:type="dxa"/>
            <w:noWrap w:val="0"/>
            <w:vAlign w:val="center"/>
          </w:tcPr>
          <w:p>
            <w:pPr>
              <w:adjustRightInd w:val="0"/>
              <w:snapToGrid w:val="0"/>
              <w:spacing w:line="48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甲方：（公章）</w:t>
            </w:r>
          </w:p>
          <w:p>
            <w:pPr>
              <w:adjustRightInd w:val="0"/>
              <w:snapToGrid w:val="0"/>
              <w:spacing w:line="48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广州市综合交通枢纽有限公司</w:t>
            </w:r>
          </w:p>
        </w:tc>
        <w:tc>
          <w:tcPr>
            <w:tcW w:w="4167" w:type="dxa"/>
            <w:noWrap w:val="0"/>
            <w:vAlign w:val="center"/>
          </w:tcPr>
          <w:p>
            <w:pPr>
              <w:adjustRightInd w:val="0"/>
              <w:snapToGrid w:val="0"/>
              <w:spacing w:line="48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乙方：（公章）</w:t>
            </w:r>
          </w:p>
          <w:p>
            <w:pPr>
              <w:adjustRightInd w:val="0"/>
              <w:snapToGrid w:val="0"/>
              <w:spacing w:line="480" w:lineRule="exact"/>
              <w:rPr>
                <w:rFonts w:hint="eastAsia" w:ascii="宋体" w:hAnsi="宋体" w:eastAsia="宋体" w:cs="宋体"/>
                <w:color w:val="auto"/>
                <w:sz w:val="24"/>
                <w:highlight w:val="none"/>
              </w:rPr>
            </w:pPr>
          </w:p>
        </w:tc>
      </w:tr>
      <w:tr>
        <w:tblPrEx>
          <w:tblCellMar>
            <w:top w:w="0" w:type="dxa"/>
            <w:left w:w="108" w:type="dxa"/>
            <w:bottom w:w="0" w:type="dxa"/>
            <w:right w:w="108" w:type="dxa"/>
          </w:tblCellMar>
        </w:tblPrEx>
        <w:tc>
          <w:tcPr>
            <w:tcW w:w="3969" w:type="dxa"/>
            <w:noWrap w:val="0"/>
            <w:vAlign w:val="top"/>
          </w:tcPr>
          <w:p>
            <w:pPr>
              <w:spacing w:line="360" w:lineRule="auto"/>
              <w:rPr>
                <w:rFonts w:hint="eastAsia" w:ascii="宋体" w:hAnsi="宋体" w:eastAsia="宋体" w:cs="宋体"/>
                <w:color w:val="auto"/>
                <w:sz w:val="22"/>
                <w:szCs w:val="32"/>
                <w:highlight w:val="none"/>
              </w:rPr>
            </w:pPr>
            <w:r>
              <w:rPr>
                <w:rFonts w:hint="eastAsia" w:ascii="宋体" w:hAnsi="宋体" w:eastAsia="宋体" w:cs="宋体"/>
                <w:color w:val="auto"/>
                <w:sz w:val="22"/>
                <w:szCs w:val="32"/>
                <w:highlight w:val="none"/>
              </w:rPr>
              <w:t>法定代表人：</w:t>
            </w:r>
          </w:p>
          <w:p>
            <w:pPr>
              <w:spacing w:line="360" w:lineRule="auto"/>
              <w:rPr>
                <w:rFonts w:hint="eastAsia" w:ascii="宋体" w:hAnsi="宋体" w:eastAsia="宋体" w:cs="宋体"/>
                <w:color w:val="auto"/>
                <w:sz w:val="22"/>
                <w:szCs w:val="32"/>
                <w:highlight w:val="none"/>
              </w:rPr>
            </w:pPr>
            <w:r>
              <w:rPr>
                <w:rFonts w:hint="eastAsia" w:ascii="宋体" w:hAnsi="宋体" w:eastAsia="宋体" w:cs="宋体"/>
                <w:color w:val="auto"/>
                <w:sz w:val="22"/>
                <w:szCs w:val="32"/>
                <w:highlight w:val="none"/>
              </w:rPr>
              <w:t>（签名/章）</w:t>
            </w:r>
          </w:p>
          <w:p>
            <w:pPr>
              <w:spacing w:line="360" w:lineRule="auto"/>
              <w:rPr>
                <w:rFonts w:hint="eastAsia" w:ascii="宋体" w:hAnsi="宋体" w:eastAsia="宋体" w:cs="宋体"/>
                <w:color w:val="auto"/>
                <w:sz w:val="22"/>
                <w:szCs w:val="32"/>
                <w:highlight w:val="none"/>
              </w:rPr>
            </w:pPr>
          </w:p>
          <w:p>
            <w:pPr>
              <w:spacing w:line="360" w:lineRule="auto"/>
              <w:rPr>
                <w:rFonts w:hint="eastAsia" w:ascii="宋体" w:hAnsi="宋体" w:eastAsia="宋体" w:cs="宋体"/>
                <w:color w:val="auto"/>
                <w:sz w:val="22"/>
                <w:szCs w:val="32"/>
                <w:highlight w:val="none"/>
              </w:rPr>
            </w:pPr>
            <w:r>
              <w:rPr>
                <w:rFonts w:hint="eastAsia" w:ascii="宋体" w:hAnsi="宋体" w:eastAsia="宋体" w:cs="宋体"/>
                <w:color w:val="auto"/>
                <w:sz w:val="22"/>
                <w:szCs w:val="32"/>
                <w:highlight w:val="none"/>
              </w:rPr>
              <w:t>或委托代理人：（签名）</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地    址：</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开户银行：</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帐    号：</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统一社会信用代码：</w:t>
            </w:r>
          </w:p>
          <w:p>
            <w:pPr>
              <w:pStyle w:val="18"/>
              <w:rPr>
                <w:rFonts w:hint="eastAsia"/>
                <w:color w:val="auto"/>
                <w:highlight w:val="none"/>
              </w:rPr>
            </w:pP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联系电话：</w:t>
            </w:r>
          </w:p>
          <w:p>
            <w:pPr>
              <w:adjustRightInd w:val="0"/>
              <w:snapToGrid w:val="0"/>
              <w:spacing w:line="480" w:lineRule="exact"/>
              <w:rPr>
                <w:rFonts w:hint="eastAsia" w:ascii="宋体" w:hAnsi="宋体" w:eastAsia="宋体" w:cs="宋体"/>
                <w:color w:val="auto"/>
                <w:sz w:val="22"/>
                <w:szCs w:val="32"/>
                <w:highlight w:val="none"/>
              </w:rPr>
            </w:pPr>
            <w:r>
              <w:rPr>
                <w:rFonts w:hint="eastAsia" w:ascii="宋体" w:hAnsi="宋体" w:eastAsia="宋体" w:cs="宋体"/>
                <w:color w:val="auto"/>
                <w:highlight w:val="none"/>
              </w:rPr>
              <w:t>邮政编码：</w:t>
            </w:r>
          </w:p>
        </w:tc>
        <w:tc>
          <w:tcPr>
            <w:tcW w:w="4167" w:type="dxa"/>
            <w:noWrap w:val="0"/>
            <w:vAlign w:val="top"/>
          </w:tcPr>
          <w:p>
            <w:pPr>
              <w:spacing w:line="360" w:lineRule="auto"/>
              <w:rPr>
                <w:rFonts w:hint="eastAsia" w:ascii="宋体" w:hAnsi="宋体" w:eastAsia="宋体" w:cs="宋体"/>
                <w:color w:val="auto"/>
                <w:sz w:val="22"/>
                <w:szCs w:val="32"/>
                <w:highlight w:val="none"/>
              </w:rPr>
            </w:pPr>
            <w:r>
              <w:rPr>
                <w:rFonts w:hint="eastAsia" w:ascii="宋体" w:hAnsi="宋体" w:eastAsia="宋体" w:cs="宋体"/>
                <w:color w:val="auto"/>
                <w:sz w:val="22"/>
                <w:szCs w:val="32"/>
                <w:highlight w:val="none"/>
              </w:rPr>
              <w:t>法定代表人：</w:t>
            </w:r>
          </w:p>
          <w:p>
            <w:pPr>
              <w:spacing w:line="360" w:lineRule="auto"/>
              <w:rPr>
                <w:rFonts w:hint="eastAsia" w:ascii="宋体" w:hAnsi="宋体" w:eastAsia="宋体" w:cs="宋体"/>
                <w:color w:val="auto"/>
                <w:sz w:val="22"/>
                <w:szCs w:val="32"/>
                <w:highlight w:val="none"/>
              </w:rPr>
            </w:pPr>
            <w:r>
              <w:rPr>
                <w:rFonts w:hint="eastAsia" w:ascii="宋体" w:hAnsi="宋体" w:eastAsia="宋体" w:cs="宋体"/>
                <w:color w:val="auto"/>
                <w:sz w:val="22"/>
                <w:szCs w:val="32"/>
                <w:highlight w:val="none"/>
              </w:rPr>
              <w:t>（签名/章）</w:t>
            </w:r>
          </w:p>
          <w:p>
            <w:pPr>
              <w:spacing w:line="360" w:lineRule="auto"/>
              <w:rPr>
                <w:rFonts w:hint="eastAsia" w:ascii="宋体" w:hAnsi="宋体" w:eastAsia="宋体" w:cs="宋体"/>
                <w:color w:val="auto"/>
                <w:sz w:val="22"/>
                <w:szCs w:val="32"/>
                <w:highlight w:val="none"/>
              </w:rPr>
            </w:pPr>
          </w:p>
          <w:p>
            <w:pPr>
              <w:spacing w:line="360" w:lineRule="auto"/>
              <w:rPr>
                <w:rFonts w:hint="eastAsia" w:ascii="宋体" w:hAnsi="宋体" w:eastAsia="宋体" w:cs="宋体"/>
                <w:color w:val="auto"/>
                <w:sz w:val="22"/>
                <w:szCs w:val="32"/>
                <w:highlight w:val="none"/>
              </w:rPr>
            </w:pPr>
            <w:r>
              <w:rPr>
                <w:rFonts w:hint="eastAsia" w:ascii="宋体" w:hAnsi="宋体" w:eastAsia="宋体" w:cs="宋体"/>
                <w:color w:val="auto"/>
                <w:sz w:val="22"/>
                <w:szCs w:val="32"/>
                <w:highlight w:val="none"/>
              </w:rPr>
              <w:t>或委托代理人：（签名）</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 xml:space="preserve">地    址： </w:t>
            </w:r>
          </w:p>
          <w:p>
            <w:pPr>
              <w:spacing w:line="360" w:lineRule="auto"/>
              <w:rPr>
                <w:rFonts w:hint="eastAsia" w:ascii="宋体" w:hAnsi="宋体" w:eastAsia="宋体" w:cs="宋体"/>
                <w:color w:val="auto"/>
                <w:highlight w:val="none"/>
              </w:rPr>
            </w:pP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 xml:space="preserve">开户银行： </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帐    号：</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统一社会信用代码：</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联系电话：</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highlight w:val="none"/>
              </w:rPr>
              <w:t>邮政编码：</w:t>
            </w:r>
          </w:p>
        </w:tc>
      </w:tr>
      <w:tr>
        <w:tblPrEx>
          <w:tblCellMar>
            <w:top w:w="0" w:type="dxa"/>
            <w:left w:w="108" w:type="dxa"/>
            <w:bottom w:w="0" w:type="dxa"/>
            <w:right w:w="108" w:type="dxa"/>
          </w:tblCellMar>
        </w:tblPrEx>
        <w:tc>
          <w:tcPr>
            <w:tcW w:w="3969" w:type="dxa"/>
            <w:noWrap w:val="0"/>
            <w:vAlign w:val="top"/>
          </w:tcPr>
          <w:p>
            <w:pPr>
              <w:spacing w:line="360" w:lineRule="auto"/>
              <w:rPr>
                <w:rFonts w:hint="eastAsia" w:ascii="宋体" w:hAnsi="宋体" w:eastAsia="宋体" w:cs="宋体"/>
                <w:color w:val="auto"/>
                <w:sz w:val="22"/>
                <w:szCs w:val="32"/>
                <w:highlight w:val="none"/>
              </w:rPr>
            </w:pPr>
            <w:r>
              <w:rPr>
                <w:rFonts w:hint="eastAsia" w:ascii="宋体" w:hAnsi="宋体" w:eastAsia="宋体" w:cs="宋体"/>
                <w:color w:val="auto"/>
                <w:sz w:val="22"/>
                <w:szCs w:val="32"/>
                <w:highlight w:val="none"/>
              </w:rPr>
              <w:t xml:space="preserve">签订日期： </w:t>
            </w:r>
          </w:p>
        </w:tc>
        <w:tc>
          <w:tcPr>
            <w:tcW w:w="4167" w:type="dxa"/>
            <w:noWrap w:val="0"/>
            <w:vAlign w:val="top"/>
          </w:tcPr>
          <w:p>
            <w:pPr>
              <w:spacing w:line="360" w:lineRule="auto"/>
              <w:rPr>
                <w:rFonts w:hint="eastAsia" w:ascii="宋体" w:hAnsi="宋体" w:eastAsia="宋体" w:cs="宋体"/>
                <w:color w:val="auto"/>
                <w:sz w:val="22"/>
                <w:szCs w:val="32"/>
                <w:highlight w:val="none"/>
              </w:rPr>
            </w:pPr>
            <w:r>
              <w:rPr>
                <w:rFonts w:hint="eastAsia" w:ascii="宋体" w:hAnsi="宋体" w:eastAsia="宋体" w:cs="宋体"/>
                <w:color w:val="auto"/>
                <w:sz w:val="22"/>
                <w:szCs w:val="32"/>
                <w:highlight w:val="none"/>
              </w:rPr>
              <w:t xml:space="preserve">签订日期： </w:t>
            </w:r>
          </w:p>
        </w:tc>
      </w:tr>
    </w:tbl>
    <w:p>
      <w:pPr>
        <w:adjustRightInd/>
        <w:spacing w:line="360" w:lineRule="auto"/>
        <w:jc w:val="left"/>
        <w:textAlignment w:val="auto"/>
        <w:rPr>
          <w:rFonts w:hint="eastAsia" w:ascii="宋体" w:hAnsi="宋体" w:eastAsia="宋体" w:cs="宋体"/>
          <w:bCs/>
          <w:kern w:val="0"/>
          <w:sz w:val="24"/>
          <w:szCs w:val="24"/>
          <w:highlight w:val="none"/>
          <w:lang w:eastAsia="zh-CN"/>
        </w:rPr>
      </w:pPr>
      <w:r>
        <w:rPr>
          <w:rFonts w:hint="eastAsia" w:ascii="宋体" w:hAnsi="宋体" w:eastAsia="宋体" w:cs="宋体"/>
          <w:bCs/>
          <w:snapToGrid w:val="0"/>
          <w:color w:val="auto"/>
          <w:kern w:val="0"/>
          <w:sz w:val="24"/>
          <w:highlight w:val="none"/>
        </w:rPr>
        <w:br w:type="page"/>
      </w:r>
      <w:bookmarkStart w:id="109" w:name="_Toc1286"/>
      <w:r>
        <w:rPr>
          <w:rFonts w:hint="eastAsia" w:ascii="宋体" w:hAnsi="宋体" w:eastAsia="宋体" w:cs="宋体"/>
          <w:b w:val="0"/>
          <w:bCs/>
          <w:kern w:val="0"/>
          <w:sz w:val="24"/>
          <w:szCs w:val="24"/>
          <w:highlight w:val="none"/>
          <w:lang w:eastAsia="zh-CN"/>
        </w:rPr>
        <w:t>附件</w:t>
      </w:r>
      <w:r>
        <w:rPr>
          <w:rFonts w:hint="eastAsia" w:ascii="宋体" w:hAnsi="宋体" w:eastAsia="宋体" w:cs="宋体"/>
          <w:b w:val="0"/>
          <w:bCs/>
          <w:kern w:val="0"/>
          <w:sz w:val="24"/>
          <w:szCs w:val="24"/>
          <w:highlight w:val="none"/>
          <w:lang w:val="en-US" w:eastAsia="zh-CN"/>
        </w:rPr>
        <w:t>2</w:t>
      </w:r>
      <w:r>
        <w:rPr>
          <w:rFonts w:hint="eastAsia" w:ascii="宋体" w:hAnsi="宋体" w:eastAsia="宋体" w:cs="宋体"/>
          <w:b w:val="0"/>
          <w:bCs/>
          <w:kern w:val="0"/>
          <w:sz w:val="24"/>
          <w:szCs w:val="24"/>
          <w:highlight w:val="none"/>
          <w:lang w:eastAsia="zh-CN"/>
        </w:rPr>
        <w:t>：勘察设计安全生产合同</w:t>
      </w:r>
    </w:p>
    <w:p>
      <w:pPr>
        <w:adjustRightInd/>
        <w:spacing w:line="400" w:lineRule="atLeast"/>
        <w:jc w:val="both"/>
        <w:textAlignment w:val="auto"/>
        <w:rPr>
          <w:rFonts w:ascii="Times New Roman" w:hAnsi="Times New Roman" w:eastAsia="黑体"/>
          <w:kern w:val="2"/>
          <w:szCs w:val="24"/>
          <w:highlight w:val="none"/>
        </w:rPr>
      </w:pPr>
      <w:r>
        <w:rPr>
          <w:rFonts w:ascii="Times New Roman" w:hAnsi="Times New Roman" w:eastAsia="黑体"/>
          <w:kern w:val="2"/>
          <w:szCs w:val="24"/>
          <w:highlight w:val="none"/>
        </w:rPr>
        <w:t xml:space="preserve"> </w:t>
      </w:r>
    </w:p>
    <w:p>
      <w:pPr>
        <w:spacing w:line="360" w:lineRule="auto"/>
        <w:jc w:val="center"/>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lang w:val="en-US" w:eastAsia="zh-CN"/>
        </w:rPr>
        <w:t>勘察设计</w:t>
      </w:r>
      <w:r>
        <w:rPr>
          <w:rFonts w:hint="eastAsia" w:ascii="宋体" w:hAnsi="宋体" w:eastAsia="宋体" w:cs="宋体"/>
          <w:b w:val="0"/>
          <w:bCs/>
          <w:sz w:val="24"/>
          <w:szCs w:val="24"/>
          <w:highlight w:val="none"/>
        </w:rPr>
        <w:t>安全生产合同</w:t>
      </w:r>
    </w:p>
    <w:p>
      <w:pPr>
        <w:spacing w:line="500" w:lineRule="exact"/>
        <w:jc w:val="both"/>
        <w:rPr>
          <w:rFonts w:hint="eastAsia" w:ascii="宋体" w:hAnsi="宋体" w:eastAsia="宋体" w:cs="宋体"/>
          <w:b w:val="0"/>
          <w:bCs/>
          <w:sz w:val="24"/>
          <w:szCs w:val="24"/>
          <w:highlight w:val="none"/>
        </w:rPr>
      </w:pPr>
    </w:p>
    <w:p>
      <w:pPr>
        <w:spacing w:line="500" w:lineRule="exact"/>
        <w:ind w:firstLine="0" w:firstLine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甲方（发包人）</w:t>
      </w:r>
      <w:r>
        <w:rPr>
          <w:rFonts w:hint="eastAsia" w:ascii="宋体" w:hAnsi="宋体" w:eastAsia="宋体" w:cs="宋体"/>
          <w:sz w:val="24"/>
          <w:szCs w:val="24"/>
          <w:highlight w:val="none"/>
        </w:rPr>
        <w:t>：</w:t>
      </w:r>
      <w:r>
        <w:rPr>
          <w:rFonts w:hint="eastAsia" w:ascii="宋体" w:hAnsi="宋体" w:eastAsia="宋体" w:cs="宋体"/>
          <w:sz w:val="24"/>
          <w:szCs w:val="24"/>
          <w:highlight w:val="none"/>
          <w:u w:val="single"/>
          <w:lang w:val="en-US" w:eastAsia="zh-CN"/>
        </w:rPr>
        <w:t xml:space="preserve">                     </w:t>
      </w:r>
    </w:p>
    <w:p>
      <w:pPr>
        <w:spacing w:line="500" w:lineRule="exact"/>
        <w:ind w:firstLine="0" w:firstLineChars="0"/>
        <w:rPr>
          <w:rFonts w:hint="eastAsia" w:ascii="宋体" w:hAnsi="宋体" w:eastAsia="宋体" w:cs="宋体"/>
          <w:sz w:val="24"/>
          <w:szCs w:val="24"/>
          <w:highlight w:val="none"/>
          <w:u w:val="single"/>
          <w:lang w:val="en-US" w:eastAsia="zh-CN"/>
        </w:rPr>
      </w:pPr>
      <w:r>
        <w:rPr>
          <w:rFonts w:hint="eastAsia" w:ascii="宋体" w:hAnsi="宋体" w:eastAsia="宋体" w:cs="宋体"/>
          <w:sz w:val="24"/>
          <w:szCs w:val="24"/>
          <w:highlight w:val="none"/>
          <w:lang w:val="en-US" w:eastAsia="zh-CN"/>
        </w:rPr>
        <w:t>乙方（承包人）</w:t>
      </w:r>
      <w:r>
        <w:rPr>
          <w:rFonts w:hint="eastAsia" w:ascii="宋体" w:hAnsi="宋体" w:eastAsia="宋体" w:cs="宋体"/>
          <w:sz w:val="24"/>
          <w:szCs w:val="24"/>
          <w:highlight w:val="none"/>
        </w:rPr>
        <w:t>：</w:t>
      </w:r>
      <w:r>
        <w:rPr>
          <w:rFonts w:hint="eastAsia" w:ascii="宋体" w:hAnsi="宋体" w:eastAsia="宋体" w:cs="宋体"/>
          <w:sz w:val="24"/>
          <w:szCs w:val="24"/>
          <w:highlight w:val="none"/>
          <w:u w:val="single"/>
          <w:lang w:val="en-US" w:eastAsia="zh-CN"/>
        </w:rPr>
        <w:t xml:space="preserve">                     </w:t>
      </w:r>
    </w:p>
    <w:p>
      <w:pPr>
        <w:spacing w:line="500" w:lineRule="exact"/>
        <w:jc w:val="center"/>
        <w:rPr>
          <w:rFonts w:hint="eastAsia" w:ascii="宋体" w:hAnsi="宋体" w:eastAsia="宋体" w:cs="宋体"/>
          <w:b w:val="0"/>
          <w:bCs/>
          <w:sz w:val="24"/>
          <w:szCs w:val="24"/>
          <w:highlight w:val="none"/>
        </w:rPr>
      </w:pPr>
    </w:p>
    <w:p>
      <w:pPr>
        <w:spacing w:line="50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根据《中华人民共和国安全生产法》等国家、省</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市和行业主管部门有关法律法规的要求，为在</w:t>
      </w:r>
      <w:r>
        <w:rPr>
          <w:rFonts w:hint="eastAsia" w:ascii="宋体" w:hAnsi="宋体" w:eastAsia="宋体" w:cs="宋体"/>
          <w:sz w:val="24"/>
          <w:szCs w:val="24"/>
          <w:highlight w:val="none"/>
          <w:u w:val="single"/>
        </w:rPr>
        <w:t xml:space="preserve">                 （项目名称）     </w:t>
      </w:r>
      <w:r>
        <w:rPr>
          <w:rFonts w:hint="eastAsia" w:ascii="宋体" w:hAnsi="宋体" w:eastAsia="宋体" w:cs="宋体"/>
          <w:sz w:val="24"/>
          <w:szCs w:val="24"/>
          <w:highlight w:val="none"/>
          <w:lang w:val="en-US" w:eastAsia="zh-CN"/>
        </w:rPr>
        <w:t>勘察设计</w:t>
      </w:r>
      <w:r>
        <w:rPr>
          <w:rFonts w:hint="eastAsia" w:ascii="宋体" w:hAnsi="宋体" w:eastAsia="宋体" w:cs="宋体"/>
          <w:sz w:val="24"/>
          <w:szCs w:val="24"/>
          <w:highlight w:val="none"/>
        </w:rPr>
        <w:t>合同的实施过程中创造安全、稳定的施工环境，切实履行各方安全生产职责，本项目</w:t>
      </w:r>
      <w:r>
        <w:rPr>
          <w:rFonts w:hint="eastAsia" w:ascii="宋体" w:hAnsi="宋体" w:eastAsia="宋体" w:cs="宋体"/>
          <w:sz w:val="24"/>
          <w:szCs w:val="24"/>
          <w:highlight w:val="none"/>
          <w:lang w:val="en-US" w:eastAsia="zh-CN"/>
        </w:rPr>
        <w:t>甲方</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与</w:t>
      </w:r>
      <w:r>
        <w:rPr>
          <w:rFonts w:hint="eastAsia" w:ascii="宋体" w:hAnsi="宋体" w:eastAsia="宋体" w:cs="宋体"/>
          <w:sz w:val="24"/>
          <w:szCs w:val="24"/>
          <w:highlight w:val="none"/>
          <w:lang w:val="en-US" w:eastAsia="zh-CN"/>
        </w:rPr>
        <w:t>乙方</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特此签订安全生产合同：</w:t>
      </w:r>
    </w:p>
    <w:p>
      <w:pPr>
        <w:spacing w:line="500" w:lineRule="exact"/>
        <w:ind w:firstLine="480" w:firstLineChars="20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val="en-US" w:eastAsia="zh-CN"/>
        </w:rPr>
        <w:t xml:space="preserve">第一条  </w:t>
      </w:r>
      <w:r>
        <w:rPr>
          <w:rFonts w:hint="eastAsia" w:ascii="宋体" w:hAnsi="宋体" w:eastAsia="宋体" w:cs="宋体"/>
          <w:b w:val="0"/>
          <w:bCs w:val="0"/>
          <w:sz w:val="24"/>
          <w:szCs w:val="24"/>
          <w:highlight w:val="none"/>
        </w:rPr>
        <w:t>安全管理目标</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勘察设计单位要</w:t>
      </w:r>
      <w:r>
        <w:rPr>
          <w:rFonts w:hint="eastAsia" w:ascii="宋体" w:hAnsi="宋体" w:eastAsia="宋体" w:cs="宋体"/>
          <w:sz w:val="24"/>
          <w:szCs w:val="24"/>
          <w:highlight w:val="none"/>
        </w:rPr>
        <w:t>严格执行</w:t>
      </w:r>
      <w:r>
        <w:rPr>
          <w:rFonts w:hint="eastAsia" w:ascii="宋体" w:hAnsi="宋体" w:eastAsia="宋体" w:cs="宋体"/>
          <w:sz w:val="24"/>
          <w:szCs w:val="24"/>
          <w:highlight w:val="none"/>
          <w:lang w:val="en-US" w:eastAsia="zh-CN"/>
        </w:rPr>
        <w:t>设计规范以及</w:t>
      </w:r>
      <w:r>
        <w:rPr>
          <w:rFonts w:hint="eastAsia" w:ascii="宋体" w:hAnsi="宋体" w:eastAsia="宋体" w:cs="宋体"/>
          <w:sz w:val="24"/>
          <w:szCs w:val="24"/>
          <w:highlight w:val="none"/>
        </w:rPr>
        <w:t>有关安全生产的法律法规和规章制度</w:t>
      </w:r>
      <w:r>
        <w:rPr>
          <w:rFonts w:hint="eastAsia" w:ascii="宋体" w:hAnsi="宋体" w:eastAsia="宋体" w:cs="宋体"/>
          <w:sz w:val="24"/>
          <w:szCs w:val="24"/>
          <w:highlight w:val="none"/>
          <w:lang w:val="en-US" w:eastAsia="zh-CN"/>
        </w:rPr>
        <w:t>，乙方确保在本项目勘察设计</w:t>
      </w:r>
      <w:r>
        <w:rPr>
          <w:rFonts w:hint="eastAsia" w:ascii="宋体" w:hAnsi="宋体" w:eastAsia="宋体" w:cs="宋体"/>
          <w:sz w:val="24"/>
          <w:szCs w:val="24"/>
          <w:highlight w:val="none"/>
        </w:rPr>
        <w:t>期内</w:t>
      </w:r>
      <w:r>
        <w:rPr>
          <w:rFonts w:hint="eastAsia" w:ascii="宋体" w:hAnsi="宋体" w:eastAsia="宋体" w:cs="宋体"/>
          <w:sz w:val="24"/>
          <w:szCs w:val="24"/>
          <w:highlight w:val="none"/>
          <w:lang w:val="en-US" w:eastAsia="zh-CN"/>
        </w:rPr>
        <w:t>不发生亡人事故。</w:t>
      </w:r>
    </w:p>
    <w:p>
      <w:pPr>
        <w:numPr>
          <w:ilvl w:val="0"/>
          <w:numId w:val="0"/>
        </w:num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第二条  甲方</w:t>
      </w:r>
      <w:r>
        <w:rPr>
          <w:rFonts w:hint="eastAsia" w:ascii="宋体" w:hAnsi="宋体" w:eastAsia="宋体" w:cs="宋体"/>
          <w:sz w:val="24"/>
          <w:szCs w:val="24"/>
          <w:highlight w:val="none"/>
        </w:rPr>
        <w:t>职责</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一</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要做好前期调查工作，通过广州市地下管线综合管理信息系统查询既有管线现状资料，勘探或施工前应当委托具有相关资质的第三方单位进行管线详查，保证所移交的地下管线资料真实、准确。</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二</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不得对勘察设计等单位提出不符合建设工程安全生产法律、法规和强制性标准规定的要求</w:t>
      </w:r>
      <w:r>
        <w:rPr>
          <w:rFonts w:hint="eastAsia" w:ascii="宋体" w:hAnsi="宋体" w:eastAsia="宋体" w:cs="宋体"/>
          <w:sz w:val="24"/>
          <w:szCs w:val="24"/>
          <w:highlight w:val="none"/>
          <w:lang w:eastAsia="zh-CN"/>
        </w:rPr>
        <w:t>。</w:t>
      </w:r>
    </w:p>
    <w:p>
      <w:pPr>
        <w:spacing w:line="500" w:lineRule="exact"/>
        <w:ind w:firstLine="480" w:firstLineChars="20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val="en-US" w:eastAsia="zh-CN"/>
        </w:rPr>
        <w:t>第三条  乙方</w:t>
      </w:r>
      <w:r>
        <w:rPr>
          <w:rFonts w:hint="eastAsia" w:ascii="宋体" w:hAnsi="宋体" w:eastAsia="宋体" w:cs="宋体"/>
          <w:b w:val="0"/>
          <w:bCs w:val="0"/>
          <w:sz w:val="24"/>
          <w:szCs w:val="24"/>
          <w:highlight w:val="none"/>
        </w:rPr>
        <w:t>职责</w:t>
      </w:r>
    </w:p>
    <w:p>
      <w:pPr>
        <w:numPr>
          <w:ilvl w:val="0"/>
          <w:numId w:val="0"/>
        </w:num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（一）</w:t>
      </w:r>
      <w:r>
        <w:rPr>
          <w:rFonts w:hint="eastAsia" w:ascii="宋体" w:hAnsi="宋体" w:eastAsia="宋体" w:cs="宋体"/>
          <w:sz w:val="24"/>
          <w:szCs w:val="24"/>
          <w:highlight w:val="none"/>
        </w:rPr>
        <w:t>勘察单位应当按照法律、法规和工程建设强制性标准进行勘察，提供的勘察文件应当真实、准确，满足建设工程安全生产的需要。</w:t>
      </w:r>
    </w:p>
    <w:p>
      <w:pPr>
        <w:numPr>
          <w:ilvl w:val="0"/>
          <w:numId w:val="0"/>
        </w:num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（二）</w:t>
      </w:r>
      <w:r>
        <w:rPr>
          <w:rFonts w:hint="eastAsia" w:ascii="宋体" w:hAnsi="宋体" w:eastAsia="宋体" w:cs="宋体"/>
          <w:sz w:val="24"/>
          <w:szCs w:val="24"/>
          <w:highlight w:val="none"/>
        </w:rPr>
        <w:t xml:space="preserve">勘察单位应当按照法律、法规、规章、工程建设强制性标准和合同文件进行实地勘察，针对不良地质、特殊性岩土、有毒有害气体等不良情形或者其他可能引发工程生产安全事故的情形加以说明并提出防治建议。 </w:t>
      </w:r>
    </w:p>
    <w:p>
      <w:pPr>
        <w:numPr>
          <w:ilvl w:val="0"/>
          <w:numId w:val="0"/>
        </w:num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（三）</w:t>
      </w:r>
      <w:r>
        <w:rPr>
          <w:rFonts w:hint="eastAsia" w:ascii="宋体" w:hAnsi="宋体" w:eastAsia="宋体" w:cs="宋体"/>
          <w:sz w:val="24"/>
          <w:szCs w:val="24"/>
          <w:highlight w:val="none"/>
        </w:rPr>
        <w:t>勘察单位提交的勘察文件必须真实、准确，满足</w:t>
      </w:r>
      <w:r>
        <w:rPr>
          <w:rFonts w:hint="eastAsia" w:ascii="宋体" w:hAnsi="宋体" w:eastAsia="宋体" w:cs="宋体"/>
          <w:sz w:val="24"/>
          <w:szCs w:val="24"/>
          <w:highlight w:val="none"/>
          <w:lang w:val="en-US" w:eastAsia="zh-CN"/>
        </w:rPr>
        <w:t>建设</w:t>
      </w:r>
      <w:r>
        <w:rPr>
          <w:rFonts w:hint="eastAsia" w:ascii="宋体" w:hAnsi="宋体" w:eastAsia="宋体" w:cs="宋体"/>
          <w:sz w:val="24"/>
          <w:szCs w:val="24"/>
          <w:highlight w:val="none"/>
        </w:rPr>
        <w:t xml:space="preserve">工程安全生产的需要。勘察单位及勘察人员对勘察结论负责。 </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（四）</w:t>
      </w:r>
      <w:r>
        <w:rPr>
          <w:rFonts w:hint="eastAsia" w:ascii="宋体" w:hAnsi="宋体" w:eastAsia="宋体" w:cs="宋体"/>
          <w:sz w:val="24"/>
          <w:szCs w:val="24"/>
          <w:highlight w:val="none"/>
        </w:rPr>
        <w:t>勘察单位在勘</w:t>
      </w:r>
      <w:r>
        <w:rPr>
          <w:rFonts w:hint="eastAsia" w:ascii="宋体" w:hAnsi="宋体" w:eastAsia="宋体" w:cs="宋体"/>
          <w:sz w:val="24"/>
          <w:szCs w:val="24"/>
          <w:highlight w:val="none"/>
          <w:lang w:val="en-US" w:eastAsia="zh-CN"/>
        </w:rPr>
        <w:t>察</w:t>
      </w:r>
      <w:r>
        <w:rPr>
          <w:rFonts w:hint="eastAsia" w:ascii="宋体" w:hAnsi="宋体" w:eastAsia="宋体" w:cs="宋体"/>
          <w:sz w:val="24"/>
          <w:szCs w:val="24"/>
          <w:highlight w:val="none"/>
        </w:rPr>
        <w:t>作业时，应当严格执行操作规程，</w:t>
      </w:r>
      <w:r>
        <w:rPr>
          <w:rFonts w:hint="eastAsia" w:ascii="宋体" w:hAnsi="宋体" w:eastAsia="宋体" w:cs="宋体"/>
          <w:sz w:val="24"/>
          <w:szCs w:val="24"/>
          <w:highlight w:val="none"/>
          <w:lang w:val="en-US" w:eastAsia="zh-CN"/>
        </w:rPr>
        <w:t>做好涉路施工围蔽，采</w:t>
      </w:r>
      <w:r>
        <w:rPr>
          <w:rFonts w:hint="eastAsia" w:ascii="宋体" w:hAnsi="宋体" w:eastAsia="宋体" w:cs="宋体"/>
          <w:sz w:val="24"/>
          <w:szCs w:val="24"/>
          <w:highlight w:val="none"/>
        </w:rPr>
        <w:t>取措施保证各类管线、设施和周边建</w:t>
      </w:r>
      <w:r>
        <w:rPr>
          <w:rFonts w:hint="eastAsia" w:ascii="宋体" w:hAnsi="宋体" w:eastAsia="宋体" w:cs="宋体"/>
          <w:sz w:val="24"/>
          <w:szCs w:val="24"/>
          <w:highlight w:val="none"/>
          <w:lang w:val="en-US" w:eastAsia="zh-CN"/>
        </w:rPr>
        <w:t>筑</w:t>
      </w:r>
      <w:r>
        <w:rPr>
          <w:rFonts w:hint="eastAsia" w:ascii="宋体" w:hAnsi="宋体" w:eastAsia="宋体" w:cs="宋体"/>
          <w:sz w:val="24"/>
          <w:szCs w:val="24"/>
          <w:highlight w:val="none"/>
        </w:rPr>
        <w:t>物、构</w:t>
      </w:r>
      <w:r>
        <w:rPr>
          <w:rFonts w:hint="eastAsia" w:ascii="宋体" w:hAnsi="宋体" w:eastAsia="宋体" w:cs="宋体"/>
          <w:sz w:val="24"/>
          <w:szCs w:val="24"/>
          <w:highlight w:val="none"/>
          <w:lang w:val="en-US" w:eastAsia="zh-CN"/>
        </w:rPr>
        <w:t>筑</w:t>
      </w:r>
      <w:r>
        <w:rPr>
          <w:rFonts w:hint="eastAsia" w:ascii="宋体" w:hAnsi="宋体" w:eastAsia="宋体" w:cs="宋体"/>
          <w:sz w:val="24"/>
          <w:szCs w:val="24"/>
          <w:highlight w:val="none"/>
        </w:rPr>
        <w:t>物的安全。</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（五）</w:t>
      </w:r>
      <w:r>
        <w:rPr>
          <w:rFonts w:hint="eastAsia" w:ascii="宋体" w:hAnsi="宋体" w:eastAsia="宋体" w:cs="宋体"/>
          <w:sz w:val="24"/>
          <w:szCs w:val="24"/>
          <w:highlight w:val="none"/>
        </w:rPr>
        <w:t>设计单位应当按照法律、法规和工程建设强制性标准进行设计，防止因设计不合理导致生产安全事故的发生。</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六</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设计单位在编制工程概预算时，应当按照相关规定确定建设工程安全作业环境及安全施工措施所需费用。</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七</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设计单位应当考虑施工安全操作和防护的需要，对涉及施工安全的重点部位和环节在设计文件中注明，并对防范生产安全事故提出指导意见。</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八</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采用新结构、新材料、新工艺的建设工程和特殊结构的建设工程，设计单位应当在设计中提出保障施工作业人员安全和预防生产安全事故的措施建议。</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napToGrid w:val="0"/>
          <w:sz w:val="24"/>
          <w:szCs w:val="24"/>
          <w:highlight w:val="none"/>
          <w:lang w:val="en-US" w:eastAsia="zh-CN"/>
        </w:rPr>
        <w:t>（九）在甲方施工用地红线以外区域发生安全事故，或是施工用地红线内非因甲方涉及的建设项目施工单位的原因发生的安全事故，按相关安全生产法律法规规定处理，均与甲方涉及的建设项目无关，在事故报告时不应提及相关的建设项目。</w:t>
      </w:r>
    </w:p>
    <w:p>
      <w:pPr>
        <w:spacing w:line="500" w:lineRule="exact"/>
        <w:ind w:firstLine="480" w:firstLineChars="200"/>
        <w:rPr>
          <w:rFonts w:hint="eastAsia" w:ascii="宋体" w:hAnsi="宋体" w:eastAsia="宋体" w:cs="宋体"/>
          <w:b/>
          <w:bCs/>
          <w:sz w:val="24"/>
          <w:szCs w:val="24"/>
          <w:highlight w:val="none"/>
        </w:rPr>
      </w:pPr>
      <w:r>
        <w:rPr>
          <w:rFonts w:hint="eastAsia" w:ascii="宋体" w:hAnsi="宋体" w:eastAsia="宋体" w:cs="宋体"/>
          <w:b w:val="0"/>
          <w:bCs w:val="0"/>
          <w:sz w:val="24"/>
          <w:szCs w:val="24"/>
          <w:highlight w:val="none"/>
          <w:lang w:val="en-US" w:eastAsia="zh-CN"/>
        </w:rPr>
        <w:t>第四条</w:t>
      </w:r>
      <w:r>
        <w:rPr>
          <w:rFonts w:hint="eastAsia" w:ascii="宋体" w:hAnsi="宋体" w:eastAsia="宋体" w:cs="宋体"/>
          <w:b/>
          <w:bCs/>
          <w:sz w:val="24"/>
          <w:szCs w:val="24"/>
          <w:highlight w:val="none"/>
          <w:lang w:val="en-US" w:eastAsia="zh-CN"/>
        </w:rPr>
        <w:t xml:space="preserve">  </w:t>
      </w:r>
      <w:r>
        <w:rPr>
          <w:rFonts w:hint="eastAsia" w:ascii="宋体" w:hAnsi="宋体" w:eastAsia="宋体" w:cs="宋体"/>
          <w:b w:val="0"/>
          <w:bCs w:val="0"/>
          <w:sz w:val="24"/>
          <w:szCs w:val="24"/>
          <w:highlight w:val="none"/>
        </w:rPr>
        <w:t>违约责任</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一</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甲方或勘察监理</w:t>
      </w:r>
      <w:r>
        <w:rPr>
          <w:rFonts w:hint="eastAsia" w:ascii="宋体" w:hAnsi="宋体" w:eastAsia="宋体" w:cs="宋体"/>
          <w:sz w:val="24"/>
          <w:szCs w:val="24"/>
          <w:highlight w:val="none"/>
        </w:rPr>
        <w:t>在安全生产监督管理过程发现</w:t>
      </w:r>
      <w:r>
        <w:rPr>
          <w:rFonts w:hint="eastAsia" w:ascii="宋体" w:hAnsi="宋体" w:eastAsia="宋体" w:cs="宋体"/>
          <w:sz w:val="24"/>
          <w:szCs w:val="24"/>
          <w:highlight w:val="none"/>
          <w:lang w:val="en-US" w:eastAsia="zh-CN"/>
        </w:rPr>
        <w:t>乙方</w:t>
      </w:r>
      <w:r>
        <w:rPr>
          <w:rFonts w:hint="eastAsia" w:ascii="宋体" w:hAnsi="宋体" w:eastAsia="宋体" w:cs="宋体"/>
          <w:sz w:val="24"/>
          <w:szCs w:val="24"/>
          <w:highlight w:val="none"/>
        </w:rPr>
        <w:t>安全管理违约</w:t>
      </w:r>
      <w:r>
        <w:rPr>
          <w:rFonts w:hint="eastAsia" w:ascii="宋体" w:hAnsi="宋体" w:eastAsia="宋体" w:cs="宋体"/>
          <w:sz w:val="24"/>
          <w:szCs w:val="24"/>
          <w:highlight w:val="none"/>
          <w:lang w:val="en-US" w:eastAsia="zh-CN"/>
        </w:rPr>
        <w:t>或违反安全管理规范、法律法规的规定等</w:t>
      </w:r>
      <w:r>
        <w:rPr>
          <w:rFonts w:hint="eastAsia" w:ascii="宋体" w:hAnsi="宋体" w:eastAsia="宋体" w:cs="宋体"/>
          <w:sz w:val="24"/>
          <w:szCs w:val="24"/>
          <w:highlight w:val="none"/>
        </w:rPr>
        <w:t>的，由</w:t>
      </w:r>
      <w:r>
        <w:rPr>
          <w:rFonts w:hint="eastAsia" w:ascii="宋体" w:hAnsi="宋体" w:eastAsia="宋体" w:cs="宋体"/>
          <w:sz w:val="24"/>
          <w:szCs w:val="24"/>
          <w:highlight w:val="none"/>
          <w:lang w:val="en-US" w:eastAsia="zh-CN"/>
        </w:rPr>
        <w:t>甲方</w:t>
      </w:r>
      <w:r>
        <w:rPr>
          <w:rFonts w:hint="eastAsia" w:ascii="宋体" w:hAnsi="宋体" w:eastAsia="宋体" w:cs="宋体"/>
          <w:sz w:val="24"/>
          <w:szCs w:val="24"/>
          <w:highlight w:val="none"/>
        </w:rPr>
        <w:t>以限期整改、违约处罚、约谈项目负责人、通报批评、约谈</w:t>
      </w:r>
      <w:r>
        <w:rPr>
          <w:rFonts w:hint="eastAsia" w:ascii="宋体" w:hAnsi="宋体" w:eastAsia="宋体" w:cs="宋体"/>
          <w:sz w:val="24"/>
          <w:szCs w:val="24"/>
          <w:highlight w:val="none"/>
          <w:lang w:val="en-US" w:eastAsia="zh-CN"/>
        </w:rPr>
        <w:t>法定代表人</w:t>
      </w:r>
      <w:r>
        <w:rPr>
          <w:rFonts w:hint="eastAsia" w:ascii="宋体" w:hAnsi="宋体" w:eastAsia="宋体" w:cs="宋体"/>
          <w:sz w:val="24"/>
          <w:szCs w:val="24"/>
          <w:highlight w:val="none"/>
        </w:rPr>
        <w:t>、向行政管理部门通报等形式对</w:t>
      </w:r>
      <w:r>
        <w:rPr>
          <w:rFonts w:hint="eastAsia" w:ascii="宋体" w:hAnsi="宋体" w:eastAsia="宋体" w:cs="宋体"/>
          <w:sz w:val="24"/>
          <w:szCs w:val="24"/>
          <w:highlight w:val="none"/>
          <w:lang w:val="en-US" w:eastAsia="zh-CN"/>
        </w:rPr>
        <w:t>乙方</w:t>
      </w:r>
      <w:r>
        <w:rPr>
          <w:rFonts w:hint="eastAsia" w:ascii="宋体" w:hAnsi="宋体" w:eastAsia="宋体" w:cs="宋体"/>
          <w:sz w:val="24"/>
          <w:szCs w:val="24"/>
          <w:highlight w:val="none"/>
        </w:rPr>
        <w:t>进行处理。</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二</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因</w:t>
      </w:r>
      <w:r>
        <w:rPr>
          <w:rFonts w:hint="eastAsia" w:ascii="宋体" w:hAnsi="宋体" w:eastAsia="宋体" w:cs="宋体"/>
          <w:sz w:val="24"/>
          <w:szCs w:val="24"/>
          <w:highlight w:val="none"/>
          <w:lang w:val="en-US" w:eastAsia="zh-CN"/>
        </w:rPr>
        <w:t>甲方或乙方</w:t>
      </w:r>
      <w:r>
        <w:rPr>
          <w:rFonts w:hint="eastAsia" w:ascii="宋体" w:hAnsi="宋体" w:eastAsia="宋体" w:cs="宋体"/>
          <w:sz w:val="24"/>
          <w:szCs w:val="24"/>
          <w:highlight w:val="none"/>
        </w:rPr>
        <w:t>违约</w:t>
      </w:r>
      <w:r>
        <w:rPr>
          <w:rFonts w:hint="eastAsia" w:ascii="宋体" w:hAnsi="宋体" w:eastAsia="宋体" w:cs="宋体"/>
          <w:sz w:val="24"/>
          <w:szCs w:val="24"/>
          <w:highlight w:val="none"/>
          <w:lang w:val="en-US" w:eastAsia="zh-CN"/>
        </w:rPr>
        <w:t>或违反安全管理规范、法律法规的规定等</w:t>
      </w:r>
      <w:r>
        <w:rPr>
          <w:rFonts w:hint="eastAsia" w:ascii="宋体" w:hAnsi="宋体" w:eastAsia="宋体" w:cs="宋体"/>
          <w:sz w:val="24"/>
          <w:szCs w:val="24"/>
          <w:highlight w:val="none"/>
        </w:rPr>
        <w:t>造成安全事故，</w:t>
      </w:r>
      <w:r>
        <w:rPr>
          <w:rFonts w:hint="eastAsia" w:ascii="宋体" w:hAnsi="宋体" w:eastAsia="宋体" w:cs="宋体"/>
          <w:sz w:val="24"/>
          <w:szCs w:val="24"/>
          <w:highlight w:val="none"/>
          <w:lang w:val="en-US" w:eastAsia="zh-CN"/>
        </w:rPr>
        <w:t>违约或违规方应承担相应的法律责任，并对因此而造成的各项损失承担赔偿责任</w:t>
      </w:r>
      <w:r>
        <w:rPr>
          <w:rFonts w:hint="eastAsia" w:ascii="宋体" w:hAnsi="宋体" w:eastAsia="宋体" w:cs="宋体"/>
          <w:sz w:val="24"/>
          <w:szCs w:val="24"/>
          <w:highlight w:val="none"/>
        </w:rPr>
        <w:t>。</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第</w:t>
      </w:r>
      <w:r>
        <w:rPr>
          <w:rFonts w:hint="eastAsia" w:ascii="宋体" w:hAnsi="宋体" w:eastAsia="宋体" w:cs="宋体"/>
          <w:sz w:val="24"/>
          <w:szCs w:val="24"/>
          <w:highlight w:val="none"/>
          <w:lang w:val="en-US" w:eastAsia="zh-CN"/>
        </w:rPr>
        <w:t xml:space="preserve">五条  </w:t>
      </w:r>
      <w:r>
        <w:rPr>
          <w:rFonts w:hint="eastAsia" w:ascii="宋体" w:hAnsi="宋体" w:eastAsia="宋体" w:cs="宋体"/>
          <w:sz w:val="24"/>
          <w:szCs w:val="24"/>
          <w:highlight w:val="none"/>
        </w:rPr>
        <w:t>本合同由双方法定代表人或其</w:t>
      </w:r>
      <w:r>
        <w:rPr>
          <w:rFonts w:hint="eastAsia" w:ascii="宋体" w:hAnsi="宋体" w:eastAsia="宋体" w:cs="宋体"/>
          <w:sz w:val="24"/>
          <w:szCs w:val="24"/>
          <w:highlight w:val="none"/>
          <w:lang w:eastAsia="zh-CN"/>
        </w:rPr>
        <w:t>委</w:t>
      </w:r>
      <w:r>
        <w:rPr>
          <w:rFonts w:hint="eastAsia" w:ascii="宋体" w:hAnsi="宋体" w:eastAsia="宋体" w:cs="宋体"/>
          <w:sz w:val="24"/>
          <w:szCs w:val="24"/>
          <w:highlight w:val="none"/>
          <w:lang w:val="en-US" w:eastAsia="zh-CN"/>
        </w:rPr>
        <w:t>托</w:t>
      </w:r>
      <w:r>
        <w:rPr>
          <w:rFonts w:hint="eastAsia" w:ascii="宋体" w:hAnsi="宋体" w:eastAsia="宋体" w:cs="宋体"/>
          <w:sz w:val="24"/>
          <w:szCs w:val="24"/>
          <w:highlight w:val="none"/>
        </w:rPr>
        <w:t>代理人签</w:t>
      </w:r>
      <w:r>
        <w:rPr>
          <w:rFonts w:hint="eastAsia" w:ascii="宋体" w:hAnsi="宋体" w:eastAsia="宋体" w:cs="宋体"/>
          <w:sz w:val="24"/>
          <w:szCs w:val="24"/>
          <w:highlight w:val="none"/>
          <w:lang w:val="en-US" w:eastAsia="zh-CN"/>
        </w:rPr>
        <w:t>字</w:t>
      </w:r>
      <w:r>
        <w:rPr>
          <w:rFonts w:hint="eastAsia" w:ascii="宋体" w:hAnsi="宋体" w:eastAsia="宋体" w:cs="宋体"/>
          <w:sz w:val="24"/>
          <w:szCs w:val="24"/>
          <w:highlight w:val="none"/>
        </w:rPr>
        <w:t>并加盖</w:t>
      </w:r>
      <w:r>
        <w:rPr>
          <w:rFonts w:hint="eastAsia" w:ascii="宋体" w:hAnsi="宋体" w:eastAsia="宋体" w:cs="宋体"/>
          <w:sz w:val="24"/>
          <w:szCs w:val="24"/>
          <w:highlight w:val="none"/>
          <w:lang w:eastAsia="zh-CN"/>
        </w:rPr>
        <w:t>公</w:t>
      </w:r>
      <w:r>
        <w:rPr>
          <w:rFonts w:hint="eastAsia" w:ascii="宋体" w:hAnsi="宋体" w:eastAsia="宋体" w:cs="宋体"/>
          <w:sz w:val="24"/>
          <w:szCs w:val="24"/>
          <w:highlight w:val="none"/>
        </w:rPr>
        <w:t>章后生效，全部工程竣工验收后失效。</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 xml:space="preserve">第六条  </w:t>
      </w:r>
      <w:r>
        <w:rPr>
          <w:rFonts w:hint="eastAsia" w:ascii="宋体" w:hAnsi="宋体" w:eastAsia="宋体" w:cs="宋体"/>
          <w:sz w:val="24"/>
          <w:szCs w:val="24"/>
          <w:highlight w:val="none"/>
        </w:rPr>
        <w:t>本合同—式</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份，合同双方各</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份。</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（以下无正文</w:t>
      </w:r>
      <w:r>
        <w:rPr>
          <w:rFonts w:hint="eastAsia" w:ascii="宋体" w:hAnsi="宋体" w:eastAsia="宋体" w:cs="宋体"/>
          <w:sz w:val="24"/>
          <w:szCs w:val="24"/>
          <w:highlight w:val="none"/>
          <w:lang w:val="en-US" w:eastAsia="zh-CN"/>
        </w:rPr>
        <w:t>）</w:t>
      </w:r>
    </w:p>
    <w:p>
      <w:pPr>
        <w:spacing w:line="500" w:lineRule="exact"/>
        <w:rPr>
          <w:rFonts w:hint="eastAsia" w:ascii="宋体" w:hAnsi="宋体" w:eastAsia="宋体" w:cs="宋体"/>
          <w:sz w:val="24"/>
          <w:szCs w:val="24"/>
          <w:highlight w:val="none"/>
        </w:rPr>
      </w:pPr>
    </w:p>
    <w:p>
      <w:pPr>
        <w:spacing w:line="500" w:lineRule="exact"/>
        <w:rPr>
          <w:rFonts w:hint="eastAsia" w:ascii="宋体" w:hAnsi="宋体" w:eastAsia="宋体" w:cs="宋体"/>
          <w:sz w:val="24"/>
          <w:szCs w:val="24"/>
          <w:highlight w:val="none"/>
        </w:rPr>
      </w:pPr>
    </w:p>
    <w:p>
      <w:pPr>
        <w:adjustRightInd w:val="0"/>
        <w:snapToGrid w:val="0"/>
        <w:spacing w:line="500" w:lineRule="exact"/>
        <w:ind w:firstLine="480" w:firstLineChars="200"/>
        <w:rPr>
          <w:rFonts w:hint="eastAsia" w:ascii="宋体" w:hAnsi="宋体" w:eastAsia="宋体" w:cs="宋体"/>
          <w:snapToGrid w:val="0"/>
          <w:sz w:val="24"/>
          <w:szCs w:val="24"/>
          <w:highlight w:val="none"/>
        </w:rPr>
      </w:pPr>
    </w:p>
    <w:tbl>
      <w:tblPr>
        <w:tblStyle w:val="13"/>
        <w:tblW w:w="0" w:type="auto"/>
        <w:tblInd w:w="0" w:type="dxa"/>
        <w:tblLayout w:type="autofit"/>
        <w:tblCellMar>
          <w:top w:w="0" w:type="dxa"/>
          <w:left w:w="108" w:type="dxa"/>
          <w:bottom w:w="0" w:type="dxa"/>
          <w:right w:w="108" w:type="dxa"/>
        </w:tblCellMar>
      </w:tblPr>
      <w:tblGrid>
        <w:gridCol w:w="4501"/>
        <w:gridCol w:w="4502"/>
      </w:tblGrid>
      <w:tr>
        <w:tblPrEx>
          <w:tblCellMar>
            <w:top w:w="0" w:type="dxa"/>
            <w:left w:w="108" w:type="dxa"/>
            <w:bottom w:w="0" w:type="dxa"/>
            <w:right w:w="108" w:type="dxa"/>
          </w:tblCellMar>
        </w:tblPrEx>
        <w:trPr>
          <w:trHeight w:val="454" w:hRule="atLeast"/>
        </w:trPr>
        <w:tc>
          <w:tcPr>
            <w:tcW w:w="4501" w:type="dxa"/>
            <w:noWrap w:val="0"/>
            <w:vAlign w:val="center"/>
          </w:tcPr>
          <w:p>
            <w:pPr>
              <w:adjustRightInd w:val="0"/>
              <w:snapToGrid w:val="0"/>
              <w:spacing w:line="5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甲方：</w:t>
            </w:r>
            <w:r>
              <w:rPr>
                <w:rFonts w:hint="eastAsia" w:ascii="宋体" w:hAnsi="宋体" w:eastAsia="宋体" w:cs="宋体"/>
                <w:sz w:val="24"/>
                <w:szCs w:val="24"/>
                <w:highlight w:val="none"/>
                <w:u w:val="single"/>
              </w:rPr>
              <w:t xml:space="preserve">         （盖单位章）          </w:t>
            </w:r>
          </w:p>
        </w:tc>
        <w:tc>
          <w:tcPr>
            <w:tcW w:w="4502" w:type="dxa"/>
            <w:noWrap w:val="0"/>
            <w:vAlign w:val="center"/>
          </w:tcPr>
          <w:p>
            <w:pPr>
              <w:adjustRightInd w:val="0"/>
              <w:snapToGrid w:val="0"/>
              <w:spacing w:line="5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乙方：</w:t>
            </w:r>
            <w:r>
              <w:rPr>
                <w:rFonts w:hint="eastAsia" w:ascii="宋体" w:hAnsi="宋体" w:eastAsia="宋体" w:cs="宋体"/>
                <w:sz w:val="24"/>
                <w:szCs w:val="24"/>
                <w:highlight w:val="none"/>
                <w:u w:val="single"/>
              </w:rPr>
              <w:t xml:space="preserve">       （盖单位章）          </w:t>
            </w:r>
          </w:p>
        </w:tc>
      </w:tr>
      <w:tr>
        <w:tblPrEx>
          <w:tblCellMar>
            <w:top w:w="0" w:type="dxa"/>
            <w:left w:w="108" w:type="dxa"/>
            <w:bottom w:w="0" w:type="dxa"/>
            <w:right w:w="108" w:type="dxa"/>
          </w:tblCellMar>
        </w:tblPrEx>
        <w:trPr>
          <w:trHeight w:val="902" w:hRule="atLeast"/>
        </w:trPr>
        <w:tc>
          <w:tcPr>
            <w:tcW w:w="4501" w:type="dxa"/>
            <w:noWrap w:val="0"/>
            <w:vAlign w:val="center"/>
          </w:tcPr>
          <w:p>
            <w:pPr>
              <w:adjustRightInd w:val="0"/>
              <w:snapToGrid w:val="0"/>
              <w:spacing w:line="5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w:t>
            </w:r>
          </w:p>
          <w:p>
            <w:pPr>
              <w:adjustRightInd w:val="0"/>
              <w:snapToGrid w:val="0"/>
              <w:spacing w:line="5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或其委托代理人：</w:t>
            </w:r>
            <w:r>
              <w:rPr>
                <w:rFonts w:hint="eastAsia" w:ascii="宋体" w:hAnsi="宋体" w:eastAsia="宋体" w:cs="宋体"/>
                <w:sz w:val="24"/>
                <w:szCs w:val="24"/>
                <w:highlight w:val="none"/>
                <w:u w:val="single"/>
              </w:rPr>
              <w:t xml:space="preserve">       （签</w:t>
            </w:r>
            <w:r>
              <w:rPr>
                <w:rFonts w:hint="eastAsia" w:ascii="宋体" w:hAnsi="宋体" w:eastAsia="宋体" w:cs="宋体"/>
                <w:sz w:val="24"/>
                <w:szCs w:val="24"/>
                <w:highlight w:val="none"/>
                <w:u w:val="single"/>
                <w:lang w:val="en-US" w:eastAsia="zh-CN"/>
              </w:rPr>
              <w:t>字</w:t>
            </w:r>
            <w:r>
              <w:rPr>
                <w:rFonts w:hint="eastAsia" w:ascii="宋体" w:hAnsi="宋体" w:eastAsia="宋体" w:cs="宋体"/>
                <w:sz w:val="24"/>
                <w:szCs w:val="24"/>
                <w:highlight w:val="none"/>
                <w:u w:val="single"/>
              </w:rPr>
              <w:t xml:space="preserve">）      </w:t>
            </w:r>
          </w:p>
        </w:tc>
        <w:tc>
          <w:tcPr>
            <w:tcW w:w="4502" w:type="dxa"/>
            <w:noWrap w:val="0"/>
            <w:vAlign w:val="center"/>
          </w:tcPr>
          <w:p>
            <w:pPr>
              <w:adjustRightInd w:val="0"/>
              <w:snapToGrid w:val="0"/>
              <w:spacing w:line="5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w:t>
            </w:r>
          </w:p>
          <w:p>
            <w:pPr>
              <w:adjustRightInd w:val="0"/>
              <w:snapToGrid w:val="0"/>
              <w:spacing w:line="5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或其委托代理人：</w:t>
            </w:r>
            <w:r>
              <w:rPr>
                <w:rFonts w:hint="eastAsia" w:ascii="宋体" w:hAnsi="宋体" w:eastAsia="宋体" w:cs="宋体"/>
                <w:sz w:val="24"/>
                <w:szCs w:val="24"/>
                <w:highlight w:val="none"/>
                <w:u w:val="single"/>
              </w:rPr>
              <w:t xml:space="preserve">     （签</w:t>
            </w:r>
            <w:r>
              <w:rPr>
                <w:rFonts w:hint="eastAsia" w:ascii="宋体" w:hAnsi="宋体" w:eastAsia="宋体" w:cs="宋体"/>
                <w:sz w:val="24"/>
                <w:szCs w:val="24"/>
                <w:highlight w:val="none"/>
                <w:u w:val="single"/>
                <w:lang w:val="en-US" w:eastAsia="zh-CN"/>
              </w:rPr>
              <w:t>字</w:t>
            </w:r>
            <w:r>
              <w:rPr>
                <w:rFonts w:hint="eastAsia" w:ascii="宋体" w:hAnsi="宋体" w:eastAsia="宋体" w:cs="宋体"/>
                <w:sz w:val="24"/>
                <w:szCs w:val="24"/>
                <w:highlight w:val="none"/>
                <w:u w:val="single"/>
              </w:rPr>
              <w:t xml:space="preserve">）      </w:t>
            </w:r>
          </w:p>
        </w:tc>
      </w:tr>
      <w:tr>
        <w:tblPrEx>
          <w:tblCellMar>
            <w:top w:w="0" w:type="dxa"/>
            <w:left w:w="108" w:type="dxa"/>
            <w:bottom w:w="0" w:type="dxa"/>
            <w:right w:w="108" w:type="dxa"/>
          </w:tblCellMar>
        </w:tblPrEx>
        <w:trPr>
          <w:trHeight w:val="454" w:hRule="atLeast"/>
        </w:trPr>
        <w:tc>
          <w:tcPr>
            <w:tcW w:w="4501" w:type="dxa"/>
            <w:noWrap w:val="0"/>
            <w:vAlign w:val="center"/>
          </w:tcPr>
          <w:p>
            <w:pPr>
              <w:adjustRightInd w:val="0"/>
              <w:snapToGrid w:val="0"/>
              <w:spacing w:line="5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地址：</w:t>
            </w:r>
            <w:r>
              <w:rPr>
                <w:rFonts w:hint="eastAsia" w:ascii="宋体" w:hAnsi="宋体" w:eastAsia="宋体" w:cs="宋体"/>
                <w:sz w:val="24"/>
                <w:szCs w:val="24"/>
                <w:highlight w:val="none"/>
                <w:u w:val="single"/>
              </w:rPr>
              <w:t xml:space="preserve">                               </w:t>
            </w:r>
          </w:p>
        </w:tc>
        <w:tc>
          <w:tcPr>
            <w:tcW w:w="4502" w:type="dxa"/>
            <w:noWrap w:val="0"/>
            <w:vAlign w:val="center"/>
          </w:tcPr>
          <w:p>
            <w:pPr>
              <w:adjustRightInd w:val="0"/>
              <w:snapToGrid w:val="0"/>
              <w:spacing w:line="5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地址：</w:t>
            </w:r>
            <w:r>
              <w:rPr>
                <w:rFonts w:hint="eastAsia" w:ascii="宋体" w:hAnsi="宋体" w:eastAsia="宋体" w:cs="宋体"/>
                <w:sz w:val="24"/>
                <w:szCs w:val="24"/>
                <w:highlight w:val="none"/>
                <w:u w:val="single"/>
              </w:rPr>
              <w:t xml:space="preserve">                             </w:t>
            </w:r>
          </w:p>
        </w:tc>
      </w:tr>
      <w:tr>
        <w:tblPrEx>
          <w:tblCellMar>
            <w:top w:w="0" w:type="dxa"/>
            <w:left w:w="108" w:type="dxa"/>
            <w:bottom w:w="0" w:type="dxa"/>
            <w:right w:w="108" w:type="dxa"/>
          </w:tblCellMar>
        </w:tblPrEx>
        <w:trPr>
          <w:trHeight w:val="454" w:hRule="atLeast"/>
        </w:trPr>
        <w:tc>
          <w:tcPr>
            <w:tcW w:w="4501" w:type="dxa"/>
            <w:noWrap w:val="0"/>
            <w:vAlign w:val="center"/>
          </w:tcPr>
          <w:p>
            <w:pPr>
              <w:adjustRightInd w:val="0"/>
              <w:snapToGrid w:val="0"/>
              <w:spacing w:line="5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电话：</w:t>
            </w:r>
            <w:r>
              <w:rPr>
                <w:rFonts w:hint="eastAsia" w:ascii="宋体" w:hAnsi="宋体" w:eastAsia="宋体" w:cs="宋体"/>
                <w:sz w:val="24"/>
                <w:szCs w:val="24"/>
                <w:highlight w:val="none"/>
                <w:u w:val="single"/>
              </w:rPr>
              <w:t xml:space="preserve">                               </w:t>
            </w:r>
          </w:p>
        </w:tc>
        <w:tc>
          <w:tcPr>
            <w:tcW w:w="4502" w:type="dxa"/>
            <w:noWrap w:val="0"/>
            <w:vAlign w:val="center"/>
          </w:tcPr>
          <w:p>
            <w:pPr>
              <w:adjustRightInd w:val="0"/>
              <w:snapToGrid w:val="0"/>
              <w:spacing w:line="5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电话：</w:t>
            </w:r>
            <w:r>
              <w:rPr>
                <w:rFonts w:hint="eastAsia" w:ascii="宋体" w:hAnsi="宋体" w:eastAsia="宋体" w:cs="宋体"/>
                <w:sz w:val="24"/>
                <w:szCs w:val="24"/>
                <w:highlight w:val="none"/>
                <w:u w:val="single"/>
              </w:rPr>
              <w:t xml:space="preserve">                             </w:t>
            </w:r>
          </w:p>
        </w:tc>
      </w:tr>
      <w:tr>
        <w:tblPrEx>
          <w:tblCellMar>
            <w:top w:w="0" w:type="dxa"/>
            <w:left w:w="108" w:type="dxa"/>
            <w:bottom w:w="0" w:type="dxa"/>
            <w:right w:w="108" w:type="dxa"/>
          </w:tblCellMar>
        </w:tblPrEx>
        <w:trPr>
          <w:trHeight w:val="454" w:hRule="atLeast"/>
        </w:trPr>
        <w:tc>
          <w:tcPr>
            <w:tcW w:w="4501" w:type="dxa"/>
            <w:noWrap w:val="0"/>
            <w:vAlign w:val="center"/>
          </w:tcPr>
          <w:p>
            <w:pPr>
              <w:adjustRightInd w:val="0"/>
              <w:snapToGrid w:val="0"/>
              <w:spacing w:line="5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日期：</w:t>
            </w:r>
            <w:r>
              <w:rPr>
                <w:rFonts w:hint="eastAsia" w:ascii="宋体" w:hAnsi="宋体" w:eastAsia="宋体" w:cs="宋体"/>
                <w:sz w:val="24"/>
                <w:szCs w:val="24"/>
                <w:highlight w:val="none"/>
                <w:u w:val="single"/>
              </w:rPr>
              <w:t xml:space="preserve">                               </w:t>
            </w:r>
          </w:p>
        </w:tc>
        <w:tc>
          <w:tcPr>
            <w:tcW w:w="4502" w:type="dxa"/>
            <w:noWrap w:val="0"/>
            <w:vAlign w:val="center"/>
          </w:tcPr>
          <w:p>
            <w:pPr>
              <w:adjustRightInd w:val="0"/>
              <w:snapToGrid w:val="0"/>
              <w:spacing w:line="5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日期：</w:t>
            </w:r>
            <w:r>
              <w:rPr>
                <w:rFonts w:hint="eastAsia" w:ascii="宋体" w:hAnsi="宋体" w:eastAsia="宋体" w:cs="宋体"/>
                <w:sz w:val="24"/>
                <w:szCs w:val="24"/>
                <w:highlight w:val="none"/>
                <w:u w:val="single"/>
              </w:rPr>
              <w:t xml:space="preserve">                             </w:t>
            </w:r>
          </w:p>
        </w:tc>
      </w:tr>
    </w:tbl>
    <w:p>
      <w:pPr>
        <w:adjustRightInd w:val="0"/>
        <w:snapToGrid w:val="0"/>
        <w:spacing w:line="360" w:lineRule="auto"/>
        <w:outlineLvl w:val="2"/>
        <w:rPr>
          <w:rFonts w:hint="eastAsia" w:ascii="宋体" w:hAnsi="宋体" w:eastAsia="宋体" w:cs="宋体"/>
          <w:bCs/>
          <w:snapToGrid w:val="0"/>
          <w:color w:val="auto"/>
          <w:kern w:val="0"/>
          <w:sz w:val="24"/>
          <w:highlight w:val="none"/>
        </w:rPr>
      </w:pPr>
      <w:r>
        <w:rPr>
          <w:rFonts w:hint="eastAsia" w:ascii="宋体" w:hAnsi="宋体" w:eastAsia="宋体" w:cs="宋体"/>
          <w:color w:val="auto"/>
          <w:sz w:val="24"/>
          <w:szCs w:val="24"/>
          <w:highlight w:val="none"/>
          <w:lang w:eastAsia="zh-CN"/>
        </w:rPr>
        <w:br w:type="page"/>
      </w:r>
      <w:r>
        <w:rPr>
          <w:rFonts w:hint="eastAsia" w:ascii="宋体" w:hAnsi="宋体" w:eastAsia="宋体" w:cs="宋体"/>
          <w:bCs/>
          <w:snapToGrid w:val="0"/>
          <w:color w:val="auto"/>
          <w:kern w:val="0"/>
          <w:sz w:val="24"/>
          <w:highlight w:val="none"/>
        </w:rPr>
        <w:t>附件</w:t>
      </w:r>
      <w:r>
        <w:rPr>
          <w:rFonts w:hint="eastAsia" w:ascii="宋体" w:hAnsi="宋体" w:eastAsia="宋体" w:cs="宋体"/>
          <w:bCs/>
          <w:snapToGrid w:val="0"/>
          <w:color w:val="auto"/>
          <w:kern w:val="0"/>
          <w:sz w:val="24"/>
          <w:highlight w:val="none"/>
          <w:lang w:val="en-US" w:eastAsia="zh-CN"/>
        </w:rPr>
        <w:t>3</w:t>
      </w:r>
      <w:r>
        <w:rPr>
          <w:rFonts w:hint="eastAsia" w:ascii="宋体" w:hAnsi="宋体" w:eastAsia="宋体" w:cs="宋体"/>
          <w:bCs/>
          <w:snapToGrid w:val="0"/>
          <w:color w:val="auto"/>
          <w:kern w:val="0"/>
          <w:sz w:val="24"/>
          <w:highlight w:val="none"/>
        </w:rPr>
        <w:t>：</w:t>
      </w:r>
      <w:bookmarkEnd w:id="109"/>
      <w:r>
        <w:rPr>
          <w:rFonts w:hint="eastAsia" w:ascii="宋体" w:hAnsi="宋体" w:eastAsia="宋体" w:cs="宋体"/>
          <w:bCs/>
          <w:snapToGrid w:val="0"/>
          <w:color w:val="auto"/>
          <w:kern w:val="0"/>
          <w:sz w:val="24"/>
          <w:highlight w:val="none"/>
        </w:rPr>
        <w:t>工程</w:t>
      </w:r>
      <w:r>
        <w:rPr>
          <w:rFonts w:hint="eastAsia" w:ascii="宋体" w:hAnsi="宋体" w:eastAsia="宋体" w:cs="宋体"/>
          <w:bCs/>
          <w:snapToGrid w:val="0"/>
          <w:color w:val="auto"/>
          <w:kern w:val="0"/>
          <w:sz w:val="24"/>
          <w:highlight w:val="none"/>
          <w:lang w:val="en-US" w:eastAsia="zh-CN"/>
        </w:rPr>
        <w:t>勘察</w:t>
      </w:r>
      <w:r>
        <w:rPr>
          <w:rFonts w:hint="eastAsia" w:ascii="宋体" w:hAnsi="宋体" w:eastAsia="宋体" w:cs="宋体"/>
          <w:bCs/>
          <w:snapToGrid w:val="0"/>
          <w:color w:val="auto"/>
          <w:kern w:val="0"/>
          <w:sz w:val="24"/>
          <w:highlight w:val="none"/>
        </w:rPr>
        <w:t>设计费汇总表</w:t>
      </w:r>
    </w:p>
    <w:p>
      <w:pPr>
        <w:adjustRightInd w:val="0"/>
        <w:snapToGrid w:val="0"/>
        <w:spacing w:line="360" w:lineRule="auto"/>
        <w:outlineLvl w:val="2"/>
        <w:rPr>
          <w:rFonts w:hint="eastAsia" w:ascii="宋体" w:hAnsi="宋体" w:eastAsia="宋体" w:cs="宋体"/>
          <w:bCs/>
          <w:snapToGrid w:val="0"/>
          <w:color w:val="auto"/>
          <w:kern w:val="0"/>
          <w:sz w:val="24"/>
          <w:highlight w:val="none"/>
        </w:rPr>
      </w:pPr>
    </w:p>
    <w:tbl>
      <w:tblPr>
        <w:tblStyle w:val="13"/>
        <w:tblpPr w:leftFromText="180" w:rightFromText="180" w:vertAnchor="text" w:horzAnchor="page" w:tblpX="1452" w:tblpY="888"/>
        <w:tblOverlap w:val="never"/>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
        <w:gridCol w:w="3084"/>
        <w:gridCol w:w="1475"/>
        <w:gridCol w:w="38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449" w:type="pct"/>
            <w:noWrap w:val="0"/>
            <w:vAlign w:val="center"/>
          </w:tcPr>
          <w:p>
            <w:pPr>
              <w:spacing w:line="288" w:lineRule="auto"/>
              <w:jc w:val="center"/>
              <w:rPr>
                <w:rFonts w:hint="eastAsia" w:ascii="宋体" w:hAnsi="宋体" w:eastAsia="宋体" w:cs="宋体"/>
                <w:b/>
                <w:color w:val="auto"/>
                <w:szCs w:val="21"/>
                <w:highlight w:val="none"/>
              </w:rPr>
            </w:pPr>
            <w:bookmarkStart w:id="110" w:name="_Toc7869"/>
            <w:bookmarkStart w:id="111" w:name="_Toc12191"/>
            <w:r>
              <w:rPr>
                <w:rFonts w:hint="eastAsia" w:ascii="宋体" w:hAnsi="宋体" w:eastAsia="宋体" w:cs="宋体"/>
                <w:b/>
                <w:color w:val="auto"/>
                <w:szCs w:val="21"/>
                <w:highlight w:val="none"/>
              </w:rPr>
              <w:t>序号</w:t>
            </w:r>
          </w:p>
        </w:tc>
        <w:tc>
          <w:tcPr>
            <w:tcW w:w="1669" w:type="pct"/>
            <w:noWrap w:val="0"/>
            <w:vAlign w:val="center"/>
          </w:tcPr>
          <w:p>
            <w:pPr>
              <w:spacing w:line="288"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计费项目</w:t>
            </w:r>
          </w:p>
        </w:tc>
        <w:tc>
          <w:tcPr>
            <w:tcW w:w="798" w:type="pct"/>
            <w:noWrap w:val="0"/>
            <w:vAlign w:val="center"/>
          </w:tcPr>
          <w:p>
            <w:pPr>
              <w:spacing w:line="288"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金额（元）</w:t>
            </w:r>
          </w:p>
        </w:tc>
        <w:tc>
          <w:tcPr>
            <w:tcW w:w="2082" w:type="pct"/>
            <w:noWrap w:val="0"/>
            <w:vAlign w:val="center"/>
          </w:tcPr>
          <w:p>
            <w:pPr>
              <w:spacing w:line="288"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449" w:type="pct"/>
            <w:noWrap w:val="0"/>
            <w:vAlign w:val="center"/>
          </w:tcPr>
          <w:p>
            <w:pPr>
              <w:spacing w:line="288" w:lineRule="auto"/>
              <w:jc w:val="center"/>
              <w:rPr>
                <w:rFonts w:hint="eastAsia" w:ascii="宋体" w:hAnsi="宋体" w:eastAsia="宋体" w:cs="宋体"/>
                <w:b/>
                <w:color w:val="auto"/>
                <w:szCs w:val="21"/>
                <w:highlight w:val="none"/>
                <w:lang w:eastAsia="zh-CN"/>
              </w:rPr>
            </w:pPr>
            <w:r>
              <w:rPr>
                <w:rFonts w:hint="eastAsia" w:ascii="宋体" w:hAnsi="宋体" w:eastAsia="宋体" w:cs="宋体"/>
                <w:b/>
                <w:color w:val="auto"/>
                <w:szCs w:val="21"/>
                <w:highlight w:val="none"/>
                <w:lang w:eastAsia="zh-CN"/>
              </w:rPr>
              <w:t>（</w:t>
            </w:r>
            <w:r>
              <w:rPr>
                <w:rFonts w:hint="eastAsia" w:ascii="宋体" w:hAnsi="宋体" w:eastAsia="宋体" w:cs="宋体"/>
                <w:b/>
                <w:color w:val="auto"/>
                <w:szCs w:val="21"/>
                <w:highlight w:val="none"/>
                <w:lang w:val="en-US" w:eastAsia="zh-CN"/>
              </w:rPr>
              <w:t>1</w:t>
            </w:r>
            <w:r>
              <w:rPr>
                <w:rFonts w:hint="eastAsia" w:ascii="宋体" w:hAnsi="宋体" w:eastAsia="宋体" w:cs="宋体"/>
                <w:b/>
                <w:color w:val="auto"/>
                <w:szCs w:val="21"/>
                <w:highlight w:val="none"/>
                <w:lang w:eastAsia="zh-CN"/>
              </w:rPr>
              <w:t>）</w:t>
            </w:r>
          </w:p>
        </w:tc>
        <w:tc>
          <w:tcPr>
            <w:tcW w:w="1669" w:type="pct"/>
            <w:noWrap w:val="0"/>
            <w:vAlign w:val="center"/>
          </w:tcPr>
          <w:p>
            <w:pPr>
              <w:spacing w:line="288" w:lineRule="auto"/>
              <w:jc w:val="left"/>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工程</w:t>
            </w:r>
            <w:r>
              <w:rPr>
                <w:rFonts w:hint="eastAsia" w:ascii="宋体" w:hAnsi="宋体" w:eastAsia="宋体" w:cs="宋体"/>
                <w:color w:val="auto"/>
                <w:szCs w:val="21"/>
                <w:highlight w:val="none"/>
                <w:lang w:val="en-US" w:eastAsia="zh-CN"/>
              </w:rPr>
              <w:t>勘察</w:t>
            </w:r>
            <w:r>
              <w:rPr>
                <w:rFonts w:hint="eastAsia" w:ascii="宋体" w:hAnsi="宋体" w:eastAsia="宋体" w:cs="宋体"/>
                <w:color w:val="auto"/>
                <w:szCs w:val="21"/>
                <w:highlight w:val="none"/>
              </w:rPr>
              <w:t>费投标报价</w:t>
            </w:r>
          </w:p>
        </w:tc>
        <w:tc>
          <w:tcPr>
            <w:tcW w:w="798" w:type="pct"/>
            <w:noWrap w:val="0"/>
            <w:vAlign w:val="center"/>
          </w:tcPr>
          <w:p>
            <w:pPr>
              <w:spacing w:line="288" w:lineRule="auto"/>
              <w:jc w:val="center"/>
              <w:rPr>
                <w:rFonts w:hint="eastAsia" w:ascii="宋体" w:hAnsi="宋体" w:eastAsia="宋体" w:cs="宋体"/>
                <w:b/>
                <w:color w:val="auto"/>
                <w:szCs w:val="21"/>
                <w:highlight w:val="none"/>
              </w:rPr>
            </w:pPr>
          </w:p>
        </w:tc>
        <w:tc>
          <w:tcPr>
            <w:tcW w:w="2082" w:type="pct"/>
            <w:noWrap w:val="0"/>
            <w:vAlign w:val="center"/>
          </w:tcPr>
          <w:p>
            <w:pPr>
              <w:spacing w:line="288" w:lineRule="auto"/>
              <w:jc w:val="left"/>
              <w:rPr>
                <w:rFonts w:hint="eastAsia" w:ascii="宋体" w:hAnsi="宋体" w:eastAsia="宋体" w:cs="宋体"/>
                <w:b/>
                <w:color w:val="auto"/>
                <w:szCs w:val="21"/>
                <w:highlight w:val="none"/>
              </w:rPr>
            </w:pPr>
            <w:r>
              <w:rPr>
                <w:rFonts w:hint="eastAsia" w:ascii="宋体" w:hAnsi="宋体" w:eastAsia="宋体" w:cs="宋体"/>
                <w:b/>
                <w:bCs/>
                <w:i w:val="0"/>
                <w:iCs w:val="0"/>
                <w:color w:val="auto"/>
                <w:kern w:val="0"/>
                <w:sz w:val="21"/>
                <w:szCs w:val="21"/>
                <w:highlight w:val="none"/>
                <w:u w:val="single"/>
                <w:lang w:val="en-US" w:eastAsia="zh-CN" w:bidi="ar"/>
              </w:rPr>
              <w:t>具体见附件2-1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449" w:type="pct"/>
            <w:noWrap w:val="0"/>
            <w:vAlign w:val="center"/>
          </w:tcPr>
          <w:p>
            <w:pPr>
              <w:spacing w:line="288"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w:t>
            </w:r>
          </w:p>
        </w:tc>
        <w:tc>
          <w:tcPr>
            <w:tcW w:w="1669" w:type="pct"/>
            <w:noWrap w:val="0"/>
            <w:vAlign w:val="center"/>
          </w:tcPr>
          <w:p>
            <w:pPr>
              <w:spacing w:line="288"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工程设计费投标报价</w:t>
            </w:r>
          </w:p>
        </w:tc>
        <w:tc>
          <w:tcPr>
            <w:tcW w:w="798" w:type="pct"/>
            <w:noWrap w:val="0"/>
            <w:vAlign w:val="center"/>
          </w:tcPr>
          <w:p>
            <w:pPr>
              <w:spacing w:line="288" w:lineRule="auto"/>
              <w:rPr>
                <w:rFonts w:hint="eastAsia" w:ascii="宋体" w:hAnsi="宋体" w:eastAsia="宋体" w:cs="宋体"/>
                <w:color w:val="auto"/>
                <w:szCs w:val="21"/>
                <w:highlight w:val="none"/>
              </w:rPr>
            </w:pPr>
          </w:p>
        </w:tc>
        <w:tc>
          <w:tcPr>
            <w:tcW w:w="2082" w:type="pct"/>
            <w:noWrap w:val="0"/>
            <w:vAlign w:val="center"/>
          </w:tcPr>
          <w:p>
            <w:pPr>
              <w:spacing w:line="288" w:lineRule="auto"/>
              <w:rPr>
                <w:rFonts w:hint="default"/>
                <w:color w:val="auto"/>
                <w:highlight w:val="none"/>
                <w:lang w:val="en-US" w:eastAsia="zh-CN"/>
              </w:rPr>
            </w:pPr>
            <w:r>
              <w:rPr>
                <w:rFonts w:hint="eastAsia" w:ascii="宋体" w:hAnsi="宋体" w:eastAsia="宋体" w:cs="宋体"/>
                <w:b/>
                <w:bCs/>
                <w:i w:val="0"/>
                <w:iCs w:val="0"/>
                <w:color w:val="auto"/>
                <w:kern w:val="0"/>
                <w:sz w:val="21"/>
                <w:szCs w:val="21"/>
                <w:highlight w:val="none"/>
                <w:u w:val="none"/>
                <w:lang w:val="en-US" w:eastAsia="zh-CN" w:bidi="ar"/>
              </w:rPr>
              <w:t>设计费投标下浮率</w:t>
            </w:r>
            <w:r>
              <w:rPr>
                <w:rFonts w:hint="eastAsia" w:ascii="宋体" w:hAnsi="宋体" w:eastAsia="宋体" w:cs="宋体"/>
                <w:b/>
                <w:bCs/>
                <w:i w:val="0"/>
                <w:iCs w:val="0"/>
                <w:color w:val="auto"/>
                <w:kern w:val="0"/>
                <w:sz w:val="21"/>
                <w:szCs w:val="21"/>
                <w:highlight w:val="none"/>
                <w:u w:val="single"/>
                <w:lang w:val="en-US" w:eastAsia="zh-CN" w:bidi="ar"/>
              </w:rPr>
              <w:t xml:space="preserve">   %。具体见附件2-2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449" w:type="pct"/>
            <w:noWrap w:val="0"/>
            <w:vAlign w:val="center"/>
          </w:tcPr>
          <w:p>
            <w:pPr>
              <w:spacing w:line="288"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w:t>
            </w:r>
          </w:p>
        </w:tc>
        <w:tc>
          <w:tcPr>
            <w:tcW w:w="1669" w:type="pct"/>
            <w:noWrap w:val="0"/>
            <w:vAlign w:val="center"/>
          </w:tcPr>
          <w:p>
            <w:pPr>
              <w:spacing w:line="288"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工程勘察设计费投标总报价</w:t>
            </w:r>
          </w:p>
        </w:tc>
        <w:tc>
          <w:tcPr>
            <w:tcW w:w="798" w:type="pct"/>
            <w:noWrap w:val="0"/>
            <w:vAlign w:val="center"/>
          </w:tcPr>
          <w:p>
            <w:pPr>
              <w:spacing w:line="288" w:lineRule="auto"/>
              <w:rPr>
                <w:rFonts w:hint="eastAsia" w:ascii="宋体" w:hAnsi="宋体" w:eastAsia="宋体" w:cs="宋体"/>
                <w:color w:val="auto"/>
                <w:szCs w:val="21"/>
                <w:highlight w:val="none"/>
              </w:rPr>
            </w:pPr>
          </w:p>
        </w:tc>
        <w:tc>
          <w:tcPr>
            <w:tcW w:w="2082" w:type="pct"/>
            <w:noWrap w:val="0"/>
            <w:vAlign w:val="center"/>
          </w:tcPr>
          <w:p>
            <w:pPr>
              <w:spacing w:line="288" w:lineRule="auto"/>
              <w:rPr>
                <w:rFonts w:hint="default" w:ascii="宋体" w:hAnsi="宋体" w:eastAsia="宋体" w:cs="宋体"/>
                <w:bCs/>
                <w:color w:val="auto"/>
                <w:szCs w:val="21"/>
                <w:highlight w:val="none"/>
                <w:lang w:val="en-US"/>
              </w:rPr>
            </w:pPr>
            <w:r>
              <w:rPr>
                <w:rFonts w:hint="eastAsia" w:ascii="宋体" w:hAnsi="宋体" w:eastAsia="宋体" w:cs="宋体"/>
                <w:bCs/>
                <w:color w:val="auto"/>
                <w:szCs w:val="21"/>
                <w:highlight w:val="none"/>
                <w:lang w:val="en-US" w:eastAsia="zh-CN"/>
              </w:rPr>
              <w:t>=（1）+（2）</w:t>
            </w:r>
          </w:p>
        </w:tc>
      </w:tr>
    </w:tbl>
    <w:p>
      <w:pPr>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工程</w:t>
      </w:r>
      <w:r>
        <w:rPr>
          <w:rFonts w:hint="eastAsia" w:ascii="宋体" w:hAnsi="宋体" w:eastAsia="宋体" w:cs="宋体"/>
          <w:b/>
          <w:bCs/>
          <w:color w:val="auto"/>
          <w:sz w:val="32"/>
          <w:szCs w:val="32"/>
          <w:highlight w:val="none"/>
          <w:lang w:val="en-US" w:eastAsia="zh-CN"/>
        </w:rPr>
        <w:t>勘察</w:t>
      </w:r>
      <w:r>
        <w:rPr>
          <w:rFonts w:hint="eastAsia" w:ascii="宋体" w:hAnsi="宋体" w:eastAsia="宋体" w:cs="宋体"/>
          <w:b/>
          <w:bCs/>
          <w:color w:val="auto"/>
          <w:sz w:val="32"/>
          <w:szCs w:val="32"/>
          <w:highlight w:val="none"/>
        </w:rPr>
        <w:t>设计费汇总表</w:t>
      </w:r>
      <w:bookmarkEnd w:id="110"/>
      <w:bookmarkEnd w:id="111"/>
    </w:p>
    <w:p>
      <w:pPr>
        <w:jc w:val="center"/>
        <w:rPr>
          <w:rFonts w:hint="eastAsia" w:ascii="宋体" w:hAnsi="宋体" w:eastAsia="宋体" w:cs="宋体"/>
          <w:b/>
          <w:bCs/>
          <w:color w:val="auto"/>
          <w:sz w:val="32"/>
          <w:szCs w:val="32"/>
          <w:highlight w:val="none"/>
        </w:rPr>
      </w:pPr>
      <w:bookmarkStart w:id="112" w:name="_Toc10759"/>
    </w:p>
    <w:p>
      <w:pPr>
        <w:widowControl/>
        <w:adjustRightInd/>
        <w:spacing w:line="240" w:lineRule="auto"/>
        <w:jc w:val="center"/>
        <w:textAlignment w:val="auto"/>
        <w:rPr>
          <w:rFonts w:hint="eastAsia"/>
          <w:b/>
          <w:iCs/>
          <w:color w:val="auto"/>
          <w:sz w:val="28"/>
          <w:szCs w:val="28"/>
          <w:highlight w:val="none"/>
        </w:rPr>
      </w:pPr>
    </w:p>
    <w:p>
      <w:pPr>
        <w:widowControl/>
        <w:adjustRightInd/>
        <w:spacing w:line="240" w:lineRule="auto"/>
        <w:jc w:val="center"/>
        <w:textAlignment w:val="auto"/>
        <w:rPr>
          <w:rFonts w:hint="eastAsia"/>
          <w:b/>
          <w:bCs/>
          <w:color w:val="auto"/>
          <w:sz w:val="28"/>
          <w:szCs w:val="28"/>
          <w:highlight w:val="none"/>
        </w:rPr>
        <w:sectPr>
          <w:pgSz w:w="11905" w:h="16838"/>
          <w:pgMar w:top="1440" w:right="1440" w:bottom="1440" w:left="1440" w:header="0" w:footer="918" w:gutter="0"/>
          <w:pgNumType w:fmt="decimal"/>
          <w:cols w:space="720" w:num="1"/>
        </w:sectPr>
      </w:pPr>
    </w:p>
    <w:p>
      <w:pPr>
        <w:adjustRightInd w:val="0"/>
        <w:snapToGrid w:val="0"/>
        <w:spacing w:line="360" w:lineRule="auto"/>
        <w:outlineLvl w:val="2"/>
        <w:rPr>
          <w:rFonts w:hint="eastAsia" w:ascii="宋体" w:hAnsi="宋体" w:eastAsia="宋体" w:cs="宋体"/>
          <w:bCs/>
          <w:snapToGrid w:val="0"/>
          <w:color w:val="auto"/>
          <w:kern w:val="0"/>
          <w:sz w:val="24"/>
          <w:highlight w:val="none"/>
        </w:rPr>
      </w:pPr>
      <w:r>
        <w:rPr>
          <w:rFonts w:hint="eastAsia" w:ascii="宋体" w:hAnsi="宋体" w:eastAsia="宋体" w:cs="宋体"/>
          <w:bCs/>
          <w:snapToGrid w:val="0"/>
          <w:color w:val="auto"/>
          <w:kern w:val="0"/>
          <w:sz w:val="24"/>
          <w:highlight w:val="none"/>
        </w:rPr>
        <w:t>附件</w:t>
      </w:r>
      <w:r>
        <w:rPr>
          <w:rFonts w:hint="eastAsia" w:ascii="宋体" w:hAnsi="宋体" w:eastAsia="宋体" w:cs="宋体"/>
          <w:bCs/>
          <w:snapToGrid w:val="0"/>
          <w:color w:val="auto"/>
          <w:kern w:val="0"/>
          <w:sz w:val="24"/>
          <w:highlight w:val="none"/>
          <w:lang w:val="en-US" w:eastAsia="zh-CN"/>
        </w:rPr>
        <w:t>3-1</w:t>
      </w:r>
      <w:r>
        <w:rPr>
          <w:rFonts w:hint="eastAsia" w:ascii="宋体" w:hAnsi="宋体" w:eastAsia="宋体" w:cs="宋体"/>
          <w:bCs/>
          <w:snapToGrid w:val="0"/>
          <w:color w:val="auto"/>
          <w:kern w:val="0"/>
          <w:sz w:val="24"/>
          <w:highlight w:val="none"/>
        </w:rPr>
        <w:t>：</w:t>
      </w:r>
    </w:p>
    <w:tbl>
      <w:tblPr>
        <w:tblStyle w:val="13"/>
        <w:tblpPr w:leftFromText="180" w:rightFromText="180" w:vertAnchor="text" w:horzAnchor="page" w:tblpX="1884" w:tblpY="1067"/>
        <w:tblOverlap w:val="never"/>
        <w:tblW w:w="447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9"/>
        <w:gridCol w:w="1799"/>
        <w:gridCol w:w="1211"/>
        <w:gridCol w:w="961"/>
        <w:gridCol w:w="961"/>
        <w:gridCol w:w="2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464" w:type="pct"/>
            <w:noWrap w:val="0"/>
            <w:vAlign w:val="center"/>
          </w:tcPr>
          <w:p>
            <w:pPr>
              <w:spacing w:line="288"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序号</w:t>
            </w:r>
          </w:p>
        </w:tc>
        <w:tc>
          <w:tcPr>
            <w:tcW w:w="1087" w:type="pct"/>
            <w:noWrap w:val="0"/>
            <w:vAlign w:val="center"/>
          </w:tcPr>
          <w:p>
            <w:pPr>
              <w:spacing w:line="288"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val="en-US" w:eastAsia="zh-CN"/>
              </w:rPr>
              <w:t>勘察</w:t>
            </w:r>
            <w:r>
              <w:rPr>
                <w:rFonts w:hint="eastAsia" w:ascii="宋体" w:hAnsi="宋体" w:eastAsia="宋体" w:cs="宋体"/>
                <w:b/>
                <w:color w:val="auto"/>
                <w:szCs w:val="21"/>
                <w:highlight w:val="none"/>
              </w:rPr>
              <w:t>项目</w:t>
            </w:r>
          </w:p>
        </w:tc>
        <w:tc>
          <w:tcPr>
            <w:tcW w:w="731" w:type="pct"/>
            <w:noWrap w:val="0"/>
            <w:vAlign w:val="center"/>
          </w:tcPr>
          <w:p>
            <w:pPr>
              <w:spacing w:line="288" w:lineRule="auto"/>
              <w:jc w:val="center"/>
              <w:rPr>
                <w:rFonts w:hint="eastAsia" w:ascii="宋体" w:hAnsi="宋体" w:eastAsia="宋体" w:cs="宋体"/>
                <w:b/>
                <w:color w:val="auto"/>
                <w:szCs w:val="21"/>
                <w:highlight w:val="none"/>
                <w:lang w:val="en-US" w:eastAsia="zh-CN"/>
              </w:rPr>
            </w:pPr>
            <w:r>
              <w:rPr>
                <w:rFonts w:hint="eastAsia" w:ascii="宋体" w:hAnsi="宋体" w:eastAsia="宋体" w:cs="宋体"/>
                <w:b/>
                <w:color w:val="auto"/>
                <w:szCs w:val="21"/>
                <w:highlight w:val="none"/>
                <w:lang w:val="en-US" w:eastAsia="zh-CN"/>
              </w:rPr>
              <w:t>暂定数量（m）</w:t>
            </w:r>
          </w:p>
        </w:tc>
        <w:tc>
          <w:tcPr>
            <w:tcW w:w="580" w:type="pct"/>
            <w:noWrap w:val="0"/>
            <w:vAlign w:val="center"/>
          </w:tcPr>
          <w:p>
            <w:pPr>
              <w:spacing w:line="288" w:lineRule="auto"/>
              <w:jc w:val="center"/>
              <w:rPr>
                <w:rFonts w:hint="eastAsia" w:ascii="宋体" w:hAnsi="宋体" w:eastAsia="宋体" w:cs="宋体"/>
                <w:b/>
                <w:color w:val="auto"/>
                <w:szCs w:val="21"/>
                <w:highlight w:val="none"/>
                <w:lang w:val="en-US" w:eastAsia="zh-CN"/>
              </w:rPr>
            </w:pPr>
            <w:r>
              <w:rPr>
                <w:rFonts w:hint="eastAsia" w:ascii="宋体" w:hAnsi="宋体" w:eastAsia="宋体" w:cs="宋体"/>
                <w:b/>
                <w:color w:val="auto"/>
                <w:szCs w:val="21"/>
                <w:highlight w:val="none"/>
                <w:lang w:val="en-US" w:eastAsia="zh-CN"/>
              </w:rPr>
              <w:t>单价（元）</w:t>
            </w:r>
          </w:p>
        </w:tc>
        <w:tc>
          <w:tcPr>
            <w:tcW w:w="580" w:type="pct"/>
            <w:noWrap w:val="0"/>
            <w:vAlign w:val="center"/>
          </w:tcPr>
          <w:p>
            <w:pPr>
              <w:spacing w:line="288"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val="en-US" w:eastAsia="zh-CN"/>
              </w:rPr>
              <w:t>合价</w:t>
            </w:r>
            <w:r>
              <w:rPr>
                <w:rFonts w:hint="eastAsia" w:ascii="宋体" w:hAnsi="宋体" w:eastAsia="宋体" w:cs="宋体"/>
                <w:b/>
                <w:color w:val="auto"/>
                <w:szCs w:val="21"/>
                <w:highlight w:val="none"/>
              </w:rPr>
              <w:t>（元）</w:t>
            </w:r>
          </w:p>
        </w:tc>
        <w:tc>
          <w:tcPr>
            <w:tcW w:w="1555" w:type="pct"/>
            <w:noWrap w:val="0"/>
            <w:vAlign w:val="center"/>
          </w:tcPr>
          <w:p>
            <w:pPr>
              <w:spacing w:line="288"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464" w:type="pct"/>
            <w:noWrap w:val="0"/>
            <w:vAlign w:val="center"/>
          </w:tcPr>
          <w:p>
            <w:pPr>
              <w:spacing w:line="288" w:lineRule="auto"/>
              <w:jc w:val="center"/>
              <w:rPr>
                <w:rFonts w:hint="eastAsia" w:ascii="宋体" w:hAnsi="宋体" w:eastAsia="宋体" w:cs="宋体"/>
                <w:b/>
                <w:color w:val="auto"/>
                <w:szCs w:val="21"/>
                <w:highlight w:val="none"/>
                <w:lang w:eastAsia="zh-CN"/>
              </w:rPr>
            </w:pPr>
            <w:r>
              <w:rPr>
                <w:rFonts w:hint="eastAsia" w:ascii="宋体" w:hAnsi="宋体" w:eastAsia="宋体" w:cs="宋体"/>
                <w:b/>
                <w:color w:val="auto"/>
                <w:szCs w:val="21"/>
                <w:highlight w:val="none"/>
                <w:lang w:eastAsia="zh-CN"/>
              </w:rPr>
              <w:t>（</w:t>
            </w:r>
            <w:r>
              <w:rPr>
                <w:rFonts w:hint="eastAsia" w:ascii="宋体" w:hAnsi="宋体" w:eastAsia="宋体" w:cs="宋体"/>
                <w:b/>
                <w:color w:val="auto"/>
                <w:szCs w:val="21"/>
                <w:highlight w:val="none"/>
                <w:lang w:val="en-US" w:eastAsia="zh-CN"/>
              </w:rPr>
              <w:t>1</w:t>
            </w:r>
            <w:r>
              <w:rPr>
                <w:rFonts w:hint="eastAsia" w:ascii="宋体" w:hAnsi="宋体" w:eastAsia="宋体" w:cs="宋体"/>
                <w:b/>
                <w:color w:val="auto"/>
                <w:szCs w:val="21"/>
                <w:highlight w:val="none"/>
                <w:lang w:eastAsia="zh-CN"/>
              </w:rPr>
              <w:t>）</w:t>
            </w:r>
          </w:p>
        </w:tc>
        <w:tc>
          <w:tcPr>
            <w:tcW w:w="1087" w:type="pct"/>
            <w:noWrap w:val="0"/>
            <w:vAlign w:val="center"/>
          </w:tcPr>
          <w:p>
            <w:pPr>
              <w:spacing w:line="288" w:lineRule="auto"/>
              <w:jc w:val="left"/>
              <w:rPr>
                <w:rFonts w:hint="default" w:ascii="宋体" w:hAnsi="宋体" w:eastAsia="宋体" w:cs="宋体"/>
                <w:b/>
                <w:color w:val="auto"/>
                <w:szCs w:val="21"/>
                <w:highlight w:val="none"/>
                <w:lang w:val="en-US" w:eastAsia="zh-CN"/>
              </w:rPr>
            </w:pPr>
            <w:r>
              <w:rPr>
                <w:rFonts w:hint="eastAsia" w:ascii="宋体" w:hAnsi="宋体" w:eastAsia="宋体" w:cs="宋体"/>
                <w:b w:val="0"/>
                <w:color w:val="auto"/>
                <w:szCs w:val="21"/>
                <w:highlight w:val="none"/>
                <w:lang w:val="en-US" w:eastAsia="zh-CN"/>
              </w:rPr>
              <w:t>勘察地质钻孔</w:t>
            </w:r>
          </w:p>
        </w:tc>
        <w:tc>
          <w:tcPr>
            <w:tcW w:w="731" w:type="pct"/>
            <w:noWrap w:val="0"/>
            <w:vAlign w:val="center"/>
          </w:tcPr>
          <w:p>
            <w:pPr>
              <w:spacing w:line="288" w:lineRule="auto"/>
              <w:jc w:val="center"/>
              <w:rPr>
                <w:rFonts w:hint="default" w:ascii="宋体" w:hAnsi="宋体" w:eastAsia="宋体" w:cs="宋体"/>
                <w:b/>
                <w:color w:val="auto"/>
                <w:szCs w:val="21"/>
                <w:highlight w:val="none"/>
                <w:lang w:val="en-US" w:eastAsia="zh-CN"/>
              </w:rPr>
            </w:pPr>
            <w:r>
              <w:rPr>
                <w:rFonts w:hint="eastAsia" w:ascii="宋体" w:hAnsi="宋体" w:eastAsia="宋体" w:cs="宋体"/>
                <w:b/>
                <w:color w:val="auto"/>
                <w:szCs w:val="21"/>
                <w:highlight w:val="none"/>
                <w:lang w:val="en-US" w:eastAsia="zh-CN"/>
              </w:rPr>
              <w:t>6000</w:t>
            </w:r>
          </w:p>
        </w:tc>
        <w:tc>
          <w:tcPr>
            <w:tcW w:w="580" w:type="pct"/>
            <w:noWrap w:val="0"/>
            <w:vAlign w:val="center"/>
          </w:tcPr>
          <w:p>
            <w:pPr>
              <w:spacing w:line="288" w:lineRule="auto"/>
              <w:jc w:val="center"/>
              <w:rPr>
                <w:rFonts w:hint="default" w:ascii="宋体" w:hAnsi="宋体" w:eastAsia="宋体" w:cs="宋体"/>
                <w:b/>
                <w:color w:val="auto"/>
                <w:szCs w:val="21"/>
                <w:highlight w:val="none"/>
                <w:lang w:val="en-US" w:eastAsia="zh-CN"/>
              </w:rPr>
            </w:pPr>
          </w:p>
        </w:tc>
        <w:tc>
          <w:tcPr>
            <w:tcW w:w="580" w:type="pct"/>
            <w:noWrap w:val="0"/>
            <w:vAlign w:val="center"/>
          </w:tcPr>
          <w:p>
            <w:pPr>
              <w:spacing w:line="288" w:lineRule="auto"/>
              <w:jc w:val="center"/>
              <w:rPr>
                <w:rFonts w:hint="default" w:ascii="宋体" w:hAnsi="宋体" w:eastAsia="宋体" w:cs="宋体"/>
                <w:b/>
                <w:color w:val="auto"/>
                <w:szCs w:val="21"/>
                <w:highlight w:val="none"/>
                <w:lang w:val="en-US" w:eastAsia="zh-CN"/>
              </w:rPr>
            </w:pPr>
          </w:p>
        </w:tc>
        <w:tc>
          <w:tcPr>
            <w:tcW w:w="1555" w:type="pct"/>
            <w:noWrap w:val="0"/>
            <w:vAlign w:val="center"/>
          </w:tcPr>
          <w:p>
            <w:pPr>
              <w:spacing w:line="288" w:lineRule="auto"/>
              <w:jc w:val="left"/>
              <w:rPr>
                <w:rFonts w:hint="eastAsia" w:ascii="宋体" w:hAnsi="宋体" w:eastAsia="宋体" w:cs="宋体"/>
                <w:b/>
                <w:color w:val="auto"/>
                <w:szCs w:val="21"/>
                <w:highlight w:val="none"/>
              </w:rPr>
            </w:pPr>
          </w:p>
        </w:tc>
      </w:tr>
    </w:tbl>
    <w:p>
      <w:pPr>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工程</w:t>
      </w:r>
      <w:r>
        <w:rPr>
          <w:rFonts w:hint="eastAsia" w:ascii="宋体" w:hAnsi="宋体" w:eastAsia="宋体" w:cs="宋体"/>
          <w:b/>
          <w:bCs/>
          <w:color w:val="auto"/>
          <w:sz w:val="32"/>
          <w:szCs w:val="32"/>
          <w:highlight w:val="none"/>
          <w:lang w:val="en-US" w:eastAsia="zh-CN"/>
        </w:rPr>
        <w:t>勘察</w:t>
      </w:r>
      <w:r>
        <w:rPr>
          <w:rFonts w:hint="eastAsia" w:ascii="宋体" w:hAnsi="宋体" w:eastAsia="宋体" w:cs="宋体"/>
          <w:b/>
          <w:bCs/>
          <w:color w:val="auto"/>
          <w:sz w:val="32"/>
          <w:szCs w:val="32"/>
          <w:highlight w:val="none"/>
        </w:rPr>
        <w:t>费</w:t>
      </w:r>
    </w:p>
    <w:p>
      <w:pPr>
        <w:jc w:val="center"/>
        <w:rPr>
          <w:rFonts w:hint="eastAsia" w:ascii="宋体" w:hAnsi="宋体" w:eastAsia="宋体" w:cs="宋体"/>
          <w:b/>
          <w:bCs/>
          <w:color w:val="auto"/>
          <w:sz w:val="32"/>
          <w:szCs w:val="32"/>
          <w:highlight w:val="none"/>
        </w:rPr>
      </w:pPr>
    </w:p>
    <w:p>
      <w:pPr>
        <w:widowControl/>
        <w:adjustRightInd/>
        <w:spacing w:line="240" w:lineRule="auto"/>
        <w:jc w:val="center"/>
        <w:textAlignment w:val="auto"/>
        <w:rPr>
          <w:rFonts w:hint="eastAsia"/>
          <w:b/>
          <w:iCs/>
          <w:color w:val="auto"/>
          <w:sz w:val="28"/>
          <w:szCs w:val="28"/>
          <w:highlight w:val="none"/>
        </w:rPr>
      </w:pPr>
    </w:p>
    <w:p>
      <w:pPr>
        <w:widowControl/>
        <w:adjustRightInd/>
        <w:spacing w:line="240" w:lineRule="auto"/>
        <w:jc w:val="center"/>
        <w:textAlignment w:val="auto"/>
        <w:rPr>
          <w:rFonts w:hint="eastAsia"/>
          <w:b/>
          <w:bCs/>
          <w:color w:val="auto"/>
          <w:sz w:val="28"/>
          <w:szCs w:val="28"/>
          <w:highlight w:val="none"/>
        </w:rPr>
        <w:sectPr>
          <w:pgSz w:w="11905" w:h="16838"/>
          <w:pgMar w:top="1440" w:right="1440" w:bottom="1440" w:left="1440" w:header="0" w:footer="918" w:gutter="0"/>
          <w:pgNumType w:fmt="decimal"/>
          <w:cols w:space="720" w:num="1"/>
        </w:sectPr>
      </w:pPr>
    </w:p>
    <w:p>
      <w:pPr>
        <w:pStyle w:val="18"/>
        <w:rPr>
          <w:rFonts w:hint="default" w:eastAsia="宋体"/>
          <w:color w:val="auto"/>
          <w:highlight w:val="none"/>
          <w:lang w:val="en-US" w:eastAsia="zh-CN"/>
        </w:rPr>
      </w:pPr>
      <w:r>
        <w:rPr>
          <w:rFonts w:hint="eastAsia" w:eastAsia="宋体"/>
          <w:color w:val="auto"/>
          <w:highlight w:val="none"/>
          <w:lang w:val="en-US" w:eastAsia="zh-CN"/>
        </w:rPr>
        <w:t>附件3-2</w:t>
      </w:r>
    </w:p>
    <w:p>
      <w:pPr>
        <w:widowControl/>
        <w:adjustRightInd/>
        <w:spacing w:line="240" w:lineRule="auto"/>
        <w:jc w:val="center"/>
        <w:textAlignment w:val="auto"/>
        <w:rPr>
          <w:b/>
          <w:bCs/>
          <w:color w:val="auto"/>
          <w:sz w:val="28"/>
          <w:szCs w:val="28"/>
          <w:highlight w:val="none"/>
        </w:rPr>
      </w:pPr>
      <w:r>
        <w:rPr>
          <w:rFonts w:hint="eastAsia" w:ascii="宋体" w:hAnsi="宋体" w:eastAsia="宋体" w:cs="宋体"/>
          <w:b/>
          <w:bCs/>
          <w:color w:val="auto"/>
          <w:szCs w:val="21"/>
          <w:highlight w:val="none"/>
        </w:rPr>
        <w:t>工程设计费</w:t>
      </w:r>
    </w:p>
    <w:p>
      <w:pPr>
        <w:jc w:val="right"/>
        <w:rPr>
          <w:rFonts w:hint="eastAsia"/>
          <w:color w:val="auto"/>
          <w:highlight w:val="none"/>
        </w:rPr>
      </w:pPr>
      <w:r>
        <w:rPr>
          <w:rFonts w:hint="eastAsia"/>
          <w:color w:val="auto"/>
          <w:highlight w:val="none"/>
        </w:rPr>
        <w:t xml:space="preserve">                                            单位：元（人民币）</w:t>
      </w:r>
    </w:p>
    <w:tbl>
      <w:tblPr>
        <w:tblStyle w:val="13"/>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82"/>
        <w:gridCol w:w="2069"/>
        <w:gridCol w:w="1362"/>
        <w:gridCol w:w="1111"/>
        <w:gridCol w:w="1154"/>
        <w:gridCol w:w="851"/>
        <w:gridCol w:w="1063"/>
        <w:gridCol w:w="876"/>
        <w:gridCol w:w="1109"/>
        <w:gridCol w:w="1591"/>
        <w:gridCol w:w="21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2" w:hRule="atLeast"/>
        </w:trPr>
        <w:tc>
          <w:tcPr>
            <w:tcW w:w="2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序号</w:t>
            </w:r>
          </w:p>
        </w:tc>
        <w:tc>
          <w:tcPr>
            <w:tcW w:w="7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设计项目</w:t>
            </w:r>
          </w:p>
        </w:tc>
        <w:tc>
          <w:tcPr>
            <w:tcW w:w="48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暂估建安费（万元）</w:t>
            </w:r>
          </w:p>
        </w:tc>
        <w:tc>
          <w:tcPr>
            <w:tcW w:w="3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专业调整系数</w:t>
            </w:r>
          </w:p>
        </w:tc>
        <w:tc>
          <w:tcPr>
            <w:tcW w:w="40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复杂程度调整系数</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附加调整系数</w:t>
            </w:r>
          </w:p>
        </w:tc>
        <w:tc>
          <w:tcPr>
            <w:tcW w:w="37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宋体" w:hAnsi="宋体" w:eastAsia="宋体" w:cs="宋体"/>
                <w:b/>
                <w:bCs/>
                <w:i w:val="0"/>
                <w:iCs w:val="0"/>
                <w:color w:val="auto"/>
                <w:sz w:val="21"/>
                <w:szCs w:val="21"/>
                <w:highlight w:val="none"/>
                <w:u w:val="none"/>
                <w:lang w:val="en-US"/>
              </w:rPr>
            </w:pPr>
            <w:r>
              <w:rPr>
                <w:rFonts w:hint="eastAsia" w:ascii="宋体" w:hAnsi="宋体" w:eastAsia="宋体" w:cs="宋体"/>
                <w:b/>
                <w:bCs/>
                <w:i w:val="0"/>
                <w:iCs w:val="0"/>
                <w:color w:val="auto"/>
                <w:kern w:val="0"/>
                <w:sz w:val="21"/>
                <w:szCs w:val="21"/>
                <w:highlight w:val="none"/>
                <w:u w:val="none"/>
                <w:lang w:val="en-US" w:eastAsia="zh-CN" w:bidi="ar"/>
              </w:rPr>
              <w:t>施工图步设计阶段占比</w:t>
            </w:r>
          </w:p>
        </w:tc>
        <w:tc>
          <w:tcPr>
            <w:tcW w:w="3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宋体" w:hAnsi="宋体" w:eastAsia="宋体" w:cs="宋体"/>
                <w:b/>
                <w:bCs/>
                <w:i w:val="0"/>
                <w:iCs w:val="0"/>
                <w:color w:val="auto"/>
                <w:sz w:val="21"/>
                <w:szCs w:val="21"/>
                <w:highlight w:val="none"/>
                <w:u w:val="none"/>
                <w:lang w:val="en-US"/>
              </w:rPr>
            </w:pPr>
            <w:r>
              <w:rPr>
                <w:rFonts w:hint="eastAsia" w:ascii="宋体" w:hAnsi="宋体" w:eastAsia="宋体" w:cs="宋体"/>
                <w:b/>
                <w:bCs/>
                <w:i w:val="0"/>
                <w:iCs w:val="0"/>
                <w:color w:val="auto"/>
                <w:kern w:val="0"/>
                <w:sz w:val="21"/>
                <w:szCs w:val="21"/>
                <w:highlight w:val="none"/>
                <w:u w:val="none"/>
                <w:lang w:val="en-US" w:eastAsia="zh-CN" w:bidi="ar"/>
              </w:rPr>
              <w:t>基本下浮率</w:t>
            </w:r>
          </w:p>
        </w:tc>
        <w:tc>
          <w:tcPr>
            <w:tcW w:w="3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设计费中标下浮率</w:t>
            </w:r>
          </w:p>
        </w:tc>
        <w:tc>
          <w:tcPr>
            <w:tcW w:w="5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合价（万元）</w:t>
            </w:r>
          </w:p>
        </w:tc>
        <w:tc>
          <w:tcPr>
            <w:tcW w:w="77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1" w:hRule="atLeast"/>
        </w:trPr>
        <w:tc>
          <w:tcPr>
            <w:tcW w:w="27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3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left"/>
              <w:textAlignment w:val="center"/>
              <w:rPr>
                <w:rFonts w:hint="default"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施工图设计</w:t>
            </w:r>
          </w:p>
        </w:tc>
        <w:tc>
          <w:tcPr>
            <w:tcW w:w="480" w:type="pct"/>
            <w:tcBorders>
              <w:top w:val="single" w:color="000000" w:sz="4" w:space="0"/>
              <w:left w:val="single" w:color="000000" w:sz="4" w:space="0"/>
              <w:bottom w:val="single" w:color="000000" w:sz="4" w:space="0"/>
              <w:right w:val="single" w:color="000000" w:sz="4" w:space="0"/>
            </w:tcBorders>
            <w:noWrap/>
            <w:vAlign w:val="center"/>
          </w:tcPr>
          <w:p>
            <w:pPr>
              <w:spacing w:line="240" w:lineRule="auto"/>
              <w:rPr>
                <w:rFonts w:hint="eastAsia" w:ascii="宋体" w:hAnsi="宋体" w:eastAsia="宋体" w:cs="宋体"/>
                <w:i w:val="0"/>
                <w:iCs w:val="0"/>
                <w:color w:val="auto"/>
                <w:sz w:val="21"/>
                <w:szCs w:val="21"/>
                <w:highlight w:val="none"/>
                <w:u w:val="none"/>
              </w:rPr>
            </w:pPr>
          </w:p>
        </w:tc>
        <w:tc>
          <w:tcPr>
            <w:tcW w:w="392" w:type="pct"/>
            <w:tcBorders>
              <w:top w:val="single" w:color="000000" w:sz="4" w:space="0"/>
              <w:left w:val="single" w:color="000000" w:sz="4" w:space="0"/>
              <w:bottom w:val="single" w:color="000000" w:sz="4" w:space="0"/>
              <w:right w:val="single" w:color="000000" w:sz="4" w:space="0"/>
            </w:tcBorders>
            <w:noWrap/>
            <w:vAlign w:val="center"/>
          </w:tcPr>
          <w:p>
            <w:pPr>
              <w:spacing w:line="240" w:lineRule="auto"/>
              <w:rPr>
                <w:rFonts w:hint="eastAsia" w:ascii="宋体" w:hAnsi="宋体" w:eastAsia="宋体" w:cs="宋体"/>
                <w:i w:val="0"/>
                <w:iCs w:val="0"/>
                <w:color w:val="auto"/>
                <w:sz w:val="21"/>
                <w:szCs w:val="21"/>
                <w:highlight w:val="none"/>
                <w:u w:val="none"/>
              </w:rPr>
            </w:pPr>
          </w:p>
        </w:tc>
        <w:tc>
          <w:tcPr>
            <w:tcW w:w="407" w:type="pct"/>
            <w:tcBorders>
              <w:top w:val="single" w:color="000000" w:sz="4" w:space="0"/>
              <w:left w:val="single" w:color="000000" w:sz="4" w:space="0"/>
              <w:bottom w:val="single" w:color="000000" w:sz="4" w:space="0"/>
              <w:right w:val="single" w:color="000000" w:sz="4" w:space="0"/>
            </w:tcBorders>
            <w:noWrap/>
            <w:vAlign w:val="center"/>
          </w:tcPr>
          <w:p>
            <w:pPr>
              <w:spacing w:line="240" w:lineRule="auto"/>
              <w:rPr>
                <w:rFonts w:hint="eastAsia" w:ascii="宋体" w:hAnsi="宋体" w:eastAsia="宋体" w:cs="宋体"/>
                <w:i w:val="0"/>
                <w:iCs w:val="0"/>
                <w:color w:val="auto"/>
                <w:sz w:val="21"/>
                <w:szCs w:val="21"/>
                <w:highlight w:val="none"/>
                <w:u w:val="none"/>
              </w:rPr>
            </w:pPr>
          </w:p>
        </w:tc>
        <w:tc>
          <w:tcPr>
            <w:tcW w:w="300" w:type="pct"/>
            <w:tcBorders>
              <w:top w:val="single" w:color="000000" w:sz="4" w:space="0"/>
              <w:left w:val="single" w:color="000000" w:sz="4" w:space="0"/>
              <w:bottom w:val="single" w:color="000000" w:sz="4" w:space="0"/>
              <w:right w:val="single" w:color="000000" w:sz="4" w:space="0"/>
            </w:tcBorders>
            <w:noWrap/>
            <w:vAlign w:val="center"/>
          </w:tcPr>
          <w:p>
            <w:pPr>
              <w:spacing w:line="240" w:lineRule="auto"/>
              <w:rPr>
                <w:rFonts w:hint="eastAsia" w:ascii="宋体" w:hAnsi="宋体" w:eastAsia="宋体" w:cs="宋体"/>
                <w:i w:val="0"/>
                <w:iCs w:val="0"/>
                <w:color w:val="auto"/>
                <w:sz w:val="21"/>
                <w:szCs w:val="21"/>
                <w:highlight w:val="none"/>
                <w:u w:val="none"/>
              </w:rPr>
            </w:pPr>
          </w:p>
        </w:tc>
        <w:tc>
          <w:tcPr>
            <w:tcW w:w="375" w:type="pct"/>
            <w:tcBorders>
              <w:top w:val="single" w:color="000000" w:sz="4" w:space="0"/>
              <w:left w:val="single" w:color="000000" w:sz="4" w:space="0"/>
              <w:bottom w:val="single" w:color="000000" w:sz="4" w:space="0"/>
              <w:right w:val="single" w:color="000000" w:sz="4" w:space="0"/>
            </w:tcBorders>
            <w:noWrap/>
            <w:vAlign w:val="center"/>
          </w:tcPr>
          <w:p>
            <w:pPr>
              <w:spacing w:line="240" w:lineRule="auto"/>
              <w:rPr>
                <w:rFonts w:hint="eastAsia" w:ascii="宋体" w:hAnsi="宋体" w:eastAsia="宋体" w:cs="宋体"/>
                <w:i w:val="0"/>
                <w:iCs w:val="0"/>
                <w:color w:val="auto"/>
                <w:sz w:val="21"/>
                <w:szCs w:val="21"/>
                <w:highlight w:val="none"/>
                <w:u w:val="none"/>
              </w:rPr>
            </w:pPr>
          </w:p>
        </w:tc>
        <w:tc>
          <w:tcPr>
            <w:tcW w:w="309" w:type="pct"/>
            <w:tcBorders>
              <w:top w:val="single" w:color="000000" w:sz="4" w:space="0"/>
              <w:left w:val="single" w:color="000000" w:sz="4" w:space="0"/>
              <w:bottom w:val="single" w:color="000000" w:sz="4" w:space="0"/>
              <w:right w:val="single" w:color="000000" w:sz="4" w:space="0"/>
            </w:tcBorders>
            <w:noWrap/>
            <w:vAlign w:val="center"/>
          </w:tcPr>
          <w:p>
            <w:pPr>
              <w:spacing w:line="240" w:lineRule="auto"/>
              <w:rPr>
                <w:rFonts w:hint="eastAsia" w:ascii="宋体" w:hAnsi="宋体" w:eastAsia="宋体" w:cs="宋体"/>
                <w:i w:val="0"/>
                <w:iCs w:val="0"/>
                <w:color w:val="auto"/>
                <w:sz w:val="21"/>
                <w:szCs w:val="21"/>
                <w:highlight w:val="none"/>
                <w:u w:val="none"/>
              </w:rPr>
            </w:pPr>
          </w:p>
        </w:tc>
        <w:tc>
          <w:tcPr>
            <w:tcW w:w="391" w:type="pct"/>
            <w:tcBorders>
              <w:top w:val="single" w:color="000000" w:sz="4" w:space="0"/>
              <w:left w:val="single" w:color="000000" w:sz="4" w:space="0"/>
              <w:bottom w:val="single" w:color="000000" w:sz="4" w:space="0"/>
              <w:right w:val="single" w:color="000000" w:sz="4" w:space="0"/>
            </w:tcBorders>
            <w:noWrap/>
            <w:vAlign w:val="center"/>
          </w:tcPr>
          <w:p>
            <w:pPr>
              <w:spacing w:line="240" w:lineRule="auto"/>
              <w:rPr>
                <w:rFonts w:hint="eastAsia" w:ascii="宋体" w:hAnsi="宋体" w:eastAsia="宋体" w:cs="宋体"/>
                <w:i w:val="0"/>
                <w:iCs w:val="0"/>
                <w:color w:val="auto"/>
                <w:sz w:val="21"/>
                <w:szCs w:val="21"/>
                <w:highlight w:val="none"/>
                <w:u w:val="none"/>
              </w:rPr>
            </w:pPr>
          </w:p>
        </w:tc>
        <w:tc>
          <w:tcPr>
            <w:tcW w:w="561" w:type="pct"/>
            <w:tcBorders>
              <w:top w:val="single" w:color="000000" w:sz="4" w:space="0"/>
              <w:left w:val="single" w:color="000000" w:sz="4" w:space="0"/>
              <w:bottom w:val="single" w:color="000000" w:sz="4" w:space="0"/>
              <w:right w:val="single" w:color="000000" w:sz="4" w:space="0"/>
            </w:tcBorders>
            <w:noWrap/>
            <w:vAlign w:val="center"/>
          </w:tcPr>
          <w:p>
            <w:pPr>
              <w:spacing w:line="240" w:lineRule="auto"/>
              <w:rPr>
                <w:rFonts w:hint="eastAsia" w:ascii="宋体" w:hAnsi="宋体" w:eastAsia="宋体" w:cs="宋体"/>
                <w:i w:val="0"/>
                <w:iCs w:val="0"/>
                <w:color w:val="auto"/>
                <w:sz w:val="21"/>
                <w:szCs w:val="21"/>
                <w:highlight w:val="none"/>
                <w:u w:val="none"/>
              </w:rPr>
            </w:pPr>
          </w:p>
        </w:tc>
        <w:tc>
          <w:tcPr>
            <w:tcW w:w="774" w:type="pct"/>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1" w:hRule="atLeast"/>
        </w:trPr>
        <w:tc>
          <w:tcPr>
            <w:tcW w:w="27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w:t>
            </w:r>
          </w:p>
        </w:tc>
        <w:tc>
          <w:tcPr>
            <w:tcW w:w="73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left"/>
              <w:textAlignment w:val="center"/>
              <w:rPr>
                <w:rFonts w:hint="default"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建筑工程</w:t>
            </w:r>
          </w:p>
        </w:tc>
        <w:tc>
          <w:tcPr>
            <w:tcW w:w="480" w:type="pct"/>
            <w:tcBorders>
              <w:top w:val="single" w:color="000000" w:sz="4" w:space="0"/>
              <w:left w:val="single" w:color="000000" w:sz="4" w:space="0"/>
              <w:bottom w:val="single" w:color="000000" w:sz="4" w:space="0"/>
              <w:right w:val="single" w:color="000000" w:sz="4" w:space="0"/>
            </w:tcBorders>
            <w:noWrap/>
            <w:vAlign w:val="center"/>
          </w:tcPr>
          <w:p>
            <w:pPr>
              <w:spacing w:line="240" w:lineRule="auto"/>
              <w:jc w:val="center"/>
              <w:rPr>
                <w:rFonts w:hint="eastAsia" w:ascii="宋体" w:hAnsi="宋体" w:eastAsia="宋体" w:cs="宋体"/>
                <w:i w:val="0"/>
                <w:iCs w:val="0"/>
                <w:color w:val="auto"/>
                <w:sz w:val="21"/>
                <w:szCs w:val="21"/>
                <w:highlight w:val="none"/>
                <w:u w:val="none"/>
              </w:rPr>
            </w:pPr>
          </w:p>
        </w:tc>
        <w:tc>
          <w:tcPr>
            <w:tcW w:w="392" w:type="pct"/>
            <w:tcBorders>
              <w:top w:val="single" w:color="000000" w:sz="4" w:space="0"/>
              <w:left w:val="single" w:color="000000" w:sz="4" w:space="0"/>
              <w:bottom w:val="single" w:color="000000" w:sz="4" w:space="0"/>
              <w:right w:val="single" w:color="000000" w:sz="4" w:space="0"/>
            </w:tcBorders>
            <w:noWrap/>
            <w:vAlign w:val="center"/>
          </w:tcPr>
          <w:p>
            <w:pPr>
              <w:spacing w:line="240" w:lineRule="auto"/>
              <w:jc w:val="center"/>
              <w:rPr>
                <w:rFonts w:hint="eastAsia" w:ascii="宋体" w:hAnsi="宋体" w:eastAsia="宋体" w:cs="宋体"/>
                <w:i w:val="0"/>
                <w:iCs w:val="0"/>
                <w:color w:val="auto"/>
                <w:sz w:val="21"/>
                <w:szCs w:val="21"/>
                <w:highlight w:val="none"/>
                <w:u w:val="none"/>
              </w:rPr>
            </w:pPr>
          </w:p>
        </w:tc>
        <w:tc>
          <w:tcPr>
            <w:tcW w:w="407" w:type="pct"/>
            <w:tcBorders>
              <w:top w:val="single" w:color="000000" w:sz="4" w:space="0"/>
              <w:left w:val="single" w:color="000000" w:sz="4" w:space="0"/>
              <w:bottom w:val="single" w:color="000000" w:sz="4" w:space="0"/>
              <w:right w:val="single" w:color="000000" w:sz="4" w:space="0"/>
            </w:tcBorders>
            <w:noWrap/>
            <w:vAlign w:val="center"/>
          </w:tcPr>
          <w:p>
            <w:pPr>
              <w:spacing w:line="240" w:lineRule="auto"/>
              <w:jc w:val="center"/>
              <w:rPr>
                <w:rFonts w:hint="eastAsia" w:ascii="宋体" w:hAnsi="宋体" w:eastAsia="宋体" w:cs="宋体"/>
                <w:i w:val="0"/>
                <w:iCs w:val="0"/>
                <w:color w:val="auto"/>
                <w:sz w:val="21"/>
                <w:szCs w:val="21"/>
                <w:highlight w:val="none"/>
                <w:u w:val="none"/>
              </w:rPr>
            </w:pPr>
          </w:p>
        </w:tc>
        <w:tc>
          <w:tcPr>
            <w:tcW w:w="300" w:type="pct"/>
            <w:tcBorders>
              <w:top w:val="single" w:color="000000" w:sz="4" w:space="0"/>
              <w:left w:val="single" w:color="000000" w:sz="4" w:space="0"/>
              <w:bottom w:val="single" w:color="000000" w:sz="4" w:space="0"/>
              <w:right w:val="single" w:color="000000" w:sz="4" w:space="0"/>
            </w:tcBorders>
            <w:noWrap/>
            <w:vAlign w:val="center"/>
          </w:tcPr>
          <w:p>
            <w:pPr>
              <w:spacing w:line="240" w:lineRule="auto"/>
              <w:jc w:val="center"/>
              <w:rPr>
                <w:rFonts w:hint="eastAsia" w:ascii="宋体" w:hAnsi="宋体" w:eastAsia="宋体" w:cs="宋体"/>
                <w:i w:val="0"/>
                <w:iCs w:val="0"/>
                <w:color w:val="auto"/>
                <w:sz w:val="21"/>
                <w:szCs w:val="21"/>
                <w:highlight w:val="none"/>
                <w:u w:val="none"/>
              </w:rPr>
            </w:pPr>
          </w:p>
        </w:tc>
        <w:tc>
          <w:tcPr>
            <w:tcW w:w="375" w:type="pct"/>
            <w:tcBorders>
              <w:top w:val="single" w:color="000000" w:sz="4" w:space="0"/>
              <w:left w:val="single" w:color="000000" w:sz="4" w:space="0"/>
              <w:bottom w:val="single" w:color="000000" w:sz="4" w:space="0"/>
              <w:right w:val="single" w:color="000000" w:sz="4" w:space="0"/>
            </w:tcBorders>
            <w:noWrap/>
            <w:vAlign w:val="center"/>
          </w:tcPr>
          <w:p>
            <w:pPr>
              <w:spacing w:line="240" w:lineRule="auto"/>
              <w:jc w:val="center"/>
              <w:rPr>
                <w:rFonts w:hint="eastAsia" w:ascii="宋体" w:hAnsi="宋体" w:eastAsia="宋体" w:cs="宋体"/>
                <w:i w:val="0"/>
                <w:iCs w:val="0"/>
                <w:color w:val="auto"/>
                <w:sz w:val="21"/>
                <w:szCs w:val="21"/>
                <w:highlight w:val="none"/>
                <w:u w:val="none"/>
              </w:rPr>
            </w:pPr>
          </w:p>
        </w:tc>
        <w:tc>
          <w:tcPr>
            <w:tcW w:w="309" w:type="pct"/>
            <w:tcBorders>
              <w:top w:val="single" w:color="000000" w:sz="4" w:space="0"/>
              <w:left w:val="single" w:color="000000" w:sz="4" w:space="0"/>
              <w:bottom w:val="single" w:color="000000" w:sz="4" w:space="0"/>
              <w:right w:val="single" w:color="000000" w:sz="4" w:space="0"/>
            </w:tcBorders>
            <w:noWrap/>
            <w:vAlign w:val="center"/>
          </w:tcPr>
          <w:p>
            <w:pPr>
              <w:spacing w:line="240" w:lineRule="auto"/>
              <w:jc w:val="center"/>
              <w:rPr>
                <w:rFonts w:hint="eastAsia" w:ascii="宋体" w:hAnsi="宋体" w:eastAsia="宋体" w:cs="宋体"/>
                <w:i w:val="0"/>
                <w:iCs w:val="0"/>
                <w:color w:val="auto"/>
                <w:sz w:val="21"/>
                <w:szCs w:val="21"/>
                <w:highlight w:val="none"/>
                <w:u w:val="none"/>
              </w:rPr>
            </w:pPr>
          </w:p>
        </w:tc>
        <w:tc>
          <w:tcPr>
            <w:tcW w:w="391" w:type="pct"/>
            <w:tcBorders>
              <w:top w:val="single" w:color="000000" w:sz="4" w:space="0"/>
              <w:left w:val="single" w:color="000000" w:sz="4" w:space="0"/>
              <w:bottom w:val="single" w:color="000000" w:sz="4" w:space="0"/>
              <w:right w:val="single" w:color="000000" w:sz="4" w:space="0"/>
            </w:tcBorders>
            <w:noWrap/>
            <w:vAlign w:val="center"/>
          </w:tcPr>
          <w:p>
            <w:pPr>
              <w:spacing w:line="240" w:lineRule="auto"/>
              <w:rPr>
                <w:rFonts w:hint="eastAsia" w:ascii="宋体" w:hAnsi="宋体" w:eastAsia="宋体" w:cs="宋体"/>
                <w:i w:val="0"/>
                <w:iCs w:val="0"/>
                <w:color w:val="auto"/>
                <w:sz w:val="21"/>
                <w:szCs w:val="21"/>
                <w:highlight w:val="none"/>
                <w:u w:val="none"/>
              </w:rPr>
            </w:pPr>
          </w:p>
        </w:tc>
        <w:tc>
          <w:tcPr>
            <w:tcW w:w="561" w:type="pct"/>
            <w:tcBorders>
              <w:top w:val="single" w:color="000000" w:sz="4" w:space="0"/>
              <w:left w:val="single" w:color="000000" w:sz="4" w:space="0"/>
              <w:bottom w:val="single" w:color="000000" w:sz="4" w:space="0"/>
              <w:right w:val="single" w:color="000000" w:sz="4" w:space="0"/>
            </w:tcBorders>
            <w:noWrap/>
            <w:vAlign w:val="center"/>
          </w:tcPr>
          <w:p>
            <w:pPr>
              <w:spacing w:line="240" w:lineRule="auto"/>
              <w:rPr>
                <w:rFonts w:hint="eastAsia" w:ascii="宋体" w:hAnsi="宋体" w:eastAsia="宋体" w:cs="宋体"/>
                <w:i w:val="0"/>
                <w:iCs w:val="0"/>
                <w:color w:val="auto"/>
                <w:sz w:val="21"/>
                <w:szCs w:val="21"/>
                <w:highlight w:val="none"/>
                <w:u w:val="none"/>
              </w:rPr>
            </w:pPr>
          </w:p>
        </w:tc>
        <w:tc>
          <w:tcPr>
            <w:tcW w:w="774" w:type="pct"/>
            <w:tcBorders>
              <w:top w:val="single" w:color="000000" w:sz="4" w:space="0"/>
              <w:left w:val="single" w:color="000000" w:sz="4" w:space="0"/>
              <w:bottom w:val="nil"/>
              <w:right w:val="single" w:color="000000" w:sz="4" w:space="0"/>
            </w:tcBorders>
            <w:noWrap w:val="0"/>
            <w:vAlign w:val="center"/>
          </w:tcPr>
          <w:p>
            <w:pPr>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1" w:hRule="atLeast"/>
        </w:trPr>
        <w:tc>
          <w:tcPr>
            <w:tcW w:w="27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1.1.1</w:t>
            </w:r>
          </w:p>
        </w:tc>
        <w:tc>
          <w:tcPr>
            <w:tcW w:w="73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left"/>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施工图设计费</w:t>
            </w:r>
          </w:p>
        </w:tc>
        <w:tc>
          <w:tcPr>
            <w:tcW w:w="48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auto"/>
              <w:rPr>
                <w:rFonts w:hint="eastAsia" w:ascii="Times New Roman" w:hAnsi="Times New Roman" w:eastAsia="等线" w:cs="Times New Roman"/>
                <w:i w:val="0"/>
                <w:iCs w:val="0"/>
                <w:color w:val="auto"/>
                <w:kern w:val="2"/>
                <w:sz w:val="21"/>
                <w:szCs w:val="21"/>
                <w:highlight w:val="none"/>
                <w:u w:val="none"/>
                <w:lang w:val="en-US" w:eastAsia="zh-CN" w:bidi="ar"/>
              </w:rPr>
            </w:pPr>
            <w:r>
              <w:rPr>
                <w:rFonts w:hint="eastAsia" w:ascii="Times New Roman" w:hAnsi="Times New Roman" w:eastAsia="等线" w:cs="Times New Roman"/>
                <w:i w:val="0"/>
                <w:iCs w:val="0"/>
                <w:color w:val="auto"/>
                <w:kern w:val="2"/>
                <w:sz w:val="21"/>
                <w:szCs w:val="21"/>
                <w:highlight w:val="none"/>
                <w:u w:val="none"/>
                <w:lang w:val="en-US" w:eastAsia="zh-CN" w:bidi="ar"/>
              </w:rPr>
              <w:t>150980</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auto"/>
              <w:rPr>
                <w:rFonts w:hint="eastAsia" w:ascii="Times New Roman" w:hAnsi="Times New Roman" w:eastAsia="等线" w:cs="Times New Roman"/>
                <w:i w:val="0"/>
                <w:iCs w:val="0"/>
                <w:color w:val="auto"/>
                <w:kern w:val="2"/>
                <w:sz w:val="21"/>
                <w:szCs w:val="21"/>
                <w:highlight w:val="none"/>
                <w:u w:val="none"/>
                <w:lang w:val="en-US" w:eastAsia="zh-CN" w:bidi="ar"/>
              </w:rPr>
            </w:pPr>
            <w:r>
              <w:rPr>
                <w:rFonts w:hint="eastAsia" w:ascii="Times New Roman" w:hAnsi="Times New Roman" w:eastAsia="等线" w:cs="Times New Roman"/>
                <w:i w:val="0"/>
                <w:iCs w:val="0"/>
                <w:color w:val="auto"/>
                <w:kern w:val="2"/>
                <w:sz w:val="21"/>
                <w:szCs w:val="21"/>
                <w:highlight w:val="none"/>
                <w:u w:val="none"/>
                <w:lang w:val="en-US" w:eastAsia="zh-CN" w:bidi="ar"/>
              </w:rPr>
              <w:t>1</w:t>
            </w:r>
          </w:p>
        </w:tc>
        <w:tc>
          <w:tcPr>
            <w:tcW w:w="40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auto"/>
              <w:rPr>
                <w:rFonts w:hint="eastAsia" w:ascii="Times New Roman" w:hAnsi="Times New Roman" w:eastAsia="等线" w:cs="Times New Roman"/>
                <w:i w:val="0"/>
                <w:iCs w:val="0"/>
                <w:color w:val="auto"/>
                <w:kern w:val="2"/>
                <w:sz w:val="21"/>
                <w:szCs w:val="21"/>
                <w:highlight w:val="none"/>
                <w:u w:val="none"/>
                <w:lang w:val="en-US" w:eastAsia="zh-CN" w:bidi="ar"/>
              </w:rPr>
            </w:pPr>
            <w:r>
              <w:rPr>
                <w:rFonts w:hint="eastAsia" w:ascii="Times New Roman" w:hAnsi="Times New Roman" w:eastAsia="等线" w:cs="Times New Roman"/>
                <w:i w:val="0"/>
                <w:iCs w:val="0"/>
                <w:color w:val="auto"/>
                <w:kern w:val="2"/>
                <w:sz w:val="21"/>
                <w:szCs w:val="21"/>
                <w:highlight w:val="none"/>
                <w:u w:val="none"/>
                <w:lang w:val="en-US" w:eastAsia="zh-CN" w:bidi="ar"/>
              </w:rPr>
              <w:t>1</w:t>
            </w:r>
          </w:p>
        </w:tc>
        <w:tc>
          <w:tcPr>
            <w:tcW w:w="30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auto"/>
              <w:rPr>
                <w:rFonts w:hint="eastAsia" w:ascii="Times New Roman" w:hAnsi="Times New Roman" w:eastAsia="等线" w:cs="Times New Roman"/>
                <w:i w:val="0"/>
                <w:iCs w:val="0"/>
                <w:color w:val="auto"/>
                <w:kern w:val="2"/>
                <w:sz w:val="21"/>
                <w:szCs w:val="21"/>
                <w:highlight w:val="none"/>
                <w:u w:val="none"/>
                <w:lang w:val="en-US" w:eastAsia="zh-CN" w:bidi="ar"/>
              </w:rPr>
            </w:pPr>
            <w:r>
              <w:rPr>
                <w:rFonts w:hint="eastAsia" w:ascii="Times New Roman" w:hAnsi="Times New Roman" w:eastAsia="等线" w:cs="Times New Roman"/>
                <w:i w:val="0"/>
                <w:iCs w:val="0"/>
                <w:color w:val="auto"/>
                <w:kern w:val="2"/>
                <w:sz w:val="21"/>
                <w:szCs w:val="21"/>
                <w:highlight w:val="none"/>
                <w:u w:val="none"/>
                <w:lang w:val="en-US" w:eastAsia="zh-CN" w:bidi="ar"/>
              </w:rPr>
              <w:t>1</w:t>
            </w:r>
          </w:p>
        </w:tc>
        <w:tc>
          <w:tcPr>
            <w:tcW w:w="375" w:type="pct"/>
            <w:tcBorders>
              <w:top w:val="single" w:color="000000" w:sz="4" w:space="0"/>
              <w:left w:val="single" w:color="000000" w:sz="4" w:space="0"/>
              <w:right w:val="single" w:color="000000" w:sz="4" w:space="0"/>
            </w:tcBorders>
            <w:noWrap/>
            <w:vAlign w:val="center"/>
          </w:tcPr>
          <w:p>
            <w:pPr>
              <w:keepNext w:val="0"/>
              <w:keepLines w:val="0"/>
              <w:widowControl/>
              <w:suppressLineNumbers w:val="0"/>
              <w:spacing w:line="240" w:lineRule="auto"/>
              <w:jc w:val="center"/>
              <w:textAlignment w:val="auto"/>
              <w:rPr>
                <w:rFonts w:hint="eastAsia" w:ascii="Times New Roman" w:hAnsi="Times New Roman" w:eastAsia="等线" w:cs="Times New Roman"/>
                <w:i w:val="0"/>
                <w:iCs w:val="0"/>
                <w:color w:val="auto"/>
                <w:sz w:val="21"/>
                <w:szCs w:val="21"/>
                <w:highlight w:val="none"/>
                <w:u w:val="none"/>
              </w:rPr>
            </w:pPr>
            <w:r>
              <w:rPr>
                <w:rFonts w:hint="eastAsia" w:ascii="Times New Roman" w:hAnsi="Times New Roman" w:eastAsia="等线" w:cs="Times New Roman"/>
                <w:i w:val="0"/>
                <w:iCs w:val="0"/>
                <w:color w:val="auto"/>
                <w:kern w:val="2"/>
                <w:sz w:val="21"/>
                <w:szCs w:val="21"/>
                <w:highlight w:val="none"/>
                <w:u w:val="none"/>
                <w:lang w:val="en-US" w:eastAsia="zh-CN" w:bidi="ar"/>
              </w:rPr>
              <w:t>55%</w:t>
            </w:r>
          </w:p>
        </w:tc>
        <w:tc>
          <w:tcPr>
            <w:tcW w:w="309" w:type="pct"/>
            <w:tcBorders>
              <w:top w:val="single" w:color="000000" w:sz="4" w:space="0"/>
              <w:left w:val="single" w:color="000000" w:sz="4" w:space="0"/>
              <w:right w:val="single" w:color="000000" w:sz="4" w:space="0"/>
            </w:tcBorders>
            <w:noWrap/>
            <w:vAlign w:val="center"/>
          </w:tcPr>
          <w:p>
            <w:pPr>
              <w:keepNext w:val="0"/>
              <w:keepLines w:val="0"/>
              <w:widowControl/>
              <w:suppressLineNumbers w:val="0"/>
              <w:spacing w:line="240" w:lineRule="auto"/>
              <w:jc w:val="center"/>
              <w:textAlignment w:val="auto"/>
              <w:rPr>
                <w:rFonts w:hint="default" w:ascii="Times New Roman" w:hAnsi="Times New Roman" w:eastAsia="等线" w:cs="Times New Roman"/>
                <w:i w:val="0"/>
                <w:iCs w:val="0"/>
                <w:color w:val="auto"/>
                <w:sz w:val="21"/>
                <w:szCs w:val="21"/>
                <w:highlight w:val="none"/>
                <w:u w:val="none"/>
                <w:lang w:val="en-US" w:eastAsia="zh-CN"/>
              </w:rPr>
            </w:pPr>
            <w:r>
              <w:rPr>
                <w:rFonts w:hint="eastAsia" w:ascii="Times New Roman" w:hAnsi="Times New Roman" w:eastAsia="等线" w:cs="Times New Roman"/>
                <w:i w:val="0"/>
                <w:iCs w:val="0"/>
                <w:color w:val="auto"/>
                <w:sz w:val="21"/>
                <w:szCs w:val="21"/>
                <w:highlight w:val="none"/>
                <w:u w:val="none"/>
                <w:lang w:val="en-US" w:eastAsia="zh-CN"/>
              </w:rPr>
              <w:t>20%</w:t>
            </w:r>
          </w:p>
        </w:tc>
        <w:tc>
          <w:tcPr>
            <w:tcW w:w="391" w:type="pct"/>
            <w:vMerge w:val="restart"/>
            <w:tcBorders>
              <w:top w:val="single" w:color="000000" w:sz="4" w:space="0"/>
              <w:left w:val="single" w:color="000000" w:sz="4" w:space="0"/>
              <w:right w:val="single" w:color="000000" w:sz="4" w:space="0"/>
            </w:tcBorders>
            <w:noWrap/>
            <w:vAlign w:val="center"/>
          </w:tcPr>
          <w:p>
            <w:pPr>
              <w:spacing w:line="240" w:lineRule="auto"/>
              <w:jc w:val="center"/>
              <w:rPr>
                <w:rFonts w:hint="eastAsia" w:ascii="宋体" w:hAnsi="宋体" w:eastAsia="宋体" w:cs="宋体"/>
                <w:i w:val="0"/>
                <w:iCs w:val="0"/>
                <w:color w:val="auto"/>
                <w:sz w:val="21"/>
                <w:szCs w:val="21"/>
                <w:highlight w:val="none"/>
                <w:u w:val="single"/>
                <w:lang w:val="en-US" w:eastAsia="zh-CN"/>
              </w:rPr>
            </w:pPr>
            <w:r>
              <w:rPr>
                <w:rFonts w:hint="eastAsia" w:ascii="宋体" w:hAnsi="宋体" w:eastAsia="宋体" w:cs="宋体"/>
                <w:b/>
                <w:bCs/>
                <w:i w:val="0"/>
                <w:iCs w:val="0"/>
                <w:color w:val="auto"/>
                <w:sz w:val="21"/>
                <w:szCs w:val="21"/>
                <w:highlight w:val="none"/>
                <w:u w:val="single"/>
                <w:lang w:val="en-US" w:eastAsia="zh-CN"/>
              </w:rPr>
              <w:t xml:space="preserve">  </w:t>
            </w:r>
            <w:r>
              <w:rPr>
                <w:rFonts w:hint="eastAsia" w:ascii="宋体" w:hAnsi="宋体" w:eastAsia="宋体" w:cs="宋体"/>
                <w:b/>
                <w:bCs/>
                <w:i w:val="0"/>
                <w:iCs w:val="0"/>
                <w:color w:val="auto"/>
                <w:sz w:val="21"/>
                <w:szCs w:val="21"/>
                <w:highlight w:val="none"/>
                <w:u w:val="none"/>
                <w:lang w:val="en-US" w:eastAsia="zh-CN"/>
              </w:rPr>
              <w:t>%</w:t>
            </w:r>
          </w:p>
        </w:tc>
        <w:tc>
          <w:tcPr>
            <w:tcW w:w="56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single"/>
                <w:lang w:val="en-US" w:eastAsia="zh-CN"/>
              </w:rPr>
            </w:pPr>
          </w:p>
        </w:tc>
        <w:tc>
          <w:tcPr>
            <w:tcW w:w="774" w:type="pct"/>
            <w:tcBorders>
              <w:top w:val="single" w:color="000000" w:sz="4" w:space="0"/>
              <w:left w:val="single" w:color="000000" w:sz="4" w:space="0"/>
              <w:bottom w:val="nil"/>
              <w:right w:val="single" w:color="000000" w:sz="4" w:space="0"/>
            </w:tcBorders>
            <w:noWrap w:val="0"/>
            <w:vAlign w:val="center"/>
          </w:tcPr>
          <w:p>
            <w:pPr>
              <w:spacing w:line="240" w:lineRule="auto"/>
              <w:jc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15"/>
                <w:szCs w:val="15"/>
                <w:highlight w:val="none"/>
                <w:u w:val="none"/>
                <w:lang w:val="en-US" w:eastAsia="zh-CN"/>
              </w:rPr>
              <w:t>此项工程复杂程度调整系数暂按II级计算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trPr>
        <w:tc>
          <w:tcPr>
            <w:tcW w:w="782" w:type="dxa"/>
            <w:tcBorders>
              <w:top w:val="single" w:color="000000" w:sz="4" w:space="0"/>
              <w:left w:val="single" w:color="000000" w:sz="4" w:space="0"/>
              <w:bottom w:val="single" w:color="000000" w:sz="4" w:space="0"/>
              <w:right w:val="single" w:color="000000" w:sz="4" w:space="0"/>
            </w:tcBorders>
            <w:noWrap/>
            <w:vAlign w:val="center"/>
          </w:tcPr>
          <w:p>
            <w:pPr>
              <w:spacing w:line="240" w:lineRule="auto"/>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rPr>
              <w:t>1.1.2</w:t>
            </w:r>
          </w:p>
        </w:tc>
        <w:tc>
          <w:tcPr>
            <w:tcW w:w="20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both"/>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预算编制费</w:t>
            </w:r>
          </w:p>
        </w:tc>
        <w:tc>
          <w:tcPr>
            <w:tcW w:w="480" w:type="pct"/>
            <w:tcBorders>
              <w:top w:val="single" w:color="000000" w:sz="4" w:space="0"/>
              <w:left w:val="single" w:color="000000" w:sz="4" w:space="0"/>
              <w:bottom w:val="single" w:color="000000" w:sz="4" w:space="0"/>
              <w:right w:val="single" w:color="000000" w:sz="4" w:space="0"/>
            </w:tcBorders>
            <w:noWrap/>
            <w:vAlign w:val="center"/>
          </w:tcPr>
          <w:p>
            <w:pPr>
              <w:spacing w:line="240" w:lineRule="auto"/>
              <w:rPr>
                <w:rFonts w:hint="eastAsia" w:ascii="宋体" w:hAnsi="宋体" w:eastAsia="宋体" w:cs="宋体"/>
                <w:b/>
                <w:bCs/>
                <w:i w:val="0"/>
                <w:iCs w:val="0"/>
                <w:color w:val="auto"/>
                <w:sz w:val="21"/>
                <w:szCs w:val="21"/>
                <w:highlight w:val="none"/>
                <w:u w:val="none"/>
              </w:rPr>
            </w:pPr>
          </w:p>
        </w:tc>
        <w:tc>
          <w:tcPr>
            <w:tcW w:w="392" w:type="pct"/>
            <w:tcBorders>
              <w:top w:val="single" w:color="000000" w:sz="4" w:space="0"/>
              <w:left w:val="single" w:color="000000" w:sz="4" w:space="0"/>
              <w:bottom w:val="single" w:color="000000" w:sz="4" w:space="0"/>
              <w:right w:val="single" w:color="000000" w:sz="4" w:space="0"/>
            </w:tcBorders>
            <w:noWrap/>
            <w:vAlign w:val="center"/>
          </w:tcPr>
          <w:p>
            <w:pPr>
              <w:spacing w:line="240" w:lineRule="auto"/>
              <w:rPr>
                <w:rFonts w:hint="eastAsia" w:ascii="宋体" w:hAnsi="宋体" w:eastAsia="宋体" w:cs="宋体"/>
                <w:b/>
                <w:bCs/>
                <w:i w:val="0"/>
                <w:iCs w:val="0"/>
                <w:color w:val="auto"/>
                <w:sz w:val="21"/>
                <w:szCs w:val="21"/>
                <w:highlight w:val="none"/>
                <w:u w:val="none"/>
              </w:rPr>
            </w:pPr>
          </w:p>
        </w:tc>
        <w:tc>
          <w:tcPr>
            <w:tcW w:w="407" w:type="pct"/>
            <w:tcBorders>
              <w:top w:val="single" w:color="000000" w:sz="4" w:space="0"/>
              <w:left w:val="single" w:color="000000" w:sz="4" w:space="0"/>
              <w:bottom w:val="single" w:color="000000" w:sz="4" w:space="0"/>
              <w:right w:val="single" w:color="000000" w:sz="4" w:space="0"/>
            </w:tcBorders>
            <w:noWrap/>
            <w:vAlign w:val="center"/>
          </w:tcPr>
          <w:p>
            <w:pPr>
              <w:spacing w:line="240" w:lineRule="auto"/>
              <w:rPr>
                <w:rFonts w:hint="eastAsia" w:ascii="宋体" w:hAnsi="宋体" w:eastAsia="宋体" w:cs="宋体"/>
                <w:b/>
                <w:bCs/>
                <w:i w:val="0"/>
                <w:iCs w:val="0"/>
                <w:color w:val="auto"/>
                <w:sz w:val="21"/>
                <w:szCs w:val="21"/>
                <w:highlight w:val="none"/>
                <w:u w:val="none"/>
              </w:rPr>
            </w:pPr>
          </w:p>
        </w:tc>
        <w:tc>
          <w:tcPr>
            <w:tcW w:w="300" w:type="pct"/>
            <w:tcBorders>
              <w:top w:val="single" w:color="000000" w:sz="4" w:space="0"/>
              <w:left w:val="single" w:color="000000" w:sz="4" w:space="0"/>
              <w:bottom w:val="single" w:color="000000" w:sz="4" w:space="0"/>
              <w:right w:val="single" w:color="000000" w:sz="4" w:space="0"/>
            </w:tcBorders>
            <w:noWrap/>
            <w:vAlign w:val="center"/>
          </w:tcPr>
          <w:p>
            <w:pPr>
              <w:spacing w:line="240" w:lineRule="auto"/>
              <w:rPr>
                <w:rFonts w:hint="eastAsia" w:ascii="宋体" w:hAnsi="宋体" w:eastAsia="宋体" w:cs="宋体"/>
                <w:b/>
                <w:bCs/>
                <w:i w:val="0"/>
                <w:iCs w:val="0"/>
                <w:color w:val="auto"/>
                <w:sz w:val="21"/>
                <w:szCs w:val="21"/>
                <w:highlight w:val="none"/>
                <w:u w:val="none"/>
              </w:rPr>
            </w:pPr>
          </w:p>
        </w:tc>
        <w:tc>
          <w:tcPr>
            <w:tcW w:w="375" w:type="pct"/>
            <w:tcBorders>
              <w:top w:val="single" w:color="000000" w:sz="4" w:space="0"/>
              <w:left w:val="single" w:color="000000" w:sz="4" w:space="0"/>
              <w:bottom w:val="single" w:color="000000" w:sz="4" w:space="0"/>
              <w:right w:val="single" w:color="000000" w:sz="4" w:space="0"/>
            </w:tcBorders>
            <w:noWrap/>
            <w:vAlign w:val="center"/>
          </w:tcPr>
          <w:p>
            <w:pPr>
              <w:spacing w:line="240" w:lineRule="auto"/>
              <w:rPr>
                <w:rFonts w:hint="eastAsia" w:ascii="宋体" w:hAnsi="宋体" w:eastAsia="宋体" w:cs="宋体"/>
                <w:b/>
                <w:bCs/>
                <w:i w:val="0"/>
                <w:iCs w:val="0"/>
                <w:color w:val="auto"/>
                <w:sz w:val="21"/>
                <w:szCs w:val="21"/>
                <w:highlight w:val="none"/>
                <w:u w:val="none"/>
              </w:rPr>
            </w:pPr>
          </w:p>
        </w:tc>
        <w:tc>
          <w:tcPr>
            <w:tcW w:w="309" w:type="pct"/>
            <w:tcBorders>
              <w:top w:val="single" w:color="000000" w:sz="4" w:space="0"/>
              <w:left w:val="single" w:color="000000" w:sz="4" w:space="0"/>
              <w:bottom w:val="single" w:color="000000" w:sz="4" w:space="0"/>
              <w:right w:val="single" w:color="000000" w:sz="4" w:space="0"/>
            </w:tcBorders>
            <w:noWrap/>
            <w:vAlign w:val="center"/>
          </w:tcPr>
          <w:p>
            <w:pPr>
              <w:spacing w:line="240" w:lineRule="auto"/>
              <w:rPr>
                <w:rFonts w:hint="eastAsia" w:ascii="宋体" w:hAnsi="宋体" w:eastAsia="宋体" w:cs="宋体"/>
                <w:b/>
                <w:bCs/>
                <w:i w:val="0"/>
                <w:iCs w:val="0"/>
                <w:color w:val="auto"/>
                <w:sz w:val="21"/>
                <w:szCs w:val="21"/>
                <w:highlight w:val="none"/>
                <w:u w:val="none"/>
              </w:rPr>
            </w:pPr>
          </w:p>
        </w:tc>
        <w:tc>
          <w:tcPr>
            <w:tcW w:w="391" w:type="pct"/>
            <w:tcBorders>
              <w:top w:val="single" w:color="000000" w:sz="4" w:space="0"/>
              <w:left w:val="single" w:color="000000" w:sz="4" w:space="0"/>
              <w:bottom w:val="single" w:color="000000" w:sz="4" w:space="0"/>
              <w:right w:val="single" w:color="000000" w:sz="4" w:space="0"/>
            </w:tcBorders>
            <w:noWrap/>
            <w:vAlign w:val="center"/>
          </w:tcPr>
          <w:p>
            <w:pPr>
              <w:spacing w:line="240" w:lineRule="auto"/>
              <w:jc w:val="center"/>
              <w:rPr>
                <w:rFonts w:hint="eastAsia" w:ascii="宋体" w:hAnsi="宋体" w:eastAsia="宋体" w:cs="宋体"/>
                <w:b/>
                <w:bCs/>
                <w:i w:val="0"/>
                <w:iCs w:val="0"/>
                <w:color w:val="auto"/>
                <w:sz w:val="21"/>
                <w:szCs w:val="21"/>
                <w:highlight w:val="none"/>
                <w:u w:val="single"/>
                <w:lang w:val="en-US" w:eastAsia="zh-CN"/>
              </w:rPr>
            </w:pPr>
          </w:p>
        </w:tc>
        <w:tc>
          <w:tcPr>
            <w:tcW w:w="56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21"/>
                <w:szCs w:val="21"/>
                <w:highlight w:val="none"/>
                <w:u w:val="none"/>
              </w:rPr>
            </w:pPr>
          </w:p>
        </w:tc>
        <w:tc>
          <w:tcPr>
            <w:tcW w:w="774" w:type="pct"/>
            <w:tcBorders>
              <w:top w:val="single" w:color="000000" w:sz="4" w:space="0"/>
              <w:left w:val="single" w:color="000000" w:sz="4" w:space="0"/>
              <w:bottom w:val="single" w:color="000000" w:sz="4" w:space="0"/>
              <w:right w:val="single" w:color="000000" w:sz="4" w:space="0"/>
            </w:tcBorders>
            <w:noWrap/>
            <w:vAlign w:val="center"/>
          </w:tcPr>
          <w:p>
            <w:pPr>
              <w:spacing w:line="240" w:lineRule="auto"/>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trPr>
        <w:tc>
          <w:tcPr>
            <w:tcW w:w="782" w:type="dxa"/>
            <w:tcBorders>
              <w:top w:val="single" w:color="000000" w:sz="4" w:space="0"/>
              <w:left w:val="single" w:color="000000" w:sz="4" w:space="0"/>
              <w:bottom w:val="single" w:color="000000" w:sz="4" w:space="0"/>
              <w:right w:val="single" w:color="000000" w:sz="4" w:space="0"/>
            </w:tcBorders>
            <w:noWrap/>
            <w:vAlign w:val="center"/>
          </w:tcPr>
          <w:p>
            <w:pPr>
              <w:spacing w:line="240" w:lineRule="auto"/>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rPr>
              <w:t>1.1.3</w:t>
            </w:r>
          </w:p>
        </w:tc>
        <w:tc>
          <w:tcPr>
            <w:tcW w:w="20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both"/>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BIM技术服务费</w:t>
            </w:r>
          </w:p>
        </w:tc>
        <w:tc>
          <w:tcPr>
            <w:tcW w:w="480" w:type="pct"/>
            <w:tcBorders>
              <w:top w:val="single" w:color="000000" w:sz="4" w:space="0"/>
              <w:left w:val="single" w:color="000000" w:sz="4" w:space="0"/>
              <w:bottom w:val="single" w:color="000000" w:sz="4" w:space="0"/>
              <w:right w:val="single" w:color="000000" w:sz="4" w:space="0"/>
            </w:tcBorders>
            <w:noWrap/>
            <w:vAlign w:val="center"/>
          </w:tcPr>
          <w:p>
            <w:pPr>
              <w:spacing w:line="240" w:lineRule="auto"/>
              <w:rPr>
                <w:rFonts w:hint="eastAsia" w:ascii="宋体" w:hAnsi="宋体" w:eastAsia="宋体" w:cs="宋体"/>
                <w:b/>
                <w:bCs/>
                <w:i w:val="0"/>
                <w:iCs w:val="0"/>
                <w:color w:val="auto"/>
                <w:sz w:val="21"/>
                <w:szCs w:val="21"/>
                <w:highlight w:val="none"/>
                <w:u w:val="none"/>
              </w:rPr>
            </w:pPr>
          </w:p>
        </w:tc>
        <w:tc>
          <w:tcPr>
            <w:tcW w:w="392" w:type="pct"/>
            <w:tcBorders>
              <w:top w:val="single" w:color="000000" w:sz="4" w:space="0"/>
              <w:left w:val="single" w:color="000000" w:sz="4" w:space="0"/>
              <w:bottom w:val="single" w:color="000000" w:sz="4" w:space="0"/>
              <w:right w:val="single" w:color="000000" w:sz="4" w:space="0"/>
            </w:tcBorders>
            <w:noWrap/>
            <w:vAlign w:val="center"/>
          </w:tcPr>
          <w:p>
            <w:pPr>
              <w:spacing w:line="240" w:lineRule="auto"/>
              <w:rPr>
                <w:rFonts w:hint="eastAsia" w:ascii="宋体" w:hAnsi="宋体" w:eastAsia="宋体" w:cs="宋体"/>
                <w:b/>
                <w:bCs/>
                <w:i w:val="0"/>
                <w:iCs w:val="0"/>
                <w:color w:val="auto"/>
                <w:sz w:val="21"/>
                <w:szCs w:val="21"/>
                <w:highlight w:val="none"/>
                <w:u w:val="none"/>
              </w:rPr>
            </w:pPr>
          </w:p>
        </w:tc>
        <w:tc>
          <w:tcPr>
            <w:tcW w:w="407" w:type="pct"/>
            <w:tcBorders>
              <w:top w:val="single" w:color="000000" w:sz="4" w:space="0"/>
              <w:left w:val="single" w:color="000000" w:sz="4" w:space="0"/>
              <w:bottom w:val="single" w:color="000000" w:sz="4" w:space="0"/>
              <w:right w:val="single" w:color="000000" w:sz="4" w:space="0"/>
            </w:tcBorders>
            <w:noWrap/>
            <w:vAlign w:val="center"/>
          </w:tcPr>
          <w:p>
            <w:pPr>
              <w:spacing w:line="240" w:lineRule="auto"/>
              <w:rPr>
                <w:rFonts w:hint="eastAsia" w:ascii="宋体" w:hAnsi="宋体" w:eastAsia="宋体" w:cs="宋体"/>
                <w:b/>
                <w:bCs/>
                <w:i w:val="0"/>
                <w:iCs w:val="0"/>
                <w:color w:val="auto"/>
                <w:sz w:val="21"/>
                <w:szCs w:val="21"/>
                <w:highlight w:val="none"/>
                <w:u w:val="none"/>
              </w:rPr>
            </w:pPr>
          </w:p>
        </w:tc>
        <w:tc>
          <w:tcPr>
            <w:tcW w:w="300" w:type="pct"/>
            <w:tcBorders>
              <w:top w:val="single" w:color="000000" w:sz="4" w:space="0"/>
              <w:left w:val="single" w:color="000000" w:sz="4" w:space="0"/>
              <w:bottom w:val="single" w:color="000000" w:sz="4" w:space="0"/>
              <w:right w:val="single" w:color="000000" w:sz="4" w:space="0"/>
            </w:tcBorders>
            <w:noWrap/>
            <w:vAlign w:val="center"/>
          </w:tcPr>
          <w:p>
            <w:pPr>
              <w:spacing w:line="240" w:lineRule="auto"/>
              <w:rPr>
                <w:rFonts w:hint="eastAsia" w:ascii="宋体" w:hAnsi="宋体" w:eastAsia="宋体" w:cs="宋体"/>
                <w:b/>
                <w:bCs/>
                <w:i w:val="0"/>
                <w:iCs w:val="0"/>
                <w:color w:val="auto"/>
                <w:sz w:val="21"/>
                <w:szCs w:val="21"/>
                <w:highlight w:val="none"/>
                <w:u w:val="none"/>
              </w:rPr>
            </w:pPr>
          </w:p>
        </w:tc>
        <w:tc>
          <w:tcPr>
            <w:tcW w:w="375" w:type="pct"/>
            <w:tcBorders>
              <w:top w:val="single" w:color="000000" w:sz="4" w:space="0"/>
              <w:left w:val="single" w:color="000000" w:sz="4" w:space="0"/>
              <w:bottom w:val="single" w:color="000000" w:sz="4" w:space="0"/>
              <w:right w:val="single" w:color="000000" w:sz="4" w:space="0"/>
            </w:tcBorders>
            <w:noWrap/>
            <w:vAlign w:val="center"/>
          </w:tcPr>
          <w:p>
            <w:pPr>
              <w:spacing w:line="240" w:lineRule="auto"/>
              <w:rPr>
                <w:rFonts w:hint="eastAsia" w:ascii="宋体" w:hAnsi="宋体" w:eastAsia="宋体" w:cs="宋体"/>
                <w:b/>
                <w:bCs/>
                <w:i w:val="0"/>
                <w:iCs w:val="0"/>
                <w:color w:val="auto"/>
                <w:sz w:val="21"/>
                <w:szCs w:val="21"/>
                <w:highlight w:val="none"/>
                <w:u w:val="none"/>
              </w:rPr>
            </w:pPr>
          </w:p>
        </w:tc>
        <w:tc>
          <w:tcPr>
            <w:tcW w:w="309" w:type="pct"/>
            <w:tcBorders>
              <w:top w:val="single" w:color="000000" w:sz="4" w:space="0"/>
              <w:left w:val="single" w:color="000000" w:sz="4" w:space="0"/>
              <w:bottom w:val="single" w:color="000000" w:sz="4" w:space="0"/>
              <w:right w:val="single" w:color="000000" w:sz="4" w:space="0"/>
            </w:tcBorders>
            <w:noWrap/>
            <w:vAlign w:val="center"/>
          </w:tcPr>
          <w:p>
            <w:pPr>
              <w:spacing w:line="240" w:lineRule="auto"/>
              <w:rPr>
                <w:rFonts w:hint="eastAsia" w:ascii="宋体" w:hAnsi="宋体" w:eastAsia="宋体" w:cs="宋体"/>
                <w:b/>
                <w:bCs/>
                <w:i w:val="0"/>
                <w:iCs w:val="0"/>
                <w:color w:val="auto"/>
                <w:sz w:val="21"/>
                <w:szCs w:val="21"/>
                <w:highlight w:val="none"/>
                <w:u w:val="none"/>
              </w:rPr>
            </w:pPr>
          </w:p>
        </w:tc>
        <w:tc>
          <w:tcPr>
            <w:tcW w:w="391" w:type="pct"/>
            <w:tcBorders>
              <w:top w:val="single" w:color="000000" w:sz="4" w:space="0"/>
              <w:left w:val="single" w:color="000000" w:sz="4" w:space="0"/>
              <w:bottom w:val="single" w:color="000000" w:sz="4" w:space="0"/>
              <w:right w:val="single" w:color="000000" w:sz="4" w:space="0"/>
            </w:tcBorders>
            <w:noWrap/>
            <w:vAlign w:val="center"/>
          </w:tcPr>
          <w:p>
            <w:pPr>
              <w:spacing w:line="240" w:lineRule="auto"/>
              <w:jc w:val="center"/>
              <w:rPr>
                <w:rFonts w:hint="eastAsia" w:ascii="宋体" w:hAnsi="宋体" w:eastAsia="宋体" w:cs="宋体"/>
                <w:b/>
                <w:bCs/>
                <w:i w:val="0"/>
                <w:iCs w:val="0"/>
                <w:color w:val="auto"/>
                <w:sz w:val="21"/>
                <w:szCs w:val="21"/>
                <w:highlight w:val="none"/>
                <w:u w:val="single"/>
                <w:lang w:val="en-US" w:eastAsia="zh-CN"/>
              </w:rPr>
            </w:pPr>
          </w:p>
        </w:tc>
        <w:tc>
          <w:tcPr>
            <w:tcW w:w="56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21"/>
                <w:szCs w:val="21"/>
                <w:highlight w:val="none"/>
                <w:u w:val="none"/>
              </w:rPr>
            </w:pPr>
          </w:p>
        </w:tc>
        <w:tc>
          <w:tcPr>
            <w:tcW w:w="774" w:type="pct"/>
            <w:tcBorders>
              <w:top w:val="single" w:color="000000" w:sz="4" w:space="0"/>
              <w:left w:val="single" w:color="000000" w:sz="4" w:space="0"/>
              <w:bottom w:val="single" w:color="000000" w:sz="4" w:space="0"/>
              <w:right w:val="single" w:color="000000" w:sz="4" w:space="0"/>
            </w:tcBorders>
            <w:noWrap/>
            <w:vAlign w:val="center"/>
          </w:tcPr>
          <w:p>
            <w:pPr>
              <w:spacing w:line="240" w:lineRule="auto"/>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trPr>
        <w:tc>
          <w:tcPr>
            <w:tcW w:w="276" w:type="pct"/>
            <w:tcBorders>
              <w:top w:val="single" w:color="000000" w:sz="4" w:space="0"/>
              <w:left w:val="single" w:color="000000" w:sz="4" w:space="0"/>
              <w:bottom w:val="single" w:color="000000" w:sz="4" w:space="0"/>
              <w:right w:val="single" w:color="000000" w:sz="4" w:space="0"/>
            </w:tcBorders>
            <w:noWrap/>
            <w:vAlign w:val="center"/>
          </w:tcPr>
          <w:p>
            <w:pPr>
              <w:spacing w:line="240" w:lineRule="auto"/>
              <w:rPr>
                <w:rFonts w:hint="eastAsia" w:ascii="宋体" w:hAnsi="宋体" w:eastAsia="宋体" w:cs="宋体"/>
                <w:i w:val="0"/>
                <w:iCs w:val="0"/>
                <w:color w:val="auto"/>
                <w:sz w:val="21"/>
                <w:szCs w:val="21"/>
                <w:highlight w:val="none"/>
                <w:u w:val="none"/>
              </w:rPr>
            </w:pPr>
          </w:p>
        </w:tc>
        <w:tc>
          <w:tcPr>
            <w:tcW w:w="73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合计</w:t>
            </w:r>
          </w:p>
        </w:tc>
        <w:tc>
          <w:tcPr>
            <w:tcW w:w="480" w:type="pct"/>
            <w:tcBorders>
              <w:top w:val="single" w:color="000000" w:sz="4" w:space="0"/>
              <w:left w:val="single" w:color="000000" w:sz="4" w:space="0"/>
              <w:bottom w:val="single" w:color="000000" w:sz="4" w:space="0"/>
              <w:right w:val="single" w:color="000000" w:sz="4" w:space="0"/>
            </w:tcBorders>
            <w:noWrap/>
            <w:vAlign w:val="center"/>
          </w:tcPr>
          <w:p>
            <w:pPr>
              <w:spacing w:line="240" w:lineRule="auto"/>
              <w:rPr>
                <w:rFonts w:hint="eastAsia" w:ascii="宋体" w:hAnsi="宋体" w:eastAsia="宋体" w:cs="宋体"/>
                <w:b/>
                <w:bCs/>
                <w:i w:val="0"/>
                <w:iCs w:val="0"/>
                <w:color w:val="auto"/>
                <w:sz w:val="21"/>
                <w:szCs w:val="21"/>
                <w:highlight w:val="none"/>
                <w:u w:val="none"/>
              </w:rPr>
            </w:pPr>
          </w:p>
        </w:tc>
        <w:tc>
          <w:tcPr>
            <w:tcW w:w="392" w:type="pct"/>
            <w:tcBorders>
              <w:top w:val="single" w:color="000000" w:sz="4" w:space="0"/>
              <w:left w:val="single" w:color="000000" w:sz="4" w:space="0"/>
              <w:bottom w:val="single" w:color="000000" w:sz="4" w:space="0"/>
              <w:right w:val="single" w:color="000000" w:sz="4" w:space="0"/>
            </w:tcBorders>
            <w:noWrap/>
            <w:vAlign w:val="center"/>
          </w:tcPr>
          <w:p>
            <w:pPr>
              <w:spacing w:line="240" w:lineRule="auto"/>
              <w:rPr>
                <w:rFonts w:hint="eastAsia" w:ascii="宋体" w:hAnsi="宋体" w:eastAsia="宋体" w:cs="宋体"/>
                <w:b/>
                <w:bCs/>
                <w:i w:val="0"/>
                <w:iCs w:val="0"/>
                <w:color w:val="auto"/>
                <w:sz w:val="21"/>
                <w:szCs w:val="21"/>
                <w:highlight w:val="none"/>
                <w:u w:val="none"/>
              </w:rPr>
            </w:pPr>
          </w:p>
        </w:tc>
        <w:tc>
          <w:tcPr>
            <w:tcW w:w="407" w:type="pct"/>
            <w:tcBorders>
              <w:top w:val="single" w:color="000000" w:sz="4" w:space="0"/>
              <w:left w:val="single" w:color="000000" w:sz="4" w:space="0"/>
              <w:bottom w:val="single" w:color="000000" w:sz="4" w:space="0"/>
              <w:right w:val="single" w:color="000000" w:sz="4" w:space="0"/>
            </w:tcBorders>
            <w:noWrap/>
            <w:vAlign w:val="center"/>
          </w:tcPr>
          <w:p>
            <w:pPr>
              <w:spacing w:line="240" w:lineRule="auto"/>
              <w:rPr>
                <w:rFonts w:hint="eastAsia" w:ascii="宋体" w:hAnsi="宋体" w:eastAsia="宋体" w:cs="宋体"/>
                <w:b/>
                <w:bCs/>
                <w:i w:val="0"/>
                <w:iCs w:val="0"/>
                <w:color w:val="auto"/>
                <w:sz w:val="21"/>
                <w:szCs w:val="21"/>
                <w:highlight w:val="none"/>
                <w:u w:val="none"/>
              </w:rPr>
            </w:pPr>
          </w:p>
        </w:tc>
        <w:tc>
          <w:tcPr>
            <w:tcW w:w="300" w:type="pct"/>
            <w:tcBorders>
              <w:top w:val="single" w:color="000000" w:sz="4" w:space="0"/>
              <w:left w:val="single" w:color="000000" w:sz="4" w:space="0"/>
              <w:bottom w:val="single" w:color="000000" w:sz="4" w:space="0"/>
              <w:right w:val="single" w:color="000000" w:sz="4" w:space="0"/>
            </w:tcBorders>
            <w:noWrap/>
            <w:vAlign w:val="center"/>
          </w:tcPr>
          <w:p>
            <w:pPr>
              <w:spacing w:line="240" w:lineRule="auto"/>
              <w:rPr>
                <w:rFonts w:hint="eastAsia" w:ascii="宋体" w:hAnsi="宋体" w:eastAsia="宋体" w:cs="宋体"/>
                <w:b/>
                <w:bCs/>
                <w:i w:val="0"/>
                <w:iCs w:val="0"/>
                <w:color w:val="auto"/>
                <w:sz w:val="21"/>
                <w:szCs w:val="21"/>
                <w:highlight w:val="none"/>
                <w:u w:val="none"/>
              </w:rPr>
            </w:pPr>
          </w:p>
        </w:tc>
        <w:tc>
          <w:tcPr>
            <w:tcW w:w="375" w:type="pct"/>
            <w:tcBorders>
              <w:top w:val="single" w:color="000000" w:sz="4" w:space="0"/>
              <w:left w:val="single" w:color="000000" w:sz="4" w:space="0"/>
              <w:bottom w:val="single" w:color="000000" w:sz="4" w:space="0"/>
              <w:right w:val="single" w:color="000000" w:sz="4" w:space="0"/>
            </w:tcBorders>
            <w:noWrap/>
            <w:vAlign w:val="center"/>
          </w:tcPr>
          <w:p>
            <w:pPr>
              <w:spacing w:line="240" w:lineRule="auto"/>
              <w:rPr>
                <w:rFonts w:hint="eastAsia" w:ascii="宋体" w:hAnsi="宋体" w:eastAsia="宋体" w:cs="宋体"/>
                <w:b/>
                <w:bCs/>
                <w:i w:val="0"/>
                <w:iCs w:val="0"/>
                <w:color w:val="auto"/>
                <w:sz w:val="21"/>
                <w:szCs w:val="21"/>
                <w:highlight w:val="none"/>
                <w:u w:val="none"/>
              </w:rPr>
            </w:pPr>
          </w:p>
        </w:tc>
        <w:tc>
          <w:tcPr>
            <w:tcW w:w="309" w:type="pct"/>
            <w:tcBorders>
              <w:top w:val="single" w:color="000000" w:sz="4" w:space="0"/>
              <w:left w:val="single" w:color="000000" w:sz="4" w:space="0"/>
              <w:bottom w:val="single" w:color="000000" w:sz="4" w:space="0"/>
              <w:right w:val="single" w:color="000000" w:sz="4" w:space="0"/>
            </w:tcBorders>
            <w:noWrap/>
            <w:vAlign w:val="center"/>
          </w:tcPr>
          <w:p>
            <w:pPr>
              <w:spacing w:line="240" w:lineRule="auto"/>
              <w:rPr>
                <w:rFonts w:hint="eastAsia" w:ascii="宋体" w:hAnsi="宋体" w:eastAsia="宋体" w:cs="宋体"/>
                <w:b/>
                <w:bCs/>
                <w:i w:val="0"/>
                <w:iCs w:val="0"/>
                <w:color w:val="auto"/>
                <w:sz w:val="21"/>
                <w:szCs w:val="21"/>
                <w:highlight w:val="none"/>
                <w:u w:val="none"/>
              </w:rPr>
            </w:pPr>
          </w:p>
        </w:tc>
        <w:tc>
          <w:tcPr>
            <w:tcW w:w="391" w:type="pct"/>
            <w:tcBorders>
              <w:top w:val="single" w:color="000000" w:sz="4" w:space="0"/>
              <w:left w:val="single" w:color="000000" w:sz="4" w:space="0"/>
              <w:bottom w:val="single" w:color="000000" w:sz="4" w:space="0"/>
              <w:right w:val="single" w:color="000000" w:sz="4" w:space="0"/>
            </w:tcBorders>
            <w:noWrap/>
            <w:vAlign w:val="center"/>
          </w:tcPr>
          <w:p>
            <w:pPr>
              <w:spacing w:line="240" w:lineRule="auto"/>
              <w:jc w:val="center"/>
              <w:rPr>
                <w:rFonts w:hint="eastAsia" w:ascii="宋体" w:hAnsi="宋体" w:eastAsia="宋体" w:cs="宋体"/>
                <w:b/>
                <w:bCs/>
                <w:i w:val="0"/>
                <w:iCs w:val="0"/>
                <w:color w:val="auto"/>
                <w:sz w:val="21"/>
                <w:szCs w:val="21"/>
                <w:highlight w:val="none"/>
                <w:u w:val="none"/>
              </w:rPr>
            </w:pPr>
          </w:p>
        </w:tc>
        <w:tc>
          <w:tcPr>
            <w:tcW w:w="56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21"/>
                <w:szCs w:val="21"/>
                <w:highlight w:val="none"/>
                <w:u w:val="none"/>
              </w:rPr>
            </w:pPr>
          </w:p>
        </w:tc>
        <w:tc>
          <w:tcPr>
            <w:tcW w:w="774" w:type="pct"/>
            <w:tcBorders>
              <w:top w:val="single" w:color="000000" w:sz="4" w:space="0"/>
              <w:left w:val="single" w:color="000000" w:sz="4" w:space="0"/>
              <w:bottom w:val="single" w:color="000000" w:sz="4" w:space="0"/>
              <w:right w:val="single" w:color="000000" w:sz="4" w:space="0"/>
            </w:tcBorders>
            <w:noWrap/>
            <w:vAlign w:val="center"/>
          </w:tcPr>
          <w:p>
            <w:pPr>
              <w:spacing w:line="240" w:lineRule="auto"/>
              <w:rPr>
                <w:rFonts w:hint="eastAsia" w:ascii="宋体" w:hAnsi="宋体" w:eastAsia="宋体" w:cs="宋体"/>
                <w:i w:val="0"/>
                <w:iCs w:val="0"/>
                <w:color w:val="auto"/>
                <w:sz w:val="21"/>
                <w:szCs w:val="21"/>
                <w:highlight w:val="none"/>
                <w:u w:val="none"/>
              </w:rPr>
            </w:pPr>
          </w:p>
        </w:tc>
      </w:tr>
    </w:tbl>
    <w:p>
      <w:pPr>
        <w:wordWrap w:val="0"/>
        <w:topLinePunct/>
        <w:spacing w:line="360" w:lineRule="auto"/>
        <w:jc w:val="both"/>
        <w:outlineLvl w:val="9"/>
        <w:rPr>
          <w:rFonts w:hint="eastAsia" w:ascii="Times New Roman" w:hAnsi="Times New Roman" w:eastAsia="宋体" w:cs="宋体"/>
          <w:b w:val="0"/>
          <w:bCs w:val="0"/>
          <w:color w:val="auto"/>
          <w:sz w:val="21"/>
          <w:szCs w:val="21"/>
          <w:highlight w:val="none"/>
          <w:lang w:eastAsia="zh-CN"/>
        </w:rPr>
      </w:pPr>
      <w:r>
        <w:rPr>
          <w:rFonts w:hint="eastAsia" w:ascii="宋体" w:hAnsi="宋体" w:eastAsia="宋体" w:cs="宋体"/>
          <w:b w:val="0"/>
          <w:bCs w:val="0"/>
          <w:i w:val="0"/>
          <w:iCs w:val="0"/>
          <w:color w:val="auto"/>
          <w:sz w:val="21"/>
          <w:szCs w:val="21"/>
          <w:highlight w:val="none"/>
          <w:lang w:val="en-US" w:eastAsia="zh-CN"/>
        </w:rPr>
        <w:t>注</w:t>
      </w:r>
      <w:r>
        <w:rPr>
          <w:rFonts w:hint="eastAsia" w:eastAsia="宋体" w:cs="宋体"/>
          <w:b w:val="0"/>
          <w:bCs w:val="0"/>
          <w:i w:val="0"/>
          <w:iCs w:val="0"/>
          <w:color w:val="auto"/>
          <w:sz w:val="21"/>
          <w:szCs w:val="21"/>
          <w:highlight w:val="none"/>
          <w:lang w:val="en-US" w:eastAsia="zh-CN"/>
        </w:rPr>
        <w:t>：1.最终设计费用结算按招标文件合同条款相关约定执行。即各工程设计费用=设计收费基价*专业调整系数*复杂程度调整系数*附加调整系数*施工图</w:t>
      </w:r>
      <w:r>
        <w:rPr>
          <w:rFonts w:hint="eastAsia" w:ascii="Times New Roman" w:hAnsi="Times New Roman" w:eastAsia="宋体" w:cs="宋体"/>
          <w:b w:val="0"/>
          <w:bCs w:val="0"/>
          <w:i w:val="0"/>
          <w:iCs w:val="0"/>
          <w:color w:val="auto"/>
          <w:sz w:val="21"/>
          <w:szCs w:val="21"/>
          <w:highlight w:val="none"/>
          <w:lang w:val="en-US" w:eastAsia="zh-CN"/>
        </w:rPr>
        <w:t>步设计阶段占比*（1-基本下浮率）*（1-设计费投标下浮率）。</w:t>
      </w:r>
    </w:p>
    <w:p>
      <w:pPr>
        <w:numPr>
          <w:ilvl w:val="0"/>
          <w:numId w:val="6"/>
        </w:numPr>
        <w:wordWrap w:val="0"/>
        <w:topLinePunct/>
        <w:spacing w:line="360" w:lineRule="auto"/>
        <w:jc w:val="both"/>
        <w:outlineLvl w:val="9"/>
        <w:rPr>
          <w:rFonts w:hint="eastAsia" w:ascii="Times New Roman" w:hAnsi="Times New Roman" w:eastAsia="宋体" w:cs="宋体"/>
          <w:b w:val="0"/>
          <w:bCs w:val="0"/>
          <w:color w:val="auto"/>
          <w:sz w:val="21"/>
          <w:szCs w:val="21"/>
          <w:highlight w:val="none"/>
          <w:lang w:val="en-US" w:eastAsia="zh-CN"/>
        </w:rPr>
      </w:pPr>
      <w:r>
        <w:rPr>
          <w:rFonts w:hint="eastAsia" w:ascii="Times New Roman" w:hAnsi="Times New Roman" w:eastAsia="宋体" w:cs="宋体"/>
          <w:b w:val="0"/>
          <w:bCs w:val="0"/>
          <w:color w:val="auto"/>
          <w:sz w:val="21"/>
          <w:szCs w:val="21"/>
          <w:highlight w:val="none"/>
          <w:lang w:val="en-US" w:eastAsia="zh-CN"/>
        </w:rPr>
        <w:t>施工图设计阶段的测量费已包含在设计费中，发包人不再另行计算及支付。</w:t>
      </w:r>
    </w:p>
    <w:p>
      <w:pPr>
        <w:numPr>
          <w:ilvl w:val="0"/>
          <w:numId w:val="0"/>
        </w:numPr>
        <w:tabs>
          <w:tab w:val="left" w:pos="312"/>
        </w:tabs>
        <w:wordWrap w:val="0"/>
        <w:topLinePunct/>
        <w:spacing w:line="360" w:lineRule="auto"/>
        <w:jc w:val="both"/>
        <w:outlineLvl w:val="9"/>
        <w:rPr>
          <w:rFonts w:hint="default" w:ascii="Times New Roman" w:hAnsi="Times New Roman" w:eastAsia="宋体" w:cs="宋体"/>
          <w:b w:val="0"/>
          <w:bCs w:val="0"/>
          <w:color w:val="auto"/>
          <w:sz w:val="21"/>
          <w:szCs w:val="21"/>
          <w:highlight w:val="none"/>
          <w:lang w:val="en-US" w:eastAsia="zh-CN"/>
        </w:rPr>
        <w:sectPr>
          <w:pgSz w:w="16838" w:h="11905" w:orient="landscape"/>
          <w:pgMar w:top="1440" w:right="1440" w:bottom="1440" w:left="1440" w:header="0" w:footer="918" w:gutter="0"/>
          <w:pgNumType w:fmt="decimal"/>
          <w:cols w:space="720" w:num="1"/>
        </w:sectPr>
      </w:pPr>
    </w:p>
    <w:bookmarkEnd w:id="112"/>
    <w:p>
      <w:pPr>
        <w:jc w:val="both"/>
        <w:outlineLvl w:val="2"/>
        <w:rPr>
          <w:rFonts w:hint="eastAsia" w:ascii="宋体" w:hAnsi="宋体" w:eastAsia="宋体" w:cs="宋体"/>
          <w:color w:val="auto"/>
          <w:sz w:val="24"/>
          <w:highlight w:val="none"/>
        </w:rPr>
      </w:pPr>
      <w:bookmarkStart w:id="113" w:name="_Toc22836"/>
      <w:r>
        <w:rPr>
          <w:rFonts w:hint="eastAsia" w:ascii="宋体" w:hAnsi="宋体" w:eastAsia="宋体" w:cs="宋体"/>
          <w:color w:val="auto"/>
          <w:sz w:val="24"/>
          <w:highlight w:val="none"/>
        </w:rPr>
        <w:t>附件</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：拟投入主要设计人员一览表</w:t>
      </w:r>
      <w:bookmarkEnd w:id="113"/>
    </w:p>
    <w:tbl>
      <w:tblPr>
        <w:tblStyle w:val="13"/>
        <w:tblW w:w="9726"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5"/>
        <w:gridCol w:w="1200"/>
        <w:gridCol w:w="1964"/>
        <w:gridCol w:w="2616"/>
        <w:gridCol w:w="1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blHeader/>
        </w:trPr>
        <w:tc>
          <w:tcPr>
            <w:tcW w:w="2095" w:type="dxa"/>
            <w:tcBorders>
              <w:bottom w:val="single" w:color="auto" w:sz="4" w:space="0"/>
            </w:tcBorders>
            <w:noWrap w:val="0"/>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专业分工</w:t>
            </w:r>
          </w:p>
        </w:tc>
        <w:tc>
          <w:tcPr>
            <w:tcW w:w="1200" w:type="dxa"/>
            <w:tcBorders>
              <w:bottom w:val="single" w:color="auto" w:sz="4" w:space="0"/>
            </w:tcBorders>
            <w:noWrap w:val="0"/>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姓名</w:t>
            </w:r>
          </w:p>
        </w:tc>
        <w:tc>
          <w:tcPr>
            <w:tcW w:w="1964" w:type="dxa"/>
            <w:tcBorders>
              <w:bottom w:val="single" w:color="auto" w:sz="4" w:space="0"/>
            </w:tcBorders>
            <w:noWrap w:val="0"/>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职务</w:t>
            </w:r>
          </w:p>
        </w:tc>
        <w:tc>
          <w:tcPr>
            <w:tcW w:w="2616" w:type="dxa"/>
            <w:tcBorders>
              <w:bottom w:val="single" w:color="auto" w:sz="4" w:space="0"/>
            </w:tcBorders>
            <w:noWrap w:val="0"/>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职称/注册执业资格</w:t>
            </w:r>
          </w:p>
        </w:tc>
        <w:tc>
          <w:tcPr>
            <w:tcW w:w="1851" w:type="dxa"/>
            <w:tcBorders>
              <w:bottom w:val="single" w:color="auto" w:sz="4" w:space="0"/>
            </w:tcBorders>
            <w:noWrap w:val="0"/>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exact"/>
        </w:trPr>
        <w:tc>
          <w:tcPr>
            <w:tcW w:w="2095" w:type="dxa"/>
            <w:tcBorders>
              <w:bottom w:val="single" w:color="auto" w:sz="4" w:space="0"/>
            </w:tcBorders>
            <w:noWrap w:val="0"/>
            <w:vAlign w:val="center"/>
          </w:tcPr>
          <w:p>
            <w:pPr>
              <w:spacing w:line="240" w:lineRule="auto"/>
              <w:jc w:val="center"/>
              <w:rPr>
                <w:rFonts w:hint="eastAsia" w:ascii="宋体" w:hAnsi="宋体" w:eastAsia="宋体" w:cs="宋体"/>
                <w:color w:val="auto"/>
                <w:szCs w:val="18"/>
                <w:highlight w:val="none"/>
              </w:rPr>
            </w:pPr>
            <w:r>
              <w:rPr>
                <w:rFonts w:hint="eastAsia" w:ascii="宋体" w:hAnsi="宋体" w:eastAsia="宋体" w:cs="宋体"/>
                <w:color w:val="auto"/>
                <w:sz w:val="24"/>
                <w:szCs w:val="21"/>
                <w:highlight w:val="none"/>
              </w:rPr>
              <w:t>项目负责人</w:t>
            </w:r>
          </w:p>
        </w:tc>
        <w:tc>
          <w:tcPr>
            <w:tcW w:w="1200" w:type="dxa"/>
            <w:tcBorders>
              <w:bottom w:val="single" w:color="auto" w:sz="4" w:space="0"/>
            </w:tcBorders>
            <w:noWrap w:val="0"/>
            <w:vAlign w:val="center"/>
          </w:tcPr>
          <w:p>
            <w:pPr>
              <w:jc w:val="center"/>
              <w:rPr>
                <w:rFonts w:hint="eastAsia" w:ascii="宋体" w:hAnsi="宋体" w:eastAsia="宋体" w:cs="宋体"/>
                <w:color w:val="auto"/>
                <w:sz w:val="24"/>
                <w:highlight w:val="none"/>
              </w:rPr>
            </w:pPr>
          </w:p>
        </w:tc>
        <w:tc>
          <w:tcPr>
            <w:tcW w:w="1964" w:type="dxa"/>
            <w:tcBorders>
              <w:bottom w:val="single" w:color="auto" w:sz="4" w:space="0"/>
            </w:tcBorders>
            <w:noWrap w:val="0"/>
            <w:vAlign w:val="center"/>
          </w:tcPr>
          <w:p>
            <w:pPr>
              <w:jc w:val="center"/>
              <w:rPr>
                <w:rFonts w:hint="eastAsia" w:ascii="宋体" w:hAnsi="宋体" w:eastAsia="宋体" w:cs="宋体"/>
                <w:color w:val="auto"/>
                <w:sz w:val="24"/>
                <w:highlight w:val="none"/>
              </w:rPr>
            </w:pPr>
          </w:p>
        </w:tc>
        <w:tc>
          <w:tcPr>
            <w:tcW w:w="2616" w:type="dxa"/>
            <w:tcBorders>
              <w:bottom w:val="single" w:color="auto" w:sz="4" w:space="0"/>
            </w:tcBorders>
            <w:noWrap w:val="0"/>
            <w:vAlign w:val="center"/>
          </w:tcPr>
          <w:p>
            <w:pPr>
              <w:jc w:val="center"/>
              <w:rPr>
                <w:rFonts w:hint="eastAsia" w:ascii="宋体" w:hAnsi="宋体" w:eastAsia="宋体" w:cs="宋体"/>
                <w:color w:val="auto"/>
                <w:sz w:val="24"/>
                <w:highlight w:val="none"/>
              </w:rPr>
            </w:pPr>
          </w:p>
        </w:tc>
        <w:tc>
          <w:tcPr>
            <w:tcW w:w="1851" w:type="dxa"/>
            <w:tcBorders>
              <w:bottom w:val="single" w:color="auto" w:sz="4" w:space="0"/>
            </w:tcBorders>
            <w:noWrap w:val="0"/>
            <w:vAlign w:val="center"/>
          </w:tcPr>
          <w:p>
            <w:pPr>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exact"/>
        </w:trPr>
        <w:tc>
          <w:tcPr>
            <w:tcW w:w="2095" w:type="dxa"/>
            <w:noWrap w:val="0"/>
            <w:vAlign w:val="center"/>
          </w:tcPr>
          <w:p>
            <w:pPr>
              <w:spacing w:line="240" w:lineRule="auto"/>
              <w:jc w:val="center"/>
              <w:rPr>
                <w:rFonts w:hint="eastAsia" w:ascii="宋体" w:hAnsi="宋体" w:eastAsia="宋体" w:cs="宋体"/>
                <w:color w:val="auto"/>
                <w:szCs w:val="18"/>
                <w:highlight w:val="none"/>
              </w:rPr>
            </w:pPr>
            <w:r>
              <w:rPr>
                <w:rFonts w:hint="eastAsia" w:ascii="宋体" w:hAnsi="宋体" w:eastAsia="宋体" w:cs="宋体"/>
                <w:color w:val="auto"/>
                <w:sz w:val="24"/>
                <w:szCs w:val="21"/>
                <w:highlight w:val="none"/>
              </w:rPr>
              <w:t>建筑专业负责人</w:t>
            </w:r>
          </w:p>
        </w:tc>
        <w:tc>
          <w:tcPr>
            <w:tcW w:w="1200" w:type="dxa"/>
            <w:noWrap w:val="0"/>
            <w:vAlign w:val="center"/>
          </w:tcPr>
          <w:p>
            <w:pPr>
              <w:jc w:val="center"/>
              <w:rPr>
                <w:rFonts w:hint="eastAsia" w:ascii="宋体" w:hAnsi="宋体" w:eastAsia="宋体" w:cs="宋体"/>
                <w:color w:val="auto"/>
                <w:sz w:val="24"/>
                <w:highlight w:val="none"/>
              </w:rPr>
            </w:pPr>
          </w:p>
        </w:tc>
        <w:tc>
          <w:tcPr>
            <w:tcW w:w="1964" w:type="dxa"/>
            <w:noWrap w:val="0"/>
            <w:vAlign w:val="center"/>
          </w:tcPr>
          <w:p>
            <w:pPr>
              <w:jc w:val="center"/>
              <w:rPr>
                <w:rFonts w:hint="eastAsia" w:ascii="宋体" w:hAnsi="宋体" w:eastAsia="宋体" w:cs="宋体"/>
                <w:color w:val="auto"/>
                <w:sz w:val="24"/>
                <w:highlight w:val="none"/>
              </w:rPr>
            </w:pPr>
          </w:p>
        </w:tc>
        <w:tc>
          <w:tcPr>
            <w:tcW w:w="2616" w:type="dxa"/>
            <w:noWrap w:val="0"/>
            <w:vAlign w:val="center"/>
          </w:tcPr>
          <w:p>
            <w:pPr>
              <w:jc w:val="center"/>
              <w:rPr>
                <w:rFonts w:hint="eastAsia" w:ascii="宋体" w:hAnsi="宋体" w:eastAsia="宋体" w:cs="宋体"/>
                <w:color w:val="auto"/>
                <w:sz w:val="24"/>
                <w:highlight w:val="none"/>
              </w:rPr>
            </w:pPr>
          </w:p>
        </w:tc>
        <w:tc>
          <w:tcPr>
            <w:tcW w:w="1851" w:type="dxa"/>
            <w:noWrap w:val="0"/>
            <w:vAlign w:val="center"/>
          </w:tcPr>
          <w:p>
            <w:pPr>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exact"/>
        </w:trPr>
        <w:tc>
          <w:tcPr>
            <w:tcW w:w="2095" w:type="dxa"/>
            <w:noWrap w:val="0"/>
            <w:vAlign w:val="center"/>
          </w:tcPr>
          <w:p>
            <w:pPr>
              <w:spacing w:line="240" w:lineRule="auto"/>
              <w:jc w:val="center"/>
              <w:rPr>
                <w:rFonts w:hint="eastAsia" w:ascii="宋体" w:hAnsi="宋体" w:eastAsia="宋体" w:cs="宋体"/>
                <w:color w:val="auto"/>
                <w:szCs w:val="18"/>
                <w:highlight w:val="none"/>
              </w:rPr>
            </w:pPr>
            <w:r>
              <w:rPr>
                <w:rFonts w:hint="eastAsia" w:ascii="宋体" w:hAnsi="宋体" w:eastAsia="宋体" w:cs="宋体"/>
                <w:color w:val="auto"/>
                <w:sz w:val="24"/>
                <w:szCs w:val="21"/>
                <w:highlight w:val="none"/>
              </w:rPr>
              <w:t>结构专业负责人</w:t>
            </w:r>
          </w:p>
        </w:tc>
        <w:tc>
          <w:tcPr>
            <w:tcW w:w="1200" w:type="dxa"/>
            <w:noWrap w:val="0"/>
            <w:vAlign w:val="center"/>
          </w:tcPr>
          <w:p>
            <w:pPr>
              <w:jc w:val="center"/>
              <w:rPr>
                <w:rFonts w:hint="eastAsia" w:ascii="宋体" w:hAnsi="宋体" w:eastAsia="宋体" w:cs="宋体"/>
                <w:color w:val="auto"/>
                <w:sz w:val="24"/>
                <w:highlight w:val="none"/>
              </w:rPr>
            </w:pPr>
          </w:p>
        </w:tc>
        <w:tc>
          <w:tcPr>
            <w:tcW w:w="1964" w:type="dxa"/>
            <w:noWrap w:val="0"/>
            <w:vAlign w:val="center"/>
          </w:tcPr>
          <w:p>
            <w:pPr>
              <w:jc w:val="center"/>
              <w:rPr>
                <w:rFonts w:hint="eastAsia" w:ascii="宋体" w:hAnsi="宋体" w:eastAsia="宋体" w:cs="宋体"/>
                <w:color w:val="auto"/>
                <w:sz w:val="24"/>
                <w:highlight w:val="none"/>
              </w:rPr>
            </w:pPr>
          </w:p>
        </w:tc>
        <w:tc>
          <w:tcPr>
            <w:tcW w:w="2616" w:type="dxa"/>
            <w:noWrap w:val="0"/>
            <w:vAlign w:val="center"/>
          </w:tcPr>
          <w:p>
            <w:pPr>
              <w:jc w:val="center"/>
              <w:rPr>
                <w:rFonts w:hint="eastAsia" w:ascii="宋体" w:hAnsi="宋体" w:eastAsia="宋体" w:cs="宋体"/>
                <w:color w:val="auto"/>
                <w:sz w:val="24"/>
                <w:highlight w:val="none"/>
              </w:rPr>
            </w:pPr>
          </w:p>
        </w:tc>
        <w:tc>
          <w:tcPr>
            <w:tcW w:w="1851" w:type="dxa"/>
            <w:noWrap w:val="0"/>
            <w:vAlign w:val="center"/>
          </w:tcPr>
          <w:p>
            <w:pPr>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exact"/>
        </w:trPr>
        <w:tc>
          <w:tcPr>
            <w:tcW w:w="2095" w:type="dxa"/>
            <w:noWrap w:val="0"/>
            <w:vAlign w:val="center"/>
          </w:tcPr>
          <w:p>
            <w:pPr>
              <w:spacing w:line="240" w:lineRule="auto"/>
              <w:jc w:val="center"/>
              <w:rPr>
                <w:rFonts w:hint="eastAsia" w:ascii="宋体" w:hAnsi="宋体" w:eastAsia="宋体" w:cs="宋体"/>
                <w:color w:val="auto"/>
                <w:szCs w:val="18"/>
                <w:highlight w:val="none"/>
              </w:rPr>
            </w:pPr>
            <w:r>
              <w:rPr>
                <w:rFonts w:hint="eastAsia" w:ascii="宋体" w:hAnsi="宋体" w:eastAsia="宋体" w:cs="宋体"/>
                <w:color w:val="auto"/>
                <w:sz w:val="24"/>
                <w:szCs w:val="21"/>
                <w:highlight w:val="none"/>
              </w:rPr>
              <w:t>暖通专业负责人</w:t>
            </w:r>
          </w:p>
        </w:tc>
        <w:tc>
          <w:tcPr>
            <w:tcW w:w="1200" w:type="dxa"/>
            <w:noWrap w:val="0"/>
            <w:vAlign w:val="center"/>
          </w:tcPr>
          <w:p>
            <w:pPr>
              <w:jc w:val="center"/>
              <w:rPr>
                <w:rFonts w:hint="eastAsia" w:ascii="宋体" w:hAnsi="宋体" w:eastAsia="宋体" w:cs="宋体"/>
                <w:color w:val="auto"/>
                <w:sz w:val="24"/>
                <w:highlight w:val="none"/>
              </w:rPr>
            </w:pPr>
          </w:p>
        </w:tc>
        <w:tc>
          <w:tcPr>
            <w:tcW w:w="1964" w:type="dxa"/>
            <w:noWrap w:val="0"/>
            <w:vAlign w:val="center"/>
          </w:tcPr>
          <w:p>
            <w:pPr>
              <w:jc w:val="center"/>
              <w:rPr>
                <w:rFonts w:hint="eastAsia" w:ascii="宋体" w:hAnsi="宋体" w:eastAsia="宋体" w:cs="宋体"/>
                <w:color w:val="auto"/>
                <w:sz w:val="24"/>
                <w:highlight w:val="none"/>
              </w:rPr>
            </w:pPr>
          </w:p>
        </w:tc>
        <w:tc>
          <w:tcPr>
            <w:tcW w:w="2616" w:type="dxa"/>
            <w:noWrap w:val="0"/>
            <w:vAlign w:val="center"/>
          </w:tcPr>
          <w:p>
            <w:pPr>
              <w:jc w:val="center"/>
              <w:rPr>
                <w:rFonts w:hint="eastAsia" w:ascii="宋体" w:hAnsi="宋体" w:eastAsia="宋体" w:cs="宋体"/>
                <w:color w:val="auto"/>
                <w:sz w:val="24"/>
                <w:highlight w:val="none"/>
              </w:rPr>
            </w:pPr>
          </w:p>
        </w:tc>
        <w:tc>
          <w:tcPr>
            <w:tcW w:w="1851" w:type="dxa"/>
            <w:noWrap w:val="0"/>
            <w:vAlign w:val="center"/>
          </w:tcPr>
          <w:p>
            <w:pPr>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exact"/>
        </w:trPr>
        <w:tc>
          <w:tcPr>
            <w:tcW w:w="2095" w:type="dxa"/>
            <w:noWrap w:val="0"/>
            <w:vAlign w:val="center"/>
          </w:tcPr>
          <w:p>
            <w:pPr>
              <w:spacing w:line="240" w:lineRule="auto"/>
              <w:jc w:val="center"/>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制冷设计专业负责人</w:t>
            </w:r>
          </w:p>
        </w:tc>
        <w:tc>
          <w:tcPr>
            <w:tcW w:w="1200" w:type="dxa"/>
            <w:noWrap w:val="0"/>
            <w:vAlign w:val="center"/>
          </w:tcPr>
          <w:p>
            <w:pPr>
              <w:jc w:val="center"/>
              <w:rPr>
                <w:rFonts w:hint="eastAsia" w:ascii="宋体" w:hAnsi="宋体" w:eastAsia="宋体" w:cs="宋体"/>
                <w:color w:val="auto"/>
                <w:sz w:val="24"/>
                <w:highlight w:val="none"/>
              </w:rPr>
            </w:pPr>
          </w:p>
        </w:tc>
        <w:tc>
          <w:tcPr>
            <w:tcW w:w="1964" w:type="dxa"/>
            <w:noWrap w:val="0"/>
            <w:vAlign w:val="center"/>
          </w:tcPr>
          <w:p>
            <w:pPr>
              <w:jc w:val="center"/>
              <w:rPr>
                <w:rFonts w:hint="eastAsia" w:ascii="宋体" w:hAnsi="宋体" w:eastAsia="宋体" w:cs="宋体"/>
                <w:color w:val="auto"/>
                <w:sz w:val="24"/>
                <w:highlight w:val="none"/>
              </w:rPr>
            </w:pPr>
          </w:p>
        </w:tc>
        <w:tc>
          <w:tcPr>
            <w:tcW w:w="2616" w:type="dxa"/>
            <w:noWrap w:val="0"/>
            <w:vAlign w:val="center"/>
          </w:tcPr>
          <w:p>
            <w:pPr>
              <w:jc w:val="center"/>
              <w:rPr>
                <w:rFonts w:hint="eastAsia" w:ascii="宋体" w:hAnsi="宋体" w:eastAsia="宋体" w:cs="宋体"/>
                <w:color w:val="auto"/>
                <w:sz w:val="24"/>
                <w:highlight w:val="none"/>
              </w:rPr>
            </w:pPr>
          </w:p>
        </w:tc>
        <w:tc>
          <w:tcPr>
            <w:tcW w:w="1851" w:type="dxa"/>
            <w:noWrap w:val="0"/>
            <w:vAlign w:val="center"/>
          </w:tcPr>
          <w:p>
            <w:pPr>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exact"/>
        </w:trPr>
        <w:tc>
          <w:tcPr>
            <w:tcW w:w="2095" w:type="dxa"/>
            <w:noWrap w:val="0"/>
            <w:vAlign w:val="center"/>
          </w:tcPr>
          <w:p>
            <w:pPr>
              <w:spacing w:line="240" w:lineRule="auto"/>
              <w:jc w:val="center"/>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电气专业负责人</w:t>
            </w:r>
          </w:p>
        </w:tc>
        <w:tc>
          <w:tcPr>
            <w:tcW w:w="1200" w:type="dxa"/>
            <w:noWrap w:val="0"/>
            <w:vAlign w:val="center"/>
          </w:tcPr>
          <w:p>
            <w:pPr>
              <w:jc w:val="center"/>
              <w:rPr>
                <w:rFonts w:hint="eastAsia" w:ascii="宋体" w:hAnsi="宋体" w:eastAsia="宋体" w:cs="宋体"/>
                <w:color w:val="auto"/>
                <w:sz w:val="24"/>
                <w:highlight w:val="none"/>
              </w:rPr>
            </w:pPr>
          </w:p>
        </w:tc>
        <w:tc>
          <w:tcPr>
            <w:tcW w:w="1964" w:type="dxa"/>
            <w:noWrap w:val="0"/>
            <w:vAlign w:val="center"/>
          </w:tcPr>
          <w:p>
            <w:pPr>
              <w:jc w:val="center"/>
              <w:rPr>
                <w:rFonts w:hint="eastAsia" w:ascii="宋体" w:hAnsi="宋体" w:eastAsia="宋体" w:cs="宋体"/>
                <w:color w:val="auto"/>
                <w:sz w:val="24"/>
                <w:highlight w:val="none"/>
              </w:rPr>
            </w:pPr>
          </w:p>
        </w:tc>
        <w:tc>
          <w:tcPr>
            <w:tcW w:w="2616" w:type="dxa"/>
            <w:noWrap w:val="0"/>
            <w:vAlign w:val="center"/>
          </w:tcPr>
          <w:p>
            <w:pPr>
              <w:jc w:val="center"/>
              <w:rPr>
                <w:rFonts w:hint="eastAsia" w:ascii="宋体" w:hAnsi="宋体" w:eastAsia="宋体" w:cs="宋体"/>
                <w:color w:val="auto"/>
                <w:sz w:val="24"/>
                <w:highlight w:val="none"/>
              </w:rPr>
            </w:pPr>
          </w:p>
        </w:tc>
        <w:tc>
          <w:tcPr>
            <w:tcW w:w="1851" w:type="dxa"/>
            <w:noWrap w:val="0"/>
            <w:vAlign w:val="center"/>
          </w:tcPr>
          <w:p>
            <w:pPr>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exact"/>
        </w:trPr>
        <w:tc>
          <w:tcPr>
            <w:tcW w:w="2095" w:type="dxa"/>
            <w:noWrap w:val="0"/>
            <w:vAlign w:val="center"/>
          </w:tcPr>
          <w:p>
            <w:pPr>
              <w:spacing w:line="240" w:lineRule="auto"/>
              <w:jc w:val="center"/>
              <w:rPr>
                <w:rFonts w:hint="eastAsia" w:ascii="宋体" w:hAnsi="宋体" w:eastAsia="宋体" w:cs="宋体"/>
                <w:color w:val="auto"/>
                <w:szCs w:val="18"/>
                <w:highlight w:val="none"/>
              </w:rPr>
            </w:pPr>
            <w:r>
              <w:rPr>
                <w:rFonts w:hint="eastAsia" w:ascii="宋体" w:hAnsi="宋体" w:eastAsia="宋体" w:cs="宋体"/>
                <w:color w:val="auto"/>
                <w:sz w:val="24"/>
                <w:szCs w:val="21"/>
                <w:highlight w:val="none"/>
              </w:rPr>
              <w:t>给排水专业负责人</w:t>
            </w:r>
          </w:p>
        </w:tc>
        <w:tc>
          <w:tcPr>
            <w:tcW w:w="1200" w:type="dxa"/>
            <w:noWrap w:val="0"/>
            <w:vAlign w:val="center"/>
          </w:tcPr>
          <w:p>
            <w:pPr>
              <w:jc w:val="center"/>
              <w:rPr>
                <w:rFonts w:hint="eastAsia" w:ascii="宋体" w:hAnsi="宋体" w:eastAsia="宋体" w:cs="宋体"/>
                <w:color w:val="auto"/>
                <w:sz w:val="24"/>
                <w:highlight w:val="none"/>
              </w:rPr>
            </w:pPr>
          </w:p>
        </w:tc>
        <w:tc>
          <w:tcPr>
            <w:tcW w:w="1964" w:type="dxa"/>
            <w:noWrap w:val="0"/>
            <w:vAlign w:val="center"/>
          </w:tcPr>
          <w:p>
            <w:pPr>
              <w:jc w:val="center"/>
              <w:rPr>
                <w:rFonts w:hint="eastAsia" w:ascii="宋体" w:hAnsi="宋体" w:eastAsia="宋体" w:cs="宋体"/>
                <w:color w:val="auto"/>
                <w:sz w:val="24"/>
                <w:highlight w:val="none"/>
              </w:rPr>
            </w:pPr>
          </w:p>
        </w:tc>
        <w:tc>
          <w:tcPr>
            <w:tcW w:w="2616" w:type="dxa"/>
            <w:noWrap w:val="0"/>
            <w:vAlign w:val="center"/>
          </w:tcPr>
          <w:p>
            <w:pPr>
              <w:jc w:val="center"/>
              <w:rPr>
                <w:rFonts w:hint="eastAsia" w:ascii="宋体" w:hAnsi="宋体" w:eastAsia="宋体" w:cs="宋体"/>
                <w:color w:val="auto"/>
                <w:sz w:val="24"/>
                <w:highlight w:val="none"/>
              </w:rPr>
            </w:pPr>
          </w:p>
        </w:tc>
        <w:tc>
          <w:tcPr>
            <w:tcW w:w="1851" w:type="dxa"/>
            <w:noWrap w:val="0"/>
            <w:vAlign w:val="center"/>
          </w:tcPr>
          <w:p>
            <w:pPr>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exact"/>
        </w:trPr>
        <w:tc>
          <w:tcPr>
            <w:tcW w:w="2095" w:type="dxa"/>
            <w:noWrap w:val="0"/>
            <w:vAlign w:val="center"/>
          </w:tcPr>
          <w:p>
            <w:pPr>
              <w:spacing w:line="240" w:lineRule="auto"/>
              <w:jc w:val="center"/>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智能化专业负责人</w:t>
            </w:r>
          </w:p>
        </w:tc>
        <w:tc>
          <w:tcPr>
            <w:tcW w:w="1200" w:type="dxa"/>
            <w:noWrap w:val="0"/>
            <w:vAlign w:val="center"/>
          </w:tcPr>
          <w:p>
            <w:pPr>
              <w:jc w:val="center"/>
              <w:rPr>
                <w:rFonts w:hint="eastAsia" w:ascii="宋体" w:hAnsi="宋体" w:eastAsia="宋体" w:cs="宋体"/>
                <w:color w:val="auto"/>
                <w:sz w:val="24"/>
                <w:highlight w:val="none"/>
              </w:rPr>
            </w:pPr>
          </w:p>
        </w:tc>
        <w:tc>
          <w:tcPr>
            <w:tcW w:w="1964" w:type="dxa"/>
            <w:noWrap w:val="0"/>
            <w:vAlign w:val="center"/>
          </w:tcPr>
          <w:p>
            <w:pPr>
              <w:jc w:val="center"/>
              <w:rPr>
                <w:rFonts w:hint="eastAsia" w:ascii="宋体" w:hAnsi="宋体" w:eastAsia="宋体" w:cs="宋体"/>
                <w:color w:val="auto"/>
                <w:sz w:val="24"/>
                <w:highlight w:val="none"/>
              </w:rPr>
            </w:pPr>
          </w:p>
        </w:tc>
        <w:tc>
          <w:tcPr>
            <w:tcW w:w="2616" w:type="dxa"/>
            <w:noWrap w:val="0"/>
            <w:vAlign w:val="center"/>
          </w:tcPr>
          <w:p>
            <w:pPr>
              <w:jc w:val="center"/>
              <w:rPr>
                <w:rFonts w:hint="eastAsia" w:ascii="宋体" w:hAnsi="宋体" w:eastAsia="宋体" w:cs="宋体"/>
                <w:color w:val="auto"/>
                <w:sz w:val="24"/>
                <w:highlight w:val="none"/>
              </w:rPr>
            </w:pPr>
          </w:p>
        </w:tc>
        <w:tc>
          <w:tcPr>
            <w:tcW w:w="1851" w:type="dxa"/>
            <w:noWrap w:val="0"/>
            <w:vAlign w:val="center"/>
          </w:tcPr>
          <w:p>
            <w:pPr>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exact"/>
        </w:trPr>
        <w:tc>
          <w:tcPr>
            <w:tcW w:w="2095" w:type="dxa"/>
            <w:noWrap w:val="0"/>
            <w:vAlign w:val="center"/>
          </w:tcPr>
          <w:p>
            <w:pPr>
              <w:spacing w:line="240" w:lineRule="auto"/>
              <w:jc w:val="center"/>
              <w:rPr>
                <w:rFonts w:hint="eastAsia" w:ascii="宋体" w:hAnsi="宋体" w:eastAsia="宋体" w:cs="宋体"/>
                <w:color w:val="auto"/>
                <w:szCs w:val="18"/>
                <w:highlight w:val="none"/>
              </w:rPr>
            </w:pPr>
            <w:r>
              <w:rPr>
                <w:rFonts w:hint="eastAsia" w:ascii="宋体" w:hAnsi="宋体" w:eastAsia="宋体" w:cs="宋体"/>
                <w:color w:val="auto"/>
                <w:sz w:val="24"/>
                <w:szCs w:val="21"/>
                <w:highlight w:val="none"/>
              </w:rPr>
              <w:t>BIM项目负责人</w:t>
            </w:r>
          </w:p>
        </w:tc>
        <w:tc>
          <w:tcPr>
            <w:tcW w:w="1200" w:type="dxa"/>
            <w:noWrap w:val="0"/>
            <w:vAlign w:val="center"/>
          </w:tcPr>
          <w:p>
            <w:pPr>
              <w:jc w:val="center"/>
              <w:rPr>
                <w:rFonts w:hint="eastAsia" w:ascii="宋体" w:hAnsi="宋体" w:eastAsia="宋体" w:cs="宋体"/>
                <w:color w:val="auto"/>
                <w:sz w:val="24"/>
                <w:highlight w:val="none"/>
              </w:rPr>
            </w:pPr>
          </w:p>
        </w:tc>
        <w:tc>
          <w:tcPr>
            <w:tcW w:w="1964" w:type="dxa"/>
            <w:noWrap w:val="0"/>
            <w:vAlign w:val="center"/>
          </w:tcPr>
          <w:p>
            <w:pPr>
              <w:jc w:val="center"/>
              <w:rPr>
                <w:rFonts w:hint="eastAsia" w:ascii="宋体" w:hAnsi="宋体" w:eastAsia="宋体" w:cs="宋体"/>
                <w:color w:val="auto"/>
                <w:sz w:val="24"/>
                <w:highlight w:val="none"/>
              </w:rPr>
            </w:pPr>
          </w:p>
        </w:tc>
        <w:tc>
          <w:tcPr>
            <w:tcW w:w="2616" w:type="dxa"/>
            <w:noWrap w:val="0"/>
            <w:vAlign w:val="center"/>
          </w:tcPr>
          <w:p>
            <w:pPr>
              <w:jc w:val="center"/>
              <w:rPr>
                <w:rFonts w:hint="eastAsia" w:ascii="宋体" w:hAnsi="宋体" w:eastAsia="宋体" w:cs="宋体"/>
                <w:color w:val="auto"/>
                <w:sz w:val="24"/>
                <w:highlight w:val="none"/>
              </w:rPr>
            </w:pPr>
          </w:p>
        </w:tc>
        <w:tc>
          <w:tcPr>
            <w:tcW w:w="1851" w:type="dxa"/>
            <w:noWrap w:val="0"/>
            <w:vAlign w:val="center"/>
          </w:tcPr>
          <w:p>
            <w:pPr>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exact"/>
        </w:trPr>
        <w:tc>
          <w:tcPr>
            <w:tcW w:w="2095" w:type="dxa"/>
            <w:noWrap w:val="0"/>
            <w:vAlign w:val="center"/>
          </w:tcPr>
          <w:p>
            <w:pPr>
              <w:spacing w:line="240" w:lineRule="auto"/>
              <w:jc w:val="center"/>
              <w:rPr>
                <w:rFonts w:hint="eastAsia" w:ascii="宋体" w:hAnsi="宋体" w:eastAsia="宋体" w:cs="宋体"/>
                <w:color w:val="auto"/>
                <w:szCs w:val="18"/>
                <w:highlight w:val="none"/>
              </w:rPr>
            </w:pPr>
            <w:r>
              <w:rPr>
                <w:rFonts w:hint="eastAsia" w:ascii="宋体" w:hAnsi="宋体" w:eastAsia="宋体" w:cs="宋体"/>
                <w:color w:val="auto"/>
                <w:sz w:val="24"/>
                <w:szCs w:val="21"/>
                <w:highlight w:val="none"/>
              </w:rPr>
              <w:t>造价专业负责人</w:t>
            </w:r>
          </w:p>
        </w:tc>
        <w:tc>
          <w:tcPr>
            <w:tcW w:w="1200" w:type="dxa"/>
            <w:noWrap w:val="0"/>
            <w:vAlign w:val="center"/>
          </w:tcPr>
          <w:p>
            <w:pPr>
              <w:jc w:val="center"/>
              <w:rPr>
                <w:rFonts w:hint="eastAsia" w:ascii="宋体" w:hAnsi="宋体" w:eastAsia="宋体" w:cs="宋体"/>
                <w:color w:val="auto"/>
                <w:sz w:val="24"/>
                <w:highlight w:val="none"/>
              </w:rPr>
            </w:pPr>
          </w:p>
        </w:tc>
        <w:tc>
          <w:tcPr>
            <w:tcW w:w="1964" w:type="dxa"/>
            <w:noWrap w:val="0"/>
            <w:vAlign w:val="center"/>
          </w:tcPr>
          <w:p>
            <w:pPr>
              <w:jc w:val="center"/>
              <w:rPr>
                <w:rFonts w:hint="eastAsia" w:ascii="宋体" w:hAnsi="宋体" w:eastAsia="宋体" w:cs="宋体"/>
                <w:color w:val="auto"/>
                <w:sz w:val="24"/>
                <w:highlight w:val="none"/>
              </w:rPr>
            </w:pPr>
          </w:p>
        </w:tc>
        <w:tc>
          <w:tcPr>
            <w:tcW w:w="2616" w:type="dxa"/>
            <w:noWrap w:val="0"/>
            <w:vAlign w:val="center"/>
          </w:tcPr>
          <w:p>
            <w:pPr>
              <w:jc w:val="center"/>
              <w:rPr>
                <w:rFonts w:hint="eastAsia" w:ascii="宋体" w:hAnsi="宋体" w:eastAsia="宋体" w:cs="宋体"/>
                <w:color w:val="auto"/>
                <w:sz w:val="24"/>
                <w:highlight w:val="none"/>
              </w:rPr>
            </w:pPr>
          </w:p>
        </w:tc>
        <w:tc>
          <w:tcPr>
            <w:tcW w:w="1851" w:type="dxa"/>
            <w:noWrap w:val="0"/>
            <w:vAlign w:val="center"/>
          </w:tcPr>
          <w:p>
            <w:pPr>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exact"/>
        </w:trPr>
        <w:tc>
          <w:tcPr>
            <w:tcW w:w="2095" w:type="dxa"/>
            <w:noWrap w:val="0"/>
            <w:vAlign w:val="center"/>
          </w:tcPr>
          <w:p>
            <w:pPr>
              <w:spacing w:line="240" w:lineRule="auto"/>
              <w:jc w:val="center"/>
              <w:rPr>
                <w:rFonts w:hint="eastAsia" w:ascii="宋体" w:hAnsi="宋体" w:eastAsia="宋体" w:cs="宋体"/>
                <w:color w:val="auto"/>
                <w:szCs w:val="21"/>
                <w:highlight w:val="none"/>
              </w:rPr>
            </w:pPr>
            <w:r>
              <w:rPr>
                <w:rFonts w:hint="eastAsia" w:ascii="宋体" w:hAnsi="宋体" w:eastAsia="宋体" w:cs="宋体"/>
                <w:color w:val="auto"/>
                <w:sz w:val="24"/>
                <w:szCs w:val="21"/>
                <w:highlight w:val="none"/>
              </w:rPr>
              <w:t>勘察专业负责人</w:t>
            </w:r>
          </w:p>
        </w:tc>
        <w:tc>
          <w:tcPr>
            <w:tcW w:w="1200" w:type="dxa"/>
            <w:noWrap w:val="0"/>
            <w:vAlign w:val="center"/>
          </w:tcPr>
          <w:p>
            <w:pPr>
              <w:jc w:val="center"/>
              <w:rPr>
                <w:rFonts w:hint="eastAsia" w:ascii="宋体" w:hAnsi="宋体" w:eastAsia="宋体" w:cs="宋体"/>
                <w:color w:val="auto"/>
                <w:highlight w:val="none"/>
              </w:rPr>
            </w:pPr>
          </w:p>
        </w:tc>
        <w:tc>
          <w:tcPr>
            <w:tcW w:w="1964" w:type="dxa"/>
            <w:noWrap w:val="0"/>
            <w:vAlign w:val="center"/>
          </w:tcPr>
          <w:p>
            <w:pPr>
              <w:jc w:val="center"/>
              <w:rPr>
                <w:rFonts w:hint="eastAsia" w:ascii="宋体" w:hAnsi="宋体" w:eastAsia="宋体" w:cs="宋体"/>
                <w:color w:val="auto"/>
                <w:highlight w:val="none"/>
              </w:rPr>
            </w:pPr>
          </w:p>
        </w:tc>
        <w:tc>
          <w:tcPr>
            <w:tcW w:w="2616" w:type="dxa"/>
            <w:noWrap w:val="0"/>
            <w:vAlign w:val="center"/>
          </w:tcPr>
          <w:p>
            <w:pPr>
              <w:jc w:val="center"/>
              <w:rPr>
                <w:rFonts w:hint="eastAsia" w:ascii="宋体" w:hAnsi="宋体" w:eastAsia="宋体" w:cs="宋体"/>
                <w:color w:val="auto"/>
                <w:highlight w:val="none"/>
              </w:rPr>
            </w:pPr>
          </w:p>
        </w:tc>
        <w:tc>
          <w:tcPr>
            <w:tcW w:w="1851" w:type="dxa"/>
            <w:noWrap w:val="0"/>
            <w:vAlign w:val="center"/>
          </w:tcPr>
          <w:p>
            <w:pPr>
              <w:jc w:val="cente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exact"/>
        </w:trPr>
        <w:tc>
          <w:tcPr>
            <w:tcW w:w="2095" w:type="dxa"/>
            <w:noWrap w:val="0"/>
            <w:vAlign w:val="center"/>
          </w:tcPr>
          <w:p>
            <w:pPr>
              <w:spacing w:line="240" w:lineRule="auto"/>
              <w:jc w:val="center"/>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勘察现场配合人</w:t>
            </w:r>
          </w:p>
        </w:tc>
        <w:tc>
          <w:tcPr>
            <w:tcW w:w="1200" w:type="dxa"/>
            <w:noWrap w:val="0"/>
            <w:vAlign w:val="center"/>
          </w:tcPr>
          <w:p>
            <w:pPr>
              <w:jc w:val="center"/>
              <w:rPr>
                <w:rFonts w:hint="eastAsia" w:ascii="宋体" w:hAnsi="宋体" w:eastAsia="宋体" w:cs="宋体"/>
                <w:color w:val="auto"/>
                <w:highlight w:val="none"/>
              </w:rPr>
            </w:pPr>
          </w:p>
        </w:tc>
        <w:tc>
          <w:tcPr>
            <w:tcW w:w="1964" w:type="dxa"/>
            <w:noWrap w:val="0"/>
            <w:vAlign w:val="center"/>
          </w:tcPr>
          <w:p>
            <w:pPr>
              <w:jc w:val="center"/>
              <w:rPr>
                <w:rFonts w:hint="eastAsia" w:ascii="宋体" w:hAnsi="宋体" w:eastAsia="宋体" w:cs="宋体"/>
                <w:color w:val="auto"/>
                <w:highlight w:val="none"/>
              </w:rPr>
            </w:pPr>
          </w:p>
        </w:tc>
        <w:tc>
          <w:tcPr>
            <w:tcW w:w="2616" w:type="dxa"/>
            <w:noWrap w:val="0"/>
            <w:vAlign w:val="center"/>
          </w:tcPr>
          <w:p>
            <w:pPr>
              <w:jc w:val="center"/>
              <w:rPr>
                <w:rFonts w:hint="eastAsia" w:ascii="宋体" w:hAnsi="宋体" w:eastAsia="宋体" w:cs="宋体"/>
                <w:color w:val="auto"/>
                <w:highlight w:val="none"/>
              </w:rPr>
            </w:pPr>
          </w:p>
        </w:tc>
        <w:tc>
          <w:tcPr>
            <w:tcW w:w="1851" w:type="dxa"/>
            <w:noWrap w:val="0"/>
            <w:vAlign w:val="center"/>
          </w:tcPr>
          <w:p>
            <w:pPr>
              <w:jc w:val="center"/>
              <w:rPr>
                <w:rFonts w:hint="eastAsia" w:ascii="宋体" w:hAnsi="宋体" w:eastAsia="宋体" w:cs="宋体"/>
                <w:color w:val="auto"/>
                <w:highlight w:val="none"/>
              </w:rPr>
            </w:pPr>
          </w:p>
        </w:tc>
      </w:tr>
    </w:tbl>
    <w:p>
      <w:pPr>
        <w:spacing w:line="360" w:lineRule="auto"/>
        <w:ind w:firstLine="440" w:firstLineChars="200"/>
        <w:rPr>
          <w:rFonts w:hint="eastAsia" w:ascii="宋体" w:hAnsi="宋体" w:eastAsia="宋体" w:cs="宋体"/>
          <w:snapToGrid w:val="0"/>
          <w:color w:val="auto"/>
          <w:szCs w:val="21"/>
          <w:highlight w:val="none"/>
        </w:rPr>
      </w:pPr>
    </w:p>
    <w:p>
      <w:pPr>
        <w:spacing w:line="360" w:lineRule="auto"/>
        <w:ind w:firstLine="440" w:firstLineChars="200"/>
        <w:rPr>
          <w:rFonts w:hint="eastAsia" w:ascii="宋体" w:hAnsi="宋体" w:eastAsia="宋体" w:cs="宋体"/>
          <w:color w:val="auto"/>
          <w:szCs w:val="21"/>
          <w:highlight w:val="none"/>
        </w:rPr>
      </w:pPr>
      <w:r>
        <w:rPr>
          <w:rFonts w:hint="eastAsia" w:ascii="宋体" w:hAnsi="宋体" w:eastAsia="宋体" w:cs="宋体"/>
          <w:snapToGrid w:val="0"/>
          <w:color w:val="auto"/>
          <w:szCs w:val="21"/>
          <w:highlight w:val="none"/>
        </w:rPr>
        <w:t>注：</w:t>
      </w:r>
      <w:r>
        <w:rPr>
          <w:rFonts w:hint="eastAsia" w:ascii="宋体" w:hAnsi="宋体" w:eastAsia="宋体" w:cs="宋体"/>
          <w:snapToGrid w:val="0"/>
          <w:color w:val="auto"/>
          <w:szCs w:val="21"/>
          <w:highlight w:val="none"/>
          <w:lang w:val="en-US" w:eastAsia="zh-CN"/>
        </w:rPr>
        <w:t>1、</w:t>
      </w:r>
      <w:r>
        <w:rPr>
          <w:rFonts w:hint="eastAsia" w:ascii="宋体" w:hAnsi="宋体" w:eastAsia="宋体" w:cs="宋体"/>
          <w:snapToGrid w:val="0"/>
          <w:color w:val="auto"/>
          <w:szCs w:val="21"/>
          <w:highlight w:val="none"/>
        </w:rPr>
        <w:t>根据建设管理需要，</w:t>
      </w:r>
      <w:r>
        <w:rPr>
          <w:rFonts w:hint="eastAsia" w:ascii="宋体" w:hAnsi="宋体" w:eastAsia="宋体" w:cs="宋体"/>
          <w:snapToGrid w:val="0"/>
          <w:color w:val="auto"/>
          <w:szCs w:val="21"/>
          <w:highlight w:val="none"/>
          <w:lang w:val="en-US" w:eastAsia="zh-CN"/>
        </w:rPr>
        <w:t>施工阶段</w:t>
      </w:r>
      <w:r>
        <w:rPr>
          <w:rFonts w:hint="eastAsia" w:ascii="宋体" w:hAnsi="宋体" w:eastAsia="宋体" w:cs="宋体"/>
          <w:snapToGrid w:val="0"/>
          <w:color w:val="auto"/>
          <w:szCs w:val="21"/>
          <w:highlight w:val="none"/>
        </w:rPr>
        <w:t>应设立驻场项目组，驻场项目组</w:t>
      </w:r>
      <w:r>
        <w:rPr>
          <w:rFonts w:hint="eastAsia" w:ascii="宋体" w:hAnsi="宋体" w:eastAsia="宋体" w:cs="宋体"/>
          <w:snapToGrid w:val="0"/>
          <w:color w:val="auto"/>
          <w:szCs w:val="21"/>
          <w:highlight w:val="none"/>
          <w:lang w:val="en-US" w:eastAsia="zh-CN"/>
        </w:rPr>
        <w:t>设计</w:t>
      </w:r>
      <w:r>
        <w:rPr>
          <w:rFonts w:hint="eastAsia" w:ascii="宋体" w:hAnsi="宋体" w:eastAsia="宋体" w:cs="宋体"/>
          <w:snapToGrid w:val="0"/>
          <w:color w:val="auto"/>
          <w:szCs w:val="21"/>
          <w:highlight w:val="none"/>
        </w:rPr>
        <w:t>人员至少</w:t>
      </w:r>
      <w:r>
        <w:rPr>
          <w:rFonts w:hint="eastAsia" w:ascii="宋体" w:hAnsi="宋体" w:eastAsia="宋体" w:cs="宋体"/>
          <w:snapToGrid w:val="0"/>
          <w:color w:val="auto"/>
          <w:szCs w:val="21"/>
          <w:highlight w:val="none"/>
          <w:u w:val="single"/>
        </w:rPr>
        <w:t xml:space="preserve"> </w:t>
      </w:r>
      <w:r>
        <w:rPr>
          <w:rFonts w:hint="eastAsia" w:ascii="宋体" w:hAnsi="宋体" w:eastAsia="宋体" w:cs="宋体"/>
          <w:snapToGrid w:val="0"/>
          <w:color w:val="auto"/>
          <w:szCs w:val="21"/>
          <w:highlight w:val="none"/>
          <w:u w:val="single"/>
          <w:lang w:val="en-US" w:eastAsia="zh-CN"/>
        </w:rPr>
        <w:t>2</w:t>
      </w:r>
      <w:r>
        <w:rPr>
          <w:rFonts w:hint="eastAsia" w:ascii="宋体" w:hAnsi="宋体" w:eastAsia="宋体" w:cs="宋体"/>
          <w:snapToGrid w:val="0"/>
          <w:color w:val="auto"/>
          <w:szCs w:val="21"/>
          <w:highlight w:val="none"/>
          <w:u w:val="single"/>
        </w:rPr>
        <w:t xml:space="preserve"> </w:t>
      </w:r>
      <w:r>
        <w:rPr>
          <w:rFonts w:hint="eastAsia" w:ascii="宋体" w:hAnsi="宋体" w:eastAsia="宋体" w:cs="宋体"/>
          <w:snapToGrid w:val="0"/>
          <w:color w:val="auto"/>
          <w:szCs w:val="21"/>
          <w:highlight w:val="none"/>
        </w:rPr>
        <w:t>名以上，按甲方</w:t>
      </w:r>
      <w:r>
        <w:rPr>
          <w:rFonts w:hint="eastAsia" w:ascii="宋体" w:hAnsi="宋体" w:eastAsia="宋体" w:cs="宋体"/>
          <w:color w:val="auto"/>
          <w:szCs w:val="21"/>
          <w:highlight w:val="none"/>
        </w:rPr>
        <w:t>要求负责跟进至现场竣工验收为止。</w:t>
      </w:r>
      <w:r>
        <w:rPr>
          <w:rFonts w:hint="eastAsia" w:ascii="宋体" w:hAnsi="宋体" w:eastAsia="宋体" w:cs="宋体"/>
          <w:color w:val="auto"/>
          <w:szCs w:val="21"/>
          <w:highlight w:val="none"/>
          <w:lang w:val="en-US" w:eastAsia="zh-CN"/>
        </w:rPr>
        <w:t>驻场设计人员应</w:t>
      </w:r>
      <w:r>
        <w:rPr>
          <w:rFonts w:hint="eastAsia" w:ascii="宋体" w:hAnsi="宋体" w:eastAsia="宋体" w:cs="宋体"/>
          <w:color w:val="auto"/>
          <w:szCs w:val="21"/>
          <w:highlight w:val="none"/>
        </w:rPr>
        <w:t xml:space="preserve">具有 </w:t>
      </w:r>
      <w:r>
        <w:rPr>
          <w:rFonts w:hint="eastAsia" w:ascii="宋体" w:hAnsi="宋体" w:eastAsia="宋体" w:cs="宋体"/>
          <w:color w:val="auto"/>
          <w:szCs w:val="21"/>
          <w:highlight w:val="none"/>
          <w:u w:val="single"/>
        </w:rPr>
        <w:t>建筑、结构、机电等</w:t>
      </w:r>
      <w:r>
        <w:rPr>
          <w:rFonts w:hint="eastAsia" w:ascii="宋体" w:hAnsi="宋体" w:eastAsia="宋体" w:cs="宋体"/>
          <w:color w:val="auto"/>
          <w:szCs w:val="21"/>
          <w:highlight w:val="none"/>
        </w:rPr>
        <w:t>相应专业中级或以上技术职称，熟悉BIM模型运用</w:t>
      </w:r>
      <w:r>
        <w:rPr>
          <w:rFonts w:hint="eastAsia" w:ascii="宋体" w:hAnsi="宋体" w:eastAsia="宋体" w:cs="宋体"/>
          <w:color w:val="auto"/>
          <w:szCs w:val="21"/>
          <w:highlight w:val="none"/>
          <w:lang w:eastAsia="zh-CN"/>
        </w:rPr>
        <w:t>，</w:t>
      </w:r>
      <w:r>
        <w:rPr>
          <w:rFonts w:hint="eastAsia" w:ascii="宋体" w:hAnsi="宋体" w:eastAsia="宋体" w:cs="宋体"/>
          <w:snapToGrid w:val="0"/>
          <w:color w:val="auto"/>
          <w:szCs w:val="21"/>
          <w:highlight w:val="none"/>
          <w:lang w:val="en-US" w:eastAsia="zh-CN"/>
        </w:rPr>
        <w:t>具体以甲方要求为准</w:t>
      </w:r>
      <w:r>
        <w:rPr>
          <w:rFonts w:hint="eastAsia" w:ascii="宋体" w:hAnsi="宋体" w:eastAsia="宋体" w:cs="宋体"/>
          <w:color w:val="auto"/>
          <w:szCs w:val="21"/>
          <w:highlight w:val="none"/>
        </w:rPr>
        <w:t>。驻场人员</w:t>
      </w:r>
      <w:r>
        <w:rPr>
          <w:rFonts w:hint="eastAsia" w:ascii="宋体" w:hAnsi="宋体" w:eastAsia="宋体" w:cs="宋体"/>
          <w:color w:val="auto"/>
          <w:szCs w:val="21"/>
          <w:highlight w:val="none"/>
          <w:lang w:val="en-US" w:eastAsia="zh-CN"/>
        </w:rPr>
        <w:t>所需费用</w:t>
      </w:r>
      <w:r>
        <w:rPr>
          <w:rFonts w:hint="eastAsia" w:ascii="宋体" w:hAnsi="宋体" w:eastAsia="宋体" w:cs="宋体"/>
          <w:color w:val="auto"/>
          <w:szCs w:val="21"/>
          <w:highlight w:val="none"/>
        </w:rPr>
        <w:t>已包含在</w:t>
      </w:r>
      <w:r>
        <w:rPr>
          <w:rFonts w:hint="eastAsia" w:ascii="宋体" w:hAnsi="宋体" w:eastAsia="宋体" w:cs="宋体"/>
          <w:color w:val="auto"/>
          <w:szCs w:val="21"/>
          <w:highlight w:val="none"/>
          <w:lang w:val="en-US" w:eastAsia="zh-CN"/>
        </w:rPr>
        <w:t>合同</w:t>
      </w:r>
      <w:r>
        <w:rPr>
          <w:rFonts w:hint="eastAsia" w:ascii="宋体" w:hAnsi="宋体" w:eastAsia="宋体" w:cs="宋体"/>
          <w:color w:val="auto"/>
          <w:szCs w:val="21"/>
          <w:highlight w:val="none"/>
        </w:rPr>
        <w:t>费用中，不另外计费。</w:t>
      </w:r>
    </w:p>
    <w:p>
      <w:pPr>
        <w:spacing w:line="360" w:lineRule="auto"/>
        <w:ind w:firstLine="440" w:firstLineChars="200"/>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lang w:val="en-US" w:eastAsia="zh-CN"/>
        </w:rPr>
        <w:t>2</w:t>
      </w:r>
      <w:r>
        <w:rPr>
          <w:rFonts w:hint="eastAsia" w:ascii="宋体" w:hAnsi="宋体" w:eastAsia="宋体" w:cs="宋体"/>
          <w:snapToGrid w:val="0"/>
          <w:color w:val="auto"/>
          <w:szCs w:val="21"/>
          <w:highlight w:val="none"/>
        </w:rPr>
        <w:t>、若乙方的设计工作不能满足本项目的质量和进度控制要求，乙方需根据甲方的要求进行驻场设计，各专业设计人和项目负责人员须驻场设计，时间可从签订设计合同开始到竣工验收完成为止。乙方应配备电脑、彩色打印机、复印机、扫描仪等设备。</w:t>
      </w:r>
    </w:p>
    <w:p>
      <w:pPr>
        <w:spacing w:line="360" w:lineRule="auto"/>
        <w:ind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、乙方驻场人员应满足招标文件及合同条款的相关要求，并全部统一纳入甲方的统一管理，乙方不得再安排驻场人员参与乙方的其他工作。</w:t>
      </w:r>
    </w:p>
    <w:p>
      <w:pPr>
        <w:spacing w:line="360" w:lineRule="auto"/>
        <w:ind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乙方驻场人员的名单须在进场前提交甲方审核，乙方驻场设计组的人员数量、专业水平、专业配套以及设备设施须满足设计质量与进度的需要。甲方有权根据实际情况在施工实施的过程中对乙方的驻场人员进行适当调整。</w:t>
      </w:r>
    </w:p>
    <w:p>
      <w:pPr>
        <w:spacing w:line="360" w:lineRule="auto"/>
        <w:ind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5、乙方应保证驻场人员的稳定性，原则在驻场期间上不得更换，确须更换的应向甲方提出书面报告且征得同意后方可更换。</w:t>
      </w:r>
    </w:p>
    <w:p>
      <w:pPr>
        <w:spacing w:line="360" w:lineRule="auto"/>
        <w:jc w:val="left"/>
        <w:rPr>
          <w:rFonts w:hint="eastAsia" w:ascii="宋体" w:hAnsi="宋体" w:eastAsia="宋体" w:cs="宋体"/>
          <w:color w:val="auto"/>
          <w:sz w:val="24"/>
          <w:highlight w:val="none"/>
        </w:rPr>
      </w:pPr>
    </w:p>
    <w:p>
      <w:pPr>
        <w:spacing w:line="360" w:lineRule="auto"/>
        <w:jc w:val="left"/>
        <w:rPr>
          <w:rFonts w:hint="eastAsia" w:ascii="宋体" w:hAnsi="宋体" w:eastAsia="宋体" w:cs="宋体"/>
          <w:color w:val="auto"/>
          <w:sz w:val="24"/>
          <w:highlight w:val="none"/>
        </w:rPr>
      </w:pPr>
    </w:p>
    <w:p>
      <w:pPr>
        <w:adjustRightInd w:val="0"/>
        <w:snapToGrid w:val="0"/>
        <w:spacing w:line="360" w:lineRule="auto"/>
        <w:outlineLvl w:val="2"/>
        <w:rPr>
          <w:rFonts w:hint="eastAsia" w:ascii="宋体" w:hAnsi="宋体" w:eastAsia="宋体" w:cs="宋体"/>
          <w:bCs/>
          <w:snapToGrid w:val="0"/>
          <w:color w:val="auto"/>
          <w:kern w:val="0"/>
          <w:sz w:val="24"/>
          <w:highlight w:val="none"/>
        </w:rPr>
      </w:pPr>
      <w:r>
        <w:rPr>
          <w:rFonts w:hint="eastAsia" w:ascii="宋体" w:hAnsi="宋体" w:eastAsia="宋体" w:cs="宋体"/>
          <w:bCs/>
          <w:snapToGrid w:val="0"/>
          <w:color w:val="auto"/>
          <w:kern w:val="0"/>
          <w:sz w:val="24"/>
          <w:highlight w:val="none"/>
        </w:rPr>
        <w:br w:type="page"/>
      </w:r>
      <w:bookmarkStart w:id="114" w:name="_Toc32440"/>
      <w:r>
        <w:rPr>
          <w:rFonts w:hint="eastAsia" w:ascii="宋体" w:hAnsi="宋体" w:eastAsia="宋体" w:cs="宋体"/>
          <w:bCs/>
          <w:snapToGrid w:val="0"/>
          <w:color w:val="auto"/>
          <w:kern w:val="0"/>
          <w:sz w:val="24"/>
          <w:highlight w:val="none"/>
        </w:rPr>
        <w:t>附件</w:t>
      </w:r>
      <w:r>
        <w:rPr>
          <w:rFonts w:hint="eastAsia" w:ascii="宋体" w:hAnsi="宋体" w:eastAsia="宋体" w:cs="宋体"/>
          <w:bCs/>
          <w:snapToGrid w:val="0"/>
          <w:color w:val="auto"/>
          <w:kern w:val="0"/>
          <w:sz w:val="24"/>
          <w:highlight w:val="none"/>
          <w:lang w:val="en-US" w:eastAsia="zh-CN"/>
        </w:rPr>
        <w:t>5</w:t>
      </w:r>
      <w:r>
        <w:rPr>
          <w:rFonts w:hint="eastAsia" w:ascii="宋体" w:hAnsi="宋体" w:eastAsia="宋体" w:cs="宋体"/>
          <w:bCs/>
          <w:snapToGrid w:val="0"/>
          <w:color w:val="auto"/>
          <w:kern w:val="0"/>
          <w:sz w:val="24"/>
          <w:highlight w:val="none"/>
        </w:rPr>
        <w:t xml:space="preserve"> ：本项目</w:t>
      </w:r>
      <w:bookmarkEnd w:id="114"/>
      <w:r>
        <w:rPr>
          <w:rFonts w:hint="eastAsia" w:ascii="宋体" w:hAnsi="宋体" w:eastAsia="宋体" w:cs="宋体"/>
          <w:bCs/>
          <w:snapToGrid w:val="0"/>
          <w:color w:val="auto"/>
          <w:kern w:val="0"/>
          <w:sz w:val="24"/>
          <w:highlight w:val="none"/>
          <w:lang w:eastAsia="zh-CN"/>
        </w:rPr>
        <w:t>勘察设计任务书</w:t>
      </w:r>
    </w:p>
    <w:p>
      <w:pPr>
        <w:jc w:val="center"/>
        <w:rPr>
          <w:rFonts w:hint="eastAsia" w:ascii="宋体" w:hAnsi="宋体" w:eastAsia="宋体" w:cs="宋体"/>
          <w:b/>
          <w:color w:val="auto"/>
          <w:kern w:val="2"/>
          <w:sz w:val="48"/>
          <w:szCs w:val="48"/>
          <w:highlight w:val="none"/>
          <w:lang w:val="en-US" w:eastAsia="zh-CN"/>
        </w:rPr>
      </w:pPr>
      <w:r>
        <w:rPr>
          <w:rFonts w:hint="eastAsia" w:ascii="宋体" w:hAnsi="宋体" w:eastAsia="宋体" w:cs="宋体"/>
          <w:b/>
          <w:color w:val="auto"/>
          <w:kern w:val="2"/>
          <w:sz w:val="48"/>
          <w:szCs w:val="48"/>
          <w:highlight w:val="none"/>
          <w:lang w:eastAsia="zh-CN"/>
        </w:rPr>
        <w:t>广州东部公铁联运枢纽一期工程冷链中心一区子项目</w:t>
      </w:r>
      <w:r>
        <w:rPr>
          <w:rFonts w:hint="eastAsia" w:ascii="宋体" w:hAnsi="宋体" w:eastAsia="宋体" w:cs="宋体"/>
          <w:b/>
          <w:color w:val="auto"/>
          <w:kern w:val="2"/>
          <w:sz w:val="48"/>
          <w:szCs w:val="48"/>
          <w:highlight w:val="none"/>
          <w:lang w:val="en-US" w:eastAsia="zh-CN"/>
        </w:rPr>
        <w:t>施工图勘察设计</w:t>
      </w:r>
    </w:p>
    <w:p>
      <w:pPr>
        <w:pStyle w:val="5"/>
        <w:rPr>
          <w:rFonts w:hint="eastAsia" w:ascii="宋体" w:hAnsi="宋体" w:eastAsia="宋体" w:cs="宋体"/>
          <w:b/>
          <w:color w:val="auto"/>
          <w:kern w:val="2"/>
          <w:sz w:val="48"/>
          <w:szCs w:val="48"/>
          <w:highlight w:val="none"/>
          <w:lang w:val="en-US" w:eastAsia="zh-CN"/>
        </w:rPr>
      </w:pPr>
    </w:p>
    <w:p>
      <w:pPr>
        <w:rPr>
          <w:rFonts w:hint="eastAsia" w:ascii="宋体" w:hAnsi="宋体" w:eastAsia="宋体" w:cs="宋体"/>
          <w:b/>
          <w:color w:val="auto"/>
          <w:kern w:val="2"/>
          <w:sz w:val="48"/>
          <w:szCs w:val="48"/>
          <w:highlight w:val="none"/>
          <w:lang w:val="en-US" w:eastAsia="zh-CN"/>
        </w:rPr>
      </w:pPr>
    </w:p>
    <w:p>
      <w:pPr>
        <w:pStyle w:val="5"/>
        <w:rPr>
          <w:rFonts w:hint="eastAsia" w:ascii="宋体" w:hAnsi="宋体" w:eastAsia="宋体" w:cs="宋体"/>
          <w:b/>
          <w:color w:val="auto"/>
          <w:kern w:val="2"/>
          <w:sz w:val="48"/>
          <w:szCs w:val="48"/>
          <w:highlight w:val="none"/>
          <w:lang w:val="en-US" w:eastAsia="zh-CN"/>
        </w:rPr>
      </w:pPr>
    </w:p>
    <w:p>
      <w:pPr>
        <w:rPr>
          <w:rFonts w:hint="eastAsia" w:ascii="宋体" w:hAnsi="宋体" w:eastAsia="宋体" w:cs="宋体"/>
          <w:b/>
          <w:color w:val="auto"/>
          <w:kern w:val="2"/>
          <w:sz w:val="48"/>
          <w:szCs w:val="48"/>
          <w:highlight w:val="none"/>
          <w:lang w:val="en-US" w:eastAsia="zh-CN"/>
        </w:rPr>
      </w:pPr>
    </w:p>
    <w:p>
      <w:pPr>
        <w:pStyle w:val="5"/>
        <w:rPr>
          <w:rFonts w:hint="eastAsia" w:ascii="宋体" w:hAnsi="宋体" w:eastAsia="宋体" w:cs="宋体"/>
          <w:b/>
          <w:color w:val="auto"/>
          <w:kern w:val="2"/>
          <w:sz w:val="48"/>
          <w:szCs w:val="48"/>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pPr>
    </w:p>
    <w:p>
      <w:pPr>
        <w:jc w:val="center"/>
        <w:rPr>
          <w:rFonts w:hint="eastAsia" w:ascii="宋体" w:hAnsi="宋体" w:eastAsia="宋体"/>
          <w:b/>
          <w:bCs w:val="0"/>
          <w:color w:val="auto"/>
          <w:sz w:val="56"/>
          <w:szCs w:val="56"/>
          <w:highlight w:val="none"/>
        </w:rPr>
        <w:sectPr>
          <w:pgSz w:w="11906" w:h="16838"/>
          <w:pgMar w:top="1440" w:right="1800" w:bottom="1440" w:left="1800" w:header="851" w:footer="992" w:gutter="0"/>
          <w:cols w:space="720" w:num="1"/>
          <w:docGrid w:type="lines" w:linePitch="312" w:charSpace="0"/>
        </w:sectPr>
      </w:pPr>
      <w:r>
        <w:rPr>
          <w:rFonts w:hint="eastAsia" w:ascii="宋体" w:hAnsi="宋体" w:eastAsia="宋体" w:cs="宋体"/>
          <w:b/>
          <w:bCs w:val="0"/>
          <w:snapToGrid w:val="0"/>
          <w:color w:val="auto"/>
          <w:kern w:val="0"/>
          <w:sz w:val="56"/>
          <w:szCs w:val="56"/>
          <w:highlight w:val="none"/>
          <w:lang w:eastAsia="zh-CN"/>
        </w:rPr>
        <w:t>勘察设计任务书</w:t>
      </w:r>
    </w:p>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前言</w:t>
      </w:r>
    </w:p>
    <w:p>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 w:val="24"/>
          <w:szCs w:val="24"/>
          <w:highlight w:val="none"/>
        </w:rPr>
      </w:pP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在广州东部公铁联运枢纽一期工程搭建以农产品和冷链食品的物流、加工和贸易为核心创造新价值的冷链物流基础设施</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rPr>
        <w:t>为保证项目的顺利进行，编制此任务书。</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本任务书为《</w:t>
      </w:r>
      <w:r>
        <w:rPr>
          <w:rFonts w:hint="eastAsia" w:ascii="宋体" w:hAnsi="宋体" w:eastAsia="宋体" w:cs="宋体"/>
          <w:snapToGrid w:val="0"/>
          <w:color w:val="auto"/>
          <w:sz w:val="24"/>
          <w:szCs w:val="24"/>
          <w:highlight w:val="none"/>
          <w:lang w:eastAsia="zh-CN"/>
        </w:rPr>
        <w:t>广州东部公铁联运枢纽一期工程冷链中心一区子项目施工图</w:t>
      </w:r>
      <w:r>
        <w:rPr>
          <w:rFonts w:hint="eastAsia" w:ascii="宋体" w:hAnsi="宋体" w:eastAsia="宋体" w:cs="宋体"/>
          <w:snapToGrid w:val="0"/>
          <w:color w:val="auto"/>
          <w:sz w:val="24"/>
          <w:szCs w:val="24"/>
          <w:highlight w:val="none"/>
          <w:lang w:val="en-US" w:eastAsia="zh-CN"/>
        </w:rPr>
        <w:t>勘察</w:t>
      </w:r>
      <w:r>
        <w:rPr>
          <w:rFonts w:hint="eastAsia" w:ascii="宋体" w:hAnsi="宋体" w:eastAsia="宋体" w:cs="宋体"/>
          <w:snapToGrid w:val="0"/>
          <w:color w:val="auto"/>
          <w:sz w:val="24"/>
          <w:szCs w:val="24"/>
          <w:highlight w:val="none"/>
          <w:lang w:eastAsia="zh-CN"/>
        </w:rPr>
        <w:t>设计SJ03标段</w:t>
      </w:r>
      <w:r>
        <w:rPr>
          <w:rFonts w:hint="eastAsia" w:ascii="宋体" w:hAnsi="宋体" w:eastAsia="宋体" w:cs="宋体"/>
          <w:color w:val="auto"/>
          <w:sz w:val="24"/>
          <w:szCs w:val="24"/>
          <w:highlight w:val="none"/>
        </w:rPr>
        <w:t>合同》（以下简称：本合同）的合同有效文件之一，设计人需严格按照任务书要求进行施工图设计，编制人对任务书的内容负责并进行解释。</w:t>
      </w:r>
    </w:p>
    <w:p>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 w:val="24"/>
          <w:szCs w:val="24"/>
          <w:highlight w:val="none"/>
        </w:rPr>
      </w:pPr>
    </w:p>
    <w:p>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 w:val="24"/>
          <w:szCs w:val="24"/>
          <w:highlight w:val="none"/>
        </w:rPr>
      </w:pPr>
    </w:p>
    <w:p>
      <w:pPr>
        <w:pStyle w:val="3"/>
        <w:keepNext w:val="0"/>
        <w:keepLines w:val="0"/>
        <w:pageBreakBefore w:val="0"/>
        <w:numPr>
          <w:ilvl w:val="0"/>
          <w:numId w:val="7"/>
        </w:numPr>
        <w:kinsoku/>
        <w:wordWrap/>
        <w:overflowPunct/>
        <w:topLinePunct w:val="0"/>
        <w:autoSpaceDE/>
        <w:autoSpaceDN/>
        <w:bidi w:val="0"/>
        <w:spacing w:line="360" w:lineRule="auto"/>
        <w:jc w:val="center"/>
        <w:textAlignment w:val="auto"/>
        <w:outlineLvl w:val="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项目概况</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snapToGrid w:val="0"/>
          <w:color w:val="auto"/>
          <w:sz w:val="24"/>
          <w:szCs w:val="24"/>
          <w:highlight w:val="none"/>
          <w:u w:val="single"/>
        </w:rPr>
      </w:pPr>
      <w:r>
        <w:rPr>
          <w:rStyle w:val="19"/>
          <w:rFonts w:hint="eastAsia" w:ascii="宋体" w:hAnsi="宋体" w:eastAsia="宋体" w:cs="宋体"/>
          <w:color w:val="auto"/>
          <w:sz w:val="24"/>
          <w:szCs w:val="24"/>
          <w:highlight w:val="none"/>
        </w:rPr>
        <w:t>1.1、项目名称</w:t>
      </w:r>
      <w:r>
        <w:rPr>
          <w:rFonts w:hint="eastAsia" w:ascii="宋体" w:hAnsi="宋体" w:eastAsia="宋体" w:cs="宋体"/>
          <w:b/>
          <w:color w:val="auto"/>
          <w:sz w:val="24"/>
          <w:szCs w:val="24"/>
          <w:highlight w:val="none"/>
        </w:rPr>
        <w:t>：</w:t>
      </w:r>
      <w:r>
        <w:rPr>
          <w:rFonts w:hint="eastAsia" w:ascii="宋体" w:hAnsi="宋体" w:eastAsia="宋体" w:cs="宋体"/>
          <w:snapToGrid w:val="0"/>
          <w:color w:val="auto"/>
          <w:sz w:val="24"/>
          <w:szCs w:val="24"/>
          <w:highlight w:val="none"/>
          <w:u w:val="single"/>
          <w:lang w:eastAsia="zh-CN"/>
        </w:rPr>
        <w:t>广州东部公铁联运枢纽一期工程冷链中心一区子项目施工图</w:t>
      </w:r>
      <w:r>
        <w:rPr>
          <w:rFonts w:hint="eastAsia" w:ascii="宋体" w:hAnsi="宋体" w:eastAsia="宋体" w:cs="宋体"/>
          <w:snapToGrid w:val="0"/>
          <w:color w:val="auto"/>
          <w:sz w:val="24"/>
          <w:szCs w:val="24"/>
          <w:highlight w:val="none"/>
          <w:u w:val="single"/>
          <w:lang w:val="en-US" w:eastAsia="zh-CN"/>
        </w:rPr>
        <w:t>勘察</w:t>
      </w:r>
      <w:r>
        <w:rPr>
          <w:rFonts w:hint="eastAsia" w:ascii="宋体" w:hAnsi="宋体" w:eastAsia="宋体" w:cs="宋体"/>
          <w:snapToGrid w:val="0"/>
          <w:color w:val="auto"/>
          <w:sz w:val="24"/>
          <w:szCs w:val="24"/>
          <w:highlight w:val="none"/>
          <w:u w:val="single"/>
          <w:lang w:eastAsia="zh-CN"/>
        </w:rPr>
        <w:t>设计SJ03标段</w:t>
      </w:r>
    </w:p>
    <w:p>
      <w:pPr>
        <w:keepNext w:val="0"/>
        <w:keepLines w:val="0"/>
        <w:pageBreakBefore w:val="0"/>
        <w:kinsoku/>
        <w:wordWrap/>
        <w:overflowPunct/>
        <w:topLinePunct w:val="0"/>
        <w:autoSpaceDE/>
        <w:autoSpaceDN/>
        <w:bidi w:val="0"/>
        <w:snapToGrid w:val="0"/>
        <w:spacing w:line="360" w:lineRule="auto"/>
        <w:ind w:firstLine="480" w:firstLineChars="200"/>
        <w:contextualSpacing/>
        <w:textAlignment w:val="auto"/>
        <w:rPr>
          <w:rFonts w:hint="eastAsia" w:ascii="宋体" w:hAnsi="宋体" w:eastAsia="宋体" w:cs="宋体"/>
          <w:snapToGrid w:val="0"/>
          <w:color w:val="auto"/>
          <w:sz w:val="24"/>
          <w:szCs w:val="24"/>
          <w:highlight w:val="none"/>
        </w:rPr>
      </w:pPr>
      <w:r>
        <w:rPr>
          <w:rStyle w:val="19"/>
          <w:rFonts w:hint="eastAsia" w:ascii="宋体" w:hAnsi="宋体" w:eastAsia="宋体" w:cs="宋体"/>
          <w:color w:val="auto"/>
          <w:sz w:val="24"/>
          <w:szCs w:val="24"/>
          <w:highlight w:val="none"/>
        </w:rPr>
        <w:t>1.2、甲方</w:t>
      </w:r>
      <w:r>
        <w:rPr>
          <w:rFonts w:hint="eastAsia" w:ascii="宋体" w:hAnsi="宋体" w:eastAsia="宋体" w:cs="宋体"/>
          <w:b/>
          <w:color w:val="auto"/>
          <w:sz w:val="24"/>
          <w:szCs w:val="24"/>
          <w:highlight w:val="none"/>
        </w:rPr>
        <w:t>：</w:t>
      </w:r>
      <w:r>
        <w:rPr>
          <w:rFonts w:hint="eastAsia" w:ascii="宋体" w:hAnsi="宋体" w:eastAsia="宋体" w:cs="宋体"/>
          <w:snapToGrid w:val="0"/>
          <w:color w:val="auto"/>
          <w:sz w:val="24"/>
          <w:szCs w:val="24"/>
          <w:highlight w:val="none"/>
          <w:u w:val="single"/>
        </w:rPr>
        <w:t>广州市综合交通枢纽有限公司</w:t>
      </w:r>
      <w:r>
        <w:rPr>
          <w:rFonts w:hint="eastAsia" w:ascii="宋体" w:hAnsi="宋体" w:eastAsia="宋体" w:cs="宋体"/>
          <w:snapToGrid w:val="0"/>
          <w:color w:val="auto"/>
          <w:sz w:val="24"/>
          <w:szCs w:val="24"/>
          <w:highlight w:val="none"/>
        </w:rPr>
        <w:t xml:space="preserve">  </w:t>
      </w:r>
    </w:p>
    <w:p>
      <w:pPr>
        <w:keepNext w:val="0"/>
        <w:keepLines w:val="0"/>
        <w:pageBreakBefore w:val="0"/>
        <w:kinsoku/>
        <w:wordWrap/>
        <w:overflowPunct/>
        <w:topLinePunct w:val="0"/>
        <w:autoSpaceDE/>
        <w:autoSpaceDN/>
        <w:bidi w:val="0"/>
        <w:snapToGrid w:val="0"/>
        <w:spacing w:line="360" w:lineRule="auto"/>
        <w:ind w:firstLine="480" w:firstLineChars="200"/>
        <w:contextualSpacing/>
        <w:textAlignment w:val="auto"/>
        <w:rPr>
          <w:rFonts w:hint="eastAsia" w:ascii="宋体" w:hAnsi="宋体" w:eastAsia="宋体" w:cs="宋体"/>
          <w:snapToGrid w:val="0"/>
          <w:color w:val="auto"/>
          <w:sz w:val="24"/>
          <w:szCs w:val="24"/>
          <w:highlight w:val="none"/>
        </w:rPr>
      </w:pPr>
      <w:r>
        <w:rPr>
          <w:rStyle w:val="19"/>
          <w:rFonts w:hint="eastAsia" w:ascii="宋体" w:hAnsi="宋体" w:eastAsia="宋体" w:cs="宋体"/>
          <w:color w:val="auto"/>
          <w:sz w:val="24"/>
          <w:szCs w:val="24"/>
          <w:highlight w:val="none"/>
        </w:rPr>
        <w:t>1.3、工程性质：</w:t>
      </w:r>
      <w:r>
        <w:rPr>
          <w:rFonts w:hint="eastAsia" w:ascii="宋体" w:hAnsi="宋体" w:eastAsia="宋体" w:cs="宋体"/>
          <w:snapToGrid w:val="0"/>
          <w:color w:val="auto"/>
          <w:sz w:val="24"/>
          <w:szCs w:val="24"/>
          <w:highlight w:val="none"/>
          <w:u w:val="single"/>
        </w:rPr>
        <w:t>物流</w:t>
      </w:r>
      <w:r>
        <w:rPr>
          <w:rFonts w:hint="eastAsia" w:ascii="宋体" w:hAnsi="宋体" w:eastAsia="宋体" w:cs="宋体"/>
          <w:snapToGrid w:val="0"/>
          <w:color w:val="auto"/>
          <w:sz w:val="24"/>
          <w:szCs w:val="24"/>
          <w:highlight w:val="none"/>
          <w:u w:val="single"/>
          <w:lang w:val="en-US" w:eastAsia="zh-CN"/>
        </w:rPr>
        <w:t>设施</w:t>
      </w:r>
      <w:r>
        <w:rPr>
          <w:rFonts w:hint="eastAsia" w:ascii="宋体" w:hAnsi="宋体" w:eastAsia="宋体" w:cs="宋体"/>
          <w:snapToGrid w:val="0"/>
          <w:color w:val="auto"/>
          <w:sz w:val="24"/>
          <w:szCs w:val="24"/>
          <w:highlight w:val="none"/>
          <w:u w:val="single"/>
        </w:rPr>
        <w:t>项目，企业自筹资金开发</w:t>
      </w:r>
      <w:r>
        <w:rPr>
          <w:rFonts w:hint="eastAsia" w:ascii="宋体" w:hAnsi="宋体" w:eastAsia="宋体" w:cs="宋体"/>
          <w:snapToGrid w:val="0"/>
          <w:color w:val="auto"/>
          <w:sz w:val="24"/>
          <w:szCs w:val="24"/>
          <w:highlight w:val="none"/>
        </w:rPr>
        <w:t xml:space="preserve"> </w:t>
      </w:r>
    </w:p>
    <w:p>
      <w:pPr>
        <w:keepNext w:val="0"/>
        <w:keepLines w:val="0"/>
        <w:pageBreakBefore w:val="0"/>
        <w:kinsoku/>
        <w:wordWrap/>
        <w:overflowPunct/>
        <w:topLinePunct w:val="0"/>
        <w:autoSpaceDE/>
        <w:autoSpaceDN/>
        <w:bidi w:val="0"/>
        <w:snapToGrid w:val="0"/>
        <w:spacing w:line="360" w:lineRule="auto"/>
        <w:ind w:firstLine="480" w:firstLineChars="200"/>
        <w:contextualSpacing/>
        <w:textAlignment w:val="auto"/>
        <w:rPr>
          <w:rFonts w:hint="eastAsia" w:ascii="宋体" w:hAnsi="宋体" w:eastAsia="宋体" w:cs="宋体"/>
          <w:b/>
          <w:color w:val="auto"/>
          <w:sz w:val="24"/>
          <w:szCs w:val="24"/>
          <w:highlight w:val="none"/>
        </w:rPr>
      </w:pPr>
      <w:r>
        <w:rPr>
          <w:rStyle w:val="19"/>
          <w:rFonts w:hint="eastAsia" w:ascii="宋体" w:hAnsi="宋体" w:eastAsia="宋体" w:cs="宋体"/>
          <w:color w:val="auto"/>
          <w:sz w:val="24"/>
          <w:szCs w:val="24"/>
          <w:highlight w:val="none"/>
        </w:rPr>
        <w:t>1.4、总体规划指标</w:t>
      </w:r>
      <w:r>
        <w:rPr>
          <w:rFonts w:hint="eastAsia" w:ascii="宋体" w:hAnsi="宋体" w:eastAsia="宋体" w:cs="宋体"/>
          <w:b/>
          <w:color w:val="auto"/>
          <w:sz w:val="24"/>
          <w:szCs w:val="24"/>
          <w:highlight w:val="none"/>
        </w:rPr>
        <w:t>:</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本项目位于广州东部公铁联运枢纽一期西南侧片区三3-3地块，划分为南侧</w:t>
      </w:r>
      <w:r>
        <w:rPr>
          <w:rFonts w:hint="eastAsia" w:ascii="宋体" w:hAnsi="宋体" w:eastAsia="宋体" w:cs="宋体"/>
          <w:color w:val="auto"/>
          <w:sz w:val="24"/>
          <w:szCs w:val="24"/>
          <w:highlight w:val="none"/>
          <w:u w:val="single"/>
          <w:lang w:val="en-US" w:eastAsia="zh-CN"/>
        </w:rPr>
        <w:t>转运</w:t>
      </w:r>
      <w:r>
        <w:rPr>
          <w:rFonts w:hint="eastAsia" w:ascii="宋体" w:hAnsi="宋体" w:eastAsia="宋体" w:cs="宋体"/>
          <w:color w:val="auto"/>
          <w:sz w:val="24"/>
          <w:szCs w:val="24"/>
          <w:highlight w:val="none"/>
          <w:u w:val="single"/>
        </w:rPr>
        <w:t>区，北侧园区辅助配套区。</w:t>
      </w:r>
      <w:r>
        <w:rPr>
          <w:rFonts w:hint="eastAsia" w:ascii="宋体" w:hAnsi="宋体" w:eastAsia="宋体" w:cs="宋体"/>
          <w:color w:val="auto"/>
          <w:sz w:val="24"/>
          <w:szCs w:val="24"/>
          <w:highlight w:val="none"/>
          <w:u w:val="single"/>
          <w:lang w:val="en-US" w:eastAsia="zh-CN"/>
        </w:rPr>
        <w:t>转运</w:t>
      </w:r>
      <w:r>
        <w:rPr>
          <w:rFonts w:hint="eastAsia" w:ascii="宋体" w:hAnsi="宋体" w:eastAsia="宋体" w:cs="宋体"/>
          <w:color w:val="auto"/>
          <w:sz w:val="24"/>
          <w:szCs w:val="24"/>
          <w:highlight w:val="none"/>
          <w:u w:val="single"/>
        </w:rPr>
        <w:t>区：主要包含4栋冷链物流设施，存储农产品、农副产品、海产品等，其中【6】层冷链物流设施【2】栋（每栋建筑面积约为6.7万平方米），【5】层冷链物流设施【2】栋（每栋建筑面积约为3.3万平方米），汽车平台及坡道共计</w:t>
      </w:r>
      <w:r>
        <w:rPr>
          <w:rFonts w:hint="eastAsia" w:ascii="宋体" w:hAnsi="宋体" w:eastAsia="宋体" w:cs="宋体"/>
          <w:color w:val="auto"/>
          <w:sz w:val="24"/>
          <w:szCs w:val="24"/>
          <w:highlight w:val="none"/>
          <w:u w:val="single"/>
          <w:lang w:val="en-US" w:eastAsia="zh-CN"/>
        </w:rPr>
        <w:t>约</w:t>
      </w:r>
      <w:r>
        <w:rPr>
          <w:rFonts w:hint="eastAsia" w:ascii="宋体" w:hAnsi="宋体" w:eastAsia="宋体" w:cs="宋体"/>
          <w:color w:val="auto"/>
          <w:sz w:val="24"/>
          <w:szCs w:val="24"/>
          <w:highlight w:val="none"/>
          <w:u w:val="single"/>
        </w:rPr>
        <w:t>1.6万平方米。辅助配套区：主要包含 1 栋综合楼、1 栋门卫及相关停车配套服务设施，其中12层综合楼建筑面积约为1.6万平方米，门卫1栋约17平方米。</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注：本招标项目建设内容与规模详见发布的设计图纸</w:t>
      </w:r>
    </w:p>
    <w:p>
      <w:pPr>
        <w:keepNext w:val="0"/>
        <w:keepLines w:val="0"/>
        <w:pageBreakBefore w:val="0"/>
        <w:tabs>
          <w:tab w:val="left" w:pos="576"/>
        </w:tabs>
        <w:kinsoku/>
        <w:wordWrap/>
        <w:overflowPunct/>
        <w:topLinePunct w:val="0"/>
        <w:autoSpaceDE/>
        <w:autoSpaceDN/>
        <w:bidi w:val="0"/>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、项目介绍</w:t>
      </w:r>
    </w:p>
    <w:p>
      <w:pPr>
        <w:keepNext w:val="0"/>
        <w:keepLines w:val="0"/>
        <w:pageBreakBefore w:val="0"/>
        <w:kinsoku/>
        <w:wordWrap/>
        <w:overflowPunct/>
        <w:topLinePunct w:val="0"/>
        <w:autoSpaceDE/>
        <w:autoSpaceDN/>
        <w:bidi w:val="0"/>
        <w:snapToGrid w:val="0"/>
        <w:spacing w:line="360" w:lineRule="auto"/>
        <w:ind w:firstLine="482" w:firstLineChars="200"/>
        <w:contextualSpacing/>
        <w:textAlignment w:val="auto"/>
        <w:rPr>
          <w:rFonts w:hint="eastAsia" w:ascii="宋体" w:hAnsi="宋体" w:eastAsia="宋体" w:cs="宋体"/>
          <w:b/>
          <w:snapToGrid w:val="0"/>
          <w:color w:val="auto"/>
          <w:sz w:val="24"/>
          <w:szCs w:val="24"/>
          <w:highlight w:val="none"/>
        </w:rPr>
      </w:pPr>
      <w:r>
        <w:rPr>
          <w:rFonts w:hint="eastAsia" w:ascii="宋体" w:hAnsi="宋体" w:eastAsia="宋体" w:cs="宋体"/>
          <w:b/>
          <w:snapToGrid w:val="0"/>
          <w:color w:val="auto"/>
          <w:sz w:val="24"/>
          <w:szCs w:val="24"/>
          <w:highlight w:val="none"/>
        </w:rPr>
        <w:t>1.</w:t>
      </w:r>
      <w:r>
        <w:rPr>
          <w:rFonts w:hint="eastAsia" w:ascii="宋体" w:hAnsi="宋体" w:eastAsia="宋体" w:cs="宋体"/>
          <w:b/>
          <w:snapToGrid w:val="0"/>
          <w:color w:val="auto"/>
          <w:sz w:val="24"/>
          <w:szCs w:val="24"/>
          <w:highlight w:val="none"/>
          <w:lang w:val="en-US" w:eastAsia="zh-CN"/>
        </w:rPr>
        <w:t>5</w:t>
      </w:r>
      <w:r>
        <w:rPr>
          <w:rFonts w:hint="eastAsia" w:ascii="宋体" w:hAnsi="宋体" w:eastAsia="宋体" w:cs="宋体"/>
          <w:b/>
          <w:snapToGrid w:val="0"/>
          <w:color w:val="auto"/>
          <w:sz w:val="24"/>
          <w:szCs w:val="24"/>
          <w:highlight w:val="none"/>
        </w:rPr>
        <w:t>.1、</w:t>
      </w:r>
      <w:r>
        <w:rPr>
          <w:rFonts w:hint="eastAsia" w:ascii="宋体" w:hAnsi="宋体" w:eastAsia="宋体" w:cs="宋体"/>
          <w:snapToGrid w:val="0"/>
          <w:color w:val="auto"/>
          <w:sz w:val="24"/>
          <w:szCs w:val="24"/>
          <w:highlight w:val="none"/>
        </w:rPr>
        <w:t>地理位置</w:t>
      </w:r>
    </w:p>
    <w:p>
      <w:pPr>
        <w:keepNext w:val="0"/>
        <w:keepLines w:val="0"/>
        <w:pageBreakBefore w:val="0"/>
        <w:kinsoku/>
        <w:wordWrap/>
        <w:overflowPunct/>
        <w:topLinePunct w:val="0"/>
        <w:autoSpaceDE/>
        <w:autoSpaceDN/>
        <w:bidi w:val="0"/>
        <w:snapToGrid w:val="0"/>
        <w:spacing w:line="360" w:lineRule="auto"/>
        <w:ind w:firstLine="480" w:firstLineChars="200"/>
        <w:contextualSpacing/>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位于增城区</w:t>
      </w:r>
      <w:r>
        <w:rPr>
          <w:rFonts w:hint="eastAsia" w:ascii="宋体" w:hAnsi="宋体" w:eastAsia="宋体" w:cs="宋体"/>
          <w:color w:val="auto"/>
          <w:sz w:val="24"/>
          <w:szCs w:val="24"/>
          <w:highlight w:val="none"/>
          <w:lang w:val="en-US" w:eastAsia="zh-CN"/>
        </w:rPr>
        <w:t>中新镇</w:t>
      </w:r>
      <w:r>
        <w:rPr>
          <w:rFonts w:hint="eastAsia" w:ascii="宋体" w:hAnsi="宋体" w:eastAsia="宋体" w:cs="宋体"/>
          <w:color w:val="auto"/>
          <w:sz w:val="24"/>
          <w:szCs w:val="24"/>
          <w:highlight w:val="none"/>
        </w:rPr>
        <w:t>广石铁路增城西站周边</w:t>
      </w:r>
      <w:r>
        <w:rPr>
          <w:rFonts w:hint="eastAsia" w:ascii="宋体" w:hAnsi="宋体" w:eastAsia="宋体" w:cs="宋体"/>
          <w:color w:val="auto"/>
          <w:sz w:val="24"/>
          <w:szCs w:val="24"/>
          <w:highlight w:val="none"/>
          <w:lang w:eastAsia="zh-CN"/>
        </w:rPr>
        <w:t>。</w:t>
      </w:r>
    </w:p>
    <w:p>
      <w:pPr>
        <w:keepNext w:val="0"/>
        <w:keepLines w:val="0"/>
        <w:pageBreakBefore w:val="0"/>
        <w:kinsoku/>
        <w:wordWrap/>
        <w:overflowPunct/>
        <w:topLinePunct w:val="0"/>
        <w:autoSpaceDE/>
        <w:autoSpaceDN/>
        <w:bidi w:val="0"/>
        <w:snapToGrid w:val="0"/>
        <w:spacing w:line="360" w:lineRule="auto"/>
        <w:ind w:firstLine="482" w:firstLineChars="200"/>
        <w:contextualSpacing/>
        <w:textAlignment w:val="auto"/>
        <w:rPr>
          <w:rFonts w:hint="default" w:ascii="宋体" w:hAnsi="宋体" w:eastAsia="宋体" w:cs="宋体"/>
          <w:b/>
          <w:bCs/>
          <w:color w:val="auto"/>
          <w:sz w:val="24"/>
          <w:szCs w:val="24"/>
          <w:highlight w:val="none"/>
          <w:lang w:val="en-US" w:eastAsia="zh-CN"/>
        </w:rPr>
      </w:pPr>
      <w:r>
        <w:rPr>
          <w:rFonts w:hint="eastAsia" w:ascii="宋体" w:hAnsi="宋体" w:eastAsia="宋体" w:cs="宋体"/>
          <w:b/>
          <w:bCs/>
          <w:snapToGrid w:val="0"/>
          <w:color w:val="auto"/>
          <w:sz w:val="24"/>
          <w:szCs w:val="24"/>
          <w:highlight w:val="none"/>
        </w:rPr>
        <w:t>1.</w:t>
      </w:r>
      <w:r>
        <w:rPr>
          <w:rFonts w:hint="eastAsia" w:ascii="宋体" w:hAnsi="宋体" w:eastAsia="宋体" w:cs="宋体"/>
          <w:b/>
          <w:bCs/>
          <w:snapToGrid w:val="0"/>
          <w:color w:val="auto"/>
          <w:sz w:val="24"/>
          <w:szCs w:val="24"/>
          <w:highlight w:val="none"/>
          <w:lang w:val="en-US" w:eastAsia="zh-CN"/>
        </w:rPr>
        <w:t>5</w:t>
      </w:r>
      <w:r>
        <w:rPr>
          <w:rFonts w:hint="eastAsia" w:ascii="宋体" w:hAnsi="宋体" w:eastAsia="宋体" w:cs="宋体"/>
          <w:b/>
          <w:bCs/>
          <w:snapToGrid w:val="0"/>
          <w:color w:val="auto"/>
          <w:sz w:val="24"/>
          <w:szCs w:val="24"/>
          <w:highlight w:val="none"/>
        </w:rPr>
        <w:t>.2、</w:t>
      </w:r>
      <w:r>
        <w:rPr>
          <w:rFonts w:hint="eastAsia" w:ascii="宋体" w:hAnsi="宋体" w:eastAsia="宋体" w:cs="宋体"/>
          <w:snapToGrid w:val="0"/>
          <w:color w:val="auto"/>
          <w:sz w:val="24"/>
          <w:szCs w:val="24"/>
          <w:highlight w:val="none"/>
        </w:rPr>
        <w:t>周边环境</w:t>
      </w:r>
      <w:r>
        <w:rPr>
          <w:rFonts w:hint="eastAsia" w:ascii="宋体" w:hAnsi="宋体" w:eastAsia="宋体" w:cs="宋体"/>
          <w:snapToGrid w:val="0"/>
          <w:color w:val="auto"/>
          <w:sz w:val="24"/>
          <w:szCs w:val="24"/>
          <w:highlight w:val="none"/>
          <w:lang w:eastAsia="zh-CN"/>
        </w:rPr>
        <w:t>、</w:t>
      </w:r>
      <w:r>
        <w:rPr>
          <w:rFonts w:hint="eastAsia" w:ascii="宋体" w:hAnsi="宋体" w:eastAsia="宋体" w:cs="宋体"/>
          <w:snapToGrid w:val="0"/>
          <w:color w:val="auto"/>
          <w:sz w:val="24"/>
          <w:szCs w:val="24"/>
          <w:highlight w:val="none"/>
        </w:rPr>
        <w:t>场地地形地貌</w:t>
      </w:r>
      <w:r>
        <w:rPr>
          <w:rFonts w:hint="eastAsia" w:ascii="宋体" w:hAnsi="宋体" w:eastAsia="宋体" w:cs="宋体"/>
          <w:snapToGrid w:val="0"/>
          <w:color w:val="auto"/>
          <w:sz w:val="24"/>
          <w:szCs w:val="24"/>
          <w:highlight w:val="none"/>
          <w:lang w:eastAsia="zh-CN"/>
        </w:rPr>
        <w:t>、</w:t>
      </w:r>
      <w:r>
        <w:rPr>
          <w:rFonts w:hint="eastAsia" w:ascii="宋体" w:hAnsi="宋体" w:eastAsia="宋体" w:cs="宋体"/>
          <w:snapToGrid w:val="0"/>
          <w:color w:val="auto"/>
          <w:sz w:val="24"/>
          <w:szCs w:val="24"/>
          <w:highlight w:val="none"/>
        </w:rPr>
        <w:t>工程地质条件</w:t>
      </w:r>
      <w:r>
        <w:rPr>
          <w:rFonts w:hint="eastAsia" w:ascii="宋体" w:hAnsi="宋体" w:eastAsia="宋体" w:cs="宋体"/>
          <w:snapToGrid w:val="0"/>
          <w:color w:val="auto"/>
          <w:sz w:val="24"/>
          <w:szCs w:val="24"/>
          <w:highlight w:val="none"/>
          <w:lang w:eastAsia="zh-CN"/>
        </w:rPr>
        <w:t>、</w:t>
      </w:r>
      <w:r>
        <w:rPr>
          <w:rFonts w:hint="eastAsia" w:ascii="宋体" w:hAnsi="宋体" w:eastAsia="宋体" w:cs="宋体"/>
          <w:color w:val="auto"/>
          <w:sz w:val="24"/>
          <w:szCs w:val="24"/>
          <w:highlight w:val="none"/>
        </w:rPr>
        <w:t>水文气象</w:t>
      </w:r>
      <w:r>
        <w:rPr>
          <w:rFonts w:hint="eastAsia" w:ascii="宋体" w:hAnsi="宋体" w:eastAsia="宋体" w:cs="宋体"/>
          <w:color w:val="auto"/>
          <w:sz w:val="24"/>
          <w:szCs w:val="24"/>
          <w:highlight w:val="none"/>
          <w:lang w:val="en-US" w:eastAsia="zh-CN"/>
        </w:rPr>
        <w:t>等详见发布的设计图纸。</w:t>
      </w:r>
    </w:p>
    <w:p>
      <w:pPr>
        <w:keepNext w:val="0"/>
        <w:keepLines w:val="0"/>
        <w:pageBreakBefore w:val="0"/>
        <w:numPr>
          <w:ilvl w:val="0"/>
          <w:numId w:val="0"/>
        </w:numPr>
        <w:kinsoku/>
        <w:wordWrap/>
        <w:overflowPunct/>
        <w:topLinePunct w:val="0"/>
        <w:autoSpaceDE/>
        <w:autoSpaceDN/>
        <w:bidi w:val="0"/>
        <w:spacing w:line="360" w:lineRule="auto"/>
        <w:ind w:leftChars="0"/>
        <w:jc w:val="both"/>
        <w:textAlignment w:val="auto"/>
        <w:outlineLvl w:val="9"/>
        <w:rPr>
          <w:rFonts w:hint="eastAsia" w:ascii="宋体" w:hAnsi="宋体" w:eastAsia="宋体" w:cs="宋体"/>
          <w:color w:val="auto"/>
          <w:kern w:val="2"/>
          <w:sz w:val="24"/>
          <w:szCs w:val="24"/>
          <w:highlight w:val="none"/>
        </w:rPr>
      </w:pPr>
    </w:p>
    <w:p>
      <w:pPr>
        <w:keepNext w:val="0"/>
        <w:keepLines w:val="0"/>
        <w:pageBreakBefore w:val="0"/>
        <w:kinsoku/>
        <w:wordWrap/>
        <w:overflowPunct/>
        <w:topLinePunct w:val="0"/>
        <w:autoSpaceDE/>
        <w:autoSpaceDN/>
        <w:bidi w:val="0"/>
        <w:spacing w:line="360" w:lineRule="auto"/>
        <w:textAlignment w:val="auto"/>
        <w:outlineLvl w:val="9"/>
        <w:rPr>
          <w:rFonts w:hint="eastAsia" w:ascii="宋体" w:hAnsi="宋体" w:eastAsia="宋体" w:cs="宋体"/>
          <w:color w:val="auto"/>
          <w:kern w:val="2"/>
          <w:sz w:val="24"/>
          <w:szCs w:val="24"/>
          <w:highlight w:val="none"/>
        </w:rPr>
      </w:pPr>
    </w:p>
    <w:p>
      <w:pPr>
        <w:pStyle w:val="5"/>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 w:val="24"/>
          <w:szCs w:val="24"/>
          <w:highlight w:val="none"/>
        </w:rPr>
      </w:pPr>
    </w:p>
    <w:p>
      <w:pPr>
        <w:pStyle w:val="5"/>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snapToGrid w:val="0"/>
          <w:color w:val="auto"/>
          <w:sz w:val="24"/>
          <w:szCs w:val="24"/>
          <w:highlight w:val="none"/>
        </w:rPr>
      </w:pPr>
    </w:p>
    <w:p>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 w:val="24"/>
          <w:szCs w:val="24"/>
          <w:highlight w:val="none"/>
        </w:rPr>
      </w:pPr>
    </w:p>
    <w:p>
      <w:pPr>
        <w:pStyle w:val="3"/>
        <w:keepNext w:val="0"/>
        <w:keepLines w:val="0"/>
        <w:pageBreakBefore w:val="0"/>
        <w:numPr>
          <w:ilvl w:val="0"/>
          <w:numId w:val="7"/>
        </w:numPr>
        <w:kinsoku/>
        <w:wordWrap/>
        <w:overflowPunct/>
        <w:topLinePunct w:val="0"/>
        <w:autoSpaceDE/>
        <w:autoSpaceDN/>
        <w:bidi w:val="0"/>
        <w:spacing w:line="360" w:lineRule="auto"/>
        <w:jc w:val="center"/>
        <w:textAlignment w:val="auto"/>
        <w:outlineLvl w:val="3"/>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设计依据</w:t>
      </w:r>
    </w:p>
    <w:p>
      <w:pPr>
        <w:keepNext w:val="0"/>
        <w:keepLines w:val="0"/>
        <w:pageBreakBefore w:val="0"/>
        <w:kinsoku/>
        <w:wordWrap/>
        <w:overflowPunct/>
        <w:topLinePunct w:val="0"/>
        <w:autoSpaceDE/>
        <w:autoSpaceDN/>
        <w:bidi w:val="0"/>
        <w:spacing w:line="360" w:lineRule="auto"/>
        <w:ind w:firstLine="482" w:firstLineChars="200"/>
        <w:textAlignment w:val="auto"/>
        <w:rPr>
          <w:rFonts w:hint="eastAsia" w:ascii="宋体" w:hAnsi="宋体" w:eastAsia="宋体" w:cs="宋体"/>
          <w:snapToGrid w:val="0"/>
          <w:color w:val="auto"/>
          <w:sz w:val="24"/>
          <w:szCs w:val="24"/>
          <w:highlight w:val="none"/>
        </w:rPr>
      </w:pPr>
      <w:r>
        <w:rPr>
          <w:rFonts w:hint="eastAsia" w:ascii="宋体" w:hAnsi="宋体" w:eastAsia="宋体" w:cs="宋体"/>
          <w:b/>
          <w:bCs/>
          <w:snapToGrid w:val="0"/>
          <w:color w:val="auto"/>
          <w:sz w:val="24"/>
          <w:szCs w:val="24"/>
          <w:highlight w:val="none"/>
          <w:lang w:val="en-US" w:eastAsia="zh-CN"/>
        </w:rPr>
        <w:t>2</w:t>
      </w:r>
      <w:r>
        <w:rPr>
          <w:rFonts w:hint="eastAsia" w:ascii="宋体" w:hAnsi="宋体" w:eastAsia="宋体" w:cs="宋体"/>
          <w:b/>
          <w:bCs/>
          <w:snapToGrid w:val="0"/>
          <w:color w:val="auto"/>
          <w:sz w:val="24"/>
          <w:szCs w:val="24"/>
          <w:highlight w:val="none"/>
        </w:rPr>
        <w:t>.1、</w:t>
      </w:r>
      <w:r>
        <w:rPr>
          <w:rFonts w:hint="eastAsia" w:ascii="宋体" w:hAnsi="宋体" w:eastAsia="宋体" w:cs="宋体"/>
          <w:snapToGrid w:val="0"/>
          <w:color w:val="auto"/>
          <w:sz w:val="24"/>
          <w:szCs w:val="24"/>
          <w:highlight w:val="none"/>
        </w:rPr>
        <w:t>国家相关法律、法规、强制性条文、国家及各行业设计规范、规程、行业条例及项目所在地方规定和标准。</w:t>
      </w:r>
    </w:p>
    <w:p>
      <w:pPr>
        <w:keepNext w:val="0"/>
        <w:keepLines w:val="0"/>
        <w:pageBreakBefore w:val="0"/>
        <w:kinsoku/>
        <w:wordWrap/>
        <w:overflowPunct/>
        <w:topLinePunct w:val="0"/>
        <w:autoSpaceDE/>
        <w:autoSpaceDN/>
        <w:bidi w:val="0"/>
        <w:spacing w:line="360" w:lineRule="auto"/>
        <w:ind w:firstLine="482" w:firstLineChars="200"/>
        <w:textAlignment w:val="auto"/>
        <w:rPr>
          <w:rFonts w:hint="eastAsia" w:ascii="宋体" w:hAnsi="宋体" w:eastAsia="宋体" w:cs="宋体"/>
          <w:snapToGrid w:val="0"/>
          <w:color w:val="auto"/>
          <w:sz w:val="24"/>
          <w:szCs w:val="24"/>
          <w:highlight w:val="none"/>
        </w:rPr>
      </w:pPr>
      <w:r>
        <w:rPr>
          <w:rFonts w:hint="eastAsia" w:ascii="宋体" w:hAnsi="宋体" w:eastAsia="宋体" w:cs="宋体"/>
          <w:b/>
          <w:bCs/>
          <w:snapToGrid w:val="0"/>
          <w:color w:val="auto"/>
          <w:sz w:val="24"/>
          <w:szCs w:val="24"/>
          <w:highlight w:val="none"/>
          <w:lang w:val="en-US" w:eastAsia="zh-CN"/>
        </w:rPr>
        <w:t>2</w:t>
      </w:r>
      <w:r>
        <w:rPr>
          <w:rFonts w:hint="eastAsia" w:ascii="宋体" w:hAnsi="宋体" w:eastAsia="宋体" w:cs="宋体"/>
          <w:b/>
          <w:bCs/>
          <w:snapToGrid w:val="0"/>
          <w:color w:val="auto"/>
          <w:sz w:val="24"/>
          <w:szCs w:val="24"/>
          <w:highlight w:val="none"/>
        </w:rPr>
        <w:t>.2、</w:t>
      </w:r>
      <w:r>
        <w:rPr>
          <w:rFonts w:hint="eastAsia" w:ascii="宋体" w:hAnsi="宋体" w:eastAsia="宋体" w:cs="宋体"/>
          <w:snapToGrid w:val="0"/>
          <w:color w:val="auto"/>
          <w:sz w:val="24"/>
          <w:szCs w:val="24"/>
          <w:highlight w:val="none"/>
        </w:rPr>
        <w:t>相关政府主管部门对本项目的批复文件、给定的技术条件和意见要求。</w:t>
      </w:r>
    </w:p>
    <w:p>
      <w:pPr>
        <w:keepNext w:val="0"/>
        <w:keepLines w:val="0"/>
        <w:pageBreakBefore w:val="0"/>
        <w:kinsoku/>
        <w:wordWrap/>
        <w:overflowPunct/>
        <w:topLinePunct w:val="0"/>
        <w:autoSpaceDE/>
        <w:autoSpaceDN/>
        <w:bidi w:val="0"/>
        <w:spacing w:line="360" w:lineRule="auto"/>
        <w:ind w:firstLine="482" w:firstLineChars="200"/>
        <w:textAlignment w:val="auto"/>
        <w:rPr>
          <w:rFonts w:hint="eastAsia" w:ascii="宋体" w:hAnsi="宋体" w:eastAsia="宋体" w:cs="宋体"/>
          <w:snapToGrid w:val="0"/>
          <w:color w:val="auto"/>
          <w:sz w:val="24"/>
          <w:szCs w:val="24"/>
          <w:highlight w:val="none"/>
        </w:rPr>
      </w:pPr>
      <w:r>
        <w:rPr>
          <w:rFonts w:hint="eastAsia" w:ascii="宋体" w:hAnsi="宋体" w:eastAsia="宋体" w:cs="宋体"/>
          <w:b/>
          <w:bCs/>
          <w:snapToGrid w:val="0"/>
          <w:color w:val="auto"/>
          <w:sz w:val="24"/>
          <w:szCs w:val="24"/>
          <w:highlight w:val="none"/>
          <w:lang w:val="en-US" w:eastAsia="zh-CN"/>
        </w:rPr>
        <w:t>2</w:t>
      </w:r>
      <w:r>
        <w:rPr>
          <w:rFonts w:hint="eastAsia" w:ascii="宋体" w:hAnsi="宋体" w:eastAsia="宋体" w:cs="宋体"/>
          <w:b/>
          <w:bCs/>
          <w:snapToGrid w:val="0"/>
          <w:color w:val="auto"/>
          <w:sz w:val="24"/>
          <w:szCs w:val="24"/>
          <w:highlight w:val="none"/>
        </w:rPr>
        <w:t>.3、</w:t>
      </w:r>
      <w:r>
        <w:rPr>
          <w:rFonts w:hint="eastAsia" w:ascii="宋体" w:hAnsi="宋体" w:eastAsia="宋体" w:cs="宋体"/>
          <w:snapToGrid w:val="0"/>
          <w:color w:val="auto"/>
          <w:sz w:val="24"/>
          <w:szCs w:val="24"/>
          <w:highlight w:val="none"/>
          <w:lang w:val="en-US" w:eastAsia="zh-CN"/>
        </w:rPr>
        <w:t>甲方</w:t>
      </w:r>
      <w:r>
        <w:rPr>
          <w:rFonts w:hint="eastAsia" w:ascii="宋体" w:hAnsi="宋体" w:eastAsia="宋体" w:cs="宋体"/>
          <w:snapToGrid w:val="0"/>
          <w:color w:val="auto"/>
          <w:sz w:val="24"/>
          <w:szCs w:val="24"/>
          <w:highlight w:val="none"/>
        </w:rPr>
        <w:t>提供的方案和相应设计文件、实测地形图、项目用地周边市政管线资料、工程地质勘察报告和水文勘测资料等。</w:t>
      </w:r>
    </w:p>
    <w:p>
      <w:pPr>
        <w:keepNext w:val="0"/>
        <w:keepLines w:val="0"/>
        <w:pageBreakBefore w:val="0"/>
        <w:kinsoku/>
        <w:wordWrap/>
        <w:overflowPunct/>
        <w:topLinePunct w:val="0"/>
        <w:autoSpaceDE/>
        <w:autoSpaceDN/>
        <w:bidi w:val="0"/>
        <w:spacing w:line="360" w:lineRule="auto"/>
        <w:ind w:firstLine="482" w:firstLineChars="200"/>
        <w:textAlignment w:val="auto"/>
        <w:rPr>
          <w:rFonts w:hint="eastAsia" w:ascii="宋体" w:hAnsi="宋体" w:eastAsia="宋体" w:cs="宋体"/>
          <w:snapToGrid w:val="0"/>
          <w:color w:val="auto"/>
          <w:sz w:val="24"/>
          <w:szCs w:val="24"/>
          <w:highlight w:val="none"/>
        </w:rPr>
      </w:pPr>
      <w:r>
        <w:rPr>
          <w:rFonts w:hint="eastAsia" w:ascii="宋体" w:hAnsi="宋体" w:eastAsia="宋体" w:cs="宋体"/>
          <w:b/>
          <w:bCs/>
          <w:snapToGrid w:val="0"/>
          <w:color w:val="auto"/>
          <w:sz w:val="24"/>
          <w:szCs w:val="24"/>
          <w:highlight w:val="none"/>
          <w:lang w:val="en-US" w:eastAsia="zh-CN"/>
        </w:rPr>
        <w:t>2</w:t>
      </w:r>
      <w:r>
        <w:rPr>
          <w:rFonts w:hint="eastAsia" w:ascii="宋体" w:hAnsi="宋体" w:eastAsia="宋体" w:cs="宋体"/>
          <w:b/>
          <w:bCs/>
          <w:snapToGrid w:val="0"/>
          <w:color w:val="auto"/>
          <w:sz w:val="24"/>
          <w:szCs w:val="24"/>
          <w:highlight w:val="none"/>
        </w:rPr>
        <w:t>.4、</w:t>
      </w:r>
      <w:r>
        <w:rPr>
          <w:rFonts w:hint="eastAsia" w:ascii="宋体" w:hAnsi="宋体" w:eastAsia="宋体" w:cs="宋体"/>
          <w:snapToGrid w:val="0"/>
          <w:color w:val="auto"/>
          <w:sz w:val="24"/>
          <w:szCs w:val="24"/>
          <w:highlight w:val="none"/>
        </w:rPr>
        <w:t>在项目设计过程中甲方（或甲方指定委托人）提出的条件、意见和要求。</w:t>
      </w:r>
    </w:p>
    <w:p>
      <w:pPr>
        <w:keepNext w:val="0"/>
        <w:keepLines w:val="0"/>
        <w:pageBreakBefore w:val="0"/>
        <w:kinsoku/>
        <w:wordWrap/>
        <w:overflowPunct/>
        <w:topLinePunct w:val="0"/>
        <w:autoSpaceDE/>
        <w:autoSpaceDN/>
        <w:bidi w:val="0"/>
        <w:spacing w:line="360" w:lineRule="auto"/>
        <w:ind w:firstLine="482" w:firstLineChars="200"/>
        <w:textAlignment w:val="auto"/>
        <w:rPr>
          <w:rFonts w:hint="eastAsia" w:ascii="宋体" w:hAnsi="宋体" w:eastAsia="宋体" w:cs="宋体"/>
          <w:snapToGrid w:val="0"/>
          <w:color w:val="auto"/>
          <w:sz w:val="24"/>
          <w:szCs w:val="24"/>
          <w:highlight w:val="none"/>
          <w:lang w:eastAsia="zh-CN"/>
        </w:rPr>
      </w:pPr>
      <w:r>
        <w:rPr>
          <w:rFonts w:hint="eastAsia" w:ascii="宋体" w:hAnsi="宋体" w:eastAsia="宋体" w:cs="宋体"/>
          <w:b/>
          <w:bCs/>
          <w:snapToGrid w:val="0"/>
          <w:color w:val="auto"/>
          <w:sz w:val="24"/>
          <w:szCs w:val="24"/>
          <w:highlight w:val="none"/>
          <w:lang w:val="en-US" w:eastAsia="zh-CN"/>
        </w:rPr>
        <w:t>2</w:t>
      </w:r>
      <w:r>
        <w:rPr>
          <w:rFonts w:hint="eastAsia" w:ascii="宋体" w:hAnsi="宋体" w:eastAsia="宋体" w:cs="宋体"/>
          <w:b/>
          <w:bCs/>
          <w:snapToGrid w:val="0"/>
          <w:color w:val="auto"/>
          <w:sz w:val="24"/>
          <w:szCs w:val="24"/>
          <w:highlight w:val="none"/>
        </w:rPr>
        <w:t>.5、</w:t>
      </w:r>
      <w:r>
        <w:rPr>
          <w:rFonts w:hint="eastAsia" w:ascii="宋体" w:hAnsi="宋体" w:eastAsia="宋体" w:cs="宋体"/>
          <w:snapToGrid w:val="0"/>
          <w:color w:val="auto"/>
          <w:sz w:val="24"/>
          <w:szCs w:val="24"/>
          <w:highlight w:val="none"/>
        </w:rPr>
        <w:t>《</w:t>
      </w:r>
      <w:r>
        <w:rPr>
          <w:rFonts w:hint="eastAsia" w:ascii="宋体" w:hAnsi="宋体" w:eastAsia="宋体" w:cs="宋体"/>
          <w:snapToGrid w:val="0"/>
          <w:color w:val="auto"/>
          <w:sz w:val="24"/>
          <w:szCs w:val="24"/>
          <w:highlight w:val="none"/>
          <w:lang w:eastAsia="zh-CN"/>
        </w:rPr>
        <w:t>广州东部公铁联运枢纽一期工程冷链中心一区子项目施工图</w:t>
      </w:r>
      <w:r>
        <w:rPr>
          <w:rFonts w:hint="eastAsia" w:ascii="宋体" w:hAnsi="宋体" w:eastAsia="宋体" w:cs="宋体"/>
          <w:snapToGrid w:val="0"/>
          <w:color w:val="auto"/>
          <w:sz w:val="24"/>
          <w:szCs w:val="24"/>
          <w:highlight w:val="none"/>
          <w:lang w:val="en-US" w:eastAsia="zh-CN"/>
        </w:rPr>
        <w:t>勘察</w:t>
      </w:r>
      <w:r>
        <w:rPr>
          <w:rFonts w:hint="eastAsia" w:ascii="宋体" w:hAnsi="宋体" w:eastAsia="宋体" w:cs="宋体"/>
          <w:snapToGrid w:val="0"/>
          <w:color w:val="auto"/>
          <w:sz w:val="24"/>
          <w:szCs w:val="24"/>
          <w:highlight w:val="none"/>
          <w:lang w:eastAsia="zh-CN"/>
        </w:rPr>
        <w:t>设计SJ03标段</w:t>
      </w:r>
      <w:r>
        <w:rPr>
          <w:rFonts w:hint="eastAsia" w:ascii="宋体" w:hAnsi="宋体" w:eastAsia="宋体" w:cs="宋体"/>
          <w:snapToGrid w:val="0"/>
          <w:color w:val="auto"/>
          <w:sz w:val="24"/>
          <w:szCs w:val="24"/>
          <w:highlight w:val="none"/>
          <w:lang w:val="en-US" w:eastAsia="zh-CN"/>
        </w:rPr>
        <w:t>勘察设计任务书</w:t>
      </w:r>
      <w:r>
        <w:rPr>
          <w:rFonts w:hint="eastAsia" w:ascii="宋体" w:hAnsi="宋体" w:eastAsia="宋体" w:cs="宋体"/>
          <w:snapToGrid w:val="0"/>
          <w:color w:val="auto"/>
          <w:sz w:val="24"/>
          <w:szCs w:val="24"/>
          <w:highlight w:val="none"/>
          <w:lang w:eastAsia="zh-CN"/>
        </w:rPr>
        <w:t>》（本书）。</w:t>
      </w:r>
    </w:p>
    <w:p>
      <w:pPr>
        <w:keepNext w:val="0"/>
        <w:keepLines w:val="0"/>
        <w:pageBreakBefore w:val="0"/>
        <w:kinsoku/>
        <w:wordWrap/>
        <w:overflowPunct/>
        <w:topLinePunct w:val="0"/>
        <w:autoSpaceDE/>
        <w:autoSpaceDN/>
        <w:bidi w:val="0"/>
        <w:spacing w:line="360" w:lineRule="auto"/>
        <w:ind w:firstLine="482" w:firstLineChars="200"/>
        <w:textAlignment w:val="auto"/>
        <w:rPr>
          <w:rFonts w:hint="eastAsia" w:ascii="宋体" w:hAnsi="宋体" w:eastAsia="宋体" w:cs="宋体"/>
          <w:b/>
          <w:bCs/>
          <w:snapToGrid w:val="0"/>
          <w:color w:val="auto"/>
          <w:sz w:val="24"/>
          <w:szCs w:val="24"/>
          <w:highlight w:val="none"/>
          <w:lang w:eastAsia="zh-CN"/>
        </w:rPr>
      </w:pPr>
      <w:r>
        <w:rPr>
          <w:rFonts w:hint="eastAsia" w:ascii="宋体" w:hAnsi="宋体" w:eastAsia="宋体" w:cs="宋体"/>
          <w:b/>
          <w:bCs/>
          <w:snapToGrid w:val="0"/>
          <w:color w:val="auto"/>
          <w:sz w:val="24"/>
          <w:szCs w:val="24"/>
          <w:highlight w:val="none"/>
          <w:lang w:val="en-US" w:eastAsia="zh-CN"/>
        </w:rPr>
        <w:t>2</w:t>
      </w:r>
      <w:r>
        <w:rPr>
          <w:rFonts w:hint="eastAsia" w:ascii="宋体" w:hAnsi="宋体" w:eastAsia="宋体" w:cs="宋体"/>
          <w:b/>
          <w:bCs/>
          <w:snapToGrid w:val="0"/>
          <w:color w:val="auto"/>
          <w:sz w:val="24"/>
          <w:szCs w:val="24"/>
          <w:highlight w:val="none"/>
          <w:lang w:eastAsia="zh-CN"/>
        </w:rPr>
        <w:t>.6、</w:t>
      </w:r>
      <w:r>
        <w:rPr>
          <w:rFonts w:hint="eastAsia" w:ascii="宋体" w:hAnsi="宋体" w:eastAsia="宋体" w:cs="宋体"/>
          <w:b w:val="0"/>
          <w:bCs w:val="0"/>
          <w:snapToGrid w:val="0"/>
          <w:color w:val="auto"/>
          <w:sz w:val="24"/>
          <w:szCs w:val="24"/>
          <w:highlight w:val="none"/>
          <w:lang w:eastAsia="zh-CN"/>
        </w:rPr>
        <w:t>双方签定的设计合同内所包含的服务性条款及要求（详见设计合同）。</w:t>
      </w:r>
    </w:p>
    <w:p>
      <w:pPr>
        <w:ind w:firstLine="482" w:firstLineChars="200"/>
        <w:rPr>
          <w:rFonts w:hint="eastAsia" w:ascii="宋体" w:hAnsi="宋体" w:eastAsia="宋体" w:cs="宋体"/>
          <w:b/>
          <w:bCs/>
          <w:snapToGrid w:val="0"/>
          <w:color w:val="auto"/>
          <w:sz w:val="24"/>
          <w:szCs w:val="24"/>
          <w:highlight w:val="none"/>
          <w:lang w:eastAsia="zh-CN"/>
        </w:rPr>
      </w:pPr>
      <w:r>
        <w:rPr>
          <w:rFonts w:hint="eastAsia" w:ascii="宋体" w:hAnsi="宋体" w:eastAsia="宋体" w:cs="宋体"/>
          <w:b/>
          <w:bCs/>
          <w:snapToGrid w:val="0"/>
          <w:color w:val="auto"/>
          <w:sz w:val="24"/>
          <w:szCs w:val="24"/>
          <w:highlight w:val="none"/>
          <w:lang w:val="en-US" w:eastAsia="zh-CN"/>
        </w:rPr>
        <w:t>2</w:t>
      </w:r>
      <w:r>
        <w:rPr>
          <w:rFonts w:hint="eastAsia" w:ascii="宋体" w:hAnsi="宋体" w:eastAsia="宋体" w:cs="宋体"/>
          <w:b/>
          <w:bCs/>
          <w:snapToGrid w:val="0"/>
          <w:color w:val="auto"/>
          <w:sz w:val="24"/>
          <w:szCs w:val="24"/>
          <w:highlight w:val="none"/>
          <w:lang w:eastAsia="zh-CN"/>
        </w:rPr>
        <w:t>.7、</w:t>
      </w:r>
      <w:r>
        <w:rPr>
          <w:rFonts w:hint="eastAsia" w:ascii="宋体" w:hAnsi="宋体" w:eastAsia="宋体" w:cs="宋体"/>
          <w:b w:val="0"/>
          <w:bCs w:val="0"/>
          <w:snapToGrid w:val="0"/>
          <w:color w:val="auto"/>
          <w:kern w:val="0"/>
          <w:sz w:val="24"/>
          <w:szCs w:val="24"/>
          <w:highlight w:val="none"/>
          <w:lang w:eastAsia="zh-CN"/>
        </w:rPr>
        <w:t>甲方针对本项目管理的各项制度、规定、要求</w:t>
      </w:r>
    </w:p>
    <w:p>
      <w:pPr>
        <w:keepNext w:val="0"/>
        <w:keepLines w:val="0"/>
        <w:pageBreakBefore w:val="0"/>
        <w:kinsoku/>
        <w:wordWrap/>
        <w:overflowPunct/>
        <w:topLinePunct w:val="0"/>
        <w:autoSpaceDE/>
        <w:autoSpaceDN/>
        <w:bidi w:val="0"/>
        <w:spacing w:line="360" w:lineRule="auto"/>
        <w:ind w:firstLine="482" w:firstLineChars="200"/>
        <w:textAlignment w:val="auto"/>
        <w:rPr>
          <w:rFonts w:hint="eastAsia" w:ascii="宋体" w:hAnsi="宋体" w:eastAsia="宋体" w:cs="宋体"/>
          <w:snapToGrid w:val="0"/>
          <w:color w:val="auto"/>
          <w:sz w:val="24"/>
          <w:szCs w:val="24"/>
          <w:highlight w:val="none"/>
          <w:lang w:eastAsia="zh-CN"/>
        </w:rPr>
      </w:pPr>
      <w:r>
        <w:rPr>
          <w:rFonts w:hint="eastAsia" w:ascii="宋体" w:hAnsi="宋体" w:eastAsia="宋体" w:cs="宋体"/>
          <w:b/>
          <w:bCs/>
          <w:snapToGrid w:val="0"/>
          <w:color w:val="auto"/>
          <w:sz w:val="24"/>
          <w:szCs w:val="24"/>
          <w:highlight w:val="none"/>
          <w:lang w:val="en-US" w:eastAsia="zh-CN"/>
        </w:rPr>
        <w:t>2</w:t>
      </w:r>
      <w:r>
        <w:rPr>
          <w:rFonts w:hint="eastAsia" w:ascii="宋体" w:hAnsi="宋体" w:eastAsia="宋体" w:cs="宋体"/>
          <w:b/>
          <w:bCs/>
          <w:snapToGrid w:val="0"/>
          <w:color w:val="auto"/>
          <w:sz w:val="24"/>
          <w:szCs w:val="24"/>
          <w:highlight w:val="none"/>
          <w:lang w:eastAsia="zh-CN"/>
        </w:rPr>
        <w:t>.</w:t>
      </w:r>
      <w:r>
        <w:rPr>
          <w:rFonts w:hint="eastAsia" w:ascii="宋体" w:hAnsi="宋体" w:eastAsia="宋体" w:cs="宋体"/>
          <w:b/>
          <w:bCs/>
          <w:snapToGrid w:val="0"/>
          <w:color w:val="auto"/>
          <w:sz w:val="24"/>
          <w:szCs w:val="24"/>
          <w:highlight w:val="none"/>
          <w:lang w:val="en-US" w:eastAsia="zh-CN"/>
        </w:rPr>
        <w:t>8</w:t>
      </w:r>
      <w:r>
        <w:rPr>
          <w:rFonts w:hint="eastAsia" w:ascii="宋体" w:hAnsi="宋体" w:eastAsia="宋体" w:cs="宋体"/>
          <w:b/>
          <w:bCs/>
          <w:snapToGrid w:val="0"/>
          <w:color w:val="auto"/>
          <w:sz w:val="24"/>
          <w:szCs w:val="24"/>
          <w:highlight w:val="none"/>
          <w:lang w:eastAsia="zh-CN"/>
        </w:rPr>
        <w:t>、</w:t>
      </w:r>
      <w:r>
        <w:rPr>
          <w:rFonts w:hint="eastAsia" w:ascii="宋体" w:hAnsi="宋体" w:eastAsia="宋体" w:cs="宋体"/>
          <w:snapToGrid w:val="0"/>
          <w:color w:val="auto"/>
          <w:sz w:val="24"/>
          <w:szCs w:val="24"/>
          <w:highlight w:val="none"/>
          <w:lang w:val="en-US" w:eastAsia="zh-CN"/>
        </w:rPr>
        <w:t>甲方</w:t>
      </w:r>
      <w:r>
        <w:rPr>
          <w:rFonts w:hint="eastAsia" w:ascii="宋体" w:hAnsi="宋体" w:eastAsia="宋体" w:cs="宋体"/>
          <w:snapToGrid w:val="0"/>
          <w:color w:val="auto"/>
          <w:sz w:val="24"/>
          <w:szCs w:val="24"/>
          <w:highlight w:val="none"/>
          <w:lang w:eastAsia="zh-CN"/>
        </w:rPr>
        <w:t>向</w:t>
      </w:r>
      <w:r>
        <w:rPr>
          <w:rFonts w:hint="eastAsia" w:ascii="宋体" w:hAnsi="宋体" w:eastAsia="宋体" w:cs="宋体"/>
          <w:snapToGrid w:val="0"/>
          <w:color w:val="auto"/>
          <w:sz w:val="24"/>
          <w:szCs w:val="24"/>
          <w:highlight w:val="none"/>
          <w:lang w:val="en-US" w:eastAsia="zh-CN"/>
        </w:rPr>
        <w:t>乙方</w:t>
      </w:r>
      <w:r>
        <w:rPr>
          <w:rFonts w:hint="eastAsia" w:ascii="宋体" w:hAnsi="宋体" w:eastAsia="宋体" w:cs="宋体"/>
          <w:snapToGrid w:val="0"/>
          <w:color w:val="auto"/>
          <w:sz w:val="24"/>
          <w:szCs w:val="24"/>
          <w:highlight w:val="none"/>
          <w:lang w:eastAsia="zh-CN"/>
        </w:rPr>
        <w:t>提供的其他资料。</w:t>
      </w:r>
    </w:p>
    <w:p>
      <w:pPr>
        <w:pStyle w:val="3"/>
        <w:keepNext w:val="0"/>
        <w:keepLines w:val="0"/>
        <w:pageBreakBefore w:val="0"/>
        <w:numPr>
          <w:ilvl w:val="0"/>
          <w:numId w:val="7"/>
        </w:numPr>
        <w:kinsoku/>
        <w:wordWrap/>
        <w:overflowPunct/>
        <w:topLinePunct w:val="0"/>
        <w:autoSpaceDE/>
        <w:autoSpaceDN/>
        <w:bidi w:val="0"/>
        <w:spacing w:line="360" w:lineRule="auto"/>
        <w:jc w:val="center"/>
        <w:textAlignment w:val="auto"/>
        <w:outlineLvl w:val="3"/>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设计范围</w:t>
      </w:r>
    </w:p>
    <w:p>
      <w:pPr>
        <w:keepNext w:val="0"/>
        <w:keepLines w:val="0"/>
        <w:pageBreakBefore w:val="0"/>
        <w:kinsoku/>
        <w:wordWrap/>
        <w:overflowPunct/>
        <w:topLinePunct w:val="0"/>
        <w:autoSpaceDE/>
        <w:autoSpaceDN/>
        <w:bidi w:val="0"/>
        <w:spacing w:line="360" w:lineRule="auto"/>
        <w:ind w:firstLine="482" w:firstLineChars="200"/>
        <w:textAlignment w:val="auto"/>
        <w:rPr>
          <w:rFonts w:hint="eastAsia" w:ascii="宋体" w:hAnsi="宋体" w:eastAsia="宋体" w:cs="宋体"/>
          <w:bCs w:val="0"/>
          <w:snapToGrid w:val="0"/>
          <w:color w:val="auto"/>
          <w:sz w:val="24"/>
          <w:szCs w:val="24"/>
          <w:highlight w:val="none"/>
        </w:rPr>
      </w:pPr>
      <w:r>
        <w:rPr>
          <w:rFonts w:hint="eastAsia" w:ascii="宋体" w:hAnsi="宋体" w:eastAsia="宋体" w:cs="宋体"/>
          <w:b/>
          <w:bCs/>
          <w:snapToGrid w:val="0"/>
          <w:color w:val="auto"/>
          <w:sz w:val="24"/>
          <w:szCs w:val="24"/>
          <w:highlight w:val="none"/>
          <w:lang w:val="en-US" w:eastAsia="zh-CN"/>
        </w:rPr>
        <w:t>3</w:t>
      </w:r>
      <w:r>
        <w:rPr>
          <w:rFonts w:hint="eastAsia" w:ascii="宋体" w:hAnsi="宋体" w:eastAsia="宋体" w:cs="宋体"/>
          <w:b/>
          <w:bCs/>
          <w:snapToGrid w:val="0"/>
          <w:color w:val="auto"/>
          <w:sz w:val="24"/>
          <w:szCs w:val="24"/>
          <w:highlight w:val="none"/>
        </w:rPr>
        <w:t>.1、</w:t>
      </w:r>
      <w:r>
        <w:rPr>
          <w:rFonts w:hint="eastAsia" w:ascii="宋体" w:hAnsi="宋体" w:eastAsia="宋体" w:cs="宋体"/>
          <w:bCs w:val="0"/>
          <w:snapToGrid w:val="0"/>
          <w:color w:val="auto"/>
          <w:sz w:val="24"/>
          <w:szCs w:val="24"/>
          <w:highlight w:val="none"/>
        </w:rPr>
        <w:t>设计范围：</w:t>
      </w:r>
    </w:p>
    <w:p>
      <w:pPr>
        <w:spacing w:line="360" w:lineRule="auto"/>
        <w:ind w:firstLine="482"/>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完成广州东部公铁联运枢纽一期工程冷链中心一区子项目所有建设内容的施工图设计，包括但不限于以下：</w:t>
      </w:r>
    </w:p>
    <w:p>
      <w:pPr>
        <w:keepNext w:val="0"/>
        <w:keepLines w:val="0"/>
        <w:pageBreakBefore w:val="0"/>
        <w:kinsoku/>
        <w:wordWrap/>
        <w:overflowPunct/>
        <w:topLinePunct w:val="0"/>
        <w:autoSpaceDE/>
        <w:autoSpaceDN/>
        <w:bidi w:val="0"/>
        <w:spacing w:line="360" w:lineRule="auto"/>
        <w:ind w:firstLine="482" w:firstLineChars="200"/>
        <w:textAlignment w:val="auto"/>
        <w:rPr>
          <w:rFonts w:hint="eastAsia" w:ascii="宋体" w:hAnsi="宋体" w:eastAsia="宋体" w:cs="宋体"/>
          <w:snapToGrid w:val="0"/>
          <w:color w:val="auto"/>
          <w:sz w:val="24"/>
          <w:szCs w:val="24"/>
          <w:highlight w:val="none"/>
        </w:rPr>
      </w:pPr>
      <w:r>
        <w:rPr>
          <w:rFonts w:hint="eastAsia" w:ascii="宋体" w:hAnsi="宋体" w:eastAsia="宋体" w:cs="宋体"/>
          <w:b/>
          <w:bCs/>
          <w:snapToGrid w:val="0"/>
          <w:color w:val="auto"/>
          <w:sz w:val="24"/>
          <w:szCs w:val="24"/>
          <w:highlight w:val="none"/>
          <w:lang w:val="en-US" w:eastAsia="zh-CN"/>
        </w:rPr>
        <w:t>3</w:t>
      </w:r>
      <w:r>
        <w:rPr>
          <w:rFonts w:hint="eastAsia" w:ascii="宋体" w:hAnsi="宋体" w:eastAsia="宋体" w:cs="宋体"/>
          <w:b/>
          <w:bCs/>
          <w:snapToGrid w:val="0"/>
          <w:color w:val="auto"/>
          <w:sz w:val="24"/>
          <w:szCs w:val="24"/>
          <w:highlight w:val="none"/>
        </w:rPr>
        <w:t>.1.1、</w:t>
      </w:r>
      <w:r>
        <w:rPr>
          <w:rFonts w:hint="eastAsia" w:ascii="宋体" w:hAnsi="宋体" w:eastAsia="宋体" w:cs="宋体"/>
          <w:snapToGrid w:val="0"/>
          <w:color w:val="auto"/>
          <w:sz w:val="24"/>
          <w:szCs w:val="24"/>
          <w:highlight w:val="none"/>
        </w:rPr>
        <w:t>负责本合同设计范围内的包括但不限于建筑专业、结构专业、电气专业、给排水专业、消防专业、通风与空调专业、景观园林专业、海绵城市设计、节能、绿建（不含光伏）、BIM等全部专业的施工图设计（含定测、详勘、施工期补勘）等相关的设计工作；与本项目有关的相关审批、报批报建等工作协调、配合和施工图设计的后续服务，并全力协助甲方做好本项目的设计沟通及现场施工驻场服务等工作。</w:t>
      </w:r>
    </w:p>
    <w:p>
      <w:pPr>
        <w:keepNext w:val="0"/>
        <w:keepLines w:val="0"/>
        <w:pageBreakBefore w:val="0"/>
        <w:kinsoku/>
        <w:wordWrap/>
        <w:overflowPunct/>
        <w:topLinePunct w:val="0"/>
        <w:autoSpaceDE/>
        <w:autoSpaceDN/>
        <w:bidi w:val="0"/>
        <w:spacing w:line="360" w:lineRule="auto"/>
        <w:ind w:firstLine="482" w:firstLineChars="200"/>
        <w:textAlignment w:val="auto"/>
        <w:rPr>
          <w:rFonts w:hint="eastAsia" w:ascii="宋体" w:hAnsi="宋体" w:eastAsia="宋体" w:cs="宋体"/>
          <w:snapToGrid w:val="0"/>
          <w:color w:val="auto"/>
          <w:sz w:val="24"/>
          <w:szCs w:val="24"/>
          <w:highlight w:val="none"/>
        </w:rPr>
      </w:pPr>
      <w:r>
        <w:rPr>
          <w:rFonts w:hint="eastAsia" w:ascii="宋体" w:hAnsi="宋体" w:eastAsia="宋体" w:cs="宋体"/>
          <w:b/>
          <w:bCs/>
          <w:snapToGrid w:val="0"/>
          <w:color w:val="auto"/>
          <w:sz w:val="24"/>
          <w:szCs w:val="24"/>
          <w:highlight w:val="none"/>
          <w:lang w:val="en-US" w:eastAsia="zh-CN"/>
        </w:rPr>
        <w:t>3</w:t>
      </w:r>
      <w:r>
        <w:rPr>
          <w:rFonts w:hint="eastAsia" w:ascii="宋体" w:hAnsi="宋体" w:eastAsia="宋体" w:cs="宋体"/>
          <w:b/>
          <w:bCs/>
          <w:snapToGrid w:val="0"/>
          <w:color w:val="auto"/>
          <w:sz w:val="24"/>
          <w:szCs w:val="24"/>
          <w:highlight w:val="none"/>
        </w:rPr>
        <w:t>.1.2、</w:t>
      </w:r>
      <w:r>
        <w:rPr>
          <w:rFonts w:hint="eastAsia" w:ascii="宋体" w:hAnsi="宋体" w:eastAsia="宋体" w:cs="宋体"/>
          <w:snapToGrid w:val="0"/>
          <w:color w:val="auto"/>
          <w:sz w:val="24"/>
          <w:szCs w:val="24"/>
          <w:highlight w:val="none"/>
          <w:lang w:val="en-US" w:eastAsia="zh-CN"/>
        </w:rPr>
        <w:t>乙方</w:t>
      </w:r>
      <w:r>
        <w:rPr>
          <w:rFonts w:hint="eastAsia" w:ascii="宋体" w:hAnsi="宋体" w:eastAsia="宋体" w:cs="宋体"/>
          <w:snapToGrid w:val="0"/>
          <w:color w:val="auto"/>
          <w:sz w:val="24"/>
          <w:szCs w:val="24"/>
          <w:highlight w:val="none"/>
        </w:rPr>
        <w:t>需在甲方提供的概念设计方案及其他设计文件的基础上进行方案深化，按照国内相应规范对设计方案提出修改建议，直至完成各专业技术方案比较，确定实施方案。</w:t>
      </w:r>
    </w:p>
    <w:p>
      <w:pPr>
        <w:keepNext w:val="0"/>
        <w:keepLines w:val="0"/>
        <w:pageBreakBefore w:val="0"/>
        <w:kinsoku/>
        <w:wordWrap/>
        <w:overflowPunct/>
        <w:topLinePunct w:val="0"/>
        <w:autoSpaceDE/>
        <w:autoSpaceDN/>
        <w:bidi w:val="0"/>
        <w:spacing w:line="360" w:lineRule="auto"/>
        <w:ind w:firstLine="482" w:firstLineChars="200"/>
        <w:textAlignment w:val="auto"/>
        <w:rPr>
          <w:rFonts w:hint="eastAsia" w:ascii="宋体" w:hAnsi="宋体" w:eastAsia="宋体" w:cs="宋体"/>
          <w:snapToGrid w:val="0"/>
          <w:color w:val="auto"/>
          <w:sz w:val="24"/>
          <w:szCs w:val="24"/>
          <w:highlight w:val="none"/>
        </w:rPr>
      </w:pPr>
      <w:r>
        <w:rPr>
          <w:rFonts w:hint="eastAsia" w:ascii="宋体" w:hAnsi="宋体" w:eastAsia="宋体" w:cs="宋体"/>
          <w:b/>
          <w:bCs/>
          <w:snapToGrid w:val="0"/>
          <w:color w:val="auto"/>
          <w:sz w:val="24"/>
          <w:szCs w:val="24"/>
          <w:highlight w:val="none"/>
          <w:lang w:val="en-US" w:eastAsia="zh-CN"/>
        </w:rPr>
        <w:t>3</w:t>
      </w:r>
      <w:r>
        <w:rPr>
          <w:rFonts w:hint="eastAsia" w:ascii="宋体" w:hAnsi="宋体" w:eastAsia="宋体" w:cs="宋体"/>
          <w:b/>
          <w:bCs/>
          <w:snapToGrid w:val="0"/>
          <w:color w:val="auto"/>
          <w:sz w:val="24"/>
          <w:szCs w:val="24"/>
          <w:highlight w:val="none"/>
        </w:rPr>
        <w:t>.1.3、</w:t>
      </w:r>
      <w:r>
        <w:rPr>
          <w:rFonts w:hint="eastAsia" w:ascii="宋体" w:hAnsi="宋体" w:eastAsia="宋体" w:cs="宋体"/>
          <w:snapToGrid w:val="0"/>
          <w:color w:val="auto"/>
          <w:sz w:val="24"/>
          <w:szCs w:val="24"/>
          <w:highlight w:val="none"/>
        </w:rPr>
        <w:t>在满足国家规定设计深度，同时满足</w:t>
      </w:r>
      <w:r>
        <w:rPr>
          <w:rFonts w:hint="eastAsia" w:ascii="宋体" w:hAnsi="宋体" w:eastAsia="宋体" w:cs="宋体"/>
          <w:snapToGrid w:val="0"/>
          <w:color w:val="auto"/>
          <w:sz w:val="24"/>
          <w:szCs w:val="24"/>
          <w:highlight w:val="none"/>
          <w:lang w:val="en-US" w:eastAsia="zh-CN"/>
        </w:rPr>
        <w:t>甲方</w:t>
      </w:r>
      <w:r>
        <w:rPr>
          <w:rFonts w:hint="eastAsia" w:ascii="宋体" w:hAnsi="宋体" w:eastAsia="宋体" w:cs="宋体"/>
          <w:snapToGrid w:val="0"/>
          <w:color w:val="auto"/>
          <w:sz w:val="24"/>
          <w:szCs w:val="24"/>
          <w:highlight w:val="none"/>
        </w:rPr>
        <w:t>各阶段设计图纸深度要求的前提下，完成总图、建筑、结构、电气、给排水、暖通各专业扩初(含总图、单体报建；节能绿建、消防报建)、海绵城市设计及施工图审查图设计，方案设计由</w:t>
      </w:r>
      <w:r>
        <w:rPr>
          <w:rFonts w:hint="eastAsia" w:ascii="宋体" w:hAnsi="宋体" w:eastAsia="宋体" w:cs="宋体"/>
          <w:snapToGrid w:val="0"/>
          <w:color w:val="auto"/>
          <w:sz w:val="24"/>
          <w:szCs w:val="24"/>
          <w:highlight w:val="none"/>
          <w:lang w:val="en-US" w:eastAsia="zh-CN"/>
        </w:rPr>
        <w:t>甲方</w:t>
      </w:r>
      <w:r>
        <w:rPr>
          <w:rFonts w:hint="eastAsia" w:ascii="宋体" w:hAnsi="宋体" w:eastAsia="宋体" w:cs="宋体"/>
          <w:snapToGrid w:val="0"/>
          <w:color w:val="auto"/>
          <w:sz w:val="24"/>
          <w:szCs w:val="24"/>
          <w:highlight w:val="none"/>
        </w:rPr>
        <w:t>自行完成或委托其他设计单位完成，</w:t>
      </w:r>
      <w:r>
        <w:rPr>
          <w:rFonts w:hint="eastAsia" w:ascii="宋体" w:hAnsi="宋体" w:eastAsia="宋体" w:cs="宋体"/>
          <w:snapToGrid w:val="0"/>
          <w:color w:val="auto"/>
          <w:sz w:val="24"/>
          <w:szCs w:val="24"/>
          <w:highlight w:val="none"/>
          <w:lang w:val="en-US" w:eastAsia="zh-CN"/>
        </w:rPr>
        <w:t>乙方</w:t>
      </w:r>
      <w:r>
        <w:rPr>
          <w:rFonts w:hint="eastAsia" w:ascii="宋体" w:hAnsi="宋体" w:eastAsia="宋体" w:cs="宋体"/>
          <w:snapToGrid w:val="0"/>
          <w:color w:val="auto"/>
          <w:sz w:val="24"/>
          <w:szCs w:val="24"/>
          <w:highlight w:val="none"/>
        </w:rPr>
        <w:t>应配合</w:t>
      </w:r>
      <w:r>
        <w:rPr>
          <w:rFonts w:hint="eastAsia" w:ascii="宋体" w:hAnsi="宋体" w:eastAsia="宋体" w:cs="宋体"/>
          <w:snapToGrid w:val="0"/>
          <w:color w:val="auto"/>
          <w:sz w:val="24"/>
          <w:szCs w:val="24"/>
          <w:highlight w:val="none"/>
          <w:lang w:val="en-US" w:eastAsia="zh-CN"/>
        </w:rPr>
        <w:t>甲方</w:t>
      </w:r>
      <w:r>
        <w:rPr>
          <w:rFonts w:hint="eastAsia" w:ascii="宋体" w:hAnsi="宋体" w:eastAsia="宋体" w:cs="宋体"/>
          <w:snapToGrid w:val="0"/>
          <w:color w:val="auto"/>
          <w:sz w:val="24"/>
          <w:szCs w:val="24"/>
          <w:highlight w:val="none"/>
        </w:rPr>
        <w:t>完成各阶段的报建工作；施工图设计应满足初步设计、方案设计</w:t>
      </w:r>
      <w:r>
        <w:rPr>
          <w:rFonts w:hint="eastAsia" w:ascii="宋体" w:hAnsi="宋体" w:eastAsia="宋体" w:cs="宋体"/>
          <w:snapToGrid w:val="0"/>
          <w:color w:val="auto"/>
          <w:sz w:val="24"/>
          <w:szCs w:val="24"/>
          <w:highlight w:val="none"/>
          <w:lang w:eastAsia="zh-CN"/>
        </w:rPr>
        <w:t>（</w:t>
      </w:r>
      <w:r>
        <w:rPr>
          <w:rFonts w:hint="eastAsia" w:ascii="宋体" w:hAnsi="宋体" w:eastAsia="宋体" w:cs="宋体"/>
          <w:snapToGrid w:val="0"/>
          <w:color w:val="auto"/>
          <w:sz w:val="24"/>
          <w:szCs w:val="24"/>
          <w:highlight w:val="none"/>
          <w:lang w:val="en-US" w:eastAsia="zh-CN"/>
        </w:rPr>
        <w:t>如有</w:t>
      </w:r>
      <w:r>
        <w:rPr>
          <w:rFonts w:hint="eastAsia" w:ascii="宋体" w:hAnsi="宋体" w:eastAsia="宋体" w:cs="宋体"/>
          <w:snapToGrid w:val="0"/>
          <w:color w:val="auto"/>
          <w:sz w:val="24"/>
          <w:szCs w:val="24"/>
          <w:highlight w:val="none"/>
          <w:lang w:eastAsia="zh-CN"/>
        </w:rPr>
        <w:t>）</w:t>
      </w:r>
      <w:r>
        <w:rPr>
          <w:rFonts w:hint="eastAsia" w:ascii="宋体" w:hAnsi="宋体" w:eastAsia="宋体" w:cs="宋体"/>
          <w:snapToGrid w:val="0"/>
          <w:color w:val="auto"/>
          <w:sz w:val="24"/>
          <w:szCs w:val="24"/>
          <w:highlight w:val="none"/>
        </w:rPr>
        <w:t>批准文件要求，并满足设计任务书规定的设计深度要求。</w:t>
      </w:r>
    </w:p>
    <w:p>
      <w:pPr>
        <w:keepNext w:val="0"/>
        <w:keepLines w:val="0"/>
        <w:pageBreakBefore w:val="0"/>
        <w:kinsoku/>
        <w:wordWrap/>
        <w:overflowPunct/>
        <w:topLinePunct w:val="0"/>
        <w:autoSpaceDE/>
        <w:autoSpaceDN/>
        <w:bidi w:val="0"/>
        <w:spacing w:line="360" w:lineRule="auto"/>
        <w:ind w:firstLine="482" w:firstLineChars="200"/>
        <w:textAlignment w:val="auto"/>
        <w:rPr>
          <w:rFonts w:hint="eastAsia" w:ascii="宋体" w:hAnsi="宋体" w:eastAsia="宋体" w:cs="宋体"/>
          <w:snapToGrid w:val="0"/>
          <w:color w:val="auto"/>
          <w:sz w:val="24"/>
          <w:szCs w:val="24"/>
          <w:highlight w:val="none"/>
          <w:lang w:eastAsia="zh-CN"/>
        </w:rPr>
      </w:pPr>
      <w:r>
        <w:rPr>
          <w:rFonts w:hint="eastAsia" w:ascii="宋体" w:hAnsi="宋体" w:eastAsia="宋体" w:cs="宋体"/>
          <w:b/>
          <w:bCs/>
          <w:snapToGrid w:val="0"/>
          <w:color w:val="auto"/>
          <w:sz w:val="24"/>
          <w:szCs w:val="24"/>
          <w:highlight w:val="none"/>
          <w:lang w:val="en-US" w:eastAsia="zh-CN"/>
        </w:rPr>
        <w:t>3</w:t>
      </w:r>
      <w:r>
        <w:rPr>
          <w:rFonts w:hint="eastAsia" w:ascii="宋体" w:hAnsi="宋体" w:eastAsia="宋体" w:cs="宋体"/>
          <w:b/>
          <w:bCs/>
          <w:snapToGrid w:val="0"/>
          <w:color w:val="auto"/>
          <w:sz w:val="24"/>
          <w:szCs w:val="24"/>
          <w:highlight w:val="none"/>
        </w:rPr>
        <w:t>.3.1、</w:t>
      </w:r>
      <w:r>
        <w:rPr>
          <w:rFonts w:hint="eastAsia" w:ascii="宋体" w:hAnsi="宋体" w:eastAsia="宋体" w:cs="宋体"/>
          <w:snapToGrid w:val="0"/>
          <w:color w:val="auto"/>
          <w:sz w:val="24"/>
          <w:szCs w:val="24"/>
          <w:highlight w:val="none"/>
          <w:lang w:val="en-US" w:eastAsia="zh-CN"/>
        </w:rPr>
        <w:t>乙方</w:t>
      </w:r>
      <w:r>
        <w:rPr>
          <w:rFonts w:hint="eastAsia" w:ascii="宋体" w:hAnsi="宋体" w:eastAsia="宋体" w:cs="宋体"/>
          <w:snapToGrid w:val="0"/>
          <w:color w:val="auto"/>
          <w:sz w:val="24"/>
          <w:szCs w:val="24"/>
          <w:highlight w:val="none"/>
        </w:rPr>
        <w:t>应在相应资质范围内，完成基坑支护设计、钢结构深化设计、异型结构、室内装饰设计、</w:t>
      </w:r>
      <w:r>
        <w:rPr>
          <w:rFonts w:hint="eastAsia" w:ascii="宋体" w:hAnsi="宋体" w:eastAsia="宋体" w:cs="宋体"/>
          <w:snapToGrid w:val="0"/>
          <w:color w:val="auto"/>
          <w:sz w:val="24"/>
          <w:szCs w:val="24"/>
          <w:highlight w:val="none"/>
          <w:lang w:val="en-US" w:eastAsia="zh-CN"/>
        </w:rPr>
        <w:t>外观</w:t>
      </w:r>
      <w:r>
        <w:rPr>
          <w:rFonts w:hint="eastAsia" w:ascii="宋体" w:hAnsi="宋体" w:eastAsia="宋体" w:cs="宋体"/>
          <w:snapToGrid w:val="0"/>
          <w:color w:val="auto"/>
          <w:sz w:val="24"/>
          <w:szCs w:val="24"/>
          <w:highlight w:val="none"/>
        </w:rPr>
        <w:t>设计等专项设计及相关设计变更审核工作，对上述各专项设计的消防、安全以及适用、经济、合理等方面全面负责</w:t>
      </w:r>
      <w:r>
        <w:rPr>
          <w:rFonts w:hint="eastAsia" w:ascii="宋体" w:hAnsi="宋体" w:eastAsia="宋体" w:cs="宋体"/>
          <w:snapToGrid w:val="0"/>
          <w:color w:val="auto"/>
          <w:sz w:val="24"/>
          <w:szCs w:val="24"/>
          <w:highlight w:val="none"/>
          <w:lang w:eastAsia="zh-CN"/>
        </w:rPr>
        <w:t>。</w:t>
      </w:r>
    </w:p>
    <w:p>
      <w:pPr>
        <w:keepNext w:val="0"/>
        <w:keepLines w:val="0"/>
        <w:pageBreakBefore w:val="0"/>
        <w:kinsoku/>
        <w:wordWrap/>
        <w:overflowPunct/>
        <w:topLinePunct w:val="0"/>
        <w:autoSpaceDE/>
        <w:autoSpaceDN/>
        <w:bidi w:val="0"/>
        <w:spacing w:line="360" w:lineRule="auto"/>
        <w:ind w:firstLine="482" w:firstLineChars="200"/>
        <w:textAlignment w:val="auto"/>
        <w:rPr>
          <w:rFonts w:hint="eastAsia" w:ascii="宋体" w:hAnsi="宋体" w:eastAsia="宋体" w:cs="宋体"/>
          <w:snapToGrid w:val="0"/>
          <w:color w:val="auto"/>
          <w:sz w:val="24"/>
          <w:szCs w:val="24"/>
          <w:highlight w:val="none"/>
        </w:rPr>
      </w:pPr>
      <w:r>
        <w:rPr>
          <w:rFonts w:hint="eastAsia" w:ascii="宋体" w:hAnsi="宋体" w:eastAsia="宋体" w:cs="宋体"/>
          <w:b/>
          <w:bCs/>
          <w:snapToGrid w:val="0"/>
          <w:color w:val="auto"/>
          <w:sz w:val="24"/>
          <w:szCs w:val="24"/>
          <w:highlight w:val="none"/>
          <w:lang w:val="en-US" w:eastAsia="zh-CN"/>
        </w:rPr>
        <w:t>3</w:t>
      </w:r>
      <w:r>
        <w:rPr>
          <w:rFonts w:hint="eastAsia" w:ascii="宋体" w:hAnsi="宋体" w:eastAsia="宋体" w:cs="宋体"/>
          <w:b/>
          <w:bCs/>
          <w:snapToGrid w:val="0"/>
          <w:color w:val="auto"/>
          <w:sz w:val="24"/>
          <w:szCs w:val="24"/>
          <w:highlight w:val="none"/>
        </w:rPr>
        <w:t>.3.2、</w:t>
      </w:r>
      <w:r>
        <w:rPr>
          <w:rFonts w:hint="eastAsia" w:ascii="宋体" w:hAnsi="宋体" w:eastAsia="宋体" w:cs="宋体"/>
          <w:snapToGrid w:val="0"/>
          <w:color w:val="auto"/>
          <w:sz w:val="24"/>
          <w:szCs w:val="24"/>
          <w:highlight w:val="none"/>
          <w:lang w:val="en-US" w:eastAsia="zh-CN"/>
        </w:rPr>
        <w:t>乙方</w:t>
      </w:r>
      <w:r>
        <w:rPr>
          <w:rFonts w:hint="eastAsia" w:ascii="宋体" w:hAnsi="宋体" w:eastAsia="宋体" w:cs="宋体"/>
          <w:snapToGrid w:val="0"/>
          <w:color w:val="auto"/>
          <w:sz w:val="24"/>
          <w:szCs w:val="24"/>
          <w:highlight w:val="none"/>
        </w:rPr>
        <w:t>全面负责配合市政道路，专用设备（货架等）、外电、外水工程等配套工程专项设计，完成与主体设计的衔接。</w:t>
      </w:r>
    </w:p>
    <w:p>
      <w:pPr>
        <w:pStyle w:val="20"/>
        <w:keepNext w:val="0"/>
        <w:keepLines w:val="0"/>
        <w:pageBreakBefore w:val="0"/>
        <w:kinsoku/>
        <w:wordWrap/>
        <w:overflowPunct/>
        <w:topLinePunct w:val="0"/>
        <w:autoSpaceDE/>
        <w:autoSpaceDN/>
        <w:bidi w:val="0"/>
        <w:spacing w:line="360" w:lineRule="auto"/>
        <w:ind w:firstLine="482"/>
        <w:jc w:val="left"/>
        <w:textAlignment w:val="auto"/>
        <w:rPr>
          <w:rFonts w:hint="eastAsia" w:ascii="宋体" w:hAnsi="宋体" w:eastAsia="宋体" w:cs="宋体"/>
          <w:b/>
          <w:bCs/>
          <w:snapToGrid w:val="0"/>
          <w:color w:val="auto"/>
          <w:sz w:val="24"/>
          <w:szCs w:val="24"/>
          <w:highlight w:val="none"/>
        </w:rPr>
      </w:pPr>
    </w:p>
    <w:p>
      <w:pPr>
        <w:pStyle w:val="3"/>
        <w:keepNext w:val="0"/>
        <w:keepLines w:val="0"/>
        <w:pageBreakBefore w:val="0"/>
        <w:numPr>
          <w:ilvl w:val="0"/>
          <w:numId w:val="7"/>
        </w:numPr>
        <w:kinsoku/>
        <w:wordWrap/>
        <w:overflowPunct/>
        <w:topLinePunct w:val="0"/>
        <w:autoSpaceDE/>
        <w:autoSpaceDN/>
        <w:bidi w:val="0"/>
        <w:spacing w:line="360" w:lineRule="auto"/>
        <w:jc w:val="center"/>
        <w:textAlignment w:val="auto"/>
        <w:outlineLvl w:val="3"/>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设计要求</w:t>
      </w:r>
    </w:p>
    <w:p>
      <w:pPr>
        <w:keepNext w:val="0"/>
        <w:keepLines w:val="0"/>
        <w:pageBreakBefore w:val="0"/>
        <w:tabs>
          <w:tab w:val="left" w:pos="576"/>
        </w:tabs>
        <w:kinsoku/>
        <w:wordWrap/>
        <w:overflowPunct/>
        <w:topLinePunct w:val="0"/>
        <w:autoSpaceDE/>
        <w:autoSpaceDN/>
        <w:bidi w:val="0"/>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.1、设计通则</w:t>
      </w:r>
    </w:p>
    <w:p>
      <w:pPr>
        <w:keepNext w:val="0"/>
        <w:keepLines w:val="0"/>
        <w:pageBreakBefore w:val="0"/>
        <w:kinsoku/>
        <w:wordWrap/>
        <w:overflowPunct/>
        <w:topLinePunct w:val="0"/>
        <w:autoSpaceDE/>
        <w:autoSpaceDN/>
        <w:bidi w:val="0"/>
        <w:spacing w:line="360" w:lineRule="auto"/>
        <w:ind w:firstLine="482" w:firstLineChars="200"/>
        <w:textAlignment w:val="auto"/>
        <w:rPr>
          <w:rFonts w:hint="eastAsia" w:ascii="宋体" w:hAnsi="宋体" w:eastAsia="宋体" w:cs="宋体"/>
          <w:snapToGrid w:val="0"/>
          <w:color w:val="auto"/>
          <w:sz w:val="24"/>
          <w:szCs w:val="24"/>
          <w:highlight w:val="none"/>
        </w:rPr>
      </w:pPr>
      <w:r>
        <w:rPr>
          <w:rFonts w:hint="eastAsia" w:ascii="宋体" w:hAnsi="宋体" w:eastAsia="宋体" w:cs="宋体"/>
          <w:b/>
          <w:bCs/>
          <w:snapToGrid w:val="0"/>
          <w:color w:val="auto"/>
          <w:sz w:val="24"/>
          <w:szCs w:val="24"/>
          <w:highlight w:val="none"/>
          <w:lang w:val="en-US" w:eastAsia="zh-CN"/>
        </w:rPr>
        <w:t>4</w:t>
      </w:r>
      <w:r>
        <w:rPr>
          <w:rFonts w:hint="eastAsia" w:ascii="宋体" w:hAnsi="宋体" w:eastAsia="宋体" w:cs="宋体"/>
          <w:b/>
          <w:bCs/>
          <w:snapToGrid w:val="0"/>
          <w:color w:val="auto"/>
          <w:sz w:val="24"/>
          <w:szCs w:val="24"/>
          <w:highlight w:val="none"/>
        </w:rPr>
        <w:t>.1.1、</w:t>
      </w:r>
      <w:r>
        <w:rPr>
          <w:rFonts w:hint="eastAsia" w:ascii="宋体" w:hAnsi="宋体" w:eastAsia="宋体" w:cs="宋体"/>
          <w:snapToGrid w:val="0"/>
          <w:color w:val="auto"/>
          <w:sz w:val="24"/>
          <w:szCs w:val="24"/>
          <w:highlight w:val="none"/>
        </w:rPr>
        <w:t>项目实行限额标准设计，严控限额指标，积极采用各种限额措施，合理控制总体成本。</w:t>
      </w:r>
    </w:p>
    <w:p>
      <w:pPr>
        <w:keepNext w:val="0"/>
        <w:keepLines w:val="0"/>
        <w:pageBreakBefore w:val="0"/>
        <w:kinsoku/>
        <w:wordWrap/>
        <w:overflowPunct/>
        <w:topLinePunct w:val="0"/>
        <w:autoSpaceDE/>
        <w:autoSpaceDN/>
        <w:bidi w:val="0"/>
        <w:spacing w:line="360" w:lineRule="auto"/>
        <w:ind w:firstLine="482" w:firstLineChars="200"/>
        <w:textAlignment w:val="auto"/>
        <w:rPr>
          <w:rFonts w:hint="eastAsia" w:ascii="宋体" w:hAnsi="宋体" w:eastAsia="宋体" w:cs="宋体"/>
          <w:snapToGrid w:val="0"/>
          <w:color w:val="auto"/>
          <w:sz w:val="24"/>
          <w:szCs w:val="24"/>
          <w:highlight w:val="none"/>
        </w:rPr>
      </w:pPr>
      <w:r>
        <w:rPr>
          <w:rFonts w:hint="eastAsia" w:ascii="宋体" w:hAnsi="宋体" w:eastAsia="宋体" w:cs="宋体"/>
          <w:b/>
          <w:bCs/>
          <w:snapToGrid w:val="0"/>
          <w:color w:val="auto"/>
          <w:sz w:val="24"/>
          <w:szCs w:val="24"/>
          <w:highlight w:val="none"/>
          <w:lang w:val="en-US" w:eastAsia="zh-CN"/>
        </w:rPr>
        <w:t>4</w:t>
      </w:r>
      <w:r>
        <w:rPr>
          <w:rFonts w:hint="eastAsia" w:ascii="宋体" w:hAnsi="宋体" w:eastAsia="宋体" w:cs="宋体"/>
          <w:b/>
          <w:bCs/>
          <w:snapToGrid w:val="0"/>
          <w:color w:val="auto"/>
          <w:sz w:val="24"/>
          <w:szCs w:val="24"/>
          <w:highlight w:val="none"/>
        </w:rPr>
        <w:t>.1.2、</w:t>
      </w:r>
      <w:r>
        <w:rPr>
          <w:rFonts w:hint="eastAsia" w:ascii="宋体" w:hAnsi="宋体" w:eastAsia="宋体" w:cs="宋体"/>
          <w:snapToGrid w:val="0"/>
          <w:color w:val="auto"/>
          <w:sz w:val="24"/>
          <w:szCs w:val="24"/>
          <w:highlight w:val="none"/>
        </w:rPr>
        <w:t>从全局出发，国际视野，统筹兼顾，建设高标准、安全适用、技术先进、经济合理、改造灵活的物流园区。</w:t>
      </w:r>
    </w:p>
    <w:p>
      <w:pPr>
        <w:keepNext w:val="0"/>
        <w:keepLines w:val="0"/>
        <w:pageBreakBefore w:val="0"/>
        <w:kinsoku/>
        <w:wordWrap/>
        <w:overflowPunct/>
        <w:topLinePunct w:val="0"/>
        <w:autoSpaceDE/>
        <w:autoSpaceDN/>
        <w:bidi w:val="0"/>
        <w:spacing w:line="360" w:lineRule="auto"/>
        <w:ind w:firstLine="482" w:firstLineChars="200"/>
        <w:textAlignment w:val="auto"/>
        <w:rPr>
          <w:rFonts w:hint="eastAsia" w:ascii="宋体" w:hAnsi="宋体" w:eastAsia="宋体" w:cs="宋体"/>
          <w:snapToGrid w:val="0"/>
          <w:color w:val="auto"/>
          <w:sz w:val="24"/>
          <w:szCs w:val="24"/>
          <w:highlight w:val="none"/>
        </w:rPr>
      </w:pPr>
      <w:r>
        <w:rPr>
          <w:rFonts w:hint="eastAsia" w:ascii="宋体" w:hAnsi="宋体" w:eastAsia="宋体" w:cs="宋体"/>
          <w:b/>
          <w:bCs/>
          <w:snapToGrid w:val="0"/>
          <w:color w:val="auto"/>
          <w:sz w:val="24"/>
          <w:szCs w:val="24"/>
          <w:highlight w:val="none"/>
          <w:lang w:val="en-US" w:eastAsia="zh-CN"/>
        </w:rPr>
        <w:t>4</w:t>
      </w:r>
      <w:r>
        <w:rPr>
          <w:rFonts w:hint="eastAsia" w:ascii="宋体" w:hAnsi="宋体" w:eastAsia="宋体" w:cs="宋体"/>
          <w:b/>
          <w:bCs/>
          <w:snapToGrid w:val="0"/>
          <w:color w:val="auto"/>
          <w:sz w:val="24"/>
          <w:szCs w:val="24"/>
          <w:highlight w:val="none"/>
        </w:rPr>
        <w:t>.1.3、</w:t>
      </w:r>
      <w:r>
        <w:rPr>
          <w:rFonts w:hint="eastAsia" w:ascii="宋体" w:hAnsi="宋体" w:eastAsia="宋体" w:cs="宋体"/>
          <w:snapToGrid w:val="0"/>
          <w:color w:val="auto"/>
          <w:sz w:val="24"/>
          <w:szCs w:val="24"/>
          <w:highlight w:val="none"/>
        </w:rPr>
        <w:t>涵盖智能</w:t>
      </w:r>
      <w:r>
        <w:rPr>
          <w:rFonts w:hint="eastAsia" w:ascii="宋体" w:hAnsi="宋体" w:eastAsia="宋体" w:cs="宋体"/>
          <w:snapToGrid w:val="0"/>
          <w:color w:val="auto"/>
          <w:sz w:val="24"/>
          <w:szCs w:val="24"/>
          <w:highlight w:val="none"/>
          <w:lang w:val="en-US" w:eastAsia="zh-CN"/>
        </w:rPr>
        <w:t>物流设施</w:t>
      </w:r>
      <w:r>
        <w:rPr>
          <w:rFonts w:hint="eastAsia" w:ascii="宋体" w:hAnsi="宋体" w:eastAsia="宋体" w:cs="宋体"/>
          <w:snapToGrid w:val="0"/>
          <w:color w:val="auto"/>
          <w:sz w:val="24"/>
          <w:szCs w:val="24"/>
          <w:highlight w:val="none"/>
        </w:rPr>
        <w:t>配送、展示展销、跨境电商服务的综合一体化的保税/非保税服务平台。</w:t>
      </w:r>
    </w:p>
    <w:p>
      <w:pPr>
        <w:keepNext w:val="0"/>
        <w:keepLines w:val="0"/>
        <w:pageBreakBefore w:val="0"/>
        <w:kinsoku/>
        <w:wordWrap/>
        <w:overflowPunct/>
        <w:topLinePunct w:val="0"/>
        <w:autoSpaceDE/>
        <w:autoSpaceDN/>
        <w:bidi w:val="0"/>
        <w:spacing w:line="360" w:lineRule="auto"/>
        <w:ind w:firstLine="482" w:firstLineChars="200"/>
        <w:textAlignment w:val="auto"/>
        <w:rPr>
          <w:rFonts w:hint="eastAsia" w:ascii="宋体" w:hAnsi="宋体" w:eastAsia="宋体" w:cs="宋体"/>
          <w:snapToGrid w:val="0"/>
          <w:color w:val="auto"/>
          <w:sz w:val="24"/>
          <w:szCs w:val="24"/>
          <w:highlight w:val="none"/>
        </w:rPr>
      </w:pPr>
      <w:r>
        <w:rPr>
          <w:rFonts w:hint="eastAsia" w:ascii="宋体" w:hAnsi="宋体" w:eastAsia="宋体" w:cs="宋体"/>
          <w:b/>
          <w:bCs/>
          <w:snapToGrid w:val="0"/>
          <w:color w:val="auto"/>
          <w:sz w:val="24"/>
          <w:szCs w:val="24"/>
          <w:highlight w:val="none"/>
          <w:lang w:val="en-US" w:eastAsia="zh-CN"/>
        </w:rPr>
        <w:t>4</w:t>
      </w:r>
      <w:r>
        <w:rPr>
          <w:rFonts w:hint="eastAsia" w:ascii="宋体" w:hAnsi="宋体" w:eastAsia="宋体" w:cs="宋体"/>
          <w:b/>
          <w:bCs/>
          <w:snapToGrid w:val="0"/>
          <w:color w:val="auto"/>
          <w:sz w:val="24"/>
          <w:szCs w:val="24"/>
          <w:highlight w:val="none"/>
        </w:rPr>
        <w:t>.1.4、</w:t>
      </w:r>
      <w:r>
        <w:rPr>
          <w:rFonts w:hint="eastAsia" w:ascii="宋体" w:hAnsi="宋体" w:eastAsia="宋体" w:cs="宋体"/>
          <w:snapToGrid w:val="0"/>
          <w:color w:val="auto"/>
          <w:sz w:val="24"/>
          <w:szCs w:val="24"/>
          <w:highlight w:val="none"/>
        </w:rPr>
        <w:t>环境提升，品质打造，提升内部空间价值，营造高品质的现代物流环境。</w:t>
      </w:r>
    </w:p>
    <w:p>
      <w:pPr>
        <w:keepNext w:val="0"/>
        <w:keepLines w:val="0"/>
        <w:pageBreakBefore w:val="0"/>
        <w:kinsoku/>
        <w:wordWrap/>
        <w:overflowPunct/>
        <w:topLinePunct w:val="0"/>
        <w:autoSpaceDE/>
        <w:autoSpaceDN/>
        <w:bidi w:val="0"/>
        <w:spacing w:line="360" w:lineRule="auto"/>
        <w:ind w:firstLine="482" w:firstLineChars="200"/>
        <w:textAlignment w:val="auto"/>
        <w:rPr>
          <w:rFonts w:hint="eastAsia" w:ascii="宋体" w:hAnsi="宋体" w:eastAsia="宋体" w:cs="宋体"/>
          <w:snapToGrid w:val="0"/>
          <w:color w:val="auto"/>
          <w:sz w:val="24"/>
          <w:szCs w:val="24"/>
          <w:highlight w:val="none"/>
        </w:rPr>
      </w:pPr>
      <w:r>
        <w:rPr>
          <w:rFonts w:hint="eastAsia" w:ascii="宋体" w:hAnsi="宋体" w:eastAsia="宋体" w:cs="宋体"/>
          <w:b/>
          <w:bCs/>
          <w:snapToGrid w:val="0"/>
          <w:color w:val="auto"/>
          <w:sz w:val="24"/>
          <w:szCs w:val="24"/>
          <w:highlight w:val="none"/>
          <w:lang w:val="en-US" w:eastAsia="zh-CN"/>
        </w:rPr>
        <w:t>4</w:t>
      </w:r>
      <w:r>
        <w:rPr>
          <w:rFonts w:hint="eastAsia" w:ascii="宋体" w:hAnsi="宋体" w:eastAsia="宋体" w:cs="宋体"/>
          <w:b/>
          <w:bCs/>
          <w:snapToGrid w:val="0"/>
          <w:color w:val="auto"/>
          <w:sz w:val="24"/>
          <w:szCs w:val="24"/>
          <w:highlight w:val="none"/>
        </w:rPr>
        <w:t>.1.5、</w:t>
      </w:r>
      <w:r>
        <w:rPr>
          <w:rFonts w:hint="eastAsia" w:ascii="宋体" w:hAnsi="宋体" w:eastAsia="宋体" w:cs="宋体"/>
          <w:snapToGrid w:val="0"/>
          <w:color w:val="auto"/>
          <w:sz w:val="24"/>
          <w:szCs w:val="24"/>
          <w:highlight w:val="none"/>
        </w:rPr>
        <w:t>价值塑造，人文引导，引导保税区公共服务区域共享核心景观，尊重和挖掘地域文化和企业文化，营造适合企业发展的人文氛围。</w:t>
      </w:r>
    </w:p>
    <w:p>
      <w:pPr>
        <w:keepNext w:val="0"/>
        <w:keepLines w:val="0"/>
        <w:pageBreakBefore w:val="0"/>
        <w:kinsoku/>
        <w:wordWrap/>
        <w:overflowPunct/>
        <w:topLinePunct w:val="0"/>
        <w:autoSpaceDE/>
        <w:autoSpaceDN/>
        <w:bidi w:val="0"/>
        <w:spacing w:line="360" w:lineRule="auto"/>
        <w:ind w:firstLine="482" w:firstLineChars="200"/>
        <w:textAlignment w:val="auto"/>
        <w:rPr>
          <w:rFonts w:hint="eastAsia" w:ascii="宋体" w:hAnsi="宋体" w:eastAsia="宋体" w:cs="宋体"/>
          <w:snapToGrid w:val="0"/>
          <w:color w:val="auto"/>
          <w:sz w:val="24"/>
          <w:szCs w:val="24"/>
          <w:highlight w:val="none"/>
        </w:rPr>
      </w:pPr>
      <w:r>
        <w:rPr>
          <w:rFonts w:hint="eastAsia" w:ascii="宋体" w:hAnsi="宋体" w:eastAsia="宋体" w:cs="宋体"/>
          <w:b/>
          <w:bCs/>
          <w:snapToGrid w:val="0"/>
          <w:color w:val="auto"/>
          <w:sz w:val="24"/>
          <w:szCs w:val="24"/>
          <w:highlight w:val="none"/>
          <w:lang w:val="en-US" w:eastAsia="zh-CN"/>
        </w:rPr>
        <w:t>4</w:t>
      </w:r>
      <w:r>
        <w:rPr>
          <w:rFonts w:hint="eastAsia" w:ascii="宋体" w:hAnsi="宋体" w:eastAsia="宋体" w:cs="宋体"/>
          <w:b/>
          <w:bCs/>
          <w:snapToGrid w:val="0"/>
          <w:color w:val="auto"/>
          <w:sz w:val="24"/>
          <w:szCs w:val="24"/>
          <w:highlight w:val="none"/>
        </w:rPr>
        <w:t>.1.6、</w:t>
      </w:r>
      <w:r>
        <w:rPr>
          <w:rFonts w:hint="eastAsia" w:ascii="宋体" w:hAnsi="宋体" w:eastAsia="宋体" w:cs="宋体"/>
          <w:snapToGrid w:val="0"/>
          <w:color w:val="auto"/>
          <w:sz w:val="24"/>
          <w:szCs w:val="24"/>
          <w:highlight w:val="none"/>
        </w:rPr>
        <w:t>生态低碳，持续发展，从建筑成本和使用成本的综合考虑，采用“低碳生态”的建筑理念，倡导精明持续的发展效益。</w:t>
      </w:r>
    </w:p>
    <w:p>
      <w:pPr>
        <w:keepNext w:val="0"/>
        <w:keepLines w:val="0"/>
        <w:pageBreakBefore w:val="0"/>
        <w:kinsoku/>
        <w:wordWrap/>
        <w:overflowPunct/>
        <w:topLinePunct w:val="0"/>
        <w:autoSpaceDE/>
        <w:autoSpaceDN/>
        <w:bidi w:val="0"/>
        <w:spacing w:line="360" w:lineRule="auto"/>
        <w:ind w:firstLine="482" w:firstLineChars="200"/>
        <w:textAlignment w:val="auto"/>
        <w:rPr>
          <w:rFonts w:hint="eastAsia" w:ascii="宋体" w:hAnsi="宋体" w:eastAsia="宋体" w:cs="宋体"/>
          <w:snapToGrid w:val="0"/>
          <w:color w:val="auto"/>
          <w:sz w:val="24"/>
          <w:szCs w:val="24"/>
          <w:highlight w:val="none"/>
        </w:rPr>
      </w:pPr>
      <w:r>
        <w:rPr>
          <w:rFonts w:hint="eastAsia" w:ascii="宋体" w:hAnsi="宋体" w:eastAsia="宋体" w:cs="宋体"/>
          <w:b/>
          <w:bCs/>
          <w:snapToGrid w:val="0"/>
          <w:color w:val="auto"/>
          <w:sz w:val="24"/>
          <w:szCs w:val="24"/>
          <w:highlight w:val="none"/>
          <w:lang w:val="en-US" w:eastAsia="zh-CN"/>
        </w:rPr>
        <w:t>4</w:t>
      </w:r>
      <w:r>
        <w:rPr>
          <w:rFonts w:hint="eastAsia" w:ascii="宋体" w:hAnsi="宋体" w:eastAsia="宋体" w:cs="宋体"/>
          <w:b/>
          <w:bCs/>
          <w:snapToGrid w:val="0"/>
          <w:color w:val="auto"/>
          <w:sz w:val="24"/>
          <w:szCs w:val="24"/>
          <w:highlight w:val="none"/>
        </w:rPr>
        <w:t>.1.7、</w:t>
      </w:r>
      <w:r>
        <w:rPr>
          <w:rFonts w:hint="eastAsia" w:ascii="宋体" w:hAnsi="宋体" w:eastAsia="宋体" w:cs="宋体"/>
          <w:snapToGrid w:val="0"/>
          <w:color w:val="auto"/>
          <w:sz w:val="24"/>
          <w:szCs w:val="24"/>
          <w:highlight w:val="none"/>
        </w:rPr>
        <w:t>规划设计：符合国家和地方相关规定中关于规划总图的相关技术要求，符合我国现行规范要求。</w:t>
      </w:r>
    </w:p>
    <w:p>
      <w:pPr>
        <w:keepNext w:val="0"/>
        <w:keepLines w:val="0"/>
        <w:pageBreakBefore w:val="0"/>
        <w:kinsoku/>
        <w:wordWrap/>
        <w:overflowPunct/>
        <w:topLinePunct w:val="0"/>
        <w:autoSpaceDE/>
        <w:autoSpaceDN/>
        <w:bidi w:val="0"/>
        <w:spacing w:line="360" w:lineRule="auto"/>
        <w:ind w:firstLine="482" w:firstLineChars="200"/>
        <w:textAlignment w:val="auto"/>
        <w:rPr>
          <w:rFonts w:hint="eastAsia" w:ascii="宋体" w:hAnsi="宋体" w:eastAsia="宋体" w:cs="宋体"/>
          <w:snapToGrid w:val="0"/>
          <w:color w:val="auto"/>
          <w:sz w:val="24"/>
          <w:szCs w:val="24"/>
          <w:highlight w:val="none"/>
        </w:rPr>
      </w:pPr>
      <w:r>
        <w:rPr>
          <w:rFonts w:hint="eastAsia" w:ascii="宋体" w:hAnsi="宋体" w:eastAsia="宋体" w:cs="宋体"/>
          <w:b/>
          <w:bCs/>
          <w:snapToGrid w:val="0"/>
          <w:color w:val="auto"/>
          <w:sz w:val="24"/>
          <w:szCs w:val="24"/>
          <w:highlight w:val="none"/>
          <w:lang w:val="en-US" w:eastAsia="zh-CN"/>
        </w:rPr>
        <w:t>4</w:t>
      </w:r>
      <w:r>
        <w:rPr>
          <w:rFonts w:hint="eastAsia" w:ascii="宋体" w:hAnsi="宋体" w:eastAsia="宋体" w:cs="宋体"/>
          <w:b/>
          <w:bCs/>
          <w:snapToGrid w:val="0"/>
          <w:color w:val="auto"/>
          <w:sz w:val="24"/>
          <w:szCs w:val="24"/>
          <w:highlight w:val="none"/>
        </w:rPr>
        <w:t>.1.8、</w:t>
      </w:r>
      <w:r>
        <w:rPr>
          <w:rFonts w:hint="eastAsia" w:ascii="宋体" w:hAnsi="宋体" w:eastAsia="宋体" w:cs="宋体"/>
          <w:snapToGrid w:val="0"/>
          <w:color w:val="auto"/>
          <w:sz w:val="24"/>
          <w:szCs w:val="24"/>
          <w:highlight w:val="none"/>
        </w:rPr>
        <w:t>建筑设计：应满足甲方要求，并符合我国现行建筑设计、消防等规范要求。应主动向甲方建议采用新型节能环保材料或技术，需征得甲方同意采纳，方可设计使用。</w:t>
      </w:r>
    </w:p>
    <w:p>
      <w:pPr>
        <w:keepNext w:val="0"/>
        <w:keepLines w:val="0"/>
        <w:pageBreakBefore w:val="0"/>
        <w:kinsoku/>
        <w:wordWrap/>
        <w:overflowPunct/>
        <w:topLinePunct w:val="0"/>
        <w:autoSpaceDE/>
        <w:autoSpaceDN/>
        <w:bidi w:val="0"/>
        <w:spacing w:line="360" w:lineRule="auto"/>
        <w:ind w:firstLine="482" w:firstLineChars="200"/>
        <w:textAlignment w:val="auto"/>
        <w:rPr>
          <w:rFonts w:hint="eastAsia" w:ascii="宋体" w:hAnsi="宋体" w:eastAsia="宋体" w:cs="宋体"/>
          <w:snapToGrid w:val="0"/>
          <w:color w:val="auto"/>
          <w:sz w:val="24"/>
          <w:szCs w:val="24"/>
          <w:highlight w:val="none"/>
        </w:rPr>
      </w:pPr>
      <w:r>
        <w:rPr>
          <w:rFonts w:hint="eastAsia" w:ascii="宋体" w:hAnsi="宋体" w:eastAsia="宋体" w:cs="宋体"/>
          <w:b/>
          <w:bCs/>
          <w:snapToGrid w:val="0"/>
          <w:color w:val="auto"/>
          <w:sz w:val="24"/>
          <w:szCs w:val="24"/>
          <w:highlight w:val="none"/>
          <w:lang w:val="en-US" w:eastAsia="zh-CN"/>
        </w:rPr>
        <w:t>4</w:t>
      </w:r>
      <w:r>
        <w:rPr>
          <w:rFonts w:hint="eastAsia" w:ascii="宋体" w:hAnsi="宋体" w:eastAsia="宋体" w:cs="宋体"/>
          <w:b/>
          <w:bCs/>
          <w:snapToGrid w:val="0"/>
          <w:color w:val="auto"/>
          <w:sz w:val="24"/>
          <w:szCs w:val="24"/>
          <w:highlight w:val="none"/>
        </w:rPr>
        <w:t>.1.9、</w:t>
      </w:r>
      <w:r>
        <w:rPr>
          <w:rFonts w:hint="eastAsia" w:ascii="宋体" w:hAnsi="宋体" w:eastAsia="宋体" w:cs="宋体"/>
          <w:snapToGrid w:val="0"/>
          <w:color w:val="auto"/>
          <w:sz w:val="24"/>
          <w:szCs w:val="24"/>
          <w:highlight w:val="none"/>
        </w:rPr>
        <w:t>建筑立面设计：应考虑企业形象识别，将企业理念、企业文化、企业规范等</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"https://baike.baidu.com/item/%E6%8A%BD%E8%B1%A1%E6%A6%82%E5%BF%B5/6085992" \t "_blank" </w:instrText>
      </w:r>
      <w:r>
        <w:rPr>
          <w:rFonts w:hint="eastAsia" w:ascii="宋体" w:hAnsi="宋体" w:eastAsia="宋体" w:cs="宋体"/>
          <w:color w:val="auto"/>
          <w:sz w:val="24"/>
          <w:szCs w:val="24"/>
          <w:highlight w:val="none"/>
        </w:rPr>
        <w:fldChar w:fldCharType="separate"/>
      </w:r>
      <w:r>
        <w:rPr>
          <w:rFonts w:hint="eastAsia" w:ascii="宋体" w:hAnsi="宋体" w:eastAsia="宋体" w:cs="宋体"/>
          <w:snapToGrid w:val="0"/>
          <w:color w:val="auto"/>
          <w:sz w:val="24"/>
          <w:szCs w:val="24"/>
          <w:highlight w:val="none"/>
        </w:rPr>
        <w:t>抽象概念</w:t>
      </w:r>
      <w:r>
        <w:rPr>
          <w:rFonts w:hint="eastAsia" w:ascii="宋体" w:hAnsi="宋体" w:eastAsia="宋体" w:cs="宋体"/>
          <w:snapToGrid w:val="0"/>
          <w:color w:val="auto"/>
          <w:sz w:val="24"/>
          <w:szCs w:val="24"/>
          <w:highlight w:val="none"/>
        </w:rPr>
        <w:fldChar w:fldCharType="end"/>
      </w:r>
      <w:r>
        <w:rPr>
          <w:rFonts w:hint="eastAsia" w:ascii="宋体" w:hAnsi="宋体" w:eastAsia="宋体" w:cs="宋体"/>
          <w:snapToGrid w:val="0"/>
          <w:color w:val="auto"/>
          <w:sz w:val="24"/>
          <w:szCs w:val="24"/>
          <w:highlight w:val="none"/>
        </w:rPr>
        <w:t>转换为具体符号，塑造出独特的</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"https://baike.baidu.com/item/%E4%BC%81%E4%B8%9A%E5%BD%A2%E8%B1%A1/8607332" \t "_blank" </w:instrText>
      </w:r>
      <w:r>
        <w:rPr>
          <w:rFonts w:hint="eastAsia" w:ascii="宋体" w:hAnsi="宋体" w:eastAsia="宋体" w:cs="宋体"/>
          <w:color w:val="auto"/>
          <w:sz w:val="24"/>
          <w:szCs w:val="24"/>
          <w:highlight w:val="none"/>
        </w:rPr>
        <w:fldChar w:fldCharType="separate"/>
      </w:r>
      <w:r>
        <w:rPr>
          <w:rFonts w:hint="eastAsia" w:ascii="宋体" w:hAnsi="宋体" w:eastAsia="宋体" w:cs="宋体"/>
          <w:snapToGrid w:val="0"/>
          <w:color w:val="auto"/>
          <w:sz w:val="24"/>
          <w:szCs w:val="24"/>
          <w:highlight w:val="none"/>
        </w:rPr>
        <w:t>企业形象</w:t>
      </w:r>
      <w:r>
        <w:rPr>
          <w:rFonts w:hint="eastAsia" w:ascii="宋体" w:hAnsi="宋体" w:eastAsia="宋体" w:cs="宋体"/>
          <w:snapToGrid w:val="0"/>
          <w:color w:val="auto"/>
          <w:sz w:val="24"/>
          <w:szCs w:val="24"/>
          <w:highlight w:val="none"/>
        </w:rPr>
        <w:fldChar w:fldCharType="end"/>
      </w:r>
      <w:r>
        <w:rPr>
          <w:rFonts w:hint="eastAsia" w:ascii="宋体" w:hAnsi="宋体" w:eastAsia="宋体" w:cs="宋体"/>
          <w:snapToGrid w:val="0"/>
          <w:color w:val="auto"/>
          <w:sz w:val="24"/>
          <w:szCs w:val="24"/>
          <w:highlight w:val="none"/>
        </w:rPr>
        <w:t>。</w:t>
      </w:r>
    </w:p>
    <w:p>
      <w:pPr>
        <w:keepNext w:val="0"/>
        <w:keepLines w:val="0"/>
        <w:pageBreakBefore w:val="0"/>
        <w:kinsoku/>
        <w:wordWrap/>
        <w:overflowPunct/>
        <w:topLinePunct w:val="0"/>
        <w:autoSpaceDE/>
        <w:autoSpaceDN/>
        <w:bidi w:val="0"/>
        <w:spacing w:line="360" w:lineRule="auto"/>
        <w:ind w:firstLine="482" w:firstLineChars="200"/>
        <w:textAlignment w:val="auto"/>
        <w:rPr>
          <w:rFonts w:hint="eastAsia" w:ascii="宋体" w:hAnsi="宋体" w:eastAsia="宋体" w:cs="宋体"/>
          <w:snapToGrid w:val="0"/>
          <w:color w:val="auto"/>
          <w:sz w:val="24"/>
          <w:szCs w:val="24"/>
          <w:highlight w:val="none"/>
        </w:rPr>
      </w:pPr>
      <w:r>
        <w:rPr>
          <w:rFonts w:hint="eastAsia" w:ascii="宋体" w:hAnsi="宋体" w:eastAsia="宋体" w:cs="宋体"/>
          <w:b/>
          <w:bCs/>
          <w:snapToGrid w:val="0"/>
          <w:color w:val="auto"/>
          <w:sz w:val="24"/>
          <w:szCs w:val="24"/>
          <w:highlight w:val="none"/>
          <w:lang w:val="en-US" w:eastAsia="zh-CN"/>
        </w:rPr>
        <w:t>4</w:t>
      </w:r>
      <w:r>
        <w:rPr>
          <w:rFonts w:hint="eastAsia" w:ascii="宋体" w:hAnsi="宋体" w:eastAsia="宋体" w:cs="宋体"/>
          <w:b/>
          <w:bCs/>
          <w:snapToGrid w:val="0"/>
          <w:color w:val="auto"/>
          <w:sz w:val="24"/>
          <w:szCs w:val="24"/>
          <w:highlight w:val="none"/>
        </w:rPr>
        <w:t>.1.10、</w:t>
      </w:r>
      <w:r>
        <w:rPr>
          <w:rFonts w:hint="eastAsia" w:ascii="宋体" w:hAnsi="宋体" w:eastAsia="宋体" w:cs="宋体"/>
          <w:snapToGrid w:val="0"/>
          <w:color w:val="auto"/>
          <w:sz w:val="24"/>
          <w:szCs w:val="24"/>
          <w:highlight w:val="none"/>
        </w:rPr>
        <w:t>道路设计：根据地区特点和工程进度要求，合理设计道路做法；施工主道路与规划的市政道路协调设计。</w:t>
      </w:r>
    </w:p>
    <w:p>
      <w:pPr>
        <w:keepNext w:val="0"/>
        <w:keepLines w:val="0"/>
        <w:pageBreakBefore w:val="0"/>
        <w:kinsoku/>
        <w:wordWrap/>
        <w:overflowPunct/>
        <w:topLinePunct w:val="0"/>
        <w:autoSpaceDE/>
        <w:autoSpaceDN/>
        <w:bidi w:val="0"/>
        <w:spacing w:line="360" w:lineRule="auto"/>
        <w:ind w:firstLine="482" w:firstLineChars="200"/>
        <w:textAlignment w:val="auto"/>
        <w:rPr>
          <w:rFonts w:hint="eastAsia" w:ascii="宋体" w:hAnsi="宋体" w:eastAsia="宋体" w:cs="宋体"/>
          <w:snapToGrid w:val="0"/>
          <w:color w:val="auto"/>
          <w:sz w:val="24"/>
          <w:szCs w:val="24"/>
          <w:highlight w:val="none"/>
        </w:rPr>
      </w:pPr>
      <w:r>
        <w:rPr>
          <w:rFonts w:hint="eastAsia" w:ascii="宋体" w:hAnsi="宋体" w:eastAsia="宋体" w:cs="宋体"/>
          <w:b/>
          <w:bCs/>
          <w:snapToGrid w:val="0"/>
          <w:color w:val="auto"/>
          <w:sz w:val="24"/>
          <w:szCs w:val="24"/>
          <w:highlight w:val="none"/>
          <w:lang w:val="en-US" w:eastAsia="zh-CN"/>
        </w:rPr>
        <w:t>4</w:t>
      </w:r>
      <w:r>
        <w:rPr>
          <w:rFonts w:hint="eastAsia" w:ascii="宋体" w:hAnsi="宋体" w:eastAsia="宋体" w:cs="宋体"/>
          <w:b/>
          <w:bCs/>
          <w:snapToGrid w:val="0"/>
          <w:color w:val="auto"/>
          <w:sz w:val="24"/>
          <w:szCs w:val="24"/>
          <w:highlight w:val="none"/>
        </w:rPr>
        <w:t>.1.11、</w:t>
      </w:r>
      <w:r>
        <w:rPr>
          <w:rFonts w:hint="eastAsia" w:ascii="宋体" w:hAnsi="宋体" w:eastAsia="宋体" w:cs="宋体"/>
          <w:snapToGrid w:val="0"/>
          <w:color w:val="auto"/>
          <w:sz w:val="24"/>
          <w:szCs w:val="24"/>
          <w:highlight w:val="none"/>
        </w:rPr>
        <w:t>交通出入口：需符合甲方技术标准要求，需同时考虑规划条件。出入口设置应保障园区内交通动线清晰顺畅，开口位置应避开市政设施，与道路交叉口、港湾式停靠站的距离应满足有关规范要求；在方案阶段应该提供甲方交通分析验算结果，使出入口设置合理化。</w:t>
      </w:r>
    </w:p>
    <w:p>
      <w:pPr>
        <w:keepNext w:val="0"/>
        <w:keepLines w:val="0"/>
        <w:pageBreakBefore w:val="0"/>
        <w:kinsoku/>
        <w:wordWrap/>
        <w:overflowPunct/>
        <w:topLinePunct w:val="0"/>
        <w:autoSpaceDE/>
        <w:autoSpaceDN/>
        <w:bidi w:val="0"/>
        <w:spacing w:line="360" w:lineRule="auto"/>
        <w:ind w:firstLine="482" w:firstLineChars="200"/>
        <w:textAlignment w:val="auto"/>
        <w:rPr>
          <w:rFonts w:hint="eastAsia" w:ascii="宋体" w:hAnsi="宋体" w:eastAsia="宋体" w:cs="宋体"/>
          <w:snapToGrid w:val="0"/>
          <w:color w:val="auto"/>
          <w:sz w:val="24"/>
          <w:szCs w:val="24"/>
          <w:highlight w:val="none"/>
        </w:rPr>
      </w:pPr>
      <w:r>
        <w:rPr>
          <w:rFonts w:hint="eastAsia" w:ascii="宋体" w:hAnsi="宋体" w:eastAsia="宋体" w:cs="宋体"/>
          <w:b/>
          <w:bCs/>
          <w:snapToGrid w:val="0"/>
          <w:color w:val="auto"/>
          <w:sz w:val="24"/>
          <w:szCs w:val="24"/>
          <w:highlight w:val="none"/>
          <w:lang w:val="en-US" w:eastAsia="zh-CN"/>
        </w:rPr>
        <w:t>4</w:t>
      </w:r>
      <w:r>
        <w:rPr>
          <w:rFonts w:hint="eastAsia" w:ascii="宋体" w:hAnsi="宋体" w:eastAsia="宋体" w:cs="宋体"/>
          <w:b/>
          <w:bCs/>
          <w:snapToGrid w:val="0"/>
          <w:color w:val="auto"/>
          <w:sz w:val="24"/>
          <w:szCs w:val="24"/>
          <w:highlight w:val="none"/>
        </w:rPr>
        <w:t>.1.12、</w:t>
      </w:r>
      <w:r>
        <w:rPr>
          <w:rFonts w:hint="eastAsia" w:ascii="宋体" w:hAnsi="宋体" w:eastAsia="宋体" w:cs="宋体"/>
          <w:snapToGrid w:val="0"/>
          <w:color w:val="auto"/>
          <w:sz w:val="24"/>
          <w:szCs w:val="24"/>
          <w:highlight w:val="none"/>
        </w:rPr>
        <w:t>停车场：按规划条件设置机动车泊位，满足生产及办公车辆停放需求。</w:t>
      </w:r>
    </w:p>
    <w:p>
      <w:pPr>
        <w:keepNext w:val="0"/>
        <w:keepLines w:val="0"/>
        <w:pageBreakBefore w:val="0"/>
        <w:kinsoku/>
        <w:wordWrap/>
        <w:overflowPunct/>
        <w:topLinePunct w:val="0"/>
        <w:autoSpaceDE/>
        <w:autoSpaceDN/>
        <w:bidi w:val="0"/>
        <w:spacing w:line="360" w:lineRule="auto"/>
        <w:ind w:firstLine="482" w:firstLineChars="200"/>
        <w:textAlignment w:val="auto"/>
        <w:rPr>
          <w:rFonts w:hint="eastAsia" w:ascii="宋体" w:hAnsi="宋体" w:eastAsia="宋体" w:cs="宋体"/>
          <w:snapToGrid w:val="0"/>
          <w:color w:val="auto"/>
          <w:sz w:val="24"/>
          <w:szCs w:val="24"/>
          <w:highlight w:val="none"/>
        </w:rPr>
      </w:pPr>
      <w:r>
        <w:rPr>
          <w:rFonts w:hint="eastAsia" w:ascii="宋体" w:hAnsi="宋体" w:eastAsia="宋体" w:cs="宋体"/>
          <w:b/>
          <w:bCs/>
          <w:snapToGrid w:val="0"/>
          <w:color w:val="auto"/>
          <w:sz w:val="24"/>
          <w:szCs w:val="24"/>
          <w:highlight w:val="none"/>
          <w:lang w:val="en-US" w:eastAsia="zh-CN"/>
        </w:rPr>
        <w:t>4</w:t>
      </w:r>
      <w:r>
        <w:rPr>
          <w:rFonts w:hint="eastAsia" w:ascii="宋体" w:hAnsi="宋体" w:eastAsia="宋体" w:cs="宋体"/>
          <w:b/>
          <w:bCs/>
          <w:snapToGrid w:val="0"/>
          <w:color w:val="auto"/>
          <w:sz w:val="24"/>
          <w:szCs w:val="24"/>
          <w:highlight w:val="none"/>
        </w:rPr>
        <w:t>.1.13、</w:t>
      </w:r>
      <w:r>
        <w:rPr>
          <w:rFonts w:hint="eastAsia" w:ascii="宋体" w:hAnsi="宋体" w:eastAsia="宋体" w:cs="宋体"/>
          <w:snapToGrid w:val="0"/>
          <w:color w:val="auto"/>
          <w:sz w:val="24"/>
          <w:szCs w:val="24"/>
          <w:highlight w:val="none"/>
        </w:rPr>
        <w:t>竖向规划：应考虑地块内的土方平衡，并注意与周边地块合理衔接，参照周边市政道路和场地平整后标高确定本园区竖向标高，在满足本园区雨污水排放的同时，不得影响周边项目用地；对地表雨水有可能直接流向建筑物时，考虑截水措施。</w:t>
      </w:r>
    </w:p>
    <w:p>
      <w:pPr>
        <w:keepNext w:val="0"/>
        <w:keepLines w:val="0"/>
        <w:pageBreakBefore w:val="0"/>
        <w:kinsoku/>
        <w:wordWrap/>
        <w:overflowPunct/>
        <w:topLinePunct w:val="0"/>
        <w:autoSpaceDE/>
        <w:autoSpaceDN/>
        <w:bidi w:val="0"/>
        <w:spacing w:line="360" w:lineRule="auto"/>
        <w:ind w:firstLine="482" w:firstLineChars="200"/>
        <w:textAlignment w:val="auto"/>
        <w:rPr>
          <w:rFonts w:hint="eastAsia" w:ascii="宋体" w:hAnsi="宋体" w:eastAsia="宋体" w:cs="宋体"/>
          <w:snapToGrid w:val="0"/>
          <w:color w:val="auto"/>
          <w:sz w:val="24"/>
          <w:szCs w:val="24"/>
          <w:highlight w:val="none"/>
        </w:rPr>
      </w:pPr>
      <w:r>
        <w:rPr>
          <w:rFonts w:hint="eastAsia" w:ascii="宋体" w:hAnsi="宋体" w:eastAsia="宋体" w:cs="宋体"/>
          <w:b/>
          <w:bCs/>
          <w:snapToGrid w:val="0"/>
          <w:color w:val="auto"/>
          <w:sz w:val="24"/>
          <w:szCs w:val="24"/>
          <w:highlight w:val="none"/>
          <w:lang w:val="en-US" w:eastAsia="zh-CN"/>
        </w:rPr>
        <w:t>4</w:t>
      </w:r>
      <w:r>
        <w:rPr>
          <w:rFonts w:hint="eastAsia" w:ascii="宋体" w:hAnsi="宋体" w:eastAsia="宋体" w:cs="宋体"/>
          <w:b/>
          <w:bCs/>
          <w:snapToGrid w:val="0"/>
          <w:color w:val="auto"/>
          <w:sz w:val="24"/>
          <w:szCs w:val="24"/>
          <w:highlight w:val="none"/>
        </w:rPr>
        <w:t>.1.14、</w:t>
      </w:r>
      <w:r>
        <w:rPr>
          <w:rFonts w:hint="eastAsia" w:ascii="宋体" w:hAnsi="宋体" w:eastAsia="宋体" w:cs="宋体"/>
          <w:snapToGrid w:val="0"/>
          <w:color w:val="auto"/>
          <w:sz w:val="24"/>
          <w:szCs w:val="24"/>
          <w:highlight w:val="none"/>
        </w:rPr>
        <w:t>室外综合管线布置：均宜埋地，并尽量布置在绿地内。如确有困难可考虑污雨水布置在道路下；电力、通讯、给排水管网与市政的接驳点，按提供的市政规划控制管网就近接驳。</w:t>
      </w:r>
    </w:p>
    <w:p>
      <w:pPr>
        <w:keepNext w:val="0"/>
        <w:keepLines w:val="0"/>
        <w:pageBreakBefore w:val="0"/>
        <w:tabs>
          <w:tab w:val="left" w:pos="7680"/>
        </w:tabs>
        <w:kinsoku/>
        <w:wordWrap/>
        <w:overflowPunct/>
        <w:topLinePunct w:val="0"/>
        <w:autoSpaceDE/>
        <w:autoSpaceDN/>
        <w:bidi w:val="0"/>
        <w:spacing w:line="360" w:lineRule="auto"/>
        <w:ind w:firstLine="482" w:firstLineChars="200"/>
        <w:textAlignment w:val="auto"/>
        <w:rPr>
          <w:rFonts w:hint="eastAsia" w:ascii="宋体" w:hAnsi="宋体" w:eastAsia="宋体" w:cs="宋体"/>
          <w:snapToGrid w:val="0"/>
          <w:color w:val="auto"/>
          <w:sz w:val="24"/>
          <w:szCs w:val="24"/>
          <w:highlight w:val="none"/>
        </w:rPr>
      </w:pPr>
      <w:r>
        <w:rPr>
          <w:rFonts w:hint="eastAsia" w:ascii="宋体" w:hAnsi="宋体" w:eastAsia="宋体" w:cs="宋体"/>
          <w:b/>
          <w:bCs/>
          <w:snapToGrid w:val="0"/>
          <w:color w:val="auto"/>
          <w:sz w:val="24"/>
          <w:szCs w:val="24"/>
          <w:highlight w:val="none"/>
          <w:lang w:val="en-US" w:eastAsia="zh-CN"/>
        </w:rPr>
        <w:t>4</w:t>
      </w:r>
      <w:r>
        <w:rPr>
          <w:rFonts w:hint="eastAsia" w:ascii="宋体" w:hAnsi="宋体" w:eastAsia="宋体" w:cs="宋体"/>
          <w:b/>
          <w:bCs/>
          <w:snapToGrid w:val="0"/>
          <w:color w:val="auto"/>
          <w:sz w:val="24"/>
          <w:szCs w:val="24"/>
          <w:highlight w:val="none"/>
        </w:rPr>
        <w:t>.1.15、</w:t>
      </w:r>
      <w:r>
        <w:rPr>
          <w:rFonts w:hint="eastAsia" w:ascii="宋体" w:hAnsi="宋体" w:eastAsia="宋体" w:cs="宋体"/>
          <w:snapToGrid w:val="0"/>
          <w:color w:val="auto"/>
          <w:sz w:val="24"/>
          <w:szCs w:val="24"/>
          <w:highlight w:val="none"/>
        </w:rPr>
        <w:t>规划及建筑方案如涉及文物、消防、环保、卫生、防洪排涝、电力、交通、地质灾害等问题，应符合各专项规划要求。</w:t>
      </w:r>
    </w:p>
    <w:p>
      <w:pPr>
        <w:keepNext w:val="0"/>
        <w:keepLines w:val="0"/>
        <w:pageBreakBefore w:val="0"/>
        <w:kinsoku/>
        <w:wordWrap/>
        <w:overflowPunct/>
        <w:topLinePunct w:val="0"/>
        <w:autoSpaceDE/>
        <w:autoSpaceDN/>
        <w:bidi w:val="0"/>
        <w:spacing w:line="360" w:lineRule="auto"/>
        <w:ind w:firstLine="482" w:firstLineChars="200"/>
        <w:textAlignment w:val="auto"/>
        <w:rPr>
          <w:rFonts w:hint="eastAsia" w:ascii="宋体" w:hAnsi="宋体" w:eastAsia="宋体" w:cs="宋体"/>
          <w:snapToGrid w:val="0"/>
          <w:color w:val="auto"/>
          <w:sz w:val="24"/>
          <w:szCs w:val="24"/>
          <w:highlight w:val="none"/>
        </w:rPr>
      </w:pPr>
      <w:r>
        <w:rPr>
          <w:rFonts w:hint="eastAsia" w:ascii="宋体" w:hAnsi="宋体" w:eastAsia="宋体" w:cs="宋体"/>
          <w:b/>
          <w:bCs/>
          <w:snapToGrid w:val="0"/>
          <w:color w:val="auto"/>
          <w:sz w:val="24"/>
          <w:szCs w:val="24"/>
          <w:highlight w:val="none"/>
          <w:lang w:val="en-US" w:eastAsia="zh-CN"/>
        </w:rPr>
        <w:t>4</w:t>
      </w:r>
      <w:r>
        <w:rPr>
          <w:rFonts w:hint="eastAsia" w:ascii="宋体" w:hAnsi="宋体" w:eastAsia="宋体" w:cs="宋体"/>
          <w:b/>
          <w:bCs/>
          <w:snapToGrid w:val="0"/>
          <w:color w:val="auto"/>
          <w:sz w:val="24"/>
          <w:szCs w:val="24"/>
          <w:highlight w:val="none"/>
        </w:rPr>
        <w:t>.1.16、</w:t>
      </w:r>
      <w:r>
        <w:rPr>
          <w:rFonts w:hint="eastAsia" w:ascii="宋体" w:hAnsi="宋体" w:eastAsia="宋体" w:cs="宋体"/>
          <w:snapToGrid w:val="0"/>
          <w:color w:val="auto"/>
          <w:sz w:val="24"/>
          <w:szCs w:val="24"/>
          <w:highlight w:val="none"/>
        </w:rPr>
        <w:t>项目分期开发时，必须保证先行交付使用的各期管网在建成后能独立运行验收；同时要与后续建成的各期管网实现平顺、经济、合理的连接。</w:t>
      </w:r>
    </w:p>
    <w:p>
      <w:pPr>
        <w:keepNext w:val="0"/>
        <w:keepLines w:val="0"/>
        <w:pageBreakBefore w:val="0"/>
        <w:kinsoku/>
        <w:wordWrap/>
        <w:overflowPunct/>
        <w:topLinePunct w:val="0"/>
        <w:autoSpaceDE/>
        <w:autoSpaceDN/>
        <w:bidi w:val="0"/>
        <w:spacing w:line="360" w:lineRule="auto"/>
        <w:ind w:firstLine="482" w:firstLineChars="200"/>
        <w:textAlignment w:val="auto"/>
        <w:rPr>
          <w:rFonts w:hint="eastAsia" w:ascii="宋体" w:hAnsi="宋体" w:eastAsia="宋体" w:cs="宋体"/>
          <w:b/>
          <w:bCs/>
          <w:snapToGrid w:val="0"/>
          <w:color w:val="auto"/>
          <w:sz w:val="24"/>
          <w:szCs w:val="24"/>
          <w:highlight w:val="none"/>
        </w:rPr>
      </w:pPr>
      <w:r>
        <w:rPr>
          <w:rFonts w:hint="eastAsia" w:ascii="宋体" w:hAnsi="宋体" w:eastAsia="宋体" w:cs="宋体"/>
          <w:b/>
          <w:bCs/>
          <w:snapToGrid w:val="0"/>
          <w:color w:val="auto"/>
          <w:sz w:val="24"/>
          <w:szCs w:val="24"/>
          <w:highlight w:val="none"/>
          <w:lang w:val="en-US" w:eastAsia="zh-CN"/>
        </w:rPr>
        <w:t>4</w:t>
      </w:r>
      <w:r>
        <w:rPr>
          <w:rFonts w:hint="eastAsia" w:ascii="宋体" w:hAnsi="宋体" w:eastAsia="宋体" w:cs="宋体"/>
          <w:b/>
          <w:bCs/>
          <w:snapToGrid w:val="0"/>
          <w:color w:val="auto"/>
          <w:sz w:val="24"/>
          <w:szCs w:val="24"/>
          <w:highlight w:val="none"/>
        </w:rPr>
        <w:t>.1.17、</w:t>
      </w:r>
      <w:r>
        <w:rPr>
          <w:rFonts w:hint="eastAsia" w:ascii="宋体" w:hAnsi="宋体" w:eastAsia="宋体" w:cs="宋体"/>
          <w:snapToGrid w:val="0"/>
          <w:color w:val="auto"/>
          <w:sz w:val="24"/>
          <w:szCs w:val="24"/>
          <w:highlight w:val="none"/>
        </w:rPr>
        <w:t>本项目为满足施工进度要求，应根据施工配合需求分版本和阶段完成。具体出图时间节点见设计合同约定。</w:t>
      </w:r>
    </w:p>
    <w:p>
      <w:pPr>
        <w:keepNext w:val="0"/>
        <w:keepLines w:val="0"/>
        <w:pageBreakBefore w:val="0"/>
        <w:kinsoku/>
        <w:wordWrap/>
        <w:overflowPunct/>
        <w:topLinePunct w:val="0"/>
        <w:autoSpaceDE/>
        <w:autoSpaceDN/>
        <w:bidi w:val="0"/>
        <w:spacing w:line="360" w:lineRule="auto"/>
        <w:ind w:firstLine="482" w:firstLineChars="200"/>
        <w:textAlignment w:val="auto"/>
        <w:rPr>
          <w:rFonts w:hint="eastAsia" w:ascii="宋体" w:hAnsi="宋体" w:eastAsia="宋体" w:cs="宋体"/>
          <w:snapToGrid w:val="0"/>
          <w:color w:val="auto"/>
          <w:sz w:val="24"/>
          <w:szCs w:val="24"/>
          <w:highlight w:val="none"/>
        </w:rPr>
      </w:pPr>
      <w:r>
        <w:rPr>
          <w:rFonts w:hint="eastAsia" w:ascii="宋体" w:hAnsi="宋体" w:eastAsia="宋体" w:cs="宋体"/>
          <w:b/>
          <w:bCs/>
          <w:snapToGrid w:val="0"/>
          <w:color w:val="auto"/>
          <w:sz w:val="24"/>
          <w:szCs w:val="24"/>
          <w:highlight w:val="none"/>
          <w:lang w:val="en-US" w:eastAsia="zh-CN"/>
        </w:rPr>
        <w:t>4</w:t>
      </w:r>
      <w:r>
        <w:rPr>
          <w:rFonts w:hint="eastAsia" w:ascii="宋体" w:hAnsi="宋体" w:eastAsia="宋体" w:cs="宋体"/>
          <w:b/>
          <w:bCs/>
          <w:snapToGrid w:val="0"/>
          <w:color w:val="auto"/>
          <w:sz w:val="24"/>
          <w:szCs w:val="24"/>
          <w:highlight w:val="none"/>
        </w:rPr>
        <w:t>.1.18、</w:t>
      </w:r>
      <w:r>
        <w:rPr>
          <w:rFonts w:hint="eastAsia" w:ascii="宋体" w:hAnsi="宋体" w:eastAsia="宋体" w:cs="宋体"/>
          <w:snapToGrid w:val="0"/>
          <w:color w:val="auto"/>
          <w:sz w:val="24"/>
          <w:szCs w:val="24"/>
          <w:highlight w:val="none"/>
        </w:rPr>
        <w:t>施工图设计前，</w:t>
      </w:r>
      <w:r>
        <w:rPr>
          <w:rFonts w:hint="eastAsia" w:ascii="宋体" w:hAnsi="宋体" w:eastAsia="宋体" w:cs="宋体"/>
          <w:snapToGrid w:val="0"/>
          <w:color w:val="auto"/>
          <w:sz w:val="24"/>
          <w:szCs w:val="24"/>
          <w:highlight w:val="none"/>
          <w:lang w:val="en-US" w:eastAsia="zh-CN"/>
        </w:rPr>
        <w:t>乙方</w:t>
      </w:r>
      <w:r>
        <w:rPr>
          <w:rFonts w:hint="eastAsia" w:ascii="宋体" w:hAnsi="宋体" w:eastAsia="宋体" w:cs="宋体"/>
          <w:snapToGrid w:val="0"/>
          <w:color w:val="auto"/>
          <w:sz w:val="24"/>
          <w:szCs w:val="24"/>
          <w:highlight w:val="none"/>
        </w:rPr>
        <w:t>应配合甲方与施工图（含抗震、超限等）审查单位沟通设计做法，以确保施工图审查顺利通过。</w:t>
      </w:r>
    </w:p>
    <w:p>
      <w:pPr>
        <w:keepNext w:val="0"/>
        <w:keepLines w:val="0"/>
        <w:pageBreakBefore w:val="0"/>
        <w:kinsoku/>
        <w:wordWrap/>
        <w:overflowPunct/>
        <w:topLinePunct w:val="0"/>
        <w:autoSpaceDE/>
        <w:autoSpaceDN/>
        <w:bidi w:val="0"/>
        <w:spacing w:line="360" w:lineRule="auto"/>
        <w:ind w:firstLine="482" w:firstLineChars="200"/>
        <w:textAlignment w:val="auto"/>
        <w:rPr>
          <w:rFonts w:hint="eastAsia" w:ascii="宋体" w:hAnsi="宋体" w:eastAsia="宋体" w:cs="宋体"/>
          <w:snapToGrid w:val="0"/>
          <w:color w:val="auto"/>
          <w:sz w:val="24"/>
          <w:szCs w:val="24"/>
          <w:highlight w:val="none"/>
        </w:rPr>
      </w:pPr>
      <w:r>
        <w:rPr>
          <w:rFonts w:hint="eastAsia" w:ascii="宋体" w:hAnsi="宋体" w:eastAsia="宋体" w:cs="宋体"/>
          <w:b/>
          <w:bCs/>
          <w:snapToGrid w:val="0"/>
          <w:color w:val="auto"/>
          <w:sz w:val="24"/>
          <w:szCs w:val="24"/>
          <w:highlight w:val="none"/>
          <w:lang w:val="en-US" w:eastAsia="zh-CN"/>
        </w:rPr>
        <w:t>4</w:t>
      </w:r>
      <w:r>
        <w:rPr>
          <w:rFonts w:hint="eastAsia" w:ascii="宋体" w:hAnsi="宋体" w:eastAsia="宋体" w:cs="宋体"/>
          <w:b/>
          <w:bCs/>
          <w:snapToGrid w:val="0"/>
          <w:color w:val="auto"/>
          <w:sz w:val="24"/>
          <w:szCs w:val="24"/>
          <w:highlight w:val="none"/>
        </w:rPr>
        <w:t>.1.19、</w:t>
      </w:r>
      <w:r>
        <w:rPr>
          <w:rFonts w:hint="eastAsia" w:ascii="宋体" w:hAnsi="宋体" w:eastAsia="宋体" w:cs="宋体"/>
          <w:snapToGrid w:val="0"/>
          <w:color w:val="auto"/>
          <w:sz w:val="24"/>
          <w:szCs w:val="24"/>
          <w:highlight w:val="none"/>
        </w:rPr>
        <w:t>施工图版本较多，应合理组织图纸的标识方式（如各专业标识方式统一、表明版次、修改日期、各专业主要修改内容等），以便于识别版本与图纸类别。</w:t>
      </w:r>
    </w:p>
    <w:p>
      <w:pPr>
        <w:keepNext w:val="0"/>
        <w:keepLines w:val="0"/>
        <w:pageBreakBefore w:val="0"/>
        <w:kinsoku/>
        <w:wordWrap/>
        <w:overflowPunct/>
        <w:topLinePunct w:val="0"/>
        <w:autoSpaceDE/>
        <w:autoSpaceDN/>
        <w:bidi w:val="0"/>
        <w:spacing w:line="360" w:lineRule="auto"/>
        <w:ind w:firstLine="482" w:firstLineChars="200"/>
        <w:textAlignment w:val="auto"/>
        <w:rPr>
          <w:rFonts w:hint="eastAsia" w:ascii="宋体" w:hAnsi="宋体" w:eastAsia="宋体" w:cs="宋体"/>
          <w:snapToGrid w:val="0"/>
          <w:color w:val="auto"/>
          <w:sz w:val="24"/>
          <w:szCs w:val="24"/>
          <w:highlight w:val="none"/>
        </w:rPr>
      </w:pPr>
      <w:r>
        <w:rPr>
          <w:rFonts w:hint="eastAsia" w:ascii="宋体" w:hAnsi="宋体" w:eastAsia="宋体" w:cs="宋体"/>
          <w:b/>
          <w:bCs/>
          <w:snapToGrid w:val="0"/>
          <w:color w:val="auto"/>
          <w:sz w:val="24"/>
          <w:szCs w:val="24"/>
          <w:highlight w:val="none"/>
          <w:lang w:val="en-US" w:eastAsia="zh-CN"/>
        </w:rPr>
        <w:t>4</w:t>
      </w:r>
      <w:r>
        <w:rPr>
          <w:rFonts w:hint="eastAsia" w:ascii="宋体" w:hAnsi="宋体" w:eastAsia="宋体" w:cs="宋体"/>
          <w:b/>
          <w:bCs/>
          <w:snapToGrid w:val="0"/>
          <w:color w:val="auto"/>
          <w:sz w:val="24"/>
          <w:szCs w:val="24"/>
          <w:highlight w:val="none"/>
        </w:rPr>
        <w:t>.1.20、</w:t>
      </w:r>
      <w:r>
        <w:rPr>
          <w:rFonts w:hint="eastAsia" w:ascii="宋体" w:hAnsi="宋体" w:eastAsia="宋体" w:cs="宋体"/>
          <w:snapToGrid w:val="0"/>
          <w:color w:val="auto"/>
          <w:sz w:val="24"/>
          <w:szCs w:val="24"/>
          <w:highlight w:val="none"/>
        </w:rPr>
        <w:t>各专业出图前必须互相会审图纸，如因现场原因先出图纸，则必须在出图后设计院内部各专业会审图纸。</w:t>
      </w:r>
    </w:p>
    <w:p>
      <w:pPr>
        <w:keepNext w:val="0"/>
        <w:keepLines w:val="0"/>
        <w:pageBreakBefore w:val="0"/>
        <w:kinsoku/>
        <w:wordWrap/>
        <w:overflowPunct/>
        <w:topLinePunct w:val="0"/>
        <w:autoSpaceDE/>
        <w:autoSpaceDN/>
        <w:bidi w:val="0"/>
        <w:spacing w:line="360" w:lineRule="auto"/>
        <w:ind w:firstLine="480" w:firstLineChars="200"/>
        <w:textAlignment w:val="auto"/>
        <w:outlineLvl w:val="9"/>
        <w:rPr>
          <w:rFonts w:hint="eastAsia" w:ascii="宋体" w:hAnsi="宋体" w:eastAsia="宋体" w:cs="宋体"/>
          <w:b/>
          <w:bCs/>
          <w:snapToGrid w:val="0"/>
          <w:color w:val="auto"/>
          <w:sz w:val="24"/>
          <w:szCs w:val="24"/>
          <w:highlight w:val="none"/>
        </w:rPr>
      </w:pPr>
      <w:r>
        <w:rPr>
          <w:rStyle w:val="19"/>
          <w:rFonts w:hint="eastAsia" w:ascii="宋体" w:hAnsi="宋体" w:eastAsia="宋体" w:cs="宋体"/>
          <w:color w:val="auto"/>
          <w:sz w:val="24"/>
          <w:szCs w:val="24"/>
          <w:highlight w:val="none"/>
          <w:lang w:val="en-US" w:eastAsia="zh-CN"/>
        </w:rPr>
        <w:t>4</w:t>
      </w:r>
      <w:r>
        <w:rPr>
          <w:rStyle w:val="19"/>
          <w:rFonts w:hint="eastAsia" w:ascii="宋体" w:hAnsi="宋体" w:eastAsia="宋体" w:cs="宋体"/>
          <w:color w:val="auto"/>
          <w:sz w:val="24"/>
          <w:szCs w:val="24"/>
          <w:highlight w:val="none"/>
        </w:rPr>
        <w:t>.2、设计阶段要求</w:t>
      </w:r>
      <w:r>
        <w:rPr>
          <w:rFonts w:hint="eastAsia" w:ascii="宋体" w:hAnsi="宋体" w:eastAsia="宋体" w:cs="宋体"/>
          <w:b/>
          <w:bCs/>
          <w:snapToGrid w:val="0"/>
          <w:color w:val="auto"/>
          <w:sz w:val="24"/>
          <w:szCs w:val="24"/>
          <w:highlight w:val="none"/>
        </w:rPr>
        <w:t>：</w:t>
      </w:r>
    </w:p>
    <w:p>
      <w:pPr>
        <w:pStyle w:val="20"/>
        <w:keepNext w:val="0"/>
        <w:keepLines w:val="0"/>
        <w:pageBreakBefore w:val="0"/>
        <w:kinsoku/>
        <w:wordWrap/>
        <w:overflowPunct/>
        <w:topLinePunct w:val="0"/>
        <w:autoSpaceDE/>
        <w:autoSpaceDN/>
        <w:bidi w:val="0"/>
        <w:spacing w:line="360" w:lineRule="auto"/>
        <w:ind w:firstLine="482"/>
        <w:textAlignment w:val="auto"/>
        <w:rPr>
          <w:rFonts w:hint="eastAsia" w:ascii="宋体" w:hAnsi="宋体" w:eastAsia="宋体" w:cs="宋体"/>
          <w:b/>
          <w:bCs/>
          <w:snapToGrid w:val="0"/>
          <w:color w:val="auto"/>
          <w:sz w:val="24"/>
          <w:szCs w:val="24"/>
          <w:highlight w:val="none"/>
        </w:rPr>
      </w:pPr>
      <w:r>
        <w:rPr>
          <w:rFonts w:hint="eastAsia" w:ascii="宋体" w:hAnsi="宋体" w:eastAsia="宋体" w:cs="宋体"/>
          <w:b/>
          <w:bCs/>
          <w:snapToGrid w:val="0"/>
          <w:color w:val="auto"/>
          <w:sz w:val="24"/>
          <w:szCs w:val="24"/>
          <w:highlight w:val="none"/>
          <w:lang w:val="en-US" w:eastAsia="zh-CN"/>
        </w:rPr>
        <w:t>4</w:t>
      </w:r>
      <w:r>
        <w:rPr>
          <w:rFonts w:hint="eastAsia" w:ascii="宋体" w:hAnsi="宋体" w:eastAsia="宋体" w:cs="宋体"/>
          <w:b/>
          <w:bCs/>
          <w:snapToGrid w:val="0"/>
          <w:color w:val="auto"/>
          <w:sz w:val="24"/>
          <w:szCs w:val="24"/>
          <w:highlight w:val="none"/>
        </w:rPr>
        <w:t>.2.1、</w:t>
      </w:r>
      <w:r>
        <w:rPr>
          <w:rFonts w:hint="eastAsia" w:ascii="宋体" w:hAnsi="宋体" w:eastAsia="宋体" w:cs="宋体"/>
          <w:snapToGrid w:val="0"/>
          <w:color w:val="auto"/>
          <w:sz w:val="24"/>
          <w:szCs w:val="24"/>
          <w:highlight w:val="none"/>
        </w:rPr>
        <w:t>施工图设计阶段</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设计成果文件的深度要求必须符合现行的《建筑工程设计文件编制深度的规定》关于施工图设计的规定，同时满足国家及地方对项目报建及施工图审查的深度要求</w:t>
      </w:r>
      <w:r>
        <w:rPr>
          <w:rFonts w:hint="eastAsia" w:ascii="宋体" w:hAnsi="宋体" w:eastAsia="宋体" w:cs="宋体"/>
          <w:snapToGrid w:val="0"/>
          <w:color w:val="auto"/>
          <w:sz w:val="24"/>
          <w:szCs w:val="24"/>
          <w:highlight w:val="none"/>
          <w:lang w:eastAsia="zh-CN"/>
        </w:rPr>
        <w:t>，</w:t>
      </w:r>
      <w:r>
        <w:rPr>
          <w:rFonts w:hint="eastAsia" w:ascii="宋体" w:hAnsi="宋体" w:eastAsia="宋体" w:cs="宋体"/>
          <w:snapToGrid w:val="0"/>
          <w:color w:val="auto"/>
          <w:sz w:val="24"/>
          <w:szCs w:val="24"/>
          <w:highlight w:val="none"/>
          <w:lang w:val="en-US" w:eastAsia="zh-CN"/>
        </w:rPr>
        <w:t>包括但不限于以下内容</w:t>
      </w:r>
      <w:r>
        <w:rPr>
          <w:rFonts w:hint="eastAsia" w:ascii="宋体" w:hAnsi="宋体" w:eastAsia="宋体" w:cs="宋体"/>
          <w:snapToGrid w:val="0"/>
          <w:color w:val="auto"/>
          <w:sz w:val="24"/>
          <w:szCs w:val="24"/>
          <w:highlight w:val="none"/>
        </w:rPr>
        <w:t>。</w:t>
      </w:r>
    </w:p>
    <w:p>
      <w:pPr>
        <w:pStyle w:val="20"/>
        <w:keepNext w:val="0"/>
        <w:keepLines w:val="0"/>
        <w:pageBreakBefore w:val="0"/>
        <w:kinsoku/>
        <w:wordWrap/>
        <w:overflowPunct/>
        <w:topLinePunct w:val="0"/>
        <w:autoSpaceDE/>
        <w:autoSpaceDN/>
        <w:bidi w:val="0"/>
        <w:spacing w:line="360" w:lineRule="auto"/>
        <w:ind w:firstLine="482"/>
        <w:textAlignment w:val="auto"/>
        <w:rPr>
          <w:rFonts w:hint="eastAsia" w:ascii="宋体" w:hAnsi="宋体" w:eastAsia="宋体" w:cs="宋体"/>
          <w:b/>
          <w:bCs/>
          <w:snapToGrid w:val="0"/>
          <w:color w:val="auto"/>
          <w:sz w:val="24"/>
          <w:szCs w:val="24"/>
          <w:highlight w:val="none"/>
        </w:rPr>
      </w:pPr>
      <w:r>
        <w:rPr>
          <w:rFonts w:hint="eastAsia" w:ascii="宋体" w:hAnsi="宋体" w:eastAsia="宋体" w:cs="宋体"/>
          <w:b/>
          <w:bCs/>
          <w:snapToGrid w:val="0"/>
          <w:color w:val="auto"/>
          <w:sz w:val="24"/>
          <w:szCs w:val="24"/>
          <w:highlight w:val="none"/>
          <w:lang w:val="en-US" w:eastAsia="zh-CN"/>
        </w:rPr>
        <w:t>4</w:t>
      </w:r>
      <w:r>
        <w:rPr>
          <w:rFonts w:hint="eastAsia" w:ascii="宋体" w:hAnsi="宋体" w:eastAsia="宋体" w:cs="宋体"/>
          <w:b/>
          <w:bCs/>
          <w:snapToGrid w:val="0"/>
          <w:color w:val="auto"/>
          <w:sz w:val="24"/>
          <w:szCs w:val="24"/>
          <w:highlight w:val="none"/>
        </w:rPr>
        <w:t>.2.1.1、</w:t>
      </w:r>
      <w:r>
        <w:rPr>
          <w:rFonts w:hint="eastAsia" w:ascii="宋体" w:hAnsi="宋体" w:eastAsia="宋体" w:cs="宋体"/>
          <w:snapToGrid w:val="0"/>
          <w:color w:val="auto"/>
          <w:sz w:val="24"/>
          <w:szCs w:val="24"/>
          <w:highlight w:val="none"/>
        </w:rPr>
        <w:t>总图：</w:t>
      </w:r>
    </w:p>
    <w:p>
      <w:pPr>
        <w:pStyle w:val="20"/>
        <w:keepNext w:val="0"/>
        <w:keepLines w:val="0"/>
        <w:pageBreakBefore w:val="0"/>
        <w:numPr>
          <w:ilvl w:val="0"/>
          <w:numId w:val="8"/>
        </w:numPr>
        <w:kinsoku/>
        <w:wordWrap/>
        <w:overflowPunct/>
        <w:topLinePunct w:val="0"/>
        <w:autoSpaceDE/>
        <w:autoSpaceDN/>
        <w:bidi w:val="0"/>
        <w:spacing w:line="360" w:lineRule="auto"/>
        <w:ind w:firstLineChars="0"/>
        <w:jc w:val="left"/>
        <w:textAlignment w:val="auto"/>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规划设计说明。</w:t>
      </w:r>
    </w:p>
    <w:p>
      <w:pPr>
        <w:pStyle w:val="20"/>
        <w:keepNext w:val="0"/>
        <w:keepLines w:val="0"/>
        <w:pageBreakBefore w:val="0"/>
        <w:numPr>
          <w:ilvl w:val="0"/>
          <w:numId w:val="8"/>
        </w:numPr>
        <w:kinsoku/>
        <w:wordWrap/>
        <w:overflowPunct/>
        <w:topLinePunct w:val="0"/>
        <w:autoSpaceDE/>
        <w:autoSpaceDN/>
        <w:bidi w:val="0"/>
        <w:spacing w:line="360" w:lineRule="auto"/>
        <w:ind w:firstLineChars="0"/>
        <w:jc w:val="left"/>
        <w:textAlignment w:val="auto"/>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规划总平面图。</w:t>
      </w:r>
    </w:p>
    <w:p>
      <w:pPr>
        <w:pStyle w:val="20"/>
        <w:keepNext w:val="0"/>
        <w:keepLines w:val="0"/>
        <w:pageBreakBefore w:val="0"/>
        <w:numPr>
          <w:ilvl w:val="0"/>
          <w:numId w:val="8"/>
        </w:numPr>
        <w:kinsoku/>
        <w:wordWrap/>
        <w:overflowPunct/>
        <w:topLinePunct w:val="0"/>
        <w:autoSpaceDE/>
        <w:autoSpaceDN/>
        <w:bidi w:val="0"/>
        <w:spacing w:line="360" w:lineRule="auto"/>
        <w:ind w:firstLineChars="0"/>
        <w:jc w:val="left"/>
        <w:textAlignment w:val="auto"/>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竖向布置施工图。</w:t>
      </w:r>
    </w:p>
    <w:p>
      <w:pPr>
        <w:pStyle w:val="20"/>
        <w:keepNext w:val="0"/>
        <w:keepLines w:val="0"/>
        <w:pageBreakBefore w:val="0"/>
        <w:numPr>
          <w:ilvl w:val="0"/>
          <w:numId w:val="8"/>
        </w:numPr>
        <w:kinsoku/>
        <w:wordWrap/>
        <w:overflowPunct/>
        <w:topLinePunct w:val="0"/>
        <w:autoSpaceDE/>
        <w:autoSpaceDN/>
        <w:bidi w:val="0"/>
        <w:spacing w:line="360" w:lineRule="auto"/>
        <w:ind w:firstLineChars="0"/>
        <w:jc w:val="left"/>
        <w:textAlignment w:val="auto"/>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交通划线、标识施工图。</w:t>
      </w:r>
    </w:p>
    <w:p>
      <w:pPr>
        <w:pStyle w:val="20"/>
        <w:keepNext w:val="0"/>
        <w:keepLines w:val="0"/>
        <w:pageBreakBefore w:val="0"/>
        <w:numPr>
          <w:ilvl w:val="0"/>
          <w:numId w:val="8"/>
        </w:numPr>
        <w:kinsoku/>
        <w:wordWrap/>
        <w:overflowPunct/>
        <w:topLinePunct w:val="0"/>
        <w:autoSpaceDE/>
        <w:autoSpaceDN/>
        <w:bidi w:val="0"/>
        <w:spacing w:line="360" w:lineRule="auto"/>
        <w:ind w:firstLineChars="0"/>
        <w:jc w:val="left"/>
        <w:textAlignment w:val="auto"/>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绿化施工图。</w:t>
      </w:r>
    </w:p>
    <w:p>
      <w:pPr>
        <w:pStyle w:val="20"/>
        <w:keepNext w:val="0"/>
        <w:keepLines w:val="0"/>
        <w:pageBreakBefore w:val="0"/>
        <w:numPr>
          <w:ilvl w:val="0"/>
          <w:numId w:val="8"/>
        </w:numPr>
        <w:kinsoku/>
        <w:wordWrap/>
        <w:overflowPunct/>
        <w:topLinePunct w:val="0"/>
        <w:autoSpaceDE/>
        <w:autoSpaceDN/>
        <w:bidi w:val="0"/>
        <w:spacing w:line="360" w:lineRule="auto"/>
        <w:ind w:firstLineChars="0"/>
        <w:jc w:val="left"/>
        <w:textAlignment w:val="auto"/>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硬质场地铺装平面布置图。</w:t>
      </w:r>
    </w:p>
    <w:p>
      <w:pPr>
        <w:pStyle w:val="20"/>
        <w:keepNext w:val="0"/>
        <w:keepLines w:val="0"/>
        <w:pageBreakBefore w:val="0"/>
        <w:numPr>
          <w:ilvl w:val="0"/>
          <w:numId w:val="8"/>
        </w:numPr>
        <w:kinsoku/>
        <w:wordWrap/>
        <w:overflowPunct/>
        <w:topLinePunct w:val="0"/>
        <w:autoSpaceDE/>
        <w:autoSpaceDN/>
        <w:bidi w:val="0"/>
        <w:spacing w:line="360" w:lineRule="auto"/>
        <w:ind w:firstLineChars="0"/>
        <w:jc w:val="left"/>
        <w:textAlignment w:val="auto"/>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管线综合布置图。</w:t>
      </w:r>
    </w:p>
    <w:p>
      <w:pPr>
        <w:pStyle w:val="20"/>
        <w:keepNext w:val="0"/>
        <w:keepLines w:val="0"/>
        <w:pageBreakBefore w:val="0"/>
        <w:numPr>
          <w:ilvl w:val="0"/>
          <w:numId w:val="8"/>
        </w:numPr>
        <w:kinsoku/>
        <w:wordWrap/>
        <w:overflowPunct/>
        <w:topLinePunct w:val="0"/>
        <w:autoSpaceDE/>
        <w:autoSpaceDN/>
        <w:bidi w:val="0"/>
        <w:spacing w:line="360" w:lineRule="auto"/>
        <w:ind w:firstLineChars="0"/>
        <w:jc w:val="left"/>
        <w:textAlignment w:val="auto"/>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详图：道路横断面、路面做法、人行道做法、硬质铺装做法、护坡、排水沟、广场、停车场地面等施工详图。</w:t>
      </w:r>
    </w:p>
    <w:p>
      <w:pPr>
        <w:pStyle w:val="20"/>
        <w:keepNext w:val="0"/>
        <w:keepLines w:val="0"/>
        <w:pageBreakBefore w:val="0"/>
        <w:numPr>
          <w:ilvl w:val="0"/>
          <w:numId w:val="8"/>
        </w:numPr>
        <w:kinsoku/>
        <w:wordWrap/>
        <w:overflowPunct/>
        <w:topLinePunct w:val="0"/>
        <w:autoSpaceDE/>
        <w:autoSpaceDN/>
        <w:bidi w:val="0"/>
        <w:spacing w:line="360" w:lineRule="auto"/>
        <w:ind w:firstLineChars="0"/>
        <w:jc w:val="left"/>
        <w:textAlignment w:val="auto"/>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另包含鸟瞰效果图（纸版和电子版）。</w:t>
      </w:r>
    </w:p>
    <w:p>
      <w:pPr>
        <w:pStyle w:val="20"/>
        <w:keepNext w:val="0"/>
        <w:keepLines w:val="0"/>
        <w:pageBreakBefore w:val="0"/>
        <w:kinsoku/>
        <w:wordWrap/>
        <w:overflowPunct/>
        <w:topLinePunct w:val="0"/>
        <w:autoSpaceDE/>
        <w:autoSpaceDN/>
        <w:bidi w:val="0"/>
        <w:spacing w:line="360" w:lineRule="auto"/>
        <w:ind w:firstLine="482"/>
        <w:textAlignment w:val="auto"/>
        <w:rPr>
          <w:rFonts w:hint="eastAsia" w:ascii="宋体" w:hAnsi="宋体" w:eastAsia="宋体" w:cs="宋体"/>
          <w:b/>
          <w:bCs/>
          <w:snapToGrid w:val="0"/>
          <w:color w:val="auto"/>
          <w:sz w:val="24"/>
          <w:szCs w:val="24"/>
          <w:highlight w:val="none"/>
        </w:rPr>
      </w:pPr>
      <w:r>
        <w:rPr>
          <w:rFonts w:hint="eastAsia" w:ascii="宋体" w:hAnsi="宋体" w:eastAsia="宋体" w:cs="宋体"/>
          <w:b/>
          <w:bCs/>
          <w:snapToGrid w:val="0"/>
          <w:color w:val="auto"/>
          <w:sz w:val="24"/>
          <w:szCs w:val="24"/>
          <w:highlight w:val="none"/>
          <w:lang w:val="en-US" w:eastAsia="zh-CN"/>
        </w:rPr>
        <w:t>4</w:t>
      </w:r>
      <w:r>
        <w:rPr>
          <w:rFonts w:hint="eastAsia" w:ascii="宋体" w:hAnsi="宋体" w:eastAsia="宋体" w:cs="宋体"/>
          <w:b/>
          <w:bCs/>
          <w:snapToGrid w:val="0"/>
          <w:color w:val="auto"/>
          <w:sz w:val="24"/>
          <w:szCs w:val="24"/>
          <w:highlight w:val="none"/>
        </w:rPr>
        <w:t>.2.1.2、</w:t>
      </w:r>
      <w:r>
        <w:rPr>
          <w:rFonts w:hint="eastAsia" w:ascii="宋体" w:hAnsi="宋体" w:eastAsia="宋体" w:cs="宋体"/>
          <w:snapToGrid w:val="0"/>
          <w:color w:val="auto"/>
          <w:sz w:val="24"/>
          <w:szCs w:val="24"/>
          <w:highlight w:val="none"/>
        </w:rPr>
        <w:t>建筑</w:t>
      </w:r>
    </w:p>
    <w:p>
      <w:pPr>
        <w:pStyle w:val="20"/>
        <w:keepNext w:val="0"/>
        <w:keepLines w:val="0"/>
        <w:pageBreakBefore w:val="0"/>
        <w:numPr>
          <w:ilvl w:val="0"/>
          <w:numId w:val="9"/>
        </w:numPr>
        <w:kinsoku/>
        <w:wordWrap/>
        <w:overflowPunct/>
        <w:topLinePunct w:val="0"/>
        <w:autoSpaceDE/>
        <w:autoSpaceDN/>
        <w:bidi w:val="0"/>
        <w:spacing w:line="360" w:lineRule="auto"/>
        <w:ind w:firstLineChars="0"/>
        <w:jc w:val="left"/>
        <w:textAlignment w:val="auto"/>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园区建构筑物单体施工图。</w:t>
      </w:r>
    </w:p>
    <w:p>
      <w:pPr>
        <w:pStyle w:val="20"/>
        <w:keepNext w:val="0"/>
        <w:keepLines w:val="0"/>
        <w:pageBreakBefore w:val="0"/>
        <w:numPr>
          <w:ilvl w:val="0"/>
          <w:numId w:val="9"/>
        </w:numPr>
        <w:kinsoku/>
        <w:wordWrap/>
        <w:overflowPunct/>
        <w:topLinePunct w:val="0"/>
        <w:autoSpaceDE/>
        <w:autoSpaceDN/>
        <w:bidi w:val="0"/>
        <w:spacing w:line="360" w:lineRule="auto"/>
        <w:ind w:firstLineChars="0"/>
        <w:jc w:val="left"/>
        <w:textAlignment w:val="auto"/>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另包含园区主入口效果图、主要建筑效果图（纸版和电子版）。</w:t>
      </w:r>
    </w:p>
    <w:p>
      <w:pPr>
        <w:pStyle w:val="20"/>
        <w:keepNext w:val="0"/>
        <w:keepLines w:val="0"/>
        <w:pageBreakBefore w:val="0"/>
        <w:numPr>
          <w:ilvl w:val="0"/>
          <w:numId w:val="9"/>
        </w:numPr>
        <w:kinsoku/>
        <w:wordWrap/>
        <w:overflowPunct/>
        <w:topLinePunct w:val="0"/>
        <w:autoSpaceDE/>
        <w:autoSpaceDN/>
        <w:bidi w:val="0"/>
        <w:spacing w:line="360" w:lineRule="auto"/>
        <w:ind w:firstLineChars="0"/>
        <w:jc w:val="left"/>
        <w:textAlignment w:val="auto"/>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物流建筑组合平面图、组合立面图。</w:t>
      </w:r>
    </w:p>
    <w:p>
      <w:pPr>
        <w:pStyle w:val="20"/>
        <w:keepNext w:val="0"/>
        <w:keepLines w:val="0"/>
        <w:pageBreakBefore w:val="0"/>
        <w:numPr>
          <w:ilvl w:val="0"/>
          <w:numId w:val="9"/>
        </w:numPr>
        <w:kinsoku/>
        <w:wordWrap/>
        <w:overflowPunct/>
        <w:topLinePunct w:val="0"/>
        <w:autoSpaceDE/>
        <w:autoSpaceDN/>
        <w:bidi w:val="0"/>
        <w:spacing w:line="360" w:lineRule="auto"/>
        <w:ind w:firstLineChars="0"/>
        <w:jc w:val="left"/>
        <w:textAlignment w:val="auto"/>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lang w:val="en-US" w:eastAsia="zh-CN"/>
        </w:rPr>
        <w:t>白蚁防治相关设计</w:t>
      </w:r>
    </w:p>
    <w:p>
      <w:pPr>
        <w:pStyle w:val="20"/>
        <w:keepNext w:val="0"/>
        <w:keepLines w:val="0"/>
        <w:pageBreakBefore w:val="0"/>
        <w:kinsoku/>
        <w:wordWrap/>
        <w:overflowPunct/>
        <w:topLinePunct w:val="0"/>
        <w:autoSpaceDE/>
        <w:autoSpaceDN/>
        <w:bidi w:val="0"/>
        <w:spacing w:line="360" w:lineRule="auto"/>
        <w:ind w:firstLine="482"/>
        <w:textAlignment w:val="auto"/>
        <w:rPr>
          <w:rFonts w:hint="default" w:ascii="宋体" w:hAnsi="宋体" w:eastAsia="宋体" w:cs="宋体"/>
          <w:b/>
          <w:bCs/>
          <w:snapToGrid w:val="0"/>
          <w:color w:val="auto"/>
          <w:sz w:val="24"/>
          <w:szCs w:val="24"/>
          <w:highlight w:val="none"/>
          <w:lang w:val="en-US" w:eastAsia="zh-CN"/>
        </w:rPr>
      </w:pPr>
      <w:r>
        <w:rPr>
          <w:rFonts w:hint="eastAsia" w:ascii="宋体" w:hAnsi="宋体" w:eastAsia="宋体" w:cs="宋体"/>
          <w:b/>
          <w:bCs/>
          <w:snapToGrid w:val="0"/>
          <w:color w:val="auto"/>
          <w:sz w:val="24"/>
          <w:szCs w:val="24"/>
          <w:highlight w:val="none"/>
          <w:lang w:val="en-US" w:eastAsia="zh-CN"/>
        </w:rPr>
        <w:t>4</w:t>
      </w:r>
      <w:r>
        <w:rPr>
          <w:rFonts w:hint="eastAsia" w:ascii="宋体" w:hAnsi="宋体" w:eastAsia="宋体" w:cs="宋体"/>
          <w:b/>
          <w:bCs/>
          <w:snapToGrid w:val="0"/>
          <w:color w:val="auto"/>
          <w:sz w:val="24"/>
          <w:szCs w:val="24"/>
          <w:highlight w:val="none"/>
        </w:rPr>
        <w:t>.2.1.3、</w:t>
      </w:r>
      <w:r>
        <w:rPr>
          <w:rFonts w:hint="eastAsia" w:ascii="宋体" w:hAnsi="宋体" w:eastAsia="宋体" w:cs="宋体"/>
          <w:snapToGrid w:val="0"/>
          <w:color w:val="auto"/>
          <w:sz w:val="24"/>
          <w:szCs w:val="24"/>
          <w:highlight w:val="none"/>
        </w:rPr>
        <w:t>结构</w:t>
      </w:r>
      <w:r>
        <w:rPr>
          <w:rFonts w:hint="eastAsia" w:ascii="宋体" w:hAnsi="宋体" w:eastAsia="宋体" w:cs="宋体"/>
          <w:snapToGrid w:val="0"/>
          <w:color w:val="auto"/>
          <w:sz w:val="24"/>
          <w:szCs w:val="24"/>
          <w:highlight w:val="none"/>
          <w:lang w:eastAsia="zh-CN"/>
        </w:rPr>
        <w:t>：</w:t>
      </w:r>
      <w:r>
        <w:rPr>
          <w:rFonts w:hint="eastAsia" w:ascii="宋体" w:hAnsi="宋体" w:eastAsia="宋体" w:cs="宋体"/>
          <w:snapToGrid w:val="0"/>
          <w:color w:val="auto"/>
          <w:sz w:val="24"/>
          <w:szCs w:val="24"/>
          <w:highlight w:val="none"/>
          <w:lang w:val="en-US" w:eastAsia="zh-CN"/>
        </w:rPr>
        <w:t>包含本项目内所有建构筑物的结构设计</w:t>
      </w:r>
    </w:p>
    <w:p>
      <w:pPr>
        <w:pStyle w:val="20"/>
        <w:keepNext w:val="0"/>
        <w:keepLines w:val="0"/>
        <w:pageBreakBefore w:val="0"/>
        <w:kinsoku/>
        <w:wordWrap/>
        <w:overflowPunct/>
        <w:topLinePunct w:val="0"/>
        <w:autoSpaceDE/>
        <w:autoSpaceDN/>
        <w:bidi w:val="0"/>
        <w:spacing w:line="360" w:lineRule="auto"/>
        <w:ind w:firstLine="482"/>
        <w:textAlignment w:val="auto"/>
        <w:rPr>
          <w:rFonts w:hint="eastAsia" w:ascii="宋体" w:hAnsi="宋体" w:eastAsia="宋体" w:cs="宋体"/>
          <w:snapToGrid w:val="0"/>
          <w:color w:val="auto"/>
          <w:sz w:val="24"/>
          <w:szCs w:val="24"/>
          <w:highlight w:val="none"/>
        </w:rPr>
      </w:pPr>
      <w:r>
        <w:rPr>
          <w:rFonts w:hint="eastAsia" w:ascii="宋体" w:hAnsi="宋体" w:eastAsia="宋体" w:cs="宋体"/>
          <w:b/>
          <w:bCs/>
          <w:snapToGrid w:val="0"/>
          <w:color w:val="auto"/>
          <w:sz w:val="24"/>
          <w:szCs w:val="24"/>
          <w:highlight w:val="none"/>
          <w:lang w:val="en-US" w:eastAsia="zh-CN"/>
        </w:rPr>
        <w:t>4</w:t>
      </w:r>
      <w:r>
        <w:rPr>
          <w:rFonts w:hint="eastAsia" w:ascii="宋体" w:hAnsi="宋体" w:eastAsia="宋体" w:cs="宋体"/>
          <w:b/>
          <w:bCs/>
          <w:snapToGrid w:val="0"/>
          <w:color w:val="auto"/>
          <w:sz w:val="24"/>
          <w:szCs w:val="24"/>
          <w:highlight w:val="none"/>
        </w:rPr>
        <w:t>.2.1.4、</w:t>
      </w:r>
      <w:r>
        <w:rPr>
          <w:rFonts w:hint="eastAsia" w:ascii="宋体" w:hAnsi="宋体" w:eastAsia="宋体" w:cs="宋体"/>
          <w:snapToGrid w:val="0"/>
          <w:color w:val="auto"/>
          <w:sz w:val="24"/>
          <w:szCs w:val="24"/>
          <w:highlight w:val="none"/>
        </w:rPr>
        <w:t>给排水：包括后期改造所需的预留条件（相关后期改造内容由甲方提供）；给水点、排水点要在平面图及系统图中描述清楚。</w:t>
      </w:r>
    </w:p>
    <w:p>
      <w:pPr>
        <w:pStyle w:val="20"/>
        <w:keepNext w:val="0"/>
        <w:keepLines w:val="0"/>
        <w:pageBreakBefore w:val="0"/>
        <w:kinsoku/>
        <w:wordWrap/>
        <w:overflowPunct/>
        <w:topLinePunct w:val="0"/>
        <w:autoSpaceDE/>
        <w:autoSpaceDN/>
        <w:bidi w:val="0"/>
        <w:spacing w:line="360" w:lineRule="auto"/>
        <w:ind w:firstLine="482"/>
        <w:textAlignment w:val="auto"/>
        <w:rPr>
          <w:rFonts w:hint="eastAsia" w:ascii="宋体" w:hAnsi="宋体" w:eastAsia="宋体" w:cs="宋体"/>
          <w:snapToGrid w:val="0"/>
          <w:color w:val="auto"/>
          <w:sz w:val="24"/>
          <w:szCs w:val="24"/>
          <w:highlight w:val="none"/>
        </w:rPr>
      </w:pPr>
      <w:r>
        <w:rPr>
          <w:rFonts w:hint="eastAsia" w:ascii="宋体" w:hAnsi="宋体" w:eastAsia="宋体" w:cs="宋体"/>
          <w:b/>
          <w:bCs/>
          <w:snapToGrid w:val="0"/>
          <w:color w:val="auto"/>
          <w:sz w:val="24"/>
          <w:szCs w:val="24"/>
          <w:highlight w:val="none"/>
          <w:lang w:val="en-US" w:eastAsia="zh-CN"/>
        </w:rPr>
        <w:t>4</w:t>
      </w:r>
      <w:r>
        <w:rPr>
          <w:rFonts w:hint="eastAsia" w:ascii="宋体" w:hAnsi="宋体" w:eastAsia="宋体" w:cs="宋体"/>
          <w:b/>
          <w:bCs/>
          <w:snapToGrid w:val="0"/>
          <w:color w:val="auto"/>
          <w:sz w:val="24"/>
          <w:szCs w:val="24"/>
          <w:highlight w:val="none"/>
        </w:rPr>
        <w:t>.2.1.5、</w:t>
      </w:r>
      <w:r>
        <w:rPr>
          <w:rFonts w:hint="eastAsia" w:ascii="宋体" w:hAnsi="宋体" w:eastAsia="宋体" w:cs="宋体"/>
          <w:snapToGrid w:val="0"/>
          <w:color w:val="auto"/>
          <w:sz w:val="24"/>
          <w:szCs w:val="24"/>
          <w:highlight w:val="none"/>
        </w:rPr>
        <w:t>暖通：所有暖通工程。含恒温库空调系统预留、机械排烟、换气系统；亦包括后期改造所需的预留条件（相关后期改造内容由甲方提供）。</w:t>
      </w:r>
    </w:p>
    <w:p>
      <w:pPr>
        <w:pStyle w:val="20"/>
        <w:keepNext w:val="0"/>
        <w:keepLines w:val="0"/>
        <w:pageBreakBefore w:val="0"/>
        <w:kinsoku/>
        <w:wordWrap/>
        <w:overflowPunct/>
        <w:topLinePunct w:val="0"/>
        <w:autoSpaceDE/>
        <w:autoSpaceDN/>
        <w:bidi w:val="0"/>
        <w:spacing w:line="360" w:lineRule="auto"/>
        <w:ind w:firstLine="482"/>
        <w:textAlignment w:val="auto"/>
        <w:rPr>
          <w:rFonts w:hint="eastAsia" w:ascii="宋体" w:hAnsi="宋体" w:eastAsia="宋体" w:cs="宋体"/>
          <w:snapToGrid w:val="0"/>
          <w:color w:val="auto"/>
          <w:sz w:val="24"/>
          <w:szCs w:val="24"/>
          <w:highlight w:val="none"/>
        </w:rPr>
      </w:pPr>
      <w:r>
        <w:rPr>
          <w:rFonts w:hint="eastAsia" w:ascii="宋体" w:hAnsi="宋体" w:eastAsia="宋体" w:cs="宋体"/>
          <w:b/>
          <w:bCs/>
          <w:snapToGrid w:val="0"/>
          <w:color w:val="auto"/>
          <w:sz w:val="24"/>
          <w:szCs w:val="24"/>
          <w:highlight w:val="none"/>
          <w:lang w:val="en-US" w:eastAsia="zh-CN"/>
        </w:rPr>
        <w:t>4</w:t>
      </w:r>
      <w:r>
        <w:rPr>
          <w:rFonts w:hint="eastAsia" w:ascii="宋体" w:hAnsi="宋体" w:eastAsia="宋体" w:cs="宋体"/>
          <w:b/>
          <w:bCs/>
          <w:snapToGrid w:val="0"/>
          <w:color w:val="auto"/>
          <w:sz w:val="24"/>
          <w:szCs w:val="24"/>
          <w:highlight w:val="none"/>
        </w:rPr>
        <w:t>.2.1.6、</w:t>
      </w:r>
      <w:r>
        <w:rPr>
          <w:rFonts w:hint="eastAsia" w:ascii="宋体" w:hAnsi="宋体" w:eastAsia="宋体" w:cs="宋体"/>
          <w:snapToGrid w:val="0"/>
          <w:color w:val="auto"/>
          <w:sz w:val="24"/>
          <w:szCs w:val="24"/>
          <w:highlight w:val="none"/>
        </w:rPr>
        <w:t>电气：（变配电系统、照明系统、动力系统、防雷与接地、火灾自动报警及联动控制、电气火灾监控、</w:t>
      </w:r>
      <w:r>
        <w:rPr>
          <w:rFonts w:hint="eastAsia" w:ascii="宋体" w:hAnsi="宋体" w:eastAsia="宋体" w:cs="宋体"/>
          <w:snapToGrid w:val="0"/>
          <w:color w:val="auto"/>
          <w:sz w:val="24"/>
          <w:szCs w:val="24"/>
          <w:highlight w:val="none"/>
          <w:lang w:val="en-US" w:eastAsia="zh-CN"/>
        </w:rPr>
        <w:t>消防应急照明和疏散指示系统</w:t>
      </w:r>
      <w:r>
        <w:rPr>
          <w:rFonts w:hint="eastAsia" w:ascii="宋体" w:hAnsi="宋体" w:eastAsia="宋体" w:cs="宋体"/>
          <w:snapToGrid w:val="0"/>
          <w:color w:val="auto"/>
          <w:sz w:val="24"/>
          <w:szCs w:val="24"/>
          <w:highlight w:val="none"/>
        </w:rPr>
        <w:t>以及自市政电力接入点至园区变配电室的电力设计等）；预留分体空调插座；图纸具体到线缆、用电点位、桥架、管道及箱体等，都要标注清楚名称、规格、标高等。灯具、插座、开关要标注灯具选型。</w:t>
      </w:r>
    </w:p>
    <w:p>
      <w:pPr>
        <w:pStyle w:val="20"/>
        <w:keepNext w:val="0"/>
        <w:keepLines w:val="0"/>
        <w:pageBreakBefore w:val="0"/>
        <w:kinsoku/>
        <w:wordWrap/>
        <w:overflowPunct/>
        <w:topLinePunct w:val="0"/>
        <w:autoSpaceDE/>
        <w:autoSpaceDN/>
        <w:bidi w:val="0"/>
        <w:spacing w:line="360" w:lineRule="auto"/>
        <w:ind w:firstLine="482"/>
        <w:textAlignment w:val="auto"/>
        <w:rPr>
          <w:rFonts w:hint="eastAsia" w:ascii="宋体" w:hAnsi="宋体" w:eastAsia="宋体" w:cs="宋体"/>
          <w:snapToGrid w:val="0"/>
          <w:color w:val="auto"/>
          <w:sz w:val="24"/>
          <w:szCs w:val="24"/>
          <w:highlight w:val="none"/>
        </w:rPr>
      </w:pPr>
      <w:r>
        <w:rPr>
          <w:rFonts w:hint="eastAsia" w:ascii="宋体" w:hAnsi="宋体" w:eastAsia="宋体" w:cs="宋体"/>
          <w:b/>
          <w:bCs/>
          <w:snapToGrid w:val="0"/>
          <w:color w:val="auto"/>
          <w:sz w:val="24"/>
          <w:szCs w:val="24"/>
          <w:highlight w:val="none"/>
          <w:lang w:val="en-US" w:eastAsia="zh-CN"/>
        </w:rPr>
        <w:t>4</w:t>
      </w:r>
      <w:r>
        <w:rPr>
          <w:rFonts w:hint="eastAsia" w:ascii="宋体" w:hAnsi="宋体" w:eastAsia="宋体" w:cs="宋体"/>
          <w:b/>
          <w:bCs/>
          <w:snapToGrid w:val="0"/>
          <w:color w:val="auto"/>
          <w:sz w:val="24"/>
          <w:szCs w:val="24"/>
          <w:highlight w:val="none"/>
        </w:rPr>
        <w:t>.2.1.7、</w:t>
      </w:r>
      <w:r>
        <w:rPr>
          <w:rFonts w:hint="eastAsia" w:ascii="宋体" w:hAnsi="宋体" w:eastAsia="宋体" w:cs="宋体"/>
          <w:snapToGrid w:val="0"/>
          <w:color w:val="auto"/>
          <w:sz w:val="24"/>
          <w:szCs w:val="24"/>
          <w:highlight w:val="none"/>
        </w:rPr>
        <w:t>室内、外管线综合及室外工程设计。</w:t>
      </w:r>
    </w:p>
    <w:p>
      <w:pPr>
        <w:pStyle w:val="20"/>
        <w:keepNext w:val="0"/>
        <w:keepLines w:val="0"/>
        <w:pageBreakBefore w:val="0"/>
        <w:kinsoku/>
        <w:wordWrap/>
        <w:overflowPunct/>
        <w:topLinePunct w:val="0"/>
        <w:autoSpaceDE/>
        <w:autoSpaceDN/>
        <w:bidi w:val="0"/>
        <w:spacing w:line="360" w:lineRule="auto"/>
        <w:ind w:firstLine="482"/>
        <w:textAlignment w:val="auto"/>
        <w:rPr>
          <w:rFonts w:hint="default" w:ascii="宋体" w:hAnsi="宋体" w:eastAsia="宋体" w:cs="宋体"/>
          <w:snapToGrid w:val="0"/>
          <w:color w:val="auto"/>
          <w:sz w:val="24"/>
          <w:szCs w:val="24"/>
          <w:highlight w:val="none"/>
          <w:lang w:val="en-US" w:eastAsia="zh-CN"/>
        </w:rPr>
      </w:pPr>
      <w:r>
        <w:rPr>
          <w:rFonts w:hint="eastAsia" w:ascii="宋体" w:hAnsi="宋体" w:eastAsia="宋体" w:cs="宋体"/>
          <w:b/>
          <w:bCs/>
          <w:snapToGrid w:val="0"/>
          <w:color w:val="auto"/>
          <w:sz w:val="24"/>
          <w:szCs w:val="24"/>
          <w:highlight w:val="none"/>
          <w:lang w:val="en-US" w:eastAsia="zh-CN"/>
        </w:rPr>
        <w:t>4.2.1.8</w:t>
      </w:r>
      <w:r>
        <w:rPr>
          <w:rFonts w:hint="eastAsia" w:ascii="宋体" w:hAnsi="宋体" w:eastAsia="宋体" w:cs="宋体"/>
          <w:snapToGrid w:val="0"/>
          <w:color w:val="auto"/>
          <w:sz w:val="24"/>
          <w:szCs w:val="24"/>
          <w:highlight w:val="none"/>
          <w:lang w:val="en-US" w:eastAsia="zh-CN"/>
        </w:rPr>
        <w:t>智能化：网络广播、综合布线、网络视频监控、门禁一卡通、电子围栏、无线巡更、视频会议、综合安防系统集成</w:t>
      </w:r>
    </w:p>
    <w:p>
      <w:pPr>
        <w:pStyle w:val="20"/>
        <w:keepNext w:val="0"/>
        <w:keepLines w:val="0"/>
        <w:pageBreakBefore w:val="0"/>
        <w:kinsoku/>
        <w:wordWrap/>
        <w:overflowPunct/>
        <w:topLinePunct w:val="0"/>
        <w:autoSpaceDE/>
        <w:autoSpaceDN/>
        <w:bidi w:val="0"/>
        <w:spacing w:line="360" w:lineRule="auto"/>
        <w:ind w:firstLine="482"/>
        <w:textAlignment w:val="auto"/>
        <w:rPr>
          <w:rFonts w:hint="default" w:ascii="宋体" w:hAnsi="宋体" w:eastAsia="宋体" w:cs="宋体"/>
          <w:snapToGrid w:val="0"/>
          <w:color w:val="auto"/>
          <w:sz w:val="24"/>
          <w:szCs w:val="24"/>
          <w:highlight w:val="none"/>
          <w:lang w:val="en-US" w:eastAsia="zh-CN"/>
        </w:rPr>
      </w:pPr>
      <w:r>
        <w:rPr>
          <w:rFonts w:hint="default" w:ascii="宋体" w:hAnsi="宋体" w:eastAsia="宋体" w:cs="宋体"/>
          <w:snapToGrid w:val="0"/>
          <w:color w:val="auto"/>
          <w:sz w:val="24"/>
          <w:szCs w:val="24"/>
          <w:highlight w:val="none"/>
          <w:lang w:val="en-US" w:eastAsia="zh-CN"/>
        </w:rPr>
        <w:t>4.2.1.9制冷系统设计要求：</w:t>
      </w:r>
    </w:p>
    <w:p>
      <w:pPr>
        <w:pStyle w:val="20"/>
        <w:keepNext w:val="0"/>
        <w:keepLines w:val="0"/>
        <w:pageBreakBefore w:val="0"/>
        <w:kinsoku/>
        <w:wordWrap/>
        <w:overflowPunct/>
        <w:topLinePunct w:val="0"/>
        <w:autoSpaceDE/>
        <w:autoSpaceDN/>
        <w:bidi w:val="0"/>
        <w:spacing w:line="360" w:lineRule="auto"/>
        <w:ind w:firstLine="482"/>
        <w:textAlignment w:val="auto"/>
        <w:rPr>
          <w:rFonts w:hint="default" w:ascii="宋体" w:hAnsi="宋体" w:eastAsia="宋体" w:cs="宋体"/>
          <w:snapToGrid w:val="0"/>
          <w:color w:val="auto"/>
          <w:sz w:val="24"/>
          <w:szCs w:val="24"/>
          <w:highlight w:val="none"/>
          <w:lang w:val="en-US" w:eastAsia="zh-CN"/>
        </w:rPr>
      </w:pPr>
      <w:r>
        <w:rPr>
          <w:rFonts w:hint="default" w:ascii="宋体" w:hAnsi="宋体" w:eastAsia="宋体" w:cs="宋体"/>
          <w:snapToGrid w:val="0"/>
          <w:color w:val="auto"/>
          <w:sz w:val="24"/>
          <w:szCs w:val="24"/>
          <w:highlight w:val="none"/>
          <w:lang w:val="en-US" w:eastAsia="zh-CN"/>
        </w:rPr>
        <w:t>4.2.1.9.1除非甲方另有要求，乙方应在设计时确保每个制冷机房的液氨充注量控制在10T以内，确保不属于重大危险源监控对象。</w:t>
      </w:r>
    </w:p>
    <w:p>
      <w:pPr>
        <w:pStyle w:val="20"/>
        <w:keepNext w:val="0"/>
        <w:keepLines w:val="0"/>
        <w:pageBreakBefore w:val="0"/>
        <w:kinsoku/>
        <w:wordWrap/>
        <w:overflowPunct/>
        <w:topLinePunct w:val="0"/>
        <w:autoSpaceDE/>
        <w:autoSpaceDN/>
        <w:bidi w:val="0"/>
        <w:spacing w:line="360" w:lineRule="auto"/>
        <w:ind w:firstLine="482"/>
        <w:textAlignment w:val="auto"/>
        <w:rPr>
          <w:rFonts w:hint="default" w:ascii="宋体" w:hAnsi="宋体" w:eastAsia="宋体" w:cs="宋体"/>
          <w:snapToGrid w:val="0"/>
          <w:color w:val="auto"/>
          <w:sz w:val="24"/>
          <w:szCs w:val="24"/>
          <w:highlight w:val="none"/>
          <w:lang w:val="en-US" w:eastAsia="zh-CN"/>
        </w:rPr>
      </w:pPr>
      <w:r>
        <w:rPr>
          <w:rFonts w:hint="default" w:ascii="宋体" w:hAnsi="宋体" w:eastAsia="宋体" w:cs="宋体"/>
          <w:snapToGrid w:val="0"/>
          <w:color w:val="auto"/>
          <w:sz w:val="24"/>
          <w:szCs w:val="24"/>
          <w:highlight w:val="none"/>
          <w:lang w:val="en-US" w:eastAsia="zh-CN"/>
        </w:rPr>
        <w:t>4.2.1.9.2乙方应对运营期安全风险及管理难度做专题研究，内容包括但不限于如何减少危化品使用量、存储量、存在范围等。</w:t>
      </w:r>
    </w:p>
    <w:p>
      <w:pPr>
        <w:pStyle w:val="20"/>
        <w:keepNext w:val="0"/>
        <w:keepLines w:val="0"/>
        <w:pageBreakBefore w:val="0"/>
        <w:kinsoku/>
        <w:wordWrap/>
        <w:overflowPunct/>
        <w:topLinePunct w:val="0"/>
        <w:autoSpaceDE/>
        <w:autoSpaceDN/>
        <w:bidi w:val="0"/>
        <w:spacing w:line="360" w:lineRule="auto"/>
        <w:ind w:firstLine="482"/>
        <w:textAlignment w:val="auto"/>
        <w:rPr>
          <w:rFonts w:hint="default" w:ascii="宋体" w:hAnsi="宋体" w:eastAsia="宋体" w:cs="宋体"/>
          <w:snapToGrid w:val="0"/>
          <w:color w:val="auto"/>
          <w:sz w:val="24"/>
          <w:szCs w:val="24"/>
          <w:highlight w:val="none"/>
          <w:lang w:val="en-US" w:eastAsia="zh-CN"/>
        </w:rPr>
      </w:pPr>
      <w:r>
        <w:rPr>
          <w:rFonts w:hint="default" w:ascii="宋体" w:hAnsi="宋体" w:eastAsia="宋体" w:cs="宋体"/>
          <w:snapToGrid w:val="0"/>
          <w:color w:val="auto"/>
          <w:sz w:val="24"/>
          <w:szCs w:val="24"/>
          <w:highlight w:val="none"/>
          <w:lang w:val="en-US" w:eastAsia="zh-CN"/>
        </w:rPr>
        <w:t>4.2.1.9.3乙方应对如何提高制冷系统的运行效率进行专题研究，包括但不限于设置变频机组的必要性、冷风机温差选型、设置自动型空气分离器等方面。</w:t>
      </w:r>
    </w:p>
    <w:p>
      <w:pPr>
        <w:pStyle w:val="20"/>
        <w:ind w:firstLine="482"/>
        <w:rPr>
          <w:rFonts w:hint="eastAsia" w:ascii="宋体" w:hAnsi="宋体" w:eastAsia="宋体" w:cs="宋体"/>
          <w:color w:val="auto"/>
          <w:sz w:val="24"/>
          <w:szCs w:val="24"/>
          <w:highlight w:val="none"/>
          <w:lang w:val="en-US" w:eastAsia="zh-CN"/>
        </w:rPr>
      </w:pPr>
      <w:r>
        <w:rPr>
          <w:rFonts w:hint="default" w:ascii="宋体" w:hAnsi="宋体" w:eastAsia="宋体" w:cs="宋体"/>
          <w:snapToGrid w:val="0"/>
          <w:color w:val="auto"/>
          <w:sz w:val="24"/>
          <w:szCs w:val="24"/>
          <w:highlight w:val="none"/>
          <w:lang w:val="en-US" w:eastAsia="zh-CN"/>
        </w:rPr>
        <w:t>4.2.1.9.3乙方应对不同设计温度的制冷管道型号进行性能、适用性、经济性方面的比选。</w:t>
      </w:r>
    </w:p>
    <w:p>
      <w:pPr>
        <w:keepNext w:val="0"/>
        <w:keepLines w:val="0"/>
        <w:pageBreakBefore w:val="0"/>
        <w:tabs>
          <w:tab w:val="left" w:pos="576"/>
        </w:tabs>
        <w:kinsoku/>
        <w:wordWrap/>
        <w:overflowPunct/>
        <w:topLinePunct w:val="0"/>
        <w:autoSpaceDE/>
        <w:autoSpaceDN/>
        <w:bidi w:val="0"/>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.3、设计进度要求</w:t>
      </w:r>
    </w:p>
    <w:tbl>
      <w:tblPr>
        <w:tblStyle w:val="13"/>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75"/>
        <w:gridCol w:w="3171"/>
        <w:gridCol w:w="3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pct"/>
            <w:noWrap w:val="0"/>
            <w:vAlign w:val="top"/>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设计阶段</w:t>
            </w:r>
          </w:p>
        </w:tc>
        <w:tc>
          <w:tcPr>
            <w:tcW w:w="1715" w:type="pct"/>
            <w:noWrap w:val="0"/>
            <w:vAlign w:val="top"/>
          </w:tcPr>
          <w:p>
            <w:pPr>
              <w:keepNext w:val="0"/>
              <w:keepLines w:val="0"/>
              <w:pageBreakBefore w:val="0"/>
              <w:kinsoku/>
              <w:wordWrap/>
              <w:overflowPunct/>
              <w:topLinePunct w:val="0"/>
              <w:autoSpaceDE/>
              <w:autoSpaceDN/>
              <w:bidi w:val="0"/>
              <w:spacing w:line="360" w:lineRule="auto"/>
              <w:ind w:left="39" w:leftChars="-64" w:hanging="180" w:hangingChars="75"/>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成果要求</w:t>
            </w:r>
          </w:p>
        </w:tc>
        <w:tc>
          <w:tcPr>
            <w:tcW w:w="1944" w:type="pct"/>
            <w:noWrap w:val="0"/>
            <w:vAlign w:val="top"/>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设计时间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pct"/>
            <w:noWrap w:val="0"/>
            <w:vAlign w:val="top"/>
          </w:tcPr>
          <w:p>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施工图设计</w:t>
            </w:r>
          </w:p>
        </w:tc>
        <w:tc>
          <w:tcPr>
            <w:tcW w:w="1715" w:type="pct"/>
            <w:noWrap w:val="0"/>
            <w:vAlign w:val="top"/>
          </w:tcPr>
          <w:p>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 w:val="24"/>
                <w:szCs w:val="24"/>
                <w:highlight w:val="none"/>
              </w:rPr>
            </w:pPr>
            <w:r>
              <w:rPr>
                <w:rFonts w:hint="eastAsia" w:ascii="宋体" w:hAnsi="宋体"/>
                <w:color w:val="auto"/>
                <w:highlight w:val="none"/>
                <w:lang w:eastAsia="zh-CN"/>
              </w:rPr>
              <w:t>详见本任务书条款 6. 1</w:t>
            </w:r>
          </w:p>
        </w:tc>
        <w:tc>
          <w:tcPr>
            <w:tcW w:w="1944" w:type="pct"/>
            <w:noWrap w:val="0"/>
            <w:vAlign w:val="top"/>
          </w:tcPr>
          <w:p>
            <w:pPr>
              <w:keepNext w:val="0"/>
              <w:keepLines w:val="0"/>
              <w:pageBreakBefore w:val="0"/>
              <w:kinsoku/>
              <w:wordWrap/>
              <w:overflowPunct/>
              <w:topLinePunct w:val="0"/>
              <w:autoSpaceDE/>
              <w:autoSpaceDN/>
              <w:bidi w:val="0"/>
              <w:spacing w:line="36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Calibri" w:cs="Times New Roman"/>
                <w:color w:val="auto"/>
                <w:sz w:val="22"/>
                <w:szCs w:val="22"/>
                <w:highlight w:val="none"/>
                <w:lang w:val="en-US" w:eastAsia="zh-CN"/>
              </w:rPr>
              <w:t>详见本任务书条款 6. 1</w:t>
            </w:r>
          </w:p>
        </w:tc>
      </w:tr>
    </w:tbl>
    <w:p>
      <w:pPr>
        <w:keepNext w:val="0"/>
        <w:keepLines w:val="0"/>
        <w:pageBreakBefore w:val="0"/>
        <w:kinsoku/>
        <w:wordWrap/>
        <w:overflowPunct/>
        <w:topLinePunct w:val="0"/>
        <w:autoSpaceDE/>
        <w:autoSpaceDN/>
        <w:bidi w:val="0"/>
        <w:spacing w:line="360" w:lineRule="auto"/>
        <w:ind w:left="849" w:leftChars="1" w:hanging="847" w:hangingChars="353"/>
        <w:textAlignment w:val="auto"/>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注：1)、设计进度计划自甲方正式发出设计阶段任务启动通知之日起计算，包括对各方审核意见的设计修正时间，不包括甲方或外审机构占用的审核及流程时间。</w:t>
      </w:r>
    </w:p>
    <w:p>
      <w:pPr>
        <w:keepNext w:val="0"/>
        <w:keepLines w:val="0"/>
        <w:pageBreakBefore w:val="0"/>
        <w:kinsoku/>
        <w:wordWrap/>
        <w:overflowPunct/>
        <w:topLinePunct w:val="0"/>
        <w:autoSpaceDE/>
        <w:autoSpaceDN/>
        <w:bidi w:val="0"/>
        <w:spacing w:line="360" w:lineRule="auto"/>
        <w:ind w:left="926" w:leftChars="202" w:hanging="482" w:hangingChars="201"/>
        <w:textAlignment w:val="auto"/>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2)、甲方通知启动设计阶段任务时，应立即启动设计工作，不得以设计条件资料不齐备为由拖延启动时间。甲方根据条件资料齐备情况可合理调整设计计划。</w:t>
      </w:r>
    </w:p>
    <w:p>
      <w:pPr>
        <w:keepNext w:val="0"/>
        <w:keepLines w:val="0"/>
        <w:pageBreakBefore w:val="0"/>
        <w:kinsoku/>
        <w:wordWrap/>
        <w:overflowPunct/>
        <w:topLinePunct w:val="0"/>
        <w:autoSpaceDE/>
        <w:autoSpaceDN/>
        <w:bidi w:val="0"/>
        <w:spacing w:line="360" w:lineRule="auto"/>
        <w:ind w:left="926" w:leftChars="202" w:hanging="482" w:hangingChars="201"/>
        <w:textAlignment w:val="auto"/>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3)、未约定的设计周期，由甲方会同另行商定合理的设计周期。</w:t>
      </w:r>
    </w:p>
    <w:p>
      <w:pPr>
        <w:pStyle w:val="21"/>
        <w:keepNext w:val="0"/>
        <w:keepLines w:val="0"/>
        <w:pageBreakBefore w:val="0"/>
        <w:kinsoku/>
        <w:wordWrap/>
        <w:overflowPunct/>
        <w:topLinePunct w:val="0"/>
        <w:autoSpaceDE/>
        <w:autoSpaceDN/>
        <w:bidi w:val="0"/>
        <w:adjustRightInd w:val="0"/>
        <w:spacing w:line="360" w:lineRule="auto"/>
        <w:ind w:left="926" w:leftChars="202" w:hanging="482" w:hangingChars="201"/>
        <w:jc w:val="left"/>
        <w:textAlignment w:val="auto"/>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4)、对建设方的指令应在24小时内积极响应，避免发生重大消极服务。对一般问题的回复时间不超过</w:t>
      </w:r>
      <w:r>
        <w:rPr>
          <w:rFonts w:hint="eastAsia" w:ascii="宋体" w:hAnsi="宋体" w:eastAsia="宋体" w:cs="宋体"/>
          <w:snapToGrid w:val="0"/>
          <w:color w:val="auto"/>
          <w:sz w:val="24"/>
          <w:szCs w:val="24"/>
          <w:highlight w:val="none"/>
          <w:lang w:val="en-US" w:eastAsia="zh-CN"/>
        </w:rPr>
        <w:t>1</w:t>
      </w:r>
      <w:r>
        <w:rPr>
          <w:rFonts w:hint="eastAsia" w:ascii="宋体" w:hAnsi="宋体" w:eastAsia="宋体" w:cs="宋体"/>
          <w:snapToGrid w:val="0"/>
          <w:color w:val="auto"/>
          <w:sz w:val="24"/>
          <w:szCs w:val="24"/>
          <w:highlight w:val="none"/>
        </w:rPr>
        <w:t>天；对复杂问题的回复时间可根据具体情况，与建设方设计经理商定后适当延长。</w:t>
      </w:r>
    </w:p>
    <w:p>
      <w:pPr>
        <w:pStyle w:val="21"/>
        <w:keepNext w:val="0"/>
        <w:keepLines w:val="0"/>
        <w:pageBreakBefore w:val="0"/>
        <w:kinsoku/>
        <w:wordWrap/>
        <w:overflowPunct/>
        <w:topLinePunct w:val="0"/>
        <w:autoSpaceDE/>
        <w:autoSpaceDN/>
        <w:bidi w:val="0"/>
        <w:adjustRightInd w:val="0"/>
        <w:spacing w:line="360" w:lineRule="auto"/>
        <w:ind w:left="926" w:leftChars="202" w:hanging="482" w:hangingChars="201"/>
        <w:jc w:val="left"/>
        <w:textAlignment w:val="auto"/>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5)、设计变更的设计进度按如下要求执行：设计院在接到甲方设计修改需求后，应在</w:t>
      </w:r>
      <w:r>
        <w:rPr>
          <w:rFonts w:hint="eastAsia" w:ascii="宋体" w:hAnsi="宋体" w:eastAsia="宋体" w:cs="宋体"/>
          <w:snapToGrid w:val="0"/>
          <w:color w:val="auto"/>
          <w:sz w:val="24"/>
          <w:szCs w:val="24"/>
          <w:highlight w:val="none"/>
          <w:lang w:val="en-US" w:eastAsia="zh-CN"/>
        </w:rPr>
        <w:t>24</w:t>
      </w:r>
      <w:r>
        <w:rPr>
          <w:rFonts w:hint="eastAsia" w:ascii="宋体" w:hAnsi="宋体" w:eastAsia="宋体" w:cs="宋体"/>
          <w:snapToGrid w:val="0"/>
          <w:color w:val="auto"/>
          <w:sz w:val="24"/>
          <w:szCs w:val="24"/>
          <w:highlight w:val="none"/>
        </w:rPr>
        <w:t>小时内反馈设计修改可行性和设计周期评估意见，逐项反馈接受或者拒绝的意见及说明。一般单专业设计变更在3天完成设计修改（含方案讨论）；较大设计变更在7天内完成设计修改；复杂重大的设计变更经与甲方协商后，不超过20天完成设计修改。</w:t>
      </w:r>
    </w:p>
    <w:p>
      <w:pPr>
        <w:pStyle w:val="20"/>
        <w:keepNext w:val="0"/>
        <w:keepLines w:val="0"/>
        <w:pageBreakBefore w:val="0"/>
        <w:kinsoku/>
        <w:wordWrap/>
        <w:overflowPunct/>
        <w:topLinePunct w:val="0"/>
        <w:autoSpaceDE/>
        <w:autoSpaceDN/>
        <w:bidi w:val="0"/>
        <w:spacing w:line="360" w:lineRule="auto"/>
        <w:ind w:left="920" w:leftChars="200" w:hanging="480" w:hangingChars="200"/>
        <w:textAlignment w:val="auto"/>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6）、</w:t>
      </w:r>
      <w:r>
        <w:rPr>
          <w:rFonts w:hint="eastAsia" w:ascii="宋体" w:hAnsi="宋体" w:eastAsia="宋体" w:cs="宋体"/>
          <w:snapToGrid w:val="0"/>
          <w:color w:val="auto"/>
          <w:sz w:val="24"/>
          <w:szCs w:val="24"/>
          <w:highlight w:val="none"/>
          <w:lang w:val="en-US" w:eastAsia="zh-CN"/>
        </w:rPr>
        <w:t>乙方</w:t>
      </w:r>
      <w:r>
        <w:rPr>
          <w:rFonts w:hint="eastAsia" w:ascii="宋体" w:hAnsi="宋体" w:eastAsia="宋体" w:cs="宋体"/>
          <w:snapToGrid w:val="0"/>
          <w:color w:val="auto"/>
          <w:sz w:val="24"/>
          <w:szCs w:val="24"/>
          <w:highlight w:val="none"/>
        </w:rPr>
        <w:t>应根据</w:t>
      </w:r>
      <w:r>
        <w:rPr>
          <w:rFonts w:hint="eastAsia" w:ascii="宋体" w:hAnsi="宋体" w:eastAsia="宋体" w:cs="宋体"/>
          <w:snapToGrid w:val="0"/>
          <w:color w:val="auto"/>
          <w:sz w:val="24"/>
          <w:szCs w:val="24"/>
          <w:highlight w:val="none"/>
          <w:lang w:val="en-US" w:eastAsia="zh-CN"/>
        </w:rPr>
        <w:t>甲方</w:t>
      </w:r>
      <w:r>
        <w:rPr>
          <w:rFonts w:hint="eastAsia" w:ascii="宋体" w:hAnsi="宋体" w:eastAsia="宋体" w:cs="宋体"/>
          <w:snapToGrid w:val="0"/>
          <w:color w:val="auto"/>
          <w:sz w:val="24"/>
          <w:szCs w:val="24"/>
          <w:highlight w:val="none"/>
        </w:rPr>
        <w:t>要求满足各版图纸的出图要求。</w:t>
      </w:r>
    </w:p>
    <w:p>
      <w:pPr>
        <w:keepNext w:val="0"/>
        <w:keepLines w:val="0"/>
        <w:pageBreakBefore w:val="0"/>
        <w:tabs>
          <w:tab w:val="left" w:pos="576"/>
        </w:tabs>
        <w:kinsoku/>
        <w:wordWrap/>
        <w:overflowPunct/>
        <w:topLinePunct w:val="0"/>
        <w:autoSpaceDE/>
        <w:autoSpaceDN/>
        <w:bidi w:val="0"/>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.4、设计成果提交要求</w:t>
      </w:r>
    </w:p>
    <w:p>
      <w:pPr>
        <w:keepNext w:val="0"/>
        <w:keepLines w:val="0"/>
        <w:pageBreakBefore w:val="0"/>
        <w:kinsoku/>
        <w:wordWrap/>
        <w:overflowPunct/>
        <w:topLinePunct w:val="0"/>
        <w:autoSpaceDE/>
        <w:autoSpaceDN/>
        <w:bidi w:val="0"/>
        <w:spacing w:line="360" w:lineRule="auto"/>
        <w:ind w:firstLine="482" w:firstLineChars="200"/>
        <w:textAlignment w:val="auto"/>
        <w:rPr>
          <w:rFonts w:hint="eastAsia" w:ascii="宋体" w:hAnsi="宋体" w:eastAsia="宋体" w:cs="宋体"/>
          <w:b/>
          <w:bCs/>
          <w:snapToGrid w:val="0"/>
          <w:color w:val="auto"/>
          <w:sz w:val="24"/>
          <w:szCs w:val="24"/>
          <w:highlight w:val="none"/>
        </w:rPr>
      </w:pPr>
      <w:r>
        <w:rPr>
          <w:rFonts w:hint="eastAsia" w:ascii="宋体" w:hAnsi="宋体" w:eastAsia="宋体" w:cs="宋体"/>
          <w:b/>
          <w:bCs/>
          <w:snapToGrid w:val="0"/>
          <w:color w:val="auto"/>
          <w:sz w:val="24"/>
          <w:szCs w:val="24"/>
          <w:highlight w:val="none"/>
          <w:lang w:val="en-US" w:eastAsia="zh-CN"/>
        </w:rPr>
        <w:t>4</w:t>
      </w:r>
      <w:r>
        <w:rPr>
          <w:rFonts w:hint="eastAsia" w:ascii="宋体" w:hAnsi="宋体" w:eastAsia="宋体" w:cs="宋体"/>
          <w:b/>
          <w:bCs/>
          <w:snapToGrid w:val="0"/>
          <w:color w:val="auto"/>
          <w:sz w:val="24"/>
          <w:szCs w:val="24"/>
          <w:highlight w:val="none"/>
        </w:rPr>
        <w:t>.4.1、</w:t>
      </w:r>
      <w:r>
        <w:rPr>
          <w:rFonts w:hint="eastAsia" w:ascii="宋体" w:hAnsi="宋体" w:eastAsia="宋体" w:cs="宋体"/>
          <w:snapToGrid w:val="0"/>
          <w:color w:val="auto"/>
          <w:sz w:val="24"/>
          <w:szCs w:val="24"/>
          <w:highlight w:val="none"/>
        </w:rPr>
        <w:t>施工图设计阶段：</w:t>
      </w:r>
      <w:r>
        <w:rPr>
          <w:rFonts w:hint="eastAsia" w:ascii="宋体" w:hAnsi="宋体" w:eastAsia="宋体" w:cs="宋体"/>
          <w:b/>
          <w:bCs/>
          <w:snapToGrid w:val="0"/>
          <w:color w:val="auto"/>
          <w:sz w:val="24"/>
          <w:szCs w:val="24"/>
          <w:highlight w:val="none"/>
        </w:rPr>
        <w:t xml:space="preserve"> </w:t>
      </w:r>
    </w:p>
    <w:p>
      <w:pPr>
        <w:keepNext w:val="0"/>
        <w:keepLines w:val="0"/>
        <w:pageBreakBefore w:val="0"/>
        <w:kinsoku/>
        <w:wordWrap/>
        <w:overflowPunct/>
        <w:topLinePunct w:val="0"/>
        <w:autoSpaceDE/>
        <w:autoSpaceDN/>
        <w:bidi w:val="0"/>
        <w:spacing w:line="360" w:lineRule="auto"/>
        <w:ind w:firstLine="482" w:firstLineChars="200"/>
        <w:textAlignment w:val="auto"/>
        <w:rPr>
          <w:rFonts w:hint="eastAsia" w:ascii="宋体" w:hAnsi="宋体" w:eastAsia="宋体" w:cs="宋体"/>
          <w:snapToGrid w:val="0"/>
          <w:color w:val="auto"/>
          <w:sz w:val="24"/>
          <w:szCs w:val="24"/>
          <w:highlight w:val="none"/>
        </w:rPr>
      </w:pPr>
      <w:r>
        <w:rPr>
          <w:rFonts w:hint="eastAsia" w:ascii="宋体" w:hAnsi="宋体" w:eastAsia="宋体" w:cs="宋体"/>
          <w:b/>
          <w:bCs/>
          <w:snapToGrid w:val="0"/>
          <w:color w:val="auto"/>
          <w:sz w:val="24"/>
          <w:szCs w:val="24"/>
          <w:highlight w:val="none"/>
          <w:lang w:val="en-US" w:eastAsia="zh-CN"/>
        </w:rPr>
        <w:t>4</w:t>
      </w:r>
      <w:r>
        <w:rPr>
          <w:rFonts w:hint="eastAsia" w:ascii="宋体" w:hAnsi="宋体" w:eastAsia="宋体" w:cs="宋体"/>
          <w:b/>
          <w:bCs/>
          <w:snapToGrid w:val="0"/>
          <w:color w:val="auto"/>
          <w:sz w:val="24"/>
          <w:szCs w:val="24"/>
          <w:highlight w:val="none"/>
        </w:rPr>
        <w:t>.4.1.1、</w:t>
      </w:r>
      <w:r>
        <w:rPr>
          <w:rFonts w:hint="eastAsia" w:ascii="宋体" w:hAnsi="宋体" w:eastAsia="宋体" w:cs="宋体"/>
          <w:snapToGrid w:val="0"/>
          <w:color w:val="auto"/>
          <w:sz w:val="24"/>
          <w:szCs w:val="24"/>
          <w:highlight w:val="none"/>
        </w:rPr>
        <w:t>提供全套正式盖章施工蓝图18套（此数量不含下述第2条所需图纸）。</w:t>
      </w:r>
    </w:p>
    <w:p>
      <w:pPr>
        <w:keepNext w:val="0"/>
        <w:keepLines w:val="0"/>
        <w:pageBreakBefore w:val="0"/>
        <w:kinsoku/>
        <w:wordWrap/>
        <w:overflowPunct/>
        <w:topLinePunct w:val="0"/>
        <w:autoSpaceDE/>
        <w:autoSpaceDN/>
        <w:bidi w:val="0"/>
        <w:spacing w:line="360" w:lineRule="auto"/>
        <w:ind w:firstLine="482" w:firstLineChars="200"/>
        <w:textAlignment w:val="auto"/>
        <w:rPr>
          <w:rFonts w:hint="eastAsia" w:ascii="宋体" w:hAnsi="宋体" w:eastAsia="宋体" w:cs="宋体"/>
          <w:snapToGrid w:val="0"/>
          <w:color w:val="auto"/>
          <w:sz w:val="24"/>
          <w:szCs w:val="24"/>
          <w:highlight w:val="none"/>
        </w:rPr>
      </w:pPr>
      <w:r>
        <w:rPr>
          <w:rFonts w:hint="eastAsia" w:ascii="宋体" w:hAnsi="宋体" w:eastAsia="宋体" w:cs="宋体"/>
          <w:b/>
          <w:bCs/>
          <w:snapToGrid w:val="0"/>
          <w:color w:val="auto"/>
          <w:sz w:val="24"/>
          <w:szCs w:val="24"/>
          <w:highlight w:val="none"/>
          <w:lang w:val="en-US" w:eastAsia="zh-CN"/>
        </w:rPr>
        <w:t>4</w:t>
      </w:r>
      <w:r>
        <w:rPr>
          <w:rFonts w:hint="eastAsia" w:ascii="宋体" w:hAnsi="宋体" w:eastAsia="宋体" w:cs="宋体"/>
          <w:b/>
          <w:bCs/>
          <w:snapToGrid w:val="0"/>
          <w:color w:val="auto"/>
          <w:sz w:val="24"/>
          <w:szCs w:val="24"/>
          <w:highlight w:val="none"/>
        </w:rPr>
        <w:t>.4.1.2、</w:t>
      </w:r>
      <w:r>
        <w:rPr>
          <w:rFonts w:hint="eastAsia" w:ascii="宋体" w:hAnsi="宋体" w:eastAsia="宋体" w:cs="宋体"/>
          <w:snapToGrid w:val="0"/>
          <w:color w:val="auto"/>
          <w:sz w:val="24"/>
          <w:szCs w:val="24"/>
          <w:highlight w:val="none"/>
        </w:rPr>
        <w:t>提供满足报规、报建、消防、抗震、环保、节能、绿化、防雷、海绵城市、施工图审查等各专项申报要求的设计图纸文件。</w:t>
      </w:r>
    </w:p>
    <w:p>
      <w:pPr>
        <w:keepNext w:val="0"/>
        <w:keepLines w:val="0"/>
        <w:pageBreakBefore w:val="0"/>
        <w:kinsoku/>
        <w:wordWrap/>
        <w:overflowPunct/>
        <w:topLinePunct w:val="0"/>
        <w:autoSpaceDE/>
        <w:autoSpaceDN/>
        <w:bidi w:val="0"/>
        <w:spacing w:line="360" w:lineRule="auto"/>
        <w:ind w:firstLine="482" w:firstLineChars="200"/>
        <w:textAlignment w:val="auto"/>
        <w:rPr>
          <w:rFonts w:hint="eastAsia" w:ascii="宋体" w:hAnsi="宋体" w:eastAsia="宋体" w:cs="宋体"/>
          <w:snapToGrid w:val="0"/>
          <w:color w:val="auto"/>
          <w:sz w:val="24"/>
          <w:szCs w:val="24"/>
          <w:highlight w:val="none"/>
        </w:rPr>
      </w:pPr>
      <w:r>
        <w:rPr>
          <w:rFonts w:hint="eastAsia" w:ascii="宋体" w:hAnsi="宋体" w:eastAsia="宋体" w:cs="宋体"/>
          <w:b/>
          <w:bCs/>
          <w:snapToGrid w:val="0"/>
          <w:color w:val="auto"/>
          <w:sz w:val="24"/>
          <w:szCs w:val="24"/>
          <w:highlight w:val="none"/>
          <w:lang w:val="en-US" w:eastAsia="zh-CN"/>
        </w:rPr>
        <w:t>4</w:t>
      </w:r>
      <w:r>
        <w:rPr>
          <w:rFonts w:hint="eastAsia" w:ascii="宋体" w:hAnsi="宋体" w:eastAsia="宋体" w:cs="宋体"/>
          <w:b/>
          <w:bCs/>
          <w:snapToGrid w:val="0"/>
          <w:color w:val="auto"/>
          <w:sz w:val="24"/>
          <w:szCs w:val="24"/>
          <w:highlight w:val="none"/>
        </w:rPr>
        <w:t>.4.1.3、</w:t>
      </w:r>
      <w:r>
        <w:rPr>
          <w:rFonts w:hint="eastAsia" w:ascii="宋体" w:hAnsi="宋体" w:eastAsia="宋体" w:cs="宋体"/>
          <w:snapToGrid w:val="0"/>
          <w:color w:val="auto"/>
          <w:sz w:val="24"/>
          <w:szCs w:val="24"/>
          <w:highlight w:val="none"/>
        </w:rPr>
        <w:t>提供所有相关电子版设计成果文件，AUTOCAD及PDF格式。</w:t>
      </w:r>
    </w:p>
    <w:p>
      <w:pPr>
        <w:keepNext w:val="0"/>
        <w:keepLines w:val="0"/>
        <w:pageBreakBefore w:val="0"/>
        <w:kinsoku/>
        <w:wordWrap/>
        <w:overflowPunct/>
        <w:topLinePunct w:val="0"/>
        <w:autoSpaceDE/>
        <w:autoSpaceDN/>
        <w:bidi w:val="0"/>
        <w:spacing w:line="360" w:lineRule="auto"/>
        <w:ind w:firstLine="482" w:firstLineChars="200"/>
        <w:textAlignment w:val="auto"/>
        <w:rPr>
          <w:rFonts w:hint="eastAsia" w:ascii="宋体" w:hAnsi="宋体" w:eastAsia="宋体" w:cs="宋体"/>
          <w:snapToGrid w:val="0"/>
          <w:color w:val="auto"/>
          <w:sz w:val="24"/>
          <w:szCs w:val="24"/>
          <w:highlight w:val="none"/>
        </w:rPr>
      </w:pPr>
      <w:r>
        <w:rPr>
          <w:rFonts w:hint="eastAsia" w:ascii="宋体" w:hAnsi="宋体" w:eastAsia="宋体" w:cs="宋体"/>
          <w:b/>
          <w:bCs/>
          <w:snapToGrid w:val="0"/>
          <w:color w:val="auto"/>
          <w:sz w:val="24"/>
          <w:szCs w:val="24"/>
          <w:highlight w:val="none"/>
          <w:lang w:val="en-US" w:eastAsia="zh-CN"/>
        </w:rPr>
        <w:t>4</w:t>
      </w:r>
      <w:r>
        <w:rPr>
          <w:rFonts w:hint="eastAsia" w:ascii="宋体" w:hAnsi="宋体" w:eastAsia="宋体" w:cs="宋体"/>
          <w:b/>
          <w:bCs/>
          <w:snapToGrid w:val="0"/>
          <w:color w:val="auto"/>
          <w:sz w:val="24"/>
          <w:szCs w:val="24"/>
          <w:highlight w:val="none"/>
        </w:rPr>
        <w:t>.4.1.4、</w:t>
      </w:r>
      <w:r>
        <w:rPr>
          <w:rFonts w:hint="eastAsia" w:ascii="宋体" w:hAnsi="宋体" w:eastAsia="宋体" w:cs="宋体"/>
          <w:snapToGrid w:val="0"/>
          <w:color w:val="auto"/>
          <w:sz w:val="24"/>
          <w:szCs w:val="24"/>
          <w:highlight w:val="none"/>
        </w:rPr>
        <w:t>提供设计成果文件汇总清单（EXCEL格式），图纸文件应按专业汇总图纸目录（EXCEL格式）。</w:t>
      </w:r>
    </w:p>
    <w:p>
      <w:pPr>
        <w:keepNext w:val="0"/>
        <w:keepLines w:val="0"/>
        <w:pageBreakBefore w:val="0"/>
        <w:kinsoku/>
        <w:wordWrap/>
        <w:overflowPunct/>
        <w:topLinePunct w:val="0"/>
        <w:autoSpaceDE/>
        <w:autoSpaceDN/>
        <w:bidi w:val="0"/>
        <w:spacing w:line="360" w:lineRule="auto"/>
        <w:ind w:firstLine="482" w:firstLineChars="200"/>
        <w:textAlignment w:val="auto"/>
        <w:rPr>
          <w:rFonts w:hint="eastAsia" w:ascii="宋体" w:hAnsi="宋体" w:eastAsia="宋体" w:cs="宋体"/>
          <w:snapToGrid w:val="0"/>
          <w:color w:val="auto"/>
          <w:sz w:val="24"/>
          <w:szCs w:val="24"/>
          <w:highlight w:val="none"/>
        </w:rPr>
      </w:pPr>
      <w:r>
        <w:rPr>
          <w:rFonts w:hint="eastAsia" w:ascii="宋体" w:hAnsi="宋体" w:eastAsia="宋体" w:cs="宋体"/>
          <w:b/>
          <w:bCs/>
          <w:snapToGrid w:val="0"/>
          <w:color w:val="auto"/>
          <w:sz w:val="24"/>
          <w:szCs w:val="24"/>
          <w:highlight w:val="none"/>
          <w:lang w:val="en-US" w:eastAsia="zh-CN"/>
        </w:rPr>
        <w:t>4</w:t>
      </w:r>
      <w:r>
        <w:rPr>
          <w:rFonts w:hint="eastAsia" w:ascii="宋体" w:hAnsi="宋体" w:eastAsia="宋体" w:cs="宋体"/>
          <w:b/>
          <w:bCs/>
          <w:snapToGrid w:val="0"/>
          <w:color w:val="auto"/>
          <w:sz w:val="24"/>
          <w:szCs w:val="24"/>
          <w:highlight w:val="none"/>
        </w:rPr>
        <w:t>.4.1.5、</w:t>
      </w:r>
      <w:r>
        <w:rPr>
          <w:rFonts w:hint="eastAsia" w:ascii="宋体" w:hAnsi="宋体" w:eastAsia="宋体" w:cs="宋体"/>
          <w:snapToGrid w:val="0"/>
          <w:color w:val="auto"/>
          <w:sz w:val="24"/>
          <w:szCs w:val="24"/>
          <w:highlight w:val="none"/>
        </w:rPr>
        <w:t>提供各专业所有计算文件(计算模型、计算结果)，计算模型的源文件，同时汇总为OFFICE软件格式。</w:t>
      </w:r>
    </w:p>
    <w:p>
      <w:pPr>
        <w:keepNext w:val="0"/>
        <w:keepLines w:val="0"/>
        <w:pageBreakBefore w:val="0"/>
        <w:kinsoku/>
        <w:wordWrap/>
        <w:overflowPunct/>
        <w:topLinePunct w:val="0"/>
        <w:autoSpaceDE/>
        <w:autoSpaceDN/>
        <w:bidi w:val="0"/>
        <w:spacing w:line="360" w:lineRule="auto"/>
        <w:ind w:firstLine="482" w:firstLineChars="200"/>
        <w:textAlignment w:val="auto"/>
        <w:rPr>
          <w:rFonts w:hint="eastAsia" w:ascii="宋体" w:hAnsi="宋体" w:eastAsia="宋体" w:cs="宋体"/>
          <w:snapToGrid w:val="0"/>
          <w:color w:val="auto"/>
          <w:sz w:val="24"/>
          <w:szCs w:val="24"/>
          <w:highlight w:val="none"/>
        </w:rPr>
      </w:pPr>
      <w:r>
        <w:rPr>
          <w:rFonts w:hint="eastAsia" w:ascii="宋体" w:hAnsi="宋体" w:eastAsia="宋体" w:cs="宋体"/>
          <w:b/>
          <w:bCs/>
          <w:snapToGrid w:val="0"/>
          <w:color w:val="auto"/>
          <w:sz w:val="24"/>
          <w:szCs w:val="24"/>
          <w:highlight w:val="none"/>
          <w:lang w:val="en-US" w:eastAsia="zh-CN"/>
        </w:rPr>
        <w:t>4</w:t>
      </w:r>
      <w:r>
        <w:rPr>
          <w:rFonts w:hint="eastAsia" w:ascii="宋体" w:hAnsi="宋体" w:eastAsia="宋体" w:cs="宋体"/>
          <w:b/>
          <w:bCs/>
          <w:snapToGrid w:val="0"/>
          <w:color w:val="auto"/>
          <w:sz w:val="24"/>
          <w:szCs w:val="24"/>
          <w:highlight w:val="none"/>
        </w:rPr>
        <w:t>.4.1.6、</w:t>
      </w:r>
      <w:r>
        <w:rPr>
          <w:rFonts w:hint="eastAsia" w:ascii="宋体" w:hAnsi="宋体" w:eastAsia="宋体" w:cs="宋体"/>
          <w:snapToGrid w:val="0"/>
          <w:color w:val="auto"/>
          <w:sz w:val="24"/>
          <w:szCs w:val="24"/>
          <w:highlight w:val="none"/>
        </w:rPr>
        <w:t>纸质版蓝图需按甲方要求整理装订:</w:t>
      </w:r>
      <w:r>
        <w:rPr>
          <w:rFonts w:hint="eastAsia" w:ascii="宋体" w:hAnsi="宋体" w:eastAsia="宋体" w:cs="宋体"/>
          <w:snapToGrid w:val="0"/>
          <w:color w:val="auto"/>
          <w:sz w:val="24"/>
          <w:szCs w:val="24"/>
          <w:highlight w:val="none"/>
        </w:rPr>
        <w:fldChar w:fldCharType="begin"/>
      </w:r>
      <w:r>
        <w:rPr>
          <w:rFonts w:hint="eastAsia" w:ascii="宋体" w:hAnsi="宋体" w:eastAsia="宋体" w:cs="宋体"/>
          <w:snapToGrid w:val="0"/>
          <w:color w:val="auto"/>
          <w:sz w:val="24"/>
          <w:szCs w:val="24"/>
          <w:highlight w:val="none"/>
        </w:rPr>
        <w:instrText xml:space="preserve"> = 1 \* GB3 </w:instrText>
      </w:r>
      <w:r>
        <w:rPr>
          <w:rFonts w:hint="eastAsia" w:ascii="宋体" w:hAnsi="宋体" w:eastAsia="宋体" w:cs="宋体"/>
          <w:snapToGrid w:val="0"/>
          <w:color w:val="auto"/>
          <w:sz w:val="24"/>
          <w:szCs w:val="24"/>
          <w:highlight w:val="none"/>
        </w:rPr>
        <w:fldChar w:fldCharType="separate"/>
      </w:r>
      <w:r>
        <w:rPr>
          <w:rFonts w:hint="eastAsia" w:ascii="宋体" w:hAnsi="宋体" w:eastAsia="宋体" w:cs="宋体"/>
          <w:snapToGrid w:val="0"/>
          <w:color w:val="auto"/>
          <w:sz w:val="24"/>
          <w:szCs w:val="24"/>
          <w:highlight w:val="none"/>
        </w:rPr>
        <w:t>①</w:t>
      </w:r>
      <w:r>
        <w:rPr>
          <w:rFonts w:hint="eastAsia" w:ascii="宋体" w:hAnsi="宋体" w:eastAsia="宋体" w:cs="宋体"/>
          <w:snapToGrid w:val="0"/>
          <w:color w:val="auto"/>
          <w:sz w:val="24"/>
          <w:szCs w:val="24"/>
          <w:highlight w:val="none"/>
        </w:rPr>
        <w:fldChar w:fldCharType="end"/>
      </w:r>
      <w:r>
        <w:rPr>
          <w:rFonts w:hint="eastAsia" w:ascii="宋体" w:hAnsi="宋体" w:eastAsia="宋体" w:cs="宋体"/>
          <w:snapToGrid w:val="0"/>
          <w:color w:val="auto"/>
          <w:sz w:val="24"/>
          <w:szCs w:val="24"/>
          <w:highlight w:val="none"/>
        </w:rPr>
        <w:t>每套图纸以总图、建筑、结构、给排水、暖通、电气、景观园林、海绵城市分专业装订成册，如单专业图纸数量较多，可分专业一册、专业二册、专业三册装订；</w:t>
      </w:r>
      <w:r>
        <w:rPr>
          <w:rFonts w:hint="eastAsia" w:ascii="宋体" w:hAnsi="宋体" w:eastAsia="宋体" w:cs="宋体"/>
          <w:snapToGrid w:val="0"/>
          <w:color w:val="auto"/>
          <w:sz w:val="24"/>
          <w:szCs w:val="24"/>
          <w:highlight w:val="none"/>
        </w:rPr>
        <w:fldChar w:fldCharType="begin"/>
      </w:r>
      <w:r>
        <w:rPr>
          <w:rFonts w:hint="eastAsia" w:ascii="宋体" w:hAnsi="宋体" w:eastAsia="宋体" w:cs="宋体"/>
          <w:snapToGrid w:val="0"/>
          <w:color w:val="auto"/>
          <w:sz w:val="24"/>
          <w:szCs w:val="24"/>
          <w:highlight w:val="none"/>
        </w:rPr>
        <w:instrText xml:space="preserve"> = 2 \* GB3 </w:instrText>
      </w:r>
      <w:r>
        <w:rPr>
          <w:rFonts w:hint="eastAsia" w:ascii="宋体" w:hAnsi="宋体" w:eastAsia="宋体" w:cs="宋体"/>
          <w:snapToGrid w:val="0"/>
          <w:color w:val="auto"/>
          <w:sz w:val="24"/>
          <w:szCs w:val="24"/>
          <w:highlight w:val="none"/>
        </w:rPr>
        <w:fldChar w:fldCharType="separate"/>
      </w:r>
      <w:r>
        <w:rPr>
          <w:rFonts w:hint="eastAsia" w:ascii="宋体" w:hAnsi="宋体" w:eastAsia="宋体" w:cs="宋体"/>
          <w:snapToGrid w:val="0"/>
          <w:color w:val="auto"/>
          <w:sz w:val="24"/>
          <w:szCs w:val="24"/>
          <w:highlight w:val="none"/>
        </w:rPr>
        <w:t>②</w:t>
      </w:r>
      <w:r>
        <w:rPr>
          <w:rFonts w:hint="eastAsia" w:ascii="宋体" w:hAnsi="宋体" w:eastAsia="宋体" w:cs="宋体"/>
          <w:snapToGrid w:val="0"/>
          <w:color w:val="auto"/>
          <w:sz w:val="24"/>
          <w:szCs w:val="24"/>
          <w:highlight w:val="none"/>
        </w:rPr>
        <w:fldChar w:fldCharType="end"/>
      </w:r>
      <w:r>
        <w:rPr>
          <w:rFonts w:hint="eastAsia" w:ascii="宋体" w:hAnsi="宋体" w:eastAsia="宋体" w:cs="宋体"/>
          <w:snapToGrid w:val="0"/>
          <w:color w:val="auto"/>
          <w:sz w:val="24"/>
          <w:szCs w:val="24"/>
          <w:highlight w:val="none"/>
        </w:rPr>
        <w:t>每专业图纸以图纸目录中的图号顺序排序装订；</w:t>
      </w:r>
      <w:r>
        <w:rPr>
          <w:rFonts w:hint="eastAsia" w:ascii="宋体" w:hAnsi="宋体" w:eastAsia="宋体" w:cs="宋体"/>
          <w:snapToGrid w:val="0"/>
          <w:color w:val="auto"/>
          <w:sz w:val="24"/>
          <w:szCs w:val="24"/>
          <w:highlight w:val="none"/>
        </w:rPr>
        <w:fldChar w:fldCharType="begin"/>
      </w:r>
      <w:r>
        <w:rPr>
          <w:rFonts w:hint="eastAsia" w:ascii="宋体" w:hAnsi="宋体" w:eastAsia="宋体" w:cs="宋体"/>
          <w:snapToGrid w:val="0"/>
          <w:color w:val="auto"/>
          <w:sz w:val="24"/>
          <w:szCs w:val="24"/>
          <w:highlight w:val="none"/>
        </w:rPr>
        <w:instrText xml:space="preserve"> = 3 \* GB3 </w:instrText>
      </w:r>
      <w:r>
        <w:rPr>
          <w:rFonts w:hint="eastAsia" w:ascii="宋体" w:hAnsi="宋体" w:eastAsia="宋体" w:cs="宋体"/>
          <w:snapToGrid w:val="0"/>
          <w:color w:val="auto"/>
          <w:sz w:val="24"/>
          <w:szCs w:val="24"/>
          <w:highlight w:val="none"/>
        </w:rPr>
        <w:fldChar w:fldCharType="separate"/>
      </w:r>
      <w:r>
        <w:rPr>
          <w:rFonts w:hint="eastAsia" w:ascii="宋体" w:hAnsi="宋体" w:eastAsia="宋体" w:cs="宋体"/>
          <w:snapToGrid w:val="0"/>
          <w:color w:val="auto"/>
          <w:sz w:val="24"/>
          <w:szCs w:val="24"/>
          <w:highlight w:val="none"/>
        </w:rPr>
        <w:t>③</w:t>
      </w:r>
      <w:r>
        <w:rPr>
          <w:rFonts w:hint="eastAsia" w:ascii="宋体" w:hAnsi="宋体" w:eastAsia="宋体" w:cs="宋体"/>
          <w:snapToGrid w:val="0"/>
          <w:color w:val="auto"/>
          <w:sz w:val="24"/>
          <w:szCs w:val="24"/>
          <w:highlight w:val="none"/>
        </w:rPr>
        <w:fldChar w:fldCharType="end"/>
      </w:r>
      <w:r>
        <w:rPr>
          <w:rFonts w:hint="eastAsia" w:ascii="宋体" w:hAnsi="宋体" w:eastAsia="宋体" w:cs="宋体"/>
          <w:snapToGrid w:val="0"/>
          <w:color w:val="auto"/>
          <w:sz w:val="24"/>
          <w:szCs w:val="24"/>
          <w:highlight w:val="none"/>
        </w:rPr>
        <w:t>每专业、单体图纸的首页为图纸目录；</w:t>
      </w:r>
      <w:r>
        <w:rPr>
          <w:rFonts w:hint="eastAsia" w:ascii="宋体" w:hAnsi="宋体" w:eastAsia="宋体" w:cs="宋体"/>
          <w:snapToGrid w:val="0"/>
          <w:color w:val="auto"/>
          <w:sz w:val="24"/>
          <w:szCs w:val="24"/>
          <w:highlight w:val="none"/>
        </w:rPr>
        <w:fldChar w:fldCharType="begin"/>
      </w:r>
      <w:r>
        <w:rPr>
          <w:rFonts w:hint="eastAsia" w:ascii="宋体" w:hAnsi="宋体" w:eastAsia="宋体" w:cs="宋体"/>
          <w:snapToGrid w:val="0"/>
          <w:color w:val="auto"/>
          <w:sz w:val="24"/>
          <w:szCs w:val="24"/>
          <w:highlight w:val="none"/>
        </w:rPr>
        <w:instrText xml:space="preserve"> = 4 \* GB3 </w:instrText>
      </w:r>
      <w:r>
        <w:rPr>
          <w:rFonts w:hint="eastAsia" w:ascii="宋体" w:hAnsi="宋体" w:eastAsia="宋体" w:cs="宋体"/>
          <w:snapToGrid w:val="0"/>
          <w:color w:val="auto"/>
          <w:sz w:val="24"/>
          <w:szCs w:val="24"/>
          <w:highlight w:val="none"/>
        </w:rPr>
        <w:fldChar w:fldCharType="separate"/>
      </w:r>
      <w:r>
        <w:rPr>
          <w:rFonts w:hint="eastAsia" w:ascii="宋体" w:hAnsi="宋体" w:eastAsia="宋体" w:cs="宋体"/>
          <w:snapToGrid w:val="0"/>
          <w:color w:val="auto"/>
          <w:sz w:val="24"/>
          <w:szCs w:val="24"/>
          <w:highlight w:val="none"/>
        </w:rPr>
        <w:t>④</w:t>
      </w:r>
      <w:r>
        <w:rPr>
          <w:rFonts w:hint="eastAsia" w:ascii="宋体" w:hAnsi="宋体" w:eastAsia="宋体" w:cs="宋体"/>
          <w:snapToGrid w:val="0"/>
          <w:color w:val="auto"/>
          <w:sz w:val="24"/>
          <w:szCs w:val="24"/>
          <w:highlight w:val="none"/>
        </w:rPr>
        <w:fldChar w:fldCharType="end"/>
      </w:r>
      <w:r>
        <w:rPr>
          <w:rFonts w:hint="eastAsia" w:ascii="宋体" w:hAnsi="宋体" w:eastAsia="宋体" w:cs="宋体"/>
          <w:snapToGrid w:val="0"/>
          <w:color w:val="auto"/>
          <w:sz w:val="24"/>
          <w:szCs w:val="24"/>
          <w:highlight w:val="none"/>
        </w:rPr>
        <w:t>同时提供修改后的电子版图纸，分专业刻录成光盘，电子版务必与纸质版图纸一致。并提供所有专业图纸目录汇总表电子版；</w:t>
      </w:r>
      <w:r>
        <w:rPr>
          <w:rFonts w:hint="eastAsia" w:ascii="宋体" w:hAnsi="宋体" w:eastAsia="宋体" w:cs="宋体"/>
          <w:snapToGrid w:val="0"/>
          <w:color w:val="auto"/>
          <w:sz w:val="24"/>
          <w:szCs w:val="24"/>
          <w:highlight w:val="none"/>
        </w:rPr>
        <w:fldChar w:fldCharType="begin"/>
      </w:r>
      <w:r>
        <w:rPr>
          <w:rFonts w:hint="eastAsia" w:ascii="宋体" w:hAnsi="宋体" w:eastAsia="宋体" w:cs="宋体"/>
          <w:snapToGrid w:val="0"/>
          <w:color w:val="auto"/>
          <w:sz w:val="24"/>
          <w:szCs w:val="24"/>
          <w:highlight w:val="none"/>
        </w:rPr>
        <w:instrText xml:space="preserve"> = 5 \* GB3 </w:instrText>
      </w:r>
      <w:r>
        <w:rPr>
          <w:rFonts w:hint="eastAsia" w:ascii="宋体" w:hAnsi="宋体" w:eastAsia="宋体" w:cs="宋体"/>
          <w:snapToGrid w:val="0"/>
          <w:color w:val="auto"/>
          <w:sz w:val="24"/>
          <w:szCs w:val="24"/>
          <w:highlight w:val="none"/>
        </w:rPr>
        <w:fldChar w:fldCharType="separate"/>
      </w:r>
      <w:r>
        <w:rPr>
          <w:rFonts w:hint="eastAsia" w:ascii="宋体" w:hAnsi="宋体" w:eastAsia="宋体" w:cs="宋体"/>
          <w:snapToGrid w:val="0"/>
          <w:color w:val="auto"/>
          <w:sz w:val="24"/>
          <w:szCs w:val="24"/>
          <w:highlight w:val="none"/>
        </w:rPr>
        <w:t>⑤</w:t>
      </w:r>
      <w:r>
        <w:rPr>
          <w:rFonts w:hint="eastAsia" w:ascii="宋体" w:hAnsi="宋体" w:eastAsia="宋体" w:cs="宋体"/>
          <w:snapToGrid w:val="0"/>
          <w:color w:val="auto"/>
          <w:sz w:val="24"/>
          <w:szCs w:val="24"/>
          <w:highlight w:val="none"/>
        </w:rPr>
        <w:fldChar w:fldCharType="end"/>
      </w:r>
      <w:r>
        <w:rPr>
          <w:rFonts w:hint="eastAsia" w:ascii="宋体" w:hAnsi="宋体" w:eastAsia="宋体" w:cs="宋体"/>
          <w:snapToGrid w:val="0"/>
          <w:color w:val="auto"/>
          <w:sz w:val="24"/>
          <w:szCs w:val="24"/>
          <w:highlight w:val="none"/>
        </w:rPr>
        <w:t>对报批报建要求的图纸，按照政府要求成册装订并满足套数要求。</w:t>
      </w:r>
      <w:r>
        <w:rPr>
          <w:rFonts w:hint="eastAsia" w:ascii="宋体" w:hAnsi="宋体" w:eastAsia="宋体" w:cs="宋体"/>
          <w:snapToGrid w:val="0"/>
          <w:color w:val="auto"/>
          <w:sz w:val="24"/>
          <w:szCs w:val="24"/>
          <w:highlight w:val="none"/>
        </w:rPr>
        <w:fldChar w:fldCharType="begin"/>
      </w:r>
      <w:r>
        <w:rPr>
          <w:rFonts w:hint="eastAsia" w:ascii="宋体" w:hAnsi="宋体" w:eastAsia="宋体" w:cs="宋体"/>
          <w:snapToGrid w:val="0"/>
          <w:color w:val="auto"/>
          <w:sz w:val="24"/>
          <w:szCs w:val="24"/>
          <w:highlight w:val="none"/>
        </w:rPr>
        <w:instrText xml:space="preserve"> = 6 \* GB3 </w:instrText>
      </w:r>
      <w:r>
        <w:rPr>
          <w:rFonts w:hint="eastAsia" w:ascii="宋体" w:hAnsi="宋体" w:eastAsia="宋体" w:cs="宋体"/>
          <w:snapToGrid w:val="0"/>
          <w:color w:val="auto"/>
          <w:sz w:val="24"/>
          <w:szCs w:val="24"/>
          <w:highlight w:val="none"/>
        </w:rPr>
        <w:fldChar w:fldCharType="separate"/>
      </w:r>
      <w:r>
        <w:rPr>
          <w:rFonts w:hint="eastAsia" w:ascii="宋体" w:hAnsi="宋体" w:eastAsia="宋体" w:cs="宋体"/>
          <w:snapToGrid w:val="0"/>
          <w:color w:val="auto"/>
          <w:sz w:val="24"/>
          <w:szCs w:val="24"/>
          <w:highlight w:val="none"/>
        </w:rPr>
        <w:t>⑥</w:t>
      </w:r>
      <w:r>
        <w:rPr>
          <w:rFonts w:hint="eastAsia" w:ascii="宋体" w:hAnsi="宋体" w:eastAsia="宋体" w:cs="宋体"/>
          <w:snapToGrid w:val="0"/>
          <w:color w:val="auto"/>
          <w:sz w:val="24"/>
          <w:szCs w:val="24"/>
          <w:highlight w:val="none"/>
        </w:rPr>
        <w:fldChar w:fldCharType="end"/>
      </w:r>
      <w:r>
        <w:rPr>
          <w:rFonts w:hint="eastAsia" w:ascii="宋体" w:hAnsi="宋体" w:eastAsia="宋体" w:cs="宋体"/>
          <w:snapToGrid w:val="0"/>
          <w:color w:val="auto"/>
          <w:sz w:val="24"/>
          <w:szCs w:val="24"/>
          <w:highlight w:val="none"/>
        </w:rPr>
        <w:t>提供A3大小通过外审施工图纸质版存档图纸，分专业装订成册。</w:t>
      </w:r>
      <w:r>
        <w:rPr>
          <w:rFonts w:hint="eastAsia" w:ascii="宋体" w:hAnsi="宋体" w:eastAsia="宋体" w:cs="宋体"/>
          <w:snapToGrid w:val="0"/>
          <w:color w:val="auto"/>
          <w:sz w:val="24"/>
          <w:szCs w:val="24"/>
          <w:highlight w:val="none"/>
        </w:rPr>
        <w:fldChar w:fldCharType="begin"/>
      </w:r>
      <w:r>
        <w:rPr>
          <w:rFonts w:hint="eastAsia" w:ascii="宋体" w:hAnsi="宋体" w:eastAsia="宋体" w:cs="宋体"/>
          <w:snapToGrid w:val="0"/>
          <w:color w:val="auto"/>
          <w:sz w:val="24"/>
          <w:szCs w:val="24"/>
          <w:highlight w:val="none"/>
        </w:rPr>
        <w:instrText xml:space="preserve"> = 7 \* GB3 </w:instrText>
      </w:r>
      <w:r>
        <w:rPr>
          <w:rFonts w:hint="eastAsia" w:ascii="宋体" w:hAnsi="宋体" w:eastAsia="宋体" w:cs="宋体"/>
          <w:snapToGrid w:val="0"/>
          <w:color w:val="auto"/>
          <w:sz w:val="24"/>
          <w:szCs w:val="24"/>
          <w:highlight w:val="none"/>
        </w:rPr>
        <w:fldChar w:fldCharType="separate"/>
      </w:r>
      <w:r>
        <w:rPr>
          <w:rFonts w:hint="eastAsia" w:ascii="宋体" w:hAnsi="宋体" w:eastAsia="宋体" w:cs="宋体"/>
          <w:snapToGrid w:val="0"/>
          <w:color w:val="auto"/>
          <w:sz w:val="24"/>
          <w:szCs w:val="24"/>
          <w:highlight w:val="none"/>
        </w:rPr>
        <w:t>⑦</w:t>
      </w:r>
      <w:r>
        <w:rPr>
          <w:rFonts w:hint="eastAsia" w:ascii="宋体" w:hAnsi="宋体" w:eastAsia="宋体" w:cs="宋体"/>
          <w:snapToGrid w:val="0"/>
          <w:color w:val="auto"/>
          <w:sz w:val="24"/>
          <w:szCs w:val="24"/>
          <w:highlight w:val="none"/>
        </w:rPr>
        <w:fldChar w:fldCharType="end"/>
      </w:r>
      <w:r>
        <w:rPr>
          <w:rFonts w:hint="eastAsia" w:ascii="宋体" w:hAnsi="宋体" w:eastAsia="宋体" w:cs="宋体"/>
          <w:snapToGrid w:val="0"/>
          <w:color w:val="auto"/>
          <w:sz w:val="24"/>
          <w:szCs w:val="24"/>
          <w:highlight w:val="none"/>
        </w:rPr>
        <w:t>不满足甲方设计成果文件提交要求的文件按作废处理，由设计单位重新提供。</w:t>
      </w:r>
    </w:p>
    <w:p>
      <w:pPr>
        <w:keepNext w:val="0"/>
        <w:keepLines w:val="0"/>
        <w:pageBreakBefore w:val="0"/>
        <w:tabs>
          <w:tab w:val="left" w:pos="576"/>
        </w:tabs>
        <w:kinsoku/>
        <w:wordWrap/>
        <w:overflowPunct/>
        <w:topLinePunct w:val="0"/>
        <w:autoSpaceDE/>
        <w:autoSpaceDN/>
        <w:bidi w:val="0"/>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val="en-US" w:eastAsia="zh-CN"/>
        </w:rPr>
        <w:t>施工期</w:t>
      </w:r>
      <w:r>
        <w:rPr>
          <w:rFonts w:hint="eastAsia" w:ascii="宋体" w:hAnsi="宋体" w:eastAsia="宋体" w:cs="宋体"/>
          <w:color w:val="auto"/>
          <w:sz w:val="24"/>
          <w:szCs w:val="24"/>
          <w:highlight w:val="none"/>
        </w:rPr>
        <w:t>设计服务要求</w:t>
      </w:r>
    </w:p>
    <w:p>
      <w:pPr>
        <w:pStyle w:val="22"/>
        <w:keepNext w:val="0"/>
        <w:keepLines w:val="0"/>
        <w:pageBreakBefore w:val="0"/>
        <w:numPr>
          <w:ilvl w:val="0"/>
          <w:numId w:val="0"/>
        </w:numPr>
        <w:kinsoku/>
        <w:wordWrap/>
        <w:overflowPunct/>
        <w:topLinePunct w:val="0"/>
        <w:autoSpaceDE/>
        <w:autoSpaceDN/>
        <w:bidi w:val="0"/>
        <w:spacing w:line="360" w:lineRule="auto"/>
        <w:ind w:left="0" w:firstLine="482" w:firstLineChars="200"/>
        <w:textAlignment w:val="auto"/>
        <w:rPr>
          <w:rFonts w:hint="eastAsia" w:ascii="宋体" w:hAnsi="宋体" w:eastAsia="宋体" w:cs="宋体"/>
          <w:snapToGrid w:val="0"/>
          <w:color w:val="auto"/>
          <w:sz w:val="24"/>
          <w:szCs w:val="24"/>
          <w:highlight w:val="none"/>
        </w:rPr>
      </w:pPr>
      <w:r>
        <w:rPr>
          <w:rFonts w:hint="eastAsia" w:ascii="宋体" w:hAnsi="宋体" w:eastAsia="宋体" w:cs="宋体"/>
          <w:b/>
          <w:bCs/>
          <w:snapToGrid w:val="0"/>
          <w:color w:val="auto"/>
          <w:sz w:val="24"/>
          <w:szCs w:val="24"/>
          <w:highlight w:val="none"/>
          <w:lang w:val="en-US" w:eastAsia="zh-CN"/>
        </w:rPr>
        <w:t>4.5.1、</w:t>
      </w:r>
      <w:r>
        <w:rPr>
          <w:rFonts w:hint="eastAsia" w:ascii="宋体" w:hAnsi="宋体" w:eastAsia="宋体" w:cs="宋体"/>
          <w:snapToGrid w:val="0"/>
          <w:color w:val="auto"/>
          <w:sz w:val="24"/>
          <w:szCs w:val="24"/>
          <w:highlight w:val="none"/>
        </w:rPr>
        <w:t>设计服务</w:t>
      </w:r>
    </w:p>
    <w:p>
      <w:pPr>
        <w:pStyle w:val="20"/>
        <w:keepNext w:val="0"/>
        <w:keepLines w:val="0"/>
        <w:pageBreakBefore w:val="0"/>
        <w:kinsoku/>
        <w:wordWrap/>
        <w:overflowPunct/>
        <w:topLinePunct w:val="0"/>
        <w:autoSpaceDE/>
        <w:autoSpaceDN/>
        <w:bidi w:val="0"/>
        <w:spacing w:line="360" w:lineRule="auto"/>
        <w:ind w:firstLine="482"/>
        <w:jc w:val="left"/>
        <w:textAlignment w:val="auto"/>
        <w:rPr>
          <w:rFonts w:hint="eastAsia" w:ascii="宋体" w:hAnsi="宋体" w:eastAsia="宋体" w:cs="宋体"/>
          <w:snapToGrid w:val="0"/>
          <w:color w:val="auto"/>
          <w:sz w:val="24"/>
          <w:szCs w:val="24"/>
          <w:highlight w:val="none"/>
        </w:rPr>
      </w:pPr>
      <w:r>
        <w:rPr>
          <w:rFonts w:hint="eastAsia" w:ascii="宋体" w:hAnsi="宋体" w:eastAsia="宋体" w:cs="宋体"/>
          <w:b/>
          <w:bCs/>
          <w:snapToGrid w:val="0"/>
          <w:color w:val="auto"/>
          <w:sz w:val="24"/>
          <w:szCs w:val="24"/>
          <w:highlight w:val="none"/>
          <w:lang w:val="en-US" w:eastAsia="zh-CN"/>
        </w:rPr>
        <w:t>4</w:t>
      </w:r>
      <w:r>
        <w:rPr>
          <w:rFonts w:hint="eastAsia" w:ascii="宋体" w:hAnsi="宋体" w:eastAsia="宋体" w:cs="宋体"/>
          <w:b/>
          <w:bCs/>
          <w:snapToGrid w:val="0"/>
          <w:color w:val="auto"/>
          <w:sz w:val="24"/>
          <w:szCs w:val="24"/>
          <w:highlight w:val="none"/>
        </w:rPr>
        <w:t>.5.1.1、</w:t>
      </w:r>
      <w:r>
        <w:rPr>
          <w:rFonts w:hint="eastAsia" w:ascii="宋体" w:hAnsi="宋体" w:eastAsia="宋体" w:cs="宋体"/>
          <w:snapToGrid w:val="0"/>
          <w:color w:val="auto"/>
          <w:sz w:val="24"/>
          <w:szCs w:val="24"/>
          <w:highlight w:val="none"/>
          <w:lang w:val="en-US" w:eastAsia="zh-CN"/>
        </w:rPr>
        <w:t>乙方</w:t>
      </w:r>
      <w:r>
        <w:rPr>
          <w:rFonts w:hint="eastAsia" w:ascii="宋体" w:hAnsi="宋体" w:eastAsia="宋体" w:cs="宋体"/>
          <w:snapToGrid w:val="0"/>
          <w:color w:val="auto"/>
          <w:sz w:val="24"/>
          <w:szCs w:val="24"/>
          <w:highlight w:val="none"/>
        </w:rPr>
        <w:t>必须全力配合甲方完成项目所需报审、报规、报建工作，提供各阶段相应的设计成果文件，直至报审、报规、报建工作完成。</w:t>
      </w:r>
    </w:p>
    <w:p>
      <w:pPr>
        <w:pStyle w:val="20"/>
        <w:keepNext w:val="0"/>
        <w:keepLines w:val="0"/>
        <w:pageBreakBefore w:val="0"/>
        <w:kinsoku/>
        <w:wordWrap/>
        <w:overflowPunct/>
        <w:topLinePunct w:val="0"/>
        <w:autoSpaceDE/>
        <w:autoSpaceDN/>
        <w:bidi w:val="0"/>
        <w:spacing w:line="360" w:lineRule="auto"/>
        <w:ind w:firstLine="482"/>
        <w:jc w:val="left"/>
        <w:textAlignment w:val="auto"/>
        <w:rPr>
          <w:rFonts w:hint="eastAsia" w:ascii="宋体" w:hAnsi="宋体" w:eastAsia="宋体" w:cs="宋体"/>
          <w:snapToGrid w:val="0"/>
          <w:color w:val="auto"/>
          <w:sz w:val="24"/>
          <w:szCs w:val="24"/>
          <w:highlight w:val="none"/>
        </w:rPr>
      </w:pPr>
      <w:r>
        <w:rPr>
          <w:rFonts w:hint="eastAsia" w:ascii="宋体" w:hAnsi="宋体" w:eastAsia="宋体" w:cs="宋体"/>
          <w:b/>
          <w:bCs/>
          <w:snapToGrid w:val="0"/>
          <w:color w:val="auto"/>
          <w:sz w:val="24"/>
          <w:szCs w:val="24"/>
          <w:highlight w:val="none"/>
          <w:lang w:val="en-US" w:eastAsia="zh-CN"/>
        </w:rPr>
        <w:t>4</w:t>
      </w:r>
      <w:r>
        <w:rPr>
          <w:rFonts w:hint="eastAsia" w:ascii="宋体" w:hAnsi="宋体" w:eastAsia="宋体" w:cs="宋体"/>
          <w:b/>
          <w:bCs/>
          <w:snapToGrid w:val="0"/>
          <w:color w:val="auto"/>
          <w:sz w:val="24"/>
          <w:szCs w:val="24"/>
          <w:highlight w:val="none"/>
        </w:rPr>
        <w:t>.5.1.2、</w:t>
      </w:r>
      <w:r>
        <w:rPr>
          <w:rFonts w:hint="eastAsia" w:ascii="宋体" w:hAnsi="宋体" w:eastAsia="宋体" w:cs="宋体"/>
          <w:snapToGrid w:val="0"/>
          <w:color w:val="auto"/>
          <w:sz w:val="24"/>
          <w:szCs w:val="24"/>
          <w:highlight w:val="none"/>
        </w:rPr>
        <w:t>参加甲方组织的工程例会、技术</w:t>
      </w:r>
      <w:r>
        <w:rPr>
          <w:rFonts w:hint="eastAsia" w:ascii="宋体" w:hAnsi="宋体" w:eastAsia="宋体" w:cs="宋体"/>
          <w:snapToGrid w:val="0"/>
          <w:color w:val="auto"/>
          <w:sz w:val="24"/>
          <w:szCs w:val="24"/>
          <w:highlight w:val="none"/>
          <w:lang w:val="en-US" w:eastAsia="zh-CN"/>
        </w:rPr>
        <w:t>评审、</w:t>
      </w:r>
      <w:r>
        <w:rPr>
          <w:rFonts w:hint="eastAsia" w:ascii="宋体" w:hAnsi="宋体" w:eastAsia="宋体" w:cs="宋体"/>
          <w:snapToGrid w:val="0"/>
          <w:color w:val="auto"/>
          <w:sz w:val="24"/>
          <w:szCs w:val="24"/>
          <w:highlight w:val="none"/>
        </w:rPr>
        <w:t>评标</w:t>
      </w:r>
      <w:r>
        <w:rPr>
          <w:rFonts w:hint="eastAsia" w:ascii="宋体" w:hAnsi="宋体" w:eastAsia="宋体" w:cs="宋体"/>
          <w:snapToGrid w:val="0"/>
          <w:color w:val="auto"/>
          <w:sz w:val="24"/>
          <w:szCs w:val="24"/>
          <w:highlight w:val="none"/>
          <w:lang w:val="en-US" w:eastAsia="zh-CN"/>
        </w:rPr>
        <w:t>等</w:t>
      </w:r>
      <w:r>
        <w:rPr>
          <w:rFonts w:hint="eastAsia" w:ascii="宋体" w:hAnsi="宋体" w:eastAsia="宋体" w:cs="宋体"/>
          <w:snapToGrid w:val="0"/>
          <w:color w:val="auto"/>
          <w:sz w:val="24"/>
          <w:szCs w:val="24"/>
          <w:highlight w:val="none"/>
        </w:rPr>
        <w:t>。</w:t>
      </w:r>
    </w:p>
    <w:p>
      <w:pPr>
        <w:pStyle w:val="20"/>
        <w:keepNext w:val="0"/>
        <w:keepLines w:val="0"/>
        <w:pageBreakBefore w:val="0"/>
        <w:kinsoku/>
        <w:wordWrap/>
        <w:overflowPunct/>
        <w:topLinePunct w:val="0"/>
        <w:autoSpaceDE/>
        <w:autoSpaceDN/>
        <w:bidi w:val="0"/>
        <w:spacing w:line="360" w:lineRule="auto"/>
        <w:ind w:firstLine="482"/>
        <w:jc w:val="left"/>
        <w:textAlignment w:val="auto"/>
        <w:rPr>
          <w:rFonts w:hint="eastAsia" w:ascii="宋体" w:hAnsi="宋体" w:eastAsia="宋体" w:cs="宋体"/>
          <w:snapToGrid w:val="0"/>
          <w:color w:val="auto"/>
          <w:sz w:val="24"/>
          <w:szCs w:val="24"/>
          <w:highlight w:val="none"/>
        </w:rPr>
      </w:pPr>
      <w:r>
        <w:rPr>
          <w:rFonts w:hint="eastAsia" w:ascii="宋体" w:hAnsi="宋体" w:eastAsia="宋体" w:cs="宋体"/>
          <w:b/>
          <w:bCs/>
          <w:snapToGrid w:val="0"/>
          <w:color w:val="auto"/>
          <w:sz w:val="24"/>
          <w:szCs w:val="24"/>
          <w:highlight w:val="none"/>
          <w:lang w:val="en-US" w:eastAsia="zh-CN"/>
        </w:rPr>
        <w:t>4</w:t>
      </w:r>
      <w:r>
        <w:rPr>
          <w:rFonts w:hint="eastAsia" w:ascii="宋体" w:hAnsi="宋体" w:eastAsia="宋体" w:cs="宋体"/>
          <w:b/>
          <w:bCs/>
          <w:snapToGrid w:val="0"/>
          <w:color w:val="auto"/>
          <w:sz w:val="24"/>
          <w:szCs w:val="24"/>
          <w:highlight w:val="none"/>
        </w:rPr>
        <w:t>.5.1.3、</w:t>
      </w:r>
      <w:r>
        <w:rPr>
          <w:rFonts w:hint="eastAsia" w:ascii="宋体" w:hAnsi="宋体" w:eastAsia="宋体" w:cs="宋体"/>
          <w:snapToGrid w:val="0"/>
          <w:color w:val="auto"/>
          <w:sz w:val="24"/>
          <w:szCs w:val="24"/>
          <w:highlight w:val="none"/>
        </w:rPr>
        <w:t>提供甲方招标所需的技术资料及设计图纸。</w:t>
      </w:r>
    </w:p>
    <w:p>
      <w:pPr>
        <w:pStyle w:val="20"/>
        <w:keepNext w:val="0"/>
        <w:keepLines w:val="0"/>
        <w:pageBreakBefore w:val="0"/>
        <w:kinsoku/>
        <w:wordWrap/>
        <w:overflowPunct/>
        <w:topLinePunct w:val="0"/>
        <w:autoSpaceDE/>
        <w:autoSpaceDN/>
        <w:bidi w:val="0"/>
        <w:spacing w:line="360" w:lineRule="auto"/>
        <w:ind w:firstLine="482"/>
        <w:jc w:val="left"/>
        <w:textAlignment w:val="auto"/>
        <w:rPr>
          <w:rFonts w:hint="eastAsia" w:ascii="宋体" w:hAnsi="宋体" w:eastAsia="宋体" w:cs="宋体"/>
          <w:snapToGrid w:val="0"/>
          <w:color w:val="auto"/>
          <w:sz w:val="24"/>
          <w:szCs w:val="24"/>
          <w:highlight w:val="none"/>
        </w:rPr>
      </w:pPr>
      <w:r>
        <w:rPr>
          <w:rFonts w:hint="eastAsia" w:ascii="宋体" w:hAnsi="宋体" w:eastAsia="宋体" w:cs="宋体"/>
          <w:b/>
          <w:bCs/>
          <w:snapToGrid w:val="0"/>
          <w:color w:val="auto"/>
          <w:sz w:val="24"/>
          <w:szCs w:val="24"/>
          <w:highlight w:val="none"/>
          <w:lang w:val="en-US" w:eastAsia="zh-CN"/>
        </w:rPr>
        <w:t>4</w:t>
      </w:r>
      <w:r>
        <w:rPr>
          <w:rFonts w:hint="eastAsia" w:ascii="宋体" w:hAnsi="宋体" w:eastAsia="宋体" w:cs="宋体"/>
          <w:b/>
          <w:bCs/>
          <w:snapToGrid w:val="0"/>
          <w:color w:val="auto"/>
          <w:sz w:val="24"/>
          <w:szCs w:val="24"/>
          <w:highlight w:val="none"/>
        </w:rPr>
        <w:t>.5.1.4、</w:t>
      </w:r>
      <w:r>
        <w:rPr>
          <w:rFonts w:hint="eastAsia" w:ascii="宋体" w:hAnsi="宋体" w:eastAsia="宋体" w:cs="宋体"/>
          <w:snapToGrid w:val="0"/>
          <w:color w:val="auto"/>
          <w:sz w:val="24"/>
          <w:szCs w:val="24"/>
          <w:highlight w:val="none"/>
        </w:rPr>
        <w:t>进行各阶段设计图纸交底，答复图纸会审记录，答疑设计图纸疑问。</w:t>
      </w:r>
    </w:p>
    <w:p>
      <w:pPr>
        <w:pStyle w:val="20"/>
        <w:keepNext w:val="0"/>
        <w:keepLines w:val="0"/>
        <w:pageBreakBefore w:val="0"/>
        <w:kinsoku/>
        <w:wordWrap/>
        <w:overflowPunct/>
        <w:topLinePunct w:val="0"/>
        <w:autoSpaceDE/>
        <w:autoSpaceDN/>
        <w:bidi w:val="0"/>
        <w:spacing w:line="360" w:lineRule="auto"/>
        <w:ind w:firstLine="482"/>
        <w:jc w:val="left"/>
        <w:textAlignment w:val="auto"/>
        <w:rPr>
          <w:rFonts w:hint="eastAsia" w:ascii="宋体" w:hAnsi="宋体" w:eastAsia="宋体" w:cs="宋体"/>
          <w:snapToGrid w:val="0"/>
          <w:color w:val="auto"/>
          <w:sz w:val="24"/>
          <w:szCs w:val="24"/>
          <w:highlight w:val="none"/>
        </w:rPr>
      </w:pPr>
      <w:r>
        <w:rPr>
          <w:rFonts w:hint="eastAsia" w:ascii="宋体" w:hAnsi="宋体" w:eastAsia="宋体" w:cs="宋体"/>
          <w:b/>
          <w:bCs/>
          <w:snapToGrid w:val="0"/>
          <w:color w:val="auto"/>
          <w:sz w:val="24"/>
          <w:szCs w:val="24"/>
          <w:highlight w:val="none"/>
          <w:lang w:val="en-US" w:eastAsia="zh-CN"/>
        </w:rPr>
        <w:t>4</w:t>
      </w:r>
      <w:r>
        <w:rPr>
          <w:rFonts w:hint="eastAsia" w:ascii="宋体" w:hAnsi="宋体" w:eastAsia="宋体" w:cs="宋体"/>
          <w:b/>
          <w:bCs/>
          <w:snapToGrid w:val="0"/>
          <w:color w:val="auto"/>
          <w:sz w:val="24"/>
          <w:szCs w:val="24"/>
          <w:highlight w:val="none"/>
        </w:rPr>
        <w:t>.5.1.5、</w:t>
      </w:r>
      <w:r>
        <w:rPr>
          <w:rFonts w:hint="eastAsia" w:ascii="宋体" w:hAnsi="宋体" w:eastAsia="宋体" w:cs="宋体"/>
          <w:snapToGrid w:val="0"/>
          <w:color w:val="auto"/>
          <w:sz w:val="24"/>
          <w:szCs w:val="24"/>
          <w:highlight w:val="none"/>
        </w:rPr>
        <w:t>参加各阶段的验槽、验收，并提供相关设计资料。</w:t>
      </w:r>
    </w:p>
    <w:p>
      <w:pPr>
        <w:pStyle w:val="20"/>
        <w:keepNext w:val="0"/>
        <w:keepLines w:val="0"/>
        <w:pageBreakBefore w:val="0"/>
        <w:kinsoku/>
        <w:wordWrap/>
        <w:overflowPunct/>
        <w:topLinePunct w:val="0"/>
        <w:autoSpaceDE/>
        <w:autoSpaceDN/>
        <w:bidi w:val="0"/>
        <w:spacing w:line="360" w:lineRule="auto"/>
        <w:ind w:firstLine="482"/>
        <w:jc w:val="left"/>
        <w:textAlignment w:val="auto"/>
        <w:rPr>
          <w:rFonts w:hint="eastAsia" w:ascii="宋体" w:hAnsi="宋体" w:eastAsia="宋体" w:cs="宋体"/>
          <w:snapToGrid w:val="0"/>
          <w:color w:val="auto"/>
          <w:sz w:val="24"/>
          <w:szCs w:val="24"/>
          <w:highlight w:val="none"/>
        </w:rPr>
      </w:pPr>
      <w:r>
        <w:rPr>
          <w:rFonts w:hint="eastAsia" w:ascii="宋体" w:hAnsi="宋体" w:eastAsia="宋体" w:cs="宋体"/>
          <w:b/>
          <w:bCs/>
          <w:snapToGrid w:val="0"/>
          <w:color w:val="auto"/>
          <w:sz w:val="24"/>
          <w:szCs w:val="24"/>
          <w:highlight w:val="none"/>
          <w:lang w:val="en-US" w:eastAsia="zh-CN"/>
        </w:rPr>
        <w:t>4</w:t>
      </w:r>
      <w:r>
        <w:rPr>
          <w:rFonts w:hint="eastAsia" w:ascii="宋体" w:hAnsi="宋体" w:eastAsia="宋体" w:cs="宋体"/>
          <w:b/>
          <w:bCs/>
          <w:snapToGrid w:val="0"/>
          <w:color w:val="auto"/>
          <w:sz w:val="24"/>
          <w:szCs w:val="24"/>
          <w:highlight w:val="none"/>
        </w:rPr>
        <w:t>.5.1.6、</w:t>
      </w:r>
      <w:r>
        <w:rPr>
          <w:rFonts w:hint="eastAsia" w:ascii="宋体" w:hAnsi="宋体" w:eastAsia="宋体" w:cs="宋体"/>
          <w:snapToGrid w:val="0"/>
          <w:color w:val="auto"/>
          <w:sz w:val="24"/>
          <w:szCs w:val="24"/>
          <w:highlight w:val="none"/>
        </w:rPr>
        <w:t>对甲方外委、深化、优化的设计图纸</w:t>
      </w:r>
      <w:r>
        <w:rPr>
          <w:rFonts w:hint="eastAsia" w:ascii="宋体" w:hAnsi="宋体" w:eastAsia="宋体" w:cs="宋体"/>
          <w:snapToGrid w:val="0"/>
          <w:color w:val="auto"/>
          <w:sz w:val="24"/>
          <w:szCs w:val="24"/>
          <w:highlight w:val="none"/>
          <w:lang w:eastAsia="zh-CN"/>
        </w:rPr>
        <w:t>（</w:t>
      </w:r>
      <w:r>
        <w:rPr>
          <w:rFonts w:hint="eastAsia" w:ascii="宋体" w:hAnsi="宋体" w:eastAsia="宋体" w:cs="宋体"/>
          <w:snapToGrid w:val="0"/>
          <w:color w:val="auto"/>
          <w:sz w:val="24"/>
          <w:szCs w:val="24"/>
          <w:highlight w:val="none"/>
          <w:lang w:val="en-US" w:eastAsia="zh-CN"/>
        </w:rPr>
        <w:t>如有</w:t>
      </w:r>
      <w:r>
        <w:rPr>
          <w:rFonts w:hint="eastAsia" w:ascii="宋体" w:hAnsi="宋体" w:eastAsia="宋体" w:cs="宋体"/>
          <w:snapToGrid w:val="0"/>
          <w:color w:val="auto"/>
          <w:sz w:val="24"/>
          <w:szCs w:val="24"/>
          <w:highlight w:val="none"/>
          <w:lang w:eastAsia="zh-CN"/>
        </w:rPr>
        <w:t>）</w:t>
      </w:r>
      <w:r>
        <w:rPr>
          <w:rFonts w:hint="eastAsia" w:ascii="宋体" w:hAnsi="宋体" w:eastAsia="宋体" w:cs="宋体"/>
          <w:snapToGrid w:val="0"/>
          <w:color w:val="auto"/>
          <w:sz w:val="24"/>
          <w:szCs w:val="24"/>
          <w:highlight w:val="none"/>
        </w:rPr>
        <w:t>进行审核、盖章、出图、报审等。</w:t>
      </w:r>
    </w:p>
    <w:p>
      <w:pPr>
        <w:pStyle w:val="20"/>
        <w:keepNext w:val="0"/>
        <w:keepLines w:val="0"/>
        <w:pageBreakBefore w:val="0"/>
        <w:kinsoku/>
        <w:wordWrap/>
        <w:overflowPunct/>
        <w:topLinePunct w:val="0"/>
        <w:autoSpaceDE/>
        <w:autoSpaceDN/>
        <w:bidi w:val="0"/>
        <w:spacing w:line="360" w:lineRule="auto"/>
        <w:ind w:firstLine="482"/>
        <w:jc w:val="left"/>
        <w:textAlignment w:val="auto"/>
        <w:rPr>
          <w:rFonts w:hint="eastAsia" w:ascii="宋体" w:hAnsi="宋体" w:eastAsia="宋体" w:cs="宋体"/>
          <w:snapToGrid w:val="0"/>
          <w:color w:val="auto"/>
          <w:sz w:val="24"/>
          <w:szCs w:val="24"/>
          <w:highlight w:val="none"/>
        </w:rPr>
      </w:pPr>
      <w:r>
        <w:rPr>
          <w:rFonts w:hint="eastAsia" w:ascii="宋体" w:hAnsi="宋体" w:eastAsia="宋体" w:cs="宋体"/>
          <w:b/>
          <w:bCs/>
          <w:snapToGrid w:val="0"/>
          <w:color w:val="auto"/>
          <w:sz w:val="24"/>
          <w:szCs w:val="24"/>
          <w:highlight w:val="none"/>
          <w:lang w:val="en-US" w:eastAsia="zh-CN"/>
        </w:rPr>
        <w:t>4</w:t>
      </w:r>
      <w:r>
        <w:rPr>
          <w:rFonts w:hint="eastAsia" w:ascii="宋体" w:hAnsi="宋体" w:eastAsia="宋体" w:cs="宋体"/>
          <w:b/>
          <w:bCs/>
          <w:snapToGrid w:val="0"/>
          <w:color w:val="auto"/>
          <w:sz w:val="24"/>
          <w:szCs w:val="24"/>
          <w:highlight w:val="none"/>
        </w:rPr>
        <w:t>.5.1.7、</w:t>
      </w:r>
      <w:r>
        <w:rPr>
          <w:rFonts w:hint="eastAsia" w:ascii="宋体" w:hAnsi="宋体" w:eastAsia="宋体" w:cs="宋体"/>
          <w:snapToGrid w:val="0"/>
          <w:color w:val="auto"/>
          <w:sz w:val="24"/>
          <w:szCs w:val="24"/>
          <w:highlight w:val="none"/>
        </w:rPr>
        <w:t>提供现场设计服务，并及时对工程联系单、设计变更、洽商、签证、技术方案等进行答复与签认。</w:t>
      </w:r>
    </w:p>
    <w:p>
      <w:pPr>
        <w:pStyle w:val="20"/>
        <w:keepNext w:val="0"/>
        <w:keepLines w:val="0"/>
        <w:pageBreakBefore w:val="0"/>
        <w:kinsoku/>
        <w:wordWrap/>
        <w:overflowPunct/>
        <w:topLinePunct w:val="0"/>
        <w:autoSpaceDE/>
        <w:autoSpaceDN/>
        <w:bidi w:val="0"/>
        <w:spacing w:line="360" w:lineRule="auto"/>
        <w:ind w:firstLine="482"/>
        <w:jc w:val="left"/>
        <w:textAlignment w:val="auto"/>
        <w:rPr>
          <w:rFonts w:hint="eastAsia" w:ascii="宋体" w:hAnsi="宋体" w:eastAsia="宋体" w:cs="宋体"/>
          <w:snapToGrid w:val="0"/>
          <w:color w:val="auto"/>
          <w:sz w:val="24"/>
          <w:szCs w:val="24"/>
          <w:highlight w:val="none"/>
        </w:rPr>
      </w:pPr>
      <w:r>
        <w:rPr>
          <w:rFonts w:hint="eastAsia" w:ascii="宋体" w:hAnsi="宋体" w:eastAsia="宋体" w:cs="宋体"/>
          <w:b/>
          <w:bCs/>
          <w:snapToGrid w:val="0"/>
          <w:color w:val="auto"/>
          <w:sz w:val="24"/>
          <w:szCs w:val="24"/>
          <w:highlight w:val="none"/>
          <w:lang w:val="en-US" w:eastAsia="zh-CN"/>
        </w:rPr>
        <w:t>4</w:t>
      </w:r>
      <w:r>
        <w:rPr>
          <w:rFonts w:hint="eastAsia" w:ascii="宋体" w:hAnsi="宋体" w:eastAsia="宋体" w:cs="宋体"/>
          <w:b/>
          <w:bCs/>
          <w:snapToGrid w:val="0"/>
          <w:color w:val="auto"/>
          <w:sz w:val="24"/>
          <w:szCs w:val="24"/>
          <w:highlight w:val="none"/>
        </w:rPr>
        <w:t>.5.1.8、</w:t>
      </w:r>
      <w:r>
        <w:rPr>
          <w:rFonts w:hint="eastAsia" w:ascii="宋体" w:hAnsi="宋体" w:eastAsia="宋体" w:cs="宋体"/>
          <w:snapToGrid w:val="0"/>
          <w:color w:val="auto"/>
          <w:sz w:val="24"/>
          <w:szCs w:val="24"/>
          <w:highlight w:val="none"/>
        </w:rPr>
        <w:t>搜集、熟悉当地设计管理规定、技术做法及设计审批流程，具备顺利完成该项设计工作的设计资格及许可。提供设计外审流程图及相应解决途径和措施。</w:t>
      </w:r>
    </w:p>
    <w:p>
      <w:pPr>
        <w:pStyle w:val="20"/>
        <w:keepNext w:val="0"/>
        <w:keepLines w:val="0"/>
        <w:pageBreakBefore w:val="0"/>
        <w:kinsoku/>
        <w:wordWrap/>
        <w:overflowPunct/>
        <w:topLinePunct w:val="0"/>
        <w:autoSpaceDE/>
        <w:autoSpaceDN/>
        <w:bidi w:val="0"/>
        <w:spacing w:line="360" w:lineRule="auto"/>
        <w:ind w:firstLine="482"/>
        <w:jc w:val="left"/>
        <w:textAlignment w:val="auto"/>
        <w:rPr>
          <w:rFonts w:hint="eastAsia" w:ascii="宋体" w:hAnsi="宋体" w:eastAsia="宋体" w:cs="宋体"/>
          <w:snapToGrid w:val="0"/>
          <w:color w:val="auto"/>
          <w:sz w:val="24"/>
          <w:szCs w:val="24"/>
          <w:highlight w:val="none"/>
        </w:rPr>
      </w:pPr>
      <w:r>
        <w:rPr>
          <w:rFonts w:hint="eastAsia" w:ascii="宋体" w:hAnsi="宋体" w:eastAsia="宋体" w:cs="宋体"/>
          <w:b/>
          <w:bCs/>
          <w:snapToGrid w:val="0"/>
          <w:color w:val="auto"/>
          <w:sz w:val="24"/>
          <w:szCs w:val="24"/>
          <w:highlight w:val="none"/>
          <w:lang w:val="en-US" w:eastAsia="zh-CN"/>
        </w:rPr>
        <w:t>4</w:t>
      </w:r>
      <w:r>
        <w:rPr>
          <w:rFonts w:hint="eastAsia" w:ascii="宋体" w:hAnsi="宋体" w:eastAsia="宋体" w:cs="宋体"/>
          <w:b/>
          <w:bCs/>
          <w:snapToGrid w:val="0"/>
          <w:color w:val="auto"/>
          <w:sz w:val="24"/>
          <w:szCs w:val="24"/>
          <w:highlight w:val="none"/>
        </w:rPr>
        <w:t>.5.1.9、</w:t>
      </w:r>
      <w:r>
        <w:rPr>
          <w:rFonts w:hint="eastAsia" w:ascii="宋体" w:hAnsi="宋体" w:eastAsia="宋体" w:cs="宋体"/>
          <w:snapToGrid w:val="0"/>
          <w:color w:val="auto"/>
          <w:sz w:val="24"/>
          <w:szCs w:val="24"/>
          <w:highlight w:val="none"/>
        </w:rPr>
        <w:t>提供项目整体竣工验收备案完成前所需的其它设计服务。</w:t>
      </w:r>
    </w:p>
    <w:p>
      <w:pPr>
        <w:pStyle w:val="20"/>
        <w:keepNext w:val="0"/>
        <w:keepLines w:val="0"/>
        <w:pageBreakBefore w:val="0"/>
        <w:kinsoku/>
        <w:wordWrap/>
        <w:overflowPunct/>
        <w:topLinePunct w:val="0"/>
        <w:autoSpaceDE/>
        <w:autoSpaceDN/>
        <w:bidi w:val="0"/>
        <w:spacing w:line="360" w:lineRule="auto"/>
        <w:ind w:firstLine="482"/>
        <w:jc w:val="left"/>
        <w:textAlignment w:val="auto"/>
        <w:rPr>
          <w:rFonts w:hint="eastAsia" w:ascii="宋体" w:hAnsi="宋体" w:eastAsia="宋体" w:cs="宋体"/>
          <w:snapToGrid w:val="0"/>
          <w:color w:val="auto"/>
          <w:sz w:val="24"/>
          <w:szCs w:val="24"/>
          <w:highlight w:val="none"/>
        </w:rPr>
      </w:pPr>
      <w:r>
        <w:rPr>
          <w:rFonts w:hint="eastAsia" w:ascii="宋体" w:hAnsi="宋体" w:eastAsia="宋体" w:cs="宋体"/>
          <w:b/>
          <w:bCs/>
          <w:snapToGrid w:val="0"/>
          <w:color w:val="auto"/>
          <w:sz w:val="24"/>
          <w:szCs w:val="24"/>
          <w:highlight w:val="none"/>
          <w:lang w:val="en-US" w:eastAsia="zh-CN"/>
        </w:rPr>
        <w:t>4</w:t>
      </w:r>
      <w:r>
        <w:rPr>
          <w:rFonts w:hint="eastAsia" w:ascii="宋体" w:hAnsi="宋体" w:eastAsia="宋体" w:cs="宋体"/>
          <w:b/>
          <w:bCs/>
          <w:snapToGrid w:val="0"/>
          <w:color w:val="auto"/>
          <w:sz w:val="24"/>
          <w:szCs w:val="24"/>
          <w:highlight w:val="none"/>
        </w:rPr>
        <w:t>.5.1.10、</w:t>
      </w:r>
      <w:r>
        <w:rPr>
          <w:rFonts w:hint="eastAsia" w:ascii="宋体" w:hAnsi="宋体" w:eastAsia="宋体" w:cs="宋体"/>
          <w:snapToGrid w:val="0"/>
          <w:color w:val="auto"/>
          <w:sz w:val="24"/>
          <w:szCs w:val="24"/>
          <w:highlight w:val="none"/>
        </w:rPr>
        <w:t>设计中应严格执行甲方提出技术标准</w:t>
      </w:r>
      <w:r>
        <w:rPr>
          <w:rFonts w:hint="eastAsia" w:ascii="宋体" w:hAnsi="宋体" w:eastAsia="宋体" w:cs="宋体"/>
          <w:snapToGrid w:val="0"/>
          <w:color w:val="auto"/>
          <w:sz w:val="24"/>
          <w:szCs w:val="24"/>
          <w:highlight w:val="none"/>
          <w:lang w:val="en-US" w:eastAsia="zh-CN"/>
        </w:rPr>
        <w:t>及管理制度</w:t>
      </w:r>
      <w:r>
        <w:rPr>
          <w:rFonts w:hint="eastAsia" w:ascii="宋体" w:hAnsi="宋体" w:eastAsia="宋体" w:cs="宋体"/>
          <w:snapToGrid w:val="0"/>
          <w:color w:val="auto"/>
          <w:sz w:val="24"/>
          <w:szCs w:val="24"/>
          <w:highlight w:val="none"/>
        </w:rPr>
        <w:t>。如对技术标准有异议，应在方案设计阶段的技术交底中提出，并配合甲方进行技术标准的完善和升级工作。</w:t>
      </w:r>
    </w:p>
    <w:p>
      <w:pPr>
        <w:pStyle w:val="20"/>
        <w:keepNext w:val="0"/>
        <w:keepLines w:val="0"/>
        <w:pageBreakBefore w:val="0"/>
        <w:kinsoku/>
        <w:wordWrap/>
        <w:overflowPunct/>
        <w:topLinePunct w:val="0"/>
        <w:autoSpaceDE/>
        <w:autoSpaceDN/>
        <w:bidi w:val="0"/>
        <w:spacing w:line="360" w:lineRule="auto"/>
        <w:ind w:firstLine="482" w:firstLineChars="200"/>
        <w:jc w:val="left"/>
        <w:textAlignment w:val="auto"/>
        <w:rPr>
          <w:rFonts w:hint="eastAsia" w:ascii="宋体" w:hAnsi="宋体" w:eastAsia="宋体" w:cs="宋体"/>
          <w:snapToGrid w:val="0"/>
          <w:color w:val="auto"/>
          <w:sz w:val="24"/>
          <w:szCs w:val="24"/>
          <w:highlight w:val="none"/>
        </w:rPr>
      </w:pPr>
      <w:r>
        <w:rPr>
          <w:rFonts w:hint="eastAsia" w:ascii="宋体" w:hAnsi="宋体" w:eastAsia="宋体" w:cs="宋体"/>
          <w:b/>
          <w:bCs/>
          <w:snapToGrid w:val="0"/>
          <w:color w:val="auto"/>
          <w:sz w:val="24"/>
          <w:szCs w:val="24"/>
          <w:highlight w:val="none"/>
          <w:lang w:val="en-US" w:eastAsia="zh-CN"/>
        </w:rPr>
        <w:t>4</w:t>
      </w:r>
      <w:r>
        <w:rPr>
          <w:rFonts w:hint="eastAsia" w:ascii="宋体" w:hAnsi="宋体" w:eastAsia="宋体" w:cs="宋体"/>
          <w:b/>
          <w:bCs/>
          <w:snapToGrid w:val="0"/>
          <w:color w:val="auto"/>
          <w:sz w:val="24"/>
          <w:szCs w:val="24"/>
          <w:highlight w:val="none"/>
        </w:rPr>
        <w:t>.5.1.11、</w:t>
      </w:r>
      <w:r>
        <w:rPr>
          <w:rFonts w:hint="eastAsia" w:ascii="宋体" w:hAnsi="宋体" w:eastAsia="宋体" w:cs="宋体"/>
          <w:snapToGrid w:val="0"/>
          <w:color w:val="auto"/>
          <w:sz w:val="24"/>
          <w:szCs w:val="24"/>
          <w:highlight w:val="none"/>
        </w:rPr>
        <w:t>配合室外配套工程、室外环境工程，完成与主体设计的衔接。</w:t>
      </w:r>
    </w:p>
    <w:p>
      <w:pPr>
        <w:pStyle w:val="20"/>
        <w:keepNext w:val="0"/>
        <w:keepLines w:val="0"/>
        <w:pageBreakBefore w:val="0"/>
        <w:kinsoku/>
        <w:wordWrap/>
        <w:overflowPunct/>
        <w:topLinePunct w:val="0"/>
        <w:autoSpaceDE/>
        <w:autoSpaceDN/>
        <w:bidi w:val="0"/>
        <w:spacing w:line="360" w:lineRule="auto"/>
        <w:ind w:firstLine="482" w:firstLineChars="200"/>
        <w:jc w:val="left"/>
        <w:textAlignment w:val="auto"/>
        <w:rPr>
          <w:rFonts w:hint="eastAsia" w:ascii="宋体" w:hAnsi="宋体" w:eastAsia="宋体" w:cs="宋体"/>
          <w:snapToGrid w:val="0"/>
          <w:color w:val="auto"/>
          <w:sz w:val="24"/>
          <w:szCs w:val="24"/>
          <w:highlight w:val="none"/>
        </w:rPr>
      </w:pPr>
      <w:r>
        <w:rPr>
          <w:rFonts w:hint="eastAsia" w:ascii="宋体" w:hAnsi="宋体" w:eastAsia="宋体" w:cs="宋体"/>
          <w:b/>
          <w:bCs/>
          <w:snapToGrid w:val="0"/>
          <w:color w:val="auto"/>
          <w:sz w:val="24"/>
          <w:szCs w:val="24"/>
          <w:highlight w:val="none"/>
          <w:lang w:val="en-US" w:eastAsia="zh-CN"/>
        </w:rPr>
        <w:t>4</w:t>
      </w:r>
      <w:r>
        <w:rPr>
          <w:rFonts w:hint="eastAsia" w:ascii="宋体" w:hAnsi="宋体" w:eastAsia="宋体" w:cs="宋体"/>
          <w:b/>
          <w:bCs/>
          <w:snapToGrid w:val="0"/>
          <w:color w:val="auto"/>
          <w:sz w:val="24"/>
          <w:szCs w:val="24"/>
          <w:highlight w:val="none"/>
        </w:rPr>
        <w:t>.5.1.12、</w:t>
      </w:r>
      <w:r>
        <w:rPr>
          <w:rFonts w:hint="eastAsia" w:ascii="宋体" w:hAnsi="宋体" w:eastAsia="宋体" w:cs="宋体"/>
          <w:snapToGrid w:val="0"/>
          <w:color w:val="auto"/>
          <w:sz w:val="24"/>
          <w:szCs w:val="24"/>
          <w:highlight w:val="none"/>
        </w:rPr>
        <w:t>配合甲方完成对新材料新技术应用的研究。</w:t>
      </w:r>
    </w:p>
    <w:p>
      <w:pPr>
        <w:pStyle w:val="20"/>
        <w:keepNext w:val="0"/>
        <w:keepLines w:val="0"/>
        <w:pageBreakBefore w:val="0"/>
        <w:kinsoku/>
        <w:wordWrap/>
        <w:overflowPunct/>
        <w:topLinePunct w:val="0"/>
        <w:autoSpaceDE/>
        <w:autoSpaceDN/>
        <w:bidi w:val="0"/>
        <w:spacing w:line="360" w:lineRule="auto"/>
        <w:ind w:firstLine="602" w:firstLineChars="250"/>
        <w:jc w:val="left"/>
        <w:textAlignment w:val="auto"/>
        <w:rPr>
          <w:rFonts w:hint="eastAsia" w:ascii="宋体" w:hAnsi="宋体" w:eastAsia="宋体" w:cs="宋体"/>
          <w:snapToGrid w:val="0"/>
          <w:color w:val="auto"/>
          <w:sz w:val="24"/>
          <w:szCs w:val="24"/>
          <w:highlight w:val="none"/>
        </w:rPr>
      </w:pPr>
      <w:r>
        <w:rPr>
          <w:rFonts w:hint="eastAsia" w:ascii="宋体" w:hAnsi="宋体" w:eastAsia="宋体" w:cs="宋体"/>
          <w:b/>
          <w:bCs/>
          <w:snapToGrid w:val="0"/>
          <w:color w:val="auto"/>
          <w:sz w:val="24"/>
          <w:szCs w:val="24"/>
          <w:highlight w:val="none"/>
          <w:lang w:val="en-US" w:eastAsia="zh-CN"/>
        </w:rPr>
        <w:t>4</w:t>
      </w:r>
      <w:r>
        <w:rPr>
          <w:rFonts w:hint="eastAsia" w:ascii="宋体" w:hAnsi="宋体" w:eastAsia="宋体" w:cs="宋体"/>
          <w:b/>
          <w:bCs/>
          <w:snapToGrid w:val="0"/>
          <w:color w:val="auto"/>
          <w:sz w:val="24"/>
          <w:szCs w:val="24"/>
          <w:highlight w:val="none"/>
        </w:rPr>
        <w:t>.5.1.13、</w:t>
      </w:r>
      <w:r>
        <w:rPr>
          <w:rFonts w:hint="eastAsia" w:ascii="宋体" w:hAnsi="宋体" w:eastAsia="宋体" w:cs="宋体"/>
          <w:snapToGrid w:val="0"/>
          <w:color w:val="auto"/>
          <w:sz w:val="24"/>
          <w:szCs w:val="24"/>
          <w:highlight w:val="none"/>
          <w:lang w:val="en-US" w:eastAsia="zh-CN"/>
        </w:rPr>
        <w:t>乙方</w:t>
      </w:r>
      <w:r>
        <w:rPr>
          <w:rFonts w:hint="eastAsia" w:ascii="宋体" w:hAnsi="宋体" w:eastAsia="宋体" w:cs="宋体"/>
          <w:snapToGrid w:val="0"/>
          <w:color w:val="auto"/>
          <w:sz w:val="24"/>
          <w:szCs w:val="24"/>
          <w:highlight w:val="none"/>
        </w:rPr>
        <w:t>应在设计全过程中，对甲方另行委托的与此项目有关的其他单项设计</w:t>
      </w:r>
      <w:r>
        <w:rPr>
          <w:rFonts w:hint="eastAsia" w:ascii="宋体" w:hAnsi="宋体" w:eastAsia="宋体" w:cs="宋体"/>
          <w:snapToGrid w:val="0"/>
          <w:color w:val="auto"/>
          <w:sz w:val="24"/>
          <w:szCs w:val="24"/>
          <w:highlight w:val="none"/>
          <w:lang w:val="en-US" w:eastAsia="zh-CN"/>
        </w:rPr>
        <w:t>单位</w:t>
      </w:r>
      <w:r>
        <w:rPr>
          <w:rFonts w:hint="eastAsia" w:ascii="宋体" w:hAnsi="宋体" w:eastAsia="宋体" w:cs="宋体"/>
          <w:snapToGrid w:val="0"/>
          <w:color w:val="auto"/>
          <w:sz w:val="24"/>
          <w:szCs w:val="24"/>
          <w:highlight w:val="none"/>
        </w:rPr>
        <w:t>起到设计总协调作用，负责协调甲方指定的各设计分包单位，包括市政设计等，方案设计以及深化设计的各阶段应定期组织各设计单位参加设计协调会并综合各分包设计单位的反馈意见。</w:t>
      </w:r>
    </w:p>
    <w:p>
      <w:pPr>
        <w:pStyle w:val="20"/>
        <w:keepNext w:val="0"/>
        <w:keepLines w:val="0"/>
        <w:pageBreakBefore w:val="0"/>
        <w:kinsoku/>
        <w:wordWrap/>
        <w:overflowPunct/>
        <w:topLinePunct w:val="0"/>
        <w:autoSpaceDE/>
        <w:autoSpaceDN/>
        <w:bidi w:val="0"/>
        <w:spacing w:line="360" w:lineRule="auto"/>
        <w:ind w:firstLine="602" w:firstLineChars="250"/>
        <w:jc w:val="left"/>
        <w:textAlignment w:val="auto"/>
        <w:rPr>
          <w:rFonts w:hint="eastAsia" w:ascii="宋体" w:hAnsi="宋体" w:eastAsia="宋体" w:cs="宋体"/>
          <w:snapToGrid w:val="0"/>
          <w:color w:val="auto"/>
          <w:sz w:val="24"/>
          <w:szCs w:val="24"/>
          <w:highlight w:val="none"/>
        </w:rPr>
      </w:pPr>
      <w:r>
        <w:rPr>
          <w:rFonts w:hint="eastAsia" w:ascii="宋体" w:hAnsi="宋体" w:eastAsia="宋体" w:cs="宋体"/>
          <w:b/>
          <w:bCs/>
          <w:snapToGrid w:val="0"/>
          <w:color w:val="auto"/>
          <w:sz w:val="24"/>
          <w:szCs w:val="24"/>
          <w:highlight w:val="none"/>
          <w:lang w:val="en-US" w:eastAsia="zh-CN"/>
        </w:rPr>
        <w:t>4</w:t>
      </w:r>
      <w:r>
        <w:rPr>
          <w:rFonts w:hint="eastAsia" w:ascii="宋体" w:hAnsi="宋体" w:eastAsia="宋体" w:cs="宋体"/>
          <w:b/>
          <w:bCs/>
          <w:snapToGrid w:val="0"/>
          <w:color w:val="auto"/>
          <w:sz w:val="24"/>
          <w:szCs w:val="24"/>
          <w:highlight w:val="none"/>
        </w:rPr>
        <w:t>.5.1.14、</w:t>
      </w:r>
      <w:r>
        <w:rPr>
          <w:rFonts w:hint="eastAsia" w:ascii="宋体" w:hAnsi="宋体" w:eastAsia="宋体" w:cs="宋体"/>
          <w:snapToGrid w:val="0"/>
          <w:color w:val="auto"/>
          <w:sz w:val="24"/>
          <w:szCs w:val="24"/>
          <w:highlight w:val="none"/>
          <w:lang w:val="en-US" w:eastAsia="zh-CN"/>
        </w:rPr>
        <w:t>配合</w:t>
      </w:r>
      <w:r>
        <w:rPr>
          <w:rFonts w:hint="eastAsia" w:ascii="宋体" w:hAnsi="宋体" w:eastAsia="宋体" w:cs="宋体"/>
          <w:snapToGrid w:val="0"/>
          <w:color w:val="auto"/>
          <w:sz w:val="24"/>
          <w:szCs w:val="24"/>
          <w:highlight w:val="none"/>
        </w:rPr>
        <w:t>甲方</w:t>
      </w:r>
      <w:r>
        <w:rPr>
          <w:rFonts w:hint="eastAsia" w:ascii="宋体" w:hAnsi="宋体" w:eastAsia="宋体" w:cs="宋体"/>
          <w:snapToGrid w:val="0"/>
          <w:color w:val="auto"/>
          <w:sz w:val="24"/>
          <w:szCs w:val="24"/>
          <w:highlight w:val="none"/>
          <w:lang w:val="en-US" w:eastAsia="zh-CN"/>
        </w:rPr>
        <w:t>或其上级单位指定的审查单位</w:t>
      </w:r>
      <w:r>
        <w:rPr>
          <w:rFonts w:hint="eastAsia" w:ascii="宋体" w:hAnsi="宋体" w:eastAsia="宋体" w:cs="宋体"/>
          <w:snapToGrid w:val="0"/>
          <w:color w:val="auto"/>
          <w:sz w:val="24"/>
          <w:szCs w:val="24"/>
          <w:highlight w:val="none"/>
        </w:rPr>
        <w:t>审核施工图，并汇总完成审图意见报告，提交甲方备案；及时将阶段性设计成果提交给甲方指定分包设计单位，向分包设计单位进行技术交底，审核分包设计单位提交的设计成果。</w:t>
      </w:r>
    </w:p>
    <w:p>
      <w:pPr>
        <w:pStyle w:val="20"/>
        <w:keepNext w:val="0"/>
        <w:keepLines w:val="0"/>
        <w:pageBreakBefore w:val="0"/>
        <w:kinsoku/>
        <w:wordWrap/>
        <w:overflowPunct/>
        <w:topLinePunct w:val="0"/>
        <w:autoSpaceDE/>
        <w:autoSpaceDN/>
        <w:bidi w:val="0"/>
        <w:spacing w:line="360" w:lineRule="auto"/>
        <w:ind w:firstLine="602" w:firstLineChars="250"/>
        <w:jc w:val="left"/>
        <w:textAlignment w:val="auto"/>
        <w:rPr>
          <w:rFonts w:hint="eastAsia" w:ascii="宋体" w:hAnsi="宋体" w:eastAsia="宋体" w:cs="宋体"/>
          <w:snapToGrid w:val="0"/>
          <w:color w:val="auto"/>
          <w:sz w:val="24"/>
          <w:szCs w:val="24"/>
          <w:highlight w:val="none"/>
        </w:rPr>
      </w:pPr>
      <w:r>
        <w:rPr>
          <w:rFonts w:hint="eastAsia" w:ascii="宋体" w:hAnsi="宋体" w:eastAsia="宋体" w:cs="宋体"/>
          <w:b/>
          <w:bCs/>
          <w:snapToGrid w:val="0"/>
          <w:color w:val="auto"/>
          <w:sz w:val="24"/>
          <w:szCs w:val="24"/>
          <w:highlight w:val="none"/>
          <w:lang w:val="en-US" w:eastAsia="zh-CN"/>
        </w:rPr>
        <w:t>4</w:t>
      </w:r>
      <w:r>
        <w:rPr>
          <w:rFonts w:hint="eastAsia" w:ascii="宋体" w:hAnsi="宋体" w:eastAsia="宋体" w:cs="宋体"/>
          <w:b/>
          <w:bCs/>
          <w:snapToGrid w:val="0"/>
          <w:color w:val="auto"/>
          <w:sz w:val="24"/>
          <w:szCs w:val="24"/>
          <w:highlight w:val="none"/>
        </w:rPr>
        <w:t>.5.1.15、</w:t>
      </w:r>
      <w:r>
        <w:rPr>
          <w:rFonts w:hint="eastAsia" w:ascii="宋体" w:hAnsi="宋体" w:eastAsia="宋体" w:cs="宋体"/>
          <w:snapToGrid w:val="0"/>
          <w:color w:val="auto"/>
          <w:sz w:val="24"/>
          <w:szCs w:val="24"/>
          <w:highlight w:val="none"/>
        </w:rPr>
        <w:t>应列明</w:t>
      </w:r>
      <w:r>
        <w:rPr>
          <w:rFonts w:hint="eastAsia" w:ascii="宋体" w:hAnsi="宋体" w:eastAsia="宋体" w:cs="宋体"/>
          <w:snapToGrid w:val="0"/>
          <w:color w:val="auto"/>
          <w:sz w:val="24"/>
          <w:szCs w:val="24"/>
          <w:highlight w:val="none"/>
          <w:lang w:val="en-US" w:eastAsia="zh-CN"/>
        </w:rPr>
        <w:t>乙方</w:t>
      </w:r>
      <w:r>
        <w:rPr>
          <w:rFonts w:hint="eastAsia" w:ascii="宋体" w:hAnsi="宋体" w:eastAsia="宋体" w:cs="宋体"/>
          <w:snapToGrid w:val="0"/>
          <w:color w:val="auto"/>
          <w:sz w:val="24"/>
          <w:szCs w:val="24"/>
          <w:highlight w:val="none"/>
        </w:rPr>
        <w:t>参加设计的各专业负责人以及主要设计人员的姓名、专业资质、电话、电子邮件等联系方式；列明设计图纸等成果的交接责任人；如设计单位在设计过程中改换设计人员，应事先得到甲方的书面许可。</w:t>
      </w:r>
    </w:p>
    <w:p>
      <w:pPr>
        <w:pStyle w:val="20"/>
        <w:keepNext w:val="0"/>
        <w:keepLines w:val="0"/>
        <w:pageBreakBefore w:val="0"/>
        <w:kinsoku/>
        <w:wordWrap/>
        <w:overflowPunct/>
        <w:topLinePunct w:val="0"/>
        <w:autoSpaceDE/>
        <w:autoSpaceDN/>
        <w:bidi w:val="0"/>
        <w:spacing w:line="360" w:lineRule="auto"/>
        <w:ind w:firstLine="602" w:firstLineChars="250"/>
        <w:jc w:val="left"/>
        <w:textAlignment w:val="auto"/>
        <w:rPr>
          <w:rFonts w:hint="eastAsia" w:ascii="宋体" w:hAnsi="宋体" w:eastAsia="宋体" w:cs="宋体"/>
          <w:snapToGrid w:val="0"/>
          <w:color w:val="auto"/>
          <w:sz w:val="24"/>
          <w:szCs w:val="24"/>
          <w:highlight w:val="none"/>
        </w:rPr>
      </w:pPr>
      <w:r>
        <w:rPr>
          <w:rFonts w:hint="eastAsia" w:ascii="宋体" w:hAnsi="宋体" w:eastAsia="宋体" w:cs="宋体"/>
          <w:b/>
          <w:bCs/>
          <w:snapToGrid w:val="0"/>
          <w:color w:val="auto"/>
          <w:sz w:val="24"/>
          <w:szCs w:val="24"/>
          <w:highlight w:val="none"/>
          <w:lang w:val="en-US" w:eastAsia="zh-CN"/>
        </w:rPr>
        <w:t>4</w:t>
      </w:r>
      <w:r>
        <w:rPr>
          <w:rFonts w:hint="eastAsia" w:ascii="宋体" w:hAnsi="宋体" w:eastAsia="宋体" w:cs="宋体"/>
          <w:b/>
          <w:bCs/>
          <w:snapToGrid w:val="0"/>
          <w:color w:val="auto"/>
          <w:sz w:val="24"/>
          <w:szCs w:val="24"/>
          <w:highlight w:val="none"/>
        </w:rPr>
        <w:t>.5.1.17、</w:t>
      </w:r>
      <w:r>
        <w:rPr>
          <w:rFonts w:hint="eastAsia" w:ascii="宋体" w:hAnsi="宋体" w:eastAsia="宋体" w:cs="宋体"/>
          <w:snapToGrid w:val="0"/>
          <w:color w:val="auto"/>
          <w:sz w:val="24"/>
          <w:szCs w:val="24"/>
          <w:highlight w:val="none"/>
          <w:lang w:val="en-US" w:eastAsia="zh-CN"/>
        </w:rPr>
        <w:t>乙方</w:t>
      </w:r>
      <w:r>
        <w:rPr>
          <w:rFonts w:hint="eastAsia" w:ascii="宋体" w:hAnsi="宋体" w:eastAsia="宋体" w:cs="宋体"/>
          <w:snapToGrid w:val="0"/>
          <w:color w:val="auto"/>
          <w:sz w:val="24"/>
          <w:szCs w:val="24"/>
          <w:highlight w:val="none"/>
        </w:rPr>
        <w:t>应《广州东部公铁联运枢纽一期工程冷链中心一区子项目施工图</w:t>
      </w:r>
      <w:r>
        <w:rPr>
          <w:rFonts w:hint="eastAsia" w:ascii="宋体" w:hAnsi="宋体" w:eastAsia="宋体" w:cs="宋体"/>
          <w:snapToGrid w:val="0"/>
          <w:color w:val="auto"/>
          <w:sz w:val="24"/>
          <w:szCs w:val="24"/>
          <w:highlight w:val="none"/>
          <w:lang w:val="en-US" w:eastAsia="zh-CN"/>
        </w:rPr>
        <w:t>勘察</w:t>
      </w:r>
      <w:r>
        <w:rPr>
          <w:rFonts w:hint="eastAsia" w:ascii="宋体" w:hAnsi="宋体" w:eastAsia="宋体" w:cs="宋体"/>
          <w:snapToGrid w:val="0"/>
          <w:color w:val="auto"/>
          <w:sz w:val="24"/>
          <w:szCs w:val="24"/>
          <w:highlight w:val="none"/>
        </w:rPr>
        <w:t>设计SJ03标段合同》</w:t>
      </w:r>
      <w:r>
        <w:rPr>
          <w:rFonts w:hint="eastAsia" w:ascii="宋体" w:hAnsi="宋体" w:eastAsia="宋体" w:cs="宋体"/>
          <w:snapToGrid w:val="0"/>
          <w:color w:val="auto"/>
          <w:sz w:val="24"/>
          <w:szCs w:val="24"/>
          <w:highlight w:val="none"/>
          <w:lang w:val="en-US" w:eastAsia="zh-CN"/>
        </w:rPr>
        <w:t>约定</w:t>
      </w:r>
      <w:r>
        <w:rPr>
          <w:rFonts w:hint="eastAsia" w:ascii="宋体" w:hAnsi="宋体" w:eastAsia="宋体" w:cs="宋体"/>
          <w:snapToGrid w:val="0"/>
          <w:color w:val="auto"/>
          <w:sz w:val="24"/>
          <w:szCs w:val="24"/>
          <w:highlight w:val="none"/>
        </w:rPr>
        <w:t>负责派人在施工现场办公，代表设计单位解决施工中发现的设计图纸问题，并及时配合处理施工中发生的相关设计、选材等技术问题，随时接受甲方在设计上的咨询；</w:t>
      </w:r>
    </w:p>
    <w:p>
      <w:pPr>
        <w:pStyle w:val="20"/>
        <w:keepNext w:val="0"/>
        <w:keepLines w:val="0"/>
        <w:pageBreakBefore w:val="0"/>
        <w:kinsoku/>
        <w:wordWrap/>
        <w:overflowPunct/>
        <w:topLinePunct w:val="0"/>
        <w:autoSpaceDE/>
        <w:autoSpaceDN/>
        <w:bidi w:val="0"/>
        <w:spacing w:line="360" w:lineRule="auto"/>
        <w:ind w:firstLine="482"/>
        <w:jc w:val="left"/>
        <w:textAlignment w:val="auto"/>
        <w:rPr>
          <w:rFonts w:hint="eastAsia" w:ascii="宋体" w:hAnsi="宋体" w:eastAsia="宋体" w:cs="宋体"/>
          <w:snapToGrid w:val="0"/>
          <w:color w:val="auto"/>
          <w:sz w:val="24"/>
          <w:szCs w:val="24"/>
          <w:highlight w:val="none"/>
        </w:rPr>
      </w:pPr>
      <w:r>
        <w:rPr>
          <w:rFonts w:hint="eastAsia" w:ascii="宋体" w:hAnsi="宋体" w:eastAsia="宋体" w:cs="宋体"/>
          <w:b/>
          <w:bCs/>
          <w:snapToGrid w:val="0"/>
          <w:color w:val="auto"/>
          <w:sz w:val="24"/>
          <w:szCs w:val="24"/>
          <w:highlight w:val="none"/>
          <w:lang w:val="en-US" w:eastAsia="zh-CN"/>
        </w:rPr>
        <w:t>4</w:t>
      </w:r>
      <w:r>
        <w:rPr>
          <w:rFonts w:hint="eastAsia" w:ascii="宋体" w:hAnsi="宋体" w:eastAsia="宋体" w:cs="宋体"/>
          <w:b/>
          <w:bCs/>
          <w:snapToGrid w:val="0"/>
          <w:color w:val="auto"/>
          <w:sz w:val="24"/>
          <w:szCs w:val="24"/>
          <w:highlight w:val="none"/>
        </w:rPr>
        <w:t>.5.1.18、</w:t>
      </w:r>
      <w:r>
        <w:rPr>
          <w:rFonts w:hint="eastAsia" w:ascii="宋体" w:hAnsi="宋体" w:eastAsia="宋体" w:cs="宋体"/>
          <w:snapToGrid w:val="0"/>
          <w:color w:val="auto"/>
          <w:sz w:val="24"/>
          <w:szCs w:val="24"/>
          <w:highlight w:val="none"/>
        </w:rPr>
        <w:t>各阶段设计成果文件内容要求的最终解释权归甲方所有。</w:t>
      </w:r>
    </w:p>
    <w:p>
      <w:pPr>
        <w:keepNext w:val="0"/>
        <w:keepLines w:val="0"/>
        <w:pageBreakBefore w:val="0"/>
        <w:kinsoku/>
        <w:wordWrap/>
        <w:overflowPunct/>
        <w:topLinePunct w:val="0"/>
        <w:autoSpaceDE/>
        <w:autoSpaceDN/>
        <w:bidi w:val="0"/>
        <w:spacing w:line="360" w:lineRule="auto"/>
        <w:ind w:firstLine="482" w:firstLineChars="200"/>
        <w:textAlignment w:val="auto"/>
        <w:rPr>
          <w:rFonts w:hint="eastAsia" w:ascii="宋体" w:hAnsi="宋体" w:eastAsia="宋体" w:cs="宋体"/>
          <w:snapToGrid w:val="0"/>
          <w:color w:val="auto"/>
          <w:sz w:val="24"/>
          <w:szCs w:val="24"/>
          <w:highlight w:val="none"/>
        </w:rPr>
      </w:pPr>
      <w:r>
        <w:rPr>
          <w:rFonts w:hint="eastAsia" w:ascii="宋体" w:hAnsi="宋体" w:eastAsia="宋体" w:cs="宋体"/>
          <w:b/>
          <w:bCs/>
          <w:snapToGrid w:val="0"/>
          <w:color w:val="auto"/>
          <w:sz w:val="24"/>
          <w:szCs w:val="24"/>
          <w:highlight w:val="none"/>
          <w:lang w:val="en-US" w:eastAsia="zh-CN"/>
        </w:rPr>
        <w:t>4</w:t>
      </w:r>
      <w:r>
        <w:rPr>
          <w:rFonts w:hint="eastAsia" w:ascii="宋体" w:hAnsi="宋体" w:eastAsia="宋体" w:cs="宋体"/>
          <w:b/>
          <w:bCs/>
          <w:snapToGrid w:val="0"/>
          <w:color w:val="auto"/>
          <w:sz w:val="24"/>
          <w:szCs w:val="24"/>
          <w:highlight w:val="none"/>
        </w:rPr>
        <w:t>.5.2、</w:t>
      </w:r>
      <w:r>
        <w:rPr>
          <w:rFonts w:hint="eastAsia" w:ascii="宋体" w:hAnsi="宋体" w:eastAsia="宋体" w:cs="宋体"/>
          <w:snapToGrid w:val="0"/>
          <w:color w:val="auto"/>
          <w:sz w:val="24"/>
          <w:szCs w:val="24"/>
          <w:highlight w:val="none"/>
        </w:rPr>
        <w:t>阶段配合</w:t>
      </w:r>
    </w:p>
    <w:p>
      <w:pPr>
        <w:keepNext w:val="0"/>
        <w:keepLines w:val="0"/>
        <w:pageBreakBefore w:val="0"/>
        <w:kinsoku/>
        <w:wordWrap/>
        <w:overflowPunct/>
        <w:topLinePunct w:val="0"/>
        <w:autoSpaceDE/>
        <w:autoSpaceDN/>
        <w:bidi w:val="0"/>
        <w:spacing w:line="360" w:lineRule="auto"/>
        <w:ind w:firstLine="482" w:firstLineChars="200"/>
        <w:textAlignment w:val="auto"/>
        <w:rPr>
          <w:rFonts w:hint="default" w:ascii="宋体" w:hAnsi="宋体" w:eastAsia="宋体" w:cs="宋体"/>
          <w:snapToGrid w:val="0"/>
          <w:color w:val="auto"/>
          <w:sz w:val="24"/>
          <w:szCs w:val="24"/>
          <w:highlight w:val="none"/>
          <w:lang w:val="en-US" w:eastAsia="zh-CN"/>
        </w:rPr>
      </w:pPr>
      <w:r>
        <w:rPr>
          <w:rFonts w:hint="eastAsia" w:ascii="宋体" w:hAnsi="宋体" w:eastAsia="宋体" w:cs="宋体"/>
          <w:b/>
          <w:bCs/>
          <w:snapToGrid w:val="0"/>
          <w:color w:val="auto"/>
          <w:sz w:val="24"/>
          <w:szCs w:val="24"/>
          <w:highlight w:val="none"/>
          <w:lang w:val="en-US" w:eastAsia="zh-CN"/>
        </w:rPr>
        <w:t>4</w:t>
      </w:r>
      <w:r>
        <w:rPr>
          <w:rFonts w:hint="eastAsia" w:ascii="宋体" w:hAnsi="宋体" w:eastAsia="宋体" w:cs="宋体"/>
          <w:b/>
          <w:bCs/>
          <w:snapToGrid w:val="0"/>
          <w:color w:val="auto"/>
          <w:sz w:val="24"/>
          <w:szCs w:val="24"/>
          <w:highlight w:val="none"/>
        </w:rPr>
        <w:t>.5.2.1、</w:t>
      </w:r>
      <w:r>
        <w:rPr>
          <w:rFonts w:hint="eastAsia" w:ascii="宋体" w:hAnsi="宋体" w:eastAsia="宋体" w:cs="宋体"/>
          <w:snapToGrid w:val="0"/>
          <w:color w:val="auto"/>
          <w:sz w:val="24"/>
          <w:szCs w:val="24"/>
          <w:highlight w:val="none"/>
        </w:rPr>
        <w:t>设计专题汇报</w:t>
      </w:r>
      <w:r>
        <w:rPr>
          <w:rFonts w:hint="eastAsia" w:ascii="宋体" w:hAnsi="宋体" w:eastAsia="宋体" w:cs="宋体"/>
          <w:snapToGrid w:val="0"/>
          <w:color w:val="auto"/>
          <w:sz w:val="24"/>
          <w:szCs w:val="24"/>
          <w:highlight w:val="none"/>
          <w:lang w:eastAsia="zh-CN"/>
        </w:rPr>
        <w:t>：</w:t>
      </w:r>
      <w:r>
        <w:rPr>
          <w:rFonts w:hint="eastAsia" w:ascii="宋体" w:hAnsi="宋体" w:eastAsia="宋体" w:cs="宋体"/>
          <w:snapToGrid w:val="0"/>
          <w:color w:val="auto"/>
          <w:sz w:val="24"/>
          <w:szCs w:val="24"/>
          <w:highlight w:val="none"/>
          <w:lang w:val="en-US" w:eastAsia="zh-CN"/>
        </w:rPr>
        <w:t>乙方应按甲方要求，指派甲方同意的人员参加或开展各类设计专题汇报。</w:t>
      </w:r>
    </w:p>
    <w:p>
      <w:pPr>
        <w:pStyle w:val="3"/>
        <w:keepNext w:val="0"/>
        <w:keepLines w:val="0"/>
        <w:pageBreakBefore w:val="0"/>
        <w:numPr>
          <w:ilvl w:val="0"/>
          <w:numId w:val="7"/>
        </w:numPr>
        <w:kinsoku/>
        <w:wordWrap/>
        <w:overflowPunct/>
        <w:topLinePunct w:val="0"/>
        <w:autoSpaceDE/>
        <w:autoSpaceDN/>
        <w:bidi w:val="0"/>
        <w:spacing w:line="360" w:lineRule="auto"/>
        <w:jc w:val="center"/>
        <w:textAlignment w:val="auto"/>
        <w:outlineLvl w:val="3"/>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勘察</w:t>
      </w:r>
      <w:r>
        <w:rPr>
          <w:rFonts w:hint="eastAsia" w:ascii="宋体" w:hAnsi="宋体" w:eastAsia="宋体" w:cs="宋体"/>
          <w:color w:val="auto"/>
          <w:kern w:val="2"/>
          <w:sz w:val="24"/>
          <w:szCs w:val="24"/>
          <w:highlight w:val="none"/>
        </w:rPr>
        <w:t>要求</w:t>
      </w:r>
    </w:p>
    <w:p>
      <w:pPr>
        <w:keepNext w:val="0"/>
        <w:keepLines w:val="0"/>
        <w:pageBreakBefore w:val="0"/>
        <w:tabs>
          <w:tab w:val="left" w:pos="576"/>
        </w:tabs>
        <w:kinsoku/>
        <w:wordWrap/>
        <w:overflowPunct/>
        <w:topLinePunct w:val="0"/>
        <w:autoSpaceDE/>
        <w:autoSpaceDN/>
        <w:bidi w:val="0"/>
        <w:spacing w:line="360" w:lineRule="auto"/>
        <w:ind w:firstLine="482" w:firstLineChars="200"/>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5.1、</w:t>
      </w:r>
      <w:r>
        <w:rPr>
          <w:rFonts w:hint="eastAsia" w:ascii="宋体" w:hAnsi="宋体" w:eastAsia="宋体" w:cs="宋体"/>
          <w:b/>
          <w:bCs/>
          <w:color w:val="auto"/>
          <w:sz w:val="24"/>
          <w:szCs w:val="24"/>
          <w:highlight w:val="none"/>
        </w:rPr>
        <w:t>勘察工作要求</w:t>
      </w:r>
    </w:p>
    <w:p>
      <w:pPr>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outlineLvl w:val="9"/>
        <w:rPr>
          <w:rFonts w:hint="eastAsia" w:ascii="宋体" w:hAnsi="宋体" w:eastAsia="宋体" w:cs="宋体"/>
          <w:b/>
          <w:bCs/>
          <w:snapToGrid w:val="0"/>
          <w:color w:val="auto"/>
          <w:kern w:val="2"/>
          <w:sz w:val="24"/>
          <w:szCs w:val="24"/>
          <w:highlight w:val="none"/>
          <w:lang w:val="en-US" w:eastAsia="zh-CN" w:bidi="ar-SA"/>
        </w:rPr>
      </w:pPr>
      <w:r>
        <w:rPr>
          <w:rFonts w:hint="eastAsia" w:ascii="宋体" w:hAnsi="宋体" w:eastAsia="宋体" w:cs="宋体"/>
          <w:b/>
          <w:bCs/>
          <w:snapToGrid w:val="0"/>
          <w:color w:val="auto"/>
          <w:kern w:val="2"/>
          <w:sz w:val="24"/>
          <w:szCs w:val="24"/>
          <w:highlight w:val="none"/>
          <w:lang w:val="en-US" w:eastAsia="zh-CN" w:bidi="ar-SA"/>
        </w:rPr>
        <w:t>5.1.1、岩土工程勘察成果深度要求</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val="0"/>
          <w:snapToGrid w:val="0"/>
          <w:color w:val="auto"/>
          <w:kern w:val="2"/>
          <w:sz w:val="24"/>
          <w:szCs w:val="24"/>
          <w:highlight w:val="none"/>
          <w:lang w:val="en-US" w:eastAsia="zh-CN" w:bidi="ar-SA"/>
        </w:rPr>
      </w:pPr>
      <w:r>
        <w:rPr>
          <w:rFonts w:hint="eastAsia" w:ascii="宋体" w:hAnsi="宋体" w:eastAsia="宋体" w:cs="宋体"/>
          <w:bCs w:val="0"/>
          <w:snapToGrid w:val="0"/>
          <w:color w:val="auto"/>
          <w:kern w:val="2"/>
          <w:sz w:val="24"/>
          <w:szCs w:val="24"/>
          <w:highlight w:val="none"/>
          <w:lang w:val="en-US" w:eastAsia="zh-CN" w:bidi="ar-SA"/>
        </w:rPr>
        <w:t>（1）岩土工程勘察成果包括但不限于以下内容：与本项目相关详细勘察报告、补充勘察报告。</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val="0"/>
          <w:snapToGrid w:val="0"/>
          <w:color w:val="auto"/>
          <w:kern w:val="2"/>
          <w:sz w:val="24"/>
          <w:szCs w:val="24"/>
          <w:highlight w:val="none"/>
          <w:lang w:val="en-US" w:eastAsia="zh-CN" w:bidi="ar-SA"/>
        </w:rPr>
      </w:pPr>
      <w:r>
        <w:rPr>
          <w:rFonts w:hint="eastAsia" w:ascii="宋体" w:hAnsi="宋体" w:eastAsia="宋体" w:cs="宋体"/>
          <w:bCs w:val="0"/>
          <w:snapToGrid w:val="0"/>
          <w:color w:val="auto"/>
          <w:kern w:val="2"/>
          <w:sz w:val="24"/>
          <w:szCs w:val="24"/>
          <w:highlight w:val="none"/>
          <w:lang w:val="en-US" w:eastAsia="zh-CN" w:bidi="ar-SA"/>
        </w:rPr>
        <w:t>（2）勘探人应结合本任务书要求以及《岩土工程勘察规范（2009年版）》（GB50021-2001）等标准规范的规定，根据现场勘察作业情况、实验分析情况等，如实编制岩土工程勘察报告，并经相应资格人员校对、审查合格后方可提交给建设单位；·</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val="0"/>
          <w:snapToGrid w:val="0"/>
          <w:color w:val="auto"/>
          <w:kern w:val="2"/>
          <w:sz w:val="24"/>
          <w:szCs w:val="24"/>
          <w:highlight w:val="none"/>
          <w:lang w:val="en-US" w:eastAsia="zh-CN" w:bidi="ar-SA"/>
        </w:rPr>
      </w:pPr>
      <w:r>
        <w:rPr>
          <w:rFonts w:hint="eastAsia" w:ascii="宋体" w:hAnsi="宋体" w:eastAsia="宋体" w:cs="宋体"/>
          <w:bCs w:val="0"/>
          <w:snapToGrid w:val="0"/>
          <w:color w:val="auto"/>
          <w:kern w:val="2"/>
          <w:sz w:val="24"/>
          <w:szCs w:val="24"/>
          <w:highlight w:val="none"/>
          <w:lang w:val="en-US" w:eastAsia="zh-CN" w:bidi="ar-SA"/>
        </w:rPr>
        <w:t>（3）应全面体现本工程勘探任务要求，全面客观评价本工程地质情况，资料完整、分析科学、数据真实无误、图表清晰、结论有据，并因地制宜地对工程设计与施工提出合理建议；</w:t>
      </w:r>
    </w:p>
    <w:p>
      <w:pPr>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outlineLvl w:val="9"/>
        <w:rPr>
          <w:rFonts w:hint="eastAsia" w:ascii="宋体" w:hAnsi="宋体" w:eastAsia="宋体" w:cs="宋体"/>
          <w:b/>
          <w:bCs/>
          <w:snapToGrid w:val="0"/>
          <w:color w:val="auto"/>
          <w:kern w:val="2"/>
          <w:sz w:val="24"/>
          <w:szCs w:val="24"/>
          <w:highlight w:val="none"/>
          <w:lang w:val="en-US" w:eastAsia="zh-CN" w:bidi="ar-SA"/>
        </w:rPr>
      </w:pPr>
      <w:r>
        <w:rPr>
          <w:rFonts w:hint="eastAsia" w:ascii="宋体" w:hAnsi="宋体" w:eastAsia="宋体" w:cs="宋体"/>
          <w:b/>
          <w:bCs/>
          <w:snapToGrid w:val="0"/>
          <w:color w:val="auto"/>
          <w:kern w:val="2"/>
          <w:sz w:val="24"/>
          <w:szCs w:val="24"/>
          <w:highlight w:val="none"/>
          <w:lang w:val="en-US" w:eastAsia="zh-CN" w:bidi="ar-SA"/>
        </w:rPr>
        <w:t>5.1.2、工程测量成果深度要求</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val="0"/>
          <w:snapToGrid w:val="0"/>
          <w:color w:val="auto"/>
          <w:kern w:val="2"/>
          <w:sz w:val="24"/>
          <w:szCs w:val="24"/>
          <w:highlight w:val="none"/>
          <w:lang w:val="en-US" w:eastAsia="zh-CN" w:bidi="ar-SA"/>
        </w:rPr>
      </w:pPr>
      <w:r>
        <w:rPr>
          <w:rFonts w:hint="eastAsia" w:ascii="宋体" w:hAnsi="宋体" w:eastAsia="宋体" w:cs="宋体"/>
          <w:bCs w:val="0"/>
          <w:snapToGrid w:val="0"/>
          <w:color w:val="auto"/>
          <w:kern w:val="2"/>
          <w:sz w:val="24"/>
          <w:szCs w:val="24"/>
          <w:highlight w:val="none"/>
          <w:lang w:val="en-US" w:eastAsia="zh-CN" w:bidi="ar-SA"/>
        </w:rPr>
        <w:t>（1）开挖前，测量整个区域（包括现状室外道路及现有绿化、场地）的原始标高，按照10米格网对整个区域进行土石方测量（对于局部地形起伏较大部位需加密测量），测图比例尺为1：500，并标注现状室外道路、硬地化场地范围、铺设材料及厚度，对需拆除的建筑进行测量并提供拆除工程量图纸（包括基底面积、高度、体积等数据）。</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val="0"/>
          <w:snapToGrid w:val="0"/>
          <w:color w:val="auto"/>
          <w:kern w:val="2"/>
          <w:sz w:val="24"/>
          <w:szCs w:val="24"/>
          <w:highlight w:val="none"/>
          <w:lang w:val="en-US" w:eastAsia="zh-CN" w:bidi="ar-SA"/>
        </w:rPr>
      </w:pPr>
      <w:r>
        <w:rPr>
          <w:rFonts w:hint="eastAsia" w:ascii="宋体" w:hAnsi="宋体" w:eastAsia="宋体" w:cs="宋体"/>
          <w:bCs w:val="0"/>
          <w:snapToGrid w:val="0"/>
          <w:color w:val="auto"/>
          <w:kern w:val="2"/>
          <w:sz w:val="24"/>
          <w:szCs w:val="24"/>
          <w:highlight w:val="none"/>
          <w:lang w:val="en-US" w:eastAsia="zh-CN" w:bidi="ar-SA"/>
        </w:rPr>
        <w:t>（2）本次测量工作应符合《工程测量标准》（GB50026-2020）、《全球定位系统（GPS）测量规范》（GB/T 18314-2009）及其他现行的有关规范。</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val="0"/>
          <w:snapToGrid w:val="0"/>
          <w:color w:val="auto"/>
          <w:kern w:val="2"/>
          <w:sz w:val="24"/>
          <w:szCs w:val="24"/>
          <w:highlight w:val="none"/>
          <w:lang w:val="en-US" w:eastAsia="zh-CN" w:bidi="ar-SA"/>
        </w:rPr>
      </w:pPr>
      <w:r>
        <w:rPr>
          <w:rFonts w:hint="eastAsia" w:ascii="宋体" w:hAnsi="宋体" w:eastAsia="宋体" w:cs="宋体"/>
          <w:bCs w:val="0"/>
          <w:snapToGrid w:val="0"/>
          <w:color w:val="auto"/>
          <w:kern w:val="2"/>
          <w:sz w:val="24"/>
          <w:szCs w:val="24"/>
          <w:highlight w:val="none"/>
          <w:lang w:val="en-US" w:eastAsia="zh-CN" w:bidi="ar-SA"/>
        </w:rPr>
        <w:t>（3）测量方法采用GPS-RTK定位技术进行，通过野外采集数据，手工现场勾绘草图，在内业中使用专用的地形地籍成图软件进行编辑绘图。</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val="0"/>
          <w:snapToGrid w:val="0"/>
          <w:color w:val="auto"/>
          <w:kern w:val="2"/>
          <w:sz w:val="24"/>
          <w:szCs w:val="24"/>
          <w:highlight w:val="none"/>
          <w:lang w:val="en-US" w:eastAsia="zh-CN" w:bidi="ar-SA"/>
        </w:rPr>
      </w:pPr>
      <w:r>
        <w:rPr>
          <w:rFonts w:hint="eastAsia" w:ascii="宋体" w:hAnsi="宋体" w:eastAsia="宋体" w:cs="宋体"/>
          <w:bCs w:val="0"/>
          <w:snapToGrid w:val="0"/>
          <w:color w:val="auto"/>
          <w:kern w:val="2"/>
          <w:sz w:val="24"/>
          <w:szCs w:val="24"/>
          <w:highlight w:val="none"/>
          <w:lang w:val="en-US" w:eastAsia="zh-CN" w:bidi="ar-SA"/>
        </w:rPr>
        <w:t>（4）数据处理及成图：在内业工作中，成图编绘符合以下要求：</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val="0"/>
          <w:snapToGrid w:val="0"/>
          <w:color w:val="auto"/>
          <w:kern w:val="2"/>
          <w:sz w:val="24"/>
          <w:szCs w:val="24"/>
          <w:highlight w:val="none"/>
          <w:lang w:val="en-US" w:eastAsia="zh-CN" w:bidi="ar-SA"/>
        </w:rPr>
      </w:pPr>
      <w:r>
        <w:rPr>
          <w:rFonts w:hint="eastAsia" w:ascii="宋体" w:hAnsi="宋体" w:eastAsia="宋体" w:cs="宋体"/>
          <w:bCs w:val="0"/>
          <w:snapToGrid w:val="0"/>
          <w:color w:val="auto"/>
          <w:kern w:val="2"/>
          <w:sz w:val="24"/>
          <w:szCs w:val="24"/>
          <w:highlight w:val="none"/>
          <w:lang w:val="en-US" w:eastAsia="zh-CN" w:bidi="ar-SA"/>
        </w:rPr>
        <w:t>①采用南方CASS软件或其他专业软件成图和土石方计算；</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val="0"/>
          <w:snapToGrid w:val="0"/>
          <w:color w:val="auto"/>
          <w:kern w:val="2"/>
          <w:sz w:val="24"/>
          <w:szCs w:val="24"/>
          <w:highlight w:val="none"/>
          <w:lang w:val="en-US" w:eastAsia="zh-CN" w:bidi="ar-SA"/>
        </w:rPr>
      </w:pPr>
      <w:r>
        <w:rPr>
          <w:rFonts w:hint="eastAsia" w:ascii="宋体" w:hAnsi="宋体" w:eastAsia="宋体" w:cs="宋体"/>
          <w:bCs w:val="0"/>
          <w:snapToGrid w:val="0"/>
          <w:color w:val="auto"/>
          <w:kern w:val="2"/>
          <w:sz w:val="24"/>
          <w:szCs w:val="24"/>
          <w:highlight w:val="none"/>
          <w:lang w:val="en-US" w:eastAsia="zh-CN" w:bidi="ar-SA"/>
        </w:rPr>
        <w:t>②制图投影采用高斯—克吕格正形投影，并根据具体情况自由分幅，坐标格网为Km网；</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val="0"/>
          <w:snapToGrid w:val="0"/>
          <w:color w:val="auto"/>
          <w:kern w:val="2"/>
          <w:sz w:val="24"/>
          <w:szCs w:val="24"/>
          <w:highlight w:val="none"/>
          <w:lang w:val="en-US" w:eastAsia="zh-CN" w:bidi="ar-SA"/>
        </w:rPr>
      </w:pPr>
      <w:r>
        <w:rPr>
          <w:rFonts w:hint="eastAsia" w:ascii="宋体" w:hAnsi="宋体" w:eastAsia="宋体" w:cs="宋体"/>
          <w:bCs w:val="0"/>
          <w:snapToGrid w:val="0"/>
          <w:color w:val="auto"/>
          <w:kern w:val="2"/>
          <w:sz w:val="24"/>
          <w:szCs w:val="24"/>
          <w:highlight w:val="none"/>
          <w:lang w:val="en-US" w:eastAsia="zh-CN" w:bidi="ar-SA"/>
        </w:rPr>
        <w:t>③地形点的高程标注取位至0.01m；</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val="0"/>
          <w:snapToGrid w:val="0"/>
          <w:color w:val="auto"/>
          <w:kern w:val="2"/>
          <w:sz w:val="24"/>
          <w:szCs w:val="24"/>
          <w:highlight w:val="none"/>
          <w:lang w:val="en-US" w:eastAsia="zh-CN" w:bidi="ar-SA"/>
        </w:rPr>
      </w:pPr>
      <w:r>
        <w:rPr>
          <w:rFonts w:hint="eastAsia" w:ascii="宋体" w:hAnsi="宋体" w:eastAsia="宋体" w:cs="宋体"/>
          <w:bCs w:val="0"/>
          <w:snapToGrid w:val="0"/>
          <w:color w:val="auto"/>
          <w:kern w:val="2"/>
          <w:sz w:val="24"/>
          <w:szCs w:val="24"/>
          <w:highlight w:val="none"/>
          <w:lang w:val="en-US" w:eastAsia="zh-CN" w:bidi="ar-SA"/>
        </w:rPr>
        <w:t>④所用图例、符号、注记等均按南方CASS软件或其他专业软件的图式参考采用。</w:t>
      </w:r>
    </w:p>
    <w:p>
      <w:pPr>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outlineLvl w:val="9"/>
        <w:rPr>
          <w:rFonts w:hint="eastAsia" w:ascii="宋体" w:hAnsi="宋体" w:eastAsia="宋体" w:cs="宋体"/>
          <w:b w:val="0"/>
          <w:bCs w:val="0"/>
          <w:snapToGrid w:val="0"/>
          <w:color w:val="auto"/>
          <w:kern w:val="2"/>
          <w:sz w:val="24"/>
          <w:szCs w:val="24"/>
          <w:highlight w:val="none"/>
          <w:lang w:val="en-US" w:eastAsia="zh-CN" w:bidi="ar-SA"/>
        </w:rPr>
      </w:pPr>
      <w:r>
        <w:rPr>
          <w:rFonts w:hint="eastAsia" w:ascii="宋体" w:hAnsi="宋体" w:eastAsia="宋体" w:cs="宋体"/>
          <w:b/>
          <w:bCs/>
          <w:snapToGrid w:val="0"/>
          <w:color w:val="auto"/>
          <w:kern w:val="2"/>
          <w:sz w:val="24"/>
          <w:szCs w:val="24"/>
          <w:highlight w:val="none"/>
          <w:lang w:val="en-US" w:eastAsia="zh-CN" w:bidi="ar-SA"/>
        </w:rPr>
        <w:t>5.1.3、工程物探深度要求</w:t>
      </w:r>
    </w:p>
    <w:p>
      <w:pPr>
        <w:widowControl/>
        <w:adjustRightInd/>
        <w:spacing w:line="360" w:lineRule="auto"/>
        <w:ind w:firstLine="480"/>
        <w:textAlignment w:val="auto"/>
        <w:rPr>
          <w:rFonts w:hint="eastAsia" w:ascii="宋体" w:hAnsi="宋体" w:eastAsia="宋体" w:cs="宋体"/>
          <w:snapToGrid w:val="0"/>
          <w:color w:val="auto"/>
          <w:kern w:val="2"/>
          <w:sz w:val="24"/>
          <w:szCs w:val="24"/>
          <w:highlight w:val="none"/>
          <w:lang w:val="en-US" w:eastAsia="zh-CN"/>
        </w:rPr>
      </w:pPr>
      <w:r>
        <w:rPr>
          <w:rFonts w:hint="eastAsia" w:ascii="宋体" w:hAnsi="宋体" w:eastAsia="宋体" w:cs="宋体"/>
          <w:b w:val="0"/>
          <w:bCs w:val="0"/>
          <w:snapToGrid w:val="0"/>
          <w:color w:val="auto"/>
          <w:kern w:val="2"/>
          <w:sz w:val="24"/>
          <w:szCs w:val="24"/>
          <w:highlight w:val="none"/>
          <w:lang w:val="en-US" w:eastAsia="zh-CN" w:bidi="ar-SA"/>
        </w:rPr>
        <w:t>本项目用地红线外15米范围内地下管线均有甲方委托单位进行设计、施工。设计人应对上述范围内</w:t>
      </w:r>
      <w:r>
        <w:rPr>
          <w:rFonts w:hint="eastAsia" w:ascii="宋体" w:hAnsi="宋体" w:eastAsia="宋体" w:cs="宋体"/>
          <w:bCs w:val="0"/>
          <w:snapToGrid w:val="0"/>
          <w:color w:val="auto"/>
          <w:kern w:val="2"/>
          <w:sz w:val="24"/>
          <w:szCs w:val="24"/>
          <w:highlight w:val="none"/>
          <w:lang w:val="en-US" w:eastAsia="zh-CN" w:bidi="ar-SA"/>
        </w:rPr>
        <w:t>的各种地上、地下管线、管沟的平面位置、走向、埋深、规格、材质和权属单位等，包括给水、雨水、污水、电力、电讯（各种通讯光缆）、燃气及其他埋地管线等进行复核、确认。</w:t>
      </w:r>
    </w:p>
    <w:p>
      <w:pPr>
        <w:rPr>
          <w:color w:val="auto"/>
          <w:highlight w:val="none"/>
        </w:rPr>
      </w:pPr>
    </w:p>
    <w:p>
      <w:pPr>
        <w:adjustRightInd w:val="0"/>
        <w:snapToGrid w:val="0"/>
        <w:spacing w:line="360" w:lineRule="auto"/>
        <w:jc w:val="center"/>
        <w:rPr>
          <w:rFonts w:hint="eastAsia" w:ascii="宋体" w:hAnsi="宋体" w:eastAsia="宋体" w:cs="宋体"/>
          <w:color w:val="auto"/>
          <w:highlight w:val="none"/>
          <w:lang w:eastAsia="zh-CN"/>
        </w:rPr>
      </w:pPr>
      <w:r>
        <w:rPr>
          <w:rFonts w:hint="eastAsia" w:ascii="宋体" w:hAnsi="宋体" w:eastAsia="宋体" w:cs="宋体"/>
          <w:color w:val="auto"/>
          <w:sz w:val="24"/>
          <w:szCs w:val="24"/>
          <w:highlight w:val="none"/>
          <w:lang w:val="en-US" w:eastAsia="zh-CN"/>
        </w:rPr>
        <w:t>六、</w:t>
      </w:r>
      <w:r>
        <w:rPr>
          <w:rFonts w:hint="eastAsia"/>
          <w:highlight w:val="none"/>
        </w:rPr>
        <w:t>提交设计资料要求</w:t>
      </w:r>
    </w:p>
    <w:p>
      <w:pPr>
        <w:spacing w:line="360" w:lineRule="auto"/>
        <w:ind w:firstLine="482" w:firstLineChars="200"/>
        <w:rPr>
          <w:rFonts w:hint="eastAsia" w:ascii="宋体" w:hAnsi="宋体" w:cs="Courier New"/>
          <w:sz w:val="24"/>
          <w:szCs w:val="21"/>
          <w:highlight w:val="none"/>
        </w:rPr>
      </w:pPr>
      <w:r>
        <w:rPr>
          <w:rFonts w:hint="eastAsia" w:ascii="宋体" w:hAnsi="宋体" w:eastAsia="宋体" w:cs="宋体"/>
          <w:b/>
          <w:bCs/>
          <w:sz w:val="24"/>
          <w:szCs w:val="24"/>
          <w:highlight w:val="none"/>
          <w:lang w:val="en-US" w:eastAsia="zh-CN"/>
        </w:rPr>
        <w:t>6.1、</w:t>
      </w:r>
      <w:r>
        <w:rPr>
          <w:rFonts w:hint="eastAsia" w:ascii="宋体" w:hAnsi="宋体" w:cs="宋体"/>
          <w:sz w:val="24"/>
          <w:szCs w:val="24"/>
          <w:highlight w:val="none"/>
        </w:rPr>
        <w:t>乙方提交的设计成果文件应满足合同约定的时间要求；相关设计成果文件的质量须一次性通过甲方或甲方委托的第三方根据合同约定标准进行的审核。乙方设计成果文件的提交时间以符合合同约定质量的设计成果文件的提交时间为准。</w:t>
      </w:r>
      <w:r>
        <w:rPr>
          <w:rFonts w:hint="eastAsia" w:ascii="宋体" w:hAnsi="宋体" w:cs="宋体"/>
          <w:b/>
          <w:sz w:val="24"/>
          <w:szCs w:val="24"/>
          <w:highlight w:val="none"/>
        </w:rPr>
        <w:t>乙方除应按以下要求向甲方交付设计成果文件外，还应提交模型、施工图设计文件中所引用图集的复印件、专业工程施工大样图、材料设备技术</w:t>
      </w:r>
      <w:r>
        <w:rPr>
          <w:rFonts w:ascii="宋体" w:hAnsi="宋体" w:cs="宋体"/>
          <w:b/>
          <w:sz w:val="24"/>
          <w:szCs w:val="24"/>
          <w:highlight w:val="none"/>
        </w:rPr>
        <w:t>要</w:t>
      </w:r>
      <w:r>
        <w:rPr>
          <w:rFonts w:hint="eastAsia" w:ascii="宋体" w:hAnsi="宋体" w:cs="宋体"/>
          <w:b/>
          <w:sz w:val="24"/>
          <w:szCs w:val="24"/>
          <w:highlight w:val="none"/>
        </w:rPr>
        <w:t>求书等。</w:t>
      </w:r>
      <w:r>
        <w:rPr>
          <w:rFonts w:hint="eastAsia" w:ascii="宋体" w:hAnsi="宋体" w:cs="宋体"/>
          <w:sz w:val="24"/>
          <w:szCs w:val="24"/>
          <w:highlight w:val="none"/>
        </w:rPr>
        <w:t>设计成果文件提交的时间及套数如下：</w:t>
      </w:r>
    </w:p>
    <w:p>
      <w:pPr>
        <w:spacing w:line="360" w:lineRule="auto"/>
        <w:ind w:firstLine="480" w:firstLineChars="200"/>
        <w:rPr>
          <w:rFonts w:hint="eastAsia" w:ascii="宋体" w:hAnsi="宋体" w:cs="Courier New"/>
          <w:snapToGrid w:val="0"/>
          <w:sz w:val="24"/>
          <w:szCs w:val="21"/>
          <w:highlight w:val="none"/>
        </w:rPr>
      </w:pPr>
      <w:r>
        <w:rPr>
          <w:rFonts w:hint="eastAsia" w:ascii="宋体" w:hAnsi="宋体" w:cs="Courier New"/>
          <w:snapToGrid w:val="0"/>
          <w:sz w:val="24"/>
          <w:szCs w:val="21"/>
          <w:highlight w:val="none"/>
          <w:lang w:eastAsia="zh-CN"/>
        </w:rPr>
        <w:t>（</w:t>
      </w:r>
      <w:r>
        <w:rPr>
          <w:rFonts w:hint="eastAsia" w:ascii="宋体" w:hAnsi="宋体" w:cs="Courier New"/>
          <w:snapToGrid w:val="0"/>
          <w:sz w:val="24"/>
          <w:szCs w:val="21"/>
          <w:highlight w:val="none"/>
          <w:lang w:val="en-US" w:eastAsia="zh-CN"/>
        </w:rPr>
        <w:t>1</w:t>
      </w:r>
      <w:r>
        <w:rPr>
          <w:rFonts w:hint="eastAsia" w:ascii="宋体" w:hAnsi="宋体" w:cs="Courier New"/>
          <w:snapToGrid w:val="0"/>
          <w:sz w:val="24"/>
          <w:szCs w:val="21"/>
          <w:highlight w:val="none"/>
          <w:lang w:eastAsia="zh-CN"/>
        </w:rPr>
        <w:t>）</w:t>
      </w:r>
      <w:r>
        <w:rPr>
          <w:rFonts w:hint="eastAsia" w:ascii="宋体" w:hAnsi="宋体" w:cs="Courier New"/>
          <w:snapToGrid w:val="0"/>
          <w:sz w:val="24"/>
          <w:szCs w:val="21"/>
          <w:highlight w:val="none"/>
        </w:rPr>
        <w:t>设计成果提交</w:t>
      </w:r>
      <w:r>
        <w:rPr>
          <w:rFonts w:hint="eastAsia" w:ascii="宋体" w:hAnsi="宋体" w:eastAsia="宋体" w:cs="Courier New"/>
          <w:snapToGrid w:val="0"/>
          <w:sz w:val="24"/>
          <w:szCs w:val="21"/>
          <w:highlight w:val="none"/>
          <w:lang w:val="en-US" w:eastAsia="zh-CN"/>
        </w:rPr>
        <w:t>要求</w:t>
      </w:r>
      <w:r>
        <w:rPr>
          <w:rFonts w:hint="eastAsia" w:ascii="宋体" w:hAnsi="宋体" w:cs="Courier New"/>
          <w:snapToGrid w:val="0"/>
          <w:sz w:val="24"/>
          <w:szCs w:val="21"/>
          <w:highlight w:val="none"/>
        </w:rPr>
        <w:t>表</w:t>
      </w:r>
    </w:p>
    <w:tbl>
      <w:tblPr>
        <w:tblStyle w:val="13"/>
        <w:tblW w:w="9570" w:type="dxa"/>
        <w:tblInd w:w="0" w:type="dxa"/>
        <w:tblLayout w:type="fixed"/>
        <w:tblCellMar>
          <w:top w:w="0" w:type="dxa"/>
          <w:left w:w="108" w:type="dxa"/>
          <w:bottom w:w="0" w:type="dxa"/>
          <w:right w:w="108" w:type="dxa"/>
        </w:tblCellMar>
      </w:tblPr>
      <w:tblGrid>
        <w:gridCol w:w="817"/>
        <w:gridCol w:w="1135"/>
        <w:gridCol w:w="2692"/>
        <w:gridCol w:w="1560"/>
        <w:gridCol w:w="1559"/>
        <w:gridCol w:w="1807"/>
      </w:tblGrid>
      <w:tr>
        <w:tblPrEx>
          <w:tblCellMar>
            <w:top w:w="0" w:type="dxa"/>
            <w:left w:w="108" w:type="dxa"/>
            <w:bottom w:w="0" w:type="dxa"/>
            <w:right w:w="108" w:type="dxa"/>
          </w:tblCellMar>
        </w:tblPrEx>
        <w:trPr>
          <w:trHeight w:val="285"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s="Courier New"/>
                <w:sz w:val="24"/>
                <w:szCs w:val="21"/>
                <w:highlight w:val="none"/>
              </w:rPr>
            </w:pPr>
            <w:r>
              <w:rPr>
                <w:rFonts w:hint="eastAsia" w:ascii="宋体" w:hAnsi="宋体" w:cs="Courier New"/>
                <w:sz w:val="24"/>
                <w:szCs w:val="21"/>
                <w:highlight w:val="none"/>
              </w:rPr>
              <w:t>序号</w:t>
            </w:r>
          </w:p>
        </w:tc>
        <w:tc>
          <w:tcPr>
            <w:tcW w:w="3827" w:type="dxa"/>
            <w:gridSpan w:val="2"/>
            <w:tcBorders>
              <w:top w:val="single" w:color="auto" w:sz="4" w:space="0"/>
              <w:left w:val="nil"/>
              <w:bottom w:val="single" w:color="auto" w:sz="4" w:space="0"/>
              <w:right w:val="single" w:color="auto" w:sz="4" w:space="0"/>
            </w:tcBorders>
            <w:noWrap w:val="0"/>
            <w:vAlign w:val="center"/>
          </w:tcPr>
          <w:p>
            <w:pPr>
              <w:spacing w:line="360" w:lineRule="auto"/>
              <w:ind w:firstLine="480" w:firstLineChars="200"/>
              <w:rPr>
                <w:rFonts w:ascii="宋体" w:hAnsi="宋体" w:cs="Courier New"/>
                <w:sz w:val="24"/>
                <w:szCs w:val="21"/>
                <w:highlight w:val="none"/>
              </w:rPr>
            </w:pPr>
            <w:r>
              <w:rPr>
                <w:rFonts w:hint="eastAsia" w:ascii="宋体" w:hAnsi="宋体" w:cs="Courier New"/>
                <w:sz w:val="24"/>
                <w:szCs w:val="21"/>
                <w:highlight w:val="none"/>
              </w:rPr>
              <w:t>资料及文件名称</w:t>
            </w:r>
          </w:p>
        </w:tc>
        <w:tc>
          <w:tcPr>
            <w:tcW w:w="1560" w:type="dxa"/>
            <w:tcBorders>
              <w:top w:val="single" w:color="auto" w:sz="4" w:space="0"/>
              <w:left w:val="nil"/>
              <w:bottom w:val="single" w:color="auto" w:sz="4" w:space="0"/>
              <w:right w:val="single" w:color="auto" w:sz="4" w:space="0"/>
            </w:tcBorders>
            <w:noWrap w:val="0"/>
            <w:vAlign w:val="center"/>
          </w:tcPr>
          <w:p>
            <w:pPr>
              <w:rPr>
                <w:rFonts w:ascii="宋体" w:hAnsi="宋体" w:cs="Courier New"/>
                <w:sz w:val="24"/>
                <w:szCs w:val="21"/>
                <w:highlight w:val="none"/>
              </w:rPr>
            </w:pPr>
            <w:r>
              <w:rPr>
                <w:rFonts w:hint="eastAsia" w:ascii="宋体" w:hAnsi="宋体" w:cs="Courier New"/>
                <w:sz w:val="24"/>
                <w:szCs w:val="21"/>
                <w:highlight w:val="none"/>
              </w:rPr>
              <w:t>提交日期</w:t>
            </w:r>
          </w:p>
        </w:tc>
        <w:tc>
          <w:tcPr>
            <w:tcW w:w="1559" w:type="dxa"/>
            <w:tcBorders>
              <w:top w:val="single" w:color="auto" w:sz="4" w:space="0"/>
              <w:left w:val="nil"/>
              <w:bottom w:val="single" w:color="auto" w:sz="4" w:space="0"/>
              <w:right w:val="single" w:color="auto" w:sz="4" w:space="0"/>
            </w:tcBorders>
            <w:noWrap w:val="0"/>
            <w:vAlign w:val="center"/>
          </w:tcPr>
          <w:p>
            <w:pPr>
              <w:rPr>
                <w:rFonts w:ascii="宋体" w:hAnsi="宋体" w:cs="Courier New"/>
                <w:sz w:val="24"/>
                <w:szCs w:val="21"/>
                <w:highlight w:val="none"/>
              </w:rPr>
            </w:pPr>
            <w:r>
              <w:rPr>
                <w:rFonts w:hint="eastAsia" w:ascii="宋体" w:hAnsi="宋体" w:cs="Courier New"/>
                <w:sz w:val="24"/>
                <w:szCs w:val="21"/>
                <w:highlight w:val="none"/>
              </w:rPr>
              <w:t>份数</w:t>
            </w:r>
          </w:p>
        </w:tc>
        <w:tc>
          <w:tcPr>
            <w:tcW w:w="1807" w:type="dxa"/>
            <w:tcBorders>
              <w:top w:val="single" w:color="auto" w:sz="4" w:space="0"/>
              <w:left w:val="nil"/>
              <w:bottom w:val="single" w:color="auto" w:sz="4" w:space="0"/>
              <w:right w:val="single" w:color="auto" w:sz="4" w:space="0"/>
            </w:tcBorders>
            <w:noWrap w:val="0"/>
            <w:vAlign w:val="center"/>
          </w:tcPr>
          <w:p>
            <w:pPr>
              <w:spacing w:line="360" w:lineRule="auto"/>
              <w:ind w:firstLine="480" w:firstLineChars="200"/>
              <w:rPr>
                <w:rFonts w:ascii="宋体" w:hAnsi="宋体" w:cs="Courier New"/>
                <w:sz w:val="24"/>
                <w:szCs w:val="21"/>
                <w:highlight w:val="none"/>
              </w:rPr>
            </w:pPr>
            <w:r>
              <w:rPr>
                <w:rFonts w:hint="eastAsia" w:ascii="宋体" w:hAnsi="宋体" w:cs="Courier New"/>
                <w:sz w:val="24"/>
                <w:szCs w:val="21"/>
                <w:highlight w:val="none"/>
              </w:rPr>
              <w:t>备注</w:t>
            </w:r>
          </w:p>
        </w:tc>
      </w:tr>
      <w:tr>
        <w:tblPrEx>
          <w:tblCellMar>
            <w:top w:w="0" w:type="dxa"/>
            <w:left w:w="108" w:type="dxa"/>
            <w:bottom w:w="0" w:type="dxa"/>
            <w:right w:w="108" w:type="dxa"/>
          </w:tblCellMar>
        </w:tblPrEx>
        <w:trPr>
          <w:trHeight w:val="285"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Courier New"/>
                <w:sz w:val="20"/>
                <w:szCs w:val="20"/>
                <w:highlight w:val="none"/>
              </w:rPr>
            </w:pPr>
            <w:r>
              <w:rPr>
                <w:rFonts w:hint="eastAsia" w:ascii="宋体" w:hAnsi="宋体" w:cs="Courier New"/>
                <w:sz w:val="20"/>
                <w:szCs w:val="20"/>
                <w:highlight w:val="none"/>
              </w:rPr>
              <w:t>1</w:t>
            </w:r>
          </w:p>
        </w:tc>
        <w:tc>
          <w:tcPr>
            <w:tcW w:w="3827" w:type="dxa"/>
            <w:gridSpan w:val="2"/>
            <w:tcBorders>
              <w:top w:val="single" w:color="auto" w:sz="4" w:space="0"/>
              <w:left w:val="nil"/>
              <w:bottom w:val="single" w:color="auto" w:sz="4" w:space="0"/>
              <w:right w:val="single" w:color="auto" w:sz="4" w:space="0"/>
            </w:tcBorders>
            <w:noWrap w:val="0"/>
            <w:vAlign w:val="center"/>
          </w:tcPr>
          <w:p>
            <w:pPr>
              <w:rPr>
                <w:rFonts w:ascii="宋体" w:hAnsi="宋体" w:cs="Courier New"/>
                <w:sz w:val="20"/>
                <w:szCs w:val="20"/>
                <w:highlight w:val="none"/>
              </w:rPr>
            </w:pPr>
            <w:r>
              <w:rPr>
                <w:rFonts w:hint="eastAsia" w:ascii="宋体" w:hAnsi="宋体" w:cs="Courier New"/>
                <w:sz w:val="20"/>
                <w:szCs w:val="20"/>
                <w:highlight w:val="none"/>
              </w:rPr>
              <w:t>施工图设计成果文件（送施工图审查单位审查，含投资分析报告、主要设备材料技术要求书）</w:t>
            </w:r>
          </w:p>
        </w:tc>
        <w:tc>
          <w:tcPr>
            <w:tcW w:w="1560" w:type="dxa"/>
            <w:tcBorders>
              <w:top w:val="single" w:color="auto" w:sz="4" w:space="0"/>
              <w:left w:val="nil"/>
              <w:bottom w:val="single" w:color="auto" w:sz="4" w:space="0"/>
              <w:right w:val="single" w:color="auto" w:sz="4" w:space="0"/>
            </w:tcBorders>
            <w:noWrap w:val="0"/>
            <w:vAlign w:val="center"/>
          </w:tcPr>
          <w:p>
            <w:pPr>
              <w:rPr>
                <w:rFonts w:hint="eastAsia" w:ascii="宋体" w:hAnsi="宋体" w:eastAsia="宋体" w:cs="Courier New"/>
                <w:sz w:val="20"/>
                <w:szCs w:val="20"/>
                <w:highlight w:val="none"/>
                <w:lang w:eastAsia="zh-CN"/>
              </w:rPr>
            </w:pPr>
            <w:r>
              <w:rPr>
                <w:rFonts w:hint="eastAsia" w:ascii="宋体" w:hAnsi="宋体" w:cs="Courier New"/>
                <w:sz w:val="20"/>
                <w:szCs w:val="20"/>
                <w:highlight w:val="none"/>
              </w:rPr>
              <w:t>中标后</w:t>
            </w:r>
            <w:r>
              <w:rPr>
                <w:rFonts w:hint="eastAsia" w:ascii="宋体" w:hAnsi="宋体" w:cs="Courier New"/>
                <w:sz w:val="20"/>
                <w:szCs w:val="20"/>
                <w:highlight w:val="none"/>
                <w:lang w:val="en-US" w:eastAsia="zh-CN"/>
              </w:rPr>
              <w:t>30</w:t>
            </w:r>
            <w:r>
              <w:rPr>
                <w:rFonts w:hint="eastAsia" w:ascii="宋体" w:hAnsi="宋体" w:eastAsia="宋体" w:cs="Courier New"/>
                <w:sz w:val="20"/>
                <w:szCs w:val="20"/>
                <w:highlight w:val="none"/>
                <w:lang w:val="en-US" w:eastAsia="zh-CN"/>
              </w:rPr>
              <w:t>日历天</w:t>
            </w:r>
          </w:p>
        </w:tc>
        <w:tc>
          <w:tcPr>
            <w:tcW w:w="1559" w:type="dxa"/>
            <w:tcBorders>
              <w:top w:val="single" w:color="auto" w:sz="4" w:space="0"/>
              <w:left w:val="nil"/>
              <w:bottom w:val="single" w:color="auto" w:sz="4" w:space="0"/>
              <w:right w:val="single" w:color="auto" w:sz="4" w:space="0"/>
            </w:tcBorders>
            <w:noWrap w:val="0"/>
            <w:vAlign w:val="center"/>
          </w:tcPr>
          <w:p>
            <w:pPr>
              <w:rPr>
                <w:rFonts w:ascii="宋体" w:hAnsi="宋体" w:cs="Courier New"/>
                <w:sz w:val="20"/>
                <w:szCs w:val="20"/>
                <w:highlight w:val="none"/>
              </w:rPr>
            </w:pPr>
            <w:r>
              <w:rPr>
                <w:rFonts w:hint="eastAsia" w:ascii="宋体" w:hAnsi="宋体" w:cs="Courier New"/>
                <w:sz w:val="20"/>
                <w:szCs w:val="20"/>
                <w:highlight w:val="none"/>
              </w:rPr>
              <w:t>按甲方要求提供</w:t>
            </w:r>
          </w:p>
        </w:tc>
        <w:tc>
          <w:tcPr>
            <w:tcW w:w="1807" w:type="dxa"/>
            <w:tcBorders>
              <w:top w:val="single" w:color="auto" w:sz="4" w:space="0"/>
              <w:left w:val="nil"/>
              <w:bottom w:val="single" w:color="auto" w:sz="4" w:space="0"/>
              <w:right w:val="single" w:color="auto" w:sz="4" w:space="0"/>
            </w:tcBorders>
            <w:noWrap w:val="0"/>
            <w:vAlign w:val="center"/>
          </w:tcPr>
          <w:p>
            <w:pPr>
              <w:rPr>
                <w:rFonts w:ascii="宋体" w:hAnsi="宋体" w:cs="Courier New"/>
                <w:sz w:val="20"/>
                <w:szCs w:val="20"/>
                <w:highlight w:val="none"/>
              </w:rPr>
            </w:pPr>
            <w:r>
              <w:rPr>
                <w:rFonts w:hint="eastAsia" w:ascii="宋体" w:hAnsi="宋体" w:cs="Courier New"/>
                <w:sz w:val="20"/>
                <w:szCs w:val="20"/>
                <w:highlight w:val="none"/>
              </w:rPr>
              <w:t>电子文档1份</w:t>
            </w:r>
          </w:p>
        </w:tc>
      </w:tr>
      <w:tr>
        <w:tblPrEx>
          <w:tblCellMar>
            <w:top w:w="0" w:type="dxa"/>
            <w:left w:w="108" w:type="dxa"/>
            <w:bottom w:w="0" w:type="dxa"/>
            <w:right w:w="108" w:type="dxa"/>
          </w:tblCellMar>
        </w:tblPrEx>
        <w:trPr>
          <w:trHeight w:val="660"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Courier New"/>
                <w:sz w:val="20"/>
                <w:szCs w:val="20"/>
                <w:highlight w:val="none"/>
                <w:lang w:val="en-US" w:eastAsia="zh-CN"/>
              </w:rPr>
            </w:pPr>
            <w:r>
              <w:rPr>
                <w:rFonts w:hint="eastAsia" w:ascii="宋体" w:hAnsi="宋体" w:eastAsia="宋体" w:cs="Courier New"/>
                <w:sz w:val="20"/>
                <w:szCs w:val="20"/>
                <w:highlight w:val="none"/>
                <w:lang w:val="en-US" w:eastAsia="zh-CN"/>
              </w:rPr>
              <w:t>2</w:t>
            </w:r>
          </w:p>
        </w:tc>
        <w:tc>
          <w:tcPr>
            <w:tcW w:w="3827"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Courier New"/>
                <w:sz w:val="20"/>
                <w:szCs w:val="20"/>
                <w:highlight w:val="none"/>
              </w:rPr>
            </w:pPr>
            <w:r>
              <w:rPr>
                <w:rFonts w:hint="eastAsia" w:ascii="宋体" w:hAnsi="宋体" w:cs="Courier New"/>
                <w:sz w:val="20"/>
                <w:szCs w:val="20"/>
                <w:highlight w:val="none"/>
              </w:rPr>
              <w:t>施工图预算成果文件(送施工图预算审查单位审查，含清单、价格)</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Courier New"/>
                <w:sz w:val="20"/>
                <w:szCs w:val="20"/>
                <w:highlight w:val="none"/>
              </w:rPr>
            </w:pPr>
            <w:r>
              <w:rPr>
                <w:rFonts w:hint="eastAsia" w:ascii="宋体" w:hAnsi="宋体" w:cs="Courier New"/>
                <w:sz w:val="20"/>
                <w:szCs w:val="20"/>
                <w:highlight w:val="none"/>
              </w:rPr>
              <w:t>中标后</w:t>
            </w:r>
            <w:r>
              <w:rPr>
                <w:rFonts w:hint="eastAsia" w:ascii="宋体" w:hAnsi="宋体" w:cs="Courier New"/>
                <w:sz w:val="20"/>
                <w:szCs w:val="20"/>
                <w:highlight w:val="none"/>
                <w:lang w:val="en-US" w:eastAsia="zh-CN"/>
              </w:rPr>
              <w:t>35</w:t>
            </w:r>
            <w:r>
              <w:rPr>
                <w:rFonts w:hint="eastAsia" w:ascii="宋体" w:hAnsi="宋体" w:eastAsia="宋体" w:cs="Courier New"/>
                <w:sz w:val="20"/>
                <w:szCs w:val="20"/>
                <w:highlight w:val="none"/>
                <w:lang w:val="en-US" w:eastAsia="zh-CN"/>
              </w:rPr>
              <w:t>日历天</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Courier New"/>
                <w:sz w:val="20"/>
                <w:szCs w:val="20"/>
                <w:highlight w:val="none"/>
              </w:rPr>
            </w:pPr>
            <w:r>
              <w:rPr>
                <w:rFonts w:hint="eastAsia" w:ascii="宋体" w:hAnsi="宋体" w:cs="Courier New"/>
                <w:sz w:val="20"/>
                <w:szCs w:val="20"/>
                <w:highlight w:val="none"/>
              </w:rPr>
              <w:t>按甲方要求提供</w:t>
            </w:r>
          </w:p>
        </w:tc>
        <w:tc>
          <w:tcPr>
            <w:tcW w:w="1807" w:type="dxa"/>
            <w:tcBorders>
              <w:top w:val="single" w:color="auto" w:sz="4" w:space="0"/>
              <w:left w:val="single" w:color="auto" w:sz="4" w:space="0"/>
              <w:bottom w:val="single" w:color="auto" w:sz="4" w:space="0"/>
              <w:right w:val="single" w:color="auto" w:sz="4" w:space="0"/>
            </w:tcBorders>
            <w:noWrap w:val="0"/>
            <w:vAlign w:val="center"/>
          </w:tcPr>
          <w:p>
            <w:pPr>
              <w:rPr>
                <w:rFonts w:hint="default" w:ascii="宋体" w:hAnsi="宋体" w:eastAsia="宋体" w:cs="Courier New"/>
                <w:sz w:val="20"/>
                <w:szCs w:val="20"/>
                <w:highlight w:val="none"/>
                <w:lang w:val="en-US" w:eastAsia="zh-CN"/>
              </w:rPr>
            </w:pPr>
            <w:r>
              <w:rPr>
                <w:rFonts w:hint="eastAsia" w:ascii="宋体" w:hAnsi="宋体" w:cs="Courier New"/>
                <w:sz w:val="20"/>
                <w:szCs w:val="20"/>
                <w:highlight w:val="none"/>
              </w:rPr>
              <w:t>电子文档</w:t>
            </w:r>
            <w:r>
              <w:rPr>
                <w:rFonts w:hint="eastAsia" w:ascii="宋体" w:hAnsi="宋体" w:eastAsia="宋体" w:cs="Courier New"/>
                <w:sz w:val="20"/>
                <w:szCs w:val="20"/>
                <w:highlight w:val="none"/>
                <w:lang w:eastAsia="zh-CN"/>
              </w:rPr>
              <w:t>（</w:t>
            </w:r>
            <w:r>
              <w:rPr>
                <w:rFonts w:hint="eastAsia" w:ascii="宋体" w:hAnsi="宋体" w:eastAsia="宋体" w:cs="Courier New"/>
                <w:sz w:val="20"/>
                <w:szCs w:val="20"/>
                <w:highlight w:val="none"/>
                <w:lang w:val="en-US" w:eastAsia="zh-CN"/>
              </w:rPr>
              <w:t>含软件数据文件</w:t>
            </w:r>
            <w:r>
              <w:rPr>
                <w:rFonts w:hint="eastAsia" w:ascii="宋体" w:hAnsi="宋体" w:eastAsia="宋体" w:cs="Courier New"/>
                <w:sz w:val="20"/>
                <w:szCs w:val="20"/>
                <w:highlight w:val="none"/>
                <w:lang w:eastAsia="zh-CN"/>
              </w:rPr>
              <w:t>）</w:t>
            </w:r>
            <w:r>
              <w:rPr>
                <w:rFonts w:hint="eastAsia" w:ascii="宋体" w:hAnsi="宋体" w:eastAsia="宋体" w:cs="Courier New"/>
                <w:sz w:val="20"/>
                <w:szCs w:val="20"/>
                <w:highlight w:val="none"/>
                <w:lang w:val="en-US" w:eastAsia="zh-CN"/>
              </w:rPr>
              <w:t>1套</w:t>
            </w:r>
          </w:p>
        </w:tc>
      </w:tr>
      <w:tr>
        <w:tblPrEx>
          <w:tblCellMar>
            <w:top w:w="0" w:type="dxa"/>
            <w:left w:w="108" w:type="dxa"/>
            <w:bottom w:w="0" w:type="dxa"/>
            <w:right w:w="108" w:type="dxa"/>
          </w:tblCellMar>
        </w:tblPrEx>
        <w:trPr>
          <w:trHeight w:val="660" w:hRule="atLeast"/>
        </w:trPr>
        <w:tc>
          <w:tcPr>
            <w:tcW w:w="817" w:type="dxa"/>
            <w:vMerge w:val="restart"/>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Courier New"/>
                <w:sz w:val="20"/>
                <w:szCs w:val="20"/>
                <w:highlight w:val="none"/>
                <w:lang w:eastAsia="zh-CN"/>
              </w:rPr>
            </w:pPr>
            <w:r>
              <w:rPr>
                <w:rFonts w:hint="eastAsia" w:ascii="宋体" w:hAnsi="宋体" w:eastAsia="宋体" w:cs="Courier New"/>
                <w:sz w:val="20"/>
                <w:szCs w:val="20"/>
                <w:highlight w:val="none"/>
                <w:lang w:val="en-US" w:eastAsia="zh-CN"/>
              </w:rPr>
              <w:t>3</w:t>
            </w:r>
          </w:p>
        </w:tc>
        <w:tc>
          <w:tcPr>
            <w:tcW w:w="1135" w:type="dxa"/>
            <w:vMerge w:val="restart"/>
            <w:tcBorders>
              <w:top w:val="single" w:color="auto" w:sz="4" w:space="0"/>
              <w:left w:val="single" w:color="auto" w:sz="4" w:space="0"/>
              <w:bottom w:val="single" w:color="auto" w:sz="4" w:space="0"/>
              <w:right w:val="single" w:color="auto" w:sz="4" w:space="0"/>
            </w:tcBorders>
            <w:noWrap w:val="0"/>
            <w:vAlign w:val="center"/>
          </w:tcPr>
          <w:p>
            <w:pPr>
              <w:rPr>
                <w:rFonts w:ascii="宋体" w:hAnsi="宋体" w:cs="Courier New"/>
                <w:sz w:val="20"/>
                <w:szCs w:val="20"/>
                <w:highlight w:val="none"/>
              </w:rPr>
            </w:pPr>
            <w:r>
              <w:rPr>
                <w:rFonts w:hint="eastAsia" w:ascii="宋体" w:hAnsi="宋体" w:cs="Courier New"/>
                <w:sz w:val="20"/>
                <w:szCs w:val="20"/>
                <w:highlight w:val="none"/>
              </w:rPr>
              <w:t>施工图</w:t>
            </w:r>
            <w:r>
              <w:rPr>
                <w:rFonts w:hint="eastAsia" w:ascii="宋体" w:hAnsi="宋体" w:eastAsia="宋体" w:cs="Courier New"/>
                <w:sz w:val="20"/>
                <w:szCs w:val="20"/>
                <w:highlight w:val="none"/>
                <w:lang w:val="en-US" w:eastAsia="zh-CN"/>
              </w:rPr>
              <w:t>成果</w:t>
            </w:r>
            <w:r>
              <w:rPr>
                <w:rFonts w:hint="eastAsia" w:ascii="宋体" w:hAnsi="宋体" w:cs="Courier New"/>
                <w:sz w:val="20"/>
                <w:szCs w:val="20"/>
                <w:highlight w:val="none"/>
              </w:rPr>
              <w:t>（按施工图审查单位意见修改并审批通过，包括预算、主要设备材料清单和技术要求书等文件）</w:t>
            </w:r>
          </w:p>
        </w:tc>
        <w:tc>
          <w:tcPr>
            <w:tcW w:w="2692"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Courier New"/>
                <w:sz w:val="20"/>
                <w:szCs w:val="20"/>
                <w:highlight w:val="none"/>
              </w:rPr>
            </w:pPr>
            <w:r>
              <w:rPr>
                <w:rFonts w:hint="eastAsia" w:ascii="宋体" w:hAnsi="宋体" w:cs="Courier New"/>
                <w:sz w:val="20"/>
                <w:szCs w:val="20"/>
                <w:highlight w:val="none"/>
              </w:rPr>
              <w:t>施工报建的成果文件</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Courier New"/>
                <w:sz w:val="20"/>
                <w:szCs w:val="20"/>
                <w:highlight w:val="none"/>
              </w:rPr>
            </w:pPr>
            <w:r>
              <w:rPr>
                <w:rFonts w:hint="eastAsia" w:ascii="宋体" w:hAnsi="宋体" w:cs="Courier New"/>
                <w:sz w:val="20"/>
                <w:szCs w:val="20"/>
                <w:highlight w:val="none"/>
              </w:rPr>
              <w:t>按工作计划</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Courier New"/>
                <w:sz w:val="20"/>
                <w:szCs w:val="20"/>
                <w:highlight w:val="none"/>
              </w:rPr>
            </w:pPr>
            <w:r>
              <w:rPr>
                <w:rFonts w:hint="eastAsia" w:ascii="宋体" w:hAnsi="宋体" w:cs="Courier New"/>
                <w:sz w:val="20"/>
                <w:szCs w:val="20"/>
                <w:highlight w:val="none"/>
              </w:rPr>
              <w:t>按报建要求</w:t>
            </w:r>
          </w:p>
        </w:tc>
        <w:tc>
          <w:tcPr>
            <w:tcW w:w="1807"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Courier New"/>
                <w:sz w:val="20"/>
                <w:szCs w:val="20"/>
                <w:highlight w:val="none"/>
              </w:rPr>
            </w:pPr>
            <w:r>
              <w:rPr>
                <w:rFonts w:hint="eastAsia" w:ascii="宋体" w:hAnsi="宋体" w:cs="Courier New"/>
                <w:sz w:val="20"/>
                <w:szCs w:val="20"/>
                <w:highlight w:val="none"/>
              </w:rPr>
              <w:t>电子文档1份</w:t>
            </w:r>
          </w:p>
        </w:tc>
      </w:tr>
      <w:tr>
        <w:tblPrEx>
          <w:tblCellMar>
            <w:top w:w="0" w:type="dxa"/>
            <w:left w:w="108" w:type="dxa"/>
            <w:bottom w:w="0" w:type="dxa"/>
            <w:right w:w="108" w:type="dxa"/>
          </w:tblCellMar>
        </w:tblPrEx>
        <w:trPr>
          <w:trHeight w:val="955" w:hRule="atLeast"/>
        </w:trPr>
        <w:tc>
          <w:tcPr>
            <w:tcW w:w="81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Courier New"/>
                <w:sz w:val="20"/>
                <w:szCs w:val="20"/>
                <w:highlight w:val="none"/>
              </w:rPr>
            </w:pPr>
          </w:p>
        </w:tc>
        <w:tc>
          <w:tcPr>
            <w:tcW w:w="113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Courier New"/>
                <w:sz w:val="20"/>
                <w:szCs w:val="20"/>
                <w:highlight w:val="none"/>
              </w:rPr>
            </w:pPr>
          </w:p>
        </w:tc>
        <w:tc>
          <w:tcPr>
            <w:tcW w:w="2692"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Courier New"/>
                <w:sz w:val="20"/>
                <w:szCs w:val="20"/>
                <w:highlight w:val="none"/>
              </w:rPr>
            </w:pPr>
            <w:r>
              <w:rPr>
                <w:rFonts w:hint="eastAsia" w:ascii="宋体" w:hAnsi="宋体" w:cs="Courier New"/>
                <w:sz w:val="20"/>
                <w:szCs w:val="20"/>
                <w:highlight w:val="none"/>
              </w:rPr>
              <w:t>施工图</w:t>
            </w:r>
            <w:r>
              <w:rPr>
                <w:rFonts w:hint="eastAsia" w:ascii="宋体" w:hAnsi="宋体" w:eastAsia="宋体" w:cs="Courier New"/>
                <w:sz w:val="20"/>
                <w:szCs w:val="20"/>
                <w:highlight w:val="none"/>
                <w:lang w:val="en-US" w:eastAsia="zh-CN"/>
              </w:rPr>
              <w:t>及预算</w:t>
            </w:r>
            <w:r>
              <w:rPr>
                <w:rFonts w:hint="eastAsia" w:ascii="宋体" w:hAnsi="宋体" w:cs="Courier New"/>
                <w:sz w:val="20"/>
                <w:szCs w:val="20"/>
                <w:highlight w:val="none"/>
              </w:rPr>
              <w:t>（含管线三维电子模型、管线综合平衡施工图）</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Courier New"/>
                <w:sz w:val="20"/>
                <w:szCs w:val="20"/>
                <w:highlight w:val="none"/>
              </w:rPr>
            </w:pPr>
            <w:r>
              <w:rPr>
                <w:rFonts w:hint="eastAsia" w:ascii="宋体" w:hAnsi="宋体" w:cs="Courier New"/>
                <w:sz w:val="20"/>
                <w:szCs w:val="20"/>
                <w:highlight w:val="none"/>
              </w:rPr>
              <w:t>中标后</w:t>
            </w:r>
            <w:r>
              <w:rPr>
                <w:rFonts w:hint="eastAsia" w:ascii="宋体" w:hAnsi="宋体" w:cs="Courier New"/>
                <w:sz w:val="20"/>
                <w:szCs w:val="20"/>
                <w:highlight w:val="none"/>
                <w:lang w:val="en-US" w:eastAsia="zh-CN"/>
              </w:rPr>
              <w:t>4</w:t>
            </w:r>
            <w:r>
              <w:rPr>
                <w:rFonts w:hint="eastAsia" w:ascii="宋体" w:hAnsi="宋体" w:cs="Courier New"/>
                <w:sz w:val="20"/>
                <w:szCs w:val="20"/>
                <w:highlight w:val="none"/>
              </w:rPr>
              <w:t>0</w:t>
            </w:r>
            <w:r>
              <w:rPr>
                <w:rFonts w:hint="eastAsia" w:ascii="宋体" w:hAnsi="宋体" w:eastAsia="宋体" w:cs="Courier New"/>
                <w:sz w:val="20"/>
                <w:szCs w:val="20"/>
                <w:highlight w:val="none"/>
                <w:lang w:val="en-US" w:eastAsia="zh-CN"/>
              </w:rPr>
              <w:t>日历天</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Courier New"/>
                <w:sz w:val="20"/>
                <w:szCs w:val="20"/>
                <w:highlight w:val="none"/>
              </w:rPr>
            </w:pPr>
            <w:r>
              <w:rPr>
                <w:rFonts w:hint="eastAsia" w:ascii="宋体" w:hAnsi="宋体" w:cs="Courier New"/>
                <w:sz w:val="20"/>
                <w:szCs w:val="20"/>
                <w:highlight w:val="none"/>
              </w:rPr>
              <w:t>1</w:t>
            </w:r>
            <w:r>
              <w:rPr>
                <w:rFonts w:hint="eastAsia" w:ascii="宋体" w:hAnsi="宋体" w:cs="Courier New"/>
                <w:sz w:val="20"/>
                <w:szCs w:val="20"/>
                <w:highlight w:val="none"/>
                <w:lang w:val="en-US" w:eastAsia="zh-CN"/>
              </w:rPr>
              <w:t>8</w:t>
            </w:r>
            <w:r>
              <w:rPr>
                <w:rFonts w:hint="eastAsia" w:ascii="宋体" w:hAnsi="宋体" w:cs="Courier New"/>
                <w:sz w:val="20"/>
                <w:szCs w:val="20"/>
                <w:highlight w:val="none"/>
              </w:rPr>
              <w:t>份</w:t>
            </w:r>
          </w:p>
        </w:tc>
        <w:tc>
          <w:tcPr>
            <w:tcW w:w="1807"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Courier New"/>
                <w:sz w:val="20"/>
                <w:szCs w:val="20"/>
                <w:highlight w:val="none"/>
              </w:rPr>
            </w:pPr>
            <w:r>
              <w:rPr>
                <w:rFonts w:hint="eastAsia" w:ascii="宋体" w:hAnsi="宋体" w:cs="Courier New"/>
                <w:sz w:val="20"/>
                <w:szCs w:val="20"/>
                <w:highlight w:val="none"/>
              </w:rPr>
              <w:t>电子文档1份</w:t>
            </w:r>
          </w:p>
        </w:tc>
      </w:tr>
      <w:tr>
        <w:tblPrEx>
          <w:tblCellMar>
            <w:top w:w="0" w:type="dxa"/>
            <w:left w:w="108" w:type="dxa"/>
            <w:bottom w:w="0" w:type="dxa"/>
            <w:right w:w="108" w:type="dxa"/>
          </w:tblCellMar>
        </w:tblPrEx>
        <w:trPr>
          <w:trHeight w:val="1110" w:hRule="atLeast"/>
        </w:trPr>
        <w:tc>
          <w:tcPr>
            <w:tcW w:w="81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Courier New"/>
                <w:sz w:val="20"/>
                <w:szCs w:val="20"/>
                <w:highlight w:val="none"/>
              </w:rPr>
            </w:pPr>
          </w:p>
        </w:tc>
        <w:tc>
          <w:tcPr>
            <w:tcW w:w="113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Courier New"/>
                <w:sz w:val="20"/>
                <w:szCs w:val="20"/>
                <w:highlight w:val="none"/>
              </w:rPr>
            </w:pPr>
          </w:p>
        </w:tc>
        <w:tc>
          <w:tcPr>
            <w:tcW w:w="2692"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Courier New"/>
                <w:sz w:val="20"/>
                <w:szCs w:val="20"/>
                <w:highlight w:val="none"/>
              </w:rPr>
            </w:pPr>
            <w:r>
              <w:rPr>
                <w:rFonts w:hint="eastAsia" w:ascii="宋体" w:hAnsi="宋体" w:cs="Courier New"/>
                <w:sz w:val="20"/>
                <w:szCs w:val="20"/>
                <w:highlight w:val="none"/>
              </w:rPr>
              <w:t>项目完工的完整版施工图</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Courier New"/>
                <w:sz w:val="20"/>
                <w:szCs w:val="20"/>
                <w:highlight w:val="none"/>
              </w:rPr>
            </w:pPr>
            <w:r>
              <w:rPr>
                <w:rFonts w:hint="eastAsia" w:ascii="宋体" w:hAnsi="宋体" w:cs="Courier New"/>
                <w:sz w:val="20"/>
                <w:szCs w:val="20"/>
                <w:highlight w:val="none"/>
              </w:rPr>
              <w:t>竣工验收前</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Courier New"/>
                <w:sz w:val="20"/>
                <w:szCs w:val="20"/>
                <w:highlight w:val="none"/>
              </w:rPr>
            </w:pPr>
            <w:r>
              <w:rPr>
                <w:rFonts w:hint="eastAsia" w:ascii="宋体" w:hAnsi="宋体" w:cs="Courier New"/>
                <w:sz w:val="20"/>
                <w:szCs w:val="20"/>
                <w:highlight w:val="none"/>
              </w:rPr>
              <w:t>4份</w:t>
            </w:r>
          </w:p>
        </w:tc>
        <w:tc>
          <w:tcPr>
            <w:tcW w:w="1807"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Courier New"/>
                <w:sz w:val="20"/>
                <w:szCs w:val="20"/>
                <w:highlight w:val="none"/>
              </w:rPr>
            </w:pPr>
            <w:r>
              <w:rPr>
                <w:rFonts w:hint="eastAsia" w:ascii="宋体" w:hAnsi="宋体" w:cs="Courier New"/>
                <w:sz w:val="20"/>
                <w:szCs w:val="20"/>
                <w:highlight w:val="none"/>
              </w:rPr>
              <w:t>电子文档1份</w:t>
            </w:r>
          </w:p>
        </w:tc>
      </w:tr>
      <w:tr>
        <w:tblPrEx>
          <w:tblCellMar>
            <w:top w:w="0" w:type="dxa"/>
            <w:left w:w="108" w:type="dxa"/>
            <w:bottom w:w="0" w:type="dxa"/>
            <w:right w:w="108" w:type="dxa"/>
          </w:tblCellMar>
        </w:tblPrEx>
        <w:trPr>
          <w:trHeight w:val="525"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Courier New"/>
                <w:sz w:val="20"/>
                <w:szCs w:val="20"/>
                <w:highlight w:val="none"/>
                <w:lang w:eastAsia="zh-CN"/>
              </w:rPr>
            </w:pPr>
            <w:r>
              <w:rPr>
                <w:rFonts w:hint="eastAsia" w:ascii="宋体" w:hAnsi="宋体" w:eastAsia="宋体" w:cs="Courier New"/>
                <w:sz w:val="20"/>
                <w:szCs w:val="20"/>
                <w:highlight w:val="none"/>
                <w:lang w:val="en-US" w:eastAsia="zh-CN"/>
              </w:rPr>
              <w:t>4</w:t>
            </w:r>
          </w:p>
        </w:tc>
        <w:tc>
          <w:tcPr>
            <w:tcW w:w="3827" w:type="dxa"/>
            <w:gridSpan w:val="2"/>
            <w:tcBorders>
              <w:top w:val="single" w:color="auto" w:sz="4" w:space="0"/>
              <w:left w:val="nil"/>
              <w:bottom w:val="single" w:color="auto" w:sz="4" w:space="0"/>
              <w:right w:val="single" w:color="auto" w:sz="4" w:space="0"/>
            </w:tcBorders>
            <w:noWrap w:val="0"/>
            <w:vAlign w:val="center"/>
          </w:tcPr>
          <w:p>
            <w:pPr>
              <w:rPr>
                <w:rFonts w:ascii="宋体" w:hAnsi="宋体" w:cs="Courier New"/>
                <w:sz w:val="20"/>
                <w:szCs w:val="20"/>
                <w:highlight w:val="none"/>
              </w:rPr>
            </w:pPr>
            <w:r>
              <w:rPr>
                <w:rFonts w:hint="eastAsia" w:ascii="宋体" w:hAnsi="宋体" w:cs="Courier New"/>
                <w:sz w:val="20"/>
                <w:szCs w:val="20"/>
                <w:highlight w:val="none"/>
              </w:rPr>
              <w:t>总图设计成果文件（包括区域内各相关专业、管线综合、园林景观等内容）</w:t>
            </w:r>
          </w:p>
        </w:tc>
        <w:tc>
          <w:tcPr>
            <w:tcW w:w="1560" w:type="dxa"/>
            <w:tcBorders>
              <w:top w:val="single" w:color="auto" w:sz="4" w:space="0"/>
              <w:left w:val="nil"/>
              <w:bottom w:val="single" w:color="auto" w:sz="4" w:space="0"/>
              <w:right w:val="single" w:color="auto" w:sz="4" w:space="0"/>
            </w:tcBorders>
            <w:noWrap w:val="0"/>
            <w:vAlign w:val="center"/>
          </w:tcPr>
          <w:p>
            <w:pPr>
              <w:rPr>
                <w:rFonts w:ascii="宋体" w:hAnsi="宋体" w:cs="Courier New"/>
                <w:sz w:val="20"/>
                <w:szCs w:val="20"/>
                <w:highlight w:val="none"/>
              </w:rPr>
            </w:pPr>
            <w:r>
              <w:rPr>
                <w:rFonts w:hint="eastAsia" w:ascii="宋体" w:hAnsi="宋体" w:cs="Courier New"/>
                <w:sz w:val="20"/>
                <w:szCs w:val="20"/>
                <w:highlight w:val="none"/>
              </w:rPr>
              <w:t>根据实际情况，按工作计划</w:t>
            </w:r>
          </w:p>
        </w:tc>
        <w:tc>
          <w:tcPr>
            <w:tcW w:w="1559" w:type="dxa"/>
            <w:tcBorders>
              <w:top w:val="single" w:color="auto" w:sz="4" w:space="0"/>
              <w:left w:val="nil"/>
              <w:bottom w:val="single" w:color="auto" w:sz="4" w:space="0"/>
              <w:right w:val="single" w:color="auto" w:sz="4" w:space="0"/>
            </w:tcBorders>
            <w:noWrap w:val="0"/>
            <w:vAlign w:val="center"/>
          </w:tcPr>
          <w:p>
            <w:pPr>
              <w:rPr>
                <w:rFonts w:ascii="宋体" w:hAnsi="宋体" w:cs="Courier New"/>
                <w:sz w:val="20"/>
                <w:szCs w:val="20"/>
                <w:highlight w:val="none"/>
              </w:rPr>
            </w:pPr>
            <w:r>
              <w:rPr>
                <w:rFonts w:hint="eastAsia" w:ascii="宋体" w:hAnsi="宋体" w:cs="Courier New"/>
                <w:sz w:val="20"/>
                <w:szCs w:val="20"/>
                <w:highlight w:val="none"/>
              </w:rPr>
              <w:t>按甲方要求提供</w:t>
            </w:r>
          </w:p>
        </w:tc>
        <w:tc>
          <w:tcPr>
            <w:tcW w:w="1807" w:type="dxa"/>
            <w:tcBorders>
              <w:top w:val="single" w:color="auto" w:sz="4" w:space="0"/>
              <w:left w:val="nil"/>
              <w:bottom w:val="single" w:color="auto" w:sz="4" w:space="0"/>
              <w:right w:val="single" w:color="auto" w:sz="4" w:space="0"/>
            </w:tcBorders>
            <w:noWrap w:val="0"/>
            <w:vAlign w:val="center"/>
          </w:tcPr>
          <w:p>
            <w:pPr>
              <w:rPr>
                <w:rFonts w:ascii="宋体" w:hAnsi="宋体" w:cs="Courier New"/>
                <w:sz w:val="20"/>
                <w:szCs w:val="20"/>
                <w:highlight w:val="none"/>
              </w:rPr>
            </w:pPr>
            <w:r>
              <w:rPr>
                <w:rFonts w:hint="eastAsia" w:ascii="宋体" w:hAnsi="宋体" w:cs="Courier New"/>
                <w:sz w:val="20"/>
                <w:szCs w:val="20"/>
                <w:highlight w:val="none"/>
              </w:rPr>
              <w:t>电子文档1份</w:t>
            </w:r>
          </w:p>
        </w:tc>
      </w:tr>
    </w:tbl>
    <w:p>
      <w:pPr>
        <w:spacing w:line="360" w:lineRule="auto"/>
        <w:ind w:firstLine="480" w:firstLineChars="200"/>
        <w:rPr>
          <w:rFonts w:hint="eastAsia" w:ascii="宋体" w:hAnsi="宋体" w:cs="Courier New"/>
          <w:snapToGrid w:val="0"/>
          <w:sz w:val="24"/>
          <w:szCs w:val="21"/>
          <w:highlight w:val="none"/>
        </w:rPr>
      </w:pPr>
      <w:r>
        <w:rPr>
          <w:rFonts w:hint="eastAsia" w:ascii="宋体" w:hAnsi="宋体" w:cs="Courier New"/>
          <w:sz w:val="24"/>
          <w:szCs w:val="21"/>
          <w:highlight w:val="none"/>
        </w:rPr>
        <w:t>（备注：上述各阶段成果提交时间由</w:t>
      </w:r>
      <w:r>
        <w:rPr>
          <w:rFonts w:hint="eastAsia" w:ascii="宋体" w:hAnsi="宋体" w:eastAsia="宋体" w:cs="Courier New"/>
          <w:sz w:val="24"/>
          <w:szCs w:val="21"/>
          <w:highlight w:val="none"/>
          <w:lang w:val="en-US" w:eastAsia="zh-CN"/>
        </w:rPr>
        <w:t>甲方</w:t>
      </w:r>
      <w:r>
        <w:rPr>
          <w:rFonts w:hint="eastAsia" w:ascii="宋体" w:hAnsi="宋体" w:cs="Courier New"/>
          <w:sz w:val="24"/>
          <w:szCs w:val="21"/>
          <w:highlight w:val="none"/>
        </w:rPr>
        <w:t>控制，可根据实际</w:t>
      </w:r>
      <w:r>
        <w:rPr>
          <w:rFonts w:hint="eastAsia" w:ascii="宋体" w:hAnsi="宋体" w:eastAsia="宋体" w:cs="Courier New"/>
          <w:sz w:val="24"/>
          <w:szCs w:val="21"/>
          <w:highlight w:val="none"/>
          <w:lang w:val="en-US" w:eastAsia="zh-CN"/>
        </w:rPr>
        <w:t>要求</w:t>
      </w:r>
      <w:r>
        <w:rPr>
          <w:rFonts w:hint="eastAsia" w:ascii="宋体" w:hAnsi="宋体" w:cs="Courier New"/>
          <w:sz w:val="24"/>
          <w:szCs w:val="21"/>
          <w:highlight w:val="none"/>
        </w:rPr>
        <w:t>调整</w:t>
      </w:r>
      <w:r>
        <w:rPr>
          <w:rFonts w:hint="eastAsia" w:ascii="宋体" w:hAnsi="宋体" w:eastAsia="宋体" w:cs="Courier New"/>
          <w:sz w:val="24"/>
          <w:szCs w:val="21"/>
          <w:highlight w:val="none"/>
          <w:lang w:eastAsia="zh-CN"/>
        </w:rPr>
        <w:t>，</w:t>
      </w:r>
      <w:r>
        <w:rPr>
          <w:rFonts w:hint="eastAsia" w:ascii="宋体" w:hAnsi="宋体" w:eastAsia="宋体" w:cs="Courier New"/>
          <w:sz w:val="24"/>
          <w:szCs w:val="21"/>
          <w:highlight w:val="none"/>
          <w:lang w:val="en-US" w:eastAsia="zh-CN"/>
        </w:rPr>
        <w:t>乙方须无条件配合</w:t>
      </w:r>
      <w:r>
        <w:rPr>
          <w:rFonts w:hint="eastAsia" w:ascii="宋体" w:hAnsi="宋体" w:cs="Courier New"/>
          <w:sz w:val="24"/>
          <w:szCs w:val="21"/>
          <w:highlight w:val="none"/>
        </w:rPr>
        <w:t>。）</w:t>
      </w:r>
    </w:p>
    <w:p>
      <w:pPr>
        <w:spacing w:line="360" w:lineRule="auto"/>
        <w:ind w:firstLine="480" w:firstLineChars="200"/>
        <w:rPr>
          <w:rFonts w:hint="eastAsia" w:ascii="宋体" w:hAnsi="宋体" w:cs="Courier New"/>
          <w:sz w:val="24"/>
          <w:szCs w:val="21"/>
          <w:highlight w:val="none"/>
        </w:rPr>
      </w:pPr>
      <w:r>
        <w:rPr>
          <w:rFonts w:hint="eastAsia" w:ascii="宋体" w:hAnsi="宋体" w:cs="Courier New"/>
          <w:sz w:val="24"/>
          <w:szCs w:val="21"/>
          <w:highlight w:val="none"/>
          <w:lang w:eastAsia="zh-CN"/>
        </w:rPr>
        <w:t>（</w:t>
      </w:r>
      <w:r>
        <w:rPr>
          <w:rFonts w:hint="eastAsia" w:ascii="宋体" w:hAnsi="宋体" w:cs="Courier New"/>
          <w:sz w:val="24"/>
          <w:szCs w:val="21"/>
          <w:highlight w:val="none"/>
          <w:lang w:val="en-US" w:eastAsia="zh-CN"/>
        </w:rPr>
        <w:t>2</w:t>
      </w:r>
      <w:r>
        <w:rPr>
          <w:rFonts w:hint="eastAsia" w:ascii="宋体" w:hAnsi="宋体" w:cs="Courier New"/>
          <w:sz w:val="24"/>
          <w:szCs w:val="21"/>
          <w:highlight w:val="none"/>
          <w:lang w:eastAsia="zh-CN"/>
        </w:rPr>
        <w:t>）</w:t>
      </w:r>
      <w:r>
        <w:rPr>
          <w:rFonts w:hint="eastAsia" w:ascii="宋体" w:hAnsi="宋体" w:cs="Courier New"/>
          <w:sz w:val="24"/>
          <w:szCs w:val="21"/>
          <w:highlight w:val="none"/>
        </w:rPr>
        <w:t>各阶段所有提供的效果图必须同时提交PSD或PDF电子版文件，精度要求：分辨率不低于4kx4k。</w:t>
      </w:r>
    </w:p>
    <w:p>
      <w:pPr>
        <w:spacing w:line="360" w:lineRule="auto"/>
        <w:ind w:firstLine="480" w:firstLineChars="200"/>
        <w:rPr>
          <w:rFonts w:hint="eastAsia" w:ascii="宋体" w:hAnsi="宋体" w:cs="Courier New"/>
          <w:sz w:val="24"/>
          <w:szCs w:val="21"/>
          <w:highlight w:val="none"/>
        </w:rPr>
      </w:pPr>
      <w:r>
        <w:rPr>
          <w:rFonts w:hint="eastAsia" w:ascii="宋体" w:hAnsi="宋体" w:cs="Courier New"/>
          <w:sz w:val="24"/>
          <w:szCs w:val="21"/>
          <w:highlight w:val="none"/>
          <w:lang w:eastAsia="zh-CN"/>
        </w:rPr>
        <w:t>（</w:t>
      </w:r>
      <w:r>
        <w:rPr>
          <w:rFonts w:hint="eastAsia" w:ascii="宋体" w:hAnsi="宋体" w:cs="Courier New"/>
          <w:sz w:val="24"/>
          <w:szCs w:val="21"/>
          <w:highlight w:val="none"/>
          <w:lang w:val="en-US" w:eastAsia="zh-CN"/>
        </w:rPr>
        <w:t>3</w:t>
      </w:r>
      <w:r>
        <w:rPr>
          <w:rFonts w:hint="eastAsia" w:ascii="宋体" w:hAnsi="宋体" w:cs="Courier New"/>
          <w:sz w:val="24"/>
          <w:szCs w:val="21"/>
          <w:highlight w:val="none"/>
          <w:lang w:eastAsia="zh-CN"/>
        </w:rPr>
        <w:t>）</w:t>
      </w:r>
      <w:r>
        <w:rPr>
          <w:rFonts w:hint="eastAsia" w:ascii="宋体" w:hAnsi="宋体" w:cs="Courier New"/>
          <w:sz w:val="24"/>
          <w:szCs w:val="21"/>
          <w:highlight w:val="none"/>
        </w:rPr>
        <w:t>设计文件除应提供本设计全标段的设计图、设计说明、工程项目及数量汇总表外，还应按施工标段分别提供所需设计图纸、工程量清单、招标技术规范、设备资料表和技术需求书，以及必要的设计资料、分区示意图和设计计算书。每次交付设计文件和资料时应附带清单。</w:t>
      </w:r>
    </w:p>
    <w:p>
      <w:pPr>
        <w:spacing w:line="360" w:lineRule="auto"/>
        <w:ind w:firstLine="360" w:firstLineChars="150"/>
        <w:rPr>
          <w:rFonts w:hint="eastAsia" w:ascii="宋体" w:hAnsi="宋体" w:cs="Courier New"/>
          <w:snapToGrid w:val="0"/>
          <w:sz w:val="24"/>
          <w:szCs w:val="21"/>
          <w:highlight w:val="none"/>
        </w:rPr>
      </w:pPr>
      <w:r>
        <w:rPr>
          <w:rFonts w:hint="eastAsia" w:ascii="宋体" w:hAnsi="宋体" w:cs="Courier New"/>
          <w:snapToGrid w:val="0"/>
          <w:sz w:val="24"/>
          <w:szCs w:val="21"/>
          <w:highlight w:val="none"/>
          <w:lang w:eastAsia="zh-CN"/>
        </w:rPr>
        <w:t>（</w:t>
      </w:r>
      <w:r>
        <w:rPr>
          <w:rFonts w:hint="eastAsia" w:ascii="宋体" w:hAnsi="宋体" w:cs="Courier New"/>
          <w:snapToGrid w:val="0"/>
          <w:sz w:val="24"/>
          <w:szCs w:val="21"/>
          <w:highlight w:val="none"/>
          <w:lang w:val="en-US" w:eastAsia="zh-CN"/>
        </w:rPr>
        <w:t>4</w:t>
      </w:r>
      <w:r>
        <w:rPr>
          <w:rFonts w:hint="eastAsia" w:ascii="宋体" w:hAnsi="宋体" w:cs="Courier New"/>
          <w:snapToGrid w:val="0"/>
          <w:sz w:val="24"/>
          <w:szCs w:val="21"/>
          <w:highlight w:val="none"/>
          <w:lang w:eastAsia="zh-CN"/>
        </w:rPr>
        <w:t>）</w:t>
      </w:r>
      <w:r>
        <w:rPr>
          <w:rFonts w:hint="eastAsia" w:ascii="宋体" w:hAnsi="宋体" w:cs="Courier New"/>
          <w:snapToGrid w:val="0"/>
          <w:sz w:val="24"/>
          <w:szCs w:val="21"/>
          <w:highlight w:val="none"/>
        </w:rPr>
        <w:t>在规划红线范围内，设计人应保证按规划及建筑功能要求、配套设施要求完成本工程造价中包含的全部项目的专业专项设计。限于专业资质问题不能进行的专项设计，由设计人报甲方同意后进行分包，专项分包设计费由设计人承担。建筑主体设计单位全面负责管理和协调专业分包单位。专项分包各阶段设计文件中，须设计人校核确认，并由项目负责人及专项分包方人员进行会签、盖章确认</w:t>
      </w:r>
      <w:r>
        <w:rPr>
          <w:rFonts w:hint="eastAsia" w:ascii="宋体" w:hAnsi="宋体" w:cs="Courier New"/>
          <w:snapToGrid w:val="0"/>
          <w:sz w:val="24"/>
          <w:szCs w:val="21"/>
          <w:highlight w:val="none"/>
          <w:lang w:eastAsia="zh-CN"/>
        </w:rPr>
        <w:t>，</w:t>
      </w:r>
      <w:r>
        <w:rPr>
          <w:rFonts w:hint="eastAsia" w:ascii="宋体" w:hAnsi="宋体" w:cs="Courier New"/>
          <w:snapToGrid w:val="0"/>
          <w:sz w:val="24"/>
          <w:szCs w:val="21"/>
          <w:highlight w:val="none"/>
          <w:lang w:val="en-US" w:eastAsia="zh-CN"/>
        </w:rPr>
        <w:t>中标设计单位盖章</w:t>
      </w:r>
      <w:r>
        <w:rPr>
          <w:rFonts w:hint="eastAsia" w:ascii="宋体" w:hAnsi="宋体" w:cs="Courier New"/>
          <w:snapToGrid w:val="0"/>
          <w:sz w:val="24"/>
          <w:szCs w:val="21"/>
          <w:highlight w:val="none"/>
        </w:rPr>
        <w:t>出图）。</w:t>
      </w:r>
    </w:p>
    <w:p>
      <w:pPr>
        <w:spacing w:line="360" w:lineRule="auto"/>
        <w:ind w:firstLine="480" w:firstLineChars="200"/>
        <w:rPr>
          <w:rFonts w:hint="eastAsia" w:ascii="宋体" w:hAnsi="宋体" w:cs="Courier New"/>
          <w:sz w:val="24"/>
          <w:szCs w:val="21"/>
          <w:highlight w:val="none"/>
        </w:rPr>
      </w:pPr>
      <w:r>
        <w:rPr>
          <w:rFonts w:hint="eastAsia" w:ascii="宋体" w:hAnsi="宋体" w:cs="Courier New"/>
          <w:sz w:val="24"/>
          <w:szCs w:val="21"/>
          <w:highlight w:val="none"/>
          <w:lang w:eastAsia="zh-CN"/>
        </w:rPr>
        <w:t>（</w:t>
      </w:r>
      <w:r>
        <w:rPr>
          <w:rFonts w:hint="eastAsia" w:ascii="宋体" w:hAnsi="宋体" w:cs="Courier New"/>
          <w:sz w:val="24"/>
          <w:szCs w:val="21"/>
          <w:highlight w:val="none"/>
          <w:lang w:val="en-US" w:eastAsia="zh-CN"/>
        </w:rPr>
        <w:t>5</w:t>
      </w:r>
      <w:r>
        <w:rPr>
          <w:rFonts w:hint="eastAsia" w:ascii="宋体" w:hAnsi="宋体" w:cs="Courier New"/>
          <w:sz w:val="24"/>
          <w:szCs w:val="21"/>
          <w:highlight w:val="none"/>
          <w:lang w:eastAsia="zh-CN"/>
        </w:rPr>
        <w:t>）</w:t>
      </w:r>
      <w:r>
        <w:rPr>
          <w:rFonts w:hint="eastAsia" w:ascii="宋体" w:hAnsi="宋体" w:cs="Courier New"/>
          <w:sz w:val="24"/>
          <w:szCs w:val="21"/>
          <w:highlight w:val="none"/>
        </w:rPr>
        <w:t>中标设计单位按合同约定的时限将设计成果文件或资料交付至本项目建设管理单位指定的地点，相关费用（包括运输、邮寄、电传、关税等费用）已经含于设计费中。</w:t>
      </w:r>
    </w:p>
    <w:p>
      <w:pPr>
        <w:spacing w:line="360" w:lineRule="auto"/>
        <w:ind w:firstLine="480" w:firstLineChars="200"/>
        <w:rPr>
          <w:rFonts w:hint="eastAsia" w:ascii="宋体" w:hAnsi="宋体" w:cs="Courier New"/>
          <w:snapToGrid w:val="0"/>
          <w:kern w:val="0"/>
          <w:sz w:val="24"/>
          <w:szCs w:val="21"/>
          <w:highlight w:val="none"/>
        </w:rPr>
      </w:pPr>
      <w:r>
        <w:rPr>
          <w:rFonts w:hint="eastAsia" w:ascii="宋体" w:hAnsi="宋体" w:cs="Courier New"/>
          <w:sz w:val="24"/>
          <w:szCs w:val="21"/>
          <w:highlight w:val="none"/>
          <w:lang w:eastAsia="zh-CN"/>
        </w:rPr>
        <w:t>（</w:t>
      </w:r>
      <w:r>
        <w:rPr>
          <w:rFonts w:hint="eastAsia" w:ascii="宋体" w:hAnsi="宋体" w:cs="Courier New"/>
          <w:sz w:val="24"/>
          <w:szCs w:val="21"/>
          <w:highlight w:val="none"/>
          <w:lang w:val="en-US" w:eastAsia="zh-CN"/>
        </w:rPr>
        <w:t>6</w:t>
      </w:r>
      <w:r>
        <w:rPr>
          <w:rFonts w:hint="eastAsia" w:ascii="宋体" w:hAnsi="宋体" w:cs="Courier New"/>
          <w:sz w:val="24"/>
          <w:szCs w:val="21"/>
          <w:highlight w:val="none"/>
          <w:lang w:eastAsia="zh-CN"/>
        </w:rPr>
        <w:t>）</w:t>
      </w:r>
      <w:r>
        <w:rPr>
          <w:rFonts w:hint="eastAsia" w:ascii="宋体" w:hAnsi="宋体" w:cs="Courier New"/>
          <w:sz w:val="24"/>
          <w:szCs w:val="21"/>
          <w:highlight w:val="none"/>
        </w:rPr>
        <w:t>在报建过程中需要提供设计成果文件或设计中间资料的电子文档的，中标设计单位应无偿提供，交至政府有关部门的报建图纸文件需按该部门的具体要求进行提供，并负责网上填报资料。</w:t>
      </w:r>
      <w:r>
        <w:rPr>
          <w:rFonts w:ascii="宋体" w:hAnsi="宋体" w:cs="Courier New"/>
          <w:snapToGrid w:val="0"/>
          <w:kern w:val="0"/>
          <w:sz w:val="24"/>
          <w:szCs w:val="21"/>
          <w:highlight w:val="none"/>
        </w:rPr>
        <w:t>报建费用</w:t>
      </w:r>
      <w:r>
        <w:rPr>
          <w:rFonts w:hint="eastAsia" w:ascii="宋体" w:hAnsi="宋体" w:cs="Courier New"/>
          <w:snapToGrid w:val="0"/>
          <w:kern w:val="0"/>
          <w:sz w:val="24"/>
          <w:szCs w:val="21"/>
          <w:highlight w:val="none"/>
        </w:rPr>
        <w:t>（除</w:t>
      </w:r>
      <w:r>
        <w:rPr>
          <w:rFonts w:ascii="宋体" w:hAnsi="宋体" w:cs="Courier New"/>
          <w:snapToGrid w:val="0"/>
          <w:kern w:val="0"/>
          <w:sz w:val="24"/>
          <w:szCs w:val="21"/>
          <w:highlight w:val="none"/>
        </w:rPr>
        <w:t>行政事业性收费由甲方负责缴纳</w:t>
      </w:r>
      <w:r>
        <w:rPr>
          <w:rFonts w:hint="eastAsia" w:ascii="宋体" w:hAnsi="宋体" w:cs="Courier New"/>
          <w:snapToGrid w:val="0"/>
          <w:kern w:val="0"/>
          <w:sz w:val="24"/>
          <w:szCs w:val="21"/>
          <w:highlight w:val="none"/>
        </w:rPr>
        <w:t>外）</w:t>
      </w:r>
      <w:r>
        <w:rPr>
          <w:rFonts w:ascii="宋体" w:hAnsi="宋体" w:cs="Courier New"/>
          <w:snapToGrid w:val="0"/>
          <w:kern w:val="0"/>
          <w:sz w:val="24"/>
          <w:szCs w:val="21"/>
          <w:highlight w:val="none"/>
        </w:rPr>
        <w:t>由</w:t>
      </w:r>
      <w:r>
        <w:rPr>
          <w:rFonts w:hint="eastAsia" w:ascii="宋体" w:hAnsi="宋体" w:cs="Courier New"/>
          <w:snapToGrid w:val="0"/>
          <w:kern w:val="0"/>
          <w:sz w:val="24"/>
          <w:szCs w:val="21"/>
          <w:highlight w:val="none"/>
        </w:rPr>
        <w:t>设计单位</w:t>
      </w:r>
      <w:r>
        <w:rPr>
          <w:rFonts w:ascii="宋体" w:hAnsi="宋体" w:cs="Courier New"/>
          <w:snapToGrid w:val="0"/>
          <w:kern w:val="0"/>
          <w:sz w:val="24"/>
          <w:szCs w:val="21"/>
          <w:highlight w:val="none"/>
        </w:rPr>
        <w:t>负责</w:t>
      </w:r>
      <w:r>
        <w:rPr>
          <w:rFonts w:hint="eastAsia" w:ascii="宋体" w:hAnsi="宋体" w:cs="Courier New"/>
          <w:snapToGrid w:val="0"/>
          <w:kern w:val="0"/>
          <w:sz w:val="24"/>
          <w:szCs w:val="21"/>
          <w:highlight w:val="none"/>
        </w:rPr>
        <w:t>，包括放线测量费、公示费、</w:t>
      </w:r>
      <w:r>
        <w:rPr>
          <w:rFonts w:ascii="宋体" w:hAnsi="宋体" w:cs="Courier New"/>
          <w:snapToGrid w:val="0"/>
          <w:kern w:val="0"/>
          <w:sz w:val="24"/>
          <w:szCs w:val="21"/>
          <w:highlight w:val="none"/>
        </w:rPr>
        <w:t>购买地形图、管线图纸</w:t>
      </w:r>
      <w:r>
        <w:rPr>
          <w:rFonts w:hint="eastAsia" w:ascii="宋体" w:hAnsi="宋体" w:cs="Courier New"/>
          <w:snapToGrid w:val="0"/>
          <w:kern w:val="0"/>
          <w:sz w:val="24"/>
          <w:szCs w:val="21"/>
          <w:highlight w:val="none"/>
        </w:rPr>
        <w:t>、加晒加印图纸资料</w:t>
      </w:r>
      <w:r>
        <w:rPr>
          <w:rFonts w:ascii="宋体" w:hAnsi="宋体" w:cs="Courier New"/>
          <w:sz w:val="24"/>
          <w:szCs w:val="21"/>
          <w:highlight w:val="none"/>
        </w:rPr>
        <w:t>等，不</w:t>
      </w:r>
      <w:r>
        <w:rPr>
          <w:rFonts w:ascii="宋体" w:hAnsi="宋体" w:cs="Courier New"/>
          <w:snapToGrid w:val="0"/>
          <w:kern w:val="0"/>
          <w:sz w:val="24"/>
          <w:szCs w:val="21"/>
          <w:highlight w:val="none"/>
        </w:rPr>
        <w:t>再单独计取。各阶段的汇报文件和送审文件晒制费用包含在设计费中，不再单独计取。</w:t>
      </w:r>
    </w:p>
    <w:p>
      <w:pPr>
        <w:spacing w:line="360" w:lineRule="auto"/>
        <w:ind w:firstLine="480" w:firstLineChars="200"/>
        <w:rPr>
          <w:rFonts w:hint="eastAsia" w:ascii="宋体" w:hAnsi="宋体" w:cs="Courier New"/>
          <w:sz w:val="24"/>
          <w:szCs w:val="21"/>
          <w:highlight w:val="none"/>
        </w:rPr>
      </w:pPr>
      <w:r>
        <w:rPr>
          <w:rFonts w:hint="eastAsia" w:ascii="宋体" w:hAnsi="宋体" w:cs="Courier New"/>
          <w:sz w:val="24"/>
          <w:szCs w:val="21"/>
          <w:highlight w:val="none"/>
          <w:lang w:eastAsia="zh-CN"/>
        </w:rPr>
        <w:t>（</w:t>
      </w:r>
      <w:r>
        <w:rPr>
          <w:rFonts w:hint="eastAsia" w:ascii="宋体" w:hAnsi="宋体" w:cs="Courier New"/>
          <w:sz w:val="24"/>
          <w:szCs w:val="21"/>
          <w:highlight w:val="none"/>
          <w:lang w:val="en-US" w:eastAsia="zh-CN"/>
        </w:rPr>
        <w:t>7</w:t>
      </w:r>
      <w:r>
        <w:rPr>
          <w:rFonts w:hint="eastAsia" w:ascii="宋体" w:hAnsi="宋体" w:cs="Courier New"/>
          <w:sz w:val="24"/>
          <w:szCs w:val="21"/>
          <w:highlight w:val="none"/>
          <w:lang w:eastAsia="zh-CN"/>
        </w:rPr>
        <w:t>）</w:t>
      </w:r>
      <w:r>
        <w:rPr>
          <w:rFonts w:hint="eastAsia" w:ascii="宋体" w:hAnsi="宋体"/>
          <w:sz w:val="24"/>
          <w:highlight w:val="none"/>
        </w:rPr>
        <w:t>甲方可根据项目推进情况及重要性，组织相关专家对乙方提供的施工图设计、深化设计、节能和绿色建筑咨询及评估工作等设计成果进行评审。</w:t>
      </w:r>
      <w:r>
        <w:rPr>
          <w:rFonts w:hint="eastAsia" w:ascii="宋体" w:hAnsi="宋体"/>
          <w:b/>
          <w:sz w:val="24"/>
          <w:highlight w:val="none"/>
        </w:rPr>
        <w:t>甲方</w:t>
      </w:r>
      <w:r>
        <w:rPr>
          <w:rFonts w:hint="eastAsia" w:ascii="宋体" w:hAnsi="宋体" w:cs="Courier New"/>
          <w:b/>
          <w:sz w:val="24"/>
          <w:szCs w:val="21"/>
          <w:highlight w:val="none"/>
        </w:rPr>
        <w:t>根据需要召开的各阶段设计成果（含预算）专家评审/审核会的场地费、专家费、交通费、餐费等相关费用</w:t>
      </w:r>
      <w:r>
        <w:rPr>
          <w:rFonts w:hint="eastAsia" w:ascii="宋体" w:hAnsi="宋体"/>
          <w:b/>
          <w:sz w:val="24"/>
          <w:highlight w:val="none"/>
        </w:rPr>
        <w:t>已包含在本合同设计收费里</w:t>
      </w:r>
      <w:r>
        <w:rPr>
          <w:rFonts w:hint="eastAsia" w:ascii="宋体" w:hAnsi="宋体"/>
          <w:sz w:val="24"/>
          <w:highlight w:val="none"/>
        </w:rPr>
        <w:t>，</w:t>
      </w:r>
      <w:r>
        <w:rPr>
          <w:rFonts w:hint="eastAsia" w:ascii="宋体" w:hAnsi="宋体" w:cs="Courier New"/>
          <w:b/>
          <w:sz w:val="24"/>
          <w:szCs w:val="21"/>
          <w:highlight w:val="none"/>
        </w:rPr>
        <w:t>不另外计取</w:t>
      </w:r>
      <w:r>
        <w:rPr>
          <w:rFonts w:hint="eastAsia" w:ascii="宋体" w:hAnsi="宋体"/>
          <w:sz w:val="24"/>
          <w:highlight w:val="none"/>
        </w:rPr>
        <w:t>。</w:t>
      </w:r>
      <w:r>
        <w:rPr>
          <w:rFonts w:hint="eastAsia" w:ascii="宋体" w:hAnsi="宋体" w:cs="Courier New"/>
          <w:sz w:val="24"/>
          <w:szCs w:val="21"/>
          <w:highlight w:val="none"/>
        </w:rPr>
        <w:t>设计成果（含预算）必须经过乙方内部各专业总工审核（分包的单项设计、预算由乙方统筹负责，所以也要由乙方内部各专业总工审核）、施工图审查单位审查并修改完善后方可提交专家评审/审核会。</w:t>
      </w:r>
    </w:p>
    <w:p>
      <w:pPr>
        <w:spacing w:line="360" w:lineRule="auto"/>
        <w:ind w:firstLine="480" w:firstLineChars="200"/>
        <w:rPr>
          <w:rFonts w:hint="eastAsia" w:ascii="宋体" w:hAnsi="宋体"/>
          <w:sz w:val="24"/>
          <w:highlight w:val="none"/>
        </w:rPr>
      </w:pPr>
      <w:r>
        <w:rPr>
          <w:rFonts w:hint="eastAsia" w:ascii="宋体" w:hAnsi="宋体"/>
          <w:sz w:val="24"/>
          <w:highlight w:val="none"/>
          <w:lang w:eastAsia="zh-CN"/>
        </w:rPr>
        <w:t>（</w:t>
      </w:r>
      <w:r>
        <w:rPr>
          <w:rFonts w:hint="eastAsia" w:ascii="宋体" w:hAnsi="宋体"/>
          <w:sz w:val="24"/>
          <w:highlight w:val="none"/>
          <w:lang w:val="en-US" w:eastAsia="zh-CN"/>
        </w:rPr>
        <w:t>8</w:t>
      </w:r>
      <w:r>
        <w:rPr>
          <w:rFonts w:hint="eastAsia" w:ascii="宋体" w:hAnsi="宋体"/>
          <w:sz w:val="24"/>
          <w:highlight w:val="none"/>
          <w:lang w:eastAsia="zh-CN"/>
        </w:rPr>
        <w:t>）</w:t>
      </w:r>
      <w:r>
        <w:rPr>
          <w:rFonts w:hint="eastAsia" w:ascii="宋体" w:hAnsi="宋体"/>
          <w:sz w:val="24"/>
          <w:highlight w:val="none"/>
        </w:rPr>
        <w:t>建筑节能新技术的应用及设计：包括节能、环保、绿色建筑等专项工程设计。乙方必须按照广州市绿色建筑和建筑节能管理规定开展设计工作提交绿色建筑设计专题报告，确保达到业主要求的标准设计，设计费中包含本项目绿色建筑申报过程中所有费用，同时编制实施保障措施。</w:t>
      </w:r>
    </w:p>
    <w:p>
      <w:pPr>
        <w:adjustRightInd w:val="0"/>
        <w:snapToGrid w:val="0"/>
        <w:spacing w:line="360" w:lineRule="auto"/>
        <w:rPr>
          <w:rFonts w:hint="eastAsia" w:ascii="宋体" w:hAnsi="宋体" w:eastAsia="宋体" w:cs="宋体"/>
          <w:color w:val="auto"/>
          <w:highlight w:val="none"/>
        </w:rPr>
      </w:pPr>
      <w:r>
        <w:rPr>
          <w:rFonts w:hint="eastAsia" w:ascii="宋体" w:hAnsi="宋体"/>
          <w:sz w:val="24"/>
          <w:highlight w:val="none"/>
          <w:lang w:eastAsia="zh-CN"/>
        </w:rPr>
        <w:t>（</w:t>
      </w:r>
      <w:r>
        <w:rPr>
          <w:rFonts w:hint="eastAsia" w:ascii="宋体" w:hAnsi="宋体"/>
          <w:sz w:val="24"/>
          <w:highlight w:val="none"/>
          <w:lang w:val="en-US" w:eastAsia="zh-CN"/>
        </w:rPr>
        <w:t>9</w:t>
      </w:r>
      <w:r>
        <w:rPr>
          <w:rFonts w:hint="eastAsia" w:ascii="宋体" w:hAnsi="宋体"/>
          <w:sz w:val="24"/>
          <w:highlight w:val="none"/>
          <w:lang w:eastAsia="zh-CN"/>
        </w:rPr>
        <w:t>）</w:t>
      </w:r>
      <w:r>
        <w:rPr>
          <w:rFonts w:hint="eastAsia" w:ascii="宋体" w:hAnsi="宋体"/>
          <w:sz w:val="24"/>
          <w:highlight w:val="none"/>
        </w:rPr>
        <w:t>如乙方未能在设计评审的最终意见发出之日起3日内积极响应或逾期未能完成相关设计成果文件的修改完善工作，乙方应按合同条款的相关约定承担违约责任。甲方有权直接按设计评审的最终评审意见实施（但不因此免除乙方的相关设计责任）或直接委托其他设计单位进行相关的设计修改和完善，另行委托设计的相关费用（按需要进行修改完善部分的建安工程费占审定概算建安工程费之和的比例乘以本合同设计费计取）从本合同设计收费中扣取。</w:t>
      </w:r>
    </w:p>
    <w:p>
      <w:pPr>
        <w:adjustRightInd w:val="0"/>
        <w:snapToGrid w:val="0"/>
        <w:spacing w:line="360" w:lineRule="auto"/>
        <w:rPr>
          <w:rFonts w:hint="eastAsia" w:ascii="宋体" w:hAnsi="宋体" w:eastAsia="宋体" w:cs="宋体"/>
          <w:color w:val="auto"/>
          <w:highlight w:val="none"/>
        </w:rPr>
      </w:pPr>
    </w:p>
    <w:p>
      <w:pPr>
        <w:adjustRightInd w:val="0"/>
        <w:snapToGrid w:val="0"/>
        <w:spacing w:line="360" w:lineRule="auto"/>
        <w:rPr>
          <w:rFonts w:hint="eastAsia" w:ascii="宋体" w:hAnsi="宋体" w:eastAsia="宋体" w:cs="宋体"/>
          <w:color w:val="auto"/>
          <w:highlight w:val="none"/>
        </w:rPr>
      </w:pPr>
    </w:p>
    <w:p>
      <w:pPr>
        <w:adjustRightInd w:val="0"/>
        <w:snapToGrid w:val="0"/>
        <w:spacing w:line="360" w:lineRule="auto"/>
        <w:outlineLvl w:val="2"/>
        <w:rPr>
          <w:rFonts w:hint="eastAsia" w:ascii="宋体" w:hAnsi="宋体" w:eastAsia="宋体" w:cs="宋体"/>
          <w:bCs/>
          <w:snapToGrid w:val="0"/>
          <w:color w:val="auto"/>
          <w:kern w:val="0"/>
          <w:sz w:val="24"/>
          <w:highlight w:val="none"/>
        </w:rPr>
      </w:pPr>
      <w:bookmarkStart w:id="115" w:name="_Toc17137"/>
      <w:r>
        <w:rPr>
          <w:rFonts w:hint="eastAsia" w:ascii="宋体" w:hAnsi="宋体" w:eastAsia="宋体" w:cs="宋体"/>
          <w:bCs/>
          <w:snapToGrid w:val="0"/>
          <w:color w:val="auto"/>
          <w:kern w:val="0"/>
          <w:sz w:val="24"/>
          <w:highlight w:val="none"/>
        </w:rPr>
        <w:t>附件</w:t>
      </w:r>
      <w:r>
        <w:rPr>
          <w:rFonts w:hint="eastAsia" w:ascii="宋体" w:hAnsi="宋体" w:eastAsia="宋体" w:cs="宋体"/>
          <w:bCs/>
          <w:snapToGrid w:val="0"/>
          <w:color w:val="auto"/>
          <w:kern w:val="0"/>
          <w:sz w:val="24"/>
          <w:highlight w:val="none"/>
          <w:lang w:val="en-US" w:eastAsia="zh-CN"/>
        </w:rPr>
        <w:t>6</w:t>
      </w:r>
      <w:r>
        <w:rPr>
          <w:rFonts w:hint="eastAsia" w:ascii="宋体" w:hAnsi="宋体" w:eastAsia="宋体" w:cs="宋体"/>
          <w:bCs/>
          <w:snapToGrid w:val="0"/>
          <w:color w:val="auto"/>
          <w:kern w:val="0"/>
          <w:sz w:val="24"/>
          <w:highlight w:val="none"/>
        </w:rPr>
        <w:t>：法定代表人授权书、建筑工程质量安全终身责任承诺书</w:t>
      </w:r>
      <w:bookmarkEnd w:id="115"/>
    </w:p>
    <w:p>
      <w:pPr>
        <w:spacing w:line="360" w:lineRule="auto"/>
        <w:rPr>
          <w:rFonts w:hint="eastAsia" w:ascii="宋体" w:hAnsi="宋体" w:eastAsia="宋体" w:cs="宋体"/>
          <w:color w:val="auto"/>
          <w:highlight w:val="none"/>
        </w:rPr>
      </w:pPr>
      <w:bookmarkStart w:id="116" w:name="_Toc399430905"/>
      <w:bookmarkStart w:id="117" w:name="_Toc330375465"/>
      <w:bookmarkStart w:id="118" w:name="_Toc415840318"/>
      <w:bookmarkStart w:id="119" w:name="_Toc329351560"/>
    </w:p>
    <w:p>
      <w:pPr>
        <w:spacing w:line="360" w:lineRule="auto"/>
        <w:rPr>
          <w:rFonts w:hint="eastAsia" w:ascii="宋体" w:hAnsi="宋体" w:eastAsia="宋体" w:cs="宋体"/>
          <w:bCs/>
          <w:snapToGrid w:val="0"/>
          <w:color w:val="auto"/>
          <w:kern w:val="0"/>
          <w:sz w:val="24"/>
          <w:highlight w:val="none"/>
        </w:rPr>
      </w:pPr>
      <w:r>
        <w:rPr>
          <w:rFonts w:hint="eastAsia" w:ascii="宋体" w:hAnsi="宋体" w:eastAsia="宋体" w:cs="宋体"/>
          <w:bCs/>
          <w:snapToGrid w:val="0"/>
          <w:color w:val="auto"/>
          <w:kern w:val="0"/>
          <w:sz w:val="24"/>
          <w:highlight w:val="none"/>
        </w:rPr>
        <w:t xml:space="preserve"> </w:t>
      </w:r>
    </w:p>
    <w:p>
      <w:pPr>
        <w:spacing w:before="240" w:beforeLines="100" w:after="240" w:afterLines="100" w:line="360" w:lineRule="auto"/>
        <w:jc w:val="center"/>
        <w:rPr>
          <w:rFonts w:hint="eastAsia" w:ascii="宋体" w:hAnsi="宋体" w:eastAsia="宋体" w:cs="宋体"/>
          <w:b/>
          <w:color w:val="auto"/>
          <w:sz w:val="44"/>
          <w:szCs w:val="32"/>
          <w:highlight w:val="none"/>
        </w:rPr>
      </w:pPr>
      <w:r>
        <w:rPr>
          <w:rFonts w:hint="eastAsia" w:ascii="宋体" w:hAnsi="宋体" w:eastAsia="宋体" w:cs="宋体"/>
          <w:b/>
          <w:color w:val="auto"/>
          <w:sz w:val="44"/>
          <w:szCs w:val="32"/>
          <w:highlight w:val="none"/>
          <w:lang w:val="en-US" w:eastAsia="zh-CN"/>
        </w:rPr>
        <w:t>6-1</w:t>
      </w:r>
      <w:r>
        <w:rPr>
          <w:rFonts w:hint="eastAsia" w:ascii="宋体" w:hAnsi="宋体" w:eastAsia="宋体" w:cs="宋体"/>
          <w:b/>
          <w:color w:val="auto"/>
          <w:sz w:val="44"/>
          <w:szCs w:val="32"/>
          <w:highlight w:val="none"/>
        </w:rPr>
        <w:t>法定代表人授权书</w:t>
      </w:r>
    </w:p>
    <w:p>
      <w:pPr>
        <w:spacing w:before="360" w:beforeLines="150" w:line="360" w:lineRule="auto"/>
        <w:ind w:firstLine="560" w:firstLineChars="200"/>
        <w:rPr>
          <w:rFonts w:hint="eastAsia" w:ascii="宋体" w:hAnsi="宋体" w:eastAsia="宋体" w:cs="宋体"/>
          <w:color w:val="auto"/>
          <w:sz w:val="28"/>
          <w:highlight w:val="none"/>
        </w:rPr>
      </w:pPr>
      <w:r>
        <w:rPr>
          <w:rFonts w:hint="eastAsia" w:ascii="宋体" w:hAnsi="宋体" w:eastAsia="宋体" w:cs="宋体"/>
          <w:color w:val="auto"/>
          <w:sz w:val="28"/>
          <w:highlight w:val="none"/>
        </w:rPr>
        <w:t>兹授权我单位</w:t>
      </w:r>
      <w:r>
        <w:rPr>
          <w:rFonts w:hint="eastAsia" w:ascii="宋体" w:hAnsi="宋体" w:eastAsia="宋体" w:cs="宋体"/>
          <w:color w:val="auto"/>
          <w:sz w:val="28"/>
          <w:highlight w:val="none"/>
          <w:u w:val="single"/>
        </w:rPr>
        <w:t xml:space="preserve">      </w:t>
      </w:r>
      <w:r>
        <w:rPr>
          <w:rFonts w:hint="eastAsia" w:ascii="宋体" w:hAnsi="宋体" w:eastAsia="宋体" w:cs="宋体"/>
          <w:color w:val="auto"/>
          <w:sz w:val="28"/>
          <w:highlight w:val="none"/>
        </w:rPr>
        <w:t>担任</w:t>
      </w:r>
      <w:r>
        <w:rPr>
          <w:rFonts w:hint="eastAsia" w:ascii="宋体" w:hAnsi="宋体" w:eastAsia="宋体" w:cs="宋体"/>
          <w:color w:val="auto"/>
          <w:sz w:val="28"/>
          <w:highlight w:val="none"/>
          <w:u w:val="single"/>
          <w:lang w:eastAsia="zh-CN"/>
        </w:rPr>
        <w:t>广州东部公铁联运枢纽一期工程冷链中心一区子项目施工图</w:t>
      </w:r>
      <w:r>
        <w:rPr>
          <w:rFonts w:hint="eastAsia" w:ascii="宋体" w:hAnsi="宋体" w:eastAsia="宋体" w:cs="宋体"/>
          <w:color w:val="auto"/>
          <w:sz w:val="28"/>
          <w:highlight w:val="none"/>
          <w:u w:val="single"/>
          <w:lang w:val="en-US" w:eastAsia="zh-CN"/>
        </w:rPr>
        <w:t>勘察</w:t>
      </w:r>
      <w:r>
        <w:rPr>
          <w:rFonts w:hint="eastAsia" w:ascii="宋体" w:hAnsi="宋体" w:eastAsia="宋体" w:cs="宋体"/>
          <w:color w:val="auto"/>
          <w:sz w:val="28"/>
          <w:highlight w:val="none"/>
          <w:u w:val="single"/>
          <w:lang w:eastAsia="zh-CN"/>
        </w:rPr>
        <w:t>设计SJ03标段</w:t>
      </w:r>
      <w:r>
        <w:rPr>
          <w:rFonts w:hint="eastAsia" w:ascii="宋体" w:hAnsi="宋体" w:eastAsia="宋体" w:cs="宋体"/>
          <w:color w:val="auto"/>
          <w:sz w:val="28"/>
          <w:highlight w:val="none"/>
        </w:rPr>
        <w:t>的勘察项目负责人，对该工程项目的勘察工作实施组织管理，依据国家有关法律法规及标准规范履行职责，并依法对设计使用年限内的工程质量承担相应终身责任。</w:t>
      </w:r>
    </w:p>
    <w:p>
      <w:pPr>
        <w:spacing w:line="360" w:lineRule="auto"/>
        <w:ind w:firstLine="560" w:firstLineChars="200"/>
        <w:rPr>
          <w:rFonts w:hint="eastAsia" w:ascii="宋体" w:hAnsi="宋体" w:eastAsia="宋体" w:cs="宋体"/>
          <w:color w:val="auto"/>
          <w:sz w:val="28"/>
          <w:highlight w:val="none"/>
        </w:rPr>
      </w:pPr>
      <w:r>
        <w:rPr>
          <w:rFonts w:hint="eastAsia" w:ascii="宋体" w:hAnsi="宋体" w:eastAsia="宋体" w:cs="宋体"/>
          <w:color w:val="auto"/>
          <w:sz w:val="28"/>
          <w:highlight w:val="none"/>
        </w:rPr>
        <w:t>本授权书自授权书签署之日起生效。</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
        <w:gridCol w:w="2782"/>
        <w:gridCol w:w="2011"/>
        <w:gridCol w:w="1921"/>
        <w:gridCol w:w="2476"/>
        <w:gridCol w:w="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7" w:type="dxa"/>
          <w:wAfter w:w="33" w:type="dxa"/>
          <w:trHeight w:val="738" w:hRule="atLeast"/>
          <w:jc w:val="center"/>
        </w:trPr>
        <w:tc>
          <w:tcPr>
            <w:tcW w:w="9190"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被授权人基本情况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2799" w:type="dxa"/>
            <w:gridSpan w:val="2"/>
            <w:noWrap w:val="0"/>
            <w:vAlign w:val="center"/>
          </w:tcPr>
          <w:p>
            <w:pPr>
              <w:spacing w:line="360" w:lineRule="auto"/>
              <w:jc w:val="center"/>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姓  名</w:t>
            </w:r>
          </w:p>
        </w:tc>
        <w:tc>
          <w:tcPr>
            <w:tcW w:w="2011" w:type="dxa"/>
            <w:noWrap w:val="0"/>
            <w:vAlign w:val="center"/>
          </w:tcPr>
          <w:p>
            <w:pPr>
              <w:spacing w:line="360" w:lineRule="auto"/>
              <w:jc w:val="center"/>
              <w:rPr>
                <w:rFonts w:hint="eastAsia" w:ascii="宋体" w:hAnsi="宋体" w:eastAsia="宋体" w:cs="宋体"/>
                <w:color w:val="auto"/>
                <w:sz w:val="24"/>
                <w:szCs w:val="28"/>
                <w:highlight w:val="none"/>
              </w:rPr>
            </w:pPr>
          </w:p>
        </w:tc>
        <w:tc>
          <w:tcPr>
            <w:tcW w:w="1921" w:type="dxa"/>
            <w:noWrap w:val="0"/>
            <w:vAlign w:val="center"/>
          </w:tcPr>
          <w:p>
            <w:pPr>
              <w:spacing w:line="360" w:lineRule="auto"/>
              <w:jc w:val="center"/>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身份证号</w:t>
            </w:r>
          </w:p>
        </w:tc>
        <w:tc>
          <w:tcPr>
            <w:tcW w:w="2509" w:type="dxa"/>
            <w:gridSpan w:val="2"/>
            <w:noWrap w:val="0"/>
            <w:vAlign w:val="center"/>
          </w:tcPr>
          <w:p>
            <w:pPr>
              <w:spacing w:line="360" w:lineRule="auto"/>
              <w:jc w:val="center"/>
              <w:rPr>
                <w:rFonts w:hint="eastAsia" w:ascii="宋体" w:hAnsi="宋体" w:eastAsia="宋体" w:cs="宋体"/>
                <w:color w:val="auto"/>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99" w:type="dxa"/>
            <w:gridSpan w:val="2"/>
            <w:noWrap w:val="0"/>
            <w:vAlign w:val="center"/>
          </w:tcPr>
          <w:p>
            <w:pPr>
              <w:spacing w:line="360" w:lineRule="auto"/>
              <w:jc w:val="center"/>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注册执业资格</w:t>
            </w:r>
          </w:p>
        </w:tc>
        <w:tc>
          <w:tcPr>
            <w:tcW w:w="2011" w:type="dxa"/>
            <w:noWrap w:val="0"/>
            <w:vAlign w:val="center"/>
          </w:tcPr>
          <w:p>
            <w:pPr>
              <w:spacing w:line="360" w:lineRule="auto"/>
              <w:jc w:val="center"/>
              <w:rPr>
                <w:rFonts w:hint="eastAsia" w:ascii="宋体" w:hAnsi="宋体" w:eastAsia="宋体" w:cs="宋体"/>
                <w:color w:val="auto"/>
                <w:sz w:val="24"/>
                <w:szCs w:val="28"/>
                <w:highlight w:val="none"/>
              </w:rPr>
            </w:pPr>
          </w:p>
        </w:tc>
        <w:tc>
          <w:tcPr>
            <w:tcW w:w="1921" w:type="dxa"/>
            <w:noWrap w:val="0"/>
            <w:vAlign w:val="center"/>
          </w:tcPr>
          <w:p>
            <w:pPr>
              <w:spacing w:line="360" w:lineRule="auto"/>
              <w:jc w:val="center"/>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注册执业证号</w:t>
            </w:r>
          </w:p>
        </w:tc>
        <w:tc>
          <w:tcPr>
            <w:tcW w:w="2509" w:type="dxa"/>
            <w:gridSpan w:val="2"/>
            <w:noWrap w:val="0"/>
            <w:vAlign w:val="center"/>
          </w:tcPr>
          <w:p>
            <w:pPr>
              <w:spacing w:line="360" w:lineRule="auto"/>
              <w:jc w:val="center"/>
              <w:rPr>
                <w:rFonts w:hint="eastAsia" w:ascii="宋体" w:hAnsi="宋体" w:eastAsia="宋体" w:cs="宋体"/>
                <w:color w:val="auto"/>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7" w:hRule="atLeast"/>
          <w:jc w:val="center"/>
        </w:trPr>
        <w:tc>
          <w:tcPr>
            <w:tcW w:w="9240" w:type="dxa"/>
            <w:gridSpan w:val="6"/>
            <w:noWrap w:val="0"/>
            <w:vAlign w:val="center"/>
          </w:tcPr>
          <w:p>
            <w:pPr>
              <w:spacing w:line="360" w:lineRule="auto"/>
              <w:jc w:val="center"/>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被授权人签字：</w:t>
            </w:r>
          </w:p>
        </w:tc>
      </w:tr>
    </w:tbl>
    <w:p>
      <w:pPr>
        <w:spacing w:line="360" w:lineRule="auto"/>
        <w:ind w:firstLine="644" w:firstLineChars="200"/>
        <w:rPr>
          <w:rFonts w:hint="eastAsia" w:ascii="宋体" w:hAnsi="宋体" w:eastAsia="宋体" w:cs="宋体"/>
          <w:color w:val="auto"/>
          <w:spacing w:val="21"/>
          <w:sz w:val="28"/>
          <w:highlight w:val="none"/>
        </w:rPr>
      </w:pPr>
    </w:p>
    <w:p>
      <w:pPr>
        <w:spacing w:line="360" w:lineRule="auto"/>
        <w:ind w:firstLine="2556" w:firstLineChars="913"/>
        <w:rPr>
          <w:rFonts w:hint="eastAsia" w:ascii="宋体" w:hAnsi="宋体" w:eastAsia="宋体" w:cs="宋体"/>
          <w:color w:val="auto"/>
          <w:spacing w:val="21"/>
          <w:sz w:val="28"/>
          <w:highlight w:val="none"/>
        </w:rPr>
      </w:pPr>
      <w:r>
        <w:rPr>
          <w:rFonts w:hint="eastAsia" w:ascii="宋体" w:hAnsi="宋体" w:eastAsia="宋体" w:cs="宋体"/>
          <w:color w:val="auto"/>
          <w:sz w:val="28"/>
          <w:highlight w:val="none"/>
        </w:rPr>
        <w:t>授权单位（盖章）：</w:t>
      </w:r>
      <w:r>
        <w:rPr>
          <w:rFonts w:hint="eastAsia" w:ascii="宋体" w:hAnsi="宋体" w:eastAsia="宋体" w:cs="宋体"/>
          <w:color w:val="auto"/>
          <w:sz w:val="28"/>
          <w:highlight w:val="none"/>
          <w:u w:val="single"/>
        </w:rPr>
        <w:t xml:space="preserve">                   </w:t>
      </w:r>
    </w:p>
    <w:p>
      <w:pPr>
        <w:spacing w:line="360" w:lineRule="auto"/>
        <w:ind w:firstLine="2556" w:firstLineChars="913"/>
        <w:rPr>
          <w:rFonts w:hint="eastAsia" w:ascii="宋体" w:hAnsi="宋体" w:eastAsia="宋体" w:cs="宋体"/>
          <w:color w:val="auto"/>
          <w:spacing w:val="21"/>
          <w:sz w:val="28"/>
          <w:highlight w:val="none"/>
        </w:rPr>
      </w:pPr>
      <w:r>
        <w:rPr>
          <w:rFonts w:hint="eastAsia" w:ascii="宋体" w:hAnsi="宋体" w:eastAsia="宋体" w:cs="宋体"/>
          <w:color w:val="auto"/>
          <w:sz w:val="28"/>
          <w:highlight w:val="none"/>
        </w:rPr>
        <w:t>法定代表人（签名）：</w:t>
      </w:r>
      <w:r>
        <w:rPr>
          <w:rFonts w:hint="eastAsia" w:ascii="宋体" w:hAnsi="宋体" w:eastAsia="宋体" w:cs="宋体"/>
          <w:color w:val="auto"/>
          <w:sz w:val="28"/>
          <w:highlight w:val="none"/>
          <w:u w:val="single"/>
        </w:rPr>
        <w:t xml:space="preserve">                  </w:t>
      </w:r>
    </w:p>
    <w:p>
      <w:pPr>
        <w:spacing w:line="360" w:lineRule="auto"/>
        <w:ind w:firstLine="2939" w:firstLineChars="913"/>
        <w:rPr>
          <w:rFonts w:hint="eastAsia" w:ascii="宋体" w:hAnsi="宋体" w:eastAsia="宋体" w:cs="宋体"/>
          <w:color w:val="auto"/>
          <w:sz w:val="36"/>
          <w:szCs w:val="32"/>
          <w:highlight w:val="none"/>
        </w:rPr>
      </w:pPr>
      <w:r>
        <w:rPr>
          <w:rFonts w:hint="eastAsia" w:ascii="宋体" w:hAnsi="宋体" w:eastAsia="宋体" w:cs="宋体"/>
          <w:color w:val="auto"/>
          <w:spacing w:val="21"/>
          <w:sz w:val="28"/>
          <w:highlight w:val="none"/>
        </w:rPr>
        <w:t>授权日期：</w:t>
      </w:r>
      <w:r>
        <w:rPr>
          <w:rFonts w:hint="eastAsia" w:ascii="宋体" w:hAnsi="宋体" w:eastAsia="宋体" w:cs="宋体"/>
          <w:color w:val="auto"/>
          <w:sz w:val="28"/>
          <w:highlight w:val="none"/>
          <w:u w:val="single"/>
        </w:rPr>
        <w:t xml:space="preserve"> 2024 </w:t>
      </w:r>
      <w:r>
        <w:rPr>
          <w:rFonts w:hint="eastAsia" w:ascii="宋体" w:hAnsi="宋体" w:eastAsia="宋体" w:cs="宋体"/>
          <w:color w:val="auto"/>
          <w:sz w:val="28"/>
          <w:highlight w:val="none"/>
        </w:rPr>
        <w:t>年</w:t>
      </w:r>
      <w:r>
        <w:rPr>
          <w:rFonts w:hint="eastAsia" w:ascii="宋体" w:hAnsi="宋体" w:eastAsia="宋体" w:cs="宋体"/>
          <w:color w:val="auto"/>
          <w:sz w:val="28"/>
          <w:highlight w:val="none"/>
          <w:u w:val="single"/>
        </w:rPr>
        <w:t xml:space="preserve">    </w:t>
      </w:r>
      <w:r>
        <w:rPr>
          <w:rFonts w:hint="eastAsia" w:ascii="宋体" w:hAnsi="宋体" w:eastAsia="宋体" w:cs="宋体"/>
          <w:color w:val="auto"/>
          <w:sz w:val="28"/>
          <w:highlight w:val="none"/>
        </w:rPr>
        <w:t>月</w:t>
      </w:r>
      <w:r>
        <w:rPr>
          <w:rFonts w:hint="eastAsia" w:ascii="宋体" w:hAnsi="宋体" w:eastAsia="宋体" w:cs="宋体"/>
          <w:color w:val="auto"/>
          <w:sz w:val="28"/>
          <w:highlight w:val="none"/>
          <w:u w:val="single"/>
        </w:rPr>
        <w:t xml:space="preserve">    </w:t>
      </w:r>
      <w:r>
        <w:rPr>
          <w:rFonts w:hint="eastAsia" w:ascii="宋体" w:hAnsi="宋体" w:eastAsia="宋体" w:cs="宋体"/>
          <w:color w:val="auto"/>
          <w:sz w:val="28"/>
          <w:highlight w:val="none"/>
        </w:rPr>
        <w:t>日</w:t>
      </w:r>
    </w:p>
    <w:p>
      <w:pPr>
        <w:widowControl/>
        <w:spacing w:line="360" w:lineRule="auto"/>
        <w:jc w:val="center"/>
        <w:rPr>
          <w:rFonts w:hint="eastAsia" w:ascii="宋体" w:hAnsi="宋体" w:eastAsia="宋体" w:cs="宋体"/>
          <w:b/>
          <w:bCs/>
          <w:color w:val="auto"/>
          <w:kern w:val="0"/>
          <w:sz w:val="44"/>
          <w:szCs w:val="44"/>
          <w:highlight w:val="none"/>
        </w:rPr>
      </w:pPr>
      <w:r>
        <w:rPr>
          <w:rFonts w:hint="eastAsia" w:ascii="宋体" w:hAnsi="宋体" w:eastAsia="宋体" w:cs="宋体"/>
          <w:color w:val="auto"/>
          <w:szCs w:val="20"/>
          <w:highlight w:val="none"/>
        </w:rPr>
        <w:br w:type="page"/>
      </w:r>
      <w:r>
        <w:rPr>
          <w:rFonts w:hint="eastAsia" w:ascii="宋体" w:hAnsi="宋体" w:eastAsia="宋体" w:cs="宋体"/>
          <w:b/>
          <w:bCs/>
          <w:color w:val="auto"/>
          <w:sz w:val="44"/>
          <w:szCs w:val="44"/>
          <w:highlight w:val="none"/>
          <w:lang w:val="en-US" w:eastAsia="zh-CN"/>
        </w:rPr>
        <w:t>6-1-1</w:t>
      </w:r>
      <w:r>
        <w:rPr>
          <w:rFonts w:hint="eastAsia" w:ascii="宋体" w:hAnsi="宋体" w:eastAsia="宋体" w:cs="宋体"/>
          <w:b/>
          <w:bCs/>
          <w:color w:val="auto"/>
          <w:kern w:val="0"/>
          <w:sz w:val="44"/>
          <w:szCs w:val="44"/>
          <w:highlight w:val="none"/>
        </w:rPr>
        <w:t>建筑工程质量安全终身责任承诺书</w:t>
      </w:r>
    </w:p>
    <w:p>
      <w:pPr>
        <w:widowControl/>
        <w:spacing w:line="360" w:lineRule="auto"/>
        <w:jc w:val="center"/>
        <w:rPr>
          <w:rFonts w:hint="eastAsia" w:ascii="宋体" w:hAnsi="宋体" w:eastAsia="宋体" w:cs="宋体"/>
          <w:bCs/>
          <w:color w:val="auto"/>
          <w:kern w:val="0"/>
          <w:sz w:val="30"/>
          <w:szCs w:val="30"/>
          <w:highlight w:val="none"/>
        </w:rPr>
      </w:pPr>
      <w:r>
        <w:rPr>
          <w:rFonts w:hint="eastAsia" w:ascii="宋体" w:hAnsi="宋体" w:eastAsia="宋体" w:cs="宋体"/>
          <w:bCs/>
          <w:color w:val="auto"/>
          <w:kern w:val="0"/>
          <w:sz w:val="30"/>
          <w:szCs w:val="30"/>
          <w:highlight w:val="none"/>
        </w:rPr>
        <w:t>（勘察单位及项目负责人）</w:t>
      </w:r>
    </w:p>
    <w:p>
      <w:pPr>
        <w:widowControl/>
        <w:spacing w:before="240" w:beforeLines="100" w:after="240" w:afterLines="100" w:line="360" w:lineRule="auto"/>
        <w:rPr>
          <w:rFonts w:hint="eastAsia" w:ascii="宋体" w:hAnsi="宋体" w:eastAsia="宋体" w:cs="宋体"/>
          <w:b/>
          <w:bCs/>
          <w:color w:val="auto"/>
          <w:kern w:val="0"/>
          <w:sz w:val="24"/>
          <w:highlight w:val="none"/>
        </w:rPr>
      </w:pPr>
      <w:r>
        <w:rPr>
          <w:rFonts w:hint="eastAsia" w:ascii="宋体" w:hAnsi="宋体" w:eastAsia="宋体" w:cs="宋体"/>
          <w:color w:val="auto"/>
          <w:kern w:val="0"/>
          <w:sz w:val="24"/>
          <w:highlight w:val="none"/>
        </w:rPr>
        <w:t>广州市综合交通枢纽有限公司：</w:t>
      </w:r>
    </w:p>
    <w:p>
      <w:pPr>
        <w:widowControl/>
        <w:spacing w:line="360" w:lineRule="auto"/>
        <w:ind w:firstLine="480" w:firstLineChars="200"/>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我单位与贵局就</w:t>
      </w:r>
      <w:r>
        <w:rPr>
          <w:rFonts w:hint="eastAsia" w:ascii="宋体" w:hAnsi="宋体" w:eastAsia="宋体" w:cs="宋体"/>
          <w:color w:val="auto"/>
          <w:sz w:val="24"/>
          <w:highlight w:val="none"/>
          <w:u w:val="single"/>
          <w:lang w:eastAsia="zh-CN"/>
        </w:rPr>
        <w:t>广州东部公铁联运枢纽一期工程冷链中心一区子项目施工图</w:t>
      </w:r>
      <w:r>
        <w:rPr>
          <w:rFonts w:hint="eastAsia" w:ascii="宋体" w:hAnsi="宋体" w:eastAsia="宋体" w:cs="宋体"/>
          <w:color w:val="auto"/>
          <w:sz w:val="24"/>
          <w:highlight w:val="none"/>
          <w:u w:val="single"/>
          <w:lang w:val="en-US" w:eastAsia="zh-CN"/>
        </w:rPr>
        <w:t>勘察</w:t>
      </w:r>
      <w:r>
        <w:rPr>
          <w:rFonts w:hint="eastAsia" w:ascii="宋体" w:hAnsi="宋体" w:eastAsia="宋体" w:cs="宋体"/>
          <w:color w:val="auto"/>
          <w:sz w:val="24"/>
          <w:highlight w:val="none"/>
          <w:u w:val="single"/>
          <w:lang w:eastAsia="zh-CN"/>
        </w:rPr>
        <w:t>设计SJ03标段</w:t>
      </w:r>
      <w:r>
        <w:rPr>
          <w:rFonts w:hint="eastAsia" w:ascii="宋体" w:hAnsi="宋体" w:eastAsia="宋体" w:cs="宋体"/>
          <w:bCs/>
          <w:color w:val="auto"/>
          <w:kern w:val="0"/>
          <w:sz w:val="24"/>
          <w:highlight w:val="none"/>
        </w:rPr>
        <w:t>签订合同，现我单位授权</w:t>
      </w:r>
      <w:r>
        <w:rPr>
          <w:rFonts w:hint="eastAsia" w:ascii="宋体" w:hAnsi="宋体" w:eastAsia="宋体" w:cs="宋体"/>
          <w:bCs/>
          <w:color w:val="auto"/>
          <w:kern w:val="0"/>
          <w:sz w:val="24"/>
          <w:highlight w:val="none"/>
          <w:u w:val="single"/>
        </w:rPr>
        <w:t xml:space="preserve">      </w:t>
      </w:r>
      <w:r>
        <w:rPr>
          <w:rFonts w:hint="eastAsia" w:ascii="宋体" w:hAnsi="宋体" w:eastAsia="宋体" w:cs="宋体"/>
          <w:bCs/>
          <w:color w:val="auto"/>
          <w:kern w:val="0"/>
          <w:sz w:val="24"/>
          <w:highlight w:val="none"/>
        </w:rPr>
        <w:t>担任</w:t>
      </w:r>
      <w:r>
        <w:rPr>
          <w:rFonts w:hint="eastAsia" w:ascii="宋体" w:hAnsi="宋体" w:eastAsia="宋体" w:cs="宋体"/>
          <w:color w:val="auto"/>
          <w:sz w:val="24"/>
          <w:highlight w:val="none"/>
          <w:u w:val="single"/>
          <w:lang w:eastAsia="zh-CN"/>
        </w:rPr>
        <w:t>广州东部公铁联运枢纽一期工程冷链中心一区子项目施工图</w:t>
      </w:r>
      <w:r>
        <w:rPr>
          <w:rFonts w:hint="eastAsia" w:ascii="宋体" w:hAnsi="宋体" w:eastAsia="宋体" w:cs="宋体"/>
          <w:color w:val="auto"/>
          <w:sz w:val="24"/>
          <w:highlight w:val="none"/>
          <w:u w:val="single"/>
          <w:lang w:val="en-US" w:eastAsia="zh-CN"/>
        </w:rPr>
        <w:t>勘察</w:t>
      </w:r>
      <w:r>
        <w:rPr>
          <w:rFonts w:hint="eastAsia" w:ascii="宋体" w:hAnsi="宋体" w:eastAsia="宋体" w:cs="宋体"/>
          <w:color w:val="auto"/>
          <w:sz w:val="24"/>
          <w:highlight w:val="none"/>
          <w:u w:val="single"/>
          <w:lang w:eastAsia="zh-CN"/>
        </w:rPr>
        <w:t>设计SJ03标段</w:t>
      </w:r>
      <w:r>
        <w:rPr>
          <w:rFonts w:hint="eastAsia" w:ascii="宋体" w:hAnsi="宋体" w:eastAsia="宋体" w:cs="宋体"/>
          <w:bCs/>
          <w:color w:val="auto"/>
          <w:kern w:val="0"/>
          <w:sz w:val="24"/>
          <w:highlight w:val="none"/>
        </w:rPr>
        <w:t>勘察项目负责人，代表我单位对该工程项目</w:t>
      </w:r>
      <w:r>
        <w:rPr>
          <w:rFonts w:hint="eastAsia" w:ascii="宋体" w:hAnsi="宋体" w:eastAsia="宋体" w:cs="宋体"/>
          <w:color w:val="auto"/>
          <w:kern w:val="0"/>
          <w:sz w:val="24"/>
          <w:highlight w:val="none"/>
        </w:rPr>
        <w:t>勘察工作实施组织管理。我单位承诺且保证项目负责人将严格依据国家有关法律法规及标准规范履行职责，并对设计使用年限内的工程质量安全承担相应终身责任。</w:t>
      </w:r>
      <w:r>
        <w:rPr>
          <w:rFonts w:hint="eastAsia" w:ascii="宋体" w:hAnsi="宋体" w:eastAsia="宋体" w:cs="宋体"/>
          <w:bCs/>
          <w:color w:val="auto"/>
          <w:kern w:val="0"/>
          <w:sz w:val="24"/>
          <w:highlight w:val="none"/>
        </w:rPr>
        <w:t>现郑重承诺如下：</w:t>
      </w:r>
    </w:p>
    <w:p>
      <w:pPr>
        <w:widowControl/>
        <w:spacing w:line="360" w:lineRule="auto"/>
        <w:ind w:firstLine="480" w:firstLineChars="200"/>
        <w:jc w:val="left"/>
        <w:rPr>
          <w:rFonts w:hint="eastAsia" w:ascii="宋体" w:hAnsi="宋体" w:eastAsia="宋体" w:cs="宋体"/>
          <w:bCs/>
          <w:color w:val="auto"/>
          <w:kern w:val="0"/>
          <w:sz w:val="24"/>
          <w:highlight w:val="none"/>
        </w:rPr>
      </w:pPr>
      <w:r>
        <w:rPr>
          <w:rFonts w:hint="eastAsia" w:ascii="宋体" w:hAnsi="宋体" w:eastAsia="宋体" w:cs="宋体"/>
          <w:color w:val="auto"/>
          <w:kern w:val="0"/>
          <w:sz w:val="24"/>
          <w:highlight w:val="none"/>
        </w:rPr>
        <w:t>一</w:t>
      </w:r>
      <w:r>
        <w:rPr>
          <w:rFonts w:hint="eastAsia" w:ascii="宋体" w:hAnsi="宋体" w:eastAsia="宋体" w:cs="宋体"/>
          <w:bCs/>
          <w:color w:val="auto"/>
          <w:kern w:val="0"/>
          <w:sz w:val="24"/>
          <w:highlight w:val="none"/>
        </w:rPr>
        <w:t>、保证确认承担项目的勘察人员符合相应的注册执业资格要求，具备相应的专业技术能力，观测员、记录员、机长等现场作业人员符合专业培训要求。不允许他人以本人的名义承担工程勘察项目。</w:t>
      </w:r>
    </w:p>
    <w:p>
      <w:pPr>
        <w:widowControl/>
        <w:spacing w:line="360" w:lineRule="auto"/>
        <w:ind w:firstLine="480" w:firstLineChars="200"/>
        <w:jc w:val="left"/>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二、依据有关法律法规、工程建设强制性标准和勘察合同（包括勘察任务委托书），组织编写勘察纲要，就相关要求向勘察人员交底，组织开展工程勘察工作。</w:t>
      </w:r>
    </w:p>
    <w:p>
      <w:pPr>
        <w:widowControl/>
        <w:spacing w:line="360" w:lineRule="auto"/>
        <w:ind w:firstLine="480" w:firstLineChars="200"/>
        <w:jc w:val="left"/>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三、保证勘察现场作业安全，要求勘察作业人员严格执行操作规程，并根据建设单位提供的资料和场地情况，采取措施保证各类人员，场地内和周边建筑物、构筑物及各类管线设施的安全。</w:t>
      </w:r>
    </w:p>
    <w:p>
      <w:pPr>
        <w:widowControl/>
        <w:spacing w:line="360" w:lineRule="auto"/>
        <w:ind w:firstLine="480" w:firstLineChars="200"/>
        <w:jc w:val="left"/>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四、保证对原始取样、记录的真实性和准确性负责，组织人员及时整理、核对原始记录，核验有关现场和试验人员在记录上的签字，对原始记录、测试报告、土工试验成果等各项作业资料验收签字。</w:t>
      </w:r>
    </w:p>
    <w:p>
      <w:pPr>
        <w:widowControl/>
        <w:spacing w:line="360" w:lineRule="auto"/>
        <w:ind w:firstLine="480" w:firstLineChars="200"/>
        <w:jc w:val="left"/>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五、对勘察成果的真实性和准确性负责，保证勘察文件符合国家规定的深度要求，在勘察文件上签名盖章。</w:t>
      </w:r>
    </w:p>
    <w:p>
      <w:pPr>
        <w:widowControl/>
        <w:spacing w:line="360" w:lineRule="auto"/>
        <w:ind w:firstLine="480" w:firstLineChars="200"/>
        <w:jc w:val="left"/>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六、对勘察后期服务工作负责，组织相关勘察人员及时解决工程设计和施工中与勘察工作有关的问题；组织参与施工验槽；组织勘察人员参加工程竣工验收，验收合格后在相关验收文件上签字，对城市轨道交通工程，还应参加单位工程、项目工程验收并在验收文件上签字；组织勘察人员参与相关工程质量安全事故分析，并对因勘察原因造成的质量安全事故，提出与勘察工作有关的技术处理措施。</w:t>
      </w:r>
    </w:p>
    <w:p>
      <w:pPr>
        <w:widowControl/>
        <w:spacing w:line="360" w:lineRule="auto"/>
        <w:ind w:firstLine="480" w:firstLineChars="200"/>
        <w:jc w:val="left"/>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七、对勘察资料的归档工作负责，组织相关勘察人员将全部资料分类编目，装订成册，归档保存。</w:t>
      </w:r>
    </w:p>
    <w:p>
      <w:pPr>
        <w:widowControl/>
        <w:spacing w:line="360" w:lineRule="auto"/>
        <w:ind w:firstLine="480" w:firstLineChars="200"/>
        <w:jc w:val="left"/>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违反上述承诺，本单位及本单位授权的项目负责人愿意承担一切法律责任，包括但不限于依据住建部《建筑工程五方责任主体项目负责人质量终身责任追究暂行办法》、《建筑工程勘察单位项目负责人质量安全责任七项规定（试行）》、《建设工程质量管理条例》及其他相关法律法规的规定承担法律责任。</w:t>
      </w:r>
    </w:p>
    <w:p>
      <w:pPr>
        <w:widowControl/>
        <w:spacing w:line="360" w:lineRule="auto"/>
        <w:rPr>
          <w:rFonts w:hint="eastAsia" w:ascii="宋体" w:hAnsi="宋体" w:eastAsia="宋体" w:cs="宋体"/>
          <w:color w:val="auto"/>
          <w:kern w:val="0"/>
          <w:sz w:val="24"/>
          <w:highlight w:val="none"/>
        </w:rPr>
      </w:pPr>
    </w:p>
    <w:p>
      <w:pPr>
        <w:widowControl/>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项目负责人（签名）：                     </w:t>
      </w:r>
    </w:p>
    <w:p>
      <w:pPr>
        <w:widowControl/>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（单位盖章）</w:t>
      </w:r>
    </w:p>
    <w:p>
      <w:pPr>
        <w:widowControl/>
        <w:spacing w:line="360" w:lineRule="auto"/>
        <w:ind w:firstLine="643"/>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2024年   月   日</w:t>
      </w:r>
    </w:p>
    <w:p>
      <w:pPr>
        <w:widowControl/>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附：身份证复印件粘贴</w:t>
      </w:r>
    </w:p>
    <w:tbl>
      <w:tblPr>
        <w:tblStyle w:val="13"/>
        <w:tblpPr w:leftFromText="180" w:rightFromText="180" w:vertAnchor="text" w:horzAnchor="margin" w:tblpXSpec="center" w:tblpY="58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9" w:hRule="atLeast"/>
        </w:trPr>
        <w:tc>
          <w:tcPr>
            <w:tcW w:w="8207" w:type="dxa"/>
            <w:noWrap w:val="0"/>
            <w:vAlign w:val="top"/>
          </w:tcPr>
          <w:p>
            <w:pPr>
              <w:widowControl/>
              <w:ind w:firstLine="120" w:firstLineChars="50"/>
              <w:jc w:val="left"/>
              <w:rPr>
                <w:rFonts w:hint="eastAsia" w:ascii="宋体" w:hAnsi="宋体" w:eastAsia="宋体" w:cs="宋体"/>
                <w:color w:val="auto"/>
                <w:kern w:val="0"/>
                <w:sz w:val="24"/>
                <w:highlight w:val="none"/>
              </w:rPr>
            </w:pPr>
          </w:p>
        </w:tc>
      </w:tr>
    </w:tbl>
    <w:p>
      <w:pPr>
        <w:widowControl/>
        <w:spacing w:line="360" w:lineRule="auto"/>
        <w:ind w:firstLine="643"/>
        <w:rPr>
          <w:rFonts w:hint="eastAsia" w:ascii="宋体" w:hAnsi="宋体" w:eastAsia="宋体" w:cs="宋体"/>
          <w:color w:val="auto"/>
          <w:kern w:val="0"/>
          <w:sz w:val="32"/>
          <w:szCs w:val="32"/>
          <w:highlight w:val="none"/>
        </w:rPr>
      </w:pPr>
    </w:p>
    <w:p>
      <w:pPr>
        <w:adjustRightInd w:val="0"/>
        <w:snapToGrid w:val="0"/>
        <w:spacing w:line="360" w:lineRule="auto"/>
        <w:jc w:val="center"/>
        <w:rPr>
          <w:rFonts w:hint="eastAsia" w:ascii="宋体" w:hAnsi="宋体" w:eastAsia="宋体" w:cs="宋体"/>
          <w:b/>
          <w:color w:val="auto"/>
          <w:sz w:val="44"/>
          <w:szCs w:val="32"/>
          <w:highlight w:val="none"/>
        </w:rPr>
      </w:pPr>
      <w:r>
        <w:rPr>
          <w:rFonts w:hint="eastAsia" w:ascii="宋体" w:hAnsi="宋体" w:eastAsia="宋体" w:cs="宋体"/>
          <w:b/>
          <w:color w:val="auto"/>
          <w:sz w:val="44"/>
          <w:szCs w:val="32"/>
          <w:highlight w:val="none"/>
        </w:rPr>
        <w:br w:type="page"/>
      </w:r>
      <w:r>
        <w:rPr>
          <w:rFonts w:hint="eastAsia" w:ascii="宋体" w:hAnsi="宋体" w:eastAsia="宋体" w:cs="宋体"/>
          <w:b/>
          <w:color w:val="auto"/>
          <w:sz w:val="44"/>
          <w:szCs w:val="32"/>
          <w:highlight w:val="none"/>
          <w:lang w:val="en-US" w:eastAsia="zh-CN"/>
        </w:rPr>
        <w:t>6-2</w:t>
      </w:r>
      <w:r>
        <w:rPr>
          <w:rFonts w:hint="eastAsia" w:ascii="宋体" w:hAnsi="宋体" w:eastAsia="宋体" w:cs="宋体"/>
          <w:b/>
          <w:color w:val="auto"/>
          <w:sz w:val="44"/>
          <w:szCs w:val="32"/>
          <w:highlight w:val="none"/>
        </w:rPr>
        <w:t>法定代表人授权书</w:t>
      </w:r>
    </w:p>
    <w:p>
      <w:pPr>
        <w:spacing w:before="360" w:beforeLines="150"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兹授权我单位</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担任</w:t>
      </w:r>
      <w:r>
        <w:rPr>
          <w:rFonts w:hint="eastAsia" w:ascii="宋体" w:hAnsi="宋体" w:eastAsia="宋体" w:cs="宋体"/>
          <w:color w:val="auto"/>
          <w:sz w:val="28"/>
          <w:szCs w:val="28"/>
          <w:highlight w:val="none"/>
          <w:u w:val="single"/>
          <w:lang w:eastAsia="zh-CN"/>
        </w:rPr>
        <w:t>广州东部公铁联运枢纽一期工程冷链中心一区子项目施工图</w:t>
      </w:r>
      <w:r>
        <w:rPr>
          <w:rFonts w:hint="eastAsia" w:ascii="宋体" w:hAnsi="宋体" w:eastAsia="宋体" w:cs="宋体"/>
          <w:color w:val="auto"/>
          <w:sz w:val="28"/>
          <w:szCs w:val="28"/>
          <w:highlight w:val="none"/>
          <w:u w:val="single"/>
          <w:lang w:val="en-US" w:eastAsia="zh-CN"/>
        </w:rPr>
        <w:t>勘察</w:t>
      </w:r>
      <w:r>
        <w:rPr>
          <w:rFonts w:hint="eastAsia" w:ascii="宋体" w:hAnsi="宋体" w:eastAsia="宋体" w:cs="宋体"/>
          <w:color w:val="auto"/>
          <w:sz w:val="28"/>
          <w:szCs w:val="28"/>
          <w:highlight w:val="none"/>
          <w:u w:val="single"/>
          <w:lang w:eastAsia="zh-CN"/>
        </w:rPr>
        <w:t>设计SJ03标段</w:t>
      </w:r>
      <w:r>
        <w:rPr>
          <w:rFonts w:hint="eastAsia" w:ascii="宋体" w:hAnsi="宋体" w:eastAsia="宋体" w:cs="宋体"/>
          <w:color w:val="auto"/>
          <w:sz w:val="28"/>
          <w:szCs w:val="28"/>
          <w:highlight w:val="none"/>
          <w:u w:val="single"/>
        </w:rPr>
        <w:t>的</w:t>
      </w:r>
      <w:r>
        <w:rPr>
          <w:rFonts w:hint="eastAsia" w:ascii="宋体" w:hAnsi="宋体" w:eastAsia="宋体" w:cs="宋体"/>
          <w:color w:val="auto"/>
          <w:sz w:val="28"/>
          <w:szCs w:val="28"/>
          <w:highlight w:val="none"/>
        </w:rPr>
        <w:t>设计项目负责人，对该工程项目的设计工作实施组织管理，依据国家有关法律法规及标准规范履行职责，并依法对设计使用年限内的工程质量承担相应终身责任。</w:t>
      </w:r>
    </w:p>
    <w:p>
      <w:pPr>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本授权书自授权书签署之日起生效。</w:t>
      </w:r>
    </w:p>
    <w:p>
      <w:pPr>
        <w:spacing w:line="360" w:lineRule="auto"/>
        <w:ind w:firstLine="560" w:firstLineChars="200"/>
        <w:rPr>
          <w:rFonts w:hint="eastAsia" w:ascii="宋体" w:hAnsi="宋体" w:eastAsia="宋体" w:cs="宋体"/>
          <w:color w:val="auto"/>
          <w:sz w:val="28"/>
          <w:szCs w:val="28"/>
          <w:highlight w:val="none"/>
        </w:rPr>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231"/>
        <w:gridCol w:w="1843"/>
        <w:gridCol w:w="2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8755" w:type="dxa"/>
            <w:gridSpan w:val="4"/>
            <w:noWrap w:val="0"/>
            <w:vAlign w:val="center"/>
          </w:tcPr>
          <w:p>
            <w:pPr>
              <w:spacing w:line="360" w:lineRule="auto"/>
              <w:jc w:val="center"/>
              <w:rPr>
                <w:rFonts w:hint="eastAsia" w:ascii="宋体" w:hAnsi="宋体" w:eastAsia="宋体" w:cs="宋体"/>
                <w:color w:val="auto"/>
                <w:sz w:val="24"/>
                <w:szCs w:val="28"/>
                <w:highlight w:val="none"/>
              </w:rPr>
            </w:pPr>
            <w:r>
              <w:rPr>
                <w:rFonts w:hint="eastAsia" w:ascii="宋体" w:hAnsi="宋体" w:eastAsia="宋体" w:cs="宋体"/>
                <w:b/>
                <w:bCs/>
                <w:color w:val="auto"/>
                <w:sz w:val="24"/>
                <w:szCs w:val="28"/>
                <w:highlight w:val="none"/>
              </w:rPr>
              <w:t>被授权人基本情况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130" w:type="dxa"/>
            <w:noWrap w:val="0"/>
            <w:vAlign w:val="center"/>
          </w:tcPr>
          <w:p>
            <w:pPr>
              <w:spacing w:line="360" w:lineRule="auto"/>
              <w:jc w:val="center"/>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姓  名</w:t>
            </w:r>
          </w:p>
        </w:tc>
        <w:tc>
          <w:tcPr>
            <w:tcW w:w="2231" w:type="dxa"/>
            <w:noWrap w:val="0"/>
            <w:vAlign w:val="center"/>
          </w:tcPr>
          <w:p>
            <w:pPr>
              <w:spacing w:line="360" w:lineRule="auto"/>
              <w:jc w:val="center"/>
              <w:rPr>
                <w:rFonts w:hint="eastAsia" w:ascii="宋体" w:hAnsi="宋体" w:eastAsia="宋体" w:cs="宋体"/>
                <w:color w:val="auto"/>
                <w:sz w:val="24"/>
                <w:szCs w:val="28"/>
                <w:highlight w:val="none"/>
              </w:rPr>
            </w:pPr>
          </w:p>
        </w:tc>
        <w:tc>
          <w:tcPr>
            <w:tcW w:w="1843" w:type="dxa"/>
            <w:noWrap w:val="0"/>
            <w:vAlign w:val="center"/>
          </w:tcPr>
          <w:p>
            <w:pPr>
              <w:spacing w:line="360" w:lineRule="auto"/>
              <w:jc w:val="center"/>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身份证号</w:t>
            </w:r>
          </w:p>
        </w:tc>
        <w:tc>
          <w:tcPr>
            <w:tcW w:w="2551" w:type="dxa"/>
            <w:noWrap w:val="0"/>
            <w:vAlign w:val="center"/>
          </w:tcPr>
          <w:p>
            <w:pPr>
              <w:spacing w:line="360" w:lineRule="auto"/>
              <w:jc w:val="center"/>
              <w:rPr>
                <w:rFonts w:hint="eastAsia" w:ascii="宋体" w:hAnsi="宋体" w:eastAsia="宋体" w:cs="宋体"/>
                <w:color w:val="auto"/>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2130" w:type="dxa"/>
            <w:noWrap w:val="0"/>
            <w:vAlign w:val="center"/>
          </w:tcPr>
          <w:p>
            <w:pPr>
              <w:spacing w:line="360" w:lineRule="auto"/>
              <w:jc w:val="center"/>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注册执业资格</w:t>
            </w:r>
          </w:p>
        </w:tc>
        <w:tc>
          <w:tcPr>
            <w:tcW w:w="2231" w:type="dxa"/>
            <w:noWrap w:val="0"/>
            <w:vAlign w:val="center"/>
          </w:tcPr>
          <w:p>
            <w:pPr>
              <w:spacing w:line="360" w:lineRule="auto"/>
              <w:jc w:val="center"/>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一级注册建筑师</w:t>
            </w:r>
          </w:p>
        </w:tc>
        <w:tc>
          <w:tcPr>
            <w:tcW w:w="1843" w:type="dxa"/>
            <w:noWrap w:val="0"/>
            <w:vAlign w:val="center"/>
          </w:tcPr>
          <w:p>
            <w:pPr>
              <w:spacing w:line="360" w:lineRule="auto"/>
              <w:jc w:val="center"/>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注册执业证号</w:t>
            </w:r>
          </w:p>
        </w:tc>
        <w:tc>
          <w:tcPr>
            <w:tcW w:w="2551" w:type="dxa"/>
            <w:noWrap w:val="0"/>
            <w:vAlign w:val="center"/>
          </w:tcPr>
          <w:p>
            <w:pPr>
              <w:spacing w:line="360" w:lineRule="auto"/>
              <w:jc w:val="center"/>
              <w:rPr>
                <w:rFonts w:hint="eastAsia" w:ascii="宋体" w:hAnsi="宋体" w:eastAsia="宋体" w:cs="宋体"/>
                <w:color w:val="auto"/>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8755" w:type="dxa"/>
            <w:gridSpan w:val="4"/>
            <w:noWrap w:val="0"/>
            <w:vAlign w:val="center"/>
          </w:tcPr>
          <w:p>
            <w:pPr>
              <w:spacing w:line="360" w:lineRule="auto"/>
              <w:jc w:val="center"/>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被授权人签名：</w:t>
            </w:r>
          </w:p>
        </w:tc>
      </w:tr>
    </w:tbl>
    <w:p>
      <w:pPr>
        <w:spacing w:line="360" w:lineRule="auto"/>
        <w:rPr>
          <w:rFonts w:hint="eastAsia" w:ascii="宋体" w:hAnsi="宋体" w:eastAsia="宋体" w:cs="宋体"/>
          <w:color w:val="auto"/>
          <w:sz w:val="28"/>
          <w:szCs w:val="28"/>
          <w:highlight w:val="none"/>
        </w:rPr>
      </w:pPr>
    </w:p>
    <w:p>
      <w:pPr>
        <w:spacing w:line="360" w:lineRule="auto"/>
        <w:ind w:firstLine="3632" w:firstLineChars="1128"/>
        <w:rPr>
          <w:rFonts w:hint="eastAsia" w:ascii="宋体" w:hAnsi="宋体" w:eastAsia="宋体" w:cs="宋体"/>
          <w:color w:val="auto"/>
          <w:sz w:val="28"/>
          <w:szCs w:val="28"/>
          <w:highlight w:val="none"/>
          <w:u w:val="single"/>
        </w:rPr>
      </w:pPr>
      <w:r>
        <w:rPr>
          <w:rFonts w:hint="eastAsia" w:ascii="宋体" w:hAnsi="宋体" w:eastAsia="宋体" w:cs="宋体"/>
          <w:color w:val="auto"/>
          <w:spacing w:val="21"/>
          <w:sz w:val="28"/>
          <w:szCs w:val="28"/>
          <w:highlight w:val="none"/>
        </w:rPr>
        <w:t>授权单位（盖单位章）</w:t>
      </w:r>
      <w:r>
        <w:rPr>
          <w:rFonts w:hint="eastAsia" w:ascii="宋体" w:hAnsi="宋体" w:eastAsia="宋体" w:cs="宋体"/>
          <w:color w:val="auto"/>
          <w:sz w:val="28"/>
          <w:szCs w:val="28"/>
          <w:highlight w:val="none"/>
        </w:rPr>
        <w:t xml:space="preserve">：         </w:t>
      </w:r>
    </w:p>
    <w:p>
      <w:pPr>
        <w:spacing w:line="360" w:lineRule="auto"/>
        <w:ind w:firstLine="3158" w:firstLineChars="1128"/>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法定代表人（签名）：</w:t>
      </w:r>
      <w:r>
        <w:rPr>
          <w:rFonts w:hint="eastAsia" w:ascii="宋体" w:hAnsi="宋体" w:eastAsia="宋体" w:cs="宋体"/>
          <w:color w:val="auto"/>
          <w:sz w:val="28"/>
          <w:szCs w:val="28"/>
          <w:highlight w:val="none"/>
          <w:u w:val="single"/>
        </w:rPr>
        <w:t xml:space="preserve">                    </w:t>
      </w:r>
    </w:p>
    <w:p>
      <w:pPr>
        <w:spacing w:line="360" w:lineRule="auto"/>
        <w:ind w:firstLine="3632" w:firstLineChars="1128"/>
        <w:rPr>
          <w:rFonts w:hint="eastAsia" w:ascii="宋体" w:hAnsi="宋体" w:eastAsia="宋体" w:cs="宋体"/>
          <w:color w:val="auto"/>
          <w:sz w:val="28"/>
          <w:szCs w:val="28"/>
          <w:highlight w:val="none"/>
        </w:rPr>
      </w:pPr>
      <w:r>
        <w:rPr>
          <w:rFonts w:hint="eastAsia" w:ascii="宋体" w:hAnsi="宋体" w:eastAsia="宋体" w:cs="宋体"/>
          <w:color w:val="auto"/>
          <w:spacing w:val="21"/>
          <w:sz w:val="28"/>
          <w:szCs w:val="28"/>
          <w:highlight w:val="none"/>
        </w:rPr>
        <w:t>授权日期：</w:t>
      </w:r>
      <w:r>
        <w:rPr>
          <w:rFonts w:hint="eastAsia" w:ascii="宋体" w:hAnsi="宋体" w:eastAsia="宋体" w:cs="宋体"/>
          <w:color w:val="auto"/>
          <w:sz w:val="28"/>
          <w:szCs w:val="28"/>
          <w:highlight w:val="none"/>
          <w:u w:val="single"/>
        </w:rPr>
        <w:t xml:space="preserve"> 2024</w:t>
      </w: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日</w:t>
      </w:r>
    </w:p>
    <w:p>
      <w:pPr>
        <w:widowControl/>
        <w:spacing w:line="360" w:lineRule="auto"/>
        <w:rPr>
          <w:rFonts w:hint="eastAsia" w:ascii="宋体" w:hAnsi="宋体" w:eastAsia="宋体" w:cs="宋体"/>
          <w:color w:val="auto"/>
          <w:szCs w:val="20"/>
          <w:highlight w:val="none"/>
        </w:rPr>
      </w:pPr>
      <w:r>
        <w:rPr>
          <w:rFonts w:hint="eastAsia" w:ascii="宋体" w:hAnsi="宋体" w:eastAsia="宋体" w:cs="宋体"/>
          <w:color w:val="auto"/>
          <w:szCs w:val="20"/>
          <w:highlight w:val="none"/>
        </w:rPr>
        <w:br w:type="page"/>
      </w:r>
    </w:p>
    <w:p>
      <w:pPr>
        <w:widowControl/>
        <w:spacing w:line="360" w:lineRule="auto"/>
        <w:jc w:val="center"/>
        <w:rPr>
          <w:rFonts w:hint="eastAsia" w:ascii="宋体" w:hAnsi="宋体" w:eastAsia="宋体" w:cs="宋体"/>
          <w:b/>
          <w:bCs/>
          <w:color w:val="auto"/>
          <w:kern w:val="0"/>
          <w:sz w:val="44"/>
          <w:szCs w:val="44"/>
          <w:highlight w:val="none"/>
        </w:rPr>
      </w:pPr>
      <w:r>
        <w:rPr>
          <w:rFonts w:hint="eastAsia" w:ascii="宋体" w:hAnsi="宋体" w:eastAsia="宋体" w:cs="宋体"/>
          <w:b/>
          <w:bCs/>
          <w:color w:val="auto"/>
          <w:kern w:val="0"/>
          <w:sz w:val="44"/>
          <w:szCs w:val="44"/>
          <w:highlight w:val="none"/>
          <w:lang w:val="en-US" w:eastAsia="zh-CN"/>
        </w:rPr>
        <w:t>6-2-1</w:t>
      </w:r>
      <w:r>
        <w:rPr>
          <w:rFonts w:hint="eastAsia" w:ascii="宋体" w:hAnsi="宋体" w:eastAsia="宋体" w:cs="宋体"/>
          <w:b/>
          <w:bCs/>
          <w:color w:val="auto"/>
          <w:kern w:val="0"/>
          <w:sz w:val="44"/>
          <w:szCs w:val="44"/>
          <w:highlight w:val="none"/>
        </w:rPr>
        <w:t>建筑工程质量安全终身责任承诺书</w:t>
      </w:r>
    </w:p>
    <w:p>
      <w:pPr>
        <w:widowControl/>
        <w:spacing w:line="360" w:lineRule="auto"/>
        <w:jc w:val="center"/>
        <w:rPr>
          <w:rFonts w:hint="eastAsia" w:ascii="宋体" w:hAnsi="宋体" w:eastAsia="宋体" w:cs="宋体"/>
          <w:bCs/>
          <w:color w:val="auto"/>
          <w:kern w:val="0"/>
          <w:sz w:val="32"/>
          <w:szCs w:val="32"/>
          <w:highlight w:val="none"/>
        </w:rPr>
      </w:pPr>
      <w:r>
        <w:rPr>
          <w:rFonts w:hint="eastAsia" w:ascii="宋体" w:hAnsi="宋体" w:eastAsia="宋体" w:cs="宋体"/>
          <w:bCs/>
          <w:color w:val="auto"/>
          <w:kern w:val="0"/>
          <w:sz w:val="32"/>
          <w:szCs w:val="32"/>
          <w:highlight w:val="none"/>
        </w:rPr>
        <w:t>（设计单位及项目负责人）</w:t>
      </w:r>
    </w:p>
    <w:p>
      <w:pPr>
        <w:widowControl/>
        <w:spacing w:before="240" w:beforeLines="100" w:after="240" w:afterLines="100" w:line="360" w:lineRule="auto"/>
        <w:rPr>
          <w:rFonts w:hint="eastAsia" w:ascii="宋体" w:hAnsi="宋体" w:eastAsia="宋体" w:cs="宋体"/>
          <w:b/>
          <w:bCs/>
          <w:color w:val="auto"/>
          <w:kern w:val="0"/>
          <w:sz w:val="24"/>
          <w:highlight w:val="none"/>
        </w:rPr>
      </w:pPr>
      <w:r>
        <w:rPr>
          <w:rFonts w:hint="eastAsia" w:ascii="宋体" w:hAnsi="宋体" w:eastAsia="宋体" w:cs="宋体"/>
          <w:color w:val="auto"/>
          <w:kern w:val="0"/>
          <w:sz w:val="24"/>
          <w:highlight w:val="none"/>
        </w:rPr>
        <w:t>广州市综合交通枢纽有限公司：</w:t>
      </w:r>
      <w:r>
        <w:rPr>
          <w:rFonts w:hint="eastAsia" w:ascii="宋体" w:hAnsi="宋体" w:eastAsia="宋体" w:cs="宋体"/>
          <w:b/>
          <w:bCs/>
          <w:color w:val="auto"/>
          <w:kern w:val="0"/>
          <w:sz w:val="24"/>
          <w:highlight w:val="none"/>
        </w:rPr>
        <w:t xml:space="preserve"> </w:t>
      </w:r>
    </w:p>
    <w:p>
      <w:pPr>
        <w:widowControl/>
        <w:spacing w:line="360" w:lineRule="auto"/>
        <w:ind w:firstLine="470" w:firstLineChars="196"/>
        <w:rPr>
          <w:rFonts w:hint="eastAsia" w:ascii="宋体" w:hAnsi="宋体" w:eastAsia="宋体" w:cs="宋体"/>
          <w:color w:val="auto"/>
          <w:kern w:val="0"/>
          <w:sz w:val="24"/>
          <w:highlight w:val="none"/>
        </w:rPr>
      </w:pPr>
      <w:r>
        <w:rPr>
          <w:rFonts w:hint="eastAsia" w:ascii="宋体" w:hAnsi="宋体" w:eastAsia="宋体" w:cs="宋体"/>
          <w:bCs/>
          <w:color w:val="auto"/>
          <w:kern w:val="0"/>
          <w:sz w:val="24"/>
          <w:highlight w:val="none"/>
        </w:rPr>
        <w:t>我单位与贵局就</w:t>
      </w:r>
      <w:r>
        <w:rPr>
          <w:rFonts w:hint="eastAsia" w:ascii="宋体" w:hAnsi="宋体" w:eastAsia="宋体" w:cs="宋体"/>
          <w:color w:val="auto"/>
          <w:sz w:val="24"/>
          <w:highlight w:val="none"/>
          <w:u w:val="single"/>
          <w:lang w:eastAsia="zh-CN"/>
        </w:rPr>
        <w:t>广州东部公铁联运枢纽一期工程冷链中心一区子项目施工图</w:t>
      </w:r>
      <w:r>
        <w:rPr>
          <w:rFonts w:hint="eastAsia" w:ascii="宋体" w:hAnsi="宋体" w:eastAsia="宋体" w:cs="宋体"/>
          <w:color w:val="auto"/>
          <w:sz w:val="24"/>
          <w:highlight w:val="none"/>
          <w:u w:val="single"/>
          <w:lang w:val="en-US" w:eastAsia="zh-CN"/>
        </w:rPr>
        <w:t>勘察</w:t>
      </w:r>
      <w:r>
        <w:rPr>
          <w:rFonts w:hint="eastAsia" w:ascii="宋体" w:hAnsi="宋体" w:eastAsia="宋体" w:cs="宋体"/>
          <w:color w:val="auto"/>
          <w:sz w:val="24"/>
          <w:highlight w:val="none"/>
          <w:u w:val="single"/>
          <w:lang w:eastAsia="zh-CN"/>
        </w:rPr>
        <w:t>设计SJ03标段</w:t>
      </w:r>
      <w:r>
        <w:rPr>
          <w:rFonts w:hint="eastAsia" w:ascii="宋体" w:hAnsi="宋体" w:eastAsia="宋体" w:cs="宋体"/>
          <w:bCs/>
          <w:color w:val="auto"/>
          <w:kern w:val="0"/>
          <w:sz w:val="24"/>
          <w:highlight w:val="none"/>
        </w:rPr>
        <w:t>事宜签订了合同。现我单位授权</w:t>
      </w:r>
      <w:r>
        <w:rPr>
          <w:rFonts w:hint="eastAsia" w:ascii="宋体" w:hAnsi="宋体" w:eastAsia="宋体" w:cs="宋体"/>
          <w:bCs/>
          <w:color w:val="auto"/>
          <w:kern w:val="0"/>
          <w:sz w:val="24"/>
          <w:highlight w:val="none"/>
          <w:u w:val="single"/>
        </w:rPr>
        <w:t xml:space="preserve"> </w:t>
      </w:r>
      <w:r>
        <w:rPr>
          <w:rFonts w:hint="eastAsia" w:ascii="宋体" w:hAnsi="宋体" w:eastAsia="宋体" w:cs="宋体"/>
          <w:bCs/>
          <w:color w:val="auto"/>
          <w:kern w:val="0"/>
          <w:sz w:val="24"/>
          <w:highlight w:val="none"/>
        </w:rPr>
        <w:t xml:space="preserve">   （职务：    ，执业资格：一级注册建筑师 ，身份证号码：   ）担任</w:t>
      </w:r>
      <w:r>
        <w:rPr>
          <w:rFonts w:hint="eastAsia" w:ascii="宋体" w:hAnsi="宋体" w:eastAsia="宋体" w:cs="宋体"/>
          <w:color w:val="auto"/>
          <w:sz w:val="24"/>
          <w:highlight w:val="none"/>
          <w:u w:val="single"/>
          <w:lang w:eastAsia="zh-CN"/>
        </w:rPr>
        <w:t>广州东部公铁联运枢纽一期工程冷链中心一区子项目施工图</w:t>
      </w:r>
      <w:r>
        <w:rPr>
          <w:rFonts w:hint="eastAsia" w:ascii="宋体" w:hAnsi="宋体" w:eastAsia="宋体" w:cs="宋体"/>
          <w:color w:val="auto"/>
          <w:sz w:val="24"/>
          <w:highlight w:val="none"/>
          <w:u w:val="single"/>
          <w:lang w:val="en-US" w:eastAsia="zh-CN"/>
        </w:rPr>
        <w:t>勘察</w:t>
      </w:r>
      <w:r>
        <w:rPr>
          <w:rFonts w:hint="eastAsia" w:ascii="宋体" w:hAnsi="宋体" w:eastAsia="宋体" w:cs="宋体"/>
          <w:color w:val="auto"/>
          <w:sz w:val="24"/>
          <w:highlight w:val="none"/>
          <w:u w:val="single"/>
          <w:lang w:eastAsia="zh-CN"/>
        </w:rPr>
        <w:t>设计SJ03标段</w:t>
      </w:r>
      <w:r>
        <w:rPr>
          <w:rFonts w:hint="eastAsia" w:ascii="宋体" w:hAnsi="宋体" w:eastAsia="宋体" w:cs="宋体"/>
          <w:color w:val="auto"/>
          <w:sz w:val="24"/>
          <w:highlight w:val="none"/>
        </w:rPr>
        <w:t>设计</w:t>
      </w:r>
      <w:r>
        <w:rPr>
          <w:rFonts w:hint="eastAsia" w:ascii="宋体" w:hAnsi="宋体" w:eastAsia="宋体" w:cs="宋体"/>
          <w:bCs/>
          <w:color w:val="auto"/>
          <w:kern w:val="0"/>
          <w:sz w:val="24"/>
          <w:highlight w:val="none"/>
        </w:rPr>
        <w:t>项目负责人，代表我单位对该工程项目</w:t>
      </w:r>
      <w:r>
        <w:rPr>
          <w:rFonts w:hint="eastAsia" w:ascii="宋体" w:hAnsi="宋体" w:eastAsia="宋体" w:cs="宋体"/>
          <w:color w:val="auto"/>
          <w:kern w:val="0"/>
          <w:sz w:val="24"/>
          <w:highlight w:val="none"/>
        </w:rPr>
        <w:t>设计工作实施组织管理。我单位承诺且保证项目负责人将严格依据国家有关法律法规及标准规范履行职责，并对设计使用年限内的工程质量安全承担相应终身责任。</w:t>
      </w:r>
      <w:r>
        <w:rPr>
          <w:rFonts w:hint="eastAsia" w:ascii="宋体" w:hAnsi="宋体" w:eastAsia="宋体" w:cs="宋体"/>
          <w:bCs/>
          <w:color w:val="auto"/>
          <w:kern w:val="0"/>
          <w:sz w:val="24"/>
          <w:highlight w:val="none"/>
        </w:rPr>
        <w:t>现郑重承诺如下：</w:t>
      </w:r>
    </w:p>
    <w:p>
      <w:pPr>
        <w:widowControl/>
        <w:spacing w:line="360" w:lineRule="auto"/>
        <w:ind w:firstLine="480" w:firstLineChars="200"/>
        <w:rPr>
          <w:rFonts w:hint="eastAsia" w:ascii="宋体" w:hAnsi="宋体" w:eastAsia="宋体" w:cs="宋体"/>
          <w:bCs/>
          <w:color w:val="auto"/>
          <w:kern w:val="0"/>
          <w:sz w:val="24"/>
          <w:highlight w:val="none"/>
        </w:rPr>
      </w:pPr>
      <w:r>
        <w:rPr>
          <w:rFonts w:hint="eastAsia" w:ascii="宋体" w:hAnsi="宋体" w:eastAsia="宋体" w:cs="宋体"/>
          <w:color w:val="auto"/>
          <w:kern w:val="0"/>
          <w:sz w:val="24"/>
          <w:highlight w:val="none"/>
        </w:rPr>
        <w:t>一、保证</w:t>
      </w:r>
      <w:r>
        <w:rPr>
          <w:rFonts w:hint="eastAsia" w:ascii="宋体" w:hAnsi="宋体" w:eastAsia="宋体" w:cs="宋体"/>
          <w:bCs/>
          <w:color w:val="auto"/>
          <w:kern w:val="0"/>
          <w:sz w:val="24"/>
          <w:highlight w:val="none"/>
        </w:rPr>
        <w:t>确认承担项目的设计人员符合相应的注册执业资格要求，具备相应的专业技术能力。不允许他人以本人的名义承担工程设计项目。</w:t>
      </w:r>
    </w:p>
    <w:p>
      <w:pPr>
        <w:widowControl/>
        <w:spacing w:line="360" w:lineRule="auto"/>
        <w:ind w:firstLine="480" w:firstLineChars="200"/>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二、依据有关法律法规、项目批准文件、城乡规划、工程建设强制性标准、设计深度要求、设计合同（包括</w:t>
      </w:r>
      <w:r>
        <w:rPr>
          <w:rFonts w:hint="eastAsia" w:ascii="宋体" w:hAnsi="宋体" w:eastAsia="宋体" w:cs="宋体"/>
          <w:bCs/>
          <w:color w:val="auto"/>
          <w:kern w:val="0"/>
          <w:sz w:val="24"/>
          <w:highlight w:val="none"/>
          <w:lang w:val="en-US" w:eastAsia="zh-CN"/>
        </w:rPr>
        <w:t>勘察设计任务书</w:t>
      </w:r>
      <w:r>
        <w:rPr>
          <w:rFonts w:hint="eastAsia" w:ascii="宋体" w:hAnsi="宋体" w:eastAsia="宋体" w:cs="宋体"/>
          <w:bCs/>
          <w:color w:val="auto"/>
          <w:kern w:val="0"/>
          <w:sz w:val="24"/>
          <w:highlight w:val="none"/>
        </w:rPr>
        <w:t>），就相关要求向设计人员交底，组织开展建筑工程设计工作，协调各专业之间及与外部各单位之间的技术接口工作。</w:t>
      </w:r>
    </w:p>
    <w:p>
      <w:pPr>
        <w:widowControl/>
        <w:spacing w:line="360" w:lineRule="auto"/>
        <w:ind w:firstLine="480" w:firstLineChars="200"/>
        <w:jc w:val="left"/>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三、要求设计人员在设计文件中注明建筑工程合理使用年限，标明采用的建筑材料、建筑构配件和设备的规格、性能等技术指标，其质量要求必须符合国家规定的标准及建筑工程的功能需求。</w:t>
      </w:r>
    </w:p>
    <w:p>
      <w:pPr>
        <w:widowControl/>
        <w:spacing w:line="360" w:lineRule="auto"/>
        <w:ind w:firstLine="480" w:firstLineChars="200"/>
        <w:jc w:val="left"/>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四、要求设计人员考虑施工安全操作和防护的需要，在设计文件中注明涉及施工安全的重点部位和环节，并对防范安全生产事故提出指导意见；采用新结构、新材料、新工艺和特殊结构的，应在设计中提出保障施工作业人员安全和预防生产安全事故的措施建议。</w:t>
      </w:r>
    </w:p>
    <w:p>
      <w:pPr>
        <w:widowControl/>
        <w:spacing w:line="360" w:lineRule="auto"/>
        <w:ind w:firstLine="480" w:firstLineChars="200"/>
        <w:jc w:val="left"/>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五、严格核验各专业设计、校核、审核、审定等技术人员在相关设计文件上的签名，核验注册建筑师、注册结构工程师等注册执业人员在设计文件上的签章，并对各专业设计文件验收签名。</w:t>
      </w:r>
    </w:p>
    <w:p>
      <w:pPr>
        <w:widowControl/>
        <w:spacing w:line="360" w:lineRule="auto"/>
        <w:ind w:firstLine="480" w:firstLineChars="200"/>
        <w:jc w:val="left"/>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六、在施工前就审查合格的施工图设计文件，组织设计人员向施工及监理单位做出详细说明；组织设计人员解决施工中出现的设计问题。不在违反强制性标准或不满足设计要求的变更文件上签名。根据设计合同中约定的责任、权利、费用和时限，组织开展后期服务工作。</w:t>
      </w:r>
    </w:p>
    <w:p>
      <w:pPr>
        <w:widowControl/>
        <w:spacing w:line="360" w:lineRule="auto"/>
        <w:ind w:firstLine="480" w:firstLineChars="200"/>
        <w:jc w:val="left"/>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七、组织设计人员参加建筑工程竣工验收，验收合格后在相关验收文件上签名；组织设计人员参与相关工程质量安全事故分析，并对因设计原因造成的质量安全事故，提出与设计工作相关的技术处理措施；组织相关人员及时将设计资料归档保存。</w:t>
      </w:r>
    </w:p>
    <w:p>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bCs/>
          <w:color w:val="auto"/>
          <w:kern w:val="0"/>
          <w:sz w:val="24"/>
          <w:highlight w:val="none"/>
        </w:rPr>
        <w:t>违反上述承诺，本单位及本单位授权的项目负责人愿意承担一切法律责任，包括但不限于依据住建部《建筑工程五方责任主体项目负责人质量终身责任追究暂行办法》、《</w:t>
      </w:r>
      <w:bookmarkStart w:id="120" w:name="_Hlk107136268"/>
      <w:r>
        <w:rPr>
          <w:rFonts w:hint="eastAsia" w:ascii="宋体" w:hAnsi="宋体" w:eastAsia="宋体" w:cs="宋体"/>
          <w:bCs/>
          <w:color w:val="auto"/>
          <w:kern w:val="0"/>
          <w:sz w:val="24"/>
          <w:highlight w:val="none"/>
        </w:rPr>
        <w:t>建筑工程设</w:t>
      </w:r>
      <w:r>
        <w:rPr>
          <w:rFonts w:hint="eastAsia" w:ascii="宋体" w:hAnsi="宋体" w:eastAsia="宋体" w:cs="宋体"/>
          <w:color w:val="auto"/>
          <w:kern w:val="0"/>
          <w:sz w:val="24"/>
          <w:highlight w:val="none"/>
        </w:rPr>
        <w:t>计单位项目负责人质量安全责任七项规定（试行）</w:t>
      </w:r>
      <w:bookmarkEnd w:id="120"/>
      <w:r>
        <w:rPr>
          <w:rFonts w:hint="eastAsia" w:ascii="宋体" w:hAnsi="宋体" w:eastAsia="宋体" w:cs="宋体"/>
          <w:color w:val="auto"/>
          <w:kern w:val="0"/>
          <w:sz w:val="24"/>
          <w:highlight w:val="none"/>
        </w:rPr>
        <w:t>》、《建设工程质量管理条例》及其他相关法律法规的规定承担法律责任。</w:t>
      </w:r>
    </w:p>
    <w:p>
      <w:pPr>
        <w:widowControl/>
        <w:spacing w:line="360" w:lineRule="auto"/>
        <w:rPr>
          <w:rFonts w:hint="eastAsia" w:ascii="宋体" w:hAnsi="宋体" w:eastAsia="宋体" w:cs="宋体"/>
          <w:color w:val="auto"/>
          <w:kern w:val="0"/>
          <w:sz w:val="24"/>
          <w:highlight w:val="none"/>
        </w:rPr>
      </w:pPr>
    </w:p>
    <w:p>
      <w:pPr>
        <w:widowControl/>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承诺人（签名）：</w:t>
      </w:r>
    </w:p>
    <w:p>
      <w:pPr>
        <w:widowControl/>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（盖单位章）</w:t>
      </w:r>
    </w:p>
    <w:p>
      <w:pPr>
        <w:widowControl/>
        <w:spacing w:line="360" w:lineRule="auto"/>
        <w:ind w:firstLine="643"/>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2024年   月    日</w:t>
      </w:r>
    </w:p>
    <w:p>
      <w:pPr>
        <w:widowControl/>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附：身份证复印件粘贴</w:t>
      </w:r>
    </w:p>
    <w:p>
      <w:pPr>
        <w:widowControl/>
        <w:spacing w:line="360" w:lineRule="auto"/>
        <w:ind w:firstLine="643"/>
        <w:rPr>
          <w:rFonts w:hint="eastAsia" w:ascii="宋体" w:hAnsi="宋体" w:eastAsia="宋体" w:cs="宋体"/>
          <w:color w:val="auto"/>
          <w:kern w:val="0"/>
          <w:sz w:val="24"/>
          <w:highlight w:val="none"/>
        </w:rPr>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0" w:hRule="atLeast"/>
        </w:trPr>
        <w:tc>
          <w:tcPr>
            <w:tcW w:w="9180" w:type="dxa"/>
            <w:noWrap w:val="0"/>
            <w:vAlign w:val="top"/>
          </w:tcPr>
          <w:p>
            <w:pPr>
              <w:widowControl/>
              <w:spacing w:line="360" w:lineRule="auto"/>
              <w:rPr>
                <w:rFonts w:hint="eastAsia" w:ascii="宋体" w:hAnsi="宋体" w:eastAsia="宋体" w:cs="宋体"/>
                <w:color w:val="auto"/>
                <w:kern w:val="0"/>
                <w:sz w:val="32"/>
                <w:szCs w:val="32"/>
                <w:highlight w:val="none"/>
              </w:rPr>
            </w:pPr>
          </w:p>
        </w:tc>
      </w:tr>
      <w:bookmarkEnd w:id="116"/>
      <w:bookmarkEnd w:id="117"/>
      <w:bookmarkEnd w:id="118"/>
      <w:bookmarkEnd w:id="119"/>
    </w:tbl>
    <w:p>
      <w:pPr>
        <w:adjustRightInd w:val="0"/>
        <w:snapToGrid w:val="0"/>
        <w:spacing w:line="360" w:lineRule="auto"/>
        <w:rPr>
          <w:rFonts w:hint="eastAsia" w:ascii="宋体" w:hAnsi="宋体" w:eastAsia="宋体" w:cs="宋体"/>
          <w:color w:val="auto"/>
          <w:highlight w:val="none"/>
        </w:rPr>
      </w:pPr>
    </w:p>
    <w:p>
      <w:pPr>
        <w:keepNext/>
        <w:keepLines/>
        <w:adjustRightInd/>
        <w:spacing w:line="380" w:lineRule="atLeast"/>
        <w:jc w:val="both"/>
        <w:textAlignment w:val="auto"/>
        <w:outlineLvl w:val="0"/>
        <w:rPr>
          <w:rFonts w:ascii="Times New Roman" w:hAnsi="Times New Roman" w:eastAsia="黑体"/>
          <w:b/>
          <w:bCs/>
          <w:kern w:val="44"/>
          <w:szCs w:val="24"/>
          <w:highlight w:val="none"/>
        </w:rPr>
      </w:pPr>
      <w:r>
        <w:rPr>
          <w:rFonts w:hint="eastAsia" w:ascii="宋体" w:hAnsi="宋体" w:eastAsia="宋体" w:cs="宋体"/>
          <w:color w:val="auto"/>
          <w:sz w:val="20"/>
          <w:szCs w:val="20"/>
          <w:highlight w:val="none"/>
          <w:lang w:eastAsia="zh-CN"/>
        </w:rPr>
        <w:br w:type="page"/>
      </w:r>
      <w:bookmarkStart w:id="121" w:name="_Toc509993002"/>
      <w:r>
        <w:rPr>
          <w:rFonts w:hint="eastAsia" w:ascii="宋体" w:hAnsi="宋体" w:eastAsia="宋体" w:cs="宋体"/>
          <w:b w:val="0"/>
          <w:bCs w:val="0"/>
          <w:kern w:val="2"/>
          <w:sz w:val="24"/>
          <w:szCs w:val="24"/>
          <w:highlight w:val="none"/>
        </w:rPr>
        <w:t>附件</w:t>
      </w:r>
      <w:r>
        <w:rPr>
          <w:rFonts w:hint="eastAsia" w:ascii="宋体" w:hAnsi="宋体" w:eastAsia="宋体" w:cs="宋体"/>
          <w:b w:val="0"/>
          <w:bCs w:val="0"/>
          <w:kern w:val="2"/>
          <w:sz w:val="24"/>
          <w:szCs w:val="24"/>
          <w:highlight w:val="none"/>
          <w:lang w:val="en-US" w:eastAsia="zh-CN"/>
        </w:rPr>
        <w:t>7</w:t>
      </w:r>
      <w:r>
        <w:rPr>
          <w:rFonts w:hint="eastAsia" w:ascii="宋体" w:hAnsi="宋体" w:eastAsia="宋体" w:cs="宋体"/>
          <w:b w:val="0"/>
          <w:bCs w:val="0"/>
          <w:kern w:val="2"/>
          <w:sz w:val="24"/>
          <w:szCs w:val="24"/>
          <w:highlight w:val="none"/>
        </w:rPr>
        <w:t>：履约保证金格式</w:t>
      </w:r>
      <w:bookmarkEnd w:id="121"/>
    </w:p>
    <w:p>
      <w:pPr>
        <w:adjustRightInd/>
        <w:spacing w:line="360" w:lineRule="auto"/>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如采用银行保函，格式如下。</w:t>
      </w:r>
    </w:p>
    <w:p>
      <w:pPr>
        <w:adjustRightInd/>
        <w:spacing w:line="360" w:lineRule="auto"/>
        <w:ind w:firstLine="2880"/>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 xml:space="preserve"> </w:t>
      </w:r>
    </w:p>
    <w:p>
      <w:pPr>
        <w:adjustRightInd/>
        <w:spacing w:line="360" w:lineRule="auto"/>
        <w:jc w:val="center"/>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 xml:space="preserve">履约保证金 </w:t>
      </w:r>
    </w:p>
    <w:p>
      <w:pPr>
        <w:adjustRightInd/>
        <w:spacing w:line="360" w:lineRule="auto"/>
        <w:jc w:val="both"/>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 xml:space="preserve"> </w:t>
      </w:r>
    </w:p>
    <w:p>
      <w:pPr>
        <w:adjustRightInd/>
        <w:spacing w:line="360" w:lineRule="auto"/>
        <w:jc w:val="both"/>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 xml:space="preserve"> </w:t>
      </w:r>
      <w:r>
        <w:rPr>
          <w:rFonts w:hint="eastAsia" w:ascii="宋体" w:hAnsi="宋体" w:eastAsia="宋体" w:cs="宋体"/>
          <w:kern w:val="2"/>
          <w:sz w:val="24"/>
          <w:szCs w:val="24"/>
          <w:highlight w:val="none"/>
          <w:u w:val="single"/>
        </w:rPr>
        <w:t xml:space="preserve">            </w:t>
      </w:r>
      <w:r>
        <w:rPr>
          <w:rFonts w:hint="eastAsia" w:ascii="宋体" w:hAnsi="宋体" w:eastAsia="宋体" w:cs="宋体"/>
          <w:kern w:val="2"/>
          <w:sz w:val="24"/>
          <w:szCs w:val="24"/>
          <w:highlight w:val="none"/>
          <w:u w:val="single"/>
        </w:rPr>
        <w:tab/>
      </w:r>
      <w:r>
        <w:rPr>
          <w:rFonts w:hint="eastAsia" w:ascii="宋体" w:hAnsi="宋体" w:eastAsia="宋体" w:cs="宋体"/>
          <w:kern w:val="2"/>
          <w:sz w:val="24"/>
          <w:szCs w:val="24"/>
          <w:highlight w:val="none"/>
          <w:u w:val="single"/>
        </w:rPr>
        <w:tab/>
      </w:r>
      <w:r>
        <w:rPr>
          <w:rFonts w:hint="eastAsia" w:ascii="宋体" w:hAnsi="宋体" w:eastAsia="宋体" w:cs="宋体"/>
          <w:kern w:val="2"/>
          <w:sz w:val="24"/>
          <w:szCs w:val="24"/>
          <w:highlight w:val="none"/>
          <w:u w:val="single"/>
        </w:rPr>
        <w:t xml:space="preserve">  </w:t>
      </w:r>
      <w:r>
        <w:rPr>
          <w:rFonts w:hint="eastAsia" w:ascii="宋体" w:hAnsi="宋体" w:eastAsia="宋体" w:cs="宋体"/>
          <w:kern w:val="2"/>
          <w:sz w:val="24"/>
          <w:szCs w:val="24"/>
          <w:highlight w:val="none"/>
        </w:rPr>
        <w:t>（</w:t>
      </w:r>
      <w:r>
        <w:rPr>
          <w:rFonts w:hint="eastAsia" w:ascii="宋体" w:hAnsi="宋体" w:eastAsia="宋体" w:cs="宋体"/>
          <w:kern w:val="2"/>
          <w:sz w:val="24"/>
          <w:szCs w:val="24"/>
          <w:highlight w:val="none"/>
          <w:lang w:val="en-US" w:eastAsia="zh-CN"/>
        </w:rPr>
        <w:t>发包人</w:t>
      </w:r>
      <w:r>
        <w:rPr>
          <w:rFonts w:hint="eastAsia" w:ascii="宋体" w:hAnsi="宋体" w:eastAsia="宋体" w:cs="宋体"/>
          <w:kern w:val="2"/>
          <w:sz w:val="24"/>
          <w:szCs w:val="24"/>
          <w:highlight w:val="none"/>
        </w:rPr>
        <w:t>名称）：</w:t>
      </w:r>
    </w:p>
    <w:p>
      <w:pPr>
        <w:adjustRightInd/>
        <w:spacing w:line="360" w:lineRule="auto"/>
        <w:jc w:val="both"/>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 xml:space="preserve"> </w:t>
      </w:r>
    </w:p>
    <w:p>
      <w:pPr>
        <w:adjustRightInd/>
        <w:spacing w:line="360" w:lineRule="auto"/>
        <w:ind w:firstLine="600" w:firstLineChars="250"/>
        <w:jc w:val="both"/>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鉴于</w:t>
      </w:r>
      <w:r>
        <w:rPr>
          <w:rFonts w:hint="eastAsia" w:ascii="宋体" w:hAnsi="宋体" w:eastAsia="宋体" w:cs="宋体"/>
          <w:kern w:val="2"/>
          <w:sz w:val="24"/>
          <w:szCs w:val="24"/>
          <w:highlight w:val="none"/>
          <w:u w:val="single"/>
        </w:rPr>
        <w:t xml:space="preserve">                </w:t>
      </w:r>
      <w:r>
        <w:rPr>
          <w:rFonts w:hint="eastAsia" w:ascii="宋体" w:hAnsi="宋体" w:eastAsia="宋体" w:cs="宋体"/>
          <w:kern w:val="2"/>
          <w:sz w:val="24"/>
          <w:szCs w:val="24"/>
          <w:highlight w:val="none"/>
        </w:rPr>
        <w:t>（</w:t>
      </w:r>
      <w:r>
        <w:rPr>
          <w:rFonts w:hint="eastAsia" w:ascii="宋体" w:hAnsi="宋体" w:eastAsia="宋体" w:cs="宋体"/>
          <w:kern w:val="2"/>
          <w:sz w:val="24"/>
          <w:szCs w:val="24"/>
          <w:highlight w:val="none"/>
          <w:lang w:val="en-US" w:eastAsia="zh-CN"/>
        </w:rPr>
        <w:t>发包人</w:t>
      </w:r>
      <w:r>
        <w:rPr>
          <w:rFonts w:hint="eastAsia" w:ascii="宋体" w:hAnsi="宋体" w:eastAsia="宋体" w:cs="宋体"/>
          <w:kern w:val="2"/>
          <w:sz w:val="24"/>
          <w:szCs w:val="24"/>
          <w:highlight w:val="none"/>
        </w:rPr>
        <w:t>名称，以下简称“</w:t>
      </w:r>
      <w:r>
        <w:rPr>
          <w:rFonts w:hint="eastAsia" w:ascii="宋体" w:hAnsi="宋体" w:eastAsia="宋体" w:cs="宋体"/>
          <w:kern w:val="2"/>
          <w:sz w:val="24"/>
          <w:szCs w:val="24"/>
          <w:highlight w:val="none"/>
          <w:lang w:val="en-US" w:eastAsia="zh-CN"/>
        </w:rPr>
        <w:t>甲方</w:t>
      </w:r>
      <w:r>
        <w:rPr>
          <w:rFonts w:hint="eastAsia" w:ascii="宋体" w:hAnsi="宋体" w:eastAsia="宋体" w:cs="宋体"/>
          <w:kern w:val="2"/>
          <w:sz w:val="24"/>
          <w:szCs w:val="24"/>
          <w:highlight w:val="none"/>
        </w:rPr>
        <w:t>”）接受</w:t>
      </w:r>
      <w:r>
        <w:rPr>
          <w:rFonts w:hint="eastAsia" w:ascii="宋体" w:hAnsi="宋体" w:eastAsia="宋体" w:cs="宋体"/>
          <w:kern w:val="2"/>
          <w:sz w:val="24"/>
          <w:szCs w:val="24"/>
          <w:highlight w:val="none"/>
          <w:u w:val="single"/>
        </w:rPr>
        <w:t xml:space="preserve">        </w:t>
      </w:r>
      <w:r>
        <w:rPr>
          <w:rFonts w:hint="eastAsia" w:ascii="宋体" w:hAnsi="宋体" w:eastAsia="宋体" w:cs="宋体"/>
          <w:kern w:val="2"/>
          <w:sz w:val="24"/>
          <w:szCs w:val="24"/>
          <w:highlight w:val="none"/>
        </w:rPr>
        <w:t>（</w:t>
      </w:r>
      <w:r>
        <w:rPr>
          <w:rFonts w:hint="eastAsia" w:ascii="宋体" w:hAnsi="宋体" w:eastAsia="宋体" w:cs="宋体"/>
          <w:kern w:val="2"/>
          <w:sz w:val="24"/>
          <w:szCs w:val="24"/>
          <w:highlight w:val="none"/>
          <w:lang w:val="en-US" w:eastAsia="zh-CN"/>
        </w:rPr>
        <w:t>承包人</w:t>
      </w:r>
      <w:r>
        <w:rPr>
          <w:rFonts w:hint="eastAsia" w:ascii="宋体" w:hAnsi="宋体" w:eastAsia="宋体" w:cs="宋体"/>
          <w:kern w:val="2"/>
          <w:sz w:val="24"/>
          <w:szCs w:val="24"/>
          <w:highlight w:val="none"/>
        </w:rPr>
        <w:t>名称，以下简称“</w:t>
      </w:r>
      <w:r>
        <w:rPr>
          <w:rFonts w:hint="eastAsia" w:ascii="宋体" w:hAnsi="宋体" w:eastAsia="宋体" w:cs="宋体"/>
          <w:kern w:val="2"/>
          <w:sz w:val="24"/>
          <w:szCs w:val="24"/>
          <w:highlight w:val="none"/>
          <w:lang w:val="en-US" w:eastAsia="zh-CN"/>
        </w:rPr>
        <w:t>乙方</w:t>
      </w:r>
      <w:r>
        <w:rPr>
          <w:rFonts w:hint="eastAsia" w:ascii="宋体" w:hAnsi="宋体" w:eastAsia="宋体" w:cs="宋体"/>
          <w:kern w:val="2"/>
          <w:sz w:val="24"/>
          <w:szCs w:val="24"/>
          <w:highlight w:val="none"/>
        </w:rPr>
        <w:t>”）于</w:t>
      </w:r>
      <w:r>
        <w:rPr>
          <w:rFonts w:hint="eastAsia" w:ascii="宋体" w:hAnsi="宋体" w:eastAsia="宋体" w:cs="宋体"/>
          <w:kern w:val="2"/>
          <w:sz w:val="24"/>
          <w:szCs w:val="24"/>
          <w:highlight w:val="none"/>
          <w:u w:val="single"/>
        </w:rPr>
        <w:t xml:space="preserve">     </w:t>
      </w:r>
      <w:r>
        <w:rPr>
          <w:rFonts w:hint="eastAsia" w:ascii="宋体" w:hAnsi="宋体" w:eastAsia="宋体" w:cs="宋体"/>
          <w:kern w:val="2"/>
          <w:sz w:val="24"/>
          <w:szCs w:val="24"/>
          <w:highlight w:val="none"/>
        </w:rPr>
        <w:t>年</w:t>
      </w:r>
      <w:r>
        <w:rPr>
          <w:rFonts w:hint="eastAsia" w:ascii="宋体" w:hAnsi="宋体" w:eastAsia="宋体" w:cs="宋体"/>
          <w:kern w:val="2"/>
          <w:sz w:val="24"/>
          <w:szCs w:val="24"/>
          <w:highlight w:val="none"/>
          <w:u w:val="single"/>
        </w:rPr>
        <w:t xml:space="preserve">    </w:t>
      </w:r>
      <w:r>
        <w:rPr>
          <w:rFonts w:hint="eastAsia" w:ascii="宋体" w:hAnsi="宋体" w:eastAsia="宋体" w:cs="宋体"/>
          <w:kern w:val="2"/>
          <w:sz w:val="24"/>
          <w:szCs w:val="24"/>
          <w:highlight w:val="none"/>
        </w:rPr>
        <w:t>月</w:t>
      </w:r>
      <w:r>
        <w:rPr>
          <w:rFonts w:hint="eastAsia" w:ascii="宋体" w:hAnsi="宋体" w:eastAsia="宋体" w:cs="宋体"/>
          <w:kern w:val="2"/>
          <w:sz w:val="24"/>
          <w:szCs w:val="24"/>
          <w:highlight w:val="none"/>
          <w:u w:val="single"/>
        </w:rPr>
        <w:t xml:space="preserve">    </w:t>
      </w:r>
      <w:r>
        <w:rPr>
          <w:rFonts w:hint="eastAsia" w:ascii="宋体" w:hAnsi="宋体" w:eastAsia="宋体" w:cs="宋体"/>
          <w:kern w:val="2"/>
          <w:sz w:val="24"/>
          <w:szCs w:val="24"/>
          <w:highlight w:val="none"/>
        </w:rPr>
        <w:t>日参加</w:t>
      </w:r>
      <w:r>
        <w:rPr>
          <w:rFonts w:hint="eastAsia" w:ascii="宋体" w:hAnsi="宋体" w:eastAsia="宋体" w:cs="宋体"/>
          <w:kern w:val="2"/>
          <w:sz w:val="24"/>
          <w:szCs w:val="24"/>
          <w:highlight w:val="none"/>
          <w:u w:val="single"/>
        </w:rPr>
        <w:t xml:space="preserve">          </w:t>
      </w:r>
      <w:r>
        <w:rPr>
          <w:rFonts w:hint="eastAsia" w:ascii="宋体" w:hAnsi="宋体" w:eastAsia="宋体" w:cs="宋体"/>
          <w:kern w:val="2"/>
          <w:sz w:val="24"/>
          <w:szCs w:val="24"/>
          <w:highlight w:val="none"/>
        </w:rPr>
        <w:t>（项目名称）</w:t>
      </w:r>
      <w:r>
        <w:rPr>
          <w:rFonts w:hint="eastAsia" w:ascii="宋体" w:hAnsi="宋体" w:eastAsia="宋体" w:cs="宋体"/>
          <w:kern w:val="2"/>
          <w:sz w:val="24"/>
          <w:szCs w:val="24"/>
          <w:highlight w:val="none"/>
          <w:u w:val="single"/>
        </w:rPr>
        <w:t xml:space="preserve">    </w:t>
      </w:r>
      <w:r>
        <w:rPr>
          <w:rFonts w:hint="eastAsia" w:ascii="宋体" w:hAnsi="宋体" w:eastAsia="宋体" w:cs="宋体"/>
          <w:kern w:val="2"/>
          <w:sz w:val="24"/>
          <w:szCs w:val="24"/>
          <w:highlight w:val="none"/>
        </w:rPr>
        <w:t>勘察设计的投标。我方愿意无条件地、不可撤销地就设计人履行与你方订立的合同，向你方提供担保。</w:t>
      </w:r>
    </w:p>
    <w:p>
      <w:pPr>
        <w:adjustRightInd/>
        <w:spacing w:line="360" w:lineRule="auto"/>
        <w:ind w:firstLine="480" w:firstLineChars="200"/>
        <w:jc w:val="both"/>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1. 担保金额人民币（大写）</w:t>
      </w:r>
      <w:r>
        <w:rPr>
          <w:rFonts w:hint="eastAsia" w:ascii="宋体" w:hAnsi="宋体" w:eastAsia="宋体" w:cs="宋体"/>
          <w:kern w:val="2"/>
          <w:sz w:val="24"/>
          <w:szCs w:val="24"/>
          <w:highlight w:val="none"/>
          <w:u w:val="single"/>
        </w:rPr>
        <w:t xml:space="preserve">                </w:t>
      </w:r>
      <w:r>
        <w:rPr>
          <w:rFonts w:hint="eastAsia" w:ascii="宋体" w:hAnsi="宋体" w:eastAsia="宋体" w:cs="宋体"/>
          <w:kern w:val="2"/>
          <w:sz w:val="24"/>
          <w:szCs w:val="24"/>
          <w:highlight w:val="none"/>
        </w:rPr>
        <w:t xml:space="preserve"> 元（¥</w:t>
      </w:r>
      <w:r>
        <w:rPr>
          <w:rFonts w:hint="eastAsia" w:ascii="宋体" w:hAnsi="宋体" w:eastAsia="宋体" w:cs="宋体"/>
          <w:kern w:val="2"/>
          <w:sz w:val="24"/>
          <w:szCs w:val="24"/>
          <w:highlight w:val="none"/>
          <w:u w:val="single"/>
        </w:rPr>
        <w:t xml:space="preserve">             </w:t>
      </w:r>
      <w:r>
        <w:rPr>
          <w:rFonts w:hint="eastAsia" w:ascii="宋体" w:hAnsi="宋体" w:eastAsia="宋体" w:cs="宋体"/>
          <w:kern w:val="2"/>
          <w:sz w:val="24"/>
          <w:szCs w:val="24"/>
          <w:highlight w:val="none"/>
        </w:rPr>
        <w:t>）。</w:t>
      </w:r>
    </w:p>
    <w:p>
      <w:pPr>
        <w:adjustRightInd/>
        <w:spacing w:line="360" w:lineRule="auto"/>
        <w:ind w:firstLine="480" w:firstLineChars="200"/>
        <w:jc w:val="both"/>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2. 担保有效期自</w:t>
      </w:r>
      <w:r>
        <w:rPr>
          <w:rFonts w:hint="eastAsia" w:ascii="宋体" w:hAnsi="宋体" w:eastAsia="宋体" w:cs="宋体"/>
          <w:kern w:val="2"/>
          <w:sz w:val="24"/>
          <w:szCs w:val="24"/>
          <w:highlight w:val="none"/>
          <w:lang w:val="en-US" w:eastAsia="zh-CN"/>
        </w:rPr>
        <w:t>甲方</w:t>
      </w:r>
      <w:r>
        <w:rPr>
          <w:rFonts w:hint="eastAsia" w:ascii="宋体" w:hAnsi="宋体" w:eastAsia="宋体" w:cs="宋体"/>
          <w:kern w:val="2"/>
          <w:sz w:val="24"/>
          <w:szCs w:val="24"/>
          <w:highlight w:val="none"/>
        </w:rPr>
        <w:t>与</w:t>
      </w:r>
      <w:r>
        <w:rPr>
          <w:rFonts w:hint="eastAsia" w:ascii="宋体" w:hAnsi="宋体" w:eastAsia="宋体" w:cs="宋体"/>
          <w:kern w:val="2"/>
          <w:sz w:val="24"/>
          <w:szCs w:val="24"/>
          <w:highlight w:val="none"/>
          <w:lang w:val="en-US" w:eastAsia="zh-CN"/>
        </w:rPr>
        <w:t>乙方</w:t>
      </w:r>
      <w:r>
        <w:rPr>
          <w:rFonts w:hint="eastAsia" w:ascii="宋体" w:hAnsi="宋体" w:eastAsia="宋体" w:cs="宋体"/>
          <w:kern w:val="2"/>
          <w:sz w:val="24"/>
          <w:szCs w:val="24"/>
          <w:highlight w:val="none"/>
        </w:rPr>
        <w:t>签订的合同生效之日起至发包人签收最后一批勘察设计成果文件且经上级主管部门批复起28天后失效。</w:t>
      </w:r>
    </w:p>
    <w:p>
      <w:pPr>
        <w:adjustRightInd/>
        <w:spacing w:line="360" w:lineRule="auto"/>
        <w:ind w:firstLine="480" w:firstLineChars="200"/>
        <w:jc w:val="both"/>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3. 在本担保有效期内，如果</w:t>
      </w:r>
      <w:r>
        <w:rPr>
          <w:rFonts w:hint="eastAsia" w:ascii="宋体" w:hAnsi="宋体" w:eastAsia="宋体" w:cs="宋体"/>
          <w:kern w:val="2"/>
          <w:sz w:val="24"/>
          <w:szCs w:val="24"/>
          <w:highlight w:val="none"/>
          <w:lang w:val="en-US" w:eastAsia="zh-CN"/>
        </w:rPr>
        <w:t>乙方</w:t>
      </w:r>
      <w:r>
        <w:rPr>
          <w:rFonts w:hint="eastAsia" w:ascii="宋体" w:hAnsi="宋体" w:eastAsia="宋体" w:cs="宋体"/>
          <w:kern w:val="2"/>
          <w:sz w:val="24"/>
          <w:szCs w:val="24"/>
          <w:highlight w:val="none"/>
        </w:rPr>
        <w:t>人不履行合同约定的义务或其履行不符合合同的约定，我方在收到你方以书面形式提出的在担保金额内的赔偿要求后，在7日内无条件支付，无须你方出具证明或陈述理由。</w:t>
      </w:r>
    </w:p>
    <w:p>
      <w:pPr>
        <w:adjustRightInd/>
        <w:spacing w:line="360" w:lineRule="auto"/>
        <w:ind w:firstLine="480" w:firstLineChars="200"/>
        <w:jc w:val="both"/>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 xml:space="preserve">4. </w:t>
      </w:r>
      <w:r>
        <w:rPr>
          <w:rFonts w:hint="eastAsia" w:ascii="宋体" w:hAnsi="宋体" w:eastAsia="宋体" w:cs="宋体"/>
          <w:kern w:val="2"/>
          <w:sz w:val="24"/>
          <w:szCs w:val="24"/>
          <w:highlight w:val="none"/>
          <w:lang w:val="en-US" w:eastAsia="zh-CN"/>
        </w:rPr>
        <w:t>甲方</w:t>
      </w:r>
      <w:r>
        <w:rPr>
          <w:rFonts w:hint="eastAsia" w:ascii="宋体" w:hAnsi="宋体" w:eastAsia="宋体" w:cs="宋体"/>
          <w:kern w:val="2"/>
          <w:sz w:val="24"/>
          <w:szCs w:val="24"/>
          <w:highlight w:val="none"/>
        </w:rPr>
        <w:t>人和</w:t>
      </w:r>
      <w:r>
        <w:rPr>
          <w:rFonts w:hint="eastAsia" w:ascii="宋体" w:hAnsi="宋体" w:eastAsia="宋体" w:cs="宋体"/>
          <w:kern w:val="2"/>
          <w:sz w:val="24"/>
          <w:szCs w:val="24"/>
          <w:highlight w:val="none"/>
          <w:lang w:val="en-US" w:eastAsia="zh-CN"/>
        </w:rPr>
        <w:t>乙方</w:t>
      </w:r>
      <w:r>
        <w:rPr>
          <w:rFonts w:hint="eastAsia" w:ascii="宋体" w:hAnsi="宋体" w:eastAsia="宋体" w:cs="宋体"/>
          <w:kern w:val="2"/>
          <w:sz w:val="24"/>
          <w:szCs w:val="24"/>
          <w:highlight w:val="none"/>
        </w:rPr>
        <w:t>变更合同时，无论我方是否收到该变更，我方承担本担保规定的义务不变。</w:t>
      </w:r>
    </w:p>
    <w:p>
      <w:pPr>
        <w:adjustRightInd/>
        <w:spacing w:line="360" w:lineRule="auto"/>
        <w:jc w:val="both"/>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 xml:space="preserve"> </w:t>
      </w:r>
    </w:p>
    <w:p>
      <w:pPr>
        <w:adjustRightInd/>
        <w:spacing w:line="360" w:lineRule="auto"/>
        <w:jc w:val="both"/>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 xml:space="preserve"> </w:t>
      </w:r>
    </w:p>
    <w:p>
      <w:pPr>
        <w:adjustRightInd/>
        <w:spacing w:line="360" w:lineRule="auto"/>
        <w:ind w:firstLine="2880" w:firstLineChars="1200"/>
        <w:jc w:val="both"/>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担保人名称：</w:t>
      </w:r>
      <w:r>
        <w:rPr>
          <w:rFonts w:hint="eastAsia" w:ascii="宋体" w:hAnsi="宋体" w:eastAsia="宋体" w:cs="宋体"/>
          <w:kern w:val="2"/>
          <w:sz w:val="24"/>
          <w:szCs w:val="24"/>
          <w:highlight w:val="none"/>
          <w:u w:val="single"/>
        </w:rPr>
        <w:t xml:space="preserve">                      </w:t>
      </w:r>
      <w:r>
        <w:rPr>
          <w:rFonts w:hint="eastAsia" w:ascii="宋体" w:hAnsi="宋体" w:eastAsia="宋体" w:cs="宋体"/>
          <w:kern w:val="2"/>
          <w:sz w:val="24"/>
          <w:szCs w:val="24"/>
          <w:highlight w:val="none"/>
        </w:rPr>
        <w:t>（盖单位章）</w:t>
      </w:r>
    </w:p>
    <w:p>
      <w:pPr>
        <w:adjustRightInd/>
        <w:spacing w:line="360" w:lineRule="auto"/>
        <w:ind w:firstLine="2880" w:firstLineChars="1200"/>
        <w:jc w:val="both"/>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法定代表人或其委托代理人：</w:t>
      </w:r>
      <w:r>
        <w:rPr>
          <w:rFonts w:hint="eastAsia" w:ascii="宋体" w:hAnsi="宋体" w:eastAsia="宋体" w:cs="宋体"/>
          <w:kern w:val="2"/>
          <w:sz w:val="24"/>
          <w:szCs w:val="24"/>
          <w:highlight w:val="none"/>
          <w:u w:val="single"/>
        </w:rPr>
        <w:t xml:space="preserve">           </w:t>
      </w:r>
      <w:r>
        <w:rPr>
          <w:rFonts w:hint="eastAsia" w:ascii="宋体" w:hAnsi="宋体" w:eastAsia="宋体" w:cs="宋体"/>
          <w:kern w:val="2"/>
          <w:sz w:val="24"/>
          <w:szCs w:val="24"/>
          <w:highlight w:val="none"/>
        </w:rPr>
        <w:t>（签字）</w:t>
      </w:r>
    </w:p>
    <w:p>
      <w:pPr>
        <w:adjustRightInd/>
        <w:spacing w:line="360" w:lineRule="auto"/>
        <w:ind w:firstLine="2880" w:firstLineChars="1200"/>
        <w:jc w:val="both"/>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地    址：</w:t>
      </w:r>
      <w:r>
        <w:rPr>
          <w:rFonts w:hint="eastAsia" w:ascii="宋体" w:hAnsi="宋体" w:eastAsia="宋体" w:cs="宋体"/>
          <w:kern w:val="2"/>
          <w:sz w:val="24"/>
          <w:szCs w:val="24"/>
          <w:highlight w:val="none"/>
          <w:u w:val="single"/>
        </w:rPr>
        <w:tab/>
      </w:r>
      <w:r>
        <w:rPr>
          <w:rFonts w:hint="eastAsia" w:ascii="宋体" w:hAnsi="宋体" w:eastAsia="宋体" w:cs="宋体"/>
          <w:kern w:val="2"/>
          <w:sz w:val="24"/>
          <w:szCs w:val="24"/>
          <w:highlight w:val="none"/>
          <w:u w:val="single"/>
        </w:rPr>
        <w:tab/>
      </w:r>
      <w:r>
        <w:rPr>
          <w:rFonts w:hint="eastAsia" w:ascii="宋体" w:hAnsi="宋体" w:eastAsia="宋体" w:cs="宋体"/>
          <w:kern w:val="2"/>
          <w:sz w:val="24"/>
          <w:szCs w:val="24"/>
          <w:highlight w:val="none"/>
          <w:u w:val="single"/>
        </w:rPr>
        <w:tab/>
      </w:r>
      <w:r>
        <w:rPr>
          <w:rFonts w:hint="eastAsia" w:ascii="宋体" w:hAnsi="宋体" w:eastAsia="宋体" w:cs="宋体"/>
          <w:kern w:val="2"/>
          <w:sz w:val="24"/>
          <w:szCs w:val="24"/>
          <w:highlight w:val="none"/>
          <w:u w:val="single"/>
        </w:rPr>
        <w:t xml:space="preserve">            </w:t>
      </w:r>
      <w:r>
        <w:rPr>
          <w:rFonts w:hint="eastAsia" w:ascii="宋体" w:hAnsi="宋体" w:eastAsia="宋体" w:cs="宋体"/>
          <w:kern w:val="2"/>
          <w:sz w:val="24"/>
          <w:szCs w:val="24"/>
          <w:highlight w:val="none"/>
          <w:u w:val="single"/>
        </w:rPr>
        <w:tab/>
      </w:r>
      <w:r>
        <w:rPr>
          <w:rFonts w:hint="eastAsia" w:ascii="宋体" w:hAnsi="宋体" w:eastAsia="宋体" w:cs="宋体"/>
          <w:kern w:val="2"/>
          <w:sz w:val="24"/>
          <w:szCs w:val="24"/>
          <w:highlight w:val="none"/>
          <w:u w:val="single"/>
        </w:rPr>
        <w:t xml:space="preserve">       </w:t>
      </w:r>
      <w:r>
        <w:rPr>
          <w:rFonts w:hint="eastAsia" w:ascii="宋体" w:hAnsi="宋体" w:eastAsia="宋体" w:cs="宋体"/>
          <w:kern w:val="2"/>
          <w:sz w:val="24"/>
          <w:szCs w:val="24"/>
          <w:highlight w:val="none"/>
          <w:u w:val="single"/>
        </w:rPr>
        <w:tab/>
      </w:r>
    </w:p>
    <w:p>
      <w:pPr>
        <w:adjustRightInd/>
        <w:spacing w:line="360" w:lineRule="auto"/>
        <w:ind w:firstLine="2880" w:firstLineChars="1200"/>
        <w:jc w:val="both"/>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邮政编码：</w:t>
      </w:r>
      <w:r>
        <w:rPr>
          <w:rFonts w:hint="eastAsia" w:ascii="宋体" w:hAnsi="宋体" w:eastAsia="宋体" w:cs="宋体"/>
          <w:kern w:val="2"/>
          <w:sz w:val="24"/>
          <w:szCs w:val="24"/>
          <w:highlight w:val="none"/>
          <w:u w:val="single"/>
        </w:rPr>
        <w:tab/>
      </w:r>
      <w:r>
        <w:rPr>
          <w:rFonts w:hint="eastAsia" w:ascii="宋体" w:hAnsi="宋体" w:eastAsia="宋体" w:cs="宋体"/>
          <w:kern w:val="2"/>
          <w:sz w:val="24"/>
          <w:szCs w:val="24"/>
          <w:highlight w:val="none"/>
          <w:u w:val="single"/>
        </w:rPr>
        <w:tab/>
      </w:r>
      <w:r>
        <w:rPr>
          <w:rFonts w:hint="eastAsia" w:ascii="宋体" w:hAnsi="宋体" w:eastAsia="宋体" w:cs="宋体"/>
          <w:kern w:val="2"/>
          <w:sz w:val="24"/>
          <w:szCs w:val="24"/>
          <w:highlight w:val="none"/>
          <w:u w:val="single"/>
        </w:rPr>
        <w:tab/>
      </w:r>
      <w:r>
        <w:rPr>
          <w:rFonts w:hint="eastAsia" w:ascii="宋体" w:hAnsi="宋体" w:eastAsia="宋体" w:cs="宋体"/>
          <w:kern w:val="2"/>
          <w:sz w:val="24"/>
          <w:szCs w:val="24"/>
          <w:highlight w:val="none"/>
          <w:u w:val="single"/>
        </w:rPr>
        <w:tab/>
      </w:r>
      <w:r>
        <w:rPr>
          <w:rFonts w:hint="eastAsia" w:ascii="宋体" w:hAnsi="宋体" w:eastAsia="宋体" w:cs="宋体"/>
          <w:kern w:val="2"/>
          <w:sz w:val="24"/>
          <w:szCs w:val="24"/>
          <w:highlight w:val="none"/>
          <w:u w:val="single"/>
        </w:rPr>
        <w:tab/>
      </w:r>
      <w:r>
        <w:rPr>
          <w:rFonts w:hint="eastAsia" w:ascii="宋体" w:hAnsi="宋体" w:eastAsia="宋体" w:cs="宋体"/>
          <w:kern w:val="2"/>
          <w:sz w:val="24"/>
          <w:szCs w:val="24"/>
          <w:highlight w:val="none"/>
          <w:u w:val="single"/>
        </w:rPr>
        <w:tab/>
      </w:r>
      <w:r>
        <w:rPr>
          <w:rFonts w:hint="eastAsia" w:ascii="宋体" w:hAnsi="宋体" w:eastAsia="宋体" w:cs="宋体"/>
          <w:kern w:val="2"/>
          <w:sz w:val="24"/>
          <w:szCs w:val="24"/>
          <w:highlight w:val="none"/>
          <w:u w:val="single"/>
        </w:rPr>
        <w:tab/>
      </w:r>
      <w:r>
        <w:rPr>
          <w:rFonts w:hint="eastAsia" w:ascii="宋体" w:hAnsi="宋体" w:eastAsia="宋体" w:cs="宋体"/>
          <w:kern w:val="2"/>
          <w:sz w:val="24"/>
          <w:szCs w:val="24"/>
          <w:highlight w:val="none"/>
          <w:u w:val="single"/>
        </w:rPr>
        <w:t xml:space="preserve">       </w:t>
      </w:r>
      <w:r>
        <w:rPr>
          <w:rFonts w:hint="eastAsia" w:ascii="宋体" w:hAnsi="宋体" w:eastAsia="宋体" w:cs="宋体"/>
          <w:kern w:val="2"/>
          <w:sz w:val="24"/>
          <w:szCs w:val="24"/>
          <w:highlight w:val="none"/>
          <w:u w:val="single"/>
        </w:rPr>
        <w:tab/>
      </w:r>
    </w:p>
    <w:p>
      <w:pPr>
        <w:adjustRightInd/>
        <w:spacing w:line="360" w:lineRule="auto"/>
        <w:ind w:firstLine="2880" w:firstLineChars="1200"/>
        <w:jc w:val="both"/>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电    话：</w:t>
      </w:r>
      <w:r>
        <w:rPr>
          <w:rFonts w:hint="eastAsia" w:ascii="宋体" w:hAnsi="宋体" w:eastAsia="宋体" w:cs="宋体"/>
          <w:kern w:val="2"/>
          <w:sz w:val="24"/>
          <w:szCs w:val="24"/>
          <w:highlight w:val="none"/>
          <w:u w:val="single"/>
        </w:rPr>
        <w:t xml:space="preserve">                                 </w:t>
      </w:r>
      <w:r>
        <w:rPr>
          <w:rFonts w:hint="eastAsia" w:ascii="宋体" w:hAnsi="宋体" w:eastAsia="宋体" w:cs="宋体"/>
          <w:kern w:val="2"/>
          <w:sz w:val="24"/>
          <w:szCs w:val="24"/>
          <w:highlight w:val="none"/>
        </w:rPr>
        <w:t xml:space="preserve"> </w:t>
      </w:r>
    </w:p>
    <w:p>
      <w:pPr>
        <w:adjustRightInd/>
        <w:spacing w:line="360" w:lineRule="auto"/>
        <w:ind w:firstLine="2880" w:firstLineChars="1200"/>
        <w:jc w:val="both"/>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传    真：</w:t>
      </w:r>
      <w:r>
        <w:rPr>
          <w:rFonts w:hint="eastAsia" w:ascii="宋体" w:hAnsi="宋体" w:eastAsia="宋体" w:cs="宋体"/>
          <w:kern w:val="2"/>
          <w:sz w:val="24"/>
          <w:szCs w:val="24"/>
          <w:highlight w:val="none"/>
          <w:u w:val="single"/>
        </w:rPr>
        <w:t xml:space="preserve">                                 </w:t>
      </w:r>
      <w:r>
        <w:rPr>
          <w:rFonts w:hint="eastAsia" w:ascii="宋体" w:hAnsi="宋体" w:eastAsia="宋体" w:cs="宋体"/>
          <w:kern w:val="2"/>
          <w:sz w:val="24"/>
          <w:szCs w:val="24"/>
          <w:highlight w:val="none"/>
        </w:rPr>
        <w:t xml:space="preserve"> </w:t>
      </w:r>
    </w:p>
    <w:p>
      <w:r>
        <w:rPr>
          <w:rFonts w:hint="eastAsia" w:ascii="宋体" w:hAnsi="宋体" w:eastAsia="宋体" w:cs="宋体"/>
          <w:kern w:val="2"/>
          <w:sz w:val="24"/>
          <w:szCs w:val="24"/>
          <w:highlight w:val="none"/>
          <w:u w:val="single"/>
        </w:rPr>
        <w:t xml:space="preserve">       </w:t>
      </w:r>
      <w:r>
        <w:rPr>
          <w:rFonts w:hint="eastAsia" w:ascii="宋体" w:hAnsi="宋体" w:eastAsia="宋体" w:cs="宋体"/>
          <w:kern w:val="2"/>
          <w:sz w:val="24"/>
          <w:szCs w:val="24"/>
          <w:highlight w:val="none"/>
        </w:rPr>
        <w:t xml:space="preserve"> 年</w:t>
      </w:r>
      <w:r>
        <w:rPr>
          <w:rFonts w:hint="eastAsia" w:ascii="宋体" w:hAnsi="宋体" w:eastAsia="宋体" w:cs="宋体"/>
          <w:kern w:val="2"/>
          <w:sz w:val="24"/>
          <w:szCs w:val="24"/>
          <w:highlight w:val="none"/>
          <w:u w:val="single"/>
        </w:rPr>
        <w:t xml:space="preserve">      </w:t>
      </w:r>
      <w:r>
        <w:rPr>
          <w:rFonts w:hint="eastAsia" w:ascii="宋体" w:hAnsi="宋体" w:eastAsia="宋体" w:cs="宋体"/>
          <w:kern w:val="2"/>
          <w:sz w:val="24"/>
          <w:szCs w:val="24"/>
          <w:highlight w:val="none"/>
        </w:rPr>
        <w:t xml:space="preserve">月 </w:t>
      </w:r>
      <w:r>
        <w:rPr>
          <w:rFonts w:hint="eastAsia" w:ascii="宋体" w:hAnsi="宋体" w:eastAsia="宋体" w:cs="宋体"/>
          <w:kern w:val="2"/>
          <w:sz w:val="24"/>
          <w:szCs w:val="24"/>
          <w:highlight w:val="none"/>
          <w:u w:val="single"/>
        </w:rPr>
        <w:t xml:space="preserve">     </w:t>
      </w:r>
      <w:r>
        <w:rPr>
          <w:rFonts w:hint="eastAsia" w:ascii="宋体" w:hAnsi="宋体" w:eastAsia="宋体" w:cs="宋体"/>
          <w:kern w:val="2"/>
          <w:sz w:val="24"/>
          <w:szCs w:val="24"/>
          <w:highlight w:val="none"/>
        </w:rPr>
        <w:t>日</w:t>
      </w:r>
    </w:p>
    <w:sectPr>
      <w:pgSz w:w="11906" w:h="16838"/>
      <w:pgMar w:top="1440" w:right="1440" w:bottom="144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pPr>
                          <w:r>
                            <w:fldChar w:fldCharType="begin"/>
                          </w:r>
                          <w:r>
                            <w:instrText xml:space="preserve"> PAGE  \* MERGEFORMAT </w:instrText>
                          </w:r>
                          <w:r>
                            <w:fldChar w:fldCharType="separate"/>
                          </w:r>
                          <w:r>
                            <w:t>62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path/>
              <v:fill on="f" focussize="0,0"/>
              <v:stroke on="f"/>
              <v:imagedata o:title=""/>
              <o:lock v:ext="edit" aspectratio="f"/>
              <v:textbox inset="0mm,0mm,0mm,0mm" style="mso-fit-shape-to-text:t;">
                <w:txbxContent>
                  <w:p>
                    <w:pPr>
                      <w:pStyle w:val="7"/>
                    </w:pPr>
                    <w:r>
                      <w:fldChar w:fldCharType="begin"/>
                    </w:r>
                    <w:r>
                      <w:instrText xml:space="preserve"> PAGE  \* MERGEFORMAT </w:instrText>
                    </w:r>
                    <w:r>
                      <w:fldChar w:fldCharType="separate"/>
                    </w:r>
                    <w:r>
                      <w:t>62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Style w:val="15"/>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5"/>
      </w:rPr>
    </w:pPr>
    <w:r>
      <w:fldChar w:fldCharType="begin"/>
    </w:r>
    <w:r>
      <w:rPr>
        <w:rStyle w:val="15"/>
      </w:rPr>
      <w:instrText xml:space="preserve">PAGE  </w:instrText>
    </w:r>
    <w:r>
      <w:fldChar w:fldCharType="separate"/>
    </w:r>
    <w:r>
      <w:rPr>
        <w:rStyle w:val="15"/>
      </w:rPr>
      <w:t>21</w:t>
    </w:r>
    <w:r>
      <w:fldChar w:fldCharType="end"/>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jc w:val="both"/>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74077E"/>
    <w:multiLevelType w:val="singleLevel"/>
    <w:tmpl w:val="B274077E"/>
    <w:lvl w:ilvl="0" w:tentative="0">
      <w:start w:val="1"/>
      <w:numFmt w:val="chineseCounting"/>
      <w:suff w:val="nothing"/>
      <w:lvlText w:val="%1、"/>
      <w:lvlJc w:val="left"/>
      <w:rPr>
        <w:rFonts w:hint="eastAsia"/>
      </w:rPr>
    </w:lvl>
  </w:abstractNum>
  <w:abstractNum w:abstractNumId="1">
    <w:nsid w:val="CF3A5C44"/>
    <w:multiLevelType w:val="singleLevel"/>
    <w:tmpl w:val="CF3A5C44"/>
    <w:lvl w:ilvl="0" w:tentative="0">
      <w:start w:val="2"/>
      <w:numFmt w:val="decimal"/>
      <w:lvlText w:val="%1."/>
      <w:lvlJc w:val="left"/>
      <w:pPr>
        <w:tabs>
          <w:tab w:val="left" w:pos="312"/>
        </w:tabs>
      </w:pPr>
    </w:lvl>
  </w:abstractNum>
  <w:abstractNum w:abstractNumId="2">
    <w:nsid w:val="DE16951A"/>
    <w:multiLevelType w:val="singleLevel"/>
    <w:tmpl w:val="DE16951A"/>
    <w:lvl w:ilvl="0" w:tentative="0">
      <w:start w:val="1"/>
      <w:numFmt w:val="decimal"/>
      <w:suff w:val="nothing"/>
      <w:lvlText w:val="（%1）"/>
      <w:lvlJc w:val="left"/>
    </w:lvl>
  </w:abstractNum>
  <w:abstractNum w:abstractNumId="3">
    <w:nsid w:val="06361E9C"/>
    <w:multiLevelType w:val="singleLevel"/>
    <w:tmpl w:val="06361E9C"/>
    <w:lvl w:ilvl="0" w:tentative="0">
      <w:start w:val="1"/>
      <w:numFmt w:val="decimal"/>
      <w:suff w:val="nothing"/>
      <w:lvlText w:val="（%1）"/>
      <w:lvlJc w:val="left"/>
    </w:lvl>
  </w:abstractNum>
  <w:abstractNum w:abstractNumId="4">
    <w:nsid w:val="0FE73983"/>
    <w:multiLevelType w:val="singleLevel"/>
    <w:tmpl w:val="0FE73983"/>
    <w:lvl w:ilvl="0" w:tentative="0">
      <w:start w:val="11"/>
      <w:numFmt w:val="decimal"/>
      <w:suff w:val="nothing"/>
      <w:lvlText w:val="（%1）"/>
      <w:lvlJc w:val="left"/>
    </w:lvl>
  </w:abstractNum>
  <w:abstractNum w:abstractNumId="5">
    <w:nsid w:val="45F92E4B"/>
    <w:multiLevelType w:val="multilevel"/>
    <w:tmpl w:val="45F92E4B"/>
    <w:lvl w:ilvl="0" w:tentative="0">
      <w:start w:val="1"/>
      <w:numFmt w:val="decimal"/>
      <w:lvlText w:val="（%1）"/>
      <w:lvlJc w:val="left"/>
      <w:pPr>
        <w:ind w:left="1140" w:hanging="720"/>
      </w:pPr>
      <w:rPr>
        <w:rFonts w:hint="default"/>
      </w:rPr>
    </w:lvl>
    <w:lvl w:ilvl="1" w:tentative="0">
      <w:start w:val="1"/>
      <w:numFmt w:val="decimal"/>
      <w:lvlText w:val="%2）"/>
      <w:lvlJc w:val="left"/>
      <w:pPr>
        <w:ind w:left="1200" w:hanging="360"/>
      </w:pPr>
      <w:rPr>
        <w:rFonts w:hint="default"/>
      </w:r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
    <w:nsid w:val="5BB909E5"/>
    <w:multiLevelType w:val="multilevel"/>
    <w:tmpl w:val="5BB909E5"/>
    <w:lvl w:ilvl="0" w:tentative="0">
      <w:start w:val="1"/>
      <w:numFmt w:val="japaneseCounting"/>
      <w:lvlText w:val="%1、"/>
      <w:lvlJc w:val="left"/>
      <w:pPr>
        <w:ind w:left="660" w:hanging="6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6D180A00"/>
    <w:multiLevelType w:val="multilevel"/>
    <w:tmpl w:val="6D180A00"/>
    <w:lvl w:ilvl="0" w:tentative="0">
      <w:start w:val="5"/>
      <w:numFmt w:val="decimal"/>
      <w:lvlText w:val="%1"/>
      <w:lvlJc w:val="left"/>
      <w:pPr>
        <w:tabs>
          <w:tab w:val="left" w:pos="840"/>
        </w:tabs>
        <w:ind w:left="840" w:hanging="36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8">
    <w:nsid w:val="71504798"/>
    <w:multiLevelType w:val="multilevel"/>
    <w:tmpl w:val="71504798"/>
    <w:lvl w:ilvl="0" w:tentative="0">
      <w:start w:val="1"/>
      <w:numFmt w:val="decimal"/>
      <w:lvlText w:val="（%1）"/>
      <w:lvlJc w:val="left"/>
      <w:pPr>
        <w:ind w:left="1140" w:hanging="720"/>
      </w:pPr>
      <w:rPr>
        <w:rFonts w:hint="default"/>
      </w:rPr>
    </w:lvl>
    <w:lvl w:ilvl="1" w:tentative="0">
      <w:start w:val="1"/>
      <w:numFmt w:val="decimal"/>
      <w:lvlText w:val="%2）"/>
      <w:lvlJc w:val="left"/>
      <w:pPr>
        <w:ind w:left="1200" w:hanging="360"/>
      </w:pPr>
      <w:rPr>
        <w:rFonts w:hint="default"/>
      </w:r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2"/>
  </w:num>
  <w:num w:numId="3">
    <w:abstractNumId w:val="3"/>
  </w:num>
  <w:num w:numId="4">
    <w:abstractNumId w:val="4"/>
  </w:num>
  <w:num w:numId="5">
    <w:abstractNumId w:val="7"/>
  </w:num>
  <w:num w:numId="6">
    <w:abstractNumId w:val="1"/>
  </w:num>
  <w:num w:numId="7">
    <w:abstractNumId w:val="6"/>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footnotePr>
    <w:numRestart w:val="eachPage"/>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kyOWQ3MGJkNjc0ZjAzYmIxZjAwMTEyMmExYWM5OGEifQ=="/>
  </w:docVars>
  <w:rsids>
    <w:rsidRoot w:val="68FC7FC9"/>
    <w:rsid w:val="68FC7F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1" w:semiHidden="0" w:name="heading 2"/>
    <w:lsdException w:qFormat="1" w:uiPriority="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1"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pPr>
    <w:rPr>
      <w:rFonts w:ascii="Times New Roman" w:hAnsi="Times New Roman" w:eastAsia="Calibri" w:cs="Times New Roman"/>
      <w:sz w:val="22"/>
      <w:szCs w:val="22"/>
      <w:lang w:val="en-US" w:eastAsia="en-US" w:bidi="ar-SA"/>
    </w:rPr>
  </w:style>
  <w:style w:type="paragraph" w:styleId="2">
    <w:name w:val="heading 2"/>
    <w:basedOn w:val="1"/>
    <w:link w:val="19"/>
    <w:qFormat/>
    <w:uiPriority w:val="1"/>
    <w:pPr>
      <w:ind w:left="3"/>
      <w:outlineLvl w:val="1"/>
    </w:pPr>
    <w:rPr>
      <w:rFonts w:ascii="宋体" w:hAnsi="宋体" w:eastAsia="宋体"/>
      <w:sz w:val="44"/>
      <w:szCs w:val="44"/>
    </w:rPr>
  </w:style>
  <w:style w:type="paragraph" w:styleId="3">
    <w:name w:val="heading 4"/>
    <w:basedOn w:val="1"/>
    <w:next w:val="1"/>
    <w:qFormat/>
    <w:uiPriority w:val="1"/>
    <w:pPr>
      <w:ind w:left="237"/>
      <w:outlineLvl w:val="3"/>
    </w:pPr>
    <w:rPr>
      <w:rFonts w:ascii="宋体" w:hAnsi="宋体" w:eastAsia="宋体"/>
      <w:sz w:val="28"/>
      <w:szCs w:val="28"/>
    </w:rPr>
  </w:style>
  <w:style w:type="character" w:default="1" w:styleId="14">
    <w:name w:val="Default Paragraph Font"/>
    <w:semiHidden/>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ind w:firstLine="420"/>
      <w:jc w:val="both"/>
    </w:pPr>
    <w:rPr>
      <w:rFonts w:ascii="仿宋_GB2312" w:hAnsi="Times New Roman" w:eastAsia="宋体"/>
      <w:b/>
      <w:kern w:val="2"/>
      <w:sz w:val="32"/>
      <w:szCs w:val="20"/>
      <w:lang w:eastAsia="zh-CN"/>
    </w:rPr>
  </w:style>
  <w:style w:type="paragraph" w:styleId="5">
    <w:name w:val="Body Text"/>
    <w:basedOn w:val="1"/>
    <w:qFormat/>
    <w:uiPriority w:val="1"/>
    <w:pPr>
      <w:ind w:left="100"/>
    </w:pPr>
    <w:rPr>
      <w:rFonts w:ascii="宋体" w:hAnsi="宋体" w:eastAsia="宋体"/>
      <w:sz w:val="21"/>
      <w:szCs w:val="21"/>
    </w:rPr>
  </w:style>
  <w:style w:type="paragraph" w:styleId="6">
    <w:name w:val="Body Text Indent"/>
    <w:basedOn w:val="1"/>
    <w:qFormat/>
    <w:uiPriority w:val="0"/>
    <w:pPr>
      <w:spacing w:after="120"/>
      <w:ind w:left="420" w:leftChars="200"/>
    </w:pPr>
  </w:style>
  <w:style w:type="paragraph" w:styleId="7">
    <w:name w:val="footer"/>
    <w:basedOn w:val="1"/>
    <w:qFormat/>
    <w:uiPriority w:val="0"/>
    <w:pPr>
      <w:tabs>
        <w:tab w:val="center" w:pos="4153"/>
        <w:tab w:val="right" w:pos="8306"/>
      </w:tabs>
      <w:snapToGrid w:val="0"/>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toc 1"/>
    <w:basedOn w:val="1"/>
    <w:next w:val="1"/>
    <w:qFormat/>
    <w:uiPriority w:val="39"/>
    <w:rPr>
      <w:rFonts w:ascii="宋体" w:hAnsi="宋体" w:eastAsia="宋体"/>
      <w:sz w:val="21"/>
      <w:szCs w:val="21"/>
    </w:rPr>
  </w:style>
  <w:style w:type="paragraph" w:styleId="10">
    <w:name w:val="toc 2"/>
    <w:basedOn w:val="1"/>
    <w:next w:val="1"/>
    <w:qFormat/>
    <w:uiPriority w:val="1"/>
    <w:pPr>
      <w:ind w:left="100"/>
    </w:pPr>
    <w:rPr>
      <w:rFonts w:ascii="宋体" w:hAnsi="宋体" w:eastAsia="宋体"/>
      <w:sz w:val="21"/>
      <w:szCs w:val="21"/>
    </w:rPr>
  </w:style>
  <w:style w:type="paragraph" w:styleId="11">
    <w:name w:val="Normal (Web)"/>
    <w:basedOn w:val="1"/>
    <w:unhideWhenUsed/>
    <w:qFormat/>
    <w:uiPriority w:val="99"/>
    <w:pPr>
      <w:widowControl/>
    </w:pPr>
    <w:rPr>
      <w:rFonts w:ascii="微软雅黑" w:hAnsi="微软雅黑" w:eastAsia="微软雅黑" w:cs="宋体"/>
      <w:sz w:val="24"/>
      <w:szCs w:val="24"/>
      <w:lang w:eastAsia="zh-CN"/>
    </w:rPr>
  </w:style>
  <w:style w:type="paragraph" w:styleId="12">
    <w:name w:val="Body Text First Indent 2"/>
    <w:basedOn w:val="6"/>
    <w:qFormat/>
    <w:uiPriority w:val="0"/>
    <w:pPr>
      <w:ind w:firstLine="420" w:firstLineChars="200"/>
    </w:pPr>
  </w:style>
  <w:style w:type="character" w:styleId="15">
    <w:name w:val="page number"/>
    <w:qFormat/>
    <w:uiPriority w:val="0"/>
  </w:style>
  <w:style w:type="paragraph" w:customStyle="1" w:styleId="1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7">
    <w:name w:val="3eee"/>
    <w:basedOn w:val="1"/>
    <w:qFormat/>
    <w:uiPriority w:val="0"/>
    <w:pPr>
      <w:spacing w:line="440" w:lineRule="exact"/>
      <w:ind w:firstLine="480" w:firstLineChars="200"/>
    </w:pPr>
    <w:rPr>
      <w:rFonts w:ascii="Courier New" w:hAnsi="Courier New" w:eastAsia="Courier New"/>
      <w:kern w:val="0"/>
      <w:sz w:val="24"/>
    </w:rPr>
  </w:style>
  <w:style w:type="paragraph" w:customStyle="1" w:styleId="18">
    <w:name w:val="表格文字"/>
    <w:basedOn w:val="1"/>
    <w:qFormat/>
    <w:uiPriority w:val="0"/>
    <w:pPr>
      <w:adjustRightInd w:val="0"/>
      <w:spacing w:line="420" w:lineRule="atLeast"/>
      <w:jc w:val="left"/>
      <w:textAlignment w:val="baseline"/>
    </w:pPr>
    <w:rPr>
      <w:sz w:val="21"/>
    </w:rPr>
  </w:style>
  <w:style w:type="character" w:customStyle="1" w:styleId="19">
    <w:name w:val="标题 2 字符"/>
    <w:link w:val="2"/>
    <w:qFormat/>
    <w:uiPriority w:val="9"/>
    <w:rPr>
      <w:rFonts w:ascii="宋体" w:hAnsi="宋体" w:eastAsia="宋体"/>
      <w:sz w:val="44"/>
      <w:szCs w:val="44"/>
    </w:rPr>
  </w:style>
  <w:style w:type="paragraph" w:customStyle="1" w:styleId="20">
    <w:name w:val="列出段落1"/>
    <w:basedOn w:val="1"/>
    <w:qFormat/>
    <w:uiPriority w:val="34"/>
    <w:pPr>
      <w:widowControl w:val="0"/>
      <w:ind w:firstLine="420" w:firstLineChars="200"/>
      <w:jc w:val="both"/>
    </w:pPr>
    <w:rPr>
      <w:kern w:val="2"/>
      <w:sz w:val="21"/>
      <w:szCs w:val="20"/>
    </w:rPr>
  </w:style>
  <w:style w:type="paragraph" w:customStyle="1" w:styleId="21">
    <w:name w:val="_Style 25"/>
    <w:next w:val="20"/>
    <w:unhideWhenUsed/>
    <w:qFormat/>
    <w:uiPriority w:val="99"/>
    <w:rPr>
      <w:rFonts w:ascii="Times New Roman" w:hAnsi="Times New Roman" w:eastAsia="Calibri" w:cs="Times New Roman"/>
      <w:sz w:val="22"/>
      <w:szCs w:val="22"/>
      <w:lang w:val="en-US" w:eastAsia="en-US" w:bidi="ar-SA"/>
    </w:rPr>
  </w:style>
  <w:style w:type="paragraph" w:styleId="22">
    <w:name w:val="List Paragraph"/>
    <w:basedOn w:val="1"/>
    <w:qFormat/>
    <w:uiPriority w:val="1"/>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80</Pages>
  <Words>0</Words>
  <Characters>0</Characters>
  <Lines>0</Lines>
  <Paragraphs>0</Paragraphs>
  <TotalTime>0</TotalTime>
  <ScaleCrop>false</ScaleCrop>
  <LinksUpToDate>false</LinksUpToDate>
  <CharactersWithSpaces>0</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2024-05-10T10:01:00Z</dcterms:created>
  <dc:creator>Admin</dc:creator>
  <cp:lastModifiedBy>Admin</cp:lastModifiedBy>
  <dcterms:modified xsi:type="dcterms:W3CDTF">2024-05-10T10:02:59Z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4C591837A946401C858BDAD019E8DCF3_11</vt:lpwstr>
  </property>
</Properties>
</file>