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10F" w:rsidRDefault="000A510F">
      <w:pPr>
        <w:pStyle w:val="21"/>
        <w:snapToGrid w:val="0"/>
        <w:spacing w:line="360" w:lineRule="auto"/>
        <w:ind w:rightChars="12" w:right="25"/>
        <w:jc w:val="center"/>
        <w:rPr>
          <w:rFonts w:cs="宋体"/>
          <w:b/>
          <w:sz w:val="48"/>
          <w:szCs w:val="48"/>
          <w:u w:val="none"/>
        </w:rPr>
      </w:pPr>
    </w:p>
    <w:p w:rsidR="000A510F" w:rsidRDefault="00A7741C">
      <w:pPr>
        <w:pStyle w:val="21"/>
        <w:snapToGrid w:val="0"/>
        <w:spacing w:line="360" w:lineRule="auto"/>
        <w:ind w:rightChars="12" w:right="25"/>
        <w:jc w:val="center"/>
        <w:rPr>
          <w:rFonts w:cs="宋体"/>
          <w:b/>
          <w:sz w:val="48"/>
          <w:szCs w:val="48"/>
          <w:u w:val="none"/>
        </w:rPr>
      </w:pPr>
      <w:r>
        <w:rPr>
          <w:rFonts w:cs="宋体" w:hint="eastAsia"/>
          <w:b/>
          <w:sz w:val="48"/>
          <w:szCs w:val="48"/>
          <w:u w:val="none"/>
        </w:rPr>
        <w:t>隔墙路南往西匝道工程施工总承包</w:t>
      </w:r>
    </w:p>
    <w:p w:rsidR="000A510F" w:rsidRDefault="000A510F">
      <w:pPr>
        <w:snapToGrid w:val="0"/>
        <w:spacing w:line="360" w:lineRule="auto"/>
        <w:jc w:val="center"/>
        <w:rPr>
          <w:rFonts w:ascii="宋体" w:hAnsi="宋体" w:cs="宋体"/>
          <w:sz w:val="36"/>
          <w:szCs w:val="36"/>
          <w:u w:val="single"/>
        </w:rPr>
      </w:pPr>
    </w:p>
    <w:p w:rsidR="000A510F" w:rsidRDefault="000A510F">
      <w:pPr>
        <w:pStyle w:val="a8"/>
        <w:snapToGrid w:val="0"/>
        <w:spacing w:line="360" w:lineRule="auto"/>
        <w:rPr>
          <w:rFonts w:hAnsi="宋体" w:cs="宋体"/>
        </w:rPr>
      </w:pPr>
    </w:p>
    <w:p w:rsidR="000A510F" w:rsidRDefault="000A510F">
      <w:pPr>
        <w:pStyle w:val="a8"/>
        <w:snapToGrid w:val="0"/>
        <w:spacing w:line="360" w:lineRule="auto"/>
        <w:rPr>
          <w:rFonts w:hAnsi="宋体" w:cs="宋体"/>
          <w:sz w:val="36"/>
          <w:szCs w:val="36"/>
          <w:u w:val="single"/>
        </w:rPr>
      </w:pPr>
      <w:bookmarkStart w:id="0" w:name="_GoBack"/>
      <w:bookmarkEnd w:id="0"/>
    </w:p>
    <w:p w:rsidR="000A510F" w:rsidRDefault="000A510F">
      <w:pPr>
        <w:pStyle w:val="a8"/>
        <w:snapToGrid w:val="0"/>
        <w:spacing w:line="360" w:lineRule="auto"/>
        <w:rPr>
          <w:rFonts w:hAnsi="宋体" w:cs="宋体"/>
          <w:sz w:val="36"/>
          <w:szCs w:val="36"/>
          <w:u w:val="single"/>
        </w:rPr>
      </w:pPr>
    </w:p>
    <w:p w:rsidR="000A510F" w:rsidRDefault="000A510F">
      <w:pPr>
        <w:pStyle w:val="a8"/>
        <w:snapToGrid w:val="0"/>
        <w:spacing w:line="360" w:lineRule="auto"/>
        <w:rPr>
          <w:rFonts w:hAnsi="宋体" w:cs="宋体"/>
          <w:sz w:val="36"/>
          <w:szCs w:val="36"/>
          <w:u w:val="single"/>
        </w:rPr>
      </w:pPr>
    </w:p>
    <w:p w:rsidR="000A510F" w:rsidRDefault="000A510F">
      <w:pPr>
        <w:pStyle w:val="a8"/>
        <w:snapToGrid w:val="0"/>
        <w:spacing w:line="360" w:lineRule="auto"/>
        <w:rPr>
          <w:rFonts w:hAnsi="宋体" w:cs="宋体"/>
          <w:sz w:val="36"/>
          <w:szCs w:val="36"/>
          <w:u w:val="single"/>
        </w:rPr>
      </w:pPr>
    </w:p>
    <w:p w:rsidR="000A510F" w:rsidRDefault="00A7741C">
      <w:pPr>
        <w:snapToGrid w:val="0"/>
        <w:spacing w:line="360" w:lineRule="auto"/>
        <w:jc w:val="center"/>
        <w:rPr>
          <w:rFonts w:ascii="宋体" w:hAnsi="宋体" w:cs="宋体"/>
          <w:b/>
          <w:bCs/>
          <w:spacing w:val="26"/>
          <w:sz w:val="110"/>
          <w:szCs w:val="110"/>
          <w14:shadow w14:blurRad="50800" w14:dist="38100" w14:dir="2700000" w14:sx="100000" w14:sy="100000" w14:kx="0" w14:ky="0" w14:algn="tl">
            <w14:srgbClr w14:val="000000">
              <w14:alpha w14:val="60000"/>
            </w14:srgbClr>
          </w14:shadow>
        </w:rPr>
      </w:pPr>
      <w:r>
        <w:rPr>
          <w:rFonts w:ascii="宋体" w:hAnsi="宋体" w:cs="宋体" w:hint="eastAsia"/>
          <w:b/>
          <w:bCs/>
          <w:spacing w:val="26"/>
          <w:sz w:val="110"/>
          <w:szCs w:val="110"/>
          <w14:shadow w14:blurRad="50800" w14:dist="38100" w14:dir="2700000" w14:sx="100000" w14:sy="100000" w14:kx="0" w14:ky="0" w14:algn="tl">
            <w14:srgbClr w14:val="000000">
              <w14:alpha w14:val="60000"/>
            </w14:srgbClr>
          </w14:shadow>
        </w:rPr>
        <w:t>招标文件</w:t>
      </w:r>
    </w:p>
    <w:p w:rsidR="000A510F" w:rsidRDefault="000A510F">
      <w:pPr>
        <w:snapToGrid w:val="0"/>
        <w:spacing w:line="360" w:lineRule="auto"/>
        <w:jc w:val="center"/>
        <w:rPr>
          <w:rFonts w:ascii="宋体" w:hAnsi="宋体" w:cs="宋体"/>
          <w:sz w:val="32"/>
          <w:szCs w:val="32"/>
        </w:rPr>
      </w:pPr>
    </w:p>
    <w:p w:rsidR="000A510F" w:rsidRDefault="000A510F">
      <w:pPr>
        <w:snapToGrid w:val="0"/>
        <w:spacing w:line="360" w:lineRule="auto"/>
        <w:ind w:firstLineChars="800" w:firstLine="2560"/>
        <w:rPr>
          <w:rFonts w:ascii="宋体" w:hAnsi="宋体" w:cs="宋体"/>
          <w:sz w:val="32"/>
          <w:szCs w:val="32"/>
        </w:rPr>
      </w:pPr>
    </w:p>
    <w:p w:rsidR="000A510F" w:rsidRDefault="000A510F">
      <w:pPr>
        <w:snapToGrid w:val="0"/>
        <w:spacing w:line="360" w:lineRule="auto"/>
        <w:ind w:firstLineChars="400" w:firstLine="1200"/>
        <w:rPr>
          <w:rFonts w:ascii="宋体" w:hAnsi="宋体" w:cs="宋体"/>
          <w:sz w:val="30"/>
          <w:szCs w:val="30"/>
        </w:rPr>
      </w:pPr>
    </w:p>
    <w:p w:rsidR="000A510F" w:rsidRDefault="000A510F">
      <w:pPr>
        <w:snapToGrid w:val="0"/>
        <w:spacing w:line="360" w:lineRule="auto"/>
        <w:rPr>
          <w:rFonts w:ascii="宋体" w:hAnsi="宋体" w:cs="宋体"/>
          <w:sz w:val="30"/>
          <w:szCs w:val="30"/>
        </w:rPr>
      </w:pPr>
    </w:p>
    <w:p w:rsidR="000A510F" w:rsidRDefault="000A510F">
      <w:pPr>
        <w:snapToGrid w:val="0"/>
        <w:spacing w:line="360" w:lineRule="auto"/>
        <w:ind w:firstLineChars="400" w:firstLine="1200"/>
        <w:rPr>
          <w:rFonts w:ascii="宋体" w:hAnsi="宋体" w:cs="宋体"/>
          <w:sz w:val="30"/>
          <w:szCs w:val="30"/>
        </w:rPr>
      </w:pPr>
    </w:p>
    <w:p w:rsidR="000A510F" w:rsidRDefault="000A510F">
      <w:pPr>
        <w:pStyle w:val="a8"/>
        <w:snapToGrid w:val="0"/>
        <w:spacing w:line="360" w:lineRule="auto"/>
        <w:rPr>
          <w:rFonts w:hAnsi="宋体" w:cs="宋体"/>
        </w:rPr>
      </w:pPr>
    </w:p>
    <w:p w:rsidR="000A510F" w:rsidRDefault="00A7741C">
      <w:pPr>
        <w:snapToGrid w:val="0"/>
        <w:spacing w:line="360" w:lineRule="auto"/>
        <w:ind w:firstLineChars="213" w:firstLine="639"/>
        <w:rPr>
          <w:rFonts w:ascii="宋体" w:hAnsi="宋体" w:cs="宋体"/>
          <w:spacing w:val="-2"/>
          <w:sz w:val="30"/>
          <w:szCs w:val="30"/>
        </w:rPr>
      </w:pPr>
      <w:r>
        <w:rPr>
          <w:rFonts w:ascii="宋体" w:hAnsi="宋体" w:cs="宋体" w:hint="eastAsia"/>
          <w:sz w:val="30"/>
          <w:szCs w:val="30"/>
        </w:rPr>
        <w:t>招</w:t>
      </w:r>
      <w:r>
        <w:rPr>
          <w:rFonts w:ascii="宋体" w:hAnsi="宋体" w:cs="宋体" w:hint="eastAsia"/>
          <w:sz w:val="30"/>
          <w:szCs w:val="30"/>
        </w:rPr>
        <w:t xml:space="preserve">  </w:t>
      </w:r>
      <w:r>
        <w:rPr>
          <w:rFonts w:ascii="宋体" w:hAnsi="宋体" w:cs="宋体" w:hint="eastAsia"/>
          <w:sz w:val="30"/>
          <w:szCs w:val="30"/>
        </w:rPr>
        <w:t>标</w:t>
      </w:r>
      <w:r>
        <w:rPr>
          <w:rFonts w:ascii="宋体" w:hAnsi="宋体" w:cs="宋体" w:hint="eastAsia"/>
          <w:sz w:val="30"/>
          <w:szCs w:val="30"/>
        </w:rPr>
        <w:t xml:space="preserve"> </w:t>
      </w:r>
      <w:r>
        <w:rPr>
          <w:rFonts w:ascii="宋体" w:hAnsi="宋体" w:cs="宋体" w:hint="eastAsia"/>
          <w:sz w:val="30"/>
          <w:szCs w:val="30"/>
        </w:rPr>
        <w:t>单</w:t>
      </w:r>
      <w:r>
        <w:rPr>
          <w:rFonts w:ascii="宋体" w:hAnsi="宋体" w:cs="宋体" w:hint="eastAsia"/>
          <w:sz w:val="30"/>
          <w:szCs w:val="30"/>
        </w:rPr>
        <w:t xml:space="preserve"> </w:t>
      </w:r>
      <w:r>
        <w:rPr>
          <w:rFonts w:ascii="宋体" w:hAnsi="宋体" w:cs="宋体" w:hint="eastAsia"/>
          <w:sz w:val="30"/>
          <w:szCs w:val="30"/>
        </w:rPr>
        <w:t>位：</w:t>
      </w:r>
      <w:r>
        <w:rPr>
          <w:rFonts w:ascii="宋体" w:hAnsi="宋体" w:cs="宋体" w:hint="eastAsia"/>
          <w:spacing w:val="-2"/>
          <w:sz w:val="30"/>
          <w:szCs w:val="30"/>
          <w:u w:val="single"/>
        </w:rPr>
        <w:t>广州开发区财政投资建设项目管理中心</w:t>
      </w:r>
    </w:p>
    <w:p w:rsidR="000A510F" w:rsidRDefault="00A7741C">
      <w:pPr>
        <w:snapToGrid w:val="0"/>
        <w:spacing w:line="360" w:lineRule="auto"/>
        <w:ind w:firstLineChars="213" w:firstLine="639"/>
        <w:rPr>
          <w:rFonts w:ascii="宋体" w:hAnsi="宋体" w:cs="宋体"/>
          <w:sz w:val="30"/>
          <w:szCs w:val="30"/>
        </w:rPr>
      </w:pPr>
      <w:r>
        <w:rPr>
          <w:rFonts w:ascii="宋体" w:hAnsi="宋体" w:cs="宋体" w:hint="eastAsia"/>
          <w:sz w:val="30"/>
          <w:szCs w:val="30"/>
        </w:rPr>
        <w:t>招标代理单位：</w:t>
      </w:r>
      <w:r>
        <w:rPr>
          <w:rFonts w:ascii="宋体" w:hAnsi="宋体" w:cs="宋体" w:hint="eastAsia"/>
          <w:sz w:val="30"/>
          <w:szCs w:val="30"/>
          <w:u w:val="single"/>
        </w:rPr>
        <w:t>广州万安建设监理有限公司</w:t>
      </w:r>
    </w:p>
    <w:p w:rsidR="000A510F" w:rsidRDefault="00A7741C">
      <w:pPr>
        <w:snapToGrid w:val="0"/>
        <w:spacing w:line="360" w:lineRule="auto"/>
        <w:ind w:firstLineChars="213" w:firstLine="639"/>
        <w:rPr>
          <w:rFonts w:ascii="宋体" w:hAnsi="宋体" w:cs="宋体"/>
          <w:sz w:val="30"/>
          <w:szCs w:val="30"/>
        </w:rPr>
      </w:pPr>
      <w:r>
        <w:rPr>
          <w:rFonts w:ascii="宋体" w:hAnsi="宋体" w:cs="宋体" w:hint="eastAsia"/>
          <w:sz w:val="30"/>
          <w:szCs w:val="30"/>
        </w:rPr>
        <w:t>日</w:t>
      </w:r>
      <w:r>
        <w:rPr>
          <w:rFonts w:ascii="宋体" w:hAnsi="宋体" w:cs="宋体" w:hint="eastAsia"/>
          <w:sz w:val="30"/>
          <w:szCs w:val="30"/>
        </w:rPr>
        <w:t xml:space="preserve">        </w:t>
      </w:r>
      <w:r>
        <w:rPr>
          <w:rFonts w:ascii="宋体" w:hAnsi="宋体" w:cs="宋体" w:hint="eastAsia"/>
          <w:sz w:val="30"/>
          <w:szCs w:val="30"/>
        </w:rPr>
        <w:t>期：</w:t>
      </w:r>
      <w:r>
        <w:rPr>
          <w:rFonts w:ascii="宋体" w:hAnsi="宋体" w:cs="宋体" w:hint="eastAsia"/>
          <w:sz w:val="30"/>
          <w:szCs w:val="30"/>
          <w:u w:val="single"/>
        </w:rPr>
        <w:t>2024</w:t>
      </w:r>
      <w:r>
        <w:rPr>
          <w:rFonts w:ascii="宋体" w:hAnsi="宋体" w:cs="宋体" w:hint="eastAsia"/>
          <w:sz w:val="30"/>
          <w:szCs w:val="30"/>
          <w:u w:val="single"/>
        </w:rPr>
        <w:t>年</w:t>
      </w:r>
      <w:r>
        <w:rPr>
          <w:rFonts w:ascii="宋体" w:hAnsi="宋体" w:cs="宋体" w:hint="eastAsia"/>
          <w:sz w:val="30"/>
          <w:szCs w:val="30"/>
          <w:u w:val="single"/>
        </w:rPr>
        <w:t>4</w:t>
      </w:r>
      <w:r>
        <w:rPr>
          <w:rFonts w:ascii="宋体" w:hAnsi="宋体" w:cs="宋体" w:hint="eastAsia"/>
          <w:sz w:val="30"/>
          <w:szCs w:val="30"/>
          <w:u w:val="single"/>
        </w:rPr>
        <w:t>月</w:t>
      </w:r>
    </w:p>
    <w:p w:rsidR="000A510F" w:rsidRDefault="00A7741C">
      <w:pPr>
        <w:snapToGrid w:val="0"/>
        <w:spacing w:line="360" w:lineRule="auto"/>
        <w:jc w:val="center"/>
        <w:rPr>
          <w:rStyle w:val="ae"/>
          <w:rFonts w:ascii="宋体" w:hAnsi="宋体" w:cs="宋体"/>
          <w:b/>
          <w:bCs/>
          <w:color w:val="auto"/>
          <w:sz w:val="36"/>
          <w:szCs w:val="36"/>
        </w:rPr>
      </w:pPr>
      <w:r>
        <w:rPr>
          <w:rStyle w:val="ae"/>
          <w:rFonts w:ascii="宋体" w:hAnsi="宋体" w:cs="宋体" w:hint="eastAsia"/>
          <w:b/>
          <w:bCs/>
          <w:color w:val="auto"/>
        </w:rPr>
        <w:br w:type="page"/>
      </w:r>
      <w:r>
        <w:rPr>
          <w:rStyle w:val="ae"/>
          <w:rFonts w:ascii="宋体" w:hAnsi="宋体" w:cs="宋体" w:hint="eastAsia"/>
          <w:b/>
          <w:bCs/>
          <w:color w:val="auto"/>
          <w:sz w:val="36"/>
          <w:szCs w:val="36"/>
          <w:u w:val="none"/>
        </w:rPr>
        <w:lastRenderedPageBreak/>
        <w:t>目</w:t>
      </w:r>
      <w:r>
        <w:rPr>
          <w:rStyle w:val="ae"/>
          <w:rFonts w:ascii="宋体" w:hAnsi="宋体" w:cs="宋体" w:hint="eastAsia"/>
          <w:b/>
          <w:bCs/>
          <w:color w:val="auto"/>
          <w:sz w:val="36"/>
          <w:szCs w:val="36"/>
          <w:u w:val="none"/>
        </w:rPr>
        <w:t xml:space="preserve">  </w:t>
      </w:r>
      <w:r>
        <w:rPr>
          <w:rStyle w:val="ae"/>
          <w:rFonts w:ascii="宋体" w:hAnsi="宋体" w:cs="宋体" w:hint="eastAsia"/>
          <w:b/>
          <w:bCs/>
          <w:color w:val="auto"/>
          <w:sz w:val="36"/>
          <w:szCs w:val="36"/>
          <w:u w:val="none"/>
        </w:rPr>
        <w:t>录</w:t>
      </w:r>
    </w:p>
    <w:p w:rsidR="000A510F" w:rsidRDefault="000A510F">
      <w:pPr>
        <w:snapToGrid w:val="0"/>
        <w:spacing w:line="360" w:lineRule="auto"/>
        <w:jc w:val="center"/>
        <w:rPr>
          <w:rFonts w:ascii="宋体" w:hAnsi="宋体" w:cs="宋体"/>
          <w:b/>
          <w:caps/>
          <w:kern w:val="0"/>
          <w:sz w:val="36"/>
          <w:szCs w:val="36"/>
        </w:rPr>
      </w:pPr>
    </w:p>
    <w:p w:rsidR="000A510F" w:rsidRDefault="00A7741C">
      <w:pPr>
        <w:pStyle w:val="11"/>
        <w:tabs>
          <w:tab w:val="clear" w:pos="9060"/>
          <w:tab w:val="right" w:leader="dot" w:pos="9040"/>
        </w:tabs>
        <w:rPr>
          <w:rFonts w:cs="宋体"/>
          <w:noProof/>
        </w:rPr>
      </w:pPr>
      <w:r>
        <w:rPr>
          <w:rFonts w:cs="宋体" w:hint="eastAsia"/>
          <w:szCs w:val="24"/>
        </w:rPr>
        <w:fldChar w:fldCharType="begin"/>
      </w:r>
      <w:r>
        <w:rPr>
          <w:rFonts w:cs="宋体" w:hint="eastAsia"/>
          <w:szCs w:val="24"/>
        </w:rPr>
        <w:instrText xml:space="preserve"> TOC \o "1-3" \h \z \u </w:instrText>
      </w:r>
      <w:r>
        <w:rPr>
          <w:rFonts w:cs="宋体" w:hint="eastAsia"/>
          <w:szCs w:val="24"/>
        </w:rPr>
        <w:fldChar w:fldCharType="separate"/>
      </w:r>
      <w:hyperlink w:anchor="_Toc6280" w:history="1">
        <w:r>
          <w:rPr>
            <w:rFonts w:cs="宋体" w:hint="eastAsia"/>
            <w:bCs/>
            <w:noProof/>
          </w:rPr>
          <w:t>第一章</w:t>
        </w:r>
        <w:r>
          <w:rPr>
            <w:rFonts w:cs="宋体" w:hint="eastAsia"/>
            <w:bCs/>
            <w:noProof/>
          </w:rPr>
          <w:t xml:space="preserve">  </w:t>
        </w:r>
        <w:r>
          <w:rPr>
            <w:rFonts w:cs="宋体" w:hint="eastAsia"/>
            <w:bCs/>
            <w:noProof/>
          </w:rPr>
          <w:t>投标须知</w:t>
        </w:r>
        <w:r>
          <w:rPr>
            <w:rFonts w:cs="宋体" w:hint="eastAsia"/>
            <w:noProof/>
          </w:rPr>
          <w:tab/>
        </w:r>
        <w:r>
          <w:rPr>
            <w:rFonts w:cs="宋体" w:hint="eastAsia"/>
            <w:noProof/>
          </w:rPr>
          <w:fldChar w:fldCharType="begin"/>
        </w:r>
        <w:r>
          <w:rPr>
            <w:rFonts w:cs="宋体" w:hint="eastAsia"/>
            <w:noProof/>
          </w:rPr>
          <w:instrText xml:space="preserve"> PAGEREF _Toc6280 \h </w:instrText>
        </w:r>
        <w:r>
          <w:rPr>
            <w:rFonts w:cs="宋体" w:hint="eastAsia"/>
            <w:noProof/>
          </w:rPr>
        </w:r>
        <w:r>
          <w:rPr>
            <w:rFonts w:cs="宋体" w:hint="eastAsia"/>
            <w:noProof/>
          </w:rPr>
          <w:fldChar w:fldCharType="separate"/>
        </w:r>
        <w:r w:rsidR="00983FD5">
          <w:rPr>
            <w:rFonts w:cs="宋体"/>
            <w:noProof/>
          </w:rPr>
          <w:t>3</w:t>
        </w:r>
        <w:r>
          <w:rPr>
            <w:rFonts w:cs="宋体" w:hint="eastAsia"/>
            <w:noProof/>
          </w:rPr>
          <w:fldChar w:fldCharType="end"/>
        </w:r>
      </w:hyperlink>
    </w:p>
    <w:p w:rsidR="000A510F" w:rsidRDefault="00A7741C">
      <w:pPr>
        <w:pStyle w:val="20"/>
        <w:tabs>
          <w:tab w:val="clear" w:pos="9060"/>
          <w:tab w:val="right" w:leader="dot" w:pos="9040"/>
        </w:tabs>
        <w:rPr>
          <w:rFonts w:ascii="宋体" w:hAnsi="宋体" w:cs="宋体"/>
          <w:noProof/>
        </w:rPr>
      </w:pPr>
      <w:hyperlink w:anchor="_Toc27735" w:history="1">
        <w:r>
          <w:rPr>
            <w:rFonts w:ascii="宋体" w:hAnsi="宋体" w:cs="宋体" w:hint="eastAsia"/>
            <w:noProof/>
          </w:rPr>
          <w:t>一、投标须知前附表</w:t>
        </w:r>
        <w:r>
          <w:rPr>
            <w:rFonts w:ascii="宋体" w:hAnsi="宋体" w:cs="宋体" w:hint="eastAsia"/>
            <w:noProof/>
          </w:rPr>
          <w:tab/>
        </w:r>
        <w:r>
          <w:rPr>
            <w:rFonts w:ascii="宋体" w:hAnsi="宋体" w:cs="宋体" w:hint="eastAsia"/>
            <w:noProof/>
          </w:rPr>
          <w:fldChar w:fldCharType="begin"/>
        </w:r>
        <w:r>
          <w:rPr>
            <w:rFonts w:ascii="宋体" w:hAnsi="宋体" w:cs="宋体" w:hint="eastAsia"/>
            <w:noProof/>
          </w:rPr>
          <w:instrText xml:space="preserve"> PAGEREF _Toc27735 \h </w:instrText>
        </w:r>
        <w:r>
          <w:rPr>
            <w:rFonts w:ascii="宋体" w:hAnsi="宋体" w:cs="宋体" w:hint="eastAsia"/>
            <w:noProof/>
          </w:rPr>
        </w:r>
        <w:r>
          <w:rPr>
            <w:rFonts w:ascii="宋体" w:hAnsi="宋体" w:cs="宋体" w:hint="eastAsia"/>
            <w:noProof/>
          </w:rPr>
          <w:fldChar w:fldCharType="separate"/>
        </w:r>
        <w:r w:rsidR="00983FD5">
          <w:rPr>
            <w:rFonts w:ascii="宋体" w:hAnsi="宋体" w:cs="宋体"/>
            <w:noProof/>
          </w:rPr>
          <w:t>3</w:t>
        </w:r>
        <w:r>
          <w:rPr>
            <w:rFonts w:ascii="宋体" w:hAnsi="宋体" w:cs="宋体" w:hint="eastAsia"/>
            <w:noProof/>
          </w:rPr>
          <w:fldChar w:fldCharType="end"/>
        </w:r>
      </w:hyperlink>
    </w:p>
    <w:p w:rsidR="000A510F" w:rsidRDefault="00A7741C">
      <w:pPr>
        <w:pStyle w:val="20"/>
        <w:tabs>
          <w:tab w:val="clear" w:pos="9060"/>
          <w:tab w:val="right" w:leader="dot" w:pos="9040"/>
        </w:tabs>
        <w:rPr>
          <w:rFonts w:ascii="宋体" w:hAnsi="宋体" w:cs="宋体"/>
          <w:noProof/>
        </w:rPr>
      </w:pPr>
      <w:hyperlink w:anchor="_Toc6608" w:history="1">
        <w:r>
          <w:rPr>
            <w:rFonts w:ascii="宋体" w:hAnsi="宋体" w:cs="宋体" w:hint="eastAsia"/>
            <w:noProof/>
            <w:szCs w:val="32"/>
          </w:rPr>
          <w:t>二、投标须知修改表</w:t>
        </w:r>
        <w:r>
          <w:rPr>
            <w:rFonts w:ascii="宋体" w:hAnsi="宋体" w:cs="宋体" w:hint="eastAsia"/>
            <w:noProof/>
          </w:rPr>
          <w:tab/>
        </w:r>
        <w:r>
          <w:rPr>
            <w:rFonts w:ascii="宋体" w:hAnsi="宋体" w:cs="宋体" w:hint="eastAsia"/>
            <w:noProof/>
          </w:rPr>
          <w:fldChar w:fldCharType="begin"/>
        </w:r>
        <w:r>
          <w:rPr>
            <w:rFonts w:ascii="宋体" w:hAnsi="宋体" w:cs="宋体" w:hint="eastAsia"/>
            <w:noProof/>
          </w:rPr>
          <w:instrText xml:space="preserve"> PAGEREF _Toc6608 \h </w:instrText>
        </w:r>
        <w:r>
          <w:rPr>
            <w:rFonts w:ascii="宋体" w:hAnsi="宋体" w:cs="宋体" w:hint="eastAsia"/>
            <w:noProof/>
          </w:rPr>
        </w:r>
        <w:r>
          <w:rPr>
            <w:rFonts w:ascii="宋体" w:hAnsi="宋体" w:cs="宋体" w:hint="eastAsia"/>
            <w:noProof/>
          </w:rPr>
          <w:fldChar w:fldCharType="separate"/>
        </w:r>
        <w:r w:rsidR="00983FD5">
          <w:rPr>
            <w:rFonts w:ascii="宋体" w:hAnsi="宋体" w:cs="宋体"/>
            <w:noProof/>
          </w:rPr>
          <w:t>10</w:t>
        </w:r>
        <w:r>
          <w:rPr>
            <w:rFonts w:ascii="宋体" w:hAnsi="宋体" w:cs="宋体" w:hint="eastAsia"/>
            <w:noProof/>
          </w:rPr>
          <w:fldChar w:fldCharType="end"/>
        </w:r>
      </w:hyperlink>
    </w:p>
    <w:p w:rsidR="000A510F" w:rsidRDefault="00A7741C">
      <w:pPr>
        <w:pStyle w:val="20"/>
        <w:tabs>
          <w:tab w:val="clear" w:pos="9060"/>
          <w:tab w:val="right" w:leader="dot" w:pos="9040"/>
        </w:tabs>
        <w:rPr>
          <w:rFonts w:ascii="宋体" w:hAnsi="宋体" w:cs="宋体"/>
          <w:noProof/>
        </w:rPr>
      </w:pPr>
      <w:hyperlink w:anchor="_Toc31334" w:history="1">
        <w:r>
          <w:rPr>
            <w:rFonts w:ascii="宋体" w:hAnsi="宋体" w:cs="宋体" w:hint="eastAsia"/>
            <w:noProof/>
          </w:rPr>
          <w:t>三、投标须知通用条款</w:t>
        </w:r>
        <w:r>
          <w:rPr>
            <w:rFonts w:ascii="宋体" w:hAnsi="宋体" w:cs="宋体" w:hint="eastAsia"/>
            <w:noProof/>
          </w:rPr>
          <w:tab/>
        </w:r>
        <w:r>
          <w:rPr>
            <w:rFonts w:ascii="宋体" w:hAnsi="宋体" w:cs="宋体" w:hint="eastAsia"/>
            <w:noProof/>
          </w:rPr>
          <w:fldChar w:fldCharType="begin"/>
        </w:r>
        <w:r>
          <w:rPr>
            <w:rFonts w:ascii="宋体" w:hAnsi="宋体" w:cs="宋体" w:hint="eastAsia"/>
            <w:noProof/>
          </w:rPr>
          <w:instrText xml:space="preserve"> PAGEREF _Toc31334 \h </w:instrText>
        </w:r>
        <w:r>
          <w:rPr>
            <w:rFonts w:ascii="宋体" w:hAnsi="宋体" w:cs="宋体" w:hint="eastAsia"/>
            <w:noProof/>
          </w:rPr>
        </w:r>
        <w:r>
          <w:rPr>
            <w:rFonts w:ascii="宋体" w:hAnsi="宋体" w:cs="宋体" w:hint="eastAsia"/>
            <w:noProof/>
          </w:rPr>
          <w:fldChar w:fldCharType="separate"/>
        </w:r>
        <w:r w:rsidR="00983FD5">
          <w:rPr>
            <w:rFonts w:ascii="宋体" w:hAnsi="宋体" w:cs="宋体"/>
            <w:noProof/>
          </w:rPr>
          <w:t>25</w:t>
        </w:r>
        <w:r>
          <w:rPr>
            <w:rFonts w:ascii="宋体" w:hAnsi="宋体" w:cs="宋体" w:hint="eastAsia"/>
            <w:noProof/>
          </w:rPr>
          <w:fldChar w:fldCharType="end"/>
        </w:r>
      </w:hyperlink>
    </w:p>
    <w:p w:rsidR="000A510F" w:rsidRDefault="00A7741C">
      <w:pPr>
        <w:pStyle w:val="30"/>
        <w:tabs>
          <w:tab w:val="right" w:leader="dot" w:pos="9040"/>
        </w:tabs>
        <w:ind w:left="840"/>
        <w:rPr>
          <w:rFonts w:ascii="宋体" w:hAnsi="宋体" w:cs="宋体"/>
          <w:noProof/>
        </w:rPr>
      </w:pPr>
      <w:hyperlink w:anchor="_Toc12947" w:history="1">
        <w:r>
          <w:rPr>
            <w:rFonts w:ascii="宋体" w:hAnsi="宋体" w:cs="宋体" w:hint="eastAsia"/>
            <w:noProof/>
            <w:szCs w:val="21"/>
          </w:rPr>
          <w:t>（一）总则</w:t>
        </w:r>
        <w:r>
          <w:rPr>
            <w:rFonts w:ascii="宋体" w:hAnsi="宋体" w:cs="宋体" w:hint="eastAsia"/>
            <w:noProof/>
          </w:rPr>
          <w:tab/>
        </w:r>
        <w:r>
          <w:rPr>
            <w:rFonts w:ascii="宋体" w:hAnsi="宋体" w:cs="宋体" w:hint="eastAsia"/>
            <w:noProof/>
          </w:rPr>
          <w:fldChar w:fldCharType="begin"/>
        </w:r>
        <w:r>
          <w:rPr>
            <w:rFonts w:ascii="宋体" w:hAnsi="宋体" w:cs="宋体" w:hint="eastAsia"/>
            <w:noProof/>
          </w:rPr>
          <w:instrText xml:space="preserve"> PAGEREF _Toc12947 \h </w:instrText>
        </w:r>
        <w:r>
          <w:rPr>
            <w:rFonts w:ascii="宋体" w:hAnsi="宋体" w:cs="宋体" w:hint="eastAsia"/>
            <w:noProof/>
          </w:rPr>
        </w:r>
        <w:r>
          <w:rPr>
            <w:rFonts w:ascii="宋体" w:hAnsi="宋体" w:cs="宋体" w:hint="eastAsia"/>
            <w:noProof/>
          </w:rPr>
          <w:fldChar w:fldCharType="separate"/>
        </w:r>
        <w:r w:rsidR="00983FD5">
          <w:rPr>
            <w:rFonts w:ascii="宋体" w:hAnsi="宋体" w:cs="宋体"/>
            <w:noProof/>
          </w:rPr>
          <w:t>25</w:t>
        </w:r>
        <w:r>
          <w:rPr>
            <w:rFonts w:ascii="宋体" w:hAnsi="宋体" w:cs="宋体" w:hint="eastAsia"/>
            <w:noProof/>
          </w:rPr>
          <w:fldChar w:fldCharType="end"/>
        </w:r>
      </w:hyperlink>
    </w:p>
    <w:p w:rsidR="000A510F" w:rsidRDefault="00A7741C">
      <w:pPr>
        <w:pStyle w:val="30"/>
        <w:tabs>
          <w:tab w:val="right" w:leader="dot" w:pos="9040"/>
        </w:tabs>
        <w:ind w:left="840"/>
        <w:rPr>
          <w:rFonts w:ascii="宋体" w:hAnsi="宋体" w:cs="宋体"/>
          <w:noProof/>
        </w:rPr>
      </w:pPr>
      <w:hyperlink w:anchor="_Toc32111" w:history="1">
        <w:r>
          <w:rPr>
            <w:rFonts w:ascii="宋体" w:hAnsi="宋体" w:cs="宋体" w:hint="eastAsia"/>
            <w:noProof/>
            <w:szCs w:val="21"/>
          </w:rPr>
          <w:t>（二）招标文件</w:t>
        </w:r>
        <w:r>
          <w:rPr>
            <w:rFonts w:ascii="宋体" w:hAnsi="宋体" w:cs="宋体" w:hint="eastAsia"/>
            <w:noProof/>
          </w:rPr>
          <w:tab/>
        </w:r>
        <w:r>
          <w:rPr>
            <w:rFonts w:ascii="宋体" w:hAnsi="宋体" w:cs="宋体" w:hint="eastAsia"/>
            <w:noProof/>
          </w:rPr>
          <w:fldChar w:fldCharType="begin"/>
        </w:r>
        <w:r>
          <w:rPr>
            <w:rFonts w:ascii="宋体" w:hAnsi="宋体" w:cs="宋体" w:hint="eastAsia"/>
            <w:noProof/>
          </w:rPr>
          <w:instrText xml:space="preserve"> PAGEREF _Toc32111 \h </w:instrText>
        </w:r>
        <w:r>
          <w:rPr>
            <w:rFonts w:ascii="宋体" w:hAnsi="宋体" w:cs="宋体" w:hint="eastAsia"/>
            <w:noProof/>
          </w:rPr>
        </w:r>
        <w:r>
          <w:rPr>
            <w:rFonts w:ascii="宋体" w:hAnsi="宋体" w:cs="宋体" w:hint="eastAsia"/>
            <w:noProof/>
          </w:rPr>
          <w:fldChar w:fldCharType="separate"/>
        </w:r>
        <w:r w:rsidR="00983FD5">
          <w:rPr>
            <w:rFonts w:ascii="宋体" w:hAnsi="宋体" w:cs="宋体"/>
            <w:noProof/>
          </w:rPr>
          <w:t>26</w:t>
        </w:r>
        <w:r>
          <w:rPr>
            <w:rFonts w:ascii="宋体" w:hAnsi="宋体" w:cs="宋体" w:hint="eastAsia"/>
            <w:noProof/>
          </w:rPr>
          <w:fldChar w:fldCharType="end"/>
        </w:r>
      </w:hyperlink>
    </w:p>
    <w:p w:rsidR="000A510F" w:rsidRDefault="00A7741C">
      <w:pPr>
        <w:pStyle w:val="30"/>
        <w:tabs>
          <w:tab w:val="right" w:leader="dot" w:pos="9040"/>
        </w:tabs>
        <w:ind w:left="840"/>
        <w:rPr>
          <w:rFonts w:ascii="宋体" w:hAnsi="宋体" w:cs="宋体"/>
          <w:noProof/>
        </w:rPr>
      </w:pPr>
      <w:hyperlink w:anchor="_Toc32542" w:history="1">
        <w:r>
          <w:rPr>
            <w:rFonts w:ascii="宋体" w:hAnsi="宋体" w:cs="宋体" w:hint="eastAsia"/>
            <w:noProof/>
            <w:szCs w:val="21"/>
          </w:rPr>
          <w:t>（三）投标文件的编制</w:t>
        </w:r>
        <w:r>
          <w:rPr>
            <w:rFonts w:ascii="宋体" w:hAnsi="宋体" w:cs="宋体" w:hint="eastAsia"/>
            <w:noProof/>
          </w:rPr>
          <w:tab/>
        </w:r>
        <w:r>
          <w:rPr>
            <w:rFonts w:ascii="宋体" w:hAnsi="宋体" w:cs="宋体" w:hint="eastAsia"/>
            <w:noProof/>
          </w:rPr>
          <w:fldChar w:fldCharType="begin"/>
        </w:r>
        <w:r>
          <w:rPr>
            <w:rFonts w:ascii="宋体" w:hAnsi="宋体" w:cs="宋体" w:hint="eastAsia"/>
            <w:noProof/>
          </w:rPr>
          <w:instrText xml:space="preserve"> PAGEREF _Toc32542 \h </w:instrText>
        </w:r>
        <w:r>
          <w:rPr>
            <w:rFonts w:ascii="宋体" w:hAnsi="宋体" w:cs="宋体" w:hint="eastAsia"/>
            <w:noProof/>
          </w:rPr>
        </w:r>
        <w:r>
          <w:rPr>
            <w:rFonts w:ascii="宋体" w:hAnsi="宋体" w:cs="宋体" w:hint="eastAsia"/>
            <w:noProof/>
          </w:rPr>
          <w:fldChar w:fldCharType="separate"/>
        </w:r>
        <w:r w:rsidR="00983FD5">
          <w:rPr>
            <w:rFonts w:ascii="宋体" w:hAnsi="宋体" w:cs="宋体"/>
            <w:noProof/>
          </w:rPr>
          <w:t>27</w:t>
        </w:r>
        <w:r>
          <w:rPr>
            <w:rFonts w:ascii="宋体" w:hAnsi="宋体" w:cs="宋体" w:hint="eastAsia"/>
            <w:noProof/>
          </w:rPr>
          <w:fldChar w:fldCharType="end"/>
        </w:r>
      </w:hyperlink>
    </w:p>
    <w:p w:rsidR="000A510F" w:rsidRDefault="00A7741C">
      <w:pPr>
        <w:pStyle w:val="30"/>
        <w:tabs>
          <w:tab w:val="right" w:leader="dot" w:pos="9040"/>
        </w:tabs>
        <w:ind w:left="840"/>
        <w:rPr>
          <w:rFonts w:ascii="宋体" w:hAnsi="宋体" w:cs="宋体"/>
          <w:noProof/>
        </w:rPr>
      </w:pPr>
      <w:hyperlink w:anchor="_Toc24057" w:history="1">
        <w:r>
          <w:rPr>
            <w:rFonts w:ascii="宋体" w:hAnsi="宋体" w:cs="宋体" w:hint="eastAsia"/>
            <w:noProof/>
            <w:szCs w:val="21"/>
          </w:rPr>
          <w:t>（四）投标文件的提交</w:t>
        </w:r>
        <w:r>
          <w:rPr>
            <w:rFonts w:ascii="宋体" w:hAnsi="宋体" w:cs="宋体" w:hint="eastAsia"/>
            <w:noProof/>
          </w:rPr>
          <w:tab/>
        </w:r>
        <w:r>
          <w:rPr>
            <w:rFonts w:ascii="宋体" w:hAnsi="宋体" w:cs="宋体" w:hint="eastAsia"/>
            <w:noProof/>
          </w:rPr>
          <w:fldChar w:fldCharType="begin"/>
        </w:r>
        <w:r>
          <w:rPr>
            <w:rFonts w:ascii="宋体" w:hAnsi="宋体" w:cs="宋体" w:hint="eastAsia"/>
            <w:noProof/>
          </w:rPr>
          <w:instrText xml:space="preserve"> PAGEREF _Toc24057 \h </w:instrText>
        </w:r>
        <w:r>
          <w:rPr>
            <w:rFonts w:ascii="宋体" w:hAnsi="宋体" w:cs="宋体" w:hint="eastAsia"/>
            <w:noProof/>
          </w:rPr>
        </w:r>
        <w:r>
          <w:rPr>
            <w:rFonts w:ascii="宋体" w:hAnsi="宋体" w:cs="宋体" w:hint="eastAsia"/>
            <w:noProof/>
          </w:rPr>
          <w:fldChar w:fldCharType="separate"/>
        </w:r>
        <w:r w:rsidR="00983FD5">
          <w:rPr>
            <w:rFonts w:ascii="宋体" w:hAnsi="宋体" w:cs="宋体"/>
            <w:noProof/>
          </w:rPr>
          <w:t>32</w:t>
        </w:r>
        <w:r>
          <w:rPr>
            <w:rFonts w:ascii="宋体" w:hAnsi="宋体" w:cs="宋体" w:hint="eastAsia"/>
            <w:noProof/>
          </w:rPr>
          <w:fldChar w:fldCharType="end"/>
        </w:r>
      </w:hyperlink>
    </w:p>
    <w:p w:rsidR="000A510F" w:rsidRDefault="00A7741C">
      <w:pPr>
        <w:pStyle w:val="30"/>
        <w:tabs>
          <w:tab w:val="right" w:leader="dot" w:pos="9040"/>
        </w:tabs>
        <w:ind w:left="840"/>
        <w:rPr>
          <w:rFonts w:ascii="宋体" w:hAnsi="宋体" w:cs="宋体"/>
          <w:noProof/>
        </w:rPr>
      </w:pPr>
      <w:hyperlink w:anchor="_Toc13732" w:history="1">
        <w:r>
          <w:rPr>
            <w:rFonts w:ascii="宋体" w:hAnsi="宋体" w:cs="宋体" w:hint="eastAsia"/>
            <w:noProof/>
            <w:szCs w:val="21"/>
          </w:rPr>
          <w:t>（五）开标、评标、定标及合同签定</w:t>
        </w:r>
        <w:r>
          <w:rPr>
            <w:rFonts w:ascii="宋体" w:hAnsi="宋体" w:cs="宋体" w:hint="eastAsia"/>
            <w:noProof/>
          </w:rPr>
          <w:tab/>
        </w:r>
        <w:r>
          <w:rPr>
            <w:rFonts w:ascii="宋体" w:hAnsi="宋体" w:cs="宋体" w:hint="eastAsia"/>
            <w:noProof/>
          </w:rPr>
          <w:fldChar w:fldCharType="begin"/>
        </w:r>
        <w:r>
          <w:rPr>
            <w:rFonts w:ascii="宋体" w:hAnsi="宋体" w:cs="宋体" w:hint="eastAsia"/>
            <w:noProof/>
          </w:rPr>
          <w:instrText xml:space="preserve"> PAGEREF _Toc13732 \h </w:instrText>
        </w:r>
        <w:r>
          <w:rPr>
            <w:rFonts w:ascii="宋体" w:hAnsi="宋体" w:cs="宋体" w:hint="eastAsia"/>
            <w:noProof/>
          </w:rPr>
        </w:r>
        <w:r>
          <w:rPr>
            <w:rFonts w:ascii="宋体" w:hAnsi="宋体" w:cs="宋体" w:hint="eastAsia"/>
            <w:noProof/>
          </w:rPr>
          <w:fldChar w:fldCharType="separate"/>
        </w:r>
        <w:r w:rsidR="00983FD5">
          <w:rPr>
            <w:rFonts w:ascii="宋体" w:hAnsi="宋体" w:cs="宋体"/>
            <w:noProof/>
          </w:rPr>
          <w:t>33</w:t>
        </w:r>
        <w:r>
          <w:rPr>
            <w:rFonts w:ascii="宋体" w:hAnsi="宋体" w:cs="宋体" w:hint="eastAsia"/>
            <w:noProof/>
          </w:rPr>
          <w:fldChar w:fldCharType="end"/>
        </w:r>
      </w:hyperlink>
    </w:p>
    <w:p w:rsidR="000A510F" w:rsidRDefault="00A7741C">
      <w:pPr>
        <w:pStyle w:val="11"/>
        <w:tabs>
          <w:tab w:val="clear" w:pos="9060"/>
          <w:tab w:val="right" w:leader="dot" w:pos="9040"/>
        </w:tabs>
        <w:rPr>
          <w:rFonts w:cs="宋体"/>
          <w:noProof/>
        </w:rPr>
      </w:pPr>
      <w:hyperlink w:anchor="_Toc12835" w:history="1">
        <w:r>
          <w:rPr>
            <w:rFonts w:cs="宋体" w:hint="eastAsia"/>
            <w:bCs/>
            <w:noProof/>
            <w:szCs w:val="24"/>
          </w:rPr>
          <w:t>第二章</w:t>
        </w:r>
        <w:r>
          <w:rPr>
            <w:rFonts w:cs="宋体" w:hint="eastAsia"/>
            <w:bCs/>
            <w:noProof/>
            <w:szCs w:val="24"/>
          </w:rPr>
          <w:t xml:space="preserve">  </w:t>
        </w:r>
        <w:r>
          <w:rPr>
            <w:rFonts w:cs="宋体" w:hint="eastAsia"/>
            <w:bCs/>
            <w:noProof/>
            <w:szCs w:val="24"/>
          </w:rPr>
          <w:t>开标、评标及定标办法</w:t>
        </w:r>
        <w:r>
          <w:rPr>
            <w:rFonts w:cs="宋体" w:hint="eastAsia"/>
            <w:noProof/>
          </w:rPr>
          <w:tab/>
        </w:r>
        <w:r>
          <w:rPr>
            <w:rFonts w:cs="宋体" w:hint="eastAsia"/>
            <w:noProof/>
          </w:rPr>
          <w:fldChar w:fldCharType="begin"/>
        </w:r>
        <w:r>
          <w:rPr>
            <w:rFonts w:cs="宋体" w:hint="eastAsia"/>
            <w:noProof/>
          </w:rPr>
          <w:instrText xml:space="preserve"> PAGEREF _Toc12835 \</w:instrText>
        </w:r>
        <w:r>
          <w:rPr>
            <w:rFonts w:cs="宋体" w:hint="eastAsia"/>
            <w:noProof/>
          </w:rPr>
          <w:instrText xml:space="preserve">h </w:instrText>
        </w:r>
        <w:r>
          <w:rPr>
            <w:rFonts w:cs="宋体" w:hint="eastAsia"/>
            <w:noProof/>
          </w:rPr>
        </w:r>
        <w:r>
          <w:rPr>
            <w:rFonts w:cs="宋体" w:hint="eastAsia"/>
            <w:noProof/>
          </w:rPr>
          <w:fldChar w:fldCharType="separate"/>
        </w:r>
        <w:r w:rsidR="00983FD5">
          <w:rPr>
            <w:rFonts w:cs="宋体"/>
            <w:noProof/>
          </w:rPr>
          <w:t>36</w:t>
        </w:r>
        <w:r>
          <w:rPr>
            <w:rFonts w:cs="宋体" w:hint="eastAsia"/>
            <w:noProof/>
          </w:rPr>
          <w:fldChar w:fldCharType="end"/>
        </w:r>
      </w:hyperlink>
    </w:p>
    <w:p w:rsidR="000A510F" w:rsidRDefault="00A7741C">
      <w:pPr>
        <w:pStyle w:val="20"/>
        <w:tabs>
          <w:tab w:val="clear" w:pos="9060"/>
          <w:tab w:val="right" w:leader="dot" w:pos="9040"/>
        </w:tabs>
        <w:rPr>
          <w:rFonts w:ascii="宋体" w:hAnsi="宋体" w:cs="宋体"/>
          <w:noProof/>
        </w:rPr>
      </w:pPr>
      <w:hyperlink w:anchor="_Toc20882" w:history="1">
        <w:r>
          <w:rPr>
            <w:rFonts w:ascii="宋体" w:hAnsi="宋体" w:cs="宋体" w:hint="eastAsia"/>
            <w:noProof/>
          </w:rPr>
          <w:t>一、开标、评标及定标办法修改表</w:t>
        </w:r>
        <w:r>
          <w:rPr>
            <w:rFonts w:ascii="宋体" w:hAnsi="宋体" w:cs="宋体" w:hint="eastAsia"/>
            <w:noProof/>
          </w:rPr>
          <w:tab/>
        </w:r>
        <w:r>
          <w:rPr>
            <w:rFonts w:ascii="宋体" w:hAnsi="宋体" w:cs="宋体" w:hint="eastAsia"/>
            <w:noProof/>
          </w:rPr>
          <w:fldChar w:fldCharType="begin"/>
        </w:r>
        <w:r>
          <w:rPr>
            <w:rFonts w:ascii="宋体" w:hAnsi="宋体" w:cs="宋体" w:hint="eastAsia"/>
            <w:noProof/>
          </w:rPr>
          <w:instrText xml:space="preserve"> PAGEREF _Toc20882 \h </w:instrText>
        </w:r>
        <w:r>
          <w:rPr>
            <w:rFonts w:ascii="宋体" w:hAnsi="宋体" w:cs="宋体" w:hint="eastAsia"/>
            <w:noProof/>
          </w:rPr>
        </w:r>
        <w:r>
          <w:rPr>
            <w:rFonts w:ascii="宋体" w:hAnsi="宋体" w:cs="宋体" w:hint="eastAsia"/>
            <w:noProof/>
          </w:rPr>
          <w:fldChar w:fldCharType="separate"/>
        </w:r>
        <w:r w:rsidR="00983FD5">
          <w:rPr>
            <w:rFonts w:ascii="宋体" w:hAnsi="宋体" w:cs="宋体"/>
            <w:noProof/>
          </w:rPr>
          <w:t>36</w:t>
        </w:r>
        <w:r>
          <w:rPr>
            <w:rFonts w:ascii="宋体" w:hAnsi="宋体" w:cs="宋体" w:hint="eastAsia"/>
            <w:noProof/>
          </w:rPr>
          <w:fldChar w:fldCharType="end"/>
        </w:r>
      </w:hyperlink>
    </w:p>
    <w:p w:rsidR="000A510F" w:rsidRDefault="00A7741C">
      <w:pPr>
        <w:pStyle w:val="20"/>
        <w:tabs>
          <w:tab w:val="clear" w:pos="9060"/>
          <w:tab w:val="right" w:leader="dot" w:pos="9040"/>
        </w:tabs>
        <w:rPr>
          <w:rFonts w:ascii="宋体" w:hAnsi="宋体" w:cs="宋体"/>
          <w:noProof/>
        </w:rPr>
      </w:pPr>
      <w:hyperlink w:anchor="_Toc5678" w:history="1">
        <w:r>
          <w:rPr>
            <w:rFonts w:ascii="宋体" w:hAnsi="宋体" w:cs="宋体" w:hint="eastAsia"/>
            <w:noProof/>
          </w:rPr>
          <w:t>二、开标、评标及定标办法</w:t>
        </w:r>
        <w:r>
          <w:rPr>
            <w:rFonts w:ascii="宋体" w:hAnsi="宋体" w:cs="宋体" w:hint="eastAsia"/>
            <w:noProof/>
            <w:szCs w:val="30"/>
          </w:rPr>
          <w:t>通用条款</w:t>
        </w:r>
        <w:r>
          <w:rPr>
            <w:rFonts w:ascii="宋体" w:hAnsi="宋体" w:cs="宋体" w:hint="eastAsia"/>
            <w:noProof/>
          </w:rPr>
          <w:tab/>
        </w:r>
        <w:r>
          <w:rPr>
            <w:rFonts w:ascii="宋体" w:hAnsi="宋体" w:cs="宋体" w:hint="eastAsia"/>
            <w:noProof/>
          </w:rPr>
          <w:fldChar w:fldCharType="begin"/>
        </w:r>
        <w:r>
          <w:rPr>
            <w:rFonts w:ascii="宋体" w:hAnsi="宋体" w:cs="宋体" w:hint="eastAsia"/>
            <w:noProof/>
          </w:rPr>
          <w:instrText xml:space="preserve"> PAGEREF _Toc5678 \h </w:instrText>
        </w:r>
        <w:r>
          <w:rPr>
            <w:rFonts w:ascii="宋体" w:hAnsi="宋体" w:cs="宋体" w:hint="eastAsia"/>
            <w:noProof/>
          </w:rPr>
        </w:r>
        <w:r>
          <w:rPr>
            <w:rFonts w:ascii="宋体" w:hAnsi="宋体" w:cs="宋体" w:hint="eastAsia"/>
            <w:noProof/>
          </w:rPr>
          <w:fldChar w:fldCharType="separate"/>
        </w:r>
        <w:r w:rsidR="00983FD5">
          <w:rPr>
            <w:rFonts w:ascii="宋体" w:hAnsi="宋体" w:cs="宋体"/>
            <w:noProof/>
          </w:rPr>
          <w:t>43</w:t>
        </w:r>
        <w:r>
          <w:rPr>
            <w:rFonts w:ascii="宋体" w:hAnsi="宋体" w:cs="宋体" w:hint="eastAsia"/>
            <w:noProof/>
          </w:rPr>
          <w:fldChar w:fldCharType="end"/>
        </w:r>
      </w:hyperlink>
    </w:p>
    <w:p w:rsidR="000A510F" w:rsidRDefault="00A7741C">
      <w:pPr>
        <w:pStyle w:val="30"/>
        <w:tabs>
          <w:tab w:val="right" w:leader="dot" w:pos="9040"/>
        </w:tabs>
        <w:ind w:left="840"/>
        <w:rPr>
          <w:rFonts w:ascii="宋体" w:hAnsi="宋体" w:cs="宋体"/>
          <w:noProof/>
        </w:rPr>
      </w:pPr>
      <w:hyperlink w:anchor="_Toc31373" w:history="1">
        <w:r>
          <w:rPr>
            <w:rFonts w:ascii="宋体" w:hAnsi="宋体" w:cs="宋体" w:hint="eastAsia"/>
            <w:bCs/>
            <w:noProof/>
          </w:rPr>
          <w:t>（一）总则</w:t>
        </w:r>
        <w:r>
          <w:rPr>
            <w:rFonts w:ascii="宋体" w:hAnsi="宋体" w:cs="宋体" w:hint="eastAsia"/>
            <w:noProof/>
          </w:rPr>
          <w:tab/>
        </w:r>
        <w:r>
          <w:rPr>
            <w:rFonts w:ascii="宋体" w:hAnsi="宋体" w:cs="宋体" w:hint="eastAsia"/>
            <w:noProof/>
          </w:rPr>
          <w:fldChar w:fldCharType="begin"/>
        </w:r>
        <w:r>
          <w:rPr>
            <w:rFonts w:ascii="宋体" w:hAnsi="宋体" w:cs="宋体" w:hint="eastAsia"/>
            <w:noProof/>
          </w:rPr>
          <w:instrText xml:space="preserve"> PAGEREF _Toc31373 \h </w:instrText>
        </w:r>
        <w:r>
          <w:rPr>
            <w:rFonts w:ascii="宋体" w:hAnsi="宋体" w:cs="宋体" w:hint="eastAsia"/>
            <w:noProof/>
          </w:rPr>
        </w:r>
        <w:r>
          <w:rPr>
            <w:rFonts w:ascii="宋体" w:hAnsi="宋体" w:cs="宋体" w:hint="eastAsia"/>
            <w:noProof/>
          </w:rPr>
          <w:fldChar w:fldCharType="separate"/>
        </w:r>
        <w:r w:rsidR="00983FD5">
          <w:rPr>
            <w:rFonts w:ascii="宋体" w:hAnsi="宋体" w:cs="宋体"/>
            <w:noProof/>
          </w:rPr>
          <w:t>43</w:t>
        </w:r>
        <w:r>
          <w:rPr>
            <w:rFonts w:ascii="宋体" w:hAnsi="宋体" w:cs="宋体" w:hint="eastAsia"/>
            <w:noProof/>
          </w:rPr>
          <w:fldChar w:fldCharType="end"/>
        </w:r>
      </w:hyperlink>
    </w:p>
    <w:p w:rsidR="000A510F" w:rsidRDefault="00A7741C">
      <w:pPr>
        <w:pStyle w:val="30"/>
        <w:tabs>
          <w:tab w:val="right" w:leader="dot" w:pos="9040"/>
        </w:tabs>
        <w:ind w:left="840"/>
        <w:rPr>
          <w:rFonts w:ascii="宋体" w:hAnsi="宋体" w:cs="宋体"/>
          <w:noProof/>
        </w:rPr>
      </w:pPr>
      <w:hyperlink w:anchor="_Toc9740" w:history="1">
        <w:r>
          <w:rPr>
            <w:rFonts w:ascii="宋体" w:hAnsi="宋体" w:cs="宋体" w:hint="eastAsia"/>
            <w:bCs/>
            <w:noProof/>
          </w:rPr>
          <w:t>（二）开标评标办法程序和细则</w:t>
        </w:r>
        <w:r>
          <w:rPr>
            <w:rFonts w:ascii="宋体" w:hAnsi="宋体" w:cs="宋体" w:hint="eastAsia"/>
            <w:noProof/>
          </w:rPr>
          <w:tab/>
        </w:r>
        <w:r>
          <w:rPr>
            <w:rFonts w:ascii="宋体" w:hAnsi="宋体" w:cs="宋体" w:hint="eastAsia"/>
            <w:noProof/>
          </w:rPr>
          <w:fldChar w:fldCharType="begin"/>
        </w:r>
        <w:r>
          <w:rPr>
            <w:rFonts w:ascii="宋体" w:hAnsi="宋体" w:cs="宋体" w:hint="eastAsia"/>
            <w:noProof/>
          </w:rPr>
          <w:instrText xml:space="preserve"> PAGEREF _Toc9740 \h </w:instrText>
        </w:r>
        <w:r>
          <w:rPr>
            <w:rFonts w:ascii="宋体" w:hAnsi="宋体" w:cs="宋体" w:hint="eastAsia"/>
            <w:noProof/>
          </w:rPr>
        </w:r>
        <w:r>
          <w:rPr>
            <w:rFonts w:ascii="宋体" w:hAnsi="宋体" w:cs="宋体" w:hint="eastAsia"/>
            <w:noProof/>
          </w:rPr>
          <w:fldChar w:fldCharType="separate"/>
        </w:r>
        <w:r w:rsidR="00983FD5">
          <w:rPr>
            <w:rFonts w:ascii="宋体" w:hAnsi="宋体" w:cs="宋体"/>
            <w:noProof/>
          </w:rPr>
          <w:t>45</w:t>
        </w:r>
        <w:r>
          <w:rPr>
            <w:rFonts w:ascii="宋体" w:hAnsi="宋体" w:cs="宋体" w:hint="eastAsia"/>
            <w:noProof/>
          </w:rPr>
          <w:fldChar w:fldCharType="end"/>
        </w:r>
      </w:hyperlink>
    </w:p>
    <w:p w:rsidR="000A510F" w:rsidRDefault="00A7741C">
      <w:pPr>
        <w:pStyle w:val="30"/>
        <w:tabs>
          <w:tab w:val="right" w:leader="dot" w:pos="9040"/>
        </w:tabs>
        <w:ind w:left="840"/>
        <w:rPr>
          <w:rFonts w:ascii="宋体" w:hAnsi="宋体" w:cs="宋体"/>
          <w:noProof/>
        </w:rPr>
      </w:pPr>
      <w:hyperlink w:anchor="_Toc3121" w:history="1">
        <w:r>
          <w:rPr>
            <w:rFonts w:ascii="宋体" w:hAnsi="宋体" w:cs="宋体" w:hint="eastAsia"/>
            <w:noProof/>
            <w:szCs w:val="24"/>
          </w:rPr>
          <w:t>可选办法七（适合综合评分法四，技术标与经济标同时开启）</w:t>
        </w:r>
        <w:r>
          <w:rPr>
            <w:rFonts w:ascii="宋体" w:hAnsi="宋体" w:cs="宋体" w:hint="eastAsia"/>
            <w:noProof/>
          </w:rPr>
          <w:tab/>
        </w:r>
        <w:r>
          <w:rPr>
            <w:rFonts w:ascii="宋体" w:hAnsi="宋体" w:cs="宋体" w:hint="eastAsia"/>
            <w:noProof/>
          </w:rPr>
          <w:fldChar w:fldCharType="begin"/>
        </w:r>
        <w:r>
          <w:rPr>
            <w:rFonts w:ascii="宋体" w:hAnsi="宋体" w:cs="宋体" w:hint="eastAsia"/>
            <w:noProof/>
          </w:rPr>
          <w:instrText xml:space="preserve"> PAGEREF _Toc3121 \h</w:instrText>
        </w:r>
        <w:r>
          <w:rPr>
            <w:rFonts w:ascii="宋体" w:hAnsi="宋体" w:cs="宋体" w:hint="eastAsia"/>
            <w:noProof/>
          </w:rPr>
          <w:instrText xml:space="preserve"> </w:instrText>
        </w:r>
        <w:r>
          <w:rPr>
            <w:rFonts w:ascii="宋体" w:hAnsi="宋体" w:cs="宋体" w:hint="eastAsia"/>
            <w:noProof/>
          </w:rPr>
        </w:r>
        <w:r>
          <w:rPr>
            <w:rFonts w:ascii="宋体" w:hAnsi="宋体" w:cs="宋体" w:hint="eastAsia"/>
            <w:noProof/>
          </w:rPr>
          <w:fldChar w:fldCharType="separate"/>
        </w:r>
        <w:r w:rsidR="00983FD5">
          <w:rPr>
            <w:rFonts w:ascii="宋体" w:hAnsi="宋体" w:cs="宋体"/>
            <w:noProof/>
          </w:rPr>
          <w:t>46</w:t>
        </w:r>
        <w:r>
          <w:rPr>
            <w:rFonts w:ascii="宋体" w:hAnsi="宋体" w:cs="宋体" w:hint="eastAsia"/>
            <w:noProof/>
          </w:rPr>
          <w:fldChar w:fldCharType="end"/>
        </w:r>
      </w:hyperlink>
    </w:p>
    <w:p w:rsidR="000A510F" w:rsidRDefault="00A7741C">
      <w:pPr>
        <w:pStyle w:val="11"/>
        <w:tabs>
          <w:tab w:val="clear" w:pos="9060"/>
          <w:tab w:val="right" w:leader="dot" w:pos="9040"/>
        </w:tabs>
        <w:rPr>
          <w:rFonts w:cs="宋体"/>
          <w:noProof/>
        </w:rPr>
      </w:pPr>
      <w:hyperlink w:anchor="_Toc5789" w:history="1">
        <w:r>
          <w:rPr>
            <w:rFonts w:cs="宋体" w:hint="eastAsia"/>
            <w:noProof/>
            <w:szCs w:val="44"/>
          </w:rPr>
          <w:t>第三章</w:t>
        </w:r>
        <w:r>
          <w:rPr>
            <w:rFonts w:cs="宋体" w:hint="eastAsia"/>
            <w:noProof/>
            <w:szCs w:val="44"/>
          </w:rPr>
          <w:t xml:space="preserve">  </w:t>
        </w:r>
        <w:r>
          <w:rPr>
            <w:rFonts w:cs="宋体" w:hint="eastAsia"/>
            <w:noProof/>
            <w:szCs w:val="44"/>
          </w:rPr>
          <w:t>合同条款</w:t>
        </w:r>
        <w:r>
          <w:rPr>
            <w:rFonts w:cs="宋体" w:hint="eastAsia"/>
            <w:noProof/>
          </w:rPr>
          <w:tab/>
        </w:r>
        <w:r>
          <w:rPr>
            <w:rFonts w:cs="宋体" w:hint="eastAsia"/>
            <w:noProof/>
          </w:rPr>
          <w:fldChar w:fldCharType="begin"/>
        </w:r>
        <w:r>
          <w:rPr>
            <w:rFonts w:cs="宋体" w:hint="eastAsia"/>
            <w:noProof/>
          </w:rPr>
          <w:instrText xml:space="preserve"> PAGEREF _Toc5789 \h </w:instrText>
        </w:r>
        <w:r>
          <w:rPr>
            <w:rFonts w:cs="宋体" w:hint="eastAsia"/>
            <w:noProof/>
          </w:rPr>
        </w:r>
        <w:r>
          <w:rPr>
            <w:rFonts w:cs="宋体" w:hint="eastAsia"/>
            <w:noProof/>
          </w:rPr>
          <w:fldChar w:fldCharType="separate"/>
        </w:r>
        <w:r w:rsidR="00983FD5">
          <w:rPr>
            <w:rFonts w:cs="宋体"/>
            <w:noProof/>
          </w:rPr>
          <w:t>65</w:t>
        </w:r>
        <w:r>
          <w:rPr>
            <w:rFonts w:cs="宋体" w:hint="eastAsia"/>
            <w:noProof/>
          </w:rPr>
          <w:fldChar w:fldCharType="end"/>
        </w:r>
      </w:hyperlink>
    </w:p>
    <w:p w:rsidR="000A510F" w:rsidRDefault="00A7741C">
      <w:pPr>
        <w:pStyle w:val="11"/>
        <w:tabs>
          <w:tab w:val="clear" w:pos="9060"/>
          <w:tab w:val="right" w:leader="dot" w:pos="9040"/>
        </w:tabs>
        <w:rPr>
          <w:rFonts w:cs="宋体"/>
          <w:noProof/>
        </w:rPr>
      </w:pPr>
      <w:hyperlink w:anchor="_Toc30083" w:history="1">
        <w:r>
          <w:rPr>
            <w:rFonts w:cs="宋体" w:hint="eastAsia"/>
            <w:noProof/>
          </w:rPr>
          <w:t>第四章</w:t>
        </w:r>
        <w:r>
          <w:rPr>
            <w:rFonts w:cs="宋体" w:hint="eastAsia"/>
            <w:noProof/>
          </w:rPr>
          <w:t xml:space="preserve">  </w:t>
        </w:r>
        <w:r>
          <w:rPr>
            <w:rFonts w:cs="宋体" w:hint="eastAsia"/>
            <w:noProof/>
          </w:rPr>
          <w:t>投标文件格式</w:t>
        </w:r>
        <w:r>
          <w:rPr>
            <w:rFonts w:cs="宋体" w:hint="eastAsia"/>
            <w:noProof/>
          </w:rPr>
          <w:tab/>
        </w:r>
        <w:r>
          <w:rPr>
            <w:rFonts w:cs="宋体" w:hint="eastAsia"/>
            <w:noProof/>
          </w:rPr>
          <w:fldChar w:fldCharType="begin"/>
        </w:r>
        <w:r>
          <w:rPr>
            <w:rFonts w:cs="宋体" w:hint="eastAsia"/>
            <w:noProof/>
          </w:rPr>
          <w:instrText xml:space="preserve"> PAGEREF _Toc30083 \h </w:instrText>
        </w:r>
        <w:r>
          <w:rPr>
            <w:rFonts w:cs="宋体" w:hint="eastAsia"/>
            <w:noProof/>
          </w:rPr>
        </w:r>
        <w:r>
          <w:rPr>
            <w:rFonts w:cs="宋体" w:hint="eastAsia"/>
            <w:noProof/>
          </w:rPr>
          <w:fldChar w:fldCharType="separate"/>
        </w:r>
        <w:r w:rsidR="00983FD5">
          <w:rPr>
            <w:rFonts w:cs="宋体"/>
            <w:noProof/>
          </w:rPr>
          <w:t>131</w:t>
        </w:r>
        <w:r>
          <w:rPr>
            <w:rFonts w:cs="宋体" w:hint="eastAsia"/>
            <w:noProof/>
          </w:rPr>
          <w:fldChar w:fldCharType="end"/>
        </w:r>
      </w:hyperlink>
    </w:p>
    <w:p w:rsidR="000A510F" w:rsidRDefault="00A7741C">
      <w:pPr>
        <w:pStyle w:val="11"/>
        <w:tabs>
          <w:tab w:val="clear" w:pos="9060"/>
          <w:tab w:val="right" w:leader="dot" w:pos="9040"/>
        </w:tabs>
        <w:rPr>
          <w:rFonts w:cs="宋体"/>
          <w:noProof/>
        </w:rPr>
      </w:pPr>
      <w:hyperlink w:anchor="_Toc9312" w:history="1">
        <w:r>
          <w:rPr>
            <w:rFonts w:cs="宋体" w:hint="eastAsia"/>
            <w:noProof/>
            <w:szCs w:val="24"/>
          </w:rPr>
          <w:t>第五章</w:t>
        </w:r>
        <w:r>
          <w:rPr>
            <w:rFonts w:cs="宋体" w:hint="eastAsia"/>
            <w:noProof/>
            <w:szCs w:val="24"/>
          </w:rPr>
          <w:t xml:space="preserve">  </w:t>
        </w:r>
        <w:r>
          <w:rPr>
            <w:rFonts w:cs="宋体" w:hint="eastAsia"/>
            <w:noProof/>
            <w:szCs w:val="24"/>
          </w:rPr>
          <w:t>技术条件（工程建设标准）</w:t>
        </w:r>
        <w:r>
          <w:rPr>
            <w:rFonts w:cs="宋体" w:hint="eastAsia"/>
            <w:noProof/>
          </w:rPr>
          <w:tab/>
        </w:r>
        <w:r>
          <w:rPr>
            <w:rFonts w:cs="宋体" w:hint="eastAsia"/>
            <w:noProof/>
          </w:rPr>
          <w:fldChar w:fldCharType="begin"/>
        </w:r>
        <w:r>
          <w:rPr>
            <w:rFonts w:cs="宋体" w:hint="eastAsia"/>
            <w:noProof/>
          </w:rPr>
          <w:instrText xml:space="preserve"> PAGEREF _Toc9312 \h </w:instrText>
        </w:r>
        <w:r>
          <w:rPr>
            <w:rFonts w:cs="宋体" w:hint="eastAsia"/>
            <w:noProof/>
          </w:rPr>
        </w:r>
        <w:r>
          <w:rPr>
            <w:rFonts w:cs="宋体" w:hint="eastAsia"/>
            <w:noProof/>
          </w:rPr>
          <w:fldChar w:fldCharType="separate"/>
        </w:r>
        <w:r w:rsidR="00983FD5">
          <w:rPr>
            <w:rFonts w:cs="宋体"/>
            <w:noProof/>
          </w:rPr>
          <w:t>151</w:t>
        </w:r>
        <w:r>
          <w:rPr>
            <w:rFonts w:cs="宋体" w:hint="eastAsia"/>
            <w:noProof/>
          </w:rPr>
          <w:fldChar w:fldCharType="end"/>
        </w:r>
      </w:hyperlink>
    </w:p>
    <w:p w:rsidR="000A510F" w:rsidRDefault="00A7741C">
      <w:pPr>
        <w:pStyle w:val="11"/>
        <w:tabs>
          <w:tab w:val="clear" w:pos="9060"/>
          <w:tab w:val="right" w:leader="dot" w:pos="9040"/>
        </w:tabs>
        <w:rPr>
          <w:rFonts w:cs="宋体"/>
          <w:noProof/>
        </w:rPr>
      </w:pPr>
      <w:hyperlink w:anchor="_Toc9353" w:history="1">
        <w:r>
          <w:rPr>
            <w:rFonts w:cs="宋体" w:hint="eastAsia"/>
            <w:noProof/>
            <w:szCs w:val="24"/>
          </w:rPr>
          <w:t>第六章</w:t>
        </w:r>
        <w:r>
          <w:rPr>
            <w:rFonts w:cs="宋体" w:hint="eastAsia"/>
            <w:noProof/>
            <w:szCs w:val="24"/>
          </w:rPr>
          <w:t xml:space="preserve">  </w:t>
        </w:r>
        <w:r>
          <w:rPr>
            <w:rFonts w:cs="宋体" w:hint="eastAsia"/>
            <w:noProof/>
            <w:szCs w:val="24"/>
          </w:rPr>
          <w:t>图纸及勘察资料</w:t>
        </w:r>
        <w:r>
          <w:rPr>
            <w:rFonts w:cs="宋体" w:hint="eastAsia"/>
            <w:noProof/>
          </w:rPr>
          <w:tab/>
        </w:r>
        <w:r>
          <w:rPr>
            <w:rFonts w:cs="宋体" w:hint="eastAsia"/>
            <w:noProof/>
          </w:rPr>
          <w:fldChar w:fldCharType="begin"/>
        </w:r>
        <w:r>
          <w:rPr>
            <w:rFonts w:cs="宋体" w:hint="eastAsia"/>
            <w:noProof/>
          </w:rPr>
          <w:instrText xml:space="preserve"> PAGEREF _Toc9353 \h </w:instrText>
        </w:r>
        <w:r>
          <w:rPr>
            <w:rFonts w:cs="宋体" w:hint="eastAsia"/>
            <w:noProof/>
          </w:rPr>
        </w:r>
        <w:r>
          <w:rPr>
            <w:rFonts w:cs="宋体" w:hint="eastAsia"/>
            <w:noProof/>
          </w:rPr>
          <w:fldChar w:fldCharType="separate"/>
        </w:r>
        <w:r w:rsidR="00983FD5">
          <w:rPr>
            <w:rFonts w:cs="宋体"/>
            <w:noProof/>
          </w:rPr>
          <w:t>154</w:t>
        </w:r>
        <w:r>
          <w:rPr>
            <w:rFonts w:cs="宋体" w:hint="eastAsia"/>
            <w:noProof/>
          </w:rPr>
          <w:fldChar w:fldCharType="end"/>
        </w:r>
      </w:hyperlink>
    </w:p>
    <w:p w:rsidR="000A510F" w:rsidRDefault="00A7741C">
      <w:pPr>
        <w:pStyle w:val="11"/>
        <w:tabs>
          <w:tab w:val="clear" w:pos="9060"/>
          <w:tab w:val="right" w:leader="dot" w:pos="9040"/>
        </w:tabs>
        <w:rPr>
          <w:rFonts w:cs="宋体"/>
          <w:noProof/>
        </w:rPr>
      </w:pPr>
      <w:hyperlink w:anchor="_Toc22481" w:history="1">
        <w:r>
          <w:rPr>
            <w:rFonts w:cs="宋体" w:hint="eastAsia"/>
            <w:noProof/>
            <w:szCs w:val="24"/>
          </w:rPr>
          <w:t>第七章</w:t>
        </w:r>
        <w:r>
          <w:rPr>
            <w:rFonts w:cs="宋体" w:hint="eastAsia"/>
            <w:noProof/>
            <w:szCs w:val="24"/>
          </w:rPr>
          <w:t xml:space="preserve">  </w:t>
        </w:r>
        <w:r>
          <w:rPr>
            <w:rFonts w:cs="宋体" w:hint="eastAsia"/>
            <w:noProof/>
            <w:szCs w:val="24"/>
          </w:rPr>
          <w:t>工程量清单</w:t>
        </w:r>
        <w:r>
          <w:rPr>
            <w:rFonts w:cs="宋体" w:hint="eastAsia"/>
            <w:noProof/>
          </w:rPr>
          <w:tab/>
        </w:r>
        <w:r>
          <w:rPr>
            <w:rFonts w:cs="宋体" w:hint="eastAsia"/>
            <w:noProof/>
          </w:rPr>
          <w:fldChar w:fldCharType="begin"/>
        </w:r>
        <w:r>
          <w:rPr>
            <w:rFonts w:cs="宋体" w:hint="eastAsia"/>
            <w:noProof/>
          </w:rPr>
          <w:instrText xml:space="preserve"> PAGEREF _Toc22481 \h </w:instrText>
        </w:r>
        <w:r>
          <w:rPr>
            <w:rFonts w:cs="宋体" w:hint="eastAsia"/>
            <w:noProof/>
          </w:rPr>
        </w:r>
        <w:r>
          <w:rPr>
            <w:rFonts w:cs="宋体" w:hint="eastAsia"/>
            <w:noProof/>
          </w:rPr>
          <w:fldChar w:fldCharType="separate"/>
        </w:r>
        <w:r w:rsidR="00983FD5">
          <w:rPr>
            <w:rFonts w:cs="宋体"/>
            <w:noProof/>
          </w:rPr>
          <w:t>155</w:t>
        </w:r>
        <w:r>
          <w:rPr>
            <w:rFonts w:cs="宋体" w:hint="eastAsia"/>
            <w:noProof/>
          </w:rPr>
          <w:fldChar w:fldCharType="end"/>
        </w:r>
      </w:hyperlink>
    </w:p>
    <w:p w:rsidR="000A510F" w:rsidRDefault="00A7741C">
      <w:pPr>
        <w:pStyle w:val="11"/>
        <w:tabs>
          <w:tab w:val="clear" w:pos="9060"/>
          <w:tab w:val="right" w:leader="dot" w:pos="9040"/>
        </w:tabs>
        <w:rPr>
          <w:rFonts w:cs="宋体"/>
          <w:noProof/>
        </w:rPr>
      </w:pPr>
      <w:hyperlink w:anchor="_Toc3710" w:history="1">
        <w:r>
          <w:rPr>
            <w:rFonts w:cs="宋体" w:hint="eastAsia"/>
            <w:noProof/>
            <w:szCs w:val="24"/>
          </w:rPr>
          <w:t>第八章</w:t>
        </w:r>
        <w:r>
          <w:rPr>
            <w:rFonts w:cs="宋体" w:hint="eastAsia"/>
            <w:noProof/>
            <w:szCs w:val="24"/>
          </w:rPr>
          <w:t xml:space="preserve">  </w:t>
        </w:r>
        <w:r>
          <w:rPr>
            <w:rFonts w:cs="宋体" w:hint="eastAsia"/>
            <w:noProof/>
            <w:szCs w:val="24"/>
          </w:rPr>
          <w:t>最高投标限价</w:t>
        </w:r>
        <w:r>
          <w:rPr>
            <w:rFonts w:cs="宋体" w:hint="eastAsia"/>
            <w:noProof/>
          </w:rPr>
          <w:tab/>
        </w:r>
        <w:r>
          <w:rPr>
            <w:rFonts w:cs="宋体" w:hint="eastAsia"/>
            <w:noProof/>
          </w:rPr>
          <w:fldChar w:fldCharType="begin"/>
        </w:r>
        <w:r>
          <w:rPr>
            <w:rFonts w:cs="宋体" w:hint="eastAsia"/>
            <w:noProof/>
          </w:rPr>
          <w:instrText xml:space="preserve"> PAGEREF _Toc3710 \h </w:instrText>
        </w:r>
        <w:r>
          <w:rPr>
            <w:rFonts w:cs="宋体" w:hint="eastAsia"/>
            <w:noProof/>
          </w:rPr>
        </w:r>
        <w:r>
          <w:rPr>
            <w:rFonts w:cs="宋体" w:hint="eastAsia"/>
            <w:noProof/>
          </w:rPr>
          <w:fldChar w:fldCharType="separate"/>
        </w:r>
        <w:r w:rsidR="00983FD5">
          <w:rPr>
            <w:rFonts w:cs="宋体"/>
            <w:noProof/>
          </w:rPr>
          <w:t>156</w:t>
        </w:r>
        <w:r>
          <w:rPr>
            <w:rFonts w:cs="宋体" w:hint="eastAsia"/>
            <w:noProof/>
          </w:rPr>
          <w:fldChar w:fldCharType="end"/>
        </w:r>
      </w:hyperlink>
    </w:p>
    <w:p w:rsidR="000A510F" w:rsidRDefault="00A7741C">
      <w:pPr>
        <w:pStyle w:val="1"/>
        <w:tabs>
          <w:tab w:val="right" w:pos="9070"/>
        </w:tabs>
        <w:snapToGrid w:val="0"/>
        <w:spacing w:before="0" w:after="0"/>
        <w:jc w:val="center"/>
        <w:rPr>
          <w:rFonts w:ascii="宋体" w:hAnsi="宋体" w:cs="宋体"/>
          <w:sz w:val="24"/>
          <w:szCs w:val="24"/>
        </w:rPr>
      </w:pPr>
      <w:r>
        <w:rPr>
          <w:rFonts w:ascii="宋体" w:hAnsi="宋体" w:cs="宋体" w:hint="eastAsia"/>
          <w:szCs w:val="24"/>
        </w:rPr>
        <w:fldChar w:fldCharType="end"/>
      </w:r>
    </w:p>
    <w:p w:rsidR="000A510F" w:rsidRDefault="000A510F">
      <w:pPr>
        <w:pStyle w:val="1"/>
        <w:snapToGrid w:val="0"/>
        <w:spacing w:before="0" w:after="0"/>
        <w:jc w:val="center"/>
        <w:rPr>
          <w:rFonts w:ascii="宋体" w:hAnsi="宋体" w:cs="宋体"/>
          <w:sz w:val="24"/>
          <w:szCs w:val="24"/>
        </w:rPr>
      </w:pPr>
    </w:p>
    <w:p w:rsidR="000A510F" w:rsidRDefault="000A510F">
      <w:pPr>
        <w:pStyle w:val="ac"/>
        <w:snapToGrid w:val="0"/>
        <w:spacing w:after="0" w:line="360" w:lineRule="auto"/>
        <w:jc w:val="center"/>
        <w:rPr>
          <w:rFonts w:ascii="宋体" w:hAnsi="宋体" w:cs="宋体"/>
        </w:rPr>
      </w:pPr>
    </w:p>
    <w:p w:rsidR="000A510F" w:rsidRDefault="00A7741C">
      <w:pPr>
        <w:pStyle w:val="1"/>
        <w:snapToGrid w:val="0"/>
        <w:spacing w:before="0" w:after="0"/>
        <w:jc w:val="center"/>
        <w:rPr>
          <w:rFonts w:ascii="宋体" w:hAnsi="宋体" w:cs="宋体"/>
          <w:bCs/>
          <w:sz w:val="32"/>
          <w:szCs w:val="32"/>
        </w:rPr>
      </w:pPr>
      <w:r>
        <w:rPr>
          <w:rFonts w:ascii="宋体" w:hAnsi="宋体" w:cs="宋体" w:hint="eastAsia"/>
          <w:bCs/>
          <w:sz w:val="32"/>
          <w:szCs w:val="32"/>
        </w:rPr>
        <w:t xml:space="preserve"> </w:t>
      </w:r>
    </w:p>
    <w:p w:rsidR="000A510F" w:rsidRDefault="00A7741C">
      <w:pPr>
        <w:snapToGrid w:val="0"/>
        <w:spacing w:line="360" w:lineRule="auto"/>
        <w:rPr>
          <w:rFonts w:ascii="宋体" w:hAnsi="宋体" w:cs="宋体"/>
          <w:b/>
          <w:bCs/>
          <w:sz w:val="32"/>
          <w:szCs w:val="32"/>
        </w:rPr>
      </w:pPr>
      <w:r>
        <w:rPr>
          <w:rFonts w:ascii="宋体" w:hAnsi="宋体" w:cs="宋体" w:hint="eastAsia"/>
          <w:b/>
          <w:bCs/>
          <w:sz w:val="32"/>
          <w:szCs w:val="32"/>
        </w:rPr>
        <w:br w:type="page"/>
      </w:r>
    </w:p>
    <w:p w:rsidR="000A510F" w:rsidRDefault="00A7741C">
      <w:pPr>
        <w:pStyle w:val="1"/>
        <w:snapToGrid w:val="0"/>
        <w:spacing w:before="0" w:after="0"/>
        <w:jc w:val="center"/>
        <w:rPr>
          <w:rFonts w:ascii="宋体" w:hAnsi="宋体" w:cs="宋体"/>
          <w:bCs/>
          <w:sz w:val="32"/>
          <w:szCs w:val="32"/>
        </w:rPr>
      </w:pPr>
      <w:r>
        <w:rPr>
          <w:rFonts w:ascii="宋体" w:hAnsi="宋体" w:cs="宋体" w:hint="eastAsia"/>
          <w:bCs/>
          <w:sz w:val="32"/>
          <w:szCs w:val="32"/>
        </w:rPr>
        <w:lastRenderedPageBreak/>
        <w:t xml:space="preserve"> </w:t>
      </w:r>
      <w:bookmarkStart w:id="1" w:name="_Toc6280"/>
      <w:r>
        <w:rPr>
          <w:rFonts w:ascii="宋体" w:hAnsi="宋体" w:cs="宋体" w:hint="eastAsia"/>
          <w:bCs/>
          <w:sz w:val="32"/>
          <w:szCs w:val="32"/>
        </w:rPr>
        <w:t>第一章</w:t>
      </w:r>
      <w:r>
        <w:rPr>
          <w:rFonts w:ascii="宋体" w:hAnsi="宋体" w:cs="宋体" w:hint="eastAsia"/>
          <w:bCs/>
          <w:sz w:val="32"/>
          <w:szCs w:val="32"/>
        </w:rPr>
        <w:t xml:space="preserve">  </w:t>
      </w:r>
      <w:r>
        <w:rPr>
          <w:rFonts w:ascii="宋体" w:hAnsi="宋体" w:cs="宋体" w:hint="eastAsia"/>
          <w:bCs/>
          <w:sz w:val="32"/>
          <w:szCs w:val="32"/>
        </w:rPr>
        <w:t>投标须知</w:t>
      </w:r>
      <w:bookmarkEnd w:id="1"/>
    </w:p>
    <w:p w:rsidR="000A510F" w:rsidRDefault="00A7741C">
      <w:pPr>
        <w:pStyle w:val="2"/>
        <w:snapToGrid w:val="0"/>
        <w:spacing w:before="0" w:after="0" w:line="360" w:lineRule="auto"/>
        <w:rPr>
          <w:rFonts w:ascii="宋体" w:hAnsi="宋体" w:cs="宋体"/>
          <w:color w:val="auto"/>
        </w:rPr>
      </w:pPr>
      <w:bookmarkStart w:id="2" w:name="_Toc27735"/>
      <w:r>
        <w:rPr>
          <w:rFonts w:ascii="宋体" w:hAnsi="宋体" w:cs="宋体" w:hint="eastAsia"/>
          <w:color w:val="auto"/>
        </w:rPr>
        <w:t>一、投标须知前附表</w:t>
      </w:r>
      <w:bookmarkEnd w:id="2"/>
    </w:p>
    <w:p w:rsidR="000A510F" w:rsidRDefault="00A7741C">
      <w:pPr>
        <w:pStyle w:val="a1"/>
        <w:snapToGrid w:val="0"/>
        <w:spacing w:line="360" w:lineRule="auto"/>
        <w:ind w:firstLineChars="200" w:firstLine="482"/>
        <w:rPr>
          <w:rFonts w:ascii="宋体" w:hAnsi="宋体" w:cs="宋体"/>
          <w:b/>
          <w:sz w:val="24"/>
          <w:szCs w:val="24"/>
        </w:rPr>
      </w:pPr>
      <w:r>
        <w:rPr>
          <w:rFonts w:ascii="宋体" w:hAnsi="宋体" w:cs="宋体" w:hint="eastAsia"/>
          <w:b/>
          <w:sz w:val="24"/>
          <w:szCs w:val="24"/>
        </w:rPr>
        <w:t>声明：本投标须知前附表使用</w:t>
      </w:r>
      <w:r>
        <w:rPr>
          <w:rFonts w:ascii="宋体" w:hAnsi="宋体" w:cs="宋体" w:hint="eastAsia"/>
          <w:b/>
          <w:sz w:val="24"/>
          <w:szCs w:val="24"/>
        </w:rPr>
        <w:t>GZZB2018-3</w:t>
      </w:r>
      <w:r>
        <w:rPr>
          <w:rFonts w:ascii="宋体" w:hAnsi="宋体" w:cs="宋体" w:hint="eastAsia"/>
          <w:b/>
          <w:sz w:val="24"/>
          <w:szCs w:val="24"/>
        </w:rPr>
        <w:t>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W w:w="4983"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79"/>
        <w:gridCol w:w="903"/>
        <w:gridCol w:w="1801"/>
        <w:gridCol w:w="5828"/>
      </w:tblGrid>
      <w:tr w:rsidR="000A510F">
        <w:tc>
          <w:tcPr>
            <w:tcW w:w="679" w:type="dxa"/>
            <w:tcBorders>
              <w:top w:val="double" w:sz="4" w:space="0" w:color="auto"/>
              <w:left w:val="double" w:sz="4" w:space="0" w:color="auto"/>
            </w:tcBorders>
            <w:vAlign w:val="center"/>
          </w:tcPr>
          <w:p w:rsidR="000A510F" w:rsidRDefault="00A7741C">
            <w:pPr>
              <w:snapToGrid w:val="0"/>
              <w:spacing w:line="360" w:lineRule="auto"/>
              <w:jc w:val="center"/>
              <w:rPr>
                <w:rFonts w:ascii="宋体" w:hAnsi="宋体" w:cs="宋体"/>
                <w:b/>
                <w:bCs/>
                <w:szCs w:val="21"/>
              </w:rPr>
            </w:pPr>
            <w:r>
              <w:rPr>
                <w:rFonts w:ascii="宋体" w:hAnsi="宋体" w:cs="宋体" w:hint="eastAsia"/>
                <w:b/>
                <w:bCs/>
                <w:szCs w:val="21"/>
              </w:rPr>
              <w:t>项目</w:t>
            </w:r>
          </w:p>
        </w:tc>
        <w:tc>
          <w:tcPr>
            <w:tcW w:w="903" w:type="dxa"/>
            <w:tcBorders>
              <w:top w:val="double" w:sz="4" w:space="0" w:color="auto"/>
            </w:tcBorders>
            <w:vAlign w:val="center"/>
          </w:tcPr>
          <w:p w:rsidR="000A510F" w:rsidRDefault="00A7741C">
            <w:pPr>
              <w:snapToGrid w:val="0"/>
              <w:spacing w:line="360" w:lineRule="auto"/>
              <w:jc w:val="center"/>
              <w:rPr>
                <w:rFonts w:ascii="宋体" w:hAnsi="宋体" w:cs="宋体"/>
                <w:b/>
                <w:bCs/>
                <w:szCs w:val="21"/>
              </w:rPr>
            </w:pPr>
            <w:r>
              <w:rPr>
                <w:rFonts w:ascii="宋体" w:hAnsi="宋体" w:cs="宋体" w:hint="eastAsia"/>
                <w:b/>
                <w:bCs/>
                <w:szCs w:val="21"/>
              </w:rPr>
              <w:t>条款号</w:t>
            </w:r>
          </w:p>
        </w:tc>
        <w:tc>
          <w:tcPr>
            <w:tcW w:w="1801" w:type="dxa"/>
            <w:tcBorders>
              <w:top w:val="double" w:sz="4" w:space="0" w:color="auto"/>
            </w:tcBorders>
            <w:vAlign w:val="center"/>
          </w:tcPr>
          <w:p w:rsidR="000A510F" w:rsidRDefault="00A7741C">
            <w:pPr>
              <w:snapToGrid w:val="0"/>
              <w:spacing w:line="360" w:lineRule="auto"/>
              <w:jc w:val="center"/>
              <w:rPr>
                <w:rFonts w:ascii="宋体" w:hAnsi="宋体" w:cs="宋体"/>
                <w:b/>
                <w:bCs/>
                <w:szCs w:val="21"/>
              </w:rPr>
            </w:pPr>
            <w:r>
              <w:rPr>
                <w:rFonts w:ascii="宋体" w:hAnsi="宋体" w:cs="宋体" w:hint="eastAsia"/>
                <w:b/>
                <w:bCs/>
                <w:szCs w:val="21"/>
              </w:rPr>
              <w:t>内容</w:t>
            </w:r>
          </w:p>
        </w:tc>
        <w:tc>
          <w:tcPr>
            <w:tcW w:w="5828" w:type="dxa"/>
            <w:tcBorders>
              <w:top w:val="double" w:sz="4" w:space="0" w:color="auto"/>
              <w:right w:val="double" w:sz="4" w:space="0" w:color="auto"/>
            </w:tcBorders>
            <w:vAlign w:val="center"/>
          </w:tcPr>
          <w:p w:rsidR="000A510F" w:rsidRDefault="00A7741C">
            <w:pPr>
              <w:pStyle w:val="a9"/>
              <w:snapToGrid w:val="0"/>
              <w:spacing w:line="360" w:lineRule="auto"/>
              <w:ind w:firstLine="458"/>
              <w:jc w:val="center"/>
              <w:rPr>
                <w:rFonts w:ascii="宋体" w:hAnsi="宋体" w:cs="宋体"/>
                <w:b/>
                <w:bCs/>
                <w:kern w:val="2"/>
                <w:sz w:val="21"/>
                <w:szCs w:val="21"/>
              </w:rPr>
            </w:pPr>
            <w:r>
              <w:rPr>
                <w:rFonts w:ascii="宋体" w:hAnsi="宋体" w:cs="宋体" w:hint="eastAsia"/>
                <w:b/>
                <w:bCs/>
                <w:kern w:val="2"/>
                <w:sz w:val="21"/>
                <w:szCs w:val="21"/>
              </w:rPr>
              <w:t>说明与要求</w:t>
            </w:r>
          </w:p>
        </w:tc>
      </w:tr>
      <w:tr w:rsidR="000A510F">
        <w:tc>
          <w:tcPr>
            <w:tcW w:w="679" w:type="dxa"/>
            <w:tcBorders>
              <w:left w:val="double" w:sz="4" w:space="0" w:color="auto"/>
            </w:tcBorders>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1</w:t>
            </w:r>
          </w:p>
        </w:tc>
        <w:tc>
          <w:tcPr>
            <w:tcW w:w="903" w:type="dxa"/>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1</w:t>
            </w:r>
          </w:p>
        </w:tc>
        <w:tc>
          <w:tcPr>
            <w:tcW w:w="1801" w:type="dxa"/>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定义</w:t>
            </w:r>
          </w:p>
        </w:tc>
        <w:tc>
          <w:tcPr>
            <w:tcW w:w="5828" w:type="dxa"/>
            <w:tcBorders>
              <w:right w:val="double" w:sz="4" w:space="0" w:color="auto"/>
            </w:tcBorders>
            <w:vAlign w:val="center"/>
          </w:tcPr>
          <w:p w:rsidR="000A510F" w:rsidRDefault="00A7741C">
            <w:pPr>
              <w:snapToGrid w:val="0"/>
              <w:spacing w:line="360" w:lineRule="auto"/>
              <w:rPr>
                <w:rFonts w:ascii="宋体" w:hAnsi="宋体" w:cs="宋体"/>
                <w:szCs w:val="21"/>
                <w:u w:val="single"/>
              </w:rPr>
            </w:pPr>
            <w:r>
              <w:rPr>
                <w:rFonts w:ascii="宋体" w:hAnsi="宋体" w:cs="宋体" w:hint="eastAsia"/>
                <w:szCs w:val="21"/>
              </w:rPr>
              <w:t>招标人（即发包人）：</w:t>
            </w:r>
            <w:r>
              <w:rPr>
                <w:rFonts w:ascii="宋体" w:hAnsi="宋体" w:cs="宋体" w:hint="eastAsia"/>
                <w:szCs w:val="21"/>
                <w:u w:val="single"/>
              </w:rPr>
              <w:t>广州开发区财政投资建设项目管理中心</w:t>
            </w:r>
          </w:p>
          <w:p w:rsidR="000A510F" w:rsidRDefault="00A7741C">
            <w:pPr>
              <w:snapToGrid w:val="0"/>
              <w:spacing w:line="360" w:lineRule="auto"/>
              <w:rPr>
                <w:rFonts w:ascii="宋体" w:hAnsi="宋体" w:cs="宋体"/>
                <w:szCs w:val="21"/>
                <w:u w:val="single"/>
              </w:rPr>
            </w:pPr>
            <w:r>
              <w:rPr>
                <w:rFonts w:ascii="宋体" w:hAnsi="宋体" w:cs="宋体" w:hint="eastAsia"/>
                <w:szCs w:val="21"/>
              </w:rPr>
              <w:t>招标代理：</w:t>
            </w:r>
            <w:r>
              <w:rPr>
                <w:rFonts w:ascii="宋体" w:hAnsi="宋体" w:cs="宋体" w:hint="eastAsia"/>
                <w:szCs w:val="21"/>
                <w:u w:val="single"/>
              </w:rPr>
              <w:t>广州万安建设监理有限公司</w:t>
            </w:r>
          </w:p>
          <w:p w:rsidR="000A510F" w:rsidRDefault="00A7741C">
            <w:pPr>
              <w:snapToGrid w:val="0"/>
              <w:spacing w:line="360" w:lineRule="auto"/>
              <w:rPr>
                <w:rFonts w:ascii="宋体" w:hAnsi="宋体" w:cs="宋体"/>
                <w:szCs w:val="21"/>
                <w:u w:val="single"/>
              </w:rPr>
            </w:pPr>
            <w:r>
              <w:rPr>
                <w:rFonts w:ascii="宋体" w:hAnsi="宋体" w:cs="宋体" w:hint="eastAsia"/>
                <w:szCs w:val="21"/>
              </w:rPr>
              <w:t>设计单位：</w:t>
            </w:r>
            <w:r>
              <w:rPr>
                <w:rFonts w:ascii="宋体" w:hAnsi="宋体" w:cs="宋体" w:hint="eastAsia"/>
                <w:szCs w:val="21"/>
                <w:u w:val="single"/>
              </w:rPr>
              <w:t>广州市市政工程设计研究总院有限公司</w:t>
            </w:r>
          </w:p>
          <w:p w:rsidR="000A510F" w:rsidRDefault="00A7741C">
            <w:pPr>
              <w:snapToGrid w:val="0"/>
              <w:spacing w:line="360" w:lineRule="auto"/>
              <w:rPr>
                <w:rFonts w:ascii="宋体" w:hAnsi="宋体" w:cs="宋体"/>
                <w:szCs w:val="21"/>
                <w:u w:val="single"/>
              </w:rPr>
            </w:pPr>
            <w:r>
              <w:rPr>
                <w:rFonts w:ascii="宋体" w:hAnsi="宋体" w:cs="宋体" w:hint="eastAsia"/>
                <w:szCs w:val="21"/>
              </w:rPr>
              <w:t>监理单位：</w:t>
            </w:r>
            <w:r>
              <w:rPr>
                <w:rFonts w:ascii="宋体" w:hAnsi="宋体" w:cs="宋体" w:hint="eastAsia"/>
                <w:szCs w:val="21"/>
                <w:u w:val="single"/>
              </w:rPr>
              <w:t xml:space="preserve">               </w:t>
            </w:r>
            <w:r>
              <w:rPr>
                <w:rFonts w:ascii="宋体" w:hAnsi="宋体" w:cs="宋体" w:hint="eastAsia"/>
                <w:szCs w:val="21"/>
                <w:u w:val="single"/>
              </w:rPr>
              <w:t>/</w:t>
            </w:r>
            <w:r>
              <w:rPr>
                <w:rFonts w:ascii="宋体" w:hAnsi="宋体" w:cs="宋体" w:hint="eastAsia"/>
                <w:szCs w:val="21"/>
                <w:u w:val="single"/>
              </w:rPr>
              <w:t xml:space="preserve">            </w:t>
            </w:r>
          </w:p>
          <w:p w:rsidR="000A510F" w:rsidRDefault="00A7741C">
            <w:pPr>
              <w:snapToGrid w:val="0"/>
              <w:spacing w:line="360" w:lineRule="auto"/>
              <w:rPr>
                <w:rFonts w:ascii="宋体" w:hAnsi="宋体" w:cs="宋体"/>
                <w:szCs w:val="21"/>
              </w:rPr>
            </w:pPr>
            <w:r>
              <w:rPr>
                <w:rFonts w:ascii="宋体" w:hAnsi="宋体" w:cs="宋体" w:hint="eastAsia"/>
                <w:szCs w:val="21"/>
              </w:rPr>
              <w:t>检测机构：</w:t>
            </w:r>
            <w:r>
              <w:rPr>
                <w:rFonts w:ascii="宋体" w:hAnsi="宋体" w:cs="宋体" w:hint="eastAsia"/>
                <w:szCs w:val="21"/>
                <w:u w:val="single"/>
              </w:rPr>
              <w:t xml:space="preserve">               </w:t>
            </w:r>
            <w:r>
              <w:rPr>
                <w:rFonts w:ascii="宋体" w:hAnsi="宋体" w:cs="宋体" w:hint="eastAsia"/>
                <w:szCs w:val="21"/>
                <w:u w:val="single"/>
              </w:rPr>
              <w:t>/</w:t>
            </w:r>
            <w:r>
              <w:rPr>
                <w:rFonts w:ascii="宋体" w:hAnsi="宋体" w:cs="宋体" w:hint="eastAsia"/>
                <w:szCs w:val="21"/>
                <w:u w:val="single"/>
              </w:rPr>
              <w:t xml:space="preserve">            </w:t>
            </w:r>
          </w:p>
        </w:tc>
      </w:tr>
      <w:tr w:rsidR="000A510F">
        <w:tc>
          <w:tcPr>
            <w:tcW w:w="679" w:type="dxa"/>
            <w:tcBorders>
              <w:left w:val="double" w:sz="4" w:space="0" w:color="auto"/>
            </w:tcBorders>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2</w:t>
            </w:r>
          </w:p>
        </w:tc>
        <w:tc>
          <w:tcPr>
            <w:tcW w:w="903" w:type="dxa"/>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2.2</w:t>
            </w:r>
          </w:p>
        </w:tc>
        <w:tc>
          <w:tcPr>
            <w:tcW w:w="1801" w:type="dxa"/>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工程名称</w:t>
            </w:r>
          </w:p>
        </w:tc>
        <w:tc>
          <w:tcPr>
            <w:tcW w:w="5828" w:type="dxa"/>
            <w:tcBorders>
              <w:right w:val="double" w:sz="4" w:space="0" w:color="auto"/>
            </w:tcBorders>
            <w:vAlign w:val="center"/>
          </w:tcPr>
          <w:p w:rsidR="000A510F" w:rsidRDefault="00A7741C">
            <w:pPr>
              <w:snapToGrid w:val="0"/>
              <w:spacing w:line="360" w:lineRule="auto"/>
              <w:rPr>
                <w:rFonts w:ascii="宋体" w:hAnsi="宋体" w:cs="宋体"/>
                <w:szCs w:val="21"/>
                <w:u w:val="single"/>
              </w:rPr>
            </w:pPr>
            <w:r>
              <w:rPr>
                <w:rFonts w:ascii="宋体" w:hAnsi="宋体" w:cs="宋体" w:hint="eastAsia"/>
                <w:szCs w:val="21"/>
                <w:u w:val="single"/>
              </w:rPr>
              <w:t>隔墙路南往西匝道工程施工总承包</w:t>
            </w:r>
            <w:r>
              <w:rPr>
                <w:rFonts w:ascii="宋体" w:hAnsi="宋体" w:cs="宋体" w:hint="eastAsia"/>
                <w:szCs w:val="21"/>
                <w:u w:val="single"/>
              </w:rPr>
              <w:t xml:space="preserve"> </w:t>
            </w:r>
          </w:p>
        </w:tc>
      </w:tr>
      <w:tr w:rsidR="000A510F">
        <w:tc>
          <w:tcPr>
            <w:tcW w:w="679" w:type="dxa"/>
            <w:tcBorders>
              <w:left w:val="double" w:sz="4" w:space="0" w:color="auto"/>
            </w:tcBorders>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3</w:t>
            </w:r>
          </w:p>
        </w:tc>
        <w:tc>
          <w:tcPr>
            <w:tcW w:w="903" w:type="dxa"/>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2.2</w:t>
            </w:r>
          </w:p>
        </w:tc>
        <w:tc>
          <w:tcPr>
            <w:tcW w:w="1801" w:type="dxa"/>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建设地点</w:t>
            </w:r>
          </w:p>
        </w:tc>
        <w:tc>
          <w:tcPr>
            <w:tcW w:w="5828" w:type="dxa"/>
            <w:tcBorders>
              <w:right w:val="double" w:sz="4" w:space="0" w:color="auto"/>
            </w:tcBorders>
            <w:vAlign w:val="center"/>
          </w:tcPr>
          <w:p w:rsidR="000A510F" w:rsidRDefault="00A7741C">
            <w:pPr>
              <w:snapToGrid w:val="0"/>
              <w:spacing w:line="360" w:lineRule="auto"/>
              <w:rPr>
                <w:rFonts w:ascii="宋体" w:hAnsi="宋体" w:cs="宋体"/>
                <w:szCs w:val="21"/>
                <w:u w:val="single"/>
              </w:rPr>
            </w:pPr>
            <w:r>
              <w:rPr>
                <w:rFonts w:ascii="宋体" w:hAnsi="宋体" w:cs="宋体" w:hint="eastAsia"/>
                <w:szCs w:val="21"/>
                <w:u w:val="single"/>
              </w:rPr>
              <w:t>广州市黄埔区</w:t>
            </w:r>
          </w:p>
        </w:tc>
      </w:tr>
      <w:tr w:rsidR="000A510F">
        <w:tc>
          <w:tcPr>
            <w:tcW w:w="679" w:type="dxa"/>
            <w:tcBorders>
              <w:left w:val="double" w:sz="4" w:space="0" w:color="auto"/>
            </w:tcBorders>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4</w:t>
            </w:r>
          </w:p>
        </w:tc>
        <w:tc>
          <w:tcPr>
            <w:tcW w:w="903" w:type="dxa"/>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2.2</w:t>
            </w:r>
          </w:p>
        </w:tc>
        <w:tc>
          <w:tcPr>
            <w:tcW w:w="1801" w:type="dxa"/>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建设规模</w:t>
            </w:r>
          </w:p>
        </w:tc>
        <w:tc>
          <w:tcPr>
            <w:tcW w:w="5828" w:type="dxa"/>
            <w:tcBorders>
              <w:right w:val="double" w:sz="4" w:space="0" w:color="auto"/>
            </w:tcBorders>
            <w:vAlign w:val="center"/>
          </w:tcPr>
          <w:p w:rsidR="000A510F" w:rsidRDefault="00A7741C">
            <w:pPr>
              <w:snapToGrid w:val="0"/>
              <w:spacing w:line="360" w:lineRule="auto"/>
              <w:rPr>
                <w:rFonts w:ascii="宋体" w:hAnsi="宋体" w:cs="宋体"/>
                <w:szCs w:val="21"/>
                <w:u w:val="single"/>
              </w:rPr>
            </w:pPr>
            <w:r>
              <w:rPr>
                <w:rFonts w:ascii="宋体" w:hAnsi="宋体" w:cs="宋体" w:hint="eastAsia"/>
                <w:szCs w:val="21"/>
                <w:u w:val="single"/>
              </w:rPr>
              <w:t>详见本工程招标公告，具体以工程量清单及图纸为准。</w:t>
            </w:r>
          </w:p>
        </w:tc>
      </w:tr>
      <w:tr w:rsidR="000A510F">
        <w:tc>
          <w:tcPr>
            <w:tcW w:w="679" w:type="dxa"/>
            <w:tcBorders>
              <w:left w:val="double" w:sz="4" w:space="0" w:color="auto"/>
            </w:tcBorders>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5</w:t>
            </w:r>
          </w:p>
        </w:tc>
        <w:tc>
          <w:tcPr>
            <w:tcW w:w="903" w:type="dxa"/>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2.2</w:t>
            </w:r>
          </w:p>
        </w:tc>
        <w:tc>
          <w:tcPr>
            <w:tcW w:w="1801" w:type="dxa"/>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承包方式</w:t>
            </w:r>
          </w:p>
        </w:tc>
        <w:tc>
          <w:tcPr>
            <w:tcW w:w="5828" w:type="dxa"/>
            <w:tcBorders>
              <w:right w:val="doub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u w:val="single"/>
              </w:rPr>
              <w:t>包工、包料、包工期、包质量、包安全、包文明施工、包验收、包保修。综合单价包干；措施项目费（除施工围蔽费用外）包干，施工围蔽清单综合单价包干，工程量按实计量。</w:t>
            </w:r>
          </w:p>
        </w:tc>
      </w:tr>
      <w:tr w:rsidR="000A510F">
        <w:tc>
          <w:tcPr>
            <w:tcW w:w="679" w:type="dxa"/>
            <w:tcBorders>
              <w:left w:val="double" w:sz="4" w:space="0" w:color="auto"/>
            </w:tcBorders>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6</w:t>
            </w:r>
          </w:p>
        </w:tc>
        <w:tc>
          <w:tcPr>
            <w:tcW w:w="903" w:type="dxa"/>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2.2</w:t>
            </w:r>
          </w:p>
        </w:tc>
        <w:tc>
          <w:tcPr>
            <w:tcW w:w="1801" w:type="dxa"/>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质量标准</w:t>
            </w:r>
          </w:p>
        </w:tc>
        <w:tc>
          <w:tcPr>
            <w:tcW w:w="5828" w:type="dxa"/>
            <w:tcBorders>
              <w:right w:val="double" w:sz="4" w:space="0" w:color="auto"/>
            </w:tcBorders>
            <w:vAlign w:val="center"/>
          </w:tcPr>
          <w:p w:rsidR="000A510F" w:rsidRDefault="00A7741C">
            <w:pPr>
              <w:snapToGrid w:val="0"/>
              <w:spacing w:line="360" w:lineRule="auto"/>
              <w:rPr>
                <w:rFonts w:ascii="宋体" w:hAnsi="宋体" w:cs="宋体"/>
                <w:szCs w:val="21"/>
                <w:u w:val="single"/>
              </w:rPr>
            </w:pPr>
            <w:r>
              <w:rPr>
                <w:rFonts w:ascii="宋体" w:hAnsi="宋体" w:cs="宋体" w:hint="eastAsia"/>
                <w:szCs w:val="21"/>
                <w:u w:val="single"/>
              </w:rPr>
              <w:t>工程质量达到国家或行业质量检验评定的合格标准</w:t>
            </w:r>
            <w:r>
              <w:rPr>
                <w:rFonts w:ascii="宋体" w:hAnsi="宋体" w:cs="宋体" w:hint="eastAsia"/>
                <w:szCs w:val="21"/>
                <w:u w:val="single"/>
              </w:rPr>
              <w:t>。</w:t>
            </w:r>
            <w:r>
              <w:rPr>
                <w:rFonts w:ascii="宋体" w:hAnsi="宋体" w:cs="宋体" w:hint="eastAsia"/>
                <w:szCs w:val="21"/>
                <w:u w:val="single"/>
              </w:rPr>
              <w:t>注：本工程正式签署合同时，质量标准按中标人投标文件承诺质量标准。</w:t>
            </w:r>
          </w:p>
        </w:tc>
      </w:tr>
      <w:tr w:rsidR="000A510F">
        <w:tc>
          <w:tcPr>
            <w:tcW w:w="679" w:type="dxa"/>
            <w:tcBorders>
              <w:left w:val="double" w:sz="4" w:space="0" w:color="auto"/>
            </w:tcBorders>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7</w:t>
            </w:r>
          </w:p>
        </w:tc>
        <w:tc>
          <w:tcPr>
            <w:tcW w:w="903" w:type="dxa"/>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2.2</w:t>
            </w:r>
          </w:p>
        </w:tc>
        <w:tc>
          <w:tcPr>
            <w:tcW w:w="1801" w:type="dxa"/>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招标范围</w:t>
            </w:r>
          </w:p>
        </w:tc>
        <w:tc>
          <w:tcPr>
            <w:tcW w:w="5828" w:type="dxa"/>
            <w:tcBorders>
              <w:right w:val="double" w:sz="4" w:space="0" w:color="auto"/>
            </w:tcBorders>
            <w:vAlign w:val="center"/>
          </w:tcPr>
          <w:p w:rsidR="000A510F" w:rsidRDefault="00A7741C">
            <w:pPr>
              <w:snapToGrid w:val="0"/>
              <w:spacing w:line="360" w:lineRule="auto"/>
              <w:rPr>
                <w:rFonts w:ascii="宋体" w:hAnsi="宋体" w:cs="宋体"/>
                <w:szCs w:val="21"/>
                <w:u w:val="single"/>
              </w:rPr>
            </w:pPr>
            <w:r>
              <w:rPr>
                <w:rFonts w:ascii="宋体" w:hAnsi="宋体" w:cs="宋体" w:hint="eastAsia"/>
                <w:szCs w:val="21"/>
                <w:u w:val="single"/>
              </w:rPr>
              <w:t>详见本工程招标公告，具体以工程量清单及图纸为准。</w:t>
            </w:r>
          </w:p>
        </w:tc>
      </w:tr>
      <w:tr w:rsidR="000A510F">
        <w:tc>
          <w:tcPr>
            <w:tcW w:w="679" w:type="dxa"/>
            <w:tcBorders>
              <w:left w:val="double" w:sz="4" w:space="0" w:color="auto"/>
            </w:tcBorders>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8</w:t>
            </w:r>
          </w:p>
        </w:tc>
        <w:tc>
          <w:tcPr>
            <w:tcW w:w="903" w:type="dxa"/>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2.2</w:t>
            </w:r>
          </w:p>
        </w:tc>
        <w:tc>
          <w:tcPr>
            <w:tcW w:w="1801" w:type="dxa"/>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工期要求</w:t>
            </w:r>
          </w:p>
        </w:tc>
        <w:tc>
          <w:tcPr>
            <w:tcW w:w="5828" w:type="dxa"/>
            <w:tcBorders>
              <w:right w:val="doub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2024</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日计划开工，施工总期：</w:t>
            </w:r>
            <w:r>
              <w:rPr>
                <w:rFonts w:ascii="宋体" w:hAnsi="宋体" w:cs="宋体" w:hint="eastAsia"/>
                <w:szCs w:val="21"/>
                <w:u w:val="single"/>
              </w:rPr>
              <w:t>360</w:t>
            </w:r>
            <w:r>
              <w:rPr>
                <w:rFonts w:ascii="宋体" w:hAnsi="宋体" w:cs="宋体" w:hint="eastAsia"/>
                <w:szCs w:val="21"/>
              </w:rPr>
              <w:t>日历天。</w:t>
            </w:r>
            <w:r>
              <w:rPr>
                <w:rFonts w:ascii="宋体" w:hAnsi="宋体" w:cs="宋体" w:hint="eastAsia"/>
                <w:szCs w:val="21"/>
              </w:rPr>
              <w:t xml:space="preserve"> </w:t>
            </w:r>
          </w:p>
          <w:p w:rsidR="000A510F" w:rsidRDefault="00A7741C">
            <w:pPr>
              <w:snapToGrid w:val="0"/>
              <w:spacing w:line="360" w:lineRule="auto"/>
              <w:rPr>
                <w:rFonts w:ascii="宋体" w:hAnsi="宋体" w:cs="宋体"/>
                <w:szCs w:val="21"/>
                <w:u w:val="single"/>
              </w:rPr>
            </w:pPr>
            <w:r>
              <w:rPr>
                <w:rFonts w:ascii="宋体" w:hAnsi="宋体" w:cs="宋体" w:hint="eastAsia"/>
                <w:szCs w:val="21"/>
                <w:u w:val="single"/>
              </w:rPr>
              <w:t>注：本工程正式签署合同时，施工工期按中标投标文件承诺工期。</w:t>
            </w:r>
            <w:r>
              <w:rPr>
                <w:rFonts w:ascii="宋体" w:hAnsi="宋体" w:cs="宋体" w:hint="eastAsia"/>
                <w:szCs w:val="21"/>
              </w:rPr>
              <w:t xml:space="preserve">                                                                      </w:t>
            </w:r>
          </w:p>
        </w:tc>
      </w:tr>
      <w:tr w:rsidR="000A510F">
        <w:tc>
          <w:tcPr>
            <w:tcW w:w="679" w:type="dxa"/>
            <w:tcBorders>
              <w:left w:val="double" w:sz="4" w:space="0" w:color="auto"/>
            </w:tcBorders>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9</w:t>
            </w:r>
          </w:p>
        </w:tc>
        <w:tc>
          <w:tcPr>
            <w:tcW w:w="903" w:type="dxa"/>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3.1</w:t>
            </w:r>
          </w:p>
        </w:tc>
        <w:tc>
          <w:tcPr>
            <w:tcW w:w="1801" w:type="dxa"/>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资金来源</w:t>
            </w:r>
          </w:p>
        </w:tc>
        <w:tc>
          <w:tcPr>
            <w:tcW w:w="5828" w:type="dxa"/>
            <w:tcBorders>
              <w:right w:val="double" w:sz="4" w:space="0" w:color="auto"/>
            </w:tcBorders>
            <w:vAlign w:val="center"/>
          </w:tcPr>
          <w:p w:rsidR="000A510F" w:rsidRDefault="00A7741C">
            <w:pPr>
              <w:snapToGrid w:val="0"/>
              <w:spacing w:line="360" w:lineRule="auto"/>
              <w:rPr>
                <w:rFonts w:ascii="宋体" w:hAnsi="宋体" w:cs="宋体"/>
                <w:szCs w:val="21"/>
                <w:u w:val="single"/>
              </w:rPr>
            </w:pPr>
            <w:r>
              <w:rPr>
                <w:rFonts w:ascii="宋体" w:hAnsi="宋体" w:cs="宋体" w:hint="eastAsia"/>
                <w:szCs w:val="21"/>
                <w:u w:val="single"/>
              </w:rPr>
              <w:t>区财政资金</w:t>
            </w:r>
          </w:p>
        </w:tc>
      </w:tr>
      <w:tr w:rsidR="000A510F">
        <w:tc>
          <w:tcPr>
            <w:tcW w:w="679" w:type="dxa"/>
            <w:tcBorders>
              <w:left w:val="double" w:sz="4" w:space="0" w:color="auto"/>
            </w:tcBorders>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10</w:t>
            </w:r>
          </w:p>
        </w:tc>
        <w:tc>
          <w:tcPr>
            <w:tcW w:w="903" w:type="dxa"/>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4.1</w:t>
            </w:r>
          </w:p>
        </w:tc>
        <w:tc>
          <w:tcPr>
            <w:tcW w:w="1801" w:type="dxa"/>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投标人资质等级及项目负责人等级要求</w:t>
            </w:r>
          </w:p>
        </w:tc>
        <w:tc>
          <w:tcPr>
            <w:tcW w:w="5828" w:type="dxa"/>
            <w:tcBorders>
              <w:right w:val="doub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u w:val="single"/>
              </w:rPr>
              <w:t>详见本工程招标公告。</w:t>
            </w:r>
          </w:p>
        </w:tc>
      </w:tr>
      <w:tr w:rsidR="000A510F">
        <w:tc>
          <w:tcPr>
            <w:tcW w:w="679" w:type="dxa"/>
            <w:tcBorders>
              <w:left w:val="double" w:sz="4" w:space="0" w:color="auto"/>
            </w:tcBorders>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11</w:t>
            </w:r>
          </w:p>
        </w:tc>
        <w:tc>
          <w:tcPr>
            <w:tcW w:w="903" w:type="dxa"/>
            <w:vAlign w:val="center"/>
          </w:tcPr>
          <w:p w:rsidR="000A510F" w:rsidRDefault="000A510F">
            <w:pPr>
              <w:snapToGrid w:val="0"/>
              <w:spacing w:line="360" w:lineRule="auto"/>
              <w:ind w:firstLine="458"/>
              <w:jc w:val="center"/>
              <w:rPr>
                <w:rFonts w:ascii="宋体" w:hAnsi="宋体" w:cs="宋体"/>
                <w:szCs w:val="21"/>
              </w:rPr>
            </w:pPr>
          </w:p>
        </w:tc>
        <w:tc>
          <w:tcPr>
            <w:tcW w:w="1801" w:type="dxa"/>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资格审查方式</w:t>
            </w:r>
          </w:p>
        </w:tc>
        <w:tc>
          <w:tcPr>
            <w:tcW w:w="5828" w:type="dxa"/>
            <w:tcBorders>
              <w:right w:val="doub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u w:val="single"/>
              </w:rPr>
              <w:t>详见本工程招标公告。</w:t>
            </w:r>
          </w:p>
        </w:tc>
      </w:tr>
      <w:tr w:rsidR="000A510F">
        <w:tc>
          <w:tcPr>
            <w:tcW w:w="679" w:type="dxa"/>
            <w:tcBorders>
              <w:left w:val="double" w:sz="4" w:space="0" w:color="auto"/>
            </w:tcBorders>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12</w:t>
            </w:r>
          </w:p>
        </w:tc>
        <w:tc>
          <w:tcPr>
            <w:tcW w:w="903" w:type="dxa"/>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13.1</w:t>
            </w:r>
          </w:p>
        </w:tc>
        <w:tc>
          <w:tcPr>
            <w:tcW w:w="1801" w:type="dxa"/>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报价以及单价和</w:t>
            </w:r>
            <w:r>
              <w:rPr>
                <w:rFonts w:ascii="宋体" w:hAnsi="宋体" w:cs="宋体" w:hint="eastAsia"/>
                <w:szCs w:val="21"/>
              </w:rPr>
              <w:lastRenderedPageBreak/>
              <w:t>总价计算方式</w:t>
            </w:r>
          </w:p>
        </w:tc>
        <w:tc>
          <w:tcPr>
            <w:tcW w:w="5828" w:type="dxa"/>
            <w:tcBorders>
              <w:right w:val="double" w:sz="4" w:space="0" w:color="auto"/>
            </w:tcBorders>
            <w:vAlign w:val="center"/>
          </w:tcPr>
          <w:p w:rsidR="000A510F" w:rsidRDefault="00A7741C">
            <w:pPr>
              <w:snapToGrid w:val="0"/>
              <w:spacing w:line="360" w:lineRule="auto"/>
              <w:rPr>
                <w:rFonts w:ascii="宋体" w:hAnsi="宋体" w:cs="宋体"/>
                <w:szCs w:val="21"/>
              </w:rPr>
            </w:pPr>
            <w:bookmarkStart w:id="3" w:name="EBdfd7e3fe86a241738f1c1d356c309534"/>
            <w:r>
              <w:rPr>
                <w:rFonts w:ascii="宋体" w:hAnsi="宋体" w:cs="宋体" w:hint="eastAsia"/>
                <w:szCs w:val="21"/>
              </w:rPr>
              <w:lastRenderedPageBreak/>
              <w:t>工程量清单计价</w:t>
            </w:r>
            <w:r>
              <w:rPr>
                <w:rFonts w:ascii="宋体" w:hAnsi="宋体" w:cs="宋体" w:hint="eastAsia"/>
                <w:szCs w:val="21"/>
                <w:u w:val="single"/>
              </w:rPr>
              <w:t>，按国家、省有关计价规范执行。纳入年度审</w:t>
            </w:r>
            <w:r>
              <w:rPr>
                <w:rFonts w:ascii="宋体" w:hAnsi="宋体" w:cs="宋体" w:hint="eastAsia"/>
                <w:szCs w:val="21"/>
                <w:u w:val="single"/>
              </w:rPr>
              <w:lastRenderedPageBreak/>
              <w:t>计项目计划的政府投资项目，审计机关出具的审计结果应当作为该政府投资项目价款结算的依据（适用于纳入年度审计项目计划的项目）。</w:t>
            </w:r>
            <w:bookmarkEnd w:id="3"/>
          </w:p>
        </w:tc>
      </w:tr>
      <w:tr w:rsidR="000A510F">
        <w:tc>
          <w:tcPr>
            <w:tcW w:w="679" w:type="dxa"/>
            <w:tcBorders>
              <w:left w:val="double" w:sz="4" w:space="0" w:color="auto"/>
            </w:tcBorders>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lastRenderedPageBreak/>
              <w:t>13</w:t>
            </w:r>
          </w:p>
        </w:tc>
        <w:tc>
          <w:tcPr>
            <w:tcW w:w="903" w:type="dxa"/>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15.1</w:t>
            </w:r>
          </w:p>
        </w:tc>
        <w:tc>
          <w:tcPr>
            <w:tcW w:w="1801" w:type="dxa"/>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投标有效期</w:t>
            </w:r>
          </w:p>
        </w:tc>
        <w:tc>
          <w:tcPr>
            <w:tcW w:w="5828" w:type="dxa"/>
            <w:tcBorders>
              <w:right w:val="double" w:sz="4" w:space="0" w:color="auto"/>
            </w:tcBorders>
            <w:vAlign w:val="center"/>
          </w:tcPr>
          <w:p w:rsidR="000A510F" w:rsidRDefault="00A7741C">
            <w:pPr>
              <w:snapToGrid w:val="0"/>
              <w:spacing w:line="360" w:lineRule="auto"/>
              <w:rPr>
                <w:rFonts w:ascii="宋体" w:hAnsi="宋体" w:cs="宋体"/>
                <w:szCs w:val="21"/>
                <w:u w:val="single"/>
              </w:rPr>
            </w:pPr>
            <w:r>
              <w:rPr>
                <w:rFonts w:ascii="宋体" w:hAnsi="宋体" w:cs="宋体" w:hint="eastAsia"/>
                <w:szCs w:val="21"/>
                <w:u w:val="single"/>
              </w:rPr>
              <w:t>90</w:t>
            </w:r>
            <w:r>
              <w:rPr>
                <w:rFonts w:ascii="宋体" w:hAnsi="宋体" w:cs="宋体" w:hint="eastAsia"/>
                <w:szCs w:val="21"/>
              </w:rPr>
              <w:t>日历天。（从投标截止之日计起）。</w:t>
            </w:r>
            <w:r>
              <w:rPr>
                <w:rFonts w:ascii="宋体" w:hAnsi="宋体" w:cs="宋体" w:hint="eastAsia"/>
                <w:szCs w:val="21"/>
                <w:u w:val="single"/>
              </w:rPr>
              <w:t>如投标有效期内发生异议或投诉的，则投标有效期自动延长至异议或投诉处理结束后</w:t>
            </w:r>
            <w:r>
              <w:rPr>
                <w:rFonts w:ascii="宋体" w:hAnsi="宋体" w:cs="宋体" w:hint="eastAsia"/>
                <w:szCs w:val="21"/>
                <w:u w:val="single"/>
              </w:rPr>
              <w:t>90</w:t>
            </w:r>
            <w:r>
              <w:rPr>
                <w:rFonts w:ascii="宋体" w:hAnsi="宋体" w:cs="宋体" w:hint="eastAsia"/>
                <w:szCs w:val="21"/>
                <w:u w:val="single"/>
              </w:rPr>
              <w:t>日历天。中标人的投标有效期自动延期至合同履行完毕。</w:t>
            </w:r>
          </w:p>
        </w:tc>
      </w:tr>
      <w:tr w:rsidR="000A510F">
        <w:tc>
          <w:tcPr>
            <w:tcW w:w="679" w:type="dxa"/>
            <w:tcBorders>
              <w:left w:val="double" w:sz="4" w:space="0" w:color="auto"/>
            </w:tcBorders>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14</w:t>
            </w:r>
          </w:p>
        </w:tc>
        <w:tc>
          <w:tcPr>
            <w:tcW w:w="903" w:type="dxa"/>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16.1</w:t>
            </w:r>
          </w:p>
        </w:tc>
        <w:tc>
          <w:tcPr>
            <w:tcW w:w="1801" w:type="dxa"/>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投标保证金</w:t>
            </w:r>
          </w:p>
        </w:tc>
        <w:tc>
          <w:tcPr>
            <w:tcW w:w="5828" w:type="dxa"/>
            <w:tcBorders>
              <w:right w:val="double" w:sz="4" w:space="0" w:color="auto"/>
            </w:tcBorders>
            <w:vAlign w:val="center"/>
          </w:tcPr>
          <w:p w:rsidR="000A510F" w:rsidRDefault="00A7741C">
            <w:pPr>
              <w:snapToGrid w:val="0"/>
              <w:spacing w:line="360" w:lineRule="auto"/>
              <w:rPr>
                <w:rFonts w:ascii="宋体" w:hAnsi="宋体" w:cs="宋体"/>
                <w:szCs w:val="21"/>
                <w:u w:val="single"/>
              </w:rPr>
            </w:pPr>
            <w:r>
              <w:rPr>
                <w:rFonts w:ascii="宋体" w:hAnsi="宋体" w:cs="宋体" w:hint="eastAsia"/>
                <w:szCs w:val="21"/>
                <w:u w:val="single"/>
              </w:rPr>
              <w:t>本项目不收投标保证金。</w:t>
            </w:r>
          </w:p>
        </w:tc>
      </w:tr>
      <w:tr w:rsidR="000A510F">
        <w:tc>
          <w:tcPr>
            <w:tcW w:w="679" w:type="dxa"/>
            <w:tcBorders>
              <w:left w:val="double" w:sz="4" w:space="0" w:color="auto"/>
            </w:tcBorders>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15</w:t>
            </w:r>
          </w:p>
        </w:tc>
        <w:tc>
          <w:tcPr>
            <w:tcW w:w="903" w:type="dxa"/>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5</w:t>
            </w:r>
          </w:p>
        </w:tc>
        <w:tc>
          <w:tcPr>
            <w:tcW w:w="1801" w:type="dxa"/>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踏勘现场</w:t>
            </w:r>
          </w:p>
        </w:tc>
        <w:tc>
          <w:tcPr>
            <w:tcW w:w="5828" w:type="dxa"/>
            <w:tcBorders>
              <w:right w:val="double" w:sz="4" w:space="0" w:color="auto"/>
            </w:tcBorders>
            <w:vAlign w:val="center"/>
          </w:tcPr>
          <w:p w:rsidR="000A510F" w:rsidRDefault="00A7741C">
            <w:pPr>
              <w:pStyle w:val="a9"/>
              <w:snapToGrid w:val="0"/>
              <w:spacing w:line="360" w:lineRule="auto"/>
              <w:rPr>
                <w:rFonts w:ascii="宋体" w:hAnsi="宋体" w:cs="宋体"/>
                <w:kern w:val="2"/>
                <w:sz w:val="21"/>
                <w:szCs w:val="21"/>
              </w:rPr>
            </w:pPr>
            <w:r>
              <w:rPr>
                <w:rFonts w:ascii="宋体" w:hAnsi="宋体" w:cs="宋体" w:hint="eastAsia"/>
                <w:kern w:val="2"/>
                <w:sz w:val="21"/>
                <w:szCs w:val="21"/>
                <w:u w:val="single"/>
              </w:rPr>
              <w:t>自行踏勘，投标人不进行踏勘的，视为已熟知现场条件，自行承担相关风险。</w:t>
            </w:r>
          </w:p>
        </w:tc>
      </w:tr>
      <w:tr w:rsidR="000A510F">
        <w:tc>
          <w:tcPr>
            <w:tcW w:w="679" w:type="dxa"/>
            <w:tcBorders>
              <w:left w:val="double" w:sz="4" w:space="0" w:color="auto"/>
            </w:tcBorders>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16</w:t>
            </w:r>
          </w:p>
        </w:tc>
        <w:tc>
          <w:tcPr>
            <w:tcW w:w="903" w:type="dxa"/>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8</w:t>
            </w:r>
          </w:p>
        </w:tc>
        <w:tc>
          <w:tcPr>
            <w:tcW w:w="1801" w:type="dxa"/>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投标答疑</w:t>
            </w:r>
          </w:p>
        </w:tc>
        <w:tc>
          <w:tcPr>
            <w:tcW w:w="5828" w:type="dxa"/>
            <w:tcBorders>
              <w:right w:val="doub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疑问提交时间：</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时</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分前；</w:t>
            </w:r>
            <w:r>
              <w:rPr>
                <w:rFonts w:ascii="宋体" w:hAnsi="宋体" w:cs="宋体" w:hint="eastAsia"/>
                <w:szCs w:val="21"/>
                <w:u w:val="single"/>
              </w:rPr>
              <w:t>(</w:t>
            </w:r>
            <w:r>
              <w:rPr>
                <w:rFonts w:ascii="宋体" w:hAnsi="宋体" w:cs="宋体" w:hint="eastAsia"/>
                <w:szCs w:val="21"/>
                <w:u w:val="single"/>
              </w:rPr>
              <w:t>在递交投标文件截止日期前</w:t>
            </w:r>
            <w:r>
              <w:rPr>
                <w:rFonts w:ascii="宋体" w:hAnsi="宋体" w:cs="宋体" w:hint="eastAsia"/>
                <w:szCs w:val="21"/>
                <w:u w:val="single"/>
              </w:rPr>
              <w:t>18</w:t>
            </w:r>
            <w:r>
              <w:rPr>
                <w:rFonts w:ascii="宋体" w:hAnsi="宋体" w:cs="宋体" w:hint="eastAsia"/>
                <w:szCs w:val="21"/>
                <w:u w:val="single"/>
              </w:rPr>
              <w:t>日</w:t>
            </w:r>
            <w:r>
              <w:rPr>
                <w:rFonts w:ascii="宋体" w:hAnsi="宋体" w:cs="宋体" w:hint="eastAsia"/>
                <w:szCs w:val="21"/>
                <w:u w:val="single"/>
              </w:rPr>
              <w:t>)</w:t>
            </w:r>
          </w:p>
          <w:p w:rsidR="000A510F" w:rsidRDefault="00A7741C">
            <w:pPr>
              <w:snapToGrid w:val="0"/>
              <w:spacing w:line="360" w:lineRule="auto"/>
              <w:rPr>
                <w:rFonts w:ascii="宋体" w:hAnsi="宋体" w:cs="宋体"/>
                <w:szCs w:val="21"/>
              </w:rPr>
            </w:pPr>
            <w:r>
              <w:rPr>
                <w:rFonts w:ascii="宋体" w:hAnsi="宋体" w:cs="宋体" w:hint="eastAsia"/>
                <w:szCs w:val="21"/>
              </w:rPr>
              <w:t>形式：投标人的疑问通过</w:t>
            </w:r>
            <w:r>
              <w:rPr>
                <w:rFonts w:ascii="宋体" w:hAnsi="宋体" w:cs="宋体" w:hint="eastAsia"/>
                <w:szCs w:val="21"/>
                <w:u w:val="single"/>
              </w:rPr>
              <w:t>广州交易集团有限公司（广州公共资源交易中心）</w:t>
            </w:r>
            <w:r>
              <w:rPr>
                <w:rFonts w:ascii="宋体" w:hAnsi="宋体" w:cs="宋体" w:hint="eastAsia"/>
                <w:szCs w:val="21"/>
              </w:rPr>
              <w:t>交易平台提交。</w:t>
            </w:r>
          </w:p>
          <w:p w:rsidR="000A510F" w:rsidRDefault="00A7741C">
            <w:pPr>
              <w:snapToGrid w:val="0"/>
              <w:spacing w:line="360" w:lineRule="auto"/>
              <w:rPr>
                <w:rFonts w:ascii="宋体" w:hAnsi="宋体" w:cs="宋体"/>
                <w:szCs w:val="21"/>
              </w:rPr>
            </w:pPr>
            <w:r>
              <w:rPr>
                <w:rFonts w:ascii="宋体" w:hAnsi="宋体" w:cs="宋体" w:hint="eastAsia"/>
                <w:szCs w:val="21"/>
              </w:rPr>
              <w:t>具体要求：按照</w:t>
            </w:r>
            <w:r>
              <w:rPr>
                <w:rFonts w:ascii="宋体" w:hAnsi="宋体" w:cs="宋体" w:hint="eastAsia"/>
                <w:szCs w:val="21"/>
                <w:u w:val="single"/>
              </w:rPr>
              <w:t>广州交易集团有限公司（广州公共资源交易中心）</w:t>
            </w:r>
            <w:r>
              <w:rPr>
                <w:rFonts w:ascii="宋体" w:hAnsi="宋体" w:cs="宋体" w:hint="eastAsia"/>
                <w:szCs w:val="21"/>
              </w:rPr>
              <w:t>交易平台关于全流程电子化项目的相关指南进行操作，详见：</w:t>
            </w:r>
            <w:r>
              <w:rPr>
                <w:rFonts w:ascii="宋体" w:hAnsi="宋体" w:cs="宋体" w:hint="eastAsia"/>
                <w:szCs w:val="21"/>
                <w:u w:val="single"/>
              </w:rPr>
              <w:t>广州交易集团有限公司（广州公共资源交易中心）</w:t>
            </w:r>
            <w:r>
              <w:rPr>
                <w:rFonts w:ascii="宋体" w:hAnsi="宋体" w:cs="宋体" w:hint="eastAsia"/>
                <w:szCs w:val="21"/>
                <w:u w:val="single"/>
              </w:rPr>
              <w:t>最新指引</w:t>
            </w:r>
            <w:r>
              <w:rPr>
                <w:rFonts w:ascii="宋体" w:hAnsi="宋体" w:cs="宋体" w:hint="eastAsia"/>
                <w:szCs w:val="21"/>
              </w:rPr>
              <w:t>。提问一律不得署名。</w:t>
            </w:r>
            <w:r>
              <w:rPr>
                <w:rFonts w:ascii="宋体" w:hAnsi="宋体" w:cs="宋体" w:hint="eastAsia"/>
                <w:szCs w:val="21"/>
              </w:rPr>
              <w:t xml:space="preserve"> </w:t>
            </w:r>
          </w:p>
        </w:tc>
      </w:tr>
      <w:tr w:rsidR="000A510F">
        <w:tc>
          <w:tcPr>
            <w:tcW w:w="679" w:type="dxa"/>
            <w:tcBorders>
              <w:left w:val="double" w:sz="4" w:space="0" w:color="auto"/>
            </w:tcBorders>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17</w:t>
            </w:r>
          </w:p>
        </w:tc>
        <w:tc>
          <w:tcPr>
            <w:tcW w:w="903" w:type="dxa"/>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20.1</w:t>
            </w:r>
          </w:p>
        </w:tc>
        <w:tc>
          <w:tcPr>
            <w:tcW w:w="1801" w:type="dxa"/>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投标截止时间</w:t>
            </w:r>
          </w:p>
        </w:tc>
        <w:tc>
          <w:tcPr>
            <w:tcW w:w="5828" w:type="dxa"/>
            <w:tcBorders>
              <w:right w:val="double" w:sz="4" w:space="0" w:color="auto"/>
            </w:tcBorders>
            <w:vAlign w:val="center"/>
          </w:tcPr>
          <w:p w:rsidR="000A510F" w:rsidRDefault="00A7741C">
            <w:pPr>
              <w:snapToGrid w:val="0"/>
              <w:spacing w:line="360" w:lineRule="auto"/>
              <w:rPr>
                <w:rFonts w:ascii="宋体" w:hAnsi="宋体" w:cs="宋体"/>
                <w:strike/>
                <w:szCs w:val="21"/>
              </w:rPr>
            </w:pP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时</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分（北京时间）。</w:t>
            </w:r>
          </w:p>
        </w:tc>
      </w:tr>
      <w:tr w:rsidR="000A510F">
        <w:tc>
          <w:tcPr>
            <w:tcW w:w="679" w:type="dxa"/>
            <w:tcBorders>
              <w:left w:val="double" w:sz="4" w:space="0" w:color="auto"/>
            </w:tcBorders>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18</w:t>
            </w:r>
          </w:p>
        </w:tc>
        <w:tc>
          <w:tcPr>
            <w:tcW w:w="903" w:type="dxa"/>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20.1</w:t>
            </w:r>
          </w:p>
        </w:tc>
        <w:tc>
          <w:tcPr>
            <w:tcW w:w="1801" w:type="dxa"/>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开标开始时间和地点</w:t>
            </w:r>
          </w:p>
        </w:tc>
        <w:tc>
          <w:tcPr>
            <w:tcW w:w="5828" w:type="dxa"/>
            <w:tcBorders>
              <w:right w:val="doub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（技术标和经济标同时开标）</w:t>
            </w:r>
          </w:p>
          <w:p w:rsidR="000A510F" w:rsidRDefault="00A7741C">
            <w:pPr>
              <w:widowControl/>
              <w:snapToGrid w:val="0"/>
              <w:spacing w:line="360" w:lineRule="auto"/>
              <w:jc w:val="left"/>
              <w:rPr>
                <w:rFonts w:ascii="宋体" w:hAnsi="宋体" w:cs="宋体"/>
                <w:szCs w:val="21"/>
              </w:rPr>
            </w:pPr>
            <w:r>
              <w:rPr>
                <w:rFonts w:ascii="宋体" w:hAnsi="宋体" w:cs="宋体" w:hint="eastAsia"/>
                <w:szCs w:val="21"/>
              </w:rPr>
              <w:t>1</w:t>
            </w:r>
            <w:r>
              <w:rPr>
                <w:rFonts w:ascii="宋体" w:hAnsi="宋体" w:cs="宋体" w:hint="eastAsia"/>
                <w:szCs w:val="21"/>
              </w:rPr>
              <w:t>、开标开始时间：</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时</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分（与投标截止时间为同一时间），地点：广州交易集团有限公司（广州公共资源交易中心）黄埔交易部指定开标室。投标人也可选择参加在线开标，具体按照交易平台相关指南进行操作。详见：广州交易集团有限公司（广州公共资源交易中心）网站最新指引。</w:t>
            </w:r>
          </w:p>
          <w:p w:rsidR="000A510F" w:rsidRDefault="00A7741C">
            <w:pPr>
              <w:widowControl/>
              <w:snapToGrid w:val="0"/>
              <w:spacing w:line="360" w:lineRule="auto"/>
              <w:jc w:val="left"/>
              <w:rPr>
                <w:rFonts w:ascii="宋体" w:hAnsi="宋体" w:cs="宋体"/>
                <w:szCs w:val="21"/>
              </w:rPr>
            </w:pPr>
            <w:r>
              <w:rPr>
                <w:rFonts w:ascii="宋体" w:hAnsi="宋体" w:cs="宋体" w:hint="eastAsia"/>
                <w:szCs w:val="21"/>
              </w:rPr>
              <w:t>注：投标文件解密问题。投标人只用执行一次解密，招标人执行解密次数根据招标文件开标次数确定。</w:t>
            </w:r>
          </w:p>
          <w:p w:rsidR="000A510F" w:rsidRDefault="00A7741C">
            <w:pPr>
              <w:widowControl/>
              <w:snapToGrid w:val="0"/>
              <w:spacing w:line="360" w:lineRule="auto"/>
              <w:jc w:val="left"/>
              <w:rPr>
                <w:rFonts w:ascii="宋体" w:hAnsi="宋体" w:cs="宋体"/>
                <w:szCs w:val="21"/>
              </w:rPr>
            </w:pPr>
            <w:r>
              <w:rPr>
                <w:rFonts w:ascii="宋体" w:hAnsi="宋体" w:cs="宋体" w:hint="eastAsia"/>
                <w:szCs w:val="21"/>
              </w:rPr>
              <w:t>2</w:t>
            </w:r>
            <w:r>
              <w:rPr>
                <w:rFonts w:ascii="宋体" w:hAnsi="宋体" w:cs="宋体" w:hint="eastAsia"/>
                <w:szCs w:val="21"/>
              </w:rPr>
              <w:t>、递交投标文件备用光盘时间：</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时</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分至</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时</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分；递交地点：</w:t>
            </w:r>
            <w:r>
              <w:rPr>
                <w:rFonts w:ascii="宋体" w:hAnsi="宋体" w:cs="宋体" w:hint="eastAsia"/>
                <w:szCs w:val="21"/>
                <w:u w:val="single"/>
              </w:rPr>
              <w:t>广州交易集团有限公司（广州公共资源交易中心）黄埔交易部指定开标室</w:t>
            </w:r>
            <w:r>
              <w:rPr>
                <w:rFonts w:ascii="宋体" w:hAnsi="宋体" w:cs="宋体" w:hint="eastAsia"/>
                <w:szCs w:val="21"/>
              </w:rPr>
              <w:t>。</w:t>
            </w:r>
          </w:p>
          <w:p w:rsidR="000A510F" w:rsidRDefault="00A7741C">
            <w:pPr>
              <w:widowControl/>
              <w:snapToGrid w:val="0"/>
              <w:spacing w:line="360" w:lineRule="auto"/>
              <w:jc w:val="left"/>
              <w:rPr>
                <w:rFonts w:ascii="宋体" w:hAnsi="宋体" w:cs="宋体"/>
                <w:szCs w:val="21"/>
              </w:rPr>
            </w:pPr>
            <w:r>
              <w:rPr>
                <w:rFonts w:ascii="宋体" w:hAnsi="宋体" w:cs="宋体" w:hint="eastAsia"/>
                <w:szCs w:val="21"/>
              </w:rPr>
              <w:t>上述时间及地点是否有改变，请密切留意补充公告（如有）和招标澄清答疑纪要（如有）的相关信息。本项目各项投标活动可通过广州交易集团有限公司（广州公共资源交易中心）网站查询具体的时间和场地安排。投标人可登录广州交易集团有限</w:t>
            </w:r>
            <w:r>
              <w:rPr>
                <w:rFonts w:ascii="宋体" w:hAnsi="宋体" w:cs="宋体" w:hint="eastAsia"/>
                <w:szCs w:val="21"/>
              </w:rPr>
              <w:lastRenderedPageBreak/>
              <w:t>公司（广州公共资源交易中心）网站首页，点击“交易业务</w:t>
            </w:r>
            <w:r>
              <w:rPr>
                <w:rFonts w:ascii="宋体" w:hAnsi="宋体" w:cs="宋体" w:hint="eastAsia"/>
                <w:szCs w:val="21"/>
              </w:rPr>
              <w:t>-</w:t>
            </w:r>
            <w:r>
              <w:rPr>
                <w:rFonts w:ascii="宋体" w:hAnsi="宋体" w:cs="宋体" w:hint="eastAsia"/>
                <w:szCs w:val="21"/>
              </w:rPr>
              <w:t>建设工程”专栏中的“项目查询（日程安排、答疑纪要）”，输入项目编号或项目名称查询最新信息。递交投标文件截止时间及开标时间是否有变化，请密切留意广州交易集团有限公司（广州公共资</w:t>
            </w:r>
            <w:r>
              <w:rPr>
                <w:rFonts w:ascii="宋体" w:hAnsi="宋体" w:cs="宋体" w:hint="eastAsia"/>
                <w:szCs w:val="21"/>
              </w:rPr>
              <w:t>源交易中心）网站的相关信息</w:t>
            </w:r>
            <w:r>
              <w:rPr>
                <w:rFonts w:ascii="宋体" w:hAnsi="宋体" w:cs="宋体" w:hint="eastAsia"/>
                <w:szCs w:val="21"/>
              </w:rPr>
              <w:t>。</w:t>
            </w:r>
          </w:p>
        </w:tc>
      </w:tr>
      <w:tr w:rsidR="000A510F">
        <w:tc>
          <w:tcPr>
            <w:tcW w:w="679" w:type="dxa"/>
            <w:tcBorders>
              <w:left w:val="double" w:sz="4" w:space="0" w:color="auto"/>
            </w:tcBorders>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lastRenderedPageBreak/>
              <w:t>19</w:t>
            </w:r>
          </w:p>
        </w:tc>
        <w:tc>
          <w:tcPr>
            <w:tcW w:w="903" w:type="dxa"/>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26</w:t>
            </w:r>
          </w:p>
        </w:tc>
        <w:tc>
          <w:tcPr>
            <w:tcW w:w="1801" w:type="dxa"/>
            <w:vAlign w:val="center"/>
          </w:tcPr>
          <w:p w:rsidR="000A510F" w:rsidRDefault="00A7741C">
            <w:pPr>
              <w:pStyle w:val="ac"/>
              <w:snapToGrid w:val="0"/>
              <w:spacing w:after="0" w:line="360" w:lineRule="auto"/>
              <w:ind w:firstLine="0"/>
              <w:jc w:val="center"/>
              <w:rPr>
                <w:rFonts w:ascii="宋体" w:hAnsi="宋体" w:cs="宋体"/>
                <w:kern w:val="2"/>
                <w:sz w:val="21"/>
                <w:szCs w:val="21"/>
              </w:rPr>
            </w:pPr>
            <w:r>
              <w:rPr>
                <w:rFonts w:ascii="宋体" w:hAnsi="宋体" w:cs="宋体" w:hint="eastAsia"/>
                <w:kern w:val="2"/>
                <w:sz w:val="21"/>
                <w:szCs w:val="21"/>
              </w:rPr>
              <w:t>开标评标办法</w:t>
            </w:r>
          </w:p>
        </w:tc>
        <w:tc>
          <w:tcPr>
            <w:tcW w:w="5828" w:type="dxa"/>
            <w:tcBorders>
              <w:right w:val="double" w:sz="4" w:space="0" w:color="auto"/>
            </w:tcBorders>
            <w:vAlign w:val="center"/>
          </w:tcPr>
          <w:p w:rsidR="000A510F" w:rsidRDefault="00A7741C">
            <w:pPr>
              <w:pStyle w:val="ac"/>
              <w:snapToGrid w:val="0"/>
              <w:spacing w:after="0" w:line="360" w:lineRule="auto"/>
              <w:ind w:firstLine="0"/>
              <w:rPr>
                <w:rFonts w:ascii="宋体" w:hAnsi="宋体" w:cs="宋体"/>
                <w:kern w:val="2"/>
                <w:sz w:val="21"/>
                <w:szCs w:val="21"/>
              </w:rPr>
            </w:pPr>
            <w:r>
              <w:rPr>
                <w:rFonts w:ascii="宋体" w:hAnsi="宋体" w:cs="宋体" w:hint="eastAsia"/>
                <w:kern w:val="2"/>
                <w:sz w:val="21"/>
                <w:szCs w:val="21"/>
              </w:rPr>
              <w:t>方式一：可选办法七（适合综合评分法四，技术标与经济标同时开启）</w:t>
            </w:r>
          </w:p>
        </w:tc>
      </w:tr>
      <w:tr w:rsidR="000A510F">
        <w:tc>
          <w:tcPr>
            <w:tcW w:w="679" w:type="dxa"/>
            <w:tcBorders>
              <w:left w:val="double" w:sz="4" w:space="0" w:color="auto"/>
            </w:tcBorders>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20</w:t>
            </w:r>
          </w:p>
        </w:tc>
        <w:tc>
          <w:tcPr>
            <w:tcW w:w="903" w:type="dxa"/>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29.1</w:t>
            </w:r>
          </w:p>
        </w:tc>
        <w:tc>
          <w:tcPr>
            <w:tcW w:w="1801" w:type="dxa"/>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履约担保</w:t>
            </w:r>
          </w:p>
        </w:tc>
        <w:tc>
          <w:tcPr>
            <w:tcW w:w="5828" w:type="dxa"/>
            <w:tcBorders>
              <w:right w:val="doub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方式一：中标人提供的履约担保金额为中标价款的</w:t>
            </w:r>
            <w:r>
              <w:rPr>
                <w:rFonts w:ascii="宋体" w:hAnsi="宋体" w:cs="宋体" w:hint="eastAsia"/>
                <w:szCs w:val="21"/>
              </w:rPr>
              <w:t>10%</w:t>
            </w:r>
            <w:r>
              <w:rPr>
                <w:rFonts w:ascii="宋体" w:hAnsi="宋体" w:cs="宋体" w:hint="eastAsia"/>
                <w:szCs w:val="21"/>
              </w:rPr>
              <w:t>。</w:t>
            </w:r>
          </w:p>
        </w:tc>
      </w:tr>
      <w:tr w:rsidR="000A510F">
        <w:tc>
          <w:tcPr>
            <w:tcW w:w="679" w:type="dxa"/>
            <w:tcBorders>
              <w:left w:val="double" w:sz="4" w:space="0" w:color="auto"/>
            </w:tcBorders>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21</w:t>
            </w:r>
          </w:p>
        </w:tc>
        <w:tc>
          <w:tcPr>
            <w:tcW w:w="903" w:type="dxa"/>
            <w:vAlign w:val="center"/>
          </w:tcPr>
          <w:p w:rsidR="000A510F" w:rsidRDefault="000A510F">
            <w:pPr>
              <w:snapToGrid w:val="0"/>
              <w:spacing w:line="360" w:lineRule="auto"/>
              <w:jc w:val="center"/>
              <w:rPr>
                <w:rFonts w:ascii="宋体" w:hAnsi="宋体" w:cs="宋体"/>
                <w:szCs w:val="21"/>
              </w:rPr>
            </w:pPr>
          </w:p>
        </w:tc>
        <w:tc>
          <w:tcPr>
            <w:tcW w:w="1801" w:type="dxa"/>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最高投标限价</w:t>
            </w:r>
          </w:p>
        </w:tc>
        <w:tc>
          <w:tcPr>
            <w:tcW w:w="5828" w:type="dxa"/>
            <w:tcBorders>
              <w:right w:val="doub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本项目最高投标限价为人民币</w:t>
            </w:r>
            <w:r>
              <w:rPr>
                <w:rFonts w:ascii="宋体" w:hAnsi="宋体" w:cs="宋体" w:hint="eastAsia"/>
                <w:szCs w:val="21"/>
                <w:u w:val="single"/>
              </w:rPr>
              <w:t xml:space="preserve"> 40854624.72</w:t>
            </w:r>
            <w:r>
              <w:rPr>
                <w:rFonts w:ascii="宋体" w:hAnsi="宋体" w:cs="宋体" w:hint="eastAsia"/>
                <w:szCs w:val="21"/>
              </w:rPr>
              <w:t>元。</w:t>
            </w:r>
            <w:r>
              <w:rPr>
                <w:rFonts w:ascii="宋体" w:hAnsi="宋体" w:cs="宋体" w:hint="eastAsia"/>
                <w:szCs w:val="21"/>
                <w:u w:val="single"/>
              </w:rPr>
              <w:t>详见招标人最终发出的《最高投标限价公布函》，投标总报价超过最高投标限价的投标文件将被拒绝。</w:t>
            </w:r>
          </w:p>
        </w:tc>
      </w:tr>
      <w:tr w:rsidR="000A510F">
        <w:tc>
          <w:tcPr>
            <w:tcW w:w="679" w:type="dxa"/>
            <w:tcBorders>
              <w:left w:val="double" w:sz="4" w:space="0" w:color="auto"/>
            </w:tcBorders>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22</w:t>
            </w:r>
          </w:p>
        </w:tc>
        <w:tc>
          <w:tcPr>
            <w:tcW w:w="903" w:type="dxa"/>
            <w:vAlign w:val="center"/>
          </w:tcPr>
          <w:p w:rsidR="000A510F" w:rsidRDefault="000A510F">
            <w:pPr>
              <w:snapToGrid w:val="0"/>
              <w:spacing w:line="360" w:lineRule="auto"/>
              <w:jc w:val="center"/>
              <w:rPr>
                <w:rFonts w:ascii="宋体" w:hAnsi="宋体" w:cs="宋体"/>
                <w:szCs w:val="21"/>
              </w:rPr>
            </w:pPr>
          </w:p>
        </w:tc>
        <w:tc>
          <w:tcPr>
            <w:tcW w:w="1801" w:type="dxa"/>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非竞争费用</w:t>
            </w:r>
          </w:p>
        </w:tc>
        <w:tc>
          <w:tcPr>
            <w:tcW w:w="5828" w:type="dxa"/>
            <w:tcBorders>
              <w:right w:val="doub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本项目绿色施工安全防护措施费为</w:t>
            </w:r>
            <w:r>
              <w:rPr>
                <w:rFonts w:ascii="宋体" w:hAnsi="宋体" w:cs="宋体" w:hint="eastAsia"/>
                <w:szCs w:val="21"/>
                <w:u w:val="single"/>
              </w:rPr>
              <w:t xml:space="preserve"> 1690370.11</w:t>
            </w:r>
            <w:r>
              <w:rPr>
                <w:rFonts w:ascii="宋体" w:hAnsi="宋体" w:cs="宋体" w:hint="eastAsia"/>
                <w:szCs w:val="21"/>
              </w:rPr>
              <w:t>元（扬尘污染防治费用、使用封闭式外脚手架金属防护网费用和绿色施工围蔽费用等纳入绿色施工安全防护措施费），暂列金额为</w:t>
            </w:r>
            <w:r>
              <w:rPr>
                <w:rFonts w:ascii="宋体" w:hAnsi="宋体" w:cs="宋体" w:hint="eastAsia"/>
                <w:szCs w:val="21"/>
                <w:u w:val="single"/>
              </w:rPr>
              <w:t xml:space="preserve"> 2985147.50</w:t>
            </w:r>
            <w:r>
              <w:rPr>
                <w:rFonts w:ascii="宋体" w:hAnsi="宋体" w:cs="宋体" w:hint="eastAsia"/>
                <w:szCs w:val="21"/>
              </w:rPr>
              <w:t>元，暂估价为</w:t>
            </w:r>
            <w:r>
              <w:rPr>
                <w:rFonts w:ascii="宋体" w:hAnsi="宋体" w:cs="宋体" w:hint="eastAsia"/>
                <w:szCs w:val="21"/>
                <w:u w:val="single"/>
              </w:rPr>
              <w:t xml:space="preserve">   / </w:t>
            </w:r>
            <w:r>
              <w:rPr>
                <w:rFonts w:ascii="宋体" w:hAnsi="宋体" w:cs="宋体" w:hint="eastAsia"/>
                <w:szCs w:val="21"/>
              </w:rPr>
              <w:t>元。（未按招标文件规定的金额填写的，由评标委员会按照招标文件规定的金额进行修正）</w:t>
            </w:r>
          </w:p>
        </w:tc>
      </w:tr>
      <w:tr w:rsidR="000A510F">
        <w:tc>
          <w:tcPr>
            <w:tcW w:w="679" w:type="dxa"/>
            <w:tcBorders>
              <w:left w:val="double" w:sz="4" w:space="0" w:color="auto"/>
            </w:tcBorders>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23</w:t>
            </w:r>
          </w:p>
        </w:tc>
        <w:tc>
          <w:tcPr>
            <w:tcW w:w="903" w:type="dxa"/>
            <w:vAlign w:val="center"/>
          </w:tcPr>
          <w:p w:rsidR="000A510F" w:rsidRDefault="000A510F">
            <w:pPr>
              <w:snapToGrid w:val="0"/>
              <w:spacing w:line="360" w:lineRule="auto"/>
              <w:jc w:val="center"/>
              <w:rPr>
                <w:rFonts w:ascii="宋体" w:hAnsi="宋体" w:cs="宋体"/>
                <w:szCs w:val="21"/>
              </w:rPr>
            </w:pPr>
          </w:p>
        </w:tc>
        <w:tc>
          <w:tcPr>
            <w:tcW w:w="1801" w:type="dxa"/>
            <w:vAlign w:val="center"/>
          </w:tcPr>
          <w:p w:rsidR="000A510F" w:rsidRDefault="00A7741C">
            <w:pPr>
              <w:pStyle w:val="ac"/>
              <w:snapToGrid w:val="0"/>
              <w:spacing w:after="0" w:line="360" w:lineRule="auto"/>
              <w:ind w:firstLine="0"/>
              <w:jc w:val="center"/>
              <w:rPr>
                <w:rFonts w:ascii="宋体" w:hAnsi="宋体" w:cs="宋体"/>
                <w:kern w:val="2"/>
                <w:sz w:val="21"/>
                <w:szCs w:val="21"/>
              </w:rPr>
            </w:pPr>
            <w:r>
              <w:rPr>
                <w:rFonts w:ascii="宋体" w:hAnsi="宋体" w:cs="宋体" w:hint="eastAsia"/>
                <w:kern w:val="2"/>
                <w:sz w:val="21"/>
                <w:szCs w:val="21"/>
              </w:rPr>
              <w:t>保修期</w:t>
            </w:r>
          </w:p>
        </w:tc>
        <w:tc>
          <w:tcPr>
            <w:tcW w:w="5828" w:type="dxa"/>
            <w:tcBorders>
              <w:right w:val="doub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按照《建设工程质量管理条例》规定。</w:t>
            </w:r>
          </w:p>
        </w:tc>
      </w:tr>
      <w:tr w:rsidR="000A510F">
        <w:tc>
          <w:tcPr>
            <w:tcW w:w="679" w:type="dxa"/>
            <w:tcBorders>
              <w:left w:val="double" w:sz="4" w:space="0" w:color="auto"/>
            </w:tcBorders>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24</w:t>
            </w:r>
          </w:p>
        </w:tc>
        <w:tc>
          <w:tcPr>
            <w:tcW w:w="903" w:type="dxa"/>
            <w:vAlign w:val="center"/>
          </w:tcPr>
          <w:p w:rsidR="000A510F" w:rsidRDefault="000A510F">
            <w:pPr>
              <w:snapToGrid w:val="0"/>
              <w:spacing w:line="360" w:lineRule="auto"/>
              <w:jc w:val="center"/>
              <w:rPr>
                <w:rFonts w:ascii="宋体" w:hAnsi="宋体" w:cs="宋体"/>
                <w:szCs w:val="21"/>
              </w:rPr>
            </w:pPr>
          </w:p>
        </w:tc>
        <w:tc>
          <w:tcPr>
            <w:tcW w:w="1801" w:type="dxa"/>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计算评标参考价的等分点值</w:t>
            </w:r>
          </w:p>
        </w:tc>
        <w:tc>
          <w:tcPr>
            <w:tcW w:w="5828" w:type="dxa"/>
            <w:tcBorders>
              <w:right w:val="doub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计算评标参考价的等分点值</w:t>
            </w:r>
            <w:r>
              <w:rPr>
                <w:rFonts w:ascii="宋体" w:hAnsi="宋体" w:cs="宋体" w:hint="eastAsia"/>
                <w:szCs w:val="21"/>
              </w:rPr>
              <w:t>X</w:t>
            </w:r>
            <w:r>
              <w:rPr>
                <w:rFonts w:ascii="宋体" w:hAnsi="宋体" w:cs="宋体" w:hint="eastAsia"/>
                <w:b/>
                <w:szCs w:val="21"/>
              </w:rPr>
              <w:t>在开标前</w:t>
            </w:r>
            <w:r>
              <w:rPr>
                <w:rFonts w:ascii="宋体" w:hAnsi="宋体" w:cs="宋体" w:hint="eastAsia"/>
                <w:szCs w:val="21"/>
              </w:rPr>
              <w:t>从</w:t>
            </w:r>
            <w:r>
              <w:rPr>
                <w:rFonts w:ascii="宋体" w:hAnsi="宋体" w:cs="宋体" w:hint="eastAsia"/>
                <w:szCs w:val="21"/>
              </w:rPr>
              <w:t xml:space="preserve">[0,100] </w:t>
            </w:r>
            <w:r>
              <w:rPr>
                <w:rFonts w:ascii="宋体" w:hAnsi="宋体" w:cs="宋体" w:hint="eastAsia"/>
                <w:szCs w:val="21"/>
              </w:rPr>
              <w:t>的整数中随机抽取。</w:t>
            </w:r>
          </w:p>
        </w:tc>
      </w:tr>
      <w:tr w:rsidR="000A510F">
        <w:tc>
          <w:tcPr>
            <w:tcW w:w="679" w:type="dxa"/>
            <w:tcBorders>
              <w:left w:val="double" w:sz="4" w:space="0" w:color="auto"/>
            </w:tcBorders>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25</w:t>
            </w:r>
          </w:p>
        </w:tc>
        <w:tc>
          <w:tcPr>
            <w:tcW w:w="903" w:type="dxa"/>
            <w:vAlign w:val="center"/>
          </w:tcPr>
          <w:p w:rsidR="000A510F" w:rsidRDefault="000A510F">
            <w:pPr>
              <w:snapToGrid w:val="0"/>
              <w:spacing w:line="360" w:lineRule="auto"/>
              <w:ind w:firstLine="458"/>
              <w:rPr>
                <w:rFonts w:ascii="宋体" w:hAnsi="宋体" w:cs="宋体"/>
                <w:szCs w:val="21"/>
              </w:rPr>
            </w:pPr>
          </w:p>
        </w:tc>
        <w:tc>
          <w:tcPr>
            <w:tcW w:w="1801" w:type="dxa"/>
            <w:vAlign w:val="center"/>
          </w:tcPr>
          <w:p w:rsidR="000A510F" w:rsidRDefault="00A7741C">
            <w:pPr>
              <w:snapToGrid w:val="0"/>
              <w:spacing w:line="360" w:lineRule="auto"/>
              <w:rPr>
                <w:rFonts w:ascii="宋体" w:hAnsi="宋体" w:cs="宋体"/>
                <w:strike/>
                <w:szCs w:val="21"/>
              </w:rPr>
            </w:pPr>
            <w:r>
              <w:rPr>
                <w:rFonts w:ascii="宋体" w:hAnsi="宋体" w:cs="宋体" w:hint="eastAsia"/>
                <w:strike/>
                <w:szCs w:val="21"/>
              </w:rPr>
              <w:t>进入第二阶段评审的家数</w:t>
            </w:r>
          </w:p>
        </w:tc>
        <w:tc>
          <w:tcPr>
            <w:tcW w:w="5828" w:type="dxa"/>
            <w:tcBorders>
              <w:right w:val="double" w:sz="4" w:space="0" w:color="auto"/>
            </w:tcBorders>
            <w:vAlign w:val="center"/>
          </w:tcPr>
          <w:p w:rsidR="000A510F" w:rsidRDefault="00A7741C">
            <w:pPr>
              <w:snapToGrid w:val="0"/>
              <w:spacing w:line="360" w:lineRule="auto"/>
              <w:rPr>
                <w:rFonts w:ascii="宋体" w:hAnsi="宋体" w:cs="宋体"/>
                <w:strike/>
                <w:szCs w:val="21"/>
              </w:rPr>
            </w:pPr>
            <w:r>
              <w:rPr>
                <w:rFonts w:ascii="宋体" w:hAnsi="宋体" w:cs="宋体" w:hint="eastAsia"/>
                <w:strike/>
                <w:szCs w:val="21"/>
              </w:rPr>
              <w:fldChar w:fldCharType="begin"/>
            </w:r>
            <w:r>
              <w:rPr>
                <w:rFonts w:ascii="宋体" w:hAnsi="宋体" w:cs="宋体" w:hint="eastAsia"/>
                <w:strike/>
                <w:szCs w:val="21"/>
              </w:rPr>
              <w:instrText xml:space="preserve"> = 1 \* GB3 </w:instrText>
            </w:r>
            <w:r>
              <w:rPr>
                <w:rFonts w:ascii="宋体" w:hAnsi="宋体" w:cs="宋体" w:hint="eastAsia"/>
                <w:strike/>
                <w:szCs w:val="21"/>
              </w:rPr>
              <w:fldChar w:fldCharType="separate"/>
            </w:r>
            <w:r>
              <w:rPr>
                <w:rFonts w:ascii="宋体" w:hAnsi="宋体" w:cs="宋体" w:hint="eastAsia"/>
                <w:strike/>
                <w:szCs w:val="21"/>
              </w:rPr>
              <w:t>①</w:t>
            </w:r>
            <w:r>
              <w:rPr>
                <w:rFonts w:ascii="宋体" w:hAnsi="宋体" w:cs="宋体" w:hint="eastAsia"/>
                <w:strike/>
                <w:szCs w:val="21"/>
              </w:rPr>
              <w:fldChar w:fldCharType="end"/>
            </w:r>
            <w:r>
              <w:rPr>
                <w:rFonts w:ascii="宋体" w:hAnsi="宋体" w:cs="宋体" w:hint="eastAsia"/>
                <w:strike/>
                <w:szCs w:val="21"/>
              </w:rPr>
              <w:t>通过技术有效性审查的投标人均进入第二阶段（适用于通过技术有效性审查家数在</w:t>
            </w:r>
            <w:r>
              <w:rPr>
                <w:rFonts w:ascii="宋体" w:hAnsi="宋体" w:cs="宋体" w:hint="eastAsia"/>
                <w:strike/>
                <w:szCs w:val="21"/>
              </w:rPr>
              <w:t>[3,</w:t>
            </w:r>
            <w:r>
              <w:rPr>
                <w:rFonts w:ascii="宋体" w:hAnsi="宋体" w:cs="宋体" w:hint="eastAsia"/>
                <w:strike/>
                <w:szCs w:val="21"/>
                <w:u w:val="single"/>
              </w:rPr>
              <w:t xml:space="preserve">  </w:t>
            </w:r>
            <w:r>
              <w:rPr>
                <w:rFonts w:ascii="宋体" w:hAnsi="宋体" w:cs="宋体" w:hint="eastAsia"/>
                <w:strike/>
                <w:szCs w:val="21"/>
              </w:rPr>
              <w:t>]</w:t>
            </w:r>
            <w:r>
              <w:rPr>
                <w:rFonts w:ascii="宋体" w:hAnsi="宋体" w:cs="宋体" w:hint="eastAsia"/>
                <w:strike/>
                <w:szCs w:val="21"/>
              </w:rPr>
              <w:t>中的）。</w:t>
            </w:r>
          </w:p>
          <w:p w:rsidR="000A510F" w:rsidRDefault="00A7741C">
            <w:pPr>
              <w:snapToGrid w:val="0"/>
              <w:spacing w:line="360" w:lineRule="auto"/>
              <w:rPr>
                <w:rFonts w:ascii="宋体" w:hAnsi="宋体" w:cs="宋体"/>
                <w:strike/>
                <w:szCs w:val="21"/>
              </w:rPr>
            </w:pPr>
            <w:r>
              <w:rPr>
                <w:rFonts w:ascii="宋体" w:hAnsi="宋体" w:cs="宋体" w:hint="eastAsia"/>
                <w:strike/>
                <w:szCs w:val="21"/>
              </w:rPr>
              <w:fldChar w:fldCharType="begin"/>
            </w:r>
            <w:r>
              <w:rPr>
                <w:rFonts w:ascii="宋体" w:hAnsi="宋体" w:cs="宋体" w:hint="eastAsia"/>
                <w:strike/>
                <w:szCs w:val="21"/>
              </w:rPr>
              <w:instrText xml:space="preserve"> = 2 \* GB3 </w:instrText>
            </w:r>
            <w:r>
              <w:rPr>
                <w:rFonts w:ascii="宋体" w:hAnsi="宋体" w:cs="宋体" w:hint="eastAsia"/>
                <w:strike/>
                <w:szCs w:val="21"/>
              </w:rPr>
              <w:fldChar w:fldCharType="separate"/>
            </w:r>
            <w:r>
              <w:rPr>
                <w:rFonts w:ascii="宋体" w:hAnsi="宋体" w:cs="宋体" w:hint="eastAsia"/>
                <w:strike/>
                <w:szCs w:val="21"/>
              </w:rPr>
              <w:t>②</w:t>
            </w:r>
            <w:r>
              <w:rPr>
                <w:rFonts w:ascii="宋体" w:hAnsi="宋体" w:cs="宋体" w:hint="eastAsia"/>
                <w:strike/>
                <w:szCs w:val="21"/>
              </w:rPr>
              <w:fldChar w:fldCharType="end"/>
            </w:r>
            <w:r>
              <w:rPr>
                <w:rFonts w:ascii="宋体" w:hAnsi="宋体" w:cs="宋体" w:hint="eastAsia"/>
                <w:strike/>
                <w:szCs w:val="21"/>
              </w:rPr>
              <w:t>将第一阶段得分由高至低排序，前</w:t>
            </w:r>
            <w:r>
              <w:rPr>
                <w:rFonts w:ascii="宋体" w:hAnsi="宋体" w:cs="宋体" w:hint="eastAsia"/>
                <w:strike/>
                <w:szCs w:val="21"/>
                <w:u w:val="single"/>
              </w:rPr>
              <w:t xml:space="preserve">   </w:t>
            </w:r>
            <w:r>
              <w:rPr>
                <w:rFonts w:ascii="宋体" w:hAnsi="宋体" w:cs="宋体" w:hint="eastAsia"/>
                <w:strike/>
                <w:szCs w:val="21"/>
              </w:rPr>
              <w:t>名投标人进入第二阶段评审（适用于通过技术有效性审查家数大于</w:t>
            </w:r>
            <w:r>
              <w:rPr>
                <w:rFonts w:ascii="宋体" w:hAnsi="宋体" w:cs="宋体" w:hint="eastAsia"/>
                <w:strike/>
                <w:szCs w:val="21"/>
                <w:u w:val="single"/>
              </w:rPr>
              <w:t xml:space="preserve">  </w:t>
            </w:r>
            <w:r>
              <w:rPr>
                <w:rFonts w:ascii="宋体" w:hAnsi="宋体" w:cs="宋体" w:hint="eastAsia"/>
                <w:strike/>
                <w:szCs w:val="21"/>
              </w:rPr>
              <w:t>家的，招标人可根据工程具体情况，确定不少于</w:t>
            </w:r>
            <w:r>
              <w:rPr>
                <w:rFonts w:ascii="宋体" w:hAnsi="宋体" w:cs="宋体" w:hint="eastAsia"/>
                <w:strike/>
                <w:szCs w:val="21"/>
                <w:u w:val="single"/>
              </w:rPr>
              <w:t xml:space="preserve">   </w:t>
            </w:r>
            <w:r>
              <w:rPr>
                <w:rFonts w:ascii="宋体" w:hAnsi="宋体" w:cs="宋体" w:hint="eastAsia"/>
                <w:strike/>
                <w:szCs w:val="21"/>
              </w:rPr>
              <w:t>家进入第二阶段）。</w:t>
            </w:r>
          </w:p>
          <w:p w:rsidR="000A510F" w:rsidRDefault="00A7741C">
            <w:pPr>
              <w:snapToGrid w:val="0"/>
              <w:spacing w:line="360" w:lineRule="auto"/>
              <w:rPr>
                <w:rFonts w:ascii="宋体" w:hAnsi="宋体" w:cs="宋体"/>
                <w:strike/>
                <w:szCs w:val="21"/>
              </w:rPr>
            </w:pPr>
            <w:r>
              <w:rPr>
                <w:rFonts w:ascii="宋体" w:hAnsi="宋体" w:cs="宋体" w:hint="eastAsia"/>
                <w:strike/>
                <w:szCs w:val="21"/>
              </w:rPr>
              <w:t>注：本款适用于选择评标办法一至评标办法六。进入第二阶段的投标人家数应符合行政监管部门的要求。</w:t>
            </w:r>
          </w:p>
        </w:tc>
      </w:tr>
      <w:tr w:rsidR="000A510F">
        <w:tc>
          <w:tcPr>
            <w:tcW w:w="679" w:type="dxa"/>
            <w:tcBorders>
              <w:left w:val="double" w:sz="4" w:space="0" w:color="auto"/>
            </w:tcBorders>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2</w:t>
            </w:r>
            <w:r>
              <w:rPr>
                <w:rFonts w:ascii="宋体" w:hAnsi="宋体" w:cs="宋体" w:hint="eastAsia"/>
                <w:szCs w:val="21"/>
              </w:rPr>
              <w:t>6</w:t>
            </w:r>
          </w:p>
        </w:tc>
        <w:tc>
          <w:tcPr>
            <w:tcW w:w="903" w:type="dxa"/>
            <w:vAlign w:val="center"/>
          </w:tcPr>
          <w:p w:rsidR="000A510F" w:rsidRDefault="000A510F">
            <w:pPr>
              <w:snapToGrid w:val="0"/>
              <w:spacing w:line="360" w:lineRule="auto"/>
              <w:jc w:val="center"/>
              <w:rPr>
                <w:rFonts w:ascii="宋体" w:hAnsi="宋体" w:cs="宋体"/>
                <w:szCs w:val="21"/>
              </w:rPr>
            </w:pPr>
          </w:p>
        </w:tc>
        <w:tc>
          <w:tcPr>
            <w:tcW w:w="1801" w:type="dxa"/>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工程成本警戒价</w:t>
            </w:r>
          </w:p>
        </w:tc>
        <w:tc>
          <w:tcPr>
            <w:tcW w:w="5828" w:type="dxa"/>
            <w:tcBorders>
              <w:right w:val="doub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工程成本警戒价按最高投标限价的</w:t>
            </w:r>
            <w:r>
              <w:rPr>
                <w:rFonts w:ascii="宋体" w:hAnsi="宋体" w:cs="宋体" w:hint="eastAsia"/>
                <w:szCs w:val="21"/>
              </w:rPr>
              <w:t>90%</w:t>
            </w:r>
            <w:r>
              <w:rPr>
                <w:rFonts w:ascii="宋体" w:hAnsi="宋体" w:cs="宋体" w:hint="eastAsia"/>
                <w:szCs w:val="21"/>
              </w:rPr>
              <w:t>设置</w:t>
            </w:r>
            <w:r>
              <w:rPr>
                <w:rFonts w:ascii="宋体" w:hAnsi="宋体" w:cs="宋体" w:hint="eastAsia"/>
                <w:szCs w:val="21"/>
                <w:u w:val="single"/>
              </w:rPr>
              <w:t>为</w:t>
            </w:r>
            <w:r>
              <w:rPr>
                <w:rFonts w:ascii="宋体" w:hAnsi="宋体" w:cs="宋体" w:hint="eastAsia"/>
                <w:szCs w:val="21"/>
                <w:u w:val="single"/>
              </w:rPr>
              <w:t xml:space="preserve"> 36769162.2</w:t>
            </w:r>
            <w:r>
              <w:rPr>
                <w:rFonts w:ascii="宋体" w:hAnsi="宋体" w:cs="宋体" w:hint="eastAsia"/>
                <w:szCs w:val="21"/>
                <w:u w:val="single"/>
              </w:rPr>
              <w:t>5</w:t>
            </w:r>
            <w:r>
              <w:rPr>
                <w:rFonts w:ascii="宋体" w:hAnsi="宋体" w:cs="宋体" w:hint="eastAsia"/>
                <w:szCs w:val="21"/>
              </w:rPr>
              <w:t>元。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w:t>
            </w:r>
            <w:r>
              <w:rPr>
                <w:rFonts w:ascii="宋体" w:hAnsi="宋体" w:cs="宋体" w:hint="eastAsia"/>
                <w:szCs w:val="21"/>
              </w:rPr>
              <w:lastRenderedPageBreak/>
              <w:t>并提供相关证明材料。投标人不能合理说明或者不能提供相关证明材料的，由评标委员会认定该投标人以低于成本报价竞标，应当否决其投标。</w:t>
            </w:r>
          </w:p>
          <w:p w:rsidR="000A510F" w:rsidRDefault="00A7741C">
            <w:pPr>
              <w:snapToGrid w:val="0"/>
              <w:spacing w:line="360" w:lineRule="auto"/>
              <w:rPr>
                <w:rFonts w:ascii="宋体" w:hAnsi="宋体" w:cs="宋体"/>
                <w:szCs w:val="21"/>
                <w:u w:val="single"/>
              </w:rPr>
            </w:pPr>
            <w:r>
              <w:rPr>
                <w:rFonts w:ascii="宋体" w:hAnsi="宋体" w:cs="宋体" w:hint="eastAsia"/>
                <w:szCs w:val="21"/>
              </w:rPr>
              <w:t>注：为充分体现招标人意愿及落实项目招标人负责制，警戒价由招</w:t>
            </w:r>
            <w:r>
              <w:rPr>
                <w:rFonts w:ascii="宋体" w:hAnsi="宋体" w:cs="宋体" w:hint="eastAsia"/>
                <w:szCs w:val="21"/>
              </w:rPr>
              <w:t>标人决定。</w:t>
            </w:r>
          </w:p>
        </w:tc>
      </w:tr>
      <w:tr w:rsidR="000A510F">
        <w:tc>
          <w:tcPr>
            <w:tcW w:w="679" w:type="dxa"/>
            <w:tcBorders>
              <w:left w:val="double" w:sz="4" w:space="0" w:color="auto"/>
            </w:tcBorders>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lastRenderedPageBreak/>
              <w:t>2</w:t>
            </w:r>
            <w:r>
              <w:rPr>
                <w:rFonts w:ascii="宋体" w:hAnsi="宋体" w:cs="宋体" w:hint="eastAsia"/>
                <w:szCs w:val="21"/>
              </w:rPr>
              <w:t>7</w:t>
            </w:r>
          </w:p>
        </w:tc>
        <w:tc>
          <w:tcPr>
            <w:tcW w:w="903" w:type="dxa"/>
            <w:vAlign w:val="center"/>
          </w:tcPr>
          <w:p w:rsidR="000A510F" w:rsidRDefault="000A510F">
            <w:pPr>
              <w:snapToGrid w:val="0"/>
              <w:spacing w:line="360" w:lineRule="auto"/>
              <w:jc w:val="center"/>
              <w:rPr>
                <w:rFonts w:ascii="宋体" w:hAnsi="宋体" w:cs="宋体"/>
                <w:szCs w:val="21"/>
              </w:rPr>
            </w:pPr>
          </w:p>
        </w:tc>
        <w:tc>
          <w:tcPr>
            <w:tcW w:w="1801" w:type="dxa"/>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各分值的权重</w:t>
            </w:r>
          </w:p>
        </w:tc>
        <w:tc>
          <w:tcPr>
            <w:tcW w:w="5828" w:type="dxa"/>
            <w:tcBorders>
              <w:right w:val="double" w:sz="4" w:space="0" w:color="auto"/>
            </w:tcBorders>
            <w:vAlign w:val="center"/>
          </w:tcPr>
          <w:p w:rsidR="000A510F" w:rsidRDefault="00A7741C">
            <w:pPr>
              <w:snapToGrid w:val="0"/>
              <w:spacing w:line="360" w:lineRule="auto"/>
              <w:rPr>
                <w:rFonts w:ascii="宋体" w:hAnsi="宋体" w:cs="宋体"/>
                <w:szCs w:val="21"/>
                <w:u w:val="single"/>
              </w:rPr>
            </w:pPr>
            <w:r>
              <w:rPr>
                <w:rFonts w:ascii="宋体" w:hAnsi="宋体" w:cs="宋体" w:hint="eastAsia"/>
                <w:szCs w:val="21"/>
                <w:u w:val="single"/>
              </w:rPr>
              <w:t>技术分权重为</w:t>
            </w:r>
            <w:r>
              <w:rPr>
                <w:rFonts w:ascii="宋体" w:hAnsi="宋体" w:cs="宋体" w:hint="eastAsia"/>
                <w:szCs w:val="21"/>
                <w:u w:val="single"/>
              </w:rPr>
              <w:t>20%</w:t>
            </w:r>
            <w:r>
              <w:rPr>
                <w:rFonts w:ascii="宋体" w:hAnsi="宋体" w:cs="宋体" w:hint="eastAsia"/>
                <w:szCs w:val="21"/>
                <w:u w:val="single"/>
              </w:rPr>
              <w:t>，经济分权重为</w:t>
            </w:r>
            <w:r>
              <w:rPr>
                <w:rFonts w:ascii="宋体" w:hAnsi="宋体" w:cs="宋体" w:hint="eastAsia"/>
                <w:szCs w:val="21"/>
                <w:u w:val="single"/>
              </w:rPr>
              <w:t>80%</w:t>
            </w:r>
            <w:r>
              <w:rPr>
                <w:rFonts w:ascii="宋体" w:hAnsi="宋体" w:cs="宋体" w:hint="eastAsia"/>
                <w:szCs w:val="21"/>
                <w:u w:val="single"/>
              </w:rPr>
              <w:t>。</w:t>
            </w:r>
          </w:p>
          <w:p w:rsidR="000A510F" w:rsidRDefault="00A7741C">
            <w:pPr>
              <w:snapToGrid w:val="0"/>
              <w:spacing w:line="360" w:lineRule="auto"/>
              <w:rPr>
                <w:rFonts w:ascii="宋体" w:hAnsi="宋体" w:cs="宋体"/>
                <w:szCs w:val="21"/>
                <w:u w:val="single"/>
              </w:rPr>
            </w:pPr>
            <w:r>
              <w:rPr>
                <w:rFonts w:ascii="宋体" w:hAnsi="宋体" w:cs="宋体" w:hint="eastAsia"/>
                <w:szCs w:val="21"/>
                <w:u w:val="single"/>
              </w:rPr>
              <w:t>按照“总分</w:t>
            </w:r>
            <w:r>
              <w:rPr>
                <w:rFonts w:ascii="宋体" w:hAnsi="宋体" w:cs="宋体" w:hint="eastAsia"/>
                <w:szCs w:val="21"/>
                <w:u w:val="single"/>
              </w:rPr>
              <w:t>=</w:t>
            </w:r>
            <w:r>
              <w:rPr>
                <w:rFonts w:ascii="宋体" w:hAnsi="宋体" w:cs="宋体" w:hint="eastAsia"/>
                <w:szCs w:val="21"/>
                <w:u w:val="single"/>
              </w:rPr>
              <w:t>技术分×技术分权重（</w:t>
            </w:r>
            <w:r>
              <w:rPr>
                <w:rFonts w:ascii="宋体" w:hAnsi="宋体" w:cs="宋体" w:hint="eastAsia"/>
                <w:szCs w:val="21"/>
                <w:u w:val="single"/>
              </w:rPr>
              <w:t>20%</w:t>
            </w:r>
            <w:r>
              <w:rPr>
                <w:rFonts w:ascii="宋体" w:hAnsi="宋体" w:cs="宋体" w:hint="eastAsia"/>
                <w:szCs w:val="21"/>
                <w:u w:val="single"/>
              </w:rPr>
              <w:t>）</w:t>
            </w:r>
            <w:r>
              <w:rPr>
                <w:rFonts w:ascii="宋体" w:hAnsi="宋体" w:cs="宋体" w:hint="eastAsia"/>
                <w:szCs w:val="21"/>
                <w:u w:val="single"/>
              </w:rPr>
              <w:t>+</w:t>
            </w:r>
            <w:r>
              <w:rPr>
                <w:rFonts w:ascii="宋体" w:hAnsi="宋体" w:cs="宋体" w:hint="eastAsia"/>
                <w:szCs w:val="21"/>
                <w:u w:val="single"/>
              </w:rPr>
              <w:t>经济分×经济分权重（</w:t>
            </w:r>
            <w:r>
              <w:rPr>
                <w:rFonts w:ascii="宋体" w:hAnsi="宋体" w:cs="宋体" w:hint="eastAsia"/>
                <w:szCs w:val="21"/>
                <w:u w:val="single"/>
              </w:rPr>
              <w:t>80%</w:t>
            </w:r>
            <w:r>
              <w:rPr>
                <w:rFonts w:ascii="宋体" w:hAnsi="宋体" w:cs="宋体" w:hint="eastAsia"/>
                <w:szCs w:val="21"/>
                <w:u w:val="single"/>
              </w:rPr>
              <w:t>）”的公式，计算各有效投标文件的总分，并按照总分从高到低排列先后次序。若投标人总分相同的，以技术分较高的排前；若技术分仍相同的，以投标总报价较低的排前；若投标总报价仍存在相同情况，则对具有相同情况的投标人，按中标候选人数量规定，由评标委员会采用记名投票方式，确定中标候选人的排序。</w:t>
            </w:r>
          </w:p>
          <w:p w:rsidR="000A510F" w:rsidRDefault="00A7741C">
            <w:pPr>
              <w:snapToGrid w:val="0"/>
              <w:spacing w:line="360" w:lineRule="auto"/>
              <w:rPr>
                <w:rFonts w:ascii="宋体" w:hAnsi="宋体" w:cs="宋体"/>
                <w:szCs w:val="21"/>
              </w:rPr>
            </w:pPr>
            <w:r>
              <w:rPr>
                <w:rFonts w:ascii="宋体" w:hAnsi="宋体" w:cs="宋体" w:hint="eastAsia"/>
                <w:szCs w:val="21"/>
                <w:u w:val="single"/>
              </w:rPr>
              <w:t>记名投票方式确定排序的具体操作步骤为：由评标委员会对出现该情况的投标人采取记名投票的方式确定，按得票数从高到低排列先后次序，以得票数高的排前，根据得票数高低确定中标候选人排序。</w:t>
            </w:r>
          </w:p>
        </w:tc>
      </w:tr>
      <w:tr w:rsidR="000A510F">
        <w:tc>
          <w:tcPr>
            <w:tcW w:w="679" w:type="dxa"/>
            <w:tcBorders>
              <w:left w:val="double" w:sz="4" w:space="0" w:color="auto"/>
            </w:tcBorders>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28</w:t>
            </w:r>
          </w:p>
        </w:tc>
        <w:tc>
          <w:tcPr>
            <w:tcW w:w="903" w:type="dxa"/>
            <w:vAlign w:val="center"/>
          </w:tcPr>
          <w:p w:rsidR="000A510F" w:rsidRDefault="000A510F">
            <w:pPr>
              <w:snapToGrid w:val="0"/>
              <w:spacing w:line="360" w:lineRule="auto"/>
              <w:jc w:val="center"/>
              <w:rPr>
                <w:rFonts w:ascii="宋体" w:hAnsi="宋体" w:cs="宋体"/>
                <w:szCs w:val="21"/>
              </w:rPr>
            </w:pPr>
          </w:p>
        </w:tc>
        <w:tc>
          <w:tcPr>
            <w:tcW w:w="1801" w:type="dxa"/>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评标委员会人数</w:t>
            </w:r>
          </w:p>
        </w:tc>
        <w:tc>
          <w:tcPr>
            <w:tcW w:w="5828" w:type="dxa"/>
            <w:tcBorders>
              <w:right w:val="doub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评标委员会由招标人依法组建。</w:t>
            </w:r>
          </w:p>
        </w:tc>
      </w:tr>
      <w:tr w:rsidR="000A510F">
        <w:tc>
          <w:tcPr>
            <w:tcW w:w="679" w:type="dxa"/>
            <w:tcBorders>
              <w:left w:val="double" w:sz="4" w:space="0" w:color="auto"/>
            </w:tcBorders>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29</w:t>
            </w:r>
          </w:p>
        </w:tc>
        <w:tc>
          <w:tcPr>
            <w:tcW w:w="903" w:type="dxa"/>
            <w:vAlign w:val="center"/>
          </w:tcPr>
          <w:p w:rsidR="000A510F" w:rsidRDefault="000A510F">
            <w:pPr>
              <w:snapToGrid w:val="0"/>
              <w:spacing w:line="360" w:lineRule="auto"/>
              <w:jc w:val="center"/>
              <w:rPr>
                <w:rFonts w:ascii="宋体" w:hAnsi="宋体" w:cs="宋体"/>
                <w:szCs w:val="21"/>
              </w:rPr>
            </w:pPr>
          </w:p>
        </w:tc>
        <w:tc>
          <w:tcPr>
            <w:tcW w:w="1801" w:type="dxa"/>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企业综合诚信评价分数</w:t>
            </w:r>
          </w:p>
        </w:tc>
        <w:tc>
          <w:tcPr>
            <w:tcW w:w="5828" w:type="dxa"/>
            <w:tcBorders>
              <w:right w:val="doub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u w:val="single"/>
              </w:rPr>
              <w:t>本工程不设综合诚信评价得分。</w:t>
            </w:r>
          </w:p>
        </w:tc>
      </w:tr>
      <w:tr w:rsidR="000A510F">
        <w:tc>
          <w:tcPr>
            <w:tcW w:w="679" w:type="dxa"/>
            <w:tcBorders>
              <w:left w:val="double" w:sz="4" w:space="0" w:color="auto"/>
            </w:tcBorders>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30</w:t>
            </w:r>
          </w:p>
        </w:tc>
        <w:tc>
          <w:tcPr>
            <w:tcW w:w="903" w:type="dxa"/>
            <w:vAlign w:val="center"/>
          </w:tcPr>
          <w:p w:rsidR="000A510F" w:rsidRDefault="000A510F">
            <w:pPr>
              <w:snapToGrid w:val="0"/>
              <w:spacing w:line="360" w:lineRule="auto"/>
              <w:ind w:firstLine="458"/>
              <w:rPr>
                <w:rFonts w:ascii="宋体" w:hAnsi="宋体" w:cs="宋体"/>
                <w:szCs w:val="21"/>
              </w:rPr>
            </w:pPr>
          </w:p>
        </w:tc>
        <w:tc>
          <w:tcPr>
            <w:tcW w:w="1801" w:type="dxa"/>
            <w:vAlign w:val="center"/>
          </w:tcPr>
          <w:p w:rsidR="000A510F" w:rsidRDefault="00A7741C">
            <w:pPr>
              <w:snapToGrid w:val="0"/>
              <w:spacing w:line="360" w:lineRule="auto"/>
              <w:jc w:val="center"/>
              <w:rPr>
                <w:rFonts w:ascii="宋体" w:hAnsi="宋体" w:cs="宋体"/>
                <w:strike/>
                <w:szCs w:val="21"/>
              </w:rPr>
            </w:pPr>
            <w:r>
              <w:rPr>
                <w:rFonts w:ascii="宋体" w:hAnsi="宋体" w:cs="宋体" w:hint="eastAsia"/>
                <w:strike/>
                <w:szCs w:val="21"/>
              </w:rPr>
              <w:t>第二阶段投标人名次的排序方法（适用于办法一、办法二）</w:t>
            </w:r>
          </w:p>
        </w:tc>
        <w:tc>
          <w:tcPr>
            <w:tcW w:w="5828" w:type="dxa"/>
            <w:tcBorders>
              <w:right w:val="double" w:sz="4" w:space="0" w:color="auto"/>
            </w:tcBorders>
            <w:vAlign w:val="center"/>
          </w:tcPr>
          <w:p w:rsidR="000A510F" w:rsidRDefault="00A7741C">
            <w:pPr>
              <w:snapToGrid w:val="0"/>
              <w:spacing w:line="360" w:lineRule="auto"/>
              <w:rPr>
                <w:rFonts w:ascii="宋体" w:hAnsi="宋体" w:cs="宋体"/>
                <w:strike/>
                <w:szCs w:val="21"/>
              </w:rPr>
            </w:pPr>
            <w:r>
              <w:rPr>
                <w:rFonts w:ascii="宋体" w:hAnsi="宋体" w:cs="宋体" w:hint="eastAsia"/>
                <w:strike/>
                <w:szCs w:val="21"/>
              </w:rPr>
              <w:t>选取方法</w:t>
            </w:r>
          </w:p>
          <w:p w:rsidR="000A510F" w:rsidRDefault="00A7741C">
            <w:pPr>
              <w:snapToGrid w:val="0"/>
              <w:spacing w:line="360" w:lineRule="auto"/>
              <w:rPr>
                <w:rFonts w:ascii="宋体" w:hAnsi="宋体" w:cs="宋体"/>
                <w:strike/>
                <w:szCs w:val="21"/>
              </w:rPr>
            </w:pPr>
            <w:r>
              <w:rPr>
                <w:rFonts w:ascii="宋体" w:hAnsi="宋体" w:cs="宋体" w:hint="eastAsia"/>
                <w:strike/>
                <w:szCs w:val="21"/>
              </w:rPr>
              <w:t>方法一：将进入第二阶段投标人的投标报价由低至高进行排序。报价相同的投标文件，以技术分较高的排前；报价与技术得分均相同的投标文件，以综合诚信评价分数高的排前；如仍存在相同情况，则对具有相同情况的投标人，由评标委员会采用随机方式，确定投标人的排序。</w:t>
            </w:r>
          </w:p>
          <w:p w:rsidR="000A510F" w:rsidRDefault="00A7741C">
            <w:pPr>
              <w:snapToGrid w:val="0"/>
              <w:spacing w:line="360" w:lineRule="auto"/>
              <w:rPr>
                <w:rFonts w:ascii="宋体" w:hAnsi="宋体" w:cs="宋体"/>
                <w:strike/>
                <w:szCs w:val="21"/>
              </w:rPr>
            </w:pPr>
            <w:r>
              <w:rPr>
                <w:rFonts w:ascii="宋体" w:hAnsi="宋体" w:cs="宋体" w:hint="eastAsia"/>
                <w:strike/>
                <w:szCs w:val="21"/>
              </w:rPr>
              <w:t>方法二：将进入第二阶段投标人的投标报价按大于或小于等于工程成本警戒价的标准分为</w:t>
            </w:r>
            <w:r>
              <w:rPr>
                <w:rFonts w:ascii="宋体" w:hAnsi="宋体" w:cs="宋体" w:hint="eastAsia"/>
                <w:strike/>
                <w:szCs w:val="21"/>
              </w:rPr>
              <w:t>2</w:t>
            </w:r>
            <w:r>
              <w:rPr>
                <w:rFonts w:ascii="宋体" w:hAnsi="宋体" w:cs="宋体" w:hint="eastAsia"/>
                <w:strike/>
                <w:szCs w:val="21"/>
              </w:rPr>
              <w:t>组。首先，对于小于或等于工程成本警戒价的，评标委员会从序号</w:t>
            </w:r>
            <w:r>
              <w:rPr>
                <w:rFonts w:ascii="宋体" w:hAnsi="宋体" w:cs="宋体" w:hint="eastAsia"/>
                <w:strike/>
                <w:szCs w:val="21"/>
              </w:rPr>
              <w:t>1</w:t>
            </w:r>
            <w:r>
              <w:rPr>
                <w:rFonts w:ascii="宋体" w:hAnsi="宋体" w:cs="宋体" w:hint="eastAsia"/>
                <w:strike/>
                <w:szCs w:val="21"/>
              </w:rPr>
              <w:t>开始随机确定投标人的排序，若仅有</w:t>
            </w:r>
            <w:r>
              <w:rPr>
                <w:rFonts w:ascii="宋体" w:hAnsi="宋体" w:cs="宋体" w:hint="eastAsia"/>
                <w:strike/>
                <w:szCs w:val="21"/>
              </w:rPr>
              <w:t>1</w:t>
            </w:r>
            <w:r>
              <w:rPr>
                <w:rFonts w:ascii="宋体" w:hAnsi="宋体" w:cs="宋体" w:hint="eastAsia"/>
                <w:strike/>
                <w:szCs w:val="21"/>
              </w:rPr>
              <w:t>名投标报价小于等于工程成本警戒价的，该投标人为第</w:t>
            </w:r>
            <w:r>
              <w:rPr>
                <w:rFonts w:ascii="宋体" w:hAnsi="宋体" w:cs="宋体" w:hint="eastAsia"/>
                <w:strike/>
                <w:szCs w:val="21"/>
              </w:rPr>
              <w:t>1</w:t>
            </w:r>
            <w:r>
              <w:rPr>
                <w:rFonts w:ascii="宋体" w:hAnsi="宋体" w:cs="宋体" w:hint="eastAsia"/>
                <w:strike/>
                <w:szCs w:val="21"/>
              </w:rPr>
              <w:t>名；其次，对于大于工程成本警戒价的投标报价</w:t>
            </w:r>
            <w:r>
              <w:rPr>
                <w:rFonts w:ascii="宋体" w:hAnsi="宋体" w:cs="宋体" w:hint="eastAsia"/>
                <w:strike/>
                <w:szCs w:val="21"/>
              </w:rPr>
              <w:t>由低至高进行排序，序号接上一组。</w:t>
            </w:r>
          </w:p>
          <w:p w:rsidR="000A510F" w:rsidRDefault="00A7741C">
            <w:pPr>
              <w:snapToGrid w:val="0"/>
              <w:spacing w:line="360" w:lineRule="auto"/>
              <w:rPr>
                <w:rFonts w:ascii="宋体" w:hAnsi="宋体" w:cs="宋体"/>
                <w:strike/>
                <w:szCs w:val="21"/>
              </w:rPr>
            </w:pPr>
            <w:r>
              <w:rPr>
                <w:rFonts w:ascii="宋体" w:hAnsi="宋体" w:cs="宋体" w:hint="eastAsia"/>
                <w:strike/>
                <w:szCs w:val="21"/>
              </w:rPr>
              <w:t>方法三：</w:t>
            </w:r>
            <w:r>
              <w:rPr>
                <w:rFonts w:ascii="宋体" w:hAnsi="宋体" w:cs="宋体" w:hint="eastAsia"/>
                <w:strike/>
                <w:szCs w:val="21"/>
              </w:rPr>
              <w:t xml:space="preserve"> </w:t>
            </w:r>
            <w:r>
              <w:rPr>
                <w:rFonts w:ascii="宋体" w:hAnsi="宋体" w:cs="宋体" w:hint="eastAsia"/>
                <w:strike/>
                <w:szCs w:val="21"/>
              </w:rPr>
              <w:t>（由招标人自行确定）</w:t>
            </w:r>
            <w:r>
              <w:rPr>
                <w:rFonts w:ascii="宋体" w:hAnsi="宋体" w:cs="宋体" w:hint="eastAsia"/>
                <w:strike/>
                <w:szCs w:val="21"/>
              </w:rPr>
              <w:t xml:space="preserve"> </w:t>
            </w:r>
          </w:p>
        </w:tc>
      </w:tr>
      <w:tr w:rsidR="000A510F">
        <w:tc>
          <w:tcPr>
            <w:tcW w:w="679" w:type="dxa"/>
            <w:tcBorders>
              <w:left w:val="double" w:sz="4" w:space="0" w:color="auto"/>
            </w:tcBorders>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lastRenderedPageBreak/>
              <w:t>31</w:t>
            </w:r>
          </w:p>
        </w:tc>
        <w:tc>
          <w:tcPr>
            <w:tcW w:w="903" w:type="dxa"/>
            <w:vAlign w:val="center"/>
          </w:tcPr>
          <w:p w:rsidR="000A510F" w:rsidRDefault="000A510F">
            <w:pPr>
              <w:snapToGrid w:val="0"/>
              <w:spacing w:line="360" w:lineRule="auto"/>
              <w:ind w:firstLine="458"/>
              <w:rPr>
                <w:rFonts w:ascii="宋体" w:hAnsi="宋体" w:cs="宋体"/>
                <w:szCs w:val="21"/>
              </w:rPr>
            </w:pPr>
          </w:p>
        </w:tc>
        <w:tc>
          <w:tcPr>
            <w:tcW w:w="1801" w:type="dxa"/>
            <w:vAlign w:val="center"/>
          </w:tcPr>
          <w:p w:rsidR="000A510F" w:rsidRDefault="00A7741C">
            <w:pPr>
              <w:snapToGrid w:val="0"/>
              <w:spacing w:line="360" w:lineRule="auto"/>
              <w:rPr>
                <w:rFonts w:ascii="宋体" w:hAnsi="宋体" w:cs="宋体"/>
                <w:strike/>
                <w:szCs w:val="21"/>
              </w:rPr>
            </w:pPr>
            <w:r>
              <w:rPr>
                <w:rFonts w:ascii="宋体" w:hAnsi="宋体" w:cs="宋体" w:hint="eastAsia"/>
                <w:strike/>
                <w:szCs w:val="21"/>
              </w:rPr>
              <w:t>经济分相同情况下的排序方法（适用于办法三、办法四）</w:t>
            </w:r>
          </w:p>
        </w:tc>
        <w:tc>
          <w:tcPr>
            <w:tcW w:w="5828" w:type="dxa"/>
            <w:tcBorders>
              <w:right w:val="double" w:sz="4" w:space="0" w:color="auto"/>
            </w:tcBorders>
            <w:vAlign w:val="center"/>
          </w:tcPr>
          <w:p w:rsidR="000A510F" w:rsidRDefault="00A7741C">
            <w:pPr>
              <w:snapToGrid w:val="0"/>
              <w:spacing w:line="360" w:lineRule="auto"/>
              <w:rPr>
                <w:rFonts w:ascii="宋体" w:hAnsi="宋体" w:cs="宋体"/>
                <w:strike/>
                <w:szCs w:val="21"/>
              </w:rPr>
            </w:pPr>
            <w:r>
              <w:rPr>
                <w:rFonts w:ascii="宋体" w:hAnsi="宋体" w:cs="宋体" w:hint="eastAsia"/>
                <w:strike/>
                <w:szCs w:val="21"/>
              </w:rPr>
              <w:t>选取方法</w:t>
            </w:r>
          </w:p>
          <w:p w:rsidR="000A510F" w:rsidRDefault="00A7741C">
            <w:pPr>
              <w:snapToGrid w:val="0"/>
              <w:spacing w:line="360" w:lineRule="auto"/>
              <w:rPr>
                <w:rFonts w:ascii="宋体" w:hAnsi="宋体" w:cs="宋体"/>
                <w:strike/>
                <w:szCs w:val="21"/>
              </w:rPr>
            </w:pPr>
            <w:r>
              <w:rPr>
                <w:rFonts w:ascii="宋体" w:hAnsi="宋体" w:cs="宋体" w:hint="eastAsia"/>
                <w:strike/>
                <w:szCs w:val="21"/>
              </w:rPr>
              <w:t>方法一：经济分相同的投标文件，以报价较低的排前；经济分与报价均相同的投标文件，以技术分较高的排前；经济分、报价与技术得分均相同或经济分、报价均相同但未评技术分的投标文件，以综合诚信评价分数高的排前；如仍存在相同情况，则对具有相同情况的投标人，由评标委员会采用随机方式，确定投标人的排序。</w:t>
            </w:r>
          </w:p>
          <w:p w:rsidR="000A510F" w:rsidRDefault="00A7741C">
            <w:pPr>
              <w:snapToGrid w:val="0"/>
              <w:spacing w:line="360" w:lineRule="auto"/>
              <w:rPr>
                <w:rFonts w:ascii="宋体" w:hAnsi="宋体" w:cs="宋体"/>
                <w:strike/>
                <w:szCs w:val="21"/>
              </w:rPr>
            </w:pPr>
            <w:r>
              <w:rPr>
                <w:rFonts w:ascii="宋体" w:hAnsi="宋体" w:cs="宋体" w:hint="eastAsia"/>
                <w:strike/>
                <w:szCs w:val="21"/>
              </w:rPr>
              <w:t>方法二：经济分相同的投标文件，由评标委员会采用随机方式，确定投标人的排序。</w:t>
            </w:r>
          </w:p>
          <w:p w:rsidR="000A510F" w:rsidRDefault="00A7741C">
            <w:pPr>
              <w:snapToGrid w:val="0"/>
              <w:spacing w:line="360" w:lineRule="auto"/>
              <w:rPr>
                <w:rFonts w:ascii="宋体" w:hAnsi="宋体" w:cs="宋体"/>
                <w:strike/>
                <w:szCs w:val="21"/>
              </w:rPr>
            </w:pPr>
            <w:r>
              <w:rPr>
                <w:rFonts w:ascii="宋体" w:hAnsi="宋体" w:cs="宋体" w:hint="eastAsia"/>
                <w:strike/>
                <w:szCs w:val="21"/>
              </w:rPr>
              <w:t>方法三：</w:t>
            </w:r>
            <w:r>
              <w:rPr>
                <w:rFonts w:ascii="宋体" w:hAnsi="宋体" w:cs="宋体" w:hint="eastAsia"/>
                <w:strike/>
                <w:szCs w:val="21"/>
              </w:rPr>
              <w:t xml:space="preserve">  </w:t>
            </w:r>
            <w:r>
              <w:rPr>
                <w:rFonts w:ascii="宋体" w:hAnsi="宋体" w:cs="宋体" w:hint="eastAsia"/>
                <w:strike/>
                <w:szCs w:val="21"/>
              </w:rPr>
              <w:t>（由招标人自行确定）</w:t>
            </w:r>
            <w:r>
              <w:rPr>
                <w:rFonts w:ascii="宋体" w:hAnsi="宋体" w:cs="宋体" w:hint="eastAsia"/>
                <w:strike/>
                <w:szCs w:val="21"/>
              </w:rPr>
              <w:t xml:space="preserve"> </w:t>
            </w:r>
          </w:p>
        </w:tc>
      </w:tr>
      <w:tr w:rsidR="000A510F">
        <w:tc>
          <w:tcPr>
            <w:tcW w:w="679" w:type="dxa"/>
            <w:tcBorders>
              <w:left w:val="double" w:sz="4" w:space="0" w:color="auto"/>
            </w:tcBorders>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32</w:t>
            </w:r>
          </w:p>
        </w:tc>
        <w:tc>
          <w:tcPr>
            <w:tcW w:w="903" w:type="dxa"/>
            <w:vAlign w:val="center"/>
          </w:tcPr>
          <w:p w:rsidR="000A510F" w:rsidRDefault="000A510F">
            <w:pPr>
              <w:snapToGrid w:val="0"/>
              <w:spacing w:line="360" w:lineRule="auto"/>
              <w:ind w:firstLine="458"/>
              <w:rPr>
                <w:rFonts w:ascii="宋体" w:hAnsi="宋体" w:cs="宋体"/>
                <w:szCs w:val="21"/>
              </w:rPr>
            </w:pPr>
          </w:p>
        </w:tc>
        <w:tc>
          <w:tcPr>
            <w:tcW w:w="1801" w:type="dxa"/>
            <w:vAlign w:val="center"/>
          </w:tcPr>
          <w:p w:rsidR="000A510F" w:rsidRDefault="00A7741C">
            <w:pPr>
              <w:snapToGrid w:val="0"/>
              <w:spacing w:line="360" w:lineRule="auto"/>
              <w:rPr>
                <w:rFonts w:ascii="宋体" w:hAnsi="宋体" w:cs="宋体"/>
                <w:strike/>
                <w:szCs w:val="21"/>
              </w:rPr>
            </w:pPr>
            <w:r>
              <w:rPr>
                <w:rFonts w:ascii="宋体" w:hAnsi="宋体" w:cs="宋体" w:hint="eastAsia"/>
                <w:strike/>
                <w:szCs w:val="21"/>
              </w:rPr>
              <w:t>第二阶段投标人名次的排序方法（适用于办法五、办法六）</w:t>
            </w:r>
          </w:p>
        </w:tc>
        <w:tc>
          <w:tcPr>
            <w:tcW w:w="5828" w:type="dxa"/>
            <w:tcBorders>
              <w:right w:val="double" w:sz="4" w:space="0" w:color="auto"/>
            </w:tcBorders>
            <w:vAlign w:val="center"/>
          </w:tcPr>
          <w:p w:rsidR="000A510F" w:rsidRDefault="00A7741C">
            <w:pPr>
              <w:snapToGrid w:val="0"/>
              <w:spacing w:line="360" w:lineRule="auto"/>
              <w:rPr>
                <w:rFonts w:ascii="宋体" w:hAnsi="宋体" w:cs="宋体"/>
                <w:strike/>
                <w:szCs w:val="21"/>
              </w:rPr>
            </w:pPr>
            <w:r>
              <w:rPr>
                <w:rFonts w:ascii="宋体" w:hAnsi="宋体" w:cs="宋体" w:hint="eastAsia"/>
                <w:strike/>
                <w:szCs w:val="21"/>
              </w:rPr>
              <w:t>选取方法</w:t>
            </w:r>
            <w:r>
              <w:rPr>
                <w:rFonts w:ascii="宋体" w:hAnsi="宋体" w:cs="宋体" w:hint="eastAsia"/>
                <w:strike/>
                <w:szCs w:val="21"/>
                <w:u w:val="single"/>
              </w:rPr>
              <w:t xml:space="preserve">     </w:t>
            </w:r>
          </w:p>
          <w:p w:rsidR="000A510F" w:rsidRDefault="00A7741C">
            <w:pPr>
              <w:snapToGrid w:val="0"/>
              <w:spacing w:line="360" w:lineRule="auto"/>
              <w:rPr>
                <w:rFonts w:ascii="宋体" w:hAnsi="宋体" w:cs="宋体"/>
                <w:strike/>
                <w:szCs w:val="21"/>
              </w:rPr>
            </w:pPr>
            <w:r>
              <w:rPr>
                <w:rFonts w:ascii="宋体" w:hAnsi="宋体" w:cs="宋体" w:hint="eastAsia"/>
                <w:strike/>
                <w:szCs w:val="21"/>
              </w:rPr>
              <w:t>方法一：评标委员会按照“总分</w:t>
            </w:r>
            <w:r>
              <w:rPr>
                <w:rFonts w:ascii="宋体" w:hAnsi="宋体" w:cs="宋体" w:hint="eastAsia"/>
                <w:strike/>
                <w:szCs w:val="21"/>
              </w:rPr>
              <w:t>=</w:t>
            </w:r>
            <w:r>
              <w:rPr>
                <w:rFonts w:ascii="宋体" w:hAnsi="宋体" w:cs="宋体" w:hint="eastAsia"/>
                <w:strike/>
                <w:szCs w:val="21"/>
                <w:u w:val="single"/>
              </w:rPr>
              <w:t xml:space="preserve">           </w:t>
            </w:r>
            <w:r>
              <w:rPr>
                <w:rFonts w:ascii="宋体" w:hAnsi="宋体" w:cs="宋体" w:hint="eastAsia"/>
                <w:strike/>
                <w:szCs w:val="21"/>
              </w:rPr>
              <w:t>的公式，计算各有效投标文件的总分，并按照总分从高到低排序。总得分相同的投标文件，以报价较低的排前；总得分与报价均相同的投标文件，以</w:t>
            </w:r>
            <w:r>
              <w:rPr>
                <w:rFonts w:ascii="宋体" w:hAnsi="宋体" w:cs="宋体" w:hint="eastAsia"/>
                <w:strike/>
                <w:szCs w:val="21"/>
                <w:u w:val="single"/>
              </w:rPr>
              <w:t xml:space="preserve">     </w:t>
            </w:r>
            <w:r>
              <w:rPr>
                <w:rFonts w:ascii="宋体" w:hAnsi="宋体" w:cs="宋体" w:hint="eastAsia"/>
                <w:strike/>
                <w:szCs w:val="21"/>
              </w:rPr>
              <w:t>较高的排前；总得分、报价与</w:t>
            </w:r>
            <w:r>
              <w:rPr>
                <w:rFonts w:ascii="宋体" w:hAnsi="宋体" w:cs="宋体" w:hint="eastAsia"/>
                <w:strike/>
                <w:szCs w:val="21"/>
                <w:u w:val="single"/>
              </w:rPr>
              <w:t xml:space="preserve">     </w:t>
            </w:r>
            <w:r>
              <w:rPr>
                <w:rFonts w:ascii="宋体" w:hAnsi="宋体" w:cs="宋体" w:hint="eastAsia"/>
                <w:strike/>
                <w:szCs w:val="21"/>
              </w:rPr>
              <w:t>均相同的投标文件，以诚信综合评价分数高的排前；如仍存在相同情况，则对具有相同情况的投标人，由评标委员会采用随机方式，确定投标人的排序。</w:t>
            </w:r>
          </w:p>
          <w:p w:rsidR="000A510F" w:rsidRDefault="00A7741C">
            <w:pPr>
              <w:snapToGrid w:val="0"/>
              <w:spacing w:line="360" w:lineRule="auto"/>
              <w:rPr>
                <w:rFonts w:ascii="宋体" w:hAnsi="宋体" w:cs="宋体"/>
                <w:strike/>
                <w:szCs w:val="21"/>
              </w:rPr>
            </w:pPr>
            <w:r>
              <w:rPr>
                <w:rFonts w:ascii="宋体" w:hAnsi="宋体" w:cs="宋体" w:hint="eastAsia"/>
                <w:strike/>
                <w:szCs w:val="21"/>
              </w:rPr>
              <w:t>方法二：</w:t>
            </w:r>
            <w:r>
              <w:rPr>
                <w:rFonts w:ascii="宋体" w:hAnsi="宋体" w:cs="宋体" w:hint="eastAsia"/>
                <w:strike/>
                <w:szCs w:val="21"/>
              </w:rPr>
              <w:t xml:space="preserve">  </w:t>
            </w:r>
            <w:r>
              <w:rPr>
                <w:rFonts w:ascii="宋体" w:hAnsi="宋体" w:cs="宋体" w:hint="eastAsia"/>
                <w:strike/>
                <w:szCs w:val="21"/>
              </w:rPr>
              <w:t>（由招标人自行确定）</w:t>
            </w:r>
            <w:r>
              <w:rPr>
                <w:rFonts w:ascii="宋体" w:hAnsi="宋体" w:cs="宋体" w:hint="eastAsia"/>
                <w:strike/>
                <w:szCs w:val="21"/>
              </w:rPr>
              <w:t xml:space="preserve"> </w:t>
            </w:r>
          </w:p>
        </w:tc>
      </w:tr>
      <w:tr w:rsidR="000A510F">
        <w:tc>
          <w:tcPr>
            <w:tcW w:w="679" w:type="dxa"/>
            <w:tcBorders>
              <w:left w:val="double" w:sz="4" w:space="0" w:color="auto"/>
            </w:tcBorders>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33</w:t>
            </w:r>
          </w:p>
        </w:tc>
        <w:tc>
          <w:tcPr>
            <w:tcW w:w="903" w:type="dxa"/>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13.4</w:t>
            </w:r>
            <w:r>
              <w:rPr>
                <w:rFonts w:ascii="宋体" w:hAnsi="宋体" w:cs="宋体" w:hint="eastAsia"/>
                <w:szCs w:val="21"/>
              </w:rPr>
              <w:t>、</w:t>
            </w:r>
            <w:r>
              <w:rPr>
                <w:rFonts w:ascii="宋体" w:hAnsi="宋体" w:cs="宋体" w:hint="eastAsia"/>
                <w:szCs w:val="21"/>
              </w:rPr>
              <w:t>13.5.2</w:t>
            </w:r>
          </w:p>
        </w:tc>
        <w:tc>
          <w:tcPr>
            <w:tcW w:w="1801" w:type="dxa"/>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合同价款的调整办法</w:t>
            </w:r>
          </w:p>
        </w:tc>
        <w:tc>
          <w:tcPr>
            <w:tcW w:w="5828" w:type="dxa"/>
            <w:tcBorders>
              <w:right w:val="double" w:sz="4" w:space="0" w:color="auto"/>
            </w:tcBorders>
            <w:vAlign w:val="center"/>
          </w:tcPr>
          <w:p w:rsidR="000A510F" w:rsidRDefault="00A7741C">
            <w:pPr>
              <w:snapToGrid w:val="0"/>
              <w:spacing w:line="360" w:lineRule="auto"/>
              <w:rPr>
                <w:rFonts w:ascii="宋体" w:hAnsi="宋体" w:cs="宋体"/>
                <w:szCs w:val="21"/>
                <w:u w:val="single"/>
              </w:rPr>
            </w:pPr>
            <w:r>
              <w:rPr>
                <w:rFonts w:ascii="宋体" w:hAnsi="宋体" w:cs="宋体" w:hint="eastAsia"/>
                <w:szCs w:val="21"/>
                <w:u w:val="single"/>
              </w:rPr>
              <w:t>详见招标文件及相关合同条款。</w:t>
            </w:r>
          </w:p>
        </w:tc>
      </w:tr>
      <w:tr w:rsidR="000A510F">
        <w:tc>
          <w:tcPr>
            <w:tcW w:w="679" w:type="dxa"/>
            <w:tcBorders>
              <w:left w:val="double" w:sz="4" w:space="0" w:color="auto"/>
            </w:tcBorders>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34</w:t>
            </w:r>
          </w:p>
        </w:tc>
        <w:tc>
          <w:tcPr>
            <w:tcW w:w="903" w:type="dxa"/>
            <w:vAlign w:val="center"/>
          </w:tcPr>
          <w:p w:rsidR="000A510F" w:rsidRDefault="000A510F">
            <w:pPr>
              <w:snapToGrid w:val="0"/>
              <w:spacing w:line="360" w:lineRule="auto"/>
              <w:jc w:val="center"/>
              <w:rPr>
                <w:rFonts w:ascii="宋体" w:hAnsi="宋体" w:cs="宋体"/>
                <w:szCs w:val="21"/>
              </w:rPr>
            </w:pPr>
          </w:p>
        </w:tc>
        <w:tc>
          <w:tcPr>
            <w:tcW w:w="1801" w:type="dxa"/>
            <w:vAlign w:val="center"/>
          </w:tcPr>
          <w:p w:rsidR="000A510F" w:rsidRDefault="00A7741C">
            <w:pPr>
              <w:snapToGrid w:val="0"/>
              <w:spacing w:line="360" w:lineRule="auto"/>
              <w:jc w:val="center"/>
              <w:rPr>
                <w:rFonts w:ascii="宋体" w:hAnsi="宋体" w:cs="宋体"/>
                <w:szCs w:val="21"/>
              </w:rPr>
            </w:pPr>
            <w:r>
              <w:rPr>
                <w:rFonts w:ascii="宋体" w:hAnsi="宋体" w:cs="宋体" w:hint="eastAsia"/>
                <w:kern w:val="0"/>
                <w:szCs w:val="21"/>
              </w:rPr>
              <w:t>建设工程质量检测单位</w:t>
            </w:r>
          </w:p>
        </w:tc>
        <w:tc>
          <w:tcPr>
            <w:tcW w:w="5828" w:type="dxa"/>
            <w:tcBorders>
              <w:right w:val="double" w:sz="4" w:space="0" w:color="auto"/>
            </w:tcBorders>
            <w:vAlign w:val="center"/>
          </w:tcPr>
          <w:p w:rsidR="000A510F" w:rsidRDefault="00A7741C">
            <w:pPr>
              <w:snapToGrid w:val="0"/>
              <w:spacing w:line="360" w:lineRule="auto"/>
              <w:rPr>
                <w:rFonts w:ascii="宋体" w:hAnsi="宋体" w:cs="宋体"/>
                <w:kern w:val="0"/>
                <w:szCs w:val="21"/>
                <w:lang w:val="zh-CN"/>
              </w:rPr>
            </w:pPr>
            <w:r>
              <w:rPr>
                <w:rFonts w:ascii="宋体" w:hAnsi="宋体" w:cs="宋体" w:hint="eastAsia"/>
                <w:kern w:val="0"/>
                <w:szCs w:val="21"/>
              </w:rPr>
              <w:t>建设单位和中标人均不得委托近二年（从招标公告发布年度起逆推</w:t>
            </w:r>
            <w:r>
              <w:rPr>
                <w:rFonts w:ascii="宋体" w:hAnsi="宋体" w:cs="宋体" w:hint="eastAsia"/>
                <w:kern w:val="0"/>
                <w:szCs w:val="21"/>
              </w:rPr>
              <w:t>2</w:t>
            </w:r>
            <w:r>
              <w:rPr>
                <w:rFonts w:ascii="宋体" w:hAnsi="宋体" w:cs="宋体" w:hint="eastAsia"/>
                <w:kern w:val="0"/>
                <w:szCs w:val="21"/>
              </w:rPr>
              <w:t>年的</w:t>
            </w:r>
            <w:r>
              <w:rPr>
                <w:rFonts w:ascii="宋体" w:hAnsi="宋体" w:cs="宋体" w:hint="eastAsia"/>
                <w:kern w:val="0"/>
                <w:szCs w:val="21"/>
              </w:rPr>
              <w:t>1</w:t>
            </w:r>
            <w:r>
              <w:rPr>
                <w:rFonts w:ascii="宋体" w:hAnsi="宋体" w:cs="宋体" w:hint="eastAsia"/>
                <w:kern w:val="0"/>
                <w:szCs w:val="21"/>
              </w:rPr>
              <w:t>月</w:t>
            </w:r>
            <w:r>
              <w:rPr>
                <w:rFonts w:ascii="宋体" w:hAnsi="宋体" w:cs="宋体" w:hint="eastAsia"/>
                <w:kern w:val="0"/>
                <w:szCs w:val="21"/>
              </w:rPr>
              <w:t>1</w:t>
            </w:r>
            <w:r>
              <w:rPr>
                <w:rFonts w:ascii="宋体" w:hAnsi="宋体" w:cs="宋体" w:hint="eastAsia"/>
                <w:kern w:val="0"/>
                <w:szCs w:val="21"/>
              </w:rPr>
              <w:t>日起至投标截止时间止）因伪造检测数据、出具虚假检测报告被各级建设行政主管部门或市场监督管理部门行政处罚或通报的检测单位负责本项目的检测工作。</w:t>
            </w:r>
          </w:p>
        </w:tc>
      </w:tr>
      <w:tr w:rsidR="000A510F">
        <w:tc>
          <w:tcPr>
            <w:tcW w:w="679" w:type="dxa"/>
            <w:tcBorders>
              <w:left w:val="double" w:sz="4" w:space="0" w:color="auto"/>
            </w:tcBorders>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35</w:t>
            </w:r>
          </w:p>
        </w:tc>
        <w:tc>
          <w:tcPr>
            <w:tcW w:w="903" w:type="dxa"/>
            <w:vAlign w:val="center"/>
          </w:tcPr>
          <w:p w:rsidR="000A510F" w:rsidRDefault="000A510F">
            <w:pPr>
              <w:snapToGrid w:val="0"/>
              <w:spacing w:line="360" w:lineRule="auto"/>
              <w:jc w:val="center"/>
              <w:rPr>
                <w:rFonts w:ascii="宋体" w:hAnsi="宋体" w:cs="宋体"/>
                <w:szCs w:val="21"/>
              </w:rPr>
            </w:pPr>
          </w:p>
        </w:tc>
        <w:tc>
          <w:tcPr>
            <w:tcW w:w="1801" w:type="dxa"/>
            <w:vAlign w:val="center"/>
          </w:tcPr>
          <w:p w:rsidR="000A510F" w:rsidRDefault="00A7741C">
            <w:pPr>
              <w:snapToGrid w:val="0"/>
              <w:spacing w:line="360" w:lineRule="auto"/>
              <w:jc w:val="center"/>
              <w:rPr>
                <w:rFonts w:ascii="宋体" w:hAnsi="宋体" w:cs="宋体"/>
                <w:kern w:val="0"/>
                <w:szCs w:val="21"/>
                <w:lang w:val="zh-CN"/>
              </w:rPr>
            </w:pPr>
            <w:r>
              <w:rPr>
                <w:rFonts w:ascii="宋体" w:hAnsi="宋体" w:cs="宋体" w:hint="eastAsia"/>
                <w:kern w:val="0"/>
                <w:szCs w:val="21"/>
                <w:lang w:val="zh-CN"/>
              </w:rPr>
              <w:t>分包</w:t>
            </w:r>
          </w:p>
        </w:tc>
        <w:tc>
          <w:tcPr>
            <w:tcW w:w="5828" w:type="dxa"/>
            <w:tcBorders>
              <w:right w:val="double" w:sz="4" w:space="0" w:color="auto"/>
            </w:tcBorders>
            <w:vAlign w:val="center"/>
          </w:tcPr>
          <w:p w:rsidR="000A510F" w:rsidRDefault="00A7741C">
            <w:pPr>
              <w:snapToGrid w:val="0"/>
              <w:spacing w:line="360" w:lineRule="auto"/>
              <w:rPr>
                <w:rFonts w:ascii="宋体" w:hAnsi="宋体" w:cs="宋体"/>
                <w:kern w:val="0"/>
                <w:szCs w:val="21"/>
                <w:lang w:val="zh-CN"/>
              </w:rPr>
            </w:pPr>
            <w:r>
              <w:rPr>
                <w:rFonts w:ascii="宋体" w:hAnsi="宋体" w:cs="宋体" w:hint="eastAsia"/>
                <w:kern w:val="0"/>
                <w:szCs w:val="21"/>
                <w:lang w:val="zh-CN"/>
              </w:rPr>
              <w:t>□不允许分包；</w:t>
            </w:r>
          </w:p>
          <w:p w:rsidR="000A510F" w:rsidRDefault="00A7741C">
            <w:pPr>
              <w:snapToGrid w:val="0"/>
              <w:spacing w:line="360" w:lineRule="auto"/>
              <w:rPr>
                <w:rFonts w:ascii="宋体" w:hAnsi="宋体" w:cs="宋体"/>
                <w:kern w:val="0"/>
                <w:szCs w:val="21"/>
              </w:rPr>
            </w:pPr>
            <w:r>
              <w:rPr>
                <w:rFonts w:ascii="宋体" w:hAnsi="宋体" w:cs="宋体" w:hint="eastAsia"/>
                <w:szCs w:val="21"/>
              </w:rPr>
              <w:t>■</w:t>
            </w:r>
            <w:r>
              <w:rPr>
                <w:rFonts w:ascii="宋体" w:hAnsi="宋体" w:cs="宋体" w:hint="eastAsia"/>
                <w:kern w:val="0"/>
                <w:szCs w:val="21"/>
                <w:lang w:val="zh-CN"/>
              </w:rPr>
              <w:t>允许：</w:t>
            </w:r>
            <w:r>
              <w:rPr>
                <w:rFonts w:ascii="宋体" w:hAnsi="宋体" w:cs="宋体" w:hint="eastAsia"/>
                <w:kern w:val="0"/>
                <w:szCs w:val="21"/>
                <w:u w:val="single"/>
              </w:rPr>
              <w:t>允许非主体、非关键性工程进行分包。</w:t>
            </w:r>
          </w:p>
          <w:p w:rsidR="000A510F" w:rsidRDefault="00A7741C">
            <w:pPr>
              <w:snapToGrid w:val="0"/>
              <w:spacing w:line="360" w:lineRule="auto"/>
              <w:rPr>
                <w:rFonts w:ascii="宋体" w:hAnsi="宋体" w:cs="宋体"/>
                <w:szCs w:val="21"/>
                <w:u w:val="single"/>
              </w:rPr>
            </w:pPr>
            <w:r>
              <w:rPr>
                <w:rFonts w:ascii="宋体" w:hAnsi="宋体" w:cs="宋体" w:hint="eastAsia"/>
                <w:szCs w:val="21"/>
                <w:u w:val="single"/>
              </w:rPr>
              <w:t>分包内容要求：经监理工程师及发包人同意后可依法分包。</w:t>
            </w:r>
          </w:p>
          <w:p w:rsidR="000A510F" w:rsidRDefault="00A7741C">
            <w:pPr>
              <w:snapToGrid w:val="0"/>
              <w:spacing w:line="360" w:lineRule="auto"/>
              <w:rPr>
                <w:rFonts w:ascii="宋体" w:hAnsi="宋体" w:cs="宋体"/>
                <w:szCs w:val="21"/>
                <w:u w:val="single"/>
              </w:rPr>
            </w:pPr>
            <w:r>
              <w:rPr>
                <w:rFonts w:ascii="宋体" w:hAnsi="宋体" w:cs="宋体" w:hint="eastAsia"/>
                <w:szCs w:val="21"/>
                <w:u w:val="single"/>
              </w:rPr>
              <w:t>分包金额要求：无</w:t>
            </w:r>
          </w:p>
          <w:p w:rsidR="000A510F" w:rsidRDefault="00A7741C">
            <w:pPr>
              <w:snapToGrid w:val="0"/>
              <w:spacing w:line="360" w:lineRule="auto"/>
              <w:rPr>
                <w:rFonts w:ascii="宋体" w:hAnsi="宋体" w:cs="宋体"/>
                <w:kern w:val="0"/>
                <w:szCs w:val="21"/>
                <w:lang w:val="zh-CN"/>
              </w:rPr>
            </w:pPr>
            <w:r>
              <w:rPr>
                <w:rFonts w:ascii="宋体" w:hAnsi="宋体" w:cs="宋体" w:hint="eastAsia"/>
                <w:szCs w:val="21"/>
                <w:u w:val="single"/>
              </w:rPr>
              <w:t>对分包人的资质要求：符合有关法律法规和文件规定，并不得再次分包。</w:t>
            </w:r>
          </w:p>
        </w:tc>
      </w:tr>
      <w:tr w:rsidR="000A510F">
        <w:tc>
          <w:tcPr>
            <w:tcW w:w="679" w:type="dxa"/>
            <w:tcBorders>
              <w:left w:val="double" w:sz="4" w:space="0" w:color="auto"/>
            </w:tcBorders>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36</w:t>
            </w:r>
          </w:p>
        </w:tc>
        <w:tc>
          <w:tcPr>
            <w:tcW w:w="903" w:type="dxa"/>
            <w:vAlign w:val="center"/>
          </w:tcPr>
          <w:p w:rsidR="000A510F" w:rsidRDefault="000A510F">
            <w:pPr>
              <w:snapToGrid w:val="0"/>
              <w:spacing w:line="360" w:lineRule="auto"/>
              <w:jc w:val="center"/>
              <w:rPr>
                <w:rFonts w:ascii="宋体" w:hAnsi="宋体" w:cs="宋体"/>
                <w:szCs w:val="21"/>
              </w:rPr>
            </w:pPr>
          </w:p>
        </w:tc>
        <w:tc>
          <w:tcPr>
            <w:tcW w:w="1801" w:type="dxa"/>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电子招标投标解密失败及突发情</w:t>
            </w:r>
            <w:r>
              <w:rPr>
                <w:rFonts w:ascii="宋体" w:hAnsi="宋体" w:cs="宋体" w:hint="eastAsia"/>
                <w:szCs w:val="21"/>
              </w:rPr>
              <w:lastRenderedPageBreak/>
              <w:t>况的补救</w:t>
            </w:r>
          </w:p>
        </w:tc>
        <w:tc>
          <w:tcPr>
            <w:tcW w:w="5828" w:type="dxa"/>
            <w:tcBorders>
              <w:right w:val="doub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lastRenderedPageBreak/>
              <w:t>1</w:t>
            </w:r>
            <w:r>
              <w:rPr>
                <w:rFonts w:ascii="宋体" w:hAnsi="宋体" w:cs="宋体" w:hint="eastAsia"/>
                <w:szCs w:val="21"/>
              </w:rPr>
              <w:t>、按照广州交易集团有限公司（广州公共资源交易中心）交易平台关于全流程电子化项目的相关指南进行操作。详见：广</w:t>
            </w:r>
            <w:r>
              <w:rPr>
                <w:rFonts w:ascii="宋体" w:hAnsi="宋体" w:cs="宋体" w:hint="eastAsia"/>
                <w:szCs w:val="21"/>
              </w:rPr>
              <w:lastRenderedPageBreak/>
              <w:t>州交易集团有限公司（广州公共资源交易中心）网站最新指引。</w:t>
            </w:r>
            <w:r>
              <w:rPr>
                <w:rFonts w:ascii="宋体" w:hAnsi="宋体" w:cs="宋体" w:hint="eastAsia"/>
                <w:szCs w:val="21"/>
              </w:rPr>
              <w:t xml:space="preserve">  </w:t>
            </w:r>
          </w:p>
          <w:p w:rsidR="000A510F" w:rsidRDefault="00A7741C">
            <w:pPr>
              <w:snapToGrid w:val="0"/>
              <w:spacing w:line="360" w:lineRule="auto"/>
              <w:rPr>
                <w:rFonts w:ascii="宋体" w:hAnsi="宋体" w:cs="宋体"/>
                <w:szCs w:val="21"/>
              </w:rPr>
            </w:pPr>
            <w:r>
              <w:rPr>
                <w:rFonts w:ascii="宋体" w:hAnsi="宋体" w:cs="宋体" w:hint="eastAsia"/>
                <w:szCs w:val="21"/>
              </w:rPr>
              <w:t>2</w:t>
            </w:r>
            <w:r>
              <w:rPr>
                <w:rFonts w:ascii="宋体" w:hAnsi="宋体" w:cs="宋体" w:hint="eastAsia"/>
                <w:szCs w:val="21"/>
              </w:rPr>
              <w:t>、提交投标文件光盘备用</w:t>
            </w:r>
          </w:p>
          <w:p w:rsidR="000A510F" w:rsidRDefault="00A7741C">
            <w:pPr>
              <w:snapToGrid w:val="0"/>
              <w:spacing w:line="360" w:lineRule="auto"/>
              <w:rPr>
                <w:rFonts w:ascii="宋体" w:hAnsi="宋体" w:cs="宋体"/>
                <w:szCs w:val="21"/>
              </w:rPr>
            </w:pPr>
            <w:r>
              <w:rPr>
                <w:rFonts w:ascii="宋体" w:hAnsi="宋体" w:cs="宋体" w:hint="eastAsia"/>
                <w:szCs w:val="21"/>
              </w:rPr>
              <w:t>投标人可制作非加密的电子投标文件（</w:t>
            </w:r>
            <w:r>
              <w:rPr>
                <w:rFonts w:ascii="宋体" w:hAnsi="宋体" w:cs="宋体" w:hint="eastAsia"/>
                <w:szCs w:val="21"/>
              </w:rPr>
              <w:t>PDF</w:t>
            </w:r>
            <w:r>
              <w:rPr>
                <w:rFonts w:ascii="宋体" w:hAnsi="宋体" w:cs="宋体" w:hint="eastAsia"/>
                <w:szCs w:val="21"/>
              </w:rPr>
              <w:t>格式）刻入光盘（</w:t>
            </w:r>
            <w:r>
              <w:rPr>
                <w:rFonts w:ascii="宋体" w:hAnsi="宋体" w:cs="宋体" w:hint="eastAsia"/>
                <w:szCs w:val="21"/>
              </w:rPr>
              <w:t>1</w:t>
            </w:r>
            <w:r>
              <w:rPr>
                <w:rFonts w:ascii="宋体" w:hAnsi="宋体" w:cs="宋体" w:hint="eastAsia"/>
                <w:szCs w:val="21"/>
              </w:rPr>
              <w:t>份），在投标须知前附表第</w:t>
            </w:r>
            <w:r>
              <w:rPr>
                <w:rFonts w:ascii="宋体" w:hAnsi="宋体" w:cs="宋体" w:hint="eastAsia"/>
                <w:szCs w:val="21"/>
              </w:rPr>
              <w:t>18</w:t>
            </w:r>
            <w:r>
              <w:rPr>
                <w:rFonts w:ascii="宋体" w:hAnsi="宋体" w:cs="宋体" w:hint="eastAsia"/>
                <w:szCs w:val="21"/>
              </w:rPr>
              <w:t>项规定的时间、地点提交备用。刻录好的投标文件光盘密封在密封袋中，并在封口处加盖投标人单位公章。密封袋上应写明项目名称</w:t>
            </w:r>
            <w:r>
              <w:rPr>
                <w:rFonts w:ascii="宋体" w:hAnsi="宋体" w:cs="宋体" w:hint="eastAsia"/>
                <w:szCs w:val="21"/>
              </w:rPr>
              <w:t>和招标人名称。递交的光盘不得加密。光盘无法读取或导入的，则视为未提交备用投标文件光盘。如果投标人没有按规定通过交易平台网上递交电子投标文件的，不再读取提交的光盘。投标人也可不提交备用光盘。</w:t>
            </w:r>
          </w:p>
          <w:p w:rsidR="000A510F" w:rsidRDefault="00A7741C">
            <w:pPr>
              <w:snapToGrid w:val="0"/>
              <w:spacing w:line="360" w:lineRule="auto"/>
              <w:rPr>
                <w:rFonts w:ascii="宋体" w:hAnsi="宋体" w:cs="宋体"/>
                <w:szCs w:val="21"/>
              </w:rPr>
            </w:pPr>
            <w:r>
              <w:rPr>
                <w:rFonts w:ascii="宋体" w:hAnsi="宋体" w:cs="宋体" w:hint="eastAsia"/>
                <w:szCs w:val="21"/>
              </w:rPr>
              <w:t xml:space="preserve"> 3</w:t>
            </w:r>
            <w:r>
              <w:rPr>
                <w:rFonts w:ascii="宋体" w:hAnsi="宋体" w:cs="宋体" w:hint="eastAsia"/>
                <w:szCs w:val="21"/>
              </w:rPr>
              <w:t>、补救方案</w:t>
            </w:r>
          </w:p>
          <w:p w:rsidR="000A510F" w:rsidRDefault="00A7741C">
            <w:pPr>
              <w:snapToGrid w:val="0"/>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）投标文件解密失败的补救方案：</w:t>
            </w:r>
          </w:p>
          <w:p w:rsidR="000A510F" w:rsidRDefault="00A7741C">
            <w:pPr>
              <w:snapToGrid w:val="0"/>
              <w:spacing w:line="360" w:lineRule="auto"/>
              <w:rPr>
                <w:rFonts w:ascii="宋体" w:hAnsi="宋体" w:cs="宋体"/>
                <w:szCs w:val="21"/>
              </w:rPr>
            </w:pPr>
            <w:r>
              <w:rPr>
                <w:rFonts w:ascii="宋体" w:hAnsi="宋体" w:cs="宋体" w:hint="eastAsia"/>
                <w:szCs w:val="21"/>
              </w:rPr>
              <w:t>在规定时间内，因投标人之外原因</w:t>
            </w:r>
            <w:r>
              <w:rPr>
                <w:rFonts w:ascii="宋体" w:hAnsi="宋体" w:cs="宋体" w:hint="eastAsia"/>
                <w:szCs w:val="21"/>
              </w:rPr>
              <w:t>(</w:t>
            </w:r>
            <w:r>
              <w:rPr>
                <w:rFonts w:ascii="宋体" w:hAnsi="宋体" w:cs="宋体" w:hint="eastAsia"/>
                <w:szCs w:val="21"/>
              </w:rPr>
              <w:t>指网络瘫痪、服务器损坏、交易系统故障短期无法恢复</w:t>
            </w:r>
            <w:r>
              <w:rPr>
                <w:rFonts w:ascii="宋体" w:hAnsi="宋体" w:cs="宋体" w:hint="eastAsia"/>
                <w:szCs w:val="21"/>
              </w:rPr>
              <w:t>)</w:t>
            </w:r>
            <w:r>
              <w:rPr>
                <w:rFonts w:ascii="宋体" w:hAnsi="宋体" w:cs="宋体" w:hint="eastAsia"/>
                <w:szCs w:val="21"/>
              </w:rPr>
              <w:t>导致的电子投标文件解密失败，在开标现场读取光盘内容，继续开标程序。评标委员会对其投标文件的评审以光盘内容为准。因投标人之外原因解密失败且未递交电子光盘的，视为撤回投标文件。</w:t>
            </w:r>
          </w:p>
          <w:p w:rsidR="000A510F" w:rsidRDefault="00A7741C">
            <w:pPr>
              <w:snapToGrid w:val="0"/>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）评标时突发情况的补救方案</w:t>
            </w:r>
          </w:p>
          <w:p w:rsidR="000A510F" w:rsidRDefault="00A7741C">
            <w:pPr>
              <w:snapToGrid w:val="0"/>
              <w:spacing w:line="360" w:lineRule="auto"/>
              <w:rPr>
                <w:rFonts w:ascii="宋体" w:hAnsi="宋体" w:cs="宋体"/>
                <w:szCs w:val="21"/>
              </w:rPr>
            </w:pPr>
            <w:r>
              <w:rPr>
                <w:rFonts w:ascii="宋体" w:hAnsi="宋体" w:cs="宋体" w:hint="eastAsia"/>
                <w:szCs w:val="21"/>
              </w:rPr>
              <w:t>若遇不可抗力发生（指网络瘫痪、服务器损坏、交易系统故障短期无法恢复等因素），由评标委员会开启投标人递交的全部投标文件光盘，并按光盘内容进行评审。</w:t>
            </w:r>
          </w:p>
          <w:p w:rsidR="000A510F" w:rsidRDefault="00A7741C">
            <w:pPr>
              <w:snapToGrid w:val="0"/>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）除发生上述情况外，开标评标均以投标人通过广州交易集团有限公司（广州公共资源交易中心）交易平台网上递交的电子投标文件为准。</w:t>
            </w:r>
          </w:p>
        </w:tc>
      </w:tr>
      <w:tr w:rsidR="000A510F">
        <w:tc>
          <w:tcPr>
            <w:tcW w:w="679" w:type="dxa"/>
            <w:tcBorders>
              <w:left w:val="double" w:sz="4" w:space="0" w:color="auto"/>
            </w:tcBorders>
            <w:vAlign w:val="center"/>
          </w:tcPr>
          <w:p w:rsidR="000A510F" w:rsidRDefault="00A7741C">
            <w:pPr>
              <w:snapToGrid w:val="0"/>
              <w:spacing w:line="360" w:lineRule="auto"/>
              <w:jc w:val="center"/>
              <w:rPr>
                <w:rFonts w:ascii="宋体" w:hAnsi="宋体" w:cs="宋体"/>
                <w:szCs w:val="21"/>
                <w:u w:val="single"/>
              </w:rPr>
            </w:pPr>
            <w:r>
              <w:rPr>
                <w:rFonts w:ascii="宋体" w:hAnsi="宋体" w:cs="宋体" w:hint="eastAsia"/>
                <w:szCs w:val="21"/>
                <w:u w:val="single"/>
              </w:rPr>
              <w:lastRenderedPageBreak/>
              <w:t>37</w:t>
            </w:r>
          </w:p>
        </w:tc>
        <w:tc>
          <w:tcPr>
            <w:tcW w:w="903" w:type="dxa"/>
            <w:vAlign w:val="center"/>
          </w:tcPr>
          <w:p w:rsidR="000A510F" w:rsidRDefault="000A510F">
            <w:pPr>
              <w:snapToGrid w:val="0"/>
              <w:spacing w:line="360" w:lineRule="auto"/>
              <w:jc w:val="center"/>
              <w:rPr>
                <w:rFonts w:ascii="宋体" w:hAnsi="宋体" w:cs="宋体"/>
                <w:szCs w:val="21"/>
              </w:rPr>
            </w:pPr>
          </w:p>
        </w:tc>
        <w:tc>
          <w:tcPr>
            <w:tcW w:w="1801" w:type="dxa"/>
            <w:vAlign w:val="center"/>
          </w:tcPr>
          <w:p w:rsidR="000A510F" w:rsidRDefault="00A7741C">
            <w:pPr>
              <w:snapToGrid w:val="0"/>
              <w:spacing w:line="360" w:lineRule="auto"/>
              <w:rPr>
                <w:rFonts w:ascii="宋体" w:hAnsi="宋体" w:cs="宋体"/>
                <w:szCs w:val="21"/>
                <w:u w:val="single"/>
              </w:rPr>
            </w:pPr>
            <w:r>
              <w:rPr>
                <w:rFonts w:ascii="宋体" w:hAnsi="宋体" w:cs="宋体" w:hint="eastAsia"/>
                <w:szCs w:val="21"/>
                <w:u w:val="single"/>
              </w:rPr>
              <w:t>招标人拒绝接收投标文件备用光盘的情况</w:t>
            </w:r>
          </w:p>
        </w:tc>
        <w:tc>
          <w:tcPr>
            <w:tcW w:w="5828" w:type="dxa"/>
            <w:tcBorders>
              <w:right w:val="double" w:sz="4" w:space="0" w:color="auto"/>
            </w:tcBorders>
            <w:vAlign w:val="center"/>
          </w:tcPr>
          <w:p w:rsidR="000A510F" w:rsidRDefault="00A7741C">
            <w:pPr>
              <w:snapToGrid w:val="0"/>
              <w:spacing w:line="360" w:lineRule="auto"/>
              <w:rPr>
                <w:rFonts w:ascii="宋体" w:hAnsi="宋体" w:cs="宋体"/>
                <w:szCs w:val="21"/>
                <w:u w:val="single"/>
              </w:rPr>
            </w:pPr>
            <w:r>
              <w:rPr>
                <w:rFonts w:ascii="宋体" w:hAnsi="宋体" w:cs="宋体" w:hint="eastAsia"/>
                <w:szCs w:val="21"/>
                <w:u w:val="single"/>
              </w:rPr>
              <w:t>1</w:t>
            </w:r>
            <w:r>
              <w:rPr>
                <w:rFonts w:ascii="宋体" w:hAnsi="宋体" w:cs="宋体" w:hint="eastAsia"/>
                <w:szCs w:val="21"/>
                <w:u w:val="single"/>
              </w:rPr>
              <w:t>、在投标截止期后逾期或未在指定地点递交投标文件备用光盘的；</w:t>
            </w:r>
          </w:p>
          <w:p w:rsidR="000A510F" w:rsidRDefault="00A7741C">
            <w:pPr>
              <w:snapToGrid w:val="0"/>
              <w:spacing w:line="360" w:lineRule="auto"/>
              <w:rPr>
                <w:rFonts w:ascii="宋体" w:hAnsi="宋体" w:cs="宋体"/>
                <w:szCs w:val="21"/>
                <w:u w:val="single"/>
              </w:rPr>
            </w:pPr>
            <w:r>
              <w:rPr>
                <w:rFonts w:ascii="宋体" w:hAnsi="宋体" w:cs="宋体" w:hint="eastAsia"/>
                <w:szCs w:val="21"/>
                <w:u w:val="single"/>
              </w:rPr>
              <w:t>2</w:t>
            </w:r>
            <w:r>
              <w:rPr>
                <w:rFonts w:ascii="宋体" w:hAnsi="宋体" w:cs="宋体" w:hint="eastAsia"/>
                <w:szCs w:val="21"/>
                <w:u w:val="single"/>
              </w:rPr>
              <w:t>、投标文件备用光盘未按招标文件要求密封或未在密封处盖章的；</w:t>
            </w:r>
          </w:p>
          <w:p w:rsidR="000A510F" w:rsidRDefault="00A7741C">
            <w:pPr>
              <w:snapToGrid w:val="0"/>
              <w:spacing w:line="360" w:lineRule="auto"/>
              <w:rPr>
                <w:rFonts w:ascii="宋体" w:hAnsi="宋体" w:cs="宋体"/>
                <w:szCs w:val="21"/>
                <w:u w:val="single"/>
              </w:rPr>
            </w:pPr>
            <w:r>
              <w:rPr>
                <w:rFonts w:ascii="宋体" w:hAnsi="宋体" w:cs="宋体" w:hint="eastAsia"/>
                <w:szCs w:val="21"/>
                <w:u w:val="single"/>
              </w:rPr>
              <w:t>3</w:t>
            </w:r>
            <w:r>
              <w:rPr>
                <w:rFonts w:ascii="宋体" w:hAnsi="宋体" w:cs="宋体" w:hint="eastAsia"/>
                <w:szCs w:val="21"/>
                <w:u w:val="single"/>
              </w:rPr>
              <w:t>、投标人代表未凭法定代表人证明书</w:t>
            </w:r>
            <w:r>
              <w:rPr>
                <w:rFonts w:ascii="宋体" w:hAnsi="宋体" w:cs="宋体" w:hint="eastAsia"/>
                <w:szCs w:val="21"/>
                <w:u w:val="single"/>
              </w:rPr>
              <w:t>（原件）、授权委托书原件（仅限于非法定代表人）、本人身份证原件递交投标文件备用光盘的。</w:t>
            </w:r>
          </w:p>
        </w:tc>
      </w:tr>
      <w:tr w:rsidR="000A510F">
        <w:tc>
          <w:tcPr>
            <w:tcW w:w="679" w:type="dxa"/>
            <w:tcBorders>
              <w:left w:val="double" w:sz="4" w:space="0" w:color="auto"/>
            </w:tcBorders>
            <w:vAlign w:val="center"/>
          </w:tcPr>
          <w:p w:rsidR="000A510F" w:rsidRDefault="00A7741C">
            <w:pPr>
              <w:snapToGrid w:val="0"/>
              <w:spacing w:line="360" w:lineRule="auto"/>
              <w:jc w:val="center"/>
              <w:rPr>
                <w:rFonts w:ascii="宋体" w:hAnsi="宋体" w:cs="宋体"/>
                <w:szCs w:val="21"/>
                <w:u w:val="single"/>
              </w:rPr>
            </w:pPr>
            <w:r>
              <w:rPr>
                <w:rFonts w:ascii="宋体" w:hAnsi="宋体" w:cs="宋体" w:hint="eastAsia"/>
                <w:szCs w:val="21"/>
                <w:u w:val="single"/>
              </w:rPr>
              <w:t>38</w:t>
            </w:r>
          </w:p>
        </w:tc>
        <w:tc>
          <w:tcPr>
            <w:tcW w:w="903" w:type="dxa"/>
            <w:vAlign w:val="center"/>
          </w:tcPr>
          <w:p w:rsidR="000A510F" w:rsidRDefault="000A510F">
            <w:pPr>
              <w:snapToGrid w:val="0"/>
              <w:spacing w:line="360" w:lineRule="auto"/>
              <w:jc w:val="center"/>
              <w:rPr>
                <w:rFonts w:ascii="宋体" w:hAnsi="宋体" w:cs="宋体"/>
                <w:szCs w:val="21"/>
              </w:rPr>
            </w:pPr>
          </w:p>
        </w:tc>
        <w:tc>
          <w:tcPr>
            <w:tcW w:w="1801" w:type="dxa"/>
            <w:vAlign w:val="center"/>
          </w:tcPr>
          <w:p w:rsidR="000A510F" w:rsidRDefault="00A7741C">
            <w:pPr>
              <w:snapToGrid w:val="0"/>
              <w:spacing w:line="360" w:lineRule="auto"/>
              <w:rPr>
                <w:rFonts w:ascii="宋体" w:hAnsi="宋体" w:cs="宋体"/>
                <w:szCs w:val="21"/>
                <w:u w:val="single"/>
              </w:rPr>
            </w:pPr>
            <w:r>
              <w:rPr>
                <w:rFonts w:ascii="宋体" w:hAnsi="宋体" w:cs="宋体" w:hint="eastAsia"/>
                <w:szCs w:val="21"/>
                <w:u w:val="single"/>
              </w:rPr>
              <w:t>中标公示后中标单位提交投标文</w:t>
            </w:r>
            <w:r>
              <w:rPr>
                <w:rFonts w:ascii="宋体" w:hAnsi="宋体" w:cs="宋体" w:hint="eastAsia"/>
                <w:szCs w:val="21"/>
                <w:u w:val="single"/>
              </w:rPr>
              <w:lastRenderedPageBreak/>
              <w:t>件要求</w:t>
            </w:r>
          </w:p>
        </w:tc>
        <w:tc>
          <w:tcPr>
            <w:tcW w:w="5828" w:type="dxa"/>
            <w:tcBorders>
              <w:right w:val="double" w:sz="4" w:space="0" w:color="auto"/>
            </w:tcBorders>
            <w:vAlign w:val="center"/>
          </w:tcPr>
          <w:p w:rsidR="000A510F" w:rsidRDefault="00A7741C">
            <w:pPr>
              <w:snapToGrid w:val="0"/>
              <w:spacing w:line="360" w:lineRule="auto"/>
              <w:rPr>
                <w:rFonts w:ascii="宋体" w:hAnsi="宋体" w:cs="宋体"/>
                <w:szCs w:val="21"/>
                <w:u w:val="single"/>
              </w:rPr>
            </w:pPr>
            <w:r>
              <w:rPr>
                <w:rFonts w:ascii="宋体" w:hAnsi="宋体" w:cs="宋体" w:hint="eastAsia"/>
                <w:szCs w:val="21"/>
                <w:u w:val="single"/>
              </w:rPr>
              <w:lastRenderedPageBreak/>
              <w:t>中标人在签订合同前需向招标人另行提供与投标递交的电子标书一致且加盖单位公章的纸质投标文件（含投标人须知</w:t>
            </w:r>
            <w:r>
              <w:rPr>
                <w:rFonts w:ascii="宋体" w:hAnsi="宋体" w:cs="宋体" w:hint="eastAsia"/>
                <w:szCs w:val="21"/>
                <w:u w:val="single"/>
              </w:rPr>
              <w:t>11.3</w:t>
            </w:r>
            <w:r>
              <w:rPr>
                <w:rFonts w:ascii="宋体" w:hAnsi="宋体" w:cs="宋体" w:hint="eastAsia"/>
                <w:szCs w:val="21"/>
                <w:u w:val="single"/>
              </w:rPr>
              <w:lastRenderedPageBreak/>
              <w:t>列表明细包含的所有工程量清单报价表）</w:t>
            </w:r>
            <w:r>
              <w:rPr>
                <w:rFonts w:ascii="宋体" w:hAnsi="宋体" w:cs="宋体" w:hint="eastAsia"/>
                <w:szCs w:val="21"/>
                <w:u w:val="single"/>
              </w:rPr>
              <w:t>4</w:t>
            </w:r>
            <w:r>
              <w:rPr>
                <w:rFonts w:ascii="宋体" w:hAnsi="宋体" w:cs="宋体" w:hint="eastAsia"/>
                <w:szCs w:val="21"/>
                <w:u w:val="single"/>
              </w:rPr>
              <w:t>份及电子文件</w:t>
            </w:r>
            <w:r>
              <w:rPr>
                <w:rFonts w:ascii="宋体" w:hAnsi="宋体" w:cs="宋体" w:hint="eastAsia"/>
                <w:szCs w:val="21"/>
                <w:u w:val="single"/>
              </w:rPr>
              <w:t>1</w:t>
            </w:r>
            <w:r>
              <w:rPr>
                <w:rFonts w:ascii="宋体" w:hAnsi="宋体" w:cs="宋体" w:hint="eastAsia"/>
                <w:szCs w:val="21"/>
                <w:u w:val="single"/>
              </w:rPr>
              <w:t>份（不用生成投标书；包括用</w:t>
            </w:r>
            <w:r>
              <w:rPr>
                <w:rFonts w:ascii="宋体" w:hAnsi="宋体" w:cs="宋体" w:hint="eastAsia"/>
                <w:szCs w:val="21"/>
                <w:u w:val="single"/>
              </w:rPr>
              <w:t xml:space="preserve">Microsoft Excel </w:t>
            </w:r>
            <w:r>
              <w:rPr>
                <w:rFonts w:ascii="宋体" w:hAnsi="宋体" w:cs="宋体" w:hint="eastAsia"/>
                <w:szCs w:val="21"/>
                <w:u w:val="single"/>
              </w:rPr>
              <w:t>软件或广州交易集团有限公司（广州公共资源交易中心）提供的投标书制作软件制作的工程量清单报价表和单价分析表，用</w:t>
            </w:r>
            <w:r>
              <w:rPr>
                <w:rFonts w:ascii="宋体" w:hAnsi="宋体" w:cs="宋体" w:hint="eastAsia"/>
                <w:szCs w:val="21"/>
                <w:u w:val="single"/>
              </w:rPr>
              <w:t xml:space="preserve"> Microsoft Word </w:t>
            </w:r>
            <w:r>
              <w:rPr>
                <w:rFonts w:ascii="宋体" w:hAnsi="宋体" w:cs="宋体" w:hint="eastAsia"/>
                <w:szCs w:val="21"/>
                <w:u w:val="single"/>
              </w:rPr>
              <w:t>软件或广州交易集团有限公司（广州公共资源交易中心）提供的投标书制作软件制作的经济投标文件其他部分。电子文件介质使用</w:t>
            </w:r>
            <w:r>
              <w:rPr>
                <w:rFonts w:ascii="宋体" w:hAnsi="宋体" w:cs="宋体" w:hint="eastAsia"/>
                <w:szCs w:val="21"/>
                <w:u w:val="single"/>
              </w:rPr>
              <w:t>CD-R</w:t>
            </w:r>
            <w:r>
              <w:rPr>
                <w:rFonts w:ascii="宋体" w:hAnsi="宋体" w:cs="宋体" w:hint="eastAsia"/>
                <w:szCs w:val="21"/>
                <w:u w:val="single"/>
              </w:rPr>
              <w:t>光盘，所有电子文件不能采用压缩处理）。</w:t>
            </w:r>
          </w:p>
        </w:tc>
      </w:tr>
      <w:tr w:rsidR="000A510F">
        <w:tc>
          <w:tcPr>
            <w:tcW w:w="679" w:type="dxa"/>
            <w:tcBorders>
              <w:left w:val="double" w:sz="4" w:space="0" w:color="auto"/>
            </w:tcBorders>
            <w:vAlign w:val="center"/>
          </w:tcPr>
          <w:p w:rsidR="000A510F" w:rsidRDefault="00A7741C">
            <w:pPr>
              <w:snapToGrid w:val="0"/>
              <w:spacing w:line="360" w:lineRule="auto"/>
              <w:jc w:val="center"/>
              <w:rPr>
                <w:rFonts w:ascii="宋体" w:hAnsi="宋体" w:cs="宋体"/>
                <w:szCs w:val="21"/>
                <w:u w:val="single"/>
              </w:rPr>
            </w:pPr>
            <w:r>
              <w:rPr>
                <w:rFonts w:ascii="宋体" w:hAnsi="宋体" w:cs="宋体" w:hint="eastAsia"/>
                <w:szCs w:val="21"/>
                <w:u w:val="single"/>
              </w:rPr>
              <w:lastRenderedPageBreak/>
              <w:t>39</w:t>
            </w:r>
          </w:p>
        </w:tc>
        <w:tc>
          <w:tcPr>
            <w:tcW w:w="903" w:type="dxa"/>
            <w:vAlign w:val="center"/>
          </w:tcPr>
          <w:p w:rsidR="000A510F" w:rsidRDefault="000A510F">
            <w:pPr>
              <w:snapToGrid w:val="0"/>
              <w:spacing w:line="360" w:lineRule="auto"/>
              <w:jc w:val="center"/>
              <w:rPr>
                <w:rFonts w:ascii="宋体" w:hAnsi="宋体" w:cs="宋体"/>
                <w:szCs w:val="21"/>
              </w:rPr>
            </w:pPr>
          </w:p>
        </w:tc>
        <w:tc>
          <w:tcPr>
            <w:tcW w:w="1801" w:type="dxa"/>
            <w:vAlign w:val="center"/>
          </w:tcPr>
          <w:p w:rsidR="000A510F" w:rsidRDefault="00A7741C">
            <w:pPr>
              <w:snapToGrid w:val="0"/>
              <w:spacing w:line="360" w:lineRule="auto"/>
              <w:rPr>
                <w:rFonts w:ascii="宋体" w:hAnsi="宋体" w:cs="宋体"/>
                <w:szCs w:val="21"/>
                <w:u w:val="single"/>
              </w:rPr>
            </w:pPr>
            <w:r>
              <w:rPr>
                <w:rFonts w:ascii="宋体" w:hAnsi="宋体" w:cs="宋体" w:hint="eastAsia"/>
                <w:szCs w:val="21"/>
                <w:u w:val="single"/>
              </w:rPr>
              <w:t>安全生产责任保险</w:t>
            </w:r>
          </w:p>
        </w:tc>
        <w:tc>
          <w:tcPr>
            <w:tcW w:w="5828" w:type="dxa"/>
            <w:tcBorders>
              <w:right w:val="double" w:sz="4" w:space="0" w:color="auto"/>
            </w:tcBorders>
            <w:vAlign w:val="center"/>
          </w:tcPr>
          <w:p w:rsidR="000A510F" w:rsidRDefault="00A7741C">
            <w:pPr>
              <w:snapToGrid w:val="0"/>
              <w:spacing w:line="360" w:lineRule="auto"/>
              <w:rPr>
                <w:rFonts w:ascii="宋体" w:hAnsi="宋体" w:cs="宋体"/>
                <w:kern w:val="0"/>
                <w:szCs w:val="21"/>
                <w:u w:val="single"/>
                <w:lang w:val="zh-CN"/>
              </w:rPr>
            </w:pPr>
            <w:r>
              <w:rPr>
                <w:rFonts w:ascii="宋体" w:hAnsi="宋体" w:cs="宋体" w:hint="eastAsia"/>
                <w:szCs w:val="21"/>
                <w:u w:val="single"/>
              </w:rPr>
              <w:t>开工前中标人应当投保安全生产责任保险，且该保险保障场所应包含中标项目。投标人的投标报价视为包含该项费用。中标人未按规定购买安全生产责任保险，招标人可视严重程度拒绝该单位一定时期内参与后续工程投标，在招标公告和合同专用条款中予以明确，并在后续工程招标时随招标公告发布拒绝投标名单（注明拒绝理由）。</w:t>
            </w:r>
          </w:p>
        </w:tc>
      </w:tr>
      <w:tr w:rsidR="000A510F">
        <w:tc>
          <w:tcPr>
            <w:tcW w:w="679" w:type="dxa"/>
            <w:tcBorders>
              <w:left w:val="double" w:sz="4" w:space="0" w:color="auto"/>
              <w:bottom w:val="double" w:sz="4" w:space="0" w:color="auto"/>
            </w:tcBorders>
            <w:vAlign w:val="center"/>
          </w:tcPr>
          <w:p w:rsidR="000A510F" w:rsidRDefault="00A7741C">
            <w:pPr>
              <w:snapToGrid w:val="0"/>
              <w:spacing w:line="360" w:lineRule="auto"/>
              <w:jc w:val="center"/>
              <w:rPr>
                <w:rFonts w:ascii="宋体" w:hAnsi="宋体" w:cs="宋体"/>
                <w:szCs w:val="21"/>
                <w:u w:val="single"/>
              </w:rPr>
            </w:pPr>
            <w:r>
              <w:rPr>
                <w:rFonts w:ascii="宋体" w:hAnsi="宋体" w:cs="宋体" w:hint="eastAsia"/>
                <w:szCs w:val="21"/>
                <w:u w:val="single"/>
              </w:rPr>
              <w:t>40</w:t>
            </w:r>
          </w:p>
        </w:tc>
        <w:tc>
          <w:tcPr>
            <w:tcW w:w="903" w:type="dxa"/>
            <w:tcBorders>
              <w:bottom w:val="double" w:sz="4" w:space="0" w:color="auto"/>
            </w:tcBorders>
            <w:vAlign w:val="center"/>
          </w:tcPr>
          <w:p w:rsidR="000A510F" w:rsidRDefault="000A510F">
            <w:pPr>
              <w:snapToGrid w:val="0"/>
              <w:spacing w:line="360" w:lineRule="auto"/>
              <w:jc w:val="center"/>
              <w:rPr>
                <w:rFonts w:ascii="宋体" w:hAnsi="宋体" w:cs="宋体"/>
                <w:szCs w:val="21"/>
              </w:rPr>
            </w:pPr>
          </w:p>
        </w:tc>
        <w:tc>
          <w:tcPr>
            <w:tcW w:w="1801" w:type="dxa"/>
            <w:tcBorders>
              <w:bottom w:val="double" w:sz="4" w:space="0" w:color="auto"/>
            </w:tcBorders>
            <w:vAlign w:val="center"/>
          </w:tcPr>
          <w:p w:rsidR="000A510F" w:rsidRDefault="00A7741C">
            <w:pPr>
              <w:snapToGrid w:val="0"/>
              <w:spacing w:line="360" w:lineRule="auto"/>
              <w:rPr>
                <w:rFonts w:ascii="宋体" w:hAnsi="宋体" w:cs="宋体"/>
                <w:szCs w:val="21"/>
                <w:u w:val="single"/>
              </w:rPr>
            </w:pPr>
            <w:r>
              <w:rPr>
                <w:rFonts w:ascii="宋体" w:hAnsi="宋体" w:cs="宋体" w:hint="eastAsia"/>
                <w:szCs w:val="21"/>
                <w:u w:val="single"/>
              </w:rPr>
              <w:t>绿色发展理念</w:t>
            </w:r>
          </w:p>
        </w:tc>
        <w:tc>
          <w:tcPr>
            <w:tcW w:w="5828" w:type="dxa"/>
            <w:tcBorders>
              <w:bottom w:val="double" w:sz="4" w:space="0" w:color="auto"/>
              <w:right w:val="double" w:sz="4" w:space="0" w:color="auto"/>
            </w:tcBorders>
            <w:vAlign w:val="center"/>
          </w:tcPr>
          <w:p w:rsidR="000A510F" w:rsidRDefault="00A7741C">
            <w:pPr>
              <w:snapToGrid w:val="0"/>
              <w:spacing w:line="360" w:lineRule="auto"/>
              <w:rPr>
                <w:rFonts w:ascii="宋体" w:hAnsi="宋体" w:cs="宋体"/>
                <w:szCs w:val="21"/>
                <w:u w:val="single"/>
              </w:rPr>
            </w:pPr>
            <w:r>
              <w:rPr>
                <w:rFonts w:ascii="宋体" w:hAnsi="宋体" w:cs="宋体" w:hint="eastAsia"/>
                <w:szCs w:val="21"/>
                <w:u w:val="single"/>
              </w:rPr>
              <w:t>为</w:t>
            </w:r>
            <w:r>
              <w:rPr>
                <w:rFonts w:ascii="宋体" w:hAnsi="宋体" w:cs="宋体" w:hint="eastAsia"/>
                <w:szCs w:val="21"/>
                <w:u w:val="single"/>
              </w:rPr>
              <w:t>贯彻绿色发展理念，本项目应积极使用氢燃料电池泥头车等新能源工程车，要求投入的新能源工程车占投入的建筑垃圾自卸车（渣土车）总数比例不低于</w:t>
            </w:r>
            <w:r>
              <w:rPr>
                <w:rFonts w:ascii="宋体" w:hAnsi="宋体" w:cs="宋体" w:hint="eastAsia"/>
                <w:szCs w:val="21"/>
                <w:u w:val="single"/>
              </w:rPr>
              <w:t>40%</w:t>
            </w:r>
            <w:r>
              <w:rPr>
                <w:rFonts w:ascii="宋体" w:hAnsi="宋体" w:cs="宋体" w:hint="eastAsia"/>
                <w:szCs w:val="21"/>
                <w:u w:val="single"/>
              </w:rPr>
              <w:t>。一旦中标，必须全部到位，否则按合同违约处理。</w:t>
            </w:r>
          </w:p>
        </w:tc>
      </w:tr>
    </w:tbl>
    <w:p w:rsidR="000A510F" w:rsidRDefault="00A7741C">
      <w:pPr>
        <w:snapToGrid w:val="0"/>
        <w:spacing w:line="360" w:lineRule="auto"/>
        <w:rPr>
          <w:rFonts w:ascii="宋体" w:hAnsi="宋体" w:cs="宋体"/>
          <w:strike/>
          <w:szCs w:val="21"/>
        </w:rPr>
      </w:pPr>
      <w:r>
        <w:rPr>
          <w:rFonts w:ascii="宋体" w:hAnsi="宋体" w:cs="宋体" w:hint="eastAsia"/>
          <w:strike/>
          <w:sz w:val="24"/>
        </w:rPr>
        <w:t>注：企业综合诚信评价得分即企业综合诚信评价</w:t>
      </w:r>
      <w:r>
        <w:rPr>
          <w:rFonts w:ascii="宋体" w:hAnsi="宋体" w:cs="宋体" w:hint="eastAsia"/>
          <w:strike/>
          <w:sz w:val="24"/>
        </w:rPr>
        <w:t>60</w:t>
      </w:r>
      <w:r>
        <w:rPr>
          <w:rFonts w:ascii="宋体" w:hAnsi="宋体" w:cs="宋体" w:hint="eastAsia"/>
          <w:strike/>
          <w:sz w:val="24"/>
        </w:rPr>
        <w:t>日诚信分，以下同。</w:t>
      </w:r>
    </w:p>
    <w:p w:rsidR="000A510F" w:rsidRDefault="00A7741C">
      <w:pPr>
        <w:pStyle w:val="2"/>
        <w:snapToGrid w:val="0"/>
        <w:spacing w:before="0" w:after="0" w:line="360" w:lineRule="auto"/>
        <w:ind w:left="0"/>
        <w:rPr>
          <w:rFonts w:ascii="宋体" w:hAnsi="宋体" w:cs="宋体"/>
          <w:color w:val="auto"/>
          <w:sz w:val="32"/>
          <w:szCs w:val="32"/>
        </w:rPr>
      </w:pPr>
      <w:r>
        <w:rPr>
          <w:rFonts w:ascii="宋体" w:hAnsi="宋体" w:cs="宋体" w:hint="eastAsia"/>
          <w:strike/>
          <w:color w:val="auto"/>
        </w:rPr>
        <w:br w:type="page"/>
      </w:r>
      <w:bookmarkStart w:id="4" w:name="_Toc6608"/>
      <w:r>
        <w:rPr>
          <w:rFonts w:ascii="宋体" w:hAnsi="宋体" w:cs="宋体" w:hint="eastAsia"/>
          <w:color w:val="auto"/>
          <w:sz w:val="32"/>
          <w:szCs w:val="32"/>
        </w:rPr>
        <w:lastRenderedPageBreak/>
        <w:t>二、投标须知修改表</w:t>
      </w:r>
      <w:bookmarkEnd w:id="4"/>
    </w:p>
    <w:p w:rsidR="000A510F" w:rsidRDefault="00A7741C">
      <w:pPr>
        <w:adjustRightInd w:val="0"/>
        <w:snapToGrid w:val="0"/>
        <w:spacing w:line="360" w:lineRule="auto"/>
        <w:ind w:firstLineChars="196" w:firstLine="413"/>
        <w:rPr>
          <w:rFonts w:ascii="宋体" w:hAnsi="宋体" w:cs="宋体"/>
          <w:b/>
          <w:szCs w:val="21"/>
        </w:rPr>
      </w:pPr>
      <w:r>
        <w:rPr>
          <w:rFonts w:ascii="宋体" w:hAnsi="宋体" w:cs="宋体" w:hint="eastAsia"/>
          <w:b/>
          <w:szCs w:val="21"/>
        </w:rPr>
        <w:t>声明：本投标须知使用</w:t>
      </w:r>
      <w:r>
        <w:rPr>
          <w:rFonts w:ascii="宋体" w:hAnsi="宋体" w:cs="宋体" w:hint="eastAsia"/>
          <w:b/>
          <w:szCs w:val="21"/>
        </w:rPr>
        <w:t>GZZB2018-3</w:t>
      </w:r>
      <w:r>
        <w:rPr>
          <w:rFonts w:ascii="宋体" w:hAnsi="宋体" w:cs="宋体" w:hint="eastAsia"/>
          <w:b/>
          <w:szCs w:val="21"/>
        </w:rPr>
        <w:t>招标文件范本的投标须知通用条款，与该通用条款不同之处，均在本表中列明，并以现文为准，原文不再有效。本招标文件中不再转录投标须知通用条款，请投标人自行到广州市住房和城乡建设局网站（网址：</w:t>
      </w:r>
      <w:hyperlink r:id="rId8" w:history="1">
        <w:r>
          <w:rPr>
            <w:rStyle w:val="ae"/>
            <w:rFonts w:ascii="宋体" w:hAnsi="宋体" w:cs="宋体" w:hint="eastAsia"/>
            <w:b/>
            <w:color w:val="auto"/>
            <w:szCs w:val="21"/>
          </w:rPr>
          <w:t>http://zfcj.gz.gov.cn/</w:t>
        </w:r>
        <w:r>
          <w:rPr>
            <w:rStyle w:val="ae"/>
            <w:rFonts w:ascii="宋体" w:hAnsi="宋体" w:cs="宋体" w:hint="eastAsia"/>
            <w:b/>
            <w:color w:val="auto"/>
            <w:szCs w:val="21"/>
          </w:rPr>
          <w:t>）下载查阅。</w:t>
        </w:r>
      </w:hyperlink>
    </w:p>
    <w:p w:rsidR="000A510F" w:rsidRDefault="00A7741C">
      <w:pPr>
        <w:adjustRightInd w:val="0"/>
        <w:snapToGrid w:val="0"/>
        <w:spacing w:line="360" w:lineRule="auto"/>
        <w:ind w:firstLineChars="196" w:firstLine="413"/>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2.5                          </w:t>
      </w:r>
      <w:r>
        <w:rPr>
          <w:rFonts w:ascii="宋体" w:hAnsi="宋体" w:cs="宋体" w:hint="eastAsia"/>
          <w:b/>
          <w:szCs w:val="21"/>
        </w:rPr>
        <w:t>修改类型：增加</w:t>
      </w:r>
    </w:p>
    <w:p w:rsidR="000A510F" w:rsidRDefault="00A7741C">
      <w:pPr>
        <w:pBdr>
          <w:bottom w:val="single" w:sz="6" w:space="1" w:color="auto"/>
        </w:pBdr>
        <w:adjustRightInd w:val="0"/>
        <w:snapToGrid w:val="0"/>
        <w:spacing w:line="360" w:lineRule="auto"/>
        <w:ind w:firstLineChars="200" w:firstLine="422"/>
        <w:rPr>
          <w:rFonts w:ascii="宋体" w:hAnsi="宋体" w:cs="宋体"/>
          <w:szCs w:val="21"/>
        </w:rPr>
      </w:pPr>
      <w:r>
        <w:rPr>
          <w:rFonts w:ascii="宋体" w:hAnsi="宋体" w:cs="宋体" w:hint="eastAsia"/>
          <w:b/>
          <w:szCs w:val="21"/>
        </w:rPr>
        <w:t>现文：</w:t>
      </w:r>
      <w:r>
        <w:rPr>
          <w:rFonts w:ascii="宋体" w:hAnsi="宋体" w:cs="宋体" w:hint="eastAsia"/>
          <w:szCs w:val="21"/>
        </w:rPr>
        <w:t>2.5</w:t>
      </w:r>
      <w:r>
        <w:rPr>
          <w:rFonts w:ascii="宋体" w:hAnsi="宋体" w:cs="宋体" w:hint="eastAsia"/>
          <w:bCs/>
          <w:kern w:val="0"/>
          <w:szCs w:val="21"/>
        </w:rPr>
        <w:t>建设单位和中标人均不得委托近二年（从招标公告发布年度起逆推</w:t>
      </w:r>
      <w:r>
        <w:rPr>
          <w:rFonts w:ascii="宋体" w:hAnsi="宋体" w:cs="宋体" w:hint="eastAsia"/>
          <w:bCs/>
          <w:kern w:val="0"/>
          <w:szCs w:val="21"/>
        </w:rPr>
        <w:t>2</w:t>
      </w:r>
      <w:r>
        <w:rPr>
          <w:rFonts w:ascii="宋体" w:hAnsi="宋体" w:cs="宋体" w:hint="eastAsia"/>
          <w:bCs/>
          <w:kern w:val="0"/>
          <w:szCs w:val="21"/>
        </w:rPr>
        <w:t>年的</w:t>
      </w:r>
      <w:r>
        <w:rPr>
          <w:rFonts w:ascii="宋体" w:hAnsi="宋体" w:cs="宋体" w:hint="eastAsia"/>
          <w:bCs/>
          <w:kern w:val="0"/>
          <w:szCs w:val="21"/>
        </w:rPr>
        <w:t>1</w:t>
      </w:r>
      <w:r>
        <w:rPr>
          <w:rFonts w:ascii="宋体" w:hAnsi="宋体" w:cs="宋体" w:hint="eastAsia"/>
          <w:bCs/>
          <w:kern w:val="0"/>
          <w:szCs w:val="21"/>
        </w:rPr>
        <w:t>月</w:t>
      </w:r>
      <w:r>
        <w:rPr>
          <w:rFonts w:ascii="宋体" w:hAnsi="宋体" w:cs="宋体" w:hint="eastAsia"/>
          <w:bCs/>
          <w:kern w:val="0"/>
          <w:szCs w:val="21"/>
        </w:rPr>
        <w:t>1</w:t>
      </w:r>
      <w:r>
        <w:rPr>
          <w:rFonts w:ascii="宋体" w:hAnsi="宋体" w:cs="宋体" w:hint="eastAsia"/>
          <w:bCs/>
          <w:kern w:val="0"/>
          <w:szCs w:val="21"/>
        </w:rPr>
        <w:t>日起至投标截止时间止）因伪造检测数据、出具虚假检测报告被各级建设行政主管部门或市场监督管理部门行政处罚或通报的检测单位负责本项目的检测工作。</w:t>
      </w:r>
    </w:p>
    <w:p w:rsidR="000A510F" w:rsidRDefault="00A7741C">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5.1                      </w:t>
      </w:r>
      <w:r>
        <w:rPr>
          <w:rFonts w:ascii="宋体" w:hAnsi="宋体" w:cs="宋体" w:hint="eastAsia"/>
          <w:b/>
          <w:szCs w:val="21"/>
        </w:rPr>
        <w:t xml:space="preserve">    </w:t>
      </w:r>
      <w:r>
        <w:rPr>
          <w:rFonts w:ascii="宋体" w:hAnsi="宋体" w:cs="宋体" w:hint="eastAsia"/>
          <w:b/>
          <w:szCs w:val="21"/>
        </w:rPr>
        <w:t>修改类型：修改</w:t>
      </w:r>
    </w:p>
    <w:p w:rsidR="000A510F" w:rsidRDefault="00A7741C">
      <w:pPr>
        <w:pBdr>
          <w:bottom w:val="single" w:sz="6" w:space="1" w:color="auto"/>
        </w:pBdr>
        <w:adjustRightInd w:val="0"/>
        <w:snapToGrid w:val="0"/>
        <w:spacing w:line="360" w:lineRule="auto"/>
        <w:ind w:firstLineChars="200" w:firstLine="422"/>
        <w:rPr>
          <w:rFonts w:ascii="宋体" w:hAnsi="宋体" w:cs="宋体"/>
          <w:szCs w:val="21"/>
        </w:rPr>
      </w:pPr>
      <w:r>
        <w:rPr>
          <w:rFonts w:ascii="宋体" w:hAnsi="宋体" w:cs="宋体" w:hint="eastAsia"/>
          <w:b/>
          <w:szCs w:val="21"/>
        </w:rPr>
        <w:t>原文</w:t>
      </w:r>
      <w:r>
        <w:rPr>
          <w:rFonts w:ascii="宋体" w:hAnsi="宋体" w:cs="宋体" w:hint="eastAsia"/>
          <w:szCs w:val="21"/>
        </w:rPr>
        <w:t>：</w:t>
      </w:r>
      <w:r>
        <w:rPr>
          <w:rFonts w:ascii="宋体" w:hAnsi="宋体" w:cs="宋体" w:hint="eastAsia"/>
          <w:szCs w:val="21"/>
        </w:rPr>
        <w:t>5.1</w:t>
      </w:r>
      <w:r>
        <w:rPr>
          <w:rFonts w:ascii="宋体" w:hAnsi="宋体" w:cs="宋体" w:hint="eastAsia"/>
          <w:szCs w:val="21"/>
        </w:rPr>
        <w:t>投标人应按本投标须知前附表第</w:t>
      </w:r>
      <w:r>
        <w:rPr>
          <w:rFonts w:ascii="宋体" w:hAnsi="宋体" w:cs="宋体" w:hint="eastAsia"/>
          <w:szCs w:val="21"/>
        </w:rPr>
        <w:t>15</w:t>
      </w:r>
      <w:r>
        <w:rPr>
          <w:rFonts w:ascii="宋体" w:hAnsi="宋体" w:cs="宋体" w:hint="eastAsia"/>
          <w:szCs w:val="21"/>
        </w:rPr>
        <w:t>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rsidR="000A510F" w:rsidRDefault="00A7741C">
      <w:pPr>
        <w:pBdr>
          <w:bottom w:val="single" w:sz="6" w:space="1" w:color="auto"/>
        </w:pBdr>
        <w:adjustRightInd w:val="0"/>
        <w:snapToGrid w:val="0"/>
        <w:spacing w:line="360" w:lineRule="auto"/>
        <w:ind w:firstLineChars="200" w:firstLine="422"/>
        <w:rPr>
          <w:rFonts w:ascii="宋体" w:hAnsi="宋体" w:cs="宋体"/>
          <w:szCs w:val="21"/>
        </w:rPr>
      </w:pPr>
      <w:r>
        <w:rPr>
          <w:rFonts w:ascii="宋体" w:hAnsi="宋体" w:cs="宋体" w:hint="eastAsia"/>
          <w:b/>
          <w:szCs w:val="21"/>
        </w:rPr>
        <w:t>现文：</w:t>
      </w:r>
      <w:r>
        <w:rPr>
          <w:rFonts w:ascii="宋体" w:hAnsi="宋体" w:cs="宋体" w:hint="eastAsia"/>
          <w:szCs w:val="21"/>
        </w:rPr>
        <w:t>5.1</w:t>
      </w:r>
      <w:r>
        <w:rPr>
          <w:rFonts w:ascii="宋体" w:hAnsi="宋体" w:cs="宋体" w:hint="eastAsia"/>
          <w:szCs w:val="21"/>
        </w:rPr>
        <w:t>投标人应按本投标须知前附表第</w:t>
      </w:r>
      <w:r>
        <w:rPr>
          <w:rFonts w:ascii="宋体" w:hAnsi="宋体" w:cs="宋体" w:hint="eastAsia"/>
          <w:szCs w:val="21"/>
        </w:rPr>
        <w:t>15</w:t>
      </w:r>
      <w:r>
        <w:rPr>
          <w:rFonts w:ascii="宋体" w:hAnsi="宋体" w:cs="宋体" w:hint="eastAsia"/>
          <w:szCs w:val="21"/>
        </w:rPr>
        <w:t>项所述时间和要求对工程现场及周围环境进行踏勘，投标人应充分重视和仔细地进行这种考察，以便投标人获取那些须投标人自己负责的有关编制投标文件和</w:t>
      </w:r>
      <w:r>
        <w:rPr>
          <w:rFonts w:ascii="宋体" w:hAnsi="宋体" w:cs="宋体" w:hint="eastAsia"/>
          <w:szCs w:val="21"/>
        </w:rPr>
        <w:t>签署合同所涉及现场所有的资料</w:t>
      </w:r>
      <w:r>
        <w:rPr>
          <w:rFonts w:ascii="宋体" w:hAnsi="宋体" w:cs="宋体" w:hint="eastAsia"/>
          <w:szCs w:val="21"/>
          <w:u w:val="single"/>
        </w:rPr>
        <w:t>，投标人不进行踏勘的，视为已熟知现场条件，自行承担相关风险</w:t>
      </w:r>
      <w:r>
        <w:rPr>
          <w:rFonts w:ascii="宋体" w:hAnsi="宋体" w:cs="宋体" w:hint="eastAsia"/>
          <w:szCs w:val="21"/>
        </w:rPr>
        <w:t>。一旦中标，这种考察即被认为其结果已在中标文件中得到充分反映。</w:t>
      </w:r>
      <w:r>
        <w:rPr>
          <w:rFonts w:ascii="宋体" w:hAnsi="宋体" w:cs="宋体" w:hint="eastAsia"/>
          <w:szCs w:val="21"/>
          <w:u w:val="single"/>
        </w:rPr>
        <w:t>招标人不受理因投标人缺乏对现场条件的了解或掌握而提出的任何索赔。</w:t>
      </w:r>
      <w:r>
        <w:rPr>
          <w:rFonts w:ascii="宋体" w:hAnsi="宋体" w:cs="宋体" w:hint="eastAsia"/>
          <w:szCs w:val="21"/>
        </w:rPr>
        <w:t>考察现场的费用由投标人自己承担。</w:t>
      </w:r>
    </w:p>
    <w:p w:rsidR="000A510F" w:rsidRDefault="00A7741C">
      <w:pPr>
        <w:adjustRightInd w:val="0"/>
        <w:snapToGrid w:val="0"/>
        <w:spacing w:line="360" w:lineRule="auto"/>
        <w:ind w:firstLineChars="196" w:firstLine="413"/>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8.1                           </w:t>
      </w:r>
      <w:r>
        <w:rPr>
          <w:rFonts w:ascii="宋体" w:hAnsi="宋体" w:cs="宋体" w:hint="eastAsia"/>
          <w:b/>
          <w:szCs w:val="21"/>
        </w:rPr>
        <w:t>修改类型：修改</w:t>
      </w:r>
    </w:p>
    <w:p w:rsidR="000A510F" w:rsidRDefault="00A7741C">
      <w:pPr>
        <w:pStyle w:val="ac"/>
        <w:pBdr>
          <w:bottom w:val="single" w:sz="6" w:space="1" w:color="auto"/>
        </w:pBdr>
        <w:adjustRightInd w:val="0"/>
        <w:snapToGrid w:val="0"/>
        <w:spacing w:after="0" w:line="360" w:lineRule="auto"/>
        <w:ind w:firstLineChars="200" w:firstLine="422"/>
        <w:rPr>
          <w:rFonts w:ascii="宋体" w:hAnsi="宋体" w:cs="宋体"/>
          <w:sz w:val="21"/>
          <w:szCs w:val="21"/>
        </w:rPr>
      </w:pPr>
      <w:r>
        <w:rPr>
          <w:rFonts w:ascii="宋体" w:hAnsi="宋体" w:cs="宋体" w:hint="eastAsia"/>
          <w:b/>
          <w:sz w:val="21"/>
          <w:szCs w:val="21"/>
        </w:rPr>
        <w:t>原文：</w:t>
      </w:r>
      <w:r>
        <w:rPr>
          <w:rFonts w:ascii="宋体" w:hAnsi="宋体" w:cs="宋体" w:hint="eastAsia"/>
          <w:sz w:val="21"/>
          <w:szCs w:val="21"/>
        </w:rPr>
        <w:t xml:space="preserve">8.1 </w:t>
      </w:r>
      <w:r>
        <w:rPr>
          <w:rFonts w:ascii="宋体" w:hAnsi="宋体" w:cs="宋体" w:hint="eastAsia"/>
          <w:sz w:val="21"/>
          <w:szCs w:val="21"/>
        </w:rPr>
        <w:t>投标人若对招标文件（包括招标图纸）中有疑问，可以书面形式通过</w:t>
      </w:r>
      <w:r>
        <w:rPr>
          <w:rFonts w:ascii="宋体" w:hAnsi="宋体" w:cs="宋体" w:hint="eastAsia"/>
          <w:sz w:val="21"/>
          <w:szCs w:val="21"/>
          <w:u w:val="single"/>
        </w:rPr>
        <w:t xml:space="preserve">        </w:t>
      </w:r>
      <w:r>
        <w:rPr>
          <w:rFonts w:ascii="宋体" w:hAnsi="宋体" w:cs="宋体" w:hint="eastAsia"/>
          <w:sz w:val="21"/>
          <w:szCs w:val="21"/>
        </w:rPr>
        <w:t>交易平台提交给招标人或招标代理人，提交形式见本须知前附表第</w:t>
      </w:r>
      <w:r>
        <w:rPr>
          <w:rFonts w:ascii="宋体" w:hAnsi="宋体" w:cs="宋体" w:hint="eastAsia"/>
          <w:sz w:val="21"/>
          <w:szCs w:val="21"/>
        </w:rPr>
        <w:t>16</w:t>
      </w:r>
      <w:r>
        <w:rPr>
          <w:rFonts w:ascii="宋体" w:hAnsi="宋体" w:cs="宋体" w:hint="eastAsia"/>
          <w:sz w:val="21"/>
          <w:szCs w:val="21"/>
        </w:rPr>
        <w:t>项。</w:t>
      </w:r>
    </w:p>
    <w:p w:rsidR="000A510F" w:rsidRDefault="00A7741C">
      <w:pPr>
        <w:pStyle w:val="ac"/>
        <w:pBdr>
          <w:bottom w:val="single" w:sz="6" w:space="1" w:color="auto"/>
        </w:pBdr>
        <w:adjustRightInd w:val="0"/>
        <w:snapToGrid w:val="0"/>
        <w:spacing w:after="0" w:line="360" w:lineRule="auto"/>
        <w:ind w:firstLineChars="200" w:firstLine="422"/>
        <w:rPr>
          <w:rFonts w:ascii="宋体" w:hAnsi="宋体" w:cs="宋体"/>
          <w:sz w:val="21"/>
          <w:szCs w:val="21"/>
        </w:rPr>
      </w:pPr>
      <w:r>
        <w:rPr>
          <w:rFonts w:ascii="宋体" w:hAnsi="宋体" w:cs="宋体" w:hint="eastAsia"/>
          <w:b/>
          <w:sz w:val="21"/>
          <w:szCs w:val="21"/>
        </w:rPr>
        <w:t>现文：</w:t>
      </w:r>
      <w:r>
        <w:rPr>
          <w:rFonts w:ascii="宋体" w:hAnsi="宋体" w:cs="宋体" w:hint="eastAsia"/>
          <w:sz w:val="21"/>
          <w:szCs w:val="21"/>
        </w:rPr>
        <w:t>8.1</w:t>
      </w:r>
      <w:r>
        <w:rPr>
          <w:rFonts w:ascii="宋体" w:hAnsi="宋体" w:cs="宋体" w:hint="eastAsia"/>
          <w:bCs/>
          <w:sz w:val="21"/>
          <w:szCs w:val="21"/>
          <w:u w:val="single"/>
        </w:rPr>
        <w:t>投标人若对招标文件（包括招标图纸、清单、最高投标限价）中有疑问，采用网上答疑方式进行，详见本须知前附表第</w:t>
      </w:r>
      <w:r>
        <w:rPr>
          <w:rFonts w:ascii="宋体" w:hAnsi="宋体" w:cs="宋体" w:hint="eastAsia"/>
          <w:bCs/>
          <w:sz w:val="21"/>
          <w:szCs w:val="21"/>
          <w:u w:val="single"/>
        </w:rPr>
        <w:t>16</w:t>
      </w:r>
      <w:r>
        <w:rPr>
          <w:rFonts w:ascii="宋体" w:hAnsi="宋体" w:cs="宋体" w:hint="eastAsia"/>
          <w:bCs/>
          <w:sz w:val="21"/>
          <w:szCs w:val="21"/>
          <w:u w:val="single"/>
        </w:rPr>
        <w:t>项。招标人或招标代理人将于本须知前附表第</w:t>
      </w:r>
      <w:r>
        <w:rPr>
          <w:rFonts w:ascii="宋体" w:hAnsi="宋体" w:cs="宋体" w:hint="eastAsia"/>
          <w:bCs/>
          <w:sz w:val="21"/>
          <w:szCs w:val="21"/>
          <w:u w:val="single"/>
        </w:rPr>
        <w:t>16</w:t>
      </w:r>
      <w:r>
        <w:rPr>
          <w:rFonts w:ascii="宋体" w:hAnsi="宋体" w:cs="宋体" w:hint="eastAsia"/>
          <w:bCs/>
          <w:sz w:val="21"/>
          <w:szCs w:val="21"/>
          <w:u w:val="single"/>
        </w:rPr>
        <w:t>项指定的地点（交易平台）和时间对疑问进行答复</w:t>
      </w:r>
      <w:r>
        <w:rPr>
          <w:rFonts w:ascii="宋体" w:hAnsi="宋体" w:cs="宋体" w:hint="eastAsia"/>
          <w:sz w:val="21"/>
          <w:szCs w:val="21"/>
        </w:rPr>
        <w:t>。</w:t>
      </w:r>
    </w:p>
    <w:p w:rsidR="000A510F" w:rsidRDefault="00A7741C">
      <w:pPr>
        <w:adjustRightInd w:val="0"/>
        <w:snapToGrid w:val="0"/>
        <w:spacing w:line="36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8.2                          </w:t>
      </w:r>
      <w:r>
        <w:rPr>
          <w:rFonts w:ascii="宋体" w:hAnsi="宋体" w:cs="宋体" w:hint="eastAsia"/>
          <w:b/>
          <w:szCs w:val="21"/>
        </w:rPr>
        <w:t>修改类型：修改</w:t>
      </w:r>
    </w:p>
    <w:p w:rsidR="000A510F" w:rsidRDefault="00A7741C">
      <w:pPr>
        <w:pStyle w:val="ac"/>
        <w:adjustRightInd w:val="0"/>
        <w:snapToGrid w:val="0"/>
        <w:spacing w:after="0" w:line="360" w:lineRule="auto"/>
        <w:ind w:firstLineChars="200" w:firstLine="422"/>
        <w:rPr>
          <w:rFonts w:ascii="宋体" w:hAnsi="宋体" w:cs="宋体"/>
          <w:sz w:val="21"/>
          <w:szCs w:val="21"/>
        </w:rPr>
      </w:pPr>
      <w:r>
        <w:rPr>
          <w:rFonts w:ascii="宋体" w:hAnsi="宋体" w:cs="宋体" w:hint="eastAsia"/>
          <w:b/>
          <w:sz w:val="21"/>
          <w:szCs w:val="21"/>
        </w:rPr>
        <w:t>原文：</w:t>
      </w:r>
      <w:r>
        <w:rPr>
          <w:rFonts w:ascii="宋体" w:hAnsi="宋体" w:cs="宋体" w:hint="eastAsia"/>
          <w:sz w:val="21"/>
          <w:szCs w:val="21"/>
        </w:rPr>
        <w:t>招标答疑会会议纪要将在提交投标文件截止时间</w:t>
      </w:r>
      <w:r>
        <w:rPr>
          <w:rFonts w:ascii="宋体" w:hAnsi="宋体" w:cs="宋体" w:hint="eastAsia"/>
          <w:sz w:val="21"/>
          <w:szCs w:val="21"/>
        </w:rPr>
        <w:t>15</w:t>
      </w:r>
      <w:r>
        <w:rPr>
          <w:rFonts w:ascii="宋体" w:hAnsi="宋体" w:cs="宋体" w:hint="eastAsia"/>
          <w:sz w:val="21"/>
          <w:szCs w:val="21"/>
        </w:rPr>
        <w:t>日前在</w:t>
      </w:r>
      <w:r>
        <w:rPr>
          <w:rFonts w:ascii="宋体" w:hAnsi="宋体" w:cs="宋体" w:hint="eastAsia"/>
          <w:sz w:val="21"/>
          <w:szCs w:val="21"/>
          <w:u w:val="single"/>
        </w:rPr>
        <w:t xml:space="preserve">        </w:t>
      </w:r>
      <w:r>
        <w:rPr>
          <w:rFonts w:ascii="宋体" w:hAnsi="宋体" w:cs="宋体" w:hint="eastAsia"/>
          <w:sz w:val="21"/>
          <w:szCs w:val="21"/>
        </w:rPr>
        <w:t>交易平台</w:t>
      </w:r>
      <w:r>
        <w:rPr>
          <w:rFonts w:ascii="宋体" w:hAnsi="宋体" w:cs="宋体" w:hint="eastAsia"/>
          <w:sz w:val="21"/>
          <w:szCs w:val="21"/>
        </w:rPr>
        <w:t xml:space="preserve"> </w:t>
      </w:r>
      <w:r>
        <w:rPr>
          <w:rFonts w:ascii="宋体" w:hAnsi="宋体" w:cs="宋体" w:hint="eastAsia"/>
          <w:sz w:val="21"/>
          <w:szCs w:val="21"/>
        </w:rPr>
        <w:t>“项目答疑纪要”专区公开发布。答疑纪要一经在</w:t>
      </w:r>
      <w:r>
        <w:rPr>
          <w:rFonts w:ascii="宋体" w:hAnsi="宋体" w:cs="宋体" w:hint="eastAsia"/>
          <w:sz w:val="21"/>
          <w:szCs w:val="21"/>
          <w:u w:val="single"/>
        </w:rPr>
        <w:t xml:space="preserve">        </w:t>
      </w:r>
      <w:r>
        <w:rPr>
          <w:rFonts w:ascii="宋体" w:hAnsi="宋体" w:cs="宋体" w:hint="eastAsia"/>
          <w:sz w:val="21"/>
          <w:szCs w:val="21"/>
        </w:rPr>
        <w:t>交易平台发布，视作已发放给所有投标人。</w:t>
      </w:r>
    </w:p>
    <w:p w:rsidR="000A510F" w:rsidRDefault="00A7741C">
      <w:pPr>
        <w:pStyle w:val="ac"/>
        <w:pBdr>
          <w:bottom w:val="single" w:sz="4" w:space="1" w:color="auto"/>
        </w:pBdr>
        <w:adjustRightInd w:val="0"/>
        <w:snapToGrid w:val="0"/>
        <w:spacing w:after="0" w:line="360" w:lineRule="auto"/>
        <w:ind w:firstLineChars="200" w:firstLine="422"/>
        <w:rPr>
          <w:rFonts w:ascii="宋体" w:hAnsi="宋体" w:cs="宋体"/>
          <w:sz w:val="21"/>
          <w:szCs w:val="21"/>
        </w:rPr>
      </w:pPr>
      <w:r>
        <w:rPr>
          <w:rFonts w:ascii="宋体" w:hAnsi="宋体" w:cs="宋体" w:hint="eastAsia"/>
          <w:b/>
          <w:sz w:val="21"/>
          <w:szCs w:val="21"/>
        </w:rPr>
        <w:t>现文：</w:t>
      </w:r>
      <w:r>
        <w:rPr>
          <w:rFonts w:ascii="宋体" w:hAnsi="宋体" w:cs="宋体" w:hint="eastAsia"/>
          <w:sz w:val="21"/>
          <w:szCs w:val="21"/>
        </w:rPr>
        <w:t>8.2</w:t>
      </w:r>
      <w:r>
        <w:rPr>
          <w:rFonts w:ascii="宋体" w:hAnsi="宋体" w:cs="宋体" w:hint="eastAsia"/>
          <w:sz w:val="21"/>
          <w:szCs w:val="21"/>
        </w:rPr>
        <w:t>招标答疑会会议纪要将在提交投标文件截止时间</w:t>
      </w:r>
      <w:r>
        <w:rPr>
          <w:rFonts w:ascii="宋体" w:hAnsi="宋体" w:cs="宋体" w:hint="eastAsia"/>
          <w:sz w:val="21"/>
          <w:szCs w:val="21"/>
        </w:rPr>
        <w:t>15</w:t>
      </w:r>
      <w:r>
        <w:rPr>
          <w:rFonts w:ascii="宋体" w:hAnsi="宋体" w:cs="宋体" w:hint="eastAsia"/>
          <w:sz w:val="21"/>
          <w:szCs w:val="21"/>
        </w:rPr>
        <w:t>日前</w:t>
      </w:r>
      <w:r>
        <w:rPr>
          <w:rFonts w:ascii="宋体" w:hAnsi="宋体" w:cs="宋体" w:hint="eastAsia"/>
          <w:sz w:val="21"/>
          <w:szCs w:val="21"/>
          <w:u w:val="single"/>
        </w:rPr>
        <w:t>在</w:t>
      </w:r>
      <w:r>
        <w:rPr>
          <w:rFonts w:ascii="宋体" w:hAnsi="宋体" w:cs="宋体" w:hint="eastAsia"/>
          <w:sz w:val="21"/>
          <w:szCs w:val="21"/>
          <w:u w:val="single"/>
        </w:rPr>
        <w:t>广州交易集团有限公司（广州公共资源交易中心）</w:t>
      </w:r>
      <w:r>
        <w:rPr>
          <w:rFonts w:ascii="宋体" w:hAnsi="宋体" w:cs="宋体" w:hint="eastAsia"/>
          <w:sz w:val="21"/>
          <w:szCs w:val="21"/>
          <w:u w:val="single"/>
        </w:rPr>
        <w:t>网站“项目查询</w:t>
      </w:r>
      <w:r>
        <w:rPr>
          <w:rFonts w:ascii="宋体" w:hAnsi="宋体" w:cs="宋体" w:hint="eastAsia"/>
          <w:sz w:val="21"/>
          <w:szCs w:val="21"/>
          <w:u w:val="single"/>
        </w:rPr>
        <w:t>(</w:t>
      </w:r>
      <w:r>
        <w:rPr>
          <w:rFonts w:ascii="宋体" w:hAnsi="宋体" w:cs="宋体" w:hint="eastAsia"/>
          <w:sz w:val="21"/>
          <w:szCs w:val="21"/>
          <w:u w:val="single"/>
        </w:rPr>
        <w:t>日程安排、答疑纪要</w:t>
      </w:r>
      <w:r>
        <w:rPr>
          <w:rFonts w:ascii="宋体" w:hAnsi="宋体" w:cs="宋体" w:hint="eastAsia"/>
          <w:sz w:val="21"/>
          <w:szCs w:val="21"/>
          <w:u w:val="single"/>
        </w:rPr>
        <w:t>)</w:t>
      </w:r>
      <w:r>
        <w:rPr>
          <w:rFonts w:ascii="宋体" w:hAnsi="宋体" w:cs="宋体" w:hint="eastAsia"/>
          <w:sz w:val="21"/>
          <w:szCs w:val="21"/>
          <w:u w:val="single"/>
        </w:rPr>
        <w:t>”</w:t>
      </w:r>
      <w:r>
        <w:rPr>
          <w:rFonts w:ascii="宋体" w:hAnsi="宋体" w:cs="宋体" w:hint="eastAsia"/>
          <w:sz w:val="21"/>
          <w:szCs w:val="21"/>
        </w:rPr>
        <w:t>专区公开发布。答疑纪要一经</w:t>
      </w:r>
      <w:r>
        <w:rPr>
          <w:rFonts w:ascii="宋体" w:hAnsi="宋体" w:cs="宋体" w:hint="eastAsia"/>
          <w:sz w:val="21"/>
          <w:szCs w:val="21"/>
          <w:u w:val="single"/>
        </w:rPr>
        <w:t>在</w:t>
      </w:r>
      <w:r>
        <w:rPr>
          <w:rFonts w:ascii="宋体" w:hAnsi="宋体" w:cs="宋体" w:hint="eastAsia"/>
          <w:sz w:val="21"/>
          <w:szCs w:val="21"/>
          <w:u w:val="single"/>
        </w:rPr>
        <w:t>广州交易集团有限公司（广州公共资源交易中心）</w:t>
      </w:r>
      <w:r>
        <w:rPr>
          <w:rFonts w:ascii="宋体" w:hAnsi="宋体" w:cs="宋体" w:hint="eastAsia"/>
          <w:sz w:val="21"/>
          <w:szCs w:val="21"/>
        </w:rPr>
        <w:t>网站发布，视作已发放给所有投标人。</w:t>
      </w:r>
    </w:p>
    <w:p w:rsidR="000A510F" w:rsidRDefault="00A7741C">
      <w:pPr>
        <w:adjustRightInd w:val="0"/>
        <w:snapToGrid w:val="0"/>
        <w:spacing w:line="36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9.2                          </w:t>
      </w:r>
      <w:r>
        <w:rPr>
          <w:rFonts w:ascii="宋体" w:hAnsi="宋体" w:cs="宋体" w:hint="eastAsia"/>
          <w:b/>
          <w:szCs w:val="21"/>
        </w:rPr>
        <w:t>修改类型：修改</w:t>
      </w:r>
    </w:p>
    <w:p w:rsidR="000A510F" w:rsidRDefault="00A7741C">
      <w:pPr>
        <w:pBdr>
          <w:bottom w:val="single" w:sz="6" w:space="1" w:color="auto"/>
        </w:pBdr>
        <w:adjustRightInd w:val="0"/>
        <w:snapToGrid w:val="0"/>
        <w:spacing w:line="360" w:lineRule="auto"/>
        <w:ind w:firstLineChars="224" w:firstLine="472"/>
        <w:rPr>
          <w:rFonts w:ascii="宋体" w:hAnsi="宋体" w:cs="宋体"/>
          <w:szCs w:val="21"/>
        </w:rPr>
      </w:pPr>
      <w:r>
        <w:rPr>
          <w:rFonts w:ascii="宋体" w:hAnsi="宋体" w:cs="宋体" w:hint="eastAsia"/>
          <w:b/>
          <w:szCs w:val="21"/>
        </w:rPr>
        <w:t>原文：</w:t>
      </w:r>
      <w:r>
        <w:rPr>
          <w:rFonts w:ascii="宋体" w:hAnsi="宋体" w:cs="宋体" w:hint="eastAsia"/>
          <w:szCs w:val="21"/>
        </w:rPr>
        <w:t>9.2</w:t>
      </w:r>
      <w:r>
        <w:rPr>
          <w:rFonts w:ascii="宋体" w:hAnsi="宋体" w:cs="宋体" w:hint="eastAsia"/>
          <w:szCs w:val="21"/>
        </w:rPr>
        <w:t>招标文件的澄清或修改将在</w:t>
      </w:r>
      <w:r>
        <w:rPr>
          <w:rFonts w:ascii="宋体" w:hAnsi="宋体" w:cs="宋体" w:hint="eastAsia"/>
          <w:szCs w:val="21"/>
          <w:u w:val="single"/>
        </w:rPr>
        <w:t xml:space="preserve">        </w:t>
      </w:r>
      <w:r>
        <w:rPr>
          <w:rFonts w:ascii="宋体" w:hAnsi="宋体" w:cs="宋体" w:hint="eastAsia"/>
          <w:szCs w:val="21"/>
        </w:rPr>
        <w:t>交易平台“项目答疑纪要”专区公开发布。答疑纪要一经在</w:t>
      </w:r>
      <w:r>
        <w:rPr>
          <w:rFonts w:ascii="宋体" w:hAnsi="宋体" w:cs="宋体" w:hint="eastAsia"/>
          <w:szCs w:val="21"/>
          <w:u w:val="single"/>
        </w:rPr>
        <w:t xml:space="preserve">        </w:t>
      </w:r>
      <w:r>
        <w:rPr>
          <w:rFonts w:ascii="宋体" w:hAnsi="宋体" w:cs="宋体" w:hint="eastAsia"/>
          <w:szCs w:val="21"/>
        </w:rPr>
        <w:t>交易平台发布，视作已发放给所有投标人，以</w:t>
      </w:r>
      <w:r>
        <w:rPr>
          <w:rFonts w:ascii="宋体" w:hAnsi="宋体" w:cs="宋体" w:hint="eastAsia"/>
          <w:szCs w:val="21"/>
          <w:u w:val="single"/>
        </w:rPr>
        <w:t xml:space="preserve">        </w:t>
      </w:r>
      <w:r>
        <w:rPr>
          <w:rFonts w:ascii="宋体" w:hAnsi="宋体" w:cs="宋体" w:hint="eastAsia"/>
          <w:szCs w:val="21"/>
        </w:rPr>
        <w:t>交易平</w:t>
      </w:r>
      <w:r>
        <w:rPr>
          <w:rFonts w:ascii="宋体" w:hAnsi="宋体" w:cs="宋体" w:hint="eastAsia"/>
          <w:szCs w:val="21"/>
        </w:rPr>
        <w:t>台上网发布时</w:t>
      </w:r>
      <w:r>
        <w:rPr>
          <w:rFonts w:ascii="宋体" w:hAnsi="宋体" w:cs="宋体" w:hint="eastAsia"/>
          <w:szCs w:val="21"/>
        </w:rPr>
        <w:lastRenderedPageBreak/>
        <w:t>间作为送达时间。</w:t>
      </w:r>
    </w:p>
    <w:p w:rsidR="000A510F" w:rsidRDefault="00A7741C">
      <w:pPr>
        <w:pBdr>
          <w:bottom w:val="single" w:sz="6" w:space="1" w:color="auto"/>
        </w:pBdr>
        <w:adjustRightInd w:val="0"/>
        <w:snapToGrid w:val="0"/>
        <w:spacing w:line="360" w:lineRule="auto"/>
        <w:ind w:firstLineChars="224" w:firstLine="472"/>
        <w:rPr>
          <w:rFonts w:ascii="宋体" w:hAnsi="宋体" w:cs="宋体"/>
          <w:szCs w:val="21"/>
        </w:rPr>
      </w:pPr>
      <w:r>
        <w:rPr>
          <w:rFonts w:ascii="宋体" w:hAnsi="宋体" w:cs="宋体" w:hint="eastAsia"/>
          <w:b/>
          <w:szCs w:val="21"/>
        </w:rPr>
        <w:t>现文：</w:t>
      </w:r>
      <w:r>
        <w:rPr>
          <w:rFonts w:ascii="宋体" w:hAnsi="宋体" w:cs="宋体" w:hint="eastAsia"/>
          <w:szCs w:val="21"/>
        </w:rPr>
        <w:t>9.2</w:t>
      </w:r>
      <w:r>
        <w:rPr>
          <w:rFonts w:ascii="宋体" w:hAnsi="宋体" w:cs="宋体" w:hint="eastAsia"/>
          <w:szCs w:val="21"/>
        </w:rPr>
        <w:t>招标文件的澄清或修改</w:t>
      </w:r>
      <w:r>
        <w:rPr>
          <w:rFonts w:ascii="宋体" w:hAnsi="宋体" w:cs="宋体" w:hint="eastAsia"/>
          <w:szCs w:val="21"/>
          <w:u w:val="single"/>
        </w:rPr>
        <w:t>在</w:t>
      </w:r>
      <w:r>
        <w:rPr>
          <w:rFonts w:ascii="宋体" w:hAnsi="宋体" w:cs="宋体" w:hint="eastAsia"/>
          <w:szCs w:val="21"/>
          <w:u w:val="single"/>
        </w:rPr>
        <w:t>广州交易集团有限公司（广州公共资源交易中心）</w:t>
      </w:r>
      <w:r>
        <w:rPr>
          <w:rFonts w:ascii="宋体" w:hAnsi="宋体" w:cs="宋体" w:hint="eastAsia"/>
          <w:szCs w:val="21"/>
        </w:rPr>
        <w:t>交易平台“项目查询</w:t>
      </w:r>
      <w:r>
        <w:rPr>
          <w:rFonts w:ascii="宋体" w:hAnsi="宋体" w:cs="宋体" w:hint="eastAsia"/>
          <w:szCs w:val="21"/>
        </w:rPr>
        <w:t>(</w:t>
      </w:r>
      <w:r>
        <w:rPr>
          <w:rFonts w:ascii="宋体" w:hAnsi="宋体" w:cs="宋体" w:hint="eastAsia"/>
          <w:szCs w:val="21"/>
        </w:rPr>
        <w:t>日程安排、答疑纪要</w:t>
      </w:r>
      <w:r>
        <w:rPr>
          <w:rFonts w:ascii="宋体" w:hAnsi="宋体" w:cs="宋体" w:hint="eastAsia"/>
          <w:szCs w:val="21"/>
        </w:rPr>
        <w:t>)</w:t>
      </w:r>
      <w:r>
        <w:rPr>
          <w:rFonts w:ascii="宋体" w:hAnsi="宋体" w:cs="宋体" w:hint="eastAsia"/>
          <w:szCs w:val="21"/>
        </w:rPr>
        <w:t>”专区公开发布。答疑纪要一经在</w:t>
      </w:r>
      <w:r>
        <w:rPr>
          <w:rFonts w:ascii="宋体" w:hAnsi="宋体" w:cs="宋体" w:hint="eastAsia"/>
          <w:szCs w:val="21"/>
          <w:u w:val="single"/>
        </w:rPr>
        <w:t>广州交易集团有限公司（广州公共资源交易中心）</w:t>
      </w:r>
      <w:r>
        <w:rPr>
          <w:rFonts w:ascii="宋体" w:hAnsi="宋体" w:cs="宋体" w:hint="eastAsia"/>
          <w:szCs w:val="21"/>
        </w:rPr>
        <w:t>交易平台发布，视作已发放给所有投标人，以</w:t>
      </w:r>
      <w:r>
        <w:rPr>
          <w:rFonts w:ascii="宋体" w:hAnsi="宋体" w:cs="宋体" w:hint="eastAsia"/>
          <w:szCs w:val="21"/>
          <w:u w:val="single"/>
        </w:rPr>
        <w:t>广州交易集团有限公司（广州公共资源交易中心）</w:t>
      </w:r>
      <w:r>
        <w:rPr>
          <w:rFonts w:ascii="宋体" w:hAnsi="宋体" w:cs="宋体" w:hint="eastAsia"/>
          <w:szCs w:val="21"/>
        </w:rPr>
        <w:t>交易平台上网发布时间作为送达时间。</w:t>
      </w:r>
    </w:p>
    <w:p w:rsidR="000A510F" w:rsidRDefault="00A7741C">
      <w:pPr>
        <w:adjustRightInd w:val="0"/>
        <w:snapToGrid w:val="0"/>
        <w:spacing w:line="36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9.4                         </w:t>
      </w:r>
      <w:r>
        <w:rPr>
          <w:rFonts w:ascii="宋体" w:hAnsi="宋体" w:cs="宋体" w:hint="eastAsia"/>
          <w:b/>
          <w:szCs w:val="21"/>
        </w:rPr>
        <w:t>修改类型：修改</w:t>
      </w:r>
    </w:p>
    <w:p w:rsidR="000A510F" w:rsidRDefault="00A7741C">
      <w:pPr>
        <w:pStyle w:val="ac"/>
        <w:adjustRightInd w:val="0"/>
        <w:snapToGrid w:val="0"/>
        <w:spacing w:after="0" w:line="360" w:lineRule="auto"/>
        <w:ind w:firstLineChars="200" w:firstLine="422"/>
        <w:rPr>
          <w:rFonts w:ascii="宋体" w:hAnsi="宋体" w:cs="宋体"/>
          <w:sz w:val="21"/>
          <w:szCs w:val="21"/>
        </w:rPr>
      </w:pPr>
      <w:r>
        <w:rPr>
          <w:rFonts w:ascii="宋体" w:hAnsi="宋体" w:cs="宋体" w:hint="eastAsia"/>
          <w:b/>
          <w:sz w:val="21"/>
          <w:szCs w:val="21"/>
        </w:rPr>
        <w:t>原文：</w:t>
      </w:r>
      <w:r>
        <w:rPr>
          <w:rFonts w:ascii="宋体" w:hAnsi="宋体" w:cs="宋体" w:hint="eastAsia"/>
          <w:sz w:val="21"/>
          <w:szCs w:val="21"/>
        </w:rPr>
        <w:t xml:space="preserve"> 9.4</w:t>
      </w:r>
      <w:r>
        <w:rPr>
          <w:rFonts w:ascii="宋体" w:hAnsi="宋体" w:cs="宋体" w:hint="eastAsia"/>
          <w:sz w:val="21"/>
          <w:szCs w:val="21"/>
        </w:rPr>
        <w:t>招标文件的澄清或修改均以书面形式明确的内容为准。当招标文件的澄清、修改、补充等在同一内容的表述不一致时，以最后发出的书面形式的文件为准。</w:t>
      </w:r>
    </w:p>
    <w:p w:rsidR="000A510F" w:rsidRDefault="00A7741C">
      <w:pPr>
        <w:pBdr>
          <w:bottom w:val="single" w:sz="6" w:space="1" w:color="auto"/>
        </w:pBdr>
        <w:adjustRightInd w:val="0"/>
        <w:snapToGrid w:val="0"/>
        <w:spacing w:line="360" w:lineRule="auto"/>
        <w:ind w:firstLineChars="224" w:firstLine="472"/>
        <w:rPr>
          <w:rFonts w:ascii="宋体" w:hAnsi="宋体" w:cs="宋体"/>
          <w:szCs w:val="21"/>
        </w:rPr>
      </w:pPr>
      <w:r>
        <w:rPr>
          <w:rFonts w:ascii="宋体" w:hAnsi="宋体" w:cs="宋体" w:hint="eastAsia"/>
          <w:b/>
          <w:szCs w:val="21"/>
        </w:rPr>
        <w:t>现文：</w:t>
      </w:r>
      <w:r>
        <w:rPr>
          <w:rFonts w:ascii="宋体" w:hAnsi="宋体" w:cs="宋体" w:hint="eastAsia"/>
          <w:szCs w:val="21"/>
        </w:rPr>
        <w:t>9.4</w:t>
      </w:r>
      <w:r>
        <w:rPr>
          <w:rFonts w:ascii="宋体" w:hAnsi="宋体" w:cs="宋体" w:hint="eastAsia"/>
          <w:szCs w:val="21"/>
        </w:rPr>
        <w:t>招标文件的澄清或修改均以</w:t>
      </w:r>
      <w:r>
        <w:rPr>
          <w:rFonts w:ascii="宋体" w:hAnsi="宋体" w:cs="宋体" w:hint="eastAsia"/>
          <w:szCs w:val="21"/>
          <w:u w:val="single"/>
        </w:rPr>
        <w:t>广州交易集团有限公司（广州公共资源交易中心）网上答疑公布</w:t>
      </w:r>
      <w:r>
        <w:rPr>
          <w:rFonts w:ascii="宋体" w:hAnsi="宋体" w:cs="宋体" w:hint="eastAsia"/>
          <w:szCs w:val="21"/>
        </w:rPr>
        <w:t>的内容为准。当招标文件的澄清、修改、补充等在同一内容的表述不一致时，以</w:t>
      </w:r>
      <w:r>
        <w:rPr>
          <w:rFonts w:ascii="宋体" w:hAnsi="宋体" w:cs="宋体" w:hint="eastAsia"/>
          <w:szCs w:val="21"/>
          <w:u w:val="single"/>
        </w:rPr>
        <w:t>广州交易集团有限公司（广州公共资源交易中心）网站</w:t>
      </w:r>
      <w:r>
        <w:rPr>
          <w:rFonts w:ascii="宋体" w:hAnsi="宋体" w:cs="宋体" w:hint="eastAsia"/>
          <w:szCs w:val="21"/>
        </w:rPr>
        <w:t>最后发出的</w:t>
      </w:r>
      <w:r>
        <w:rPr>
          <w:rFonts w:ascii="宋体" w:hAnsi="宋体" w:cs="宋体" w:hint="eastAsia"/>
          <w:szCs w:val="21"/>
          <w:u w:val="single"/>
        </w:rPr>
        <w:t>文件</w:t>
      </w:r>
      <w:r>
        <w:rPr>
          <w:rFonts w:ascii="宋体" w:hAnsi="宋体" w:cs="宋体" w:hint="eastAsia"/>
          <w:szCs w:val="21"/>
        </w:rPr>
        <w:t>为准。</w:t>
      </w:r>
    </w:p>
    <w:p w:rsidR="000A510F" w:rsidRDefault="00A7741C">
      <w:pPr>
        <w:adjustRightInd w:val="0"/>
        <w:snapToGrid w:val="0"/>
        <w:spacing w:line="36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11.2                        </w:t>
      </w:r>
      <w:r>
        <w:rPr>
          <w:rFonts w:ascii="宋体" w:hAnsi="宋体" w:cs="宋体" w:hint="eastAsia"/>
          <w:b/>
          <w:szCs w:val="21"/>
        </w:rPr>
        <w:t>修改类型：修改</w:t>
      </w:r>
    </w:p>
    <w:p w:rsidR="000A510F" w:rsidRDefault="00A7741C">
      <w:pPr>
        <w:adjustRightInd w:val="0"/>
        <w:snapToGrid w:val="0"/>
        <w:spacing w:line="360" w:lineRule="auto"/>
        <w:ind w:firstLineChars="224" w:firstLine="472"/>
        <w:rPr>
          <w:rFonts w:ascii="宋体" w:hAnsi="宋体" w:cs="宋体"/>
          <w:b/>
          <w:szCs w:val="21"/>
        </w:rPr>
      </w:pPr>
      <w:r>
        <w:rPr>
          <w:rFonts w:ascii="宋体" w:hAnsi="宋体" w:cs="宋体" w:hint="eastAsia"/>
          <w:b/>
          <w:szCs w:val="21"/>
        </w:rPr>
        <w:t>原文：</w:t>
      </w:r>
    </w:p>
    <w:p w:rsidR="000A510F" w:rsidRDefault="00A7741C">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11.2</w:t>
      </w:r>
      <w:r>
        <w:rPr>
          <w:rFonts w:ascii="宋体" w:hAnsi="宋体" w:cs="宋体" w:hint="eastAsia"/>
          <w:bCs/>
          <w:szCs w:val="21"/>
        </w:rPr>
        <w:t>投标文件技术标部分主要包括下列内容</w:t>
      </w:r>
      <w:r>
        <w:rPr>
          <w:rFonts w:ascii="宋体" w:hAnsi="宋体" w:cs="宋体" w:hint="eastAsia"/>
          <w:bCs/>
          <w:szCs w:val="21"/>
        </w:rPr>
        <w:t>:</w:t>
      </w:r>
    </w:p>
    <w:p w:rsidR="000A510F" w:rsidRDefault="00A7741C">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 xml:space="preserve">11.2.1 </w:t>
      </w:r>
      <w:r>
        <w:rPr>
          <w:rFonts w:ascii="宋体" w:hAnsi="宋体" w:cs="宋体" w:hint="eastAsia"/>
          <w:bCs/>
          <w:szCs w:val="21"/>
        </w:rPr>
        <w:t>技术投标文件</w:t>
      </w:r>
      <w:r>
        <w:rPr>
          <w:rFonts w:ascii="宋体" w:hAnsi="宋体" w:cs="宋体" w:hint="eastAsia"/>
          <w:szCs w:val="21"/>
        </w:rPr>
        <w:t>(</w:t>
      </w:r>
      <w:r>
        <w:rPr>
          <w:rFonts w:ascii="宋体" w:hAnsi="宋体" w:cs="宋体" w:hint="eastAsia"/>
          <w:szCs w:val="21"/>
        </w:rPr>
        <w:t>按招标文件的要求填写</w:t>
      </w:r>
      <w:r>
        <w:rPr>
          <w:rFonts w:ascii="宋体" w:hAnsi="宋体" w:cs="宋体" w:hint="eastAsia"/>
          <w:szCs w:val="21"/>
        </w:rPr>
        <w:t>)</w:t>
      </w:r>
      <w:r>
        <w:rPr>
          <w:rFonts w:ascii="宋体" w:hAnsi="宋体" w:cs="宋体" w:hint="eastAsia"/>
          <w:bCs/>
          <w:szCs w:val="21"/>
        </w:rPr>
        <w:t>；</w:t>
      </w:r>
    </w:p>
    <w:p w:rsidR="000A510F" w:rsidRDefault="00A7741C">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 xml:space="preserve">11.2.2 </w:t>
      </w:r>
      <w:r>
        <w:rPr>
          <w:rFonts w:ascii="宋体" w:hAnsi="宋体" w:cs="宋体" w:hint="eastAsia"/>
          <w:bCs/>
          <w:szCs w:val="21"/>
        </w:rPr>
        <w:t>资格审查文件：</w:t>
      </w:r>
    </w:p>
    <w:p w:rsidR="000A510F" w:rsidRDefault="00A7741C">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1</w:t>
      </w:r>
      <w:r>
        <w:rPr>
          <w:rFonts w:ascii="宋体" w:hAnsi="宋体" w:cs="宋体" w:hint="eastAsia"/>
          <w:bCs/>
          <w:szCs w:val="21"/>
        </w:rPr>
        <w:t>）投标人声明；</w:t>
      </w:r>
      <w:r>
        <w:rPr>
          <w:rFonts w:ascii="宋体" w:hAnsi="宋体" w:cs="宋体" w:hint="eastAsia"/>
          <w:bCs/>
          <w:szCs w:val="21"/>
        </w:rPr>
        <w:t xml:space="preserve"> </w:t>
      </w:r>
    </w:p>
    <w:p w:rsidR="000A510F" w:rsidRDefault="00A7741C">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2</w:t>
      </w:r>
      <w:r>
        <w:rPr>
          <w:rFonts w:ascii="宋体" w:hAnsi="宋体" w:cs="宋体" w:hint="eastAsia"/>
          <w:bCs/>
          <w:szCs w:val="21"/>
        </w:rPr>
        <w:t>）法定代表人证明书、法定代表人签字或盖章的本投标文件授权委托证明书；</w:t>
      </w:r>
    </w:p>
    <w:p w:rsidR="000A510F" w:rsidRDefault="00A7741C">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3</w:t>
      </w:r>
      <w:r>
        <w:rPr>
          <w:rFonts w:ascii="宋体" w:hAnsi="宋体" w:cs="宋体" w:hint="eastAsia"/>
          <w:bCs/>
          <w:szCs w:val="21"/>
        </w:rPr>
        <w:t>）企业营业执照</w:t>
      </w:r>
      <w:r>
        <w:rPr>
          <w:rFonts w:ascii="宋体" w:hAnsi="宋体" w:cs="宋体" w:hint="eastAsia"/>
          <w:bCs/>
          <w:kern w:val="0"/>
          <w:szCs w:val="21"/>
        </w:rPr>
        <w:t>（取自</w:t>
      </w:r>
      <w:r>
        <w:rPr>
          <w:rFonts w:ascii="宋体" w:hAnsi="宋体" w:cs="宋体" w:hint="eastAsia"/>
          <w:b/>
          <w:kern w:val="0"/>
          <w:szCs w:val="21"/>
        </w:rPr>
        <w:t>平台内</w:t>
      </w:r>
      <w:r>
        <w:rPr>
          <w:rFonts w:ascii="宋体" w:hAnsi="宋体" w:cs="宋体" w:hint="eastAsia"/>
          <w:bCs/>
          <w:kern w:val="0"/>
          <w:szCs w:val="21"/>
        </w:rPr>
        <w:t>上传件）</w:t>
      </w:r>
      <w:r>
        <w:rPr>
          <w:rFonts w:ascii="宋体" w:hAnsi="宋体" w:cs="宋体" w:hint="eastAsia"/>
          <w:bCs/>
          <w:szCs w:val="21"/>
        </w:rPr>
        <w:t>；</w:t>
      </w:r>
    </w:p>
    <w:p w:rsidR="000A510F" w:rsidRDefault="00A7741C">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4</w:t>
      </w:r>
      <w:r>
        <w:rPr>
          <w:rFonts w:ascii="宋体" w:hAnsi="宋体" w:cs="宋体" w:hint="eastAsia"/>
          <w:bCs/>
          <w:szCs w:val="21"/>
        </w:rPr>
        <w:t>）企业资质证书</w:t>
      </w:r>
      <w:r>
        <w:rPr>
          <w:rFonts w:ascii="宋体" w:hAnsi="宋体" w:cs="宋体" w:hint="eastAsia"/>
          <w:bCs/>
          <w:kern w:val="0"/>
          <w:szCs w:val="21"/>
        </w:rPr>
        <w:t>（取自</w:t>
      </w:r>
      <w:r>
        <w:rPr>
          <w:rFonts w:ascii="宋体" w:hAnsi="宋体" w:cs="宋体" w:hint="eastAsia"/>
          <w:b/>
          <w:kern w:val="0"/>
          <w:szCs w:val="21"/>
        </w:rPr>
        <w:t>平台内</w:t>
      </w:r>
      <w:r>
        <w:rPr>
          <w:rFonts w:ascii="宋体" w:hAnsi="宋体" w:cs="宋体" w:hint="eastAsia"/>
          <w:bCs/>
          <w:kern w:val="0"/>
          <w:szCs w:val="21"/>
        </w:rPr>
        <w:t>上传件）</w:t>
      </w:r>
      <w:r>
        <w:rPr>
          <w:rFonts w:ascii="宋体" w:hAnsi="宋体" w:cs="宋体" w:hint="eastAsia"/>
          <w:bCs/>
          <w:szCs w:val="21"/>
        </w:rPr>
        <w:t>；</w:t>
      </w:r>
    </w:p>
    <w:p w:rsidR="000A510F" w:rsidRDefault="00A7741C">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5</w:t>
      </w:r>
      <w:r>
        <w:rPr>
          <w:rFonts w:ascii="宋体" w:hAnsi="宋体" w:cs="宋体" w:hint="eastAsia"/>
          <w:bCs/>
          <w:szCs w:val="21"/>
        </w:rPr>
        <w:t>）建筑施工企业安全生产许可证</w:t>
      </w:r>
      <w:r>
        <w:rPr>
          <w:rFonts w:ascii="宋体" w:hAnsi="宋体" w:cs="宋体" w:hint="eastAsia"/>
          <w:bCs/>
          <w:kern w:val="0"/>
          <w:szCs w:val="21"/>
        </w:rPr>
        <w:t>（取自</w:t>
      </w:r>
      <w:r>
        <w:rPr>
          <w:rFonts w:ascii="宋体" w:hAnsi="宋体" w:cs="宋体" w:hint="eastAsia"/>
          <w:b/>
          <w:kern w:val="0"/>
          <w:szCs w:val="21"/>
        </w:rPr>
        <w:t>平台内</w:t>
      </w:r>
      <w:r>
        <w:rPr>
          <w:rFonts w:ascii="宋体" w:hAnsi="宋体" w:cs="宋体" w:hint="eastAsia"/>
          <w:bCs/>
          <w:kern w:val="0"/>
          <w:szCs w:val="21"/>
        </w:rPr>
        <w:t>上传件）</w:t>
      </w:r>
      <w:r>
        <w:rPr>
          <w:rFonts w:ascii="宋体" w:hAnsi="宋体" w:cs="宋体" w:hint="eastAsia"/>
          <w:bCs/>
          <w:szCs w:val="21"/>
        </w:rPr>
        <w:t>；</w:t>
      </w:r>
    </w:p>
    <w:p w:rsidR="000A510F" w:rsidRDefault="00A7741C">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6</w:t>
      </w:r>
      <w:r>
        <w:rPr>
          <w:rFonts w:ascii="宋体" w:hAnsi="宋体" w:cs="宋体" w:hint="eastAsia"/>
          <w:bCs/>
          <w:szCs w:val="21"/>
        </w:rPr>
        <w:t>）项目负责人（按网上投标登记时选择拟投标的项目负责人）</w:t>
      </w:r>
    </w:p>
    <w:p w:rsidR="000A510F" w:rsidRDefault="00A7741C">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7</w:t>
      </w:r>
      <w:r>
        <w:rPr>
          <w:rFonts w:ascii="宋体" w:hAnsi="宋体" w:cs="宋体" w:hint="eastAsia"/>
          <w:bCs/>
          <w:szCs w:val="21"/>
        </w:rPr>
        <w:t>）专职安全员（按网上投标登记时选择拟投标的专职安全员）</w:t>
      </w:r>
    </w:p>
    <w:p w:rsidR="000A510F" w:rsidRDefault="00A7741C">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8</w:t>
      </w:r>
      <w:r>
        <w:rPr>
          <w:rFonts w:ascii="宋体" w:hAnsi="宋体" w:cs="宋体" w:hint="eastAsia"/>
          <w:bCs/>
          <w:szCs w:val="21"/>
        </w:rPr>
        <w:t>）拟委托技术负责人的相关证书、资料（具体要求由招标人明确）</w:t>
      </w:r>
    </w:p>
    <w:p w:rsidR="000A510F" w:rsidRDefault="00A7741C">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9</w:t>
      </w:r>
      <w:r>
        <w:rPr>
          <w:rFonts w:ascii="宋体" w:hAnsi="宋体" w:cs="宋体" w:hint="eastAsia"/>
          <w:kern w:val="0"/>
          <w:szCs w:val="21"/>
        </w:rPr>
        <w:t>）拟委派项目负责人的建造师注册证书（取自平台内上传件）；</w:t>
      </w:r>
      <w:r>
        <w:rPr>
          <w:rFonts w:ascii="宋体" w:hAnsi="宋体" w:cs="宋体" w:hint="eastAsia"/>
          <w:kern w:val="0"/>
          <w:szCs w:val="21"/>
        </w:rPr>
        <w:t xml:space="preserve"> </w:t>
      </w:r>
    </w:p>
    <w:p w:rsidR="000A510F" w:rsidRDefault="00A7741C">
      <w:pPr>
        <w:adjustRightInd w:val="0"/>
        <w:snapToGrid w:val="0"/>
        <w:spacing w:line="360" w:lineRule="auto"/>
        <w:ind w:firstLineChars="200" w:firstLine="420"/>
        <w:rPr>
          <w:rFonts w:ascii="宋体" w:hAnsi="宋体" w:cs="宋体"/>
          <w:bCs/>
          <w:kern w:val="0"/>
          <w:szCs w:val="21"/>
        </w:rPr>
      </w:pPr>
      <w:r>
        <w:rPr>
          <w:rFonts w:ascii="宋体" w:hAnsi="宋体" w:cs="宋体" w:hint="eastAsia"/>
          <w:bCs/>
          <w:szCs w:val="21"/>
        </w:rPr>
        <w:t>（</w:t>
      </w:r>
      <w:r>
        <w:rPr>
          <w:rFonts w:ascii="宋体" w:hAnsi="宋体" w:cs="宋体" w:hint="eastAsia"/>
          <w:bCs/>
          <w:szCs w:val="21"/>
        </w:rPr>
        <w:t>10</w:t>
      </w:r>
      <w:r>
        <w:rPr>
          <w:rFonts w:ascii="宋体" w:hAnsi="宋体" w:cs="宋体" w:hint="eastAsia"/>
          <w:bCs/>
          <w:szCs w:val="21"/>
        </w:rPr>
        <w:t>）</w:t>
      </w:r>
      <w:r>
        <w:rPr>
          <w:rFonts w:ascii="宋体" w:hAnsi="宋体" w:cs="宋体" w:hint="eastAsia"/>
          <w:bCs/>
          <w:kern w:val="0"/>
          <w:szCs w:val="21"/>
        </w:rPr>
        <w:t>项目负责人安全</w:t>
      </w:r>
      <w:r>
        <w:rPr>
          <w:rFonts w:ascii="宋体" w:hAnsi="宋体" w:cs="宋体" w:hint="eastAsia"/>
          <w:bCs/>
          <w:kern w:val="0"/>
          <w:szCs w:val="21"/>
        </w:rPr>
        <w:t>生产</w:t>
      </w:r>
      <w:r>
        <w:rPr>
          <w:rFonts w:ascii="宋体" w:hAnsi="宋体" w:cs="宋体" w:hint="eastAsia"/>
          <w:bCs/>
          <w:kern w:val="0"/>
          <w:szCs w:val="21"/>
        </w:rPr>
        <w:t>考核合格证明或在有效期内的安全考核合格证书（</w:t>
      </w:r>
      <w:r>
        <w:rPr>
          <w:rFonts w:ascii="宋体" w:hAnsi="宋体" w:cs="宋体" w:hint="eastAsia"/>
          <w:bCs/>
          <w:kern w:val="0"/>
          <w:szCs w:val="21"/>
        </w:rPr>
        <w:t>B</w:t>
      </w:r>
      <w:r>
        <w:rPr>
          <w:rFonts w:ascii="宋体" w:hAnsi="宋体" w:cs="宋体" w:hint="eastAsia"/>
          <w:bCs/>
          <w:kern w:val="0"/>
          <w:szCs w:val="21"/>
        </w:rPr>
        <w:t>类）</w:t>
      </w:r>
      <w:r>
        <w:rPr>
          <w:rFonts w:ascii="宋体" w:hAnsi="宋体" w:cs="宋体" w:hint="eastAsia"/>
          <w:b/>
          <w:kern w:val="0"/>
          <w:szCs w:val="21"/>
        </w:rPr>
        <w:t>或建筑施工企业项目负责人安全生产考核合格证书</w:t>
      </w:r>
      <w:r>
        <w:rPr>
          <w:rFonts w:ascii="宋体" w:hAnsi="宋体" w:cs="宋体" w:hint="eastAsia"/>
          <w:bCs/>
          <w:kern w:val="0"/>
          <w:szCs w:val="21"/>
        </w:rPr>
        <w:t>（取自</w:t>
      </w:r>
      <w:r>
        <w:rPr>
          <w:rFonts w:ascii="宋体" w:hAnsi="宋体" w:cs="宋体" w:hint="eastAsia"/>
          <w:b/>
          <w:kern w:val="0"/>
          <w:szCs w:val="21"/>
        </w:rPr>
        <w:t>平台内</w:t>
      </w:r>
      <w:r>
        <w:rPr>
          <w:rFonts w:ascii="宋体" w:hAnsi="宋体" w:cs="宋体" w:hint="eastAsia"/>
          <w:bCs/>
          <w:kern w:val="0"/>
          <w:szCs w:val="21"/>
        </w:rPr>
        <w:t>上传件）；</w:t>
      </w:r>
    </w:p>
    <w:p w:rsidR="000A510F" w:rsidRDefault="00A7741C">
      <w:pPr>
        <w:adjustRightInd w:val="0"/>
        <w:snapToGrid w:val="0"/>
        <w:spacing w:line="360" w:lineRule="auto"/>
        <w:ind w:firstLineChars="200" w:firstLine="420"/>
        <w:rPr>
          <w:rFonts w:ascii="宋体" w:hAnsi="宋体" w:cs="宋体"/>
          <w:bCs/>
          <w:kern w:val="0"/>
          <w:szCs w:val="21"/>
        </w:rPr>
      </w:pPr>
      <w:r>
        <w:rPr>
          <w:rFonts w:ascii="宋体" w:hAnsi="宋体" w:cs="宋体" w:hint="eastAsia"/>
          <w:bCs/>
          <w:szCs w:val="21"/>
        </w:rPr>
        <w:t>（</w:t>
      </w:r>
      <w:r>
        <w:rPr>
          <w:rFonts w:ascii="宋体" w:hAnsi="宋体" w:cs="宋体" w:hint="eastAsia"/>
          <w:bCs/>
          <w:szCs w:val="21"/>
        </w:rPr>
        <w:t>11</w:t>
      </w:r>
      <w:r>
        <w:rPr>
          <w:rFonts w:ascii="宋体" w:hAnsi="宋体" w:cs="宋体" w:hint="eastAsia"/>
          <w:bCs/>
          <w:szCs w:val="21"/>
        </w:rPr>
        <w:t>）</w:t>
      </w:r>
      <w:r>
        <w:rPr>
          <w:rFonts w:ascii="宋体" w:hAnsi="宋体" w:cs="宋体" w:hint="eastAsia"/>
          <w:bCs/>
          <w:kern w:val="0"/>
          <w:szCs w:val="21"/>
        </w:rPr>
        <w:t>专职安全员须具有在有效期内的安全考核合格证书（</w:t>
      </w:r>
      <w:r>
        <w:rPr>
          <w:rFonts w:ascii="宋体" w:hAnsi="宋体" w:cs="宋体" w:hint="eastAsia"/>
          <w:bCs/>
          <w:kern w:val="0"/>
          <w:szCs w:val="21"/>
        </w:rPr>
        <w:t>C</w:t>
      </w:r>
      <w:r>
        <w:rPr>
          <w:rFonts w:ascii="宋体" w:hAnsi="宋体" w:cs="宋体" w:hint="eastAsia"/>
          <w:bCs/>
          <w:kern w:val="0"/>
          <w:szCs w:val="21"/>
        </w:rPr>
        <w:t>类）</w:t>
      </w:r>
      <w:r>
        <w:rPr>
          <w:rFonts w:ascii="宋体" w:hAnsi="宋体" w:cs="宋体" w:hint="eastAsia"/>
          <w:b/>
          <w:kern w:val="0"/>
          <w:szCs w:val="21"/>
        </w:rPr>
        <w:t>或建筑施工企业专职安全生产管理人员安全生产考核合格证书（</w:t>
      </w:r>
      <w:r>
        <w:rPr>
          <w:rFonts w:ascii="宋体" w:hAnsi="宋体" w:cs="宋体" w:hint="eastAsia"/>
          <w:b/>
          <w:kern w:val="0"/>
          <w:szCs w:val="21"/>
        </w:rPr>
        <w:t>C3</w:t>
      </w:r>
      <w:r>
        <w:rPr>
          <w:rFonts w:ascii="宋体" w:hAnsi="宋体" w:cs="宋体" w:hint="eastAsia"/>
          <w:b/>
          <w:kern w:val="0"/>
          <w:szCs w:val="21"/>
        </w:rPr>
        <w:t>）（</w:t>
      </w:r>
      <w:r>
        <w:rPr>
          <w:rFonts w:ascii="宋体" w:hAnsi="宋体" w:cs="宋体" w:hint="eastAsia"/>
          <w:bCs/>
          <w:kern w:val="0"/>
          <w:szCs w:val="21"/>
        </w:rPr>
        <w:t>取自</w:t>
      </w:r>
      <w:r>
        <w:rPr>
          <w:rFonts w:ascii="宋体" w:hAnsi="宋体" w:cs="宋体" w:hint="eastAsia"/>
          <w:b/>
          <w:kern w:val="0"/>
          <w:szCs w:val="21"/>
        </w:rPr>
        <w:t>平台内</w:t>
      </w:r>
      <w:r>
        <w:rPr>
          <w:rFonts w:ascii="宋体" w:hAnsi="宋体" w:cs="宋体" w:hint="eastAsia"/>
          <w:bCs/>
          <w:kern w:val="0"/>
          <w:szCs w:val="21"/>
        </w:rPr>
        <w:t>上传件）；</w:t>
      </w:r>
    </w:p>
    <w:p w:rsidR="000A510F" w:rsidRDefault="00A7741C">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12</w:t>
      </w:r>
      <w:r>
        <w:rPr>
          <w:rFonts w:ascii="宋体" w:hAnsi="宋体" w:cs="宋体" w:hint="eastAsia"/>
          <w:bCs/>
          <w:szCs w:val="21"/>
        </w:rPr>
        <w:t>）用于资格审查的业绩（设置业绩要求时选择此项，投标人</w:t>
      </w:r>
      <w:r>
        <w:rPr>
          <w:rFonts w:ascii="宋体" w:hAnsi="宋体" w:cs="宋体" w:hint="eastAsia"/>
          <w:szCs w:val="21"/>
        </w:rPr>
        <w:t>须提供类似工程业绩的项目名称及项目编号，具体格式由招标人自定</w:t>
      </w:r>
      <w:r>
        <w:rPr>
          <w:rFonts w:ascii="宋体" w:hAnsi="宋体" w:cs="宋体" w:hint="eastAsia"/>
          <w:bCs/>
          <w:szCs w:val="21"/>
        </w:rPr>
        <w:t>）；</w:t>
      </w:r>
    </w:p>
    <w:p w:rsidR="000A510F" w:rsidRDefault="00A7741C">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13</w:t>
      </w:r>
      <w:r>
        <w:rPr>
          <w:rFonts w:ascii="宋体" w:hAnsi="宋体" w:cs="宋体" w:hint="eastAsia"/>
          <w:bCs/>
          <w:szCs w:val="21"/>
        </w:rPr>
        <w:t>）</w:t>
      </w:r>
      <w:r>
        <w:rPr>
          <w:rFonts w:ascii="宋体" w:hAnsi="宋体" w:cs="宋体" w:hint="eastAsia"/>
          <w:bCs/>
          <w:kern w:val="0"/>
          <w:szCs w:val="21"/>
        </w:rPr>
        <w:t>资格审查前，投标人须在</w:t>
      </w:r>
      <w:r>
        <w:rPr>
          <w:rFonts w:ascii="宋体" w:hAnsi="宋体" w:cs="宋体" w:hint="eastAsia"/>
          <w:b/>
          <w:kern w:val="0"/>
          <w:szCs w:val="21"/>
        </w:rPr>
        <w:t>广州市住房和城乡建设局建立企业信用档案，</w:t>
      </w:r>
      <w:r>
        <w:rPr>
          <w:rFonts w:ascii="宋体" w:hAnsi="宋体" w:cs="宋体" w:hint="eastAsia"/>
          <w:bCs/>
          <w:kern w:val="0"/>
          <w:szCs w:val="21"/>
        </w:rPr>
        <w:t>拟担任本工程项目负责人</w:t>
      </w:r>
      <w:r>
        <w:rPr>
          <w:rFonts w:ascii="宋体" w:hAnsi="宋体" w:cs="宋体" w:hint="eastAsia"/>
          <w:b/>
          <w:bCs/>
          <w:kern w:val="0"/>
          <w:szCs w:val="21"/>
        </w:rPr>
        <w:t>、专职安全员</w:t>
      </w:r>
      <w:r>
        <w:rPr>
          <w:rFonts w:ascii="宋体" w:hAnsi="宋体" w:cs="宋体" w:hint="eastAsia"/>
          <w:bCs/>
          <w:kern w:val="0"/>
          <w:szCs w:val="21"/>
        </w:rPr>
        <w:t>须是本企业</w:t>
      </w:r>
      <w:r>
        <w:rPr>
          <w:rFonts w:ascii="宋体" w:hAnsi="宋体" w:cs="宋体" w:hint="eastAsia"/>
          <w:b/>
          <w:kern w:val="0"/>
          <w:szCs w:val="21"/>
        </w:rPr>
        <w:t>信用档案</w:t>
      </w:r>
      <w:r>
        <w:rPr>
          <w:rFonts w:ascii="宋体" w:hAnsi="宋体" w:cs="宋体" w:hint="eastAsia"/>
          <w:bCs/>
          <w:kern w:val="0"/>
          <w:szCs w:val="21"/>
        </w:rPr>
        <w:t>中的在册人员。</w:t>
      </w:r>
    </w:p>
    <w:p w:rsidR="000A510F" w:rsidRDefault="00A7741C">
      <w:pPr>
        <w:adjustRightInd w:val="0"/>
        <w:snapToGrid w:val="0"/>
        <w:spacing w:line="360" w:lineRule="auto"/>
        <w:ind w:firstLineChars="200" w:firstLine="420"/>
        <w:rPr>
          <w:rFonts w:ascii="宋体" w:hAnsi="宋体" w:cs="宋体"/>
          <w:bCs/>
          <w:kern w:val="0"/>
          <w:szCs w:val="21"/>
        </w:rPr>
      </w:pPr>
      <w:r>
        <w:rPr>
          <w:rFonts w:ascii="宋体" w:hAnsi="宋体" w:cs="宋体" w:hint="eastAsia"/>
          <w:bCs/>
          <w:szCs w:val="21"/>
        </w:rPr>
        <w:t>（</w:t>
      </w:r>
      <w:r>
        <w:rPr>
          <w:rFonts w:ascii="宋体" w:hAnsi="宋体" w:cs="宋体" w:hint="eastAsia"/>
          <w:bCs/>
          <w:szCs w:val="21"/>
        </w:rPr>
        <w:t>14</w:t>
      </w:r>
      <w:r>
        <w:rPr>
          <w:rFonts w:ascii="宋体" w:hAnsi="宋体" w:cs="宋体" w:hint="eastAsia"/>
          <w:bCs/>
          <w:szCs w:val="21"/>
        </w:rPr>
        <w:t>）</w:t>
      </w:r>
      <w:r>
        <w:rPr>
          <w:rFonts w:ascii="宋体" w:hAnsi="宋体" w:cs="宋体" w:hint="eastAsia"/>
          <w:bCs/>
          <w:kern w:val="0"/>
          <w:szCs w:val="21"/>
        </w:rPr>
        <w:t>列明主办单位的联合体工作协议（采用联合体投标时需递交，投标人拟任本工程项目负</w:t>
      </w:r>
      <w:r>
        <w:rPr>
          <w:rFonts w:ascii="宋体" w:hAnsi="宋体" w:cs="宋体" w:hint="eastAsia"/>
          <w:bCs/>
          <w:kern w:val="0"/>
          <w:szCs w:val="21"/>
        </w:rPr>
        <w:lastRenderedPageBreak/>
        <w:t>责人应为联合体主办方</w:t>
      </w:r>
      <w:r>
        <w:rPr>
          <w:rFonts w:ascii="宋体" w:hAnsi="宋体" w:cs="宋体" w:hint="eastAsia"/>
          <w:b/>
          <w:kern w:val="0"/>
          <w:szCs w:val="21"/>
        </w:rPr>
        <w:t>信用档案</w:t>
      </w:r>
      <w:r>
        <w:rPr>
          <w:rFonts w:ascii="宋体" w:hAnsi="宋体" w:cs="宋体" w:hint="eastAsia"/>
          <w:bCs/>
          <w:kern w:val="0"/>
          <w:szCs w:val="21"/>
        </w:rPr>
        <w:t>中的在册人员，联合体工作协议应明确约定各方拟承担的工作和责任）；</w:t>
      </w:r>
    </w:p>
    <w:p w:rsidR="000A510F" w:rsidRDefault="00A7741C">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15</w:t>
      </w:r>
      <w:r>
        <w:rPr>
          <w:rFonts w:ascii="宋体" w:hAnsi="宋体" w:cs="宋体" w:hint="eastAsia"/>
          <w:bCs/>
          <w:szCs w:val="21"/>
        </w:rPr>
        <w:t>）</w:t>
      </w:r>
      <w:r>
        <w:rPr>
          <w:rFonts w:ascii="宋体" w:hAnsi="宋体" w:cs="宋体" w:hint="eastAsia"/>
          <w:szCs w:val="21"/>
        </w:rPr>
        <w:t>投标人具有在广州地区可使用适合本工程的机械设备的证明文件（提供沥青摊铺机自有发票或权属证明及设备现场全貌彩照（彩照须能反映其规格型号）。（含有市政道路面层沥青摊铺且沥青摊铺占预计发包价</w:t>
      </w:r>
      <w:r>
        <w:rPr>
          <w:rFonts w:ascii="宋体" w:hAnsi="宋体" w:cs="宋体" w:hint="eastAsia"/>
          <w:szCs w:val="21"/>
        </w:rPr>
        <w:t>50%</w:t>
      </w:r>
      <w:r>
        <w:rPr>
          <w:rFonts w:ascii="宋体" w:hAnsi="宋体" w:cs="宋体" w:hint="eastAsia"/>
          <w:szCs w:val="21"/>
        </w:rPr>
        <w:t>或以上的大、中修市政公用工程</w:t>
      </w:r>
      <w:r>
        <w:rPr>
          <w:rFonts w:ascii="宋体" w:hAnsi="宋体" w:cs="宋体" w:hint="eastAsia"/>
          <w:szCs w:val="21"/>
        </w:rPr>
        <w:t>需提供该项内容的证明文件）。</w:t>
      </w:r>
    </w:p>
    <w:p w:rsidR="000A510F" w:rsidRDefault="00A7741C">
      <w:pPr>
        <w:adjustRightInd w:val="0"/>
        <w:snapToGrid w:val="0"/>
        <w:spacing w:line="360" w:lineRule="auto"/>
        <w:ind w:firstLineChars="200" w:firstLine="420"/>
        <w:rPr>
          <w:rFonts w:ascii="宋体" w:hAnsi="宋体" w:cs="宋体"/>
          <w:szCs w:val="21"/>
        </w:rPr>
      </w:pPr>
      <w:r>
        <w:rPr>
          <w:rFonts w:ascii="宋体" w:hAnsi="宋体" w:cs="宋体" w:hint="eastAsia"/>
          <w:szCs w:val="21"/>
        </w:rPr>
        <w:t>11.2.3</w:t>
      </w:r>
      <w:r>
        <w:rPr>
          <w:rFonts w:ascii="宋体" w:hAnsi="宋体" w:cs="宋体" w:hint="eastAsia"/>
          <w:szCs w:val="21"/>
        </w:rPr>
        <w:t>项目管理机构配备。</w:t>
      </w:r>
    </w:p>
    <w:p w:rsidR="000A510F" w:rsidRDefault="00A7741C">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）投标人应列出该项目工程的施工组织机构构成和画出机构框架图及其负责人；</w:t>
      </w:r>
    </w:p>
    <w:p w:rsidR="000A510F" w:rsidRDefault="00A7741C">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）投标人应详细列出该施工组织机构中主要成员的名单、简历资料、职务职称和在本项目中拟担任的职务等资料，并附上有关证明材料扫描件；</w:t>
      </w:r>
    </w:p>
    <w:p w:rsidR="000A510F" w:rsidRDefault="00A7741C">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）其他辅助说明资料。</w:t>
      </w:r>
    </w:p>
    <w:p w:rsidR="000A510F" w:rsidRDefault="00A7741C">
      <w:pPr>
        <w:adjustRightInd w:val="0"/>
        <w:snapToGrid w:val="0"/>
        <w:spacing w:line="360" w:lineRule="auto"/>
        <w:ind w:firstLineChars="200" w:firstLine="420"/>
        <w:rPr>
          <w:rFonts w:ascii="宋体" w:hAnsi="宋体" w:cs="宋体"/>
          <w:szCs w:val="21"/>
        </w:rPr>
      </w:pPr>
      <w:r>
        <w:rPr>
          <w:rFonts w:ascii="宋体" w:hAnsi="宋体" w:cs="宋体" w:hint="eastAsia"/>
          <w:szCs w:val="21"/>
        </w:rPr>
        <w:t>11.2.4</w:t>
      </w:r>
      <w:r>
        <w:rPr>
          <w:rFonts w:ascii="宋体" w:hAnsi="宋体" w:cs="宋体" w:hint="eastAsia"/>
          <w:szCs w:val="21"/>
        </w:rPr>
        <w:t>投标人在广州市可使用适合本工程的机械设备（附：机械设备为自有或租赁的说明；及承诺机械设备如属于租赁的，其租赁是不属于重复租赁）。</w:t>
      </w:r>
    </w:p>
    <w:p w:rsidR="000A510F" w:rsidRDefault="00A7741C">
      <w:pPr>
        <w:tabs>
          <w:tab w:val="left" w:pos="1125"/>
        </w:tabs>
        <w:adjustRightInd w:val="0"/>
        <w:snapToGrid w:val="0"/>
        <w:spacing w:line="360" w:lineRule="auto"/>
        <w:ind w:firstLineChars="200" w:firstLine="420"/>
        <w:rPr>
          <w:rFonts w:ascii="宋体" w:hAnsi="宋体" w:cs="宋体"/>
          <w:szCs w:val="21"/>
        </w:rPr>
      </w:pPr>
      <w:r>
        <w:rPr>
          <w:rFonts w:ascii="宋体" w:hAnsi="宋体" w:cs="宋体" w:hint="eastAsia"/>
          <w:bCs/>
          <w:kern w:val="0"/>
          <w:szCs w:val="21"/>
        </w:rPr>
        <w:t>11.2.5</w:t>
      </w:r>
      <w:r>
        <w:rPr>
          <w:rFonts w:ascii="宋体" w:hAnsi="宋体" w:cs="宋体" w:hint="eastAsia"/>
          <w:bCs/>
          <w:kern w:val="0"/>
          <w:szCs w:val="21"/>
        </w:rPr>
        <w:t>施工组织设计或施工方案。（</w:t>
      </w:r>
      <w:r>
        <w:rPr>
          <w:rFonts w:ascii="宋体" w:hAnsi="宋体" w:cs="宋体" w:hint="eastAsia"/>
          <w:b/>
          <w:bCs/>
          <w:kern w:val="0"/>
          <w:szCs w:val="21"/>
        </w:rPr>
        <w:t>投标人在编制施工组织设计或施工方案时应按照招标人提出的施工现场建筑垃圾源头减量的具体要求以及建筑垃圾综合利用产品的使用要求提供相应措施。</w:t>
      </w:r>
      <w:r>
        <w:rPr>
          <w:rFonts w:ascii="宋体" w:hAnsi="宋体" w:cs="宋体" w:hint="eastAsia"/>
          <w:bCs/>
          <w:kern w:val="0"/>
          <w:szCs w:val="21"/>
        </w:rPr>
        <w:t>）</w:t>
      </w:r>
    </w:p>
    <w:p w:rsidR="000A510F" w:rsidRDefault="00A7741C">
      <w:pPr>
        <w:tabs>
          <w:tab w:val="left" w:pos="1125"/>
        </w:tabs>
        <w:adjustRightInd w:val="0"/>
        <w:snapToGrid w:val="0"/>
        <w:spacing w:line="360" w:lineRule="auto"/>
        <w:ind w:firstLineChars="200" w:firstLine="420"/>
        <w:rPr>
          <w:rFonts w:ascii="宋体" w:hAnsi="宋体" w:cs="宋体"/>
          <w:szCs w:val="21"/>
        </w:rPr>
      </w:pPr>
      <w:r>
        <w:rPr>
          <w:rFonts w:ascii="宋体" w:hAnsi="宋体" w:cs="宋体" w:hint="eastAsia"/>
          <w:szCs w:val="21"/>
        </w:rPr>
        <w:t>11.2.6</w:t>
      </w:r>
      <w:r>
        <w:rPr>
          <w:rFonts w:ascii="宋体" w:hAnsi="宋体" w:cs="宋体" w:hint="eastAsia"/>
          <w:szCs w:val="21"/>
        </w:rPr>
        <w:t>按照</w:t>
      </w:r>
      <w:r>
        <w:rPr>
          <w:rFonts w:ascii="宋体" w:hAnsi="宋体" w:cs="宋体" w:hint="eastAsia"/>
          <w:bCs/>
          <w:szCs w:val="21"/>
        </w:rPr>
        <w:t>招标文件要求</w:t>
      </w:r>
      <w:r>
        <w:rPr>
          <w:rFonts w:ascii="宋体" w:hAnsi="宋体" w:cs="宋体" w:hint="eastAsia"/>
          <w:szCs w:val="21"/>
        </w:rPr>
        <w:t>填写的《参与编制技术标投标文件人员名单》。</w:t>
      </w:r>
    </w:p>
    <w:p w:rsidR="000A510F" w:rsidRDefault="00A7741C">
      <w:pPr>
        <w:adjustRightInd w:val="0"/>
        <w:snapToGrid w:val="0"/>
        <w:spacing w:line="360" w:lineRule="auto"/>
        <w:ind w:firstLineChars="223" w:firstLine="470"/>
        <w:rPr>
          <w:rFonts w:ascii="宋体" w:hAnsi="宋体" w:cs="宋体"/>
          <w:b/>
          <w:szCs w:val="21"/>
        </w:rPr>
      </w:pPr>
      <w:r>
        <w:rPr>
          <w:rFonts w:ascii="宋体" w:hAnsi="宋体" w:cs="宋体" w:hint="eastAsia"/>
          <w:b/>
          <w:szCs w:val="21"/>
        </w:rPr>
        <w:t>现文：</w:t>
      </w:r>
    </w:p>
    <w:p w:rsidR="000A510F" w:rsidRDefault="00A7741C">
      <w:pPr>
        <w:adjustRightInd w:val="0"/>
        <w:snapToGrid w:val="0"/>
        <w:spacing w:line="360" w:lineRule="auto"/>
        <w:ind w:firstLineChars="224" w:firstLine="470"/>
        <w:rPr>
          <w:rFonts w:ascii="宋体" w:hAnsi="宋体" w:cs="宋体"/>
          <w:b/>
          <w:szCs w:val="21"/>
          <w:u w:val="single"/>
        </w:rPr>
      </w:pPr>
      <w:r>
        <w:rPr>
          <w:rFonts w:ascii="宋体" w:hAnsi="宋体" w:cs="宋体" w:hint="eastAsia"/>
          <w:szCs w:val="21"/>
        </w:rPr>
        <w:t>11.2</w:t>
      </w:r>
      <w:r>
        <w:rPr>
          <w:rFonts w:ascii="宋体" w:hAnsi="宋体" w:cs="宋体" w:hint="eastAsia"/>
          <w:b/>
          <w:szCs w:val="21"/>
        </w:rPr>
        <w:t xml:space="preserve"> </w:t>
      </w:r>
      <w:r>
        <w:rPr>
          <w:rFonts w:ascii="宋体" w:hAnsi="宋体" w:cs="宋体" w:hint="eastAsia"/>
          <w:b/>
          <w:szCs w:val="21"/>
        </w:rPr>
        <w:t>投标文件技术标部分</w:t>
      </w:r>
      <w:r>
        <w:rPr>
          <w:rFonts w:ascii="宋体" w:hAnsi="宋体" w:cs="宋体" w:hint="eastAsia"/>
          <w:b/>
          <w:szCs w:val="21"/>
          <w:u w:val="single"/>
        </w:rPr>
        <w:t>（含资格审查文件）</w:t>
      </w:r>
      <w:r>
        <w:rPr>
          <w:rFonts w:ascii="宋体" w:hAnsi="宋体" w:cs="宋体" w:hint="eastAsia"/>
          <w:szCs w:val="21"/>
        </w:rPr>
        <w:t>主要包括下列内容</w:t>
      </w:r>
      <w:r>
        <w:rPr>
          <w:rFonts w:ascii="宋体" w:hAnsi="宋体" w:cs="宋体" w:hint="eastAsia"/>
          <w:szCs w:val="21"/>
          <w:u w:val="single"/>
        </w:rPr>
        <w:t>（除注明原件外，均为清晰扫描件</w:t>
      </w:r>
      <w:r>
        <w:rPr>
          <w:rFonts w:ascii="宋体" w:hAnsi="宋体" w:cs="宋体" w:hint="eastAsia"/>
          <w:szCs w:val="21"/>
          <w:u w:val="single"/>
        </w:rPr>
        <w:t>（</w:t>
      </w:r>
      <w:r>
        <w:rPr>
          <w:rFonts w:ascii="宋体" w:hAnsi="宋体" w:cs="宋体" w:hint="eastAsia"/>
          <w:szCs w:val="21"/>
          <w:u w:val="single"/>
        </w:rPr>
        <w:t>网页截图</w:t>
      </w:r>
      <w:r>
        <w:rPr>
          <w:rFonts w:ascii="宋体" w:hAnsi="宋体" w:cs="宋体" w:hint="eastAsia"/>
          <w:szCs w:val="21"/>
          <w:u w:val="single"/>
        </w:rPr>
        <w:t>）</w:t>
      </w:r>
      <w:r>
        <w:rPr>
          <w:rFonts w:ascii="宋体" w:hAnsi="宋体" w:cs="宋体" w:hint="eastAsia"/>
          <w:szCs w:val="21"/>
          <w:u w:val="single"/>
        </w:rPr>
        <w:t>即可）</w:t>
      </w:r>
      <w:r>
        <w:rPr>
          <w:rFonts w:ascii="宋体" w:hAnsi="宋体" w:cs="宋体" w:hint="eastAsia"/>
          <w:szCs w:val="21"/>
        </w:rPr>
        <w:t>：</w:t>
      </w:r>
    </w:p>
    <w:p w:rsidR="000A510F" w:rsidRDefault="00A7741C">
      <w:pPr>
        <w:adjustRightInd w:val="0"/>
        <w:snapToGrid w:val="0"/>
        <w:spacing w:line="360" w:lineRule="auto"/>
        <w:ind w:firstLineChars="224" w:firstLine="470"/>
        <w:rPr>
          <w:rFonts w:ascii="宋体" w:hAnsi="宋体" w:cs="宋体"/>
          <w:szCs w:val="21"/>
        </w:rPr>
      </w:pPr>
      <w:r>
        <w:rPr>
          <w:rFonts w:ascii="宋体" w:hAnsi="宋体" w:cs="宋体" w:hint="eastAsia"/>
          <w:szCs w:val="21"/>
        </w:rPr>
        <w:t>11.2.1</w:t>
      </w:r>
      <w:r>
        <w:rPr>
          <w:rFonts w:ascii="宋体" w:hAnsi="宋体" w:cs="宋体" w:hint="eastAsia"/>
          <w:szCs w:val="21"/>
        </w:rPr>
        <w:t>广州建设工程施工招标投标书（技术标）</w:t>
      </w:r>
      <w:r>
        <w:rPr>
          <w:rFonts w:ascii="宋体" w:hAnsi="宋体" w:cs="宋体" w:hint="eastAsia"/>
          <w:bCs/>
          <w:szCs w:val="21"/>
          <w:u w:val="single"/>
        </w:rPr>
        <w:t>（格式见招标文件第四章，具体格式以《广州建设工程施工招标投标书（技术标）》为准；电子投标管理软件编制的“广州建设工程施工招标投标书”不作为否决投标的条件</w:t>
      </w:r>
      <w:r>
        <w:rPr>
          <w:rFonts w:ascii="宋体" w:hAnsi="宋体" w:cs="宋体" w:hint="eastAsia"/>
          <w:bCs/>
          <w:szCs w:val="21"/>
          <w:u w:val="single"/>
        </w:rPr>
        <w:t>)</w:t>
      </w:r>
      <w:r>
        <w:rPr>
          <w:rFonts w:ascii="宋体" w:hAnsi="宋体" w:cs="宋体" w:hint="eastAsia"/>
          <w:szCs w:val="21"/>
        </w:rPr>
        <w:t>。</w:t>
      </w:r>
    </w:p>
    <w:p w:rsidR="000A510F" w:rsidRDefault="00A7741C">
      <w:pPr>
        <w:adjustRightInd w:val="0"/>
        <w:snapToGrid w:val="0"/>
        <w:spacing w:line="360" w:lineRule="auto"/>
        <w:ind w:firstLineChars="224" w:firstLine="470"/>
        <w:rPr>
          <w:rFonts w:ascii="宋体" w:hAnsi="宋体" w:cs="宋体"/>
          <w:szCs w:val="21"/>
        </w:rPr>
      </w:pPr>
      <w:r>
        <w:rPr>
          <w:rFonts w:ascii="宋体" w:hAnsi="宋体" w:cs="宋体" w:hint="eastAsia"/>
          <w:bCs/>
          <w:szCs w:val="21"/>
        </w:rPr>
        <w:t xml:space="preserve">11.2.2 </w:t>
      </w:r>
      <w:r>
        <w:rPr>
          <w:rFonts w:ascii="宋体" w:hAnsi="宋体" w:cs="宋体" w:hint="eastAsia"/>
          <w:bCs/>
          <w:szCs w:val="21"/>
        </w:rPr>
        <w:t>资格审查文件：</w:t>
      </w:r>
    </w:p>
    <w:p w:rsidR="000A510F" w:rsidRDefault="00A7741C">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1</w:t>
      </w:r>
      <w:r>
        <w:rPr>
          <w:rFonts w:ascii="宋体" w:hAnsi="宋体" w:cs="宋体" w:hint="eastAsia"/>
          <w:bCs/>
          <w:szCs w:val="21"/>
        </w:rPr>
        <w:t>）投标人声明</w:t>
      </w:r>
      <w:r>
        <w:rPr>
          <w:rFonts w:ascii="宋体" w:hAnsi="宋体" w:cs="宋体" w:hint="eastAsia"/>
          <w:bCs/>
          <w:szCs w:val="21"/>
          <w:u w:val="single"/>
        </w:rPr>
        <w:t>扫描件（须按招标公告附件内容及格式要求编制）；</w:t>
      </w:r>
    </w:p>
    <w:p w:rsidR="000A510F" w:rsidRDefault="00A7741C">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2</w:t>
      </w:r>
      <w:r>
        <w:rPr>
          <w:rFonts w:ascii="宋体" w:hAnsi="宋体" w:cs="宋体" w:hint="eastAsia"/>
          <w:bCs/>
          <w:szCs w:val="21"/>
        </w:rPr>
        <w:t>）法定代表人证明书、法定代表人签字或盖章的本投标文件授权委托证明书</w:t>
      </w:r>
      <w:r>
        <w:rPr>
          <w:rFonts w:ascii="宋体" w:hAnsi="宋体" w:cs="宋体" w:hint="eastAsia"/>
          <w:bCs/>
          <w:szCs w:val="21"/>
          <w:u w:val="single"/>
        </w:rPr>
        <w:t>扫描件；</w:t>
      </w:r>
    </w:p>
    <w:p w:rsidR="000A510F" w:rsidRDefault="00A7741C">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3</w:t>
      </w:r>
      <w:r>
        <w:rPr>
          <w:rFonts w:ascii="宋体" w:hAnsi="宋体" w:cs="宋体" w:hint="eastAsia"/>
          <w:bCs/>
          <w:szCs w:val="21"/>
        </w:rPr>
        <w:t>）企业营业执照</w:t>
      </w:r>
      <w:r>
        <w:rPr>
          <w:rFonts w:ascii="宋体" w:hAnsi="宋体" w:cs="宋体" w:hint="eastAsia"/>
          <w:bCs/>
          <w:szCs w:val="21"/>
          <w:u w:val="single"/>
        </w:rPr>
        <w:t>扫描件；</w:t>
      </w:r>
    </w:p>
    <w:p w:rsidR="000A510F" w:rsidRDefault="00A7741C">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4</w:t>
      </w:r>
      <w:r>
        <w:rPr>
          <w:rFonts w:ascii="宋体" w:hAnsi="宋体" w:cs="宋体" w:hint="eastAsia"/>
          <w:bCs/>
          <w:szCs w:val="21"/>
        </w:rPr>
        <w:t>）企业资质证书</w:t>
      </w:r>
      <w:r>
        <w:rPr>
          <w:rFonts w:ascii="宋体" w:hAnsi="宋体" w:cs="宋体" w:hint="eastAsia"/>
          <w:bCs/>
          <w:szCs w:val="21"/>
          <w:u w:val="single"/>
        </w:rPr>
        <w:t>扫描件</w:t>
      </w:r>
      <w:r>
        <w:rPr>
          <w:rFonts w:ascii="宋体" w:hAnsi="宋体" w:cs="宋体" w:hint="eastAsia"/>
          <w:bCs/>
          <w:szCs w:val="21"/>
          <w:u w:val="single"/>
        </w:rPr>
        <w:t>，或符合招标公告规定的</w:t>
      </w:r>
      <w:r>
        <w:rPr>
          <w:rFonts w:ascii="宋体" w:hAnsi="宋体" w:cs="宋体" w:hint="eastAsia"/>
          <w:bCs/>
          <w:szCs w:val="21"/>
          <w:u w:val="single"/>
        </w:rPr>
        <w:t>相关证明材料（如有）</w:t>
      </w:r>
      <w:r>
        <w:rPr>
          <w:rFonts w:ascii="宋体" w:hAnsi="宋体" w:cs="宋体" w:hint="eastAsia"/>
          <w:bCs/>
          <w:szCs w:val="21"/>
          <w:u w:val="single"/>
        </w:rPr>
        <w:t>；</w:t>
      </w:r>
    </w:p>
    <w:p w:rsidR="000A510F" w:rsidRDefault="00A7741C">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5</w:t>
      </w:r>
      <w:r>
        <w:rPr>
          <w:rFonts w:ascii="宋体" w:hAnsi="宋体" w:cs="宋体" w:hint="eastAsia"/>
          <w:bCs/>
          <w:szCs w:val="21"/>
        </w:rPr>
        <w:t>）建筑施工企业安全生产许可证</w:t>
      </w:r>
      <w:r>
        <w:rPr>
          <w:rFonts w:ascii="宋体" w:hAnsi="宋体" w:cs="宋体" w:hint="eastAsia"/>
          <w:bCs/>
          <w:szCs w:val="21"/>
          <w:u w:val="single"/>
        </w:rPr>
        <w:t>扫描件；</w:t>
      </w:r>
    </w:p>
    <w:p w:rsidR="000A510F" w:rsidRDefault="00A7741C">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6</w:t>
      </w:r>
      <w:r>
        <w:rPr>
          <w:rFonts w:ascii="宋体" w:hAnsi="宋体" w:cs="宋体" w:hint="eastAsia"/>
          <w:bCs/>
          <w:szCs w:val="21"/>
        </w:rPr>
        <w:t>）项目负责人（按网上投标登记时选择拟投标的项目负责人）</w:t>
      </w:r>
      <w:r>
        <w:rPr>
          <w:rFonts w:ascii="宋体" w:hAnsi="宋体" w:cs="宋体" w:hint="eastAsia"/>
          <w:bCs/>
          <w:szCs w:val="21"/>
        </w:rPr>
        <w:t>；</w:t>
      </w:r>
    </w:p>
    <w:p w:rsidR="000A510F" w:rsidRDefault="00A7741C">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7</w:t>
      </w:r>
      <w:r>
        <w:rPr>
          <w:rFonts w:ascii="宋体" w:hAnsi="宋体" w:cs="宋体" w:hint="eastAsia"/>
          <w:bCs/>
          <w:szCs w:val="21"/>
        </w:rPr>
        <w:t>）专职安全员（按网上投标登记时选择拟投标的专职安全员）</w:t>
      </w:r>
      <w:r>
        <w:rPr>
          <w:rFonts w:ascii="宋体" w:hAnsi="宋体" w:cs="宋体" w:hint="eastAsia"/>
          <w:bCs/>
          <w:szCs w:val="21"/>
        </w:rPr>
        <w:t>；</w:t>
      </w:r>
    </w:p>
    <w:p w:rsidR="000A510F" w:rsidRDefault="00A7741C">
      <w:pPr>
        <w:adjustRightInd w:val="0"/>
        <w:snapToGrid w:val="0"/>
        <w:spacing w:line="360" w:lineRule="auto"/>
        <w:ind w:firstLineChars="200" w:firstLine="420"/>
        <w:rPr>
          <w:rFonts w:ascii="宋体" w:hAnsi="宋体" w:cs="宋体"/>
          <w:bCs/>
          <w:szCs w:val="21"/>
          <w:u w:val="single"/>
        </w:rPr>
      </w:pPr>
      <w:r>
        <w:rPr>
          <w:rFonts w:ascii="宋体" w:hAnsi="宋体" w:cs="宋体" w:hint="eastAsia"/>
          <w:bCs/>
          <w:szCs w:val="21"/>
          <w:u w:val="single"/>
        </w:rPr>
        <w:t>（</w:t>
      </w:r>
      <w:r>
        <w:rPr>
          <w:rFonts w:ascii="宋体" w:hAnsi="宋体" w:cs="宋体" w:hint="eastAsia"/>
          <w:bCs/>
          <w:szCs w:val="21"/>
          <w:u w:val="single"/>
        </w:rPr>
        <w:t>8</w:t>
      </w:r>
      <w:r>
        <w:rPr>
          <w:rFonts w:ascii="宋体" w:hAnsi="宋体" w:cs="宋体" w:hint="eastAsia"/>
          <w:bCs/>
          <w:szCs w:val="21"/>
          <w:u w:val="single"/>
        </w:rPr>
        <w:t>）拟委托技术负责人的职称证书扫描件；</w:t>
      </w:r>
    </w:p>
    <w:p w:rsidR="000A510F" w:rsidRDefault="00A7741C">
      <w:pPr>
        <w:adjustRightInd w:val="0"/>
        <w:snapToGrid w:val="0"/>
        <w:spacing w:line="360" w:lineRule="auto"/>
        <w:ind w:firstLineChars="200" w:firstLine="420"/>
        <w:rPr>
          <w:rFonts w:ascii="宋体" w:hAnsi="宋体" w:cs="宋体"/>
          <w:bCs/>
          <w:szCs w:val="21"/>
          <w:u w:val="single"/>
        </w:rPr>
      </w:pPr>
      <w:r>
        <w:rPr>
          <w:rFonts w:ascii="宋体" w:hAnsi="宋体" w:cs="宋体" w:hint="eastAsia"/>
          <w:bCs/>
          <w:szCs w:val="21"/>
          <w:u w:val="single"/>
        </w:rPr>
        <w:t>（</w:t>
      </w:r>
      <w:r>
        <w:rPr>
          <w:rFonts w:ascii="宋体" w:hAnsi="宋体" w:cs="宋体" w:hint="eastAsia"/>
          <w:bCs/>
          <w:szCs w:val="21"/>
          <w:u w:val="single"/>
        </w:rPr>
        <w:t>9</w:t>
      </w:r>
      <w:r>
        <w:rPr>
          <w:rFonts w:ascii="宋体" w:hAnsi="宋体" w:cs="宋体" w:hint="eastAsia"/>
          <w:bCs/>
          <w:szCs w:val="21"/>
          <w:u w:val="single"/>
        </w:rPr>
        <w:t>）拟委派项目负责人的</w:t>
      </w:r>
      <w:r>
        <w:rPr>
          <w:rFonts w:ascii="宋体" w:hAnsi="宋体" w:cs="宋体" w:hint="eastAsia"/>
          <w:bCs/>
          <w:szCs w:val="21"/>
          <w:u w:val="single"/>
        </w:rPr>
        <w:t>建造师证书</w:t>
      </w:r>
      <w:r>
        <w:rPr>
          <w:rFonts w:ascii="宋体" w:hAnsi="宋体" w:cs="宋体" w:hint="eastAsia"/>
          <w:bCs/>
          <w:szCs w:val="21"/>
          <w:u w:val="single"/>
        </w:rPr>
        <w:t>扫描件；</w:t>
      </w:r>
    </w:p>
    <w:p w:rsidR="000A510F" w:rsidRDefault="00A7741C">
      <w:pPr>
        <w:adjustRightInd w:val="0"/>
        <w:snapToGrid w:val="0"/>
        <w:spacing w:line="360" w:lineRule="auto"/>
        <w:ind w:firstLineChars="200" w:firstLine="420"/>
        <w:rPr>
          <w:rFonts w:ascii="宋体" w:hAnsi="宋体" w:cs="宋体"/>
          <w:bCs/>
          <w:szCs w:val="21"/>
          <w:u w:val="single"/>
        </w:rPr>
      </w:pPr>
      <w:r>
        <w:rPr>
          <w:rFonts w:ascii="宋体" w:hAnsi="宋体" w:cs="宋体" w:hint="eastAsia"/>
          <w:bCs/>
          <w:szCs w:val="21"/>
          <w:u w:val="single"/>
        </w:rPr>
        <w:t>（</w:t>
      </w:r>
      <w:r>
        <w:rPr>
          <w:rFonts w:ascii="宋体" w:hAnsi="宋体" w:cs="宋体" w:hint="eastAsia"/>
          <w:bCs/>
          <w:szCs w:val="21"/>
          <w:u w:val="single"/>
        </w:rPr>
        <w:t>10</w:t>
      </w:r>
      <w:r>
        <w:rPr>
          <w:rFonts w:ascii="宋体" w:hAnsi="宋体" w:cs="宋体" w:hint="eastAsia"/>
          <w:bCs/>
          <w:szCs w:val="21"/>
          <w:u w:val="single"/>
        </w:rPr>
        <w:t>）项目负责人在有效期内的安全生产考核合格证（</w:t>
      </w:r>
      <w:r>
        <w:rPr>
          <w:rFonts w:ascii="宋体" w:hAnsi="宋体" w:cs="宋体" w:hint="eastAsia"/>
          <w:bCs/>
          <w:szCs w:val="21"/>
          <w:u w:val="single"/>
        </w:rPr>
        <w:t>B</w:t>
      </w:r>
      <w:r>
        <w:rPr>
          <w:rFonts w:ascii="宋体" w:hAnsi="宋体" w:cs="宋体" w:hint="eastAsia"/>
          <w:bCs/>
          <w:szCs w:val="21"/>
          <w:u w:val="single"/>
        </w:rPr>
        <w:t>类）或建筑施工企业项目负责人安全生产考核合格证书扫描件；</w:t>
      </w:r>
    </w:p>
    <w:p w:rsidR="000A510F" w:rsidRDefault="00A7741C">
      <w:pPr>
        <w:adjustRightInd w:val="0"/>
        <w:snapToGrid w:val="0"/>
        <w:spacing w:line="360" w:lineRule="auto"/>
        <w:ind w:firstLineChars="200" w:firstLine="420"/>
        <w:rPr>
          <w:rFonts w:ascii="宋体" w:hAnsi="宋体" w:cs="宋体"/>
          <w:bCs/>
          <w:szCs w:val="21"/>
          <w:u w:val="single"/>
        </w:rPr>
      </w:pPr>
      <w:r>
        <w:rPr>
          <w:rFonts w:ascii="宋体" w:hAnsi="宋体" w:cs="宋体" w:hint="eastAsia"/>
          <w:bCs/>
          <w:szCs w:val="21"/>
          <w:u w:val="single"/>
        </w:rPr>
        <w:t>（</w:t>
      </w:r>
      <w:r>
        <w:rPr>
          <w:rFonts w:ascii="宋体" w:hAnsi="宋体" w:cs="宋体" w:hint="eastAsia"/>
          <w:bCs/>
          <w:szCs w:val="21"/>
          <w:u w:val="single"/>
        </w:rPr>
        <w:t>11</w:t>
      </w:r>
      <w:r>
        <w:rPr>
          <w:rFonts w:ascii="宋体" w:hAnsi="宋体" w:cs="宋体" w:hint="eastAsia"/>
          <w:bCs/>
          <w:szCs w:val="21"/>
          <w:u w:val="single"/>
        </w:rPr>
        <w:t>）</w:t>
      </w:r>
      <w:r>
        <w:rPr>
          <w:rFonts w:ascii="宋体" w:hAnsi="宋体" w:cs="宋体" w:hint="eastAsia"/>
          <w:bCs/>
          <w:szCs w:val="21"/>
        </w:rPr>
        <w:t>专职安全员须具有在有效期内的安全考核合格证书（</w:t>
      </w:r>
      <w:r>
        <w:rPr>
          <w:rFonts w:ascii="宋体" w:hAnsi="宋体" w:cs="宋体" w:hint="eastAsia"/>
          <w:bCs/>
          <w:szCs w:val="21"/>
        </w:rPr>
        <w:t>C</w:t>
      </w:r>
      <w:r>
        <w:rPr>
          <w:rFonts w:ascii="宋体" w:hAnsi="宋体" w:cs="宋体" w:hint="eastAsia"/>
          <w:bCs/>
          <w:szCs w:val="21"/>
        </w:rPr>
        <w:t>类）或建筑施工企业专职安全生</w:t>
      </w:r>
      <w:r>
        <w:rPr>
          <w:rFonts w:ascii="宋体" w:hAnsi="宋体" w:cs="宋体" w:hint="eastAsia"/>
          <w:bCs/>
          <w:szCs w:val="21"/>
        </w:rPr>
        <w:lastRenderedPageBreak/>
        <w:t>产管理人员安全生产考核合格证书（</w:t>
      </w:r>
      <w:r>
        <w:rPr>
          <w:rFonts w:ascii="宋体" w:hAnsi="宋体" w:cs="宋体" w:hint="eastAsia"/>
          <w:bCs/>
          <w:szCs w:val="21"/>
        </w:rPr>
        <w:t>C3</w:t>
      </w:r>
      <w:r>
        <w:rPr>
          <w:rFonts w:ascii="宋体" w:hAnsi="宋体" w:cs="宋体" w:hint="eastAsia"/>
          <w:bCs/>
          <w:szCs w:val="21"/>
        </w:rPr>
        <w:t>）</w:t>
      </w:r>
      <w:r>
        <w:rPr>
          <w:rFonts w:ascii="宋体" w:hAnsi="宋体" w:cs="宋体" w:hint="eastAsia"/>
          <w:bCs/>
          <w:szCs w:val="21"/>
          <w:u w:val="single"/>
        </w:rPr>
        <w:t>扫描件</w:t>
      </w:r>
      <w:r>
        <w:rPr>
          <w:rFonts w:ascii="宋体" w:hAnsi="宋体" w:cs="宋体" w:hint="eastAsia"/>
          <w:bCs/>
          <w:szCs w:val="21"/>
          <w:u w:val="single"/>
        </w:rPr>
        <w:t>；</w:t>
      </w:r>
    </w:p>
    <w:p w:rsidR="000A510F" w:rsidRDefault="00A7741C">
      <w:pPr>
        <w:wordWrap w:val="0"/>
        <w:adjustRightInd w:val="0"/>
        <w:snapToGrid w:val="0"/>
        <w:spacing w:line="360"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12</w:t>
      </w:r>
      <w:r>
        <w:rPr>
          <w:rFonts w:ascii="宋体" w:hAnsi="宋体" w:cs="宋体" w:hint="eastAsia"/>
          <w:bCs/>
          <w:szCs w:val="21"/>
        </w:rPr>
        <w:t>）</w:t>
      </w:r>
      <w:r>
        <w:rPr>
          <w:rFonts w:ascii="宋体" w:hAnsi="宋体" w:cs="宋体" w:hint="eastAsia"/>
          <w:bCs/>
          <w:szCs w:val="21"/>
        </w:rPr>
        <w:t>用于资格审查的业绩资料原件扫描件；</w:t>
      </w:r>
    </w:p>
    <w:p w:rsidR="000A510F" w:rsidRDefault="00A7741C">
      <w:pPr>
        <w:wordWrap w:val="0"/>
        <w:adjustRightInd w:val="0"/>
        <w:snapToGrid w:val="0"/>
        <w:spacing w:line="360" w:lineRule="auto"/>
        <w:ind w:firstLineChars="200" w:firstLine="420"/>
        <w:rPr>
          <w:rFonts w:ascii="宋体" w:hAnsi="宋体" w:cs="宋体"/>
          <w:bCs/>
          <w:szCs w:val="21"/>
        </w:rPr>
      </w:pPr>
      <w:r>
        <w:rPr>
          <w:rFonts w:ascii="宋体" w:hAnsi="宋体" w:cs="宋体" w:hint="eastAsia"/>
          <w:bCs/>
          <w:szCs w:val="21"/>
          <w:u w:val="single"/>
        </w:rPr>
        <w:t>（</w:t>
      </w:r>
      <w:r>
        <w:rPr>
          <w:rFonts w:ascii="宋体" w:hAnsi="宋体" w:cs="宋体" w:hint="eastAsia"/>
          <w:bCs/>
          <w:szCs w:val="21"/>
          <w:u w:val="single"/>
        </w:rPr>
        <w:t>13</w:t>
      </w:r>
      <w:r>
        <w:rPr>
          <w:rFonts w:ascii="宋体" w:hAnsi="宋体" w:cs="宋体" w:hint="eastAsia"/>
          <w:bCs/>
          <w:szCs w:val="21"/>
          <w:u w:val="single"/>
        </w:rPr>
        <w:t>）</w:t>
      </w:r>
      <w:r>
        <w:rPr>
          <w:rFonts w:ascii="宋体" w:hAnsi="宋体" w:cs="宋体" w:hint="eastAsia"/>
          <w:bCs/>
          <w:szCs w:val="21"/>
          <w:u w:val="single"/>
        </w:rPr>
        <w:t>投标登记前，投标人须在广州交易集团有限公司（广州公共资源交易中心）企业库办理企业信息登记及拟担任本工程项目负责人、专职安全员须是本企业信息登记中的在册人员（提供网页信息截图）。</w:t>
      </w:r>
    </w:p>
    <w:p w:rsidR="000A510F" w:rsidRDefault="00A7741C">
      <w:pPr>
        <w:adjustRightInd w:val="0"/>
        <w:snapToGrid w:val="0"/>
        <w:spacing w:line="360" w:lineRule="auto"/>
        <w:ind w:firstLineChars="200" w:firstLine="420"/>
        <w:rPr>
          <w:rFonts w:ascii="宋体" w:hAnsi="宋体" w:cs="宋体"/>
          <w:bCs/>
          <w:szCs w:val="21"/>
          <w:u w:val="single"/>
        </w:rPr>
      </w:pPr>
      <w:r>
        <w:rPr>
          <w:rFonts w:ascii="宋体" w:hAnsi="宋体" w:cs="宋体" w:hint="eastAsia"/>
          <w:bCs/>
          <w:szCs w:val="21"/>
          <w:u w:val="single"/>
        </w:rPr>
        <w:t>（</w:t>
      </w:r>
      <w:r>
        <w:rPr>
          <w:rFonts w:ascii="宋体" w:hAnsi="宋体" w:cs="宋体" w:hint="eastAsia"/>
          <w:bCs/>
          <w:szCs w:val="21"/>
          <w:u w:val="single"/>
        </w:rPr>
        <w:t>14</w:t>
      </w:r>
      <w:r>
        <w:rPr>
          <w:rFonts w:ascii="宋体" w:hAnsi="宋体" w:cs="宋体" w:hint="eastAsia"/>
          <w:bCs/>
          <w:szCs w:val="21"/>
          <w:u w:val="single"/>
        </w:rPr>
        <w:t>）</w:t>
      </w:r>
      <w:r>
        <w:rPr>
          <w:rFonts w:ascii="宋体" w:hAnsi="宋体" w:cs="宋体" w:hint="eastAsia"/>
          <w:bCs/>
          <w:szCs w:val="21"/>
          <w:u w:val="single"/>
        </w:rPr>
        <w:t>投标人未被列入拖欠农民工工资失信联合惩戒对象名单</w:t>
      </w:r>
      <w:r>
        <w:rPr>
          <w:rFonts w:ascii="宋体" w:hAnsi="宋体" w:cs="宋体" w:hint="eastAsia"/>
          <w:bCs/>
          <w:szCs w:val="21"/>
          <w:u w:val="single"/>
        </w:rPr>
        <w:t>；</w:t>
      </w:r>
    </w:p>
    <w:p w:rsidR="000A510F" w:rsidRDefault="00A7741C">
      <w:pPr>
        <w:adjustRightInd w:val="0"/>
        <w:snapToGrid w:val="0"/>
        <w:spacing w:line="360" w:lineRule="auto"/>
        <w:ind w:firstLineChars="200" w:firstLine="420"/>
        <w:rPr>
          <w:rFonts w:ascii="宋体" w:hAnsi="宋体" w:cs="宋体"/>
          <w:bCs/>
          <w:szCs w:val="21"/>
          <w:u w:val="single"/>
        </w:rPr>
      </w:pPr>
      <w:r>
        <w:rPr>
          <w:rFonts w:ascii="宋体" w:hAnsi="宋体" w:cs="宋体" w:hint="eastAsia"/>
          <w:bCs/>
          <w:szCs w:val="21"/>
          <w:u w:val="single"/>
        </w:rPr>
        <w:t>（</w:t>
      </w:r>
      <w:r>
        <w:rPr>
          <w:rFonts w:ascii="宋体" w:hAnsi="宋体" w:cs="宋体" w:hint="eastAsia"/>
          <w:bCs/>
          <w:szCs w:val="21"/>
          <w:u w:val="single"/>
        </w:rPr>
        <w:t>15</w:t>
      </w:r>
      <w:r>
        <w:rPr>
          <w:rFonts w:ascii="宋体" w:hAnsi="宋体" w:cs="宋体" w:hint="eastAsia"/>
          <w:bCs/>
          <w:szCs w:val="21"/>
          <w:u w:val="single"/>
        </w:rPr>
        <w:t>）投标人认为应提供的其他资料</w:t>
      </w:r>
      <w:r>
        <w:rPr>
          <w:rFonts w:ascii="宋体" w:hAnsi="宋体" w:cs="宋体" w:hint="eastAsia"/>
          <w:bCs/>
          <w:szCs w:val="21"/>
          <w:u w:val="single"/>
        </w:rPr>
        <w:t>（</w:t>
      </w:r>
      <w:r>
        <w:rPr>
          <w:rFonts w:ascii="宋体" w:hAnsi="宋体" w:cs="宋体" w:hint="eastAsia"/>
          <w:bCs/>
          <w:szCs w:val="21"/>
          <w:u w:val="single"/>
        </w:rPr>
        <w:t>如有</w:t>
      </w:r>
      <w:r>
        <w:rPr>
          <w:rFonts w:ascii="宋体" w:hAnsi="宋体" w:cs="宋体" w:hint="eastAsia"/>
          <w:bCs/>
          <w:szCs w:val="21"/>
          <w:u w:val="single"/>
        </w:rPr>
        <w:t>）</w:t>
      </w:r>
      <w:r>
        <w:rPr>
          <w:rFonts w:ascii="宋体" w:hAnsi="宋体" w:cs="宋体" w:hint="eastAsia"/>
          <w:bCs/>
          <w:szCs w:val="21"/>
          <w:u w:val="single"/>
        </w:rPr>
        <w:t>。</w:t>
      </w:r>
    </w:p>
    <w:p w:rsidR="000A510F" w:rsidRDefault="00A7741C">
      <w:pPr>
        <w:adjustRightInd w:val="0"/>
        <w:snapToGrid w:val="0"/>
        <w:spacing w:line="360" w:lineRule="auto"/>
        <w:ind w:firstLineChars="201" w:firstLine="422"/>
        <w:rPr>
          <w:rFonts w:ascii="宋体" w:hAnsi="宋体" w:cs="宋体"/>
          <w:szCs w:val="21"/>
        </w:rPr>
      </w:pPr>
      <w:r>
        <w:rPr>
          <w:rFonts w:ascii="宋体" w:hAnsi="宋体" w:cs="宋体" w:hint="eastAsia"/>
          <w:szCs w:val="21"/>
        </w:rPr>
        <w:t>注：</w:t>
      </w:r>
    </w:p>
    <w:p w:rsidR="000A510F" w:rsidRDefault="00A7741C">
      <w:pPr>
        <w:adjustRightInd w:val="0"/>
        <w:snapToGrid w:val="0"/>
        <w:spacing w:line="360" w:lineRule="auto"/>
        <w:ind w:firstLineChars="201" w:firstLine="422"/>
        <w:rPr>
          <w:rFonts w:ascii="宋体" w:hAnsi="宋体" w:cs="宋体"/>
          <w:bCs/>
          <w:szCs w:val="21"/>
          <w:u w:val="single"/>
        </w:rPr>
      </w:pPr>
      <w:r>
        <w:rPr>
          <w:rFonts w:ascii="宋体" w:hAnsi="宋体" w:cs="宋体" w:hint="eastAsia"/>
          <w:szCs w:val="21"/>
        </w:rPr>
        <w:t>1</w:t>
      </w:r>
      <w:r>
        <w:rPr>
          <w:rFonts w:ascii="宋体" w:hAnsi="宋体" w:cs="宋体" w:hint="eastAsia"/>
          <w:szCs w:val="21"/>
        </w:rPr>
        <w:t>、</w:t>
      </w:r>
      <w:r>
        <w:rPr>
          <w:rFonts w:ascii="宋体" w:hAnsi="宋体" w:cs="宋体" w:hint="eastAsia"/>
          <w:szCs w:val="21"/>
          <w:u w:val="single"/>
        </w:rPr>
        <w:t>上述第</w:t>
      </w:r>
      <w:r>
        <w:rPr>
          <w:rFonts w:ascii="宋体" w:hAnsi="宋体" w:cs="宋体" w:hint="eastAsia"/>
          <w:szCs w:val="21"/>
          <w:u w:val="single"/>
        </w:rPr>
        <w:t xml:space="preserve"> </w:t>
      </w:r>
      <w:r>
        <w:rPr>
          <w:rFonts w:ascii="宋体" w:hAnsi="宋体" w:cs="宋体" w:hint="eastAsia"/>
          <w:bCs/>
          <w:szCs w:val="21"/>
          <w:u w:val="single"/>
        </w:rPr>
        <w:t>11.2.2</w:t>
      </w:r>
      <w:r>
        <w:rPr>
          <w:rFonts w:ascii="宋体" w:hAnsi="宋体" w:cs="宋体" w:hint="eastAsia"/>
          <w:bCs/>
          <w:szCs w:val="21"/>
          <w:u w:val="single"/>
        </w:rPr>
        <w:t>（</w:t>
      </w:r>
      <w:r>
        <w:rPr>
          <w:rFonts w:ascii="宋体" w:hAnsi="宋体" w:cs="宋体" w:hint="eastAsia"/>
          <w:bCs/>
          <w:szCs w:val="21"/>
          <w:u w:val="single"/>
        </w:rPr>
        <w:t>1</w:t>
      </w:r>
      <w:r>
        <w:rPr>
          <w:rFonts w:ascii="宋体" w:hAnsi="宋体" w:cs="宋体" w:hint="eastAsia"/>
          <w:bCs/>
          <w:szCs w:val="21"/>
          <w:u w:val="single"/>
        </w:rPr>
        <w:t>）—（</w:t>
      </w:r>
      <w:r>
        <w:rPr>
          <w:rFonts w:ascii="宋体" w:hAnsi="宋体" w:cs="宋体" w:hint="eastAsia"/>
          <w:bCs/>
          <w:szCs w:val="21"/>
          <w:u w:val="single"/>
        </w:rPr>
        <w:t>1</w:t>
      </w:r>
      <w:r>
        <w:rPr>
          <w:rFonts w:ascii="宋体" w:hAnsi="宋体" w:cs="宋体" w:hint="eastAsia"/>
          <w:bCs/>
          <w:szCs w:val="21"/>
          <w:u w:val="single"/>
        </w:rPr>
        <w:t>3</w:t>
      </w:r>
      <w:r>
        <w:rPr>
          <w:rFonts w:ascii="宋体" w:hAnsi="宋体" w:cs="宋体" w:hint="eastAsia"/>
          <w:bCs/>
          <w:szCs w:val="21"/>
          <w:u w:val="single"/>
        </w:rPr>
        <w:t>）条没有要求提交的资料，不作为资格审查不合格的依据。</w:t>
      </w:r>
    </w:p>
    <w:p w:rsidR="000A510F" w:rsidRDefault="00A7741C">
      <w:pPr>
        <w:adjustRightInd w:val="0"/>
        <w:snapToGrid w:val="0"/>
        <w:spacing w:line="360" w:lineRule="auto"/>
        <w:ind w:firstLineChars="201" w:firstLine="422"/>
        <w:rPr>
          <w:rFonts w:ascii="宋体" w:hAnsi="宋体" w:cs="宋体"/>
          <w:szCs w:val="21"/>
          <w:u w:val="single"/>
        </w:rPr>
      </w:pPr>
      <w:r>
        <w:rPr>
          <w:rFonts w:ascii="宋体" w:hAnsi="宋体" w:cs="宋体" w:hint="eastAsia"/>
          <w:szCs w:val="21"/>
          <w:u w:val="single"/>
        </w:rPr>
        <w:t>2</w:t>
      </w:r>
      <w:r>
        <w:rPr>
          <w:rFonts w:ascii="宋体" w:hAnsi="宋体" w:cs="宋体" w:hint="eastAsia"/>
          <w:szCs w:val="21"/>
          <w:u w:val="single"/>
        </w:rPr>
        <w:t>、</w:t>
      </w:r>
      <w:r>
        <w:rPr>
          <w:rFonts w:ascii="宋体" w:hAnsi="宋体" w:cs="宋体" w:hint="eastAsia"/>
          <w:szCs w:val="21"/>
          <w:u w:val="single"/>
        </w:rPr>
        <w:t>上述第</w:t>
      </w:r>
      <w:r>
        <w:rPr>
          <w:rFonts w:ascii="宋体" w:hAnsi="宋体" w:cs="宋体" w:hint="eastAsia"/>
          <w:bCs/>
          <w:szCs w:val="21"/>
          <w:u w:val="single"/>
        </w:rPr>
        <w:t>11.2.2</w:t>
      </w:r>
      <w:r>
        <w:rPr>
          <w:rFonts w:ascii="宋体" w:hAnsi="宋体" w:cs="宋体" w:hint="eastAsia"/>
          <w:szCs w:val="21"/>
          <w:u w:val="single"/>
        </w:rPr>
        <w:t>（</w:t>
      </w:r>
      <w:r>
        <w:rPr>
          <w:rFonts w:ascii="宋体" w:hAnsi="宋体" w:cs="宋体" w:hint="eastAsia"/>
          <w:szCs w:val="21"/>
          <w:u w:val="single"/>
        </w:rPr>
        <w:t>1</w:t>
      </w:r>
      <w:r>
        <w:rPr>
          <w:rFonts w:ascii="宋体" w:hAnsi="宋体" w:cs="宋体" w:hint="eastAsia"/>
          <w:szCs w:val="21"/>
          <w:u w:val="single"/>
        </w:rPr>
        <w:t>4</w:t>
      </w:r>
      <w:r>
        <w:rPr>
          <w:rFonts w:ascii="宋体" w:hAnsi="宋体" w:cs="宋体" w:hint="eastAsia"/>
          <w:szCs w:val="21"/>
          <w:u w:val="single"/>
        </w:rPr>
        <w:t>）条，投标人无需提供资料，资格审查时，按广州交易集团有限公司（广州公共资源交易中心）交易系统比对的结果进行评审。</w:t>
      </w:r>
    </w:p>
    <w:p w:rsidR="000A510F" w:rsidRDefault="00A7741C">
      <w:pPr>
        <w:adjustRightInd w:val="0"/>
        <w:snapToGrid w:val="0"/>
        <w:spacing w:line="360" w:lineRule="auto"/>
        <w:ind w:firstLineChars="201" w:firstLine="422"/>
        <w:rPr>
          <w:rFonts w:ascii="宋体" w:hAnsi="宋体" w:cs="宋体"/>
          <w:szCs w:val="21"/>
          <w:u w:val="single"/>
        </w:rPr>
      </w:pPr>
      <w:r>
        <w:rPr>
          <w:rFonts w:ascii="宋体" w:hAnsi="宋体" w:cs="宋体" w:hint="eastAsia"/>
          <w:szCs w:val="21"/>
          <w:u w:val="single"/>
        </w:rPr>
        <w:t>11.2.3</w:t>
      </w:r>
      <w:r>
        <w:rPr>
          <w:rFonts w:ascii="宋体" w:hAnsi="宋体" w:cs="宋体" w:hint="eastAsia"/>
          <w:szCs w:val="21"/>
          <w:u w:val="single"/>
        </w:rPr>
        <w:t>《投标函》《标函承诺书》《项目负责人驻场承诺书》（格式见招标文件第四章）。</w:t>
      </w:r>
    </w:p>
    <w:p w:rsidR="000A510F" w:rsidRDefault="00A7741C">
      <w:pPr>
        <w:adjustRightInd w:val="0"/>
        <w:snapToGrid w:val="0"/>
        <w:spacing w:line="360" w:lineRule="auto"/>
        <w:ind w:firstLineChars="201" w:firstLine="422"/>
        <w:rPr>
          <w:rFonts w:ascii="宋体" w:hAnsi="宋体" w:cs="宋体"/>
          <w:szCs w:val="21"/>
          <w:u w:val="single"/>
        </w:rPr>
      </w:pPr>
      <w:r>
        <w:rPr>
          <w:rFonts w:ascii="宋体" w:hAnsi="宋体" w:cs="宋体" w:hint="eastAsia"/>
          <w:szCs w:val="21"/>
          <w:u w:val="single"/>
        </w:rPr>
        <w:t>11.2.4</w:t>
      </w:r>
      <w:r>
        <w:rPr>
          <w:rFonts w:ascii="宋体" w:hAnsi="宋体" w:cs="宋体" w:hint="eastAsia"/>
          <w:szCs w:val="21"/>
          <w:u w:val="single"/>
        </w:rPr>
        <w:t>《投入主要人员汇总表》《主要人员简历表》（格式见招标文件第四章、投标人需按相应表格备注和招标文件第二章附表《技术标详细审查评分表》要求提供相关资料）。</w:t>
      </w:r>
    </w:p>
    <w:p w:rsidR="000A510F" w:rsidRDefault="00A7741C">
      <w:pPr>
        <w:adjustRightInd w:val="0"/>
        <w:snapToGrid w:val="0"/>
        <w:spacing w:line="360" w:lineRule="auto"/>
        <w:ind w:firstLineChars="200" w:firstLine="420"/>
        <w:rPr>
          <w:rFonts w:ascii="宋体" w:hAnsi="宋体" w:cs="宋体"/>
          <w:bCs/>
          <w:szCs w:val="21"/>
          <w:u w:val="single"/>
        </w:rPr>
      </w:pPr>
      <w:r>
        <w:rPr>
          <w:rFonts w:ascii="宋体" w:hAnsi="宋体" w:cs="宋体" w:hint="eastAsia"/>
          <w:bCs/>
          <w:szCs w:val="21"/>
          <w:u w:val="single"/>
        </w:rPr>
        <w:t>11.2.5</w:t>
      </w:r>
      <w:r>
        <w:rPr>
          <w:rFonts w:ascii="宋体" w:hAnsi="宋体" w:cs="宋体" w:hint="eastAsia"/>
          <w:szCs w:val="21"/>
          <w:u w:val="single"/>
        </w:rPr>
        <w:t>企业资信证明材料（按招标文件第二章附表《技术标详细审查评分表》要求提交，包括《已竣工验收的类似工程业绩表》（如有，格式见招标文件第四章</w:t>
      </w:r>
      <w:r>
        <w:rPr>
          <w:rFonts w:ascii="宋体" w:hAnsi="宋体" w:cs="宋体" w:hint="eastAsia"/>
          <w:szCs w:val="21"/>
          <w:u w:val="single"/>
        </w:rPr>
        <w:t>）和《企业承建工程获奖情况表》（如有，格式见招标文件第四章）等资料。招标文件有规定格式的，需按招标文件格式提供，无格式要求的，格式自拟）</w:t>
      </w:r>
      <w:r>
        <w:rPr>
          <w:rFonts w:ascii="宋体" w:hAnsi="宋体" w:cs="宋体" w:hint="eastAsia"/>
          <w:bCs/>
          <w:szCs w:val="21"/>
          <w:u w:val="single"/>
        </w:rPr>
        <w:t>。</w:t>
      </w:r>
    </w:p>
    <w:p w:rsidR="000A510F" w:rsidRDefault="00A7741C">
      <w:pPr>
        <w:adjustRightInd w:val="0"/>
        <w:snapToGrid w:val="0"/>
        <w:spacing w:line="360" w:lineRule="auto"/>
        <w:ind w:firstLineChars="200" w:firstLine="420"/>
        <w:rPr>
          <w:rFonts w:ascii="宋体" w:hAnsi="宋体" w:cs="宋体"/>
          <w:szCs w:val="21"/>
          <w:u w:val="single"/>
        </w:rPr>
      </w:pPr>
      <w:r>
        <w:rPr>
          <w:rFonts w:ascii="宋体" w:hAnsi="宋体" w:cs="宋体" w:hint="eastAsia"/>
          <w:szCs w:val="21"/>
          <w:u w:val="single"/>
        </w:rPr>
        <w:t>11.2.6</w:t>
      </w:r>
      <w:r>
        <w:rPr>
          <w:rFonts w:ascii="宋体" w:hAnsi="宋体" w:cs="宋体" w:hint="eastAsia"/>
          <w:szCs w:val="21"/>
          <w:u w:val="single"/>
        </w:rPr>
        <w:t>《响应招标文件所附施工组织设计要点的承诺书》《拟投入本工程施工的主要机械设备配备表》（格式见招标文件第四章）</w:t>
      </w:r>
      <w:r>
        <w:rPr>
          <w:rFonts w:ascii="宋体" w:hAnsi="宋体" w:cs="宋体" w:hint="eastAsia"/>
          <w:szCs w:val="21"/>
          <w:u w:val="single"/>
        </w:rPr>
        <w:t>。</w:t>
      </w:r>
    </w:p>
    <w:p w:rsidR="000A510F" w:rsidRDefault="00A7741C">
      <w:pPr>
        <w:adjustRightInd w:val="0"/>
        <w:snapToGrid w:val="0"/>
        <w:spacing w:line="360" w:lineRule="auto"/>
        <w:ind w:firstLineChars="200" w:firstLine="420"/>
        <w:rPr>
          <w:rFonts w:ascii="宋体" w:hAnsi="宋体" w:cs="宋体"/>
          <w:szCs w:val="21"/>
          <w:u w:val="single"/>
        </w:rPr>
      </w:pPr>
      <w:r>
        <w:rPr>
          <w:rFonts w:ascii="宋体" w:hAnsi="宋体" w:cs="宋体" w:hint="eastAsia"/>
          <w:szCs w:val="21"/>
          <w:u w:val="single"/>
        </w:rPr>
        <w:t>11.2.</w:t>
      </w:r>
      <w:r>
        <w:rPr>
          <w:rFonts w:ascii="宋体" w:hAnsi="宋体" w:cs="宋体" w:hint="eastAsia"/>
          <w:szCs w:val="21"/>
          <w:u w:val="single"/>
        </w:rPr>
        <w:t>7</w:t>
      </w:r>
      <w:r>
        <w:rPr>
          <w:rFonts w:ascii="宋体" w:hAnsi="宋体" w:cs="宋体" w:hint="eastAsia"/>
          <w:szCs w:val="21"/>
          <w:u w:val="single"/>
        </w:rPr>
        <w:t>《危险性较大的分部分项工程安全管理措施》（格式见招标文件第四章）。</w:t>
      </w:r>
    </w:p>
    <w:p w:rsidR="000A510F" w:rsidRDefault="00A7741C">
      <w:pPr>
        <w:adjustRightInd w:val="0"/>
        <w:snapToGrid w:val="0"/>
        <w:spacing w:line="360" w:lineRule="auto"/>
        <w:ind w:firstLineChars="200" w:firstLine="420"/>
        <w:rPr>
          <w:rFonts w:ascii="宋体" w:hAnsi="宋体" w:cs="宋体"/>
          <w:szCs w:val="21"/>
          <w:u w:val="single"/>
        </w:rPr>
      </w:pPr>
      <w:r>
        <w:rPr>
          <w:rFonts w:ascii="宋体" w:hAnsi="宋体" w:cs="宋体" w:hint="eastAsia"/>
          <w:szCs w:val="21"/>
          <w:u w:val="single"/>
        </w:rPr>
        <w:t>11.2.8</w:t>
      </w:r>
      <w:r>
        <w:rPr>
          <w:rFonts w:ascii="宋体" w:hAnsi="宋体" w:cs="宋体" w:hint="eastAsia"/>
          <w:szCs w:val="21"/>
          <w:u w:val="single"/>
        </w:rPr>
        <w:t>《参与编制技术标投标文件人员名单》（格式见招标文件第四章）</w:t>
      </w:r>
      <w:r>
        <w:rPr>
          <w:rFonts w:ascii="宋体" w:hAnsi="宋体" w:cs="宋体" w:hint="eastAsia"/>
          <w:szCs w:val="21"/>
          <w:u w:val="single"/>
        </w:rPr>
        <w:t>。</w:t>
      </w:r>
    </w:p>
    <w:p w:rsidR="000A510F" w:rsidRDefault="00A7741C">
      <w:pPr>
        <w:pBdr>
          <w:bottom w:val="single" w:sz="4" w:space="0" w:color="auto"/>
        </w:pBdr>
        <w:adjustRightInd w:val="0"/>
        <w:snapToGrid w:val="0"/>
        <w:spacing w:line="360" w:lineRule="auto"/>
        <w:ind w:firstLineChars="200" w:firstLine="420"/>
        <w:rPr>
          <w:rFonts w:ascii="宋体" w:hAnsi="宋体" w:cs="宋体"/>
          <w:szCs w:val="21"/>
          <w:u w:val="single"/>
        </w:rPr>
      </w:pPr>
      <w:r>
        <w:rPr>
          <w:rFonts w:ascii="宋体" w:hAnsi="宋体" w:cs="宋体" w:hint="eastAsia"/>
          <w:szCs w:val="21"/>
          <w:u w:val="single"/>
        </w:rPr>
        <w:t>11.2.9</w:t>
      </w:r>
      <w:r>
        <w:rPr>
          <w:rFonts w:ascii="宋体" w:hAnsi="宋体" w:cs="宋体" w:hint="eastAsia"/>
          <w:szCs w:val="21"/>
          <w:u w:val="single"/>
        </w:rPr>
        <w:t>投标人认为应提供的其他资料（如有）</w:t>
      </w:r>
      <w:r>
        <w:rPr>
          <w:rFonts w:ascii="宋体" w:hAnsi="宋体" w:cs="宋体" w:hint="eastAsia"/>
          <w:szCs w:val="21"/>
          <w:u w:val="single"/>
        </w:rPr>
        <w:t>。</w:t>
      </w:r>
    </w:p>
    <w:p w:rsidR="000A510F" w:rsidRDefault="00A7741C">
      <w:pPr>
        <w:adjustRightInd w:val="0"/>
        <w:snapToGrid w:val="0"/>
        <w:spacing w:line="36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11.3.1            </w:t>
      </w:r>
      <w:r>
        <w:rPr>
          <w:rFonts w:ascii="宋体" w:hAnsi="宋体" w:cs="宋体" w:hint="eastAsia"/>
          <w:b/>
          <w:szCs w:val="21"/>
        </w:rPr>
        <w:t xml:space="preserve">         </w:t>
      </w:r>
      <w:r>
        <w:rPr>
          <w:rFonts w:ascii="宋体" w:hAnsi="宋体" w:cs="宋体" w:hint="eastAsia"/>
          <w:b/>
          <w:szCs w:val="21"/>
        </w:rPr>
        <w:t>修改类型：修改</w:t>
      </w:r>
    </w:p>
    <w:p w:rsidR="000A510F" w:rsidRDefault="00A7741C">
      <w:pPr>
        <w:adjustRightInd w:val="0"/>
        <w:snapToGrid w:val="0"/>
        <w:spacing w:line="360" w:lineRule="auto"/>
        <w:ind w:firstLineChars="224" w:firstLine="472"/>
        <w:rPr>
          <w:rFonts w:ascii="宋体" w:hAnsi="宋体" w:cs="宋体"/>
          <w:bCs/>
          <w:szCs w:val="21"/>
        </w:rPr>
      </w:pPr>
      <w:r>
        <w:rPr>
          <w:rFonts w:ascii="宋体" w:hAnsi="宋体" w:cs="宋体" w:hint="eastAsia"/>
          <w:b/>
          <w:szCs w:val="21"/>
        </w:rPr>
        <w:t>原文：</w:t>
      </w:r>
      <w:r>
        <w:rPr>
          <w:rFonts w:ascii="宋体" w:hAnsi="宋体" w:cs="宋体" w:hint="eastAsia"/>
          <w:bCs/>
          <w:szCs w:val="21"/>
        </w:rPr>
        <w:t xml:space="preserve">11.3.1 </w:t>
      </w:r>
      <w:r>
        <w:rPr>
          <w:rFonts w:ascii="宋体" w:hAnsi="宋体" w:cs="宋体" w:hint="eastAsia"/>
          <w:bCs/>
          <w:szCs w:val="21"/>
        </w:rPr>
        <w:t>经济投标文件</w:t>
      </w:r>
      <w:r>
        <w:rPr>
          <w:rFonts w:ascii="宋体" w:hAnsi="宋体" w:cs="宋体" w:hint="eastAsia"/>
          <w:bCs/>
          <w:szCs w:val="21"/>
        </w:rPr>
        <w:t>(</w:t>
      </w:r>
      <w:r>
        <w:rPr>
          <w:rFonts w:ascii="宋体" w:hAnsi="宋体" w:cs="宋体" w:hint="eastAsia"/>
          <w:bCs/>
          <w:szCs w:val="21"/>
        </w:rPr>
        <w:t>按招标文件的要求填写</w:t>
      </w:r>
      <w:r>
        <w:rPr>
          <w:rFonts w:ascii="宋体" w:hAnsi="宋体" w:cs="宋体" w:hint="eastAsia"/>
          <w:bCs/>
          <w:szCs w:val="21"/>
        </w:rPr>
        <w:t>)</w:t>
      </w:r>
      <w:r>
        <w:rPr>
          <w:rFonts w:ascii="宋体" w:hAnsi="宋体" w:cs="宋体" w:hint="eastAsia"/>
          <w:bCs/>
          <w:szCs w:val="21"/>
        </w:rPr>
        <w:t>。</w:t>
      </w:r>
    </w:p>
    <w:p w:rsidR="000A510F" w:rsidRDefault="00A7741C">
      <w:pPr>
        <w:pBdr>
          <w:bottom w:val="single" w:sz="4" w:space="0" w:color="auto"/>
        </w:pBdr>
        <w:adjustRightInd w:val="0"/>
        <w:snapToGrid w:val="0"/>
        <w:spacing w:line="360" w:lineRule="auto"/>
        <w:ind w:firstLineChars="224" w:firstLine="472"/>
        <w:rPr>
          <w:rFonts w:ascii="宋体" w:hAnsi="宋体" w:cs="宋体"/>
          <w:b/>
          <w:szCs w:val="21"/>
        </w:rPr>
      </w:pPr>
      <w:r>
        <w:rPr>
          <w:rFonts w:ascii="宋体" w:hAnsi="宋体" w:cs="宋体" w:hint="eastAsia"/>
          <w:b/>
          <w:szCs w:val="21"/>
        </w:rPr>
        <w:t>现文：</w:t>
      </w:r>
      <w:r>
        <w:rPr>
          <w:rFonts w:ascii="宋体" w:hAnsi="宋体" w:cs="宋体" w:hint="eastAsia"/>
          <w:bCs/>
          <w:szCs w:val="21"/>
          <w:u w:val="single"/>
        </w:rPr>
        <w:t>广州建设工程施工招标投标书（经济标）（格式见招标文件第四章，具体格式以《广州建设工程施工招标投标书（技术标）》为准；电子投标管理软件编制的“广州建设工程施工招标投标书”不作为否决投标的条件</w:t>
      </w:r>
      <w:r>
        <w:rPr>
          <w:rFonts w:ascii="宋体" w:hAnsi="宋体" w:cs="宋体" w:hint="eastAsia"/>
          <w:bCs/>
          <w:szCs w:val="21"/>
          <w:u w:val="single"/>
        </w:rPr>
        <w:t>)</w:t>
      </w:r>
      <w:r>
        <w:rPr>
          <w:rFonts w:ascii="宋体" w:hAnsi="宋体" w:cs="宋体" w:hint="eastAsia"/>
          <w:bCs/>
          <w:szCs w:val="21"/>
        </w:rPr>
        <w:t>。</w:t>
      </w:r>
    </w:p>
    <w:p w:rsidR="000A510F" w:rsidRDefault="00A7741C">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11.3.2                      </w:t>
      </w:r>
      <w:r>
        <w:rPr>
          <w:rFonts w:ascii="宋体" w:hAnsi="宋体" w:cs="宋体" w:hint="eastAsia"/>
          <w:b/>
          <w:szCs w:val="21"/>
        </w:rPr>
        <w:t>修改类型：修改</w:t>
      </w:r>
    </w:p>
    <w:p w:rsidR="000A510F" w:rsidRDefault="00A7741C">
      <w:pPr>
        <w:adjustRightInd w:val="0"/>
        <w:snapToGrid w:val="0"/>
        <w:spacing w:line="360" w:lineRule="auto"/>
        <w:ind w:firstLineChars="200" w:firstLine="422"/>
        <w:rPr>
          <w:rFonts w:ascii="宋体" w:hAnsi="宋体" w:cs="宋体"/>
          <w:szCs w:val="21"/>
        </w:rPr>
      </w:pPr>
      <w:r>
        <w:rPr>
          <w:rFonts w:ascii="宋体" w:hAnsi="宋体" w:cs="宋体" w:hint="eastAsia"/>
          <w:b/>
          <w:szCs w:val="21"/>
        </w:rPr>
        <w:t>原文：</w:t>
      </w:r>
      <w:r>
        <w:rPr>
          <w:rFonts w:ascii="宋体" w:hAnsi="宋体" w:cs="宋体" w:hint="eastAsia"/>
          <w:szCs w:val="21"/>
        </w:rPr>
        <w:t>11.3.2</w:t>
      </w:r>
      <w:r>
        <w:rPr>
          <w:rFonts w:ascii="宋体" w:hAnsi="宋体" w:cs="宋体" w:hint="eastAsia"/>
          <w:szCs w:val="21"/>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r>
        <w:rPr>
          <w:rFonts w:ascii="宋体" w:hAnsi="宋体" w:cs="宋体" w:hint="eastAsia"/>
          <w:szCs w:val="21"/>
        </w:rPr>
        <w:t xml:space="preserve"> </w:t>
      </w:r>
    </w:p>
    <w:p w:rsidR="000A510F" w:rsidRDefault="00A7741C">
      <w:pPr>
        <w:adjustRightInd w:val="0"/>
        <w:snapToGrid w:val="0"/>
        <w:spacing w:line="360" w:lineRule="auto"/>
        <w:ind w:firstLineChars="200" w:firstLine="420"/>
        <w:rPr>
          <w:rFonts w:ascii="宋体" w:hAnsi="宋体" w:cs="宋体"/>
          <w:szCs w:val="21"/>
        </w:rPr>
      </w:pPr>
      <w:r>
        <w:rPr>
          <w:rFonts w:ascii="宋体" w:hAnsi="宋体" w:cs="宋体" w:hint="eastAsia"/>
          <w:szCs w:val="21"/>
        </w:rPr>
        <w:lastRenderedPageBreak/>
        <w:t>（</w:t>
      </w:r>
      <w:r>
        <w:rPr>
          <w:rFonts w:ascii="宋体" w:hAnsi="宋体" w:cs="宋体" w:hint="eastAsia"/>
          <w:szCs w:val="21"/>
        </w:rPr>
        <w:t>1</w:t>
      </w:r>
      <w:r>
        <w:rPr>
          <w:rFonts w:ascii="宋体" w:hAnsi="宋体" w:cs="宋体" w:hint="eastAsia"/>
          <w:szCs w:val="21"/>
        </w:rPr>
        <w:t>）投标总价封面、扉页；</w:t>
      </w:r>
    </w:p>
    <w:p w:rsidR="000A510F" w:rsidRDefault="00A7741C">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）总说明；</w:t>
      </w:r>
    </w:p>
    <w:p w:rsidR="000A510F" w:rsidRDefault="00A7741C">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）工程项目投标报价汇总表；</w:t>
      </w:r>
    </w:p>
    <w:p w:rsidR="000A510F" w:rsidRDefault="00A7741C">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）单项工程投标报价汇总表；</w:t>
      </w:r>
    </w:p>
    <w:p w:rsidR="000A510F" w:rsidRDefault="00A7741C">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w:t>
      </w:r>
      <w:r>
        <w:rPr>
          <w:rFonts w:ascii="宋体" w:hAnsi="宋体" w:cs="宋体" w:hint="eastAsia"/>
          <w:szCs w:val="21"/>
        </w:rPr>
        <w:t>单位工程投标报价汇总表；</w:t>
      </w:r>
    </w:p>
    <w:p w:rsidR="000A510F" w:rsidRDefault="00A7741C">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）分部分项工程清单与计价表；</w:t>
      </w:r>
    </w:p>
    <w:p w:rsidR="000A510F" w:rsidRDefault="00A7741C">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）单价措施项目清单与计价表；</w:t>
      </w:r>
    </w:p>
    <w:p w:rsidR="000A510F" w:rsidRDefault="00A7741C">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8</w:t>
      </w:r>
      <w:r>
        <w:rPr>
          <w:rFonts w:ascii="宋体" w:hAnsi="宋体" w:cs="宋体" w:hint="eastAsia"/>
          <w:szCs w:val="21"/>
        </w:rPr>
        <w:t>）总价措施项目清单与计价表；</w:t>
      </w:r>
    </w:p>
    <w:p w:rsidR="000A510F" w:rsidRDefault="00A7741C">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9</w:t>
      </w:r>
      <w:r>
        <w:rPr>
          <w:rFonts w:ascii="宋体" w:hAnsi="宋体" w:cs="宋体" w:hint="eastAsia"/>
          <w:szCs w:val="21"/>
        </w:rPr>
        <w:t>）综合单价分析表；</w:t>
      </w:r>
    </w:p>
    <w:p w:rsidR="000A510F" w:rsidRDefault="00A7741C">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10</w:t>
      </w:r>
      <w:r>
        <w:rPr>
          <w:rFonts w:ascii="宋体" w:hAnsi="宋体" w:cs="宋体" w:hint="eastAsia"/>
          <w:szCs w:val="21"/>
        </w:rPr>
        <w:t>）其他项目清单与计价汇总表；</w:t>
      </w:r>
    </w:p>
    <w:p w:rsidR="000A510F" w:rsidRDefault="00A7741C">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11</w:t>
      </w:r>
      <w:r>
        <w:rPr>
          <w:rFonts w:ascii="宋体" w:hAnsi="宋体" w:cs="宋体" w:hint="eastAsia"/>
          <w:szCs w:val="21"/>
        </w:rPr>
        <w:t>）暂列金额明细表；</w:t>
      </w:r>
    </w:p>
    <w:p w:rsidR="000A510F" w:rsidRDefault="00A7741C">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12</w:t>
      </w:r>
      <w:r>
        <w:rPr>
          <w:rFonts w:ascii="宋体" w:hAnsi="宋体" w:cs="宋体" w:hint="eastAsia"/>
          <w:szCs w:val="21"/>
        </w:rPr>
        <w:t>）材料（工程设备）暂估价明细表；</w:t>
      </w:r>
    </w:p>
    <w:p w:rsidR="000A510F" w:rsidRDefault="00A7741C">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13</w:t>
      </w:r>
      <w:r>
        <w:rPr>
          <w:rFonts w:ascii="宋体" w:hAnsi="宋体" w:cs="宋体" w:hint="eastAsia"/>
          <w:szCs w:val="21"/>
        </w:rPr>
        <w:t>）专业工程暂估价明细表；</w:t>
      </w:r>
    </w:p>
    <w:p w:rsidR="000A510F" w:rsidRDefault="00A7741C">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14</w:t>
      </w:r>
      <w:r>
        <w:rPr>
          <w:rFonts w:ascii="宋体" w:hAnsi="宋体" w:cs="宋体" w:hint="eastAsia"/>
          <w:szCs w:val="21"/>
        </w:rPr>
        <w:t>）计日工表；</w:t>
      </w:r>
    </w:p>
    <w:p w:rsidR="000A510F" w:rsidRDefault="00A7741C">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15</w:t>
      </w:r>
      <w:r>
        <w:rPr>
          <w:rFonts w:ascii="宋体" w:hAnsi="宋体" w:cs="宋体" w:hint="eastAsia"/>
          <w:szCs w:val="21"/>
        </w:rPr>
        <w:t>）总承包服务计价表；</w:t>
      </w:r>
    </w:p>
    <w:p w:rsidR="000A510F" w:rsidRDefault="00A7741C">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16</w:t>
      </w:r>
      <w:r>
        <w:rPr>
          <w:rFonts w:ascii="宋体" w:hAnsi="宋体" w:cs="宋体" w:hint="eastAsia"/>
          <w:szCs w:val="21"/>
        </w:rPr>
        <w:t>）规费和税金项目计价表；</w:t>
      </w:r>
    </w:p>
    <w:p w:rsidR="000A510F" w:rsidRDefault="00A7741C">
      <w:pPr>
        <w:adjustRightInd w:val="0"/>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17</w:t>
      </w:r>
      <w:r>
        <w:rPr>
          <w:rFonts w:ascii="宋体" w:hAnsi="宋体" w:cs="宋体" w:hint="eastAsia"/>
          <w:szCs w:val="21"/>
        </w:rPr>
        <w:t>）人工、主要材料和设备一览表</w:t>
      </w:r>
    </w:p>
    <w:p w:rsidR="000A510F" w:rsidRDefault="00A7741C">
      <w:pPr>
        <w:adjustRightInd w:val="0"/>
        <w:snapToGrid w:val="0"/>
        <w:spacing w:line="360" w:lineRule="auto"/>
        <w:ind w:firstLineChars="200" w:firstLine="422"/>
        <w:rPr>
          <w:rFonts w:ascii="宋体" w:hAnsi="宋体" w:cs="宋体"/>
          <w:szCs w:val="21"/>
        </w:rPr>
      </w:pPr>
      <w:r>
        <w:rPr>
          <w:rFonts w:ascii="宋体" w:hAnsi="宋体" w:cs="宋体" w:hint="eastAsia"/>
          <w:b/>
          <w:szCs w:val="21"/>
        </w:rPr>
        <w:t>现文：</w:t>
      </w:r>
      <w:r>
        <w:rPr>
          <w:rFonts w:ascii="宋体" w:hAnsi="宋体" w:cs="宋体" w:hint="eastAsia"/>
          <w:szCs w:val="21"/>
        </w:rPr>
        <w:t>11.3.2</w:t>
      </w:r>
      <w:r>
        <w:rPr>
          <w:rFonts w:ascii="宋体" w:hAnsi="宋体" w:cs="宋体" w:hint="eastAsia"/>
          <w:szCs w:val="21"/>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r>
        <w:rPr>
          <w:rFonts w:ascii="宋体" w:hAnsi="宋体" w:cs="宋体" w:hint="eastAsia"/>
          <w:szCs w:val="21"/>
        </w:rPr>
        <w:t xml:space="preserve"> </w:t>
      </w:r>
    </w:p>
    <w:p w:rsidR="000A510F" w:rsidRDefault="00A7741C">
      <w:pPr>
        <w:numPr>
          <w:ilvl w:val="0"/>
          <w:numId w:val="1"/>
        </w:numPr>
        <w:pBdr>
          <w:bottom w:val="single" w:sz="6" w:space="1" w:color="auto"/>
        </w:pBdr>
        <w:adjustRightInd w:val="0"/>
        <w:snapToGrid w:val="0"/>
        <w:spacing w:line="360" w:lineRule="auto"/>
        <w:ind w:firstLineChars="147" w:firstLine="309"/>
        <w:rPr>
          <w:rFonts w:ascii="宋体" w:hAnsi="宋体" w:cs="宋体"/>
          <w:szCs w:val="21"/>
        </w:rPr>
      </w:pPr>
      <w:r>
        <w:rPr>
          <w:rFonts w:ascii="宋体" w:hAnsi="宋体" w:cs="宋体" w:hint="eastAsia"/>
          <w:szCs w:val="21"/>
        </w:rPr>
        <w:t>投标总价封面、扉页</w:t>
      </w:r>
    </w:p>
    <w:p w:rsidR="000A510F" w:rsidRDefault="00A7741C">
      <w:pPr>
        <w:numPr>
          <w:ilvl w:val="0"/>
          <w:numId w:val="1"/>
        </w:numPr>
        <w:pBdr>
          <w:bottom w:val="single" w:sz="6" w:space="1" w:color="auto"/>
        </w:pBdr>
        <w:adjustRightInd w:val="0"/>
        <w:snapToGrid w:val="0"/>
        <w:spacing w:line="360" w:lineRule="auto"/>
        <w:ind w:firstLineChars="147" w:firstLine="309"/>
        <w:rPr>
          <w:rFonts w:ascii="宋体" w:hAnsi="宋体" w:cs="宋体"/>
          <w:szCs w:val="21"/>
        </w:rPr>
      </w:pPr>
      <w:r>
        <w:rPr>
          <w:rFonts w:ascii="宋体" w:hAnsi="宋体" w:cs="宋体" w:hint="eastAsia"/>
          <w:szCs w:val="21"/>
        </w:rPr>
        <w:t>总说明；</w:t>
      </w:r>
    </w:p>
    <w:p w:rsidR="000A510F" w:rsidRDefault="00A7741C">
      <w:pPr>
        <w:pBdr>
          <w:bottom w:val="single" w:sz="6" w:space="1" w:color="auto"/>
        </w:pBdr>
        <w:adjustRightInd w:val="0"/>
        <w:snapToGrid w:val="0"/>
        <w:spacing w:line="360" w:lineRule="auto"/>
        <w:rPr>
          <w:rFonts w:ascii="宋体" w:hAnsi="宋体" w:cs="宋体"/>
          <w:szCs w:val="21"/>
        </w:rPr>
      </w:pP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3</w:t>
      </w:r>
      <w:r>
        <w:rPr>
          <w:rFonts w:ascii="宋体" w:hAnsi="宋体" w:cs="宋体" w:hint="eastAsia"/>
          <w:szCs w:val="21"/>
        </w:rPr>
        <w:t>）</w:t>
      </w:r>
      <w:r>
        <w:rPr>
          <w:rFonts w:ascii="宋体" w:hAnsi="宋体" w:cs="宋体" w:hint="eastAsia"/>
          <w:szCs w:val="21"/>
          <w:u w:val="single"/>
        </w:rPr>
        <w:t>工程量清单报价表及综合单价分析表的相关内容及格式要求（相关表格的内容及格</w:t>
      </w:r>
      <w:r>
        <w:rPr>
          <w:rFonts w:ascii="宋体" w:hAnsi="宋体" w:cs="宋体" w:hint="eastAsia"/>
          <w:szCs w:val="21"/>
          <w:u w:val="single"/>
        </w:rPr>
        <w:t>式要求以招标人发出的最新版电子招标文件中的相应内容及格式为准）；</w:t>
      </w:r>
    </w:p>
    <w:p w:rsidR="000A510F" w:rsidRDefault="00A7741C">
      <w:pPr>
        <w:pBdr>
          <w:bottom w:val="single" w:sz="6" w:space="1" w:color="auto"/>
        </w:pBdr>
        <w:adjustRightInd w:val="0"/>
        <w:snapToGrid w:val="0"/>
        <w:spacing w:line="360" w:lineRule="auto"/>
        <w:ind w:firstLineChars="100" w:firstLine="210"/>
        <w:textAlignment w:val="baseline"/>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w:t>
      </w:r>
      <w:r>
        <w:rPr>
          <w:rFonts w:ascii="宋体" w:hAnsi="宋体" w:cs="宋体" w:hint="eastAsia"/>
          <w:szCs w:val="21"/>
          <w:u w:val="single"/>
        </w:rPr>
        <w:t>其它辅助说明资料（包括但不限于招标文件要求填写的《对投标文件编制的承诺》，格式见招标文件第四章）</w:t>
      </w:r>
      <w:r>
        <w:rPr>
          <w:rFonts w:ascii="宋体" w:hAnsi="宋体" w:cs="宋体" w:hint="eastAsia"/>
          <w:szCs w:val="21"/>
        </w:rPr>
        <w:t>。</w:t>
      </w:r>
    </w:p>
    <w:p w:rsidR="000A510F" w:rsidRDefault="00A7741C">
      <w:pPr>
        <w:adjustRightInd w:val="0"/>
        <w:snapToGrid w:val="0"/>
        <w:spacing w:line="360" w:lineRule="auto"/>
        <w:ind w:firstLineChars="196" w:firstLine="413"/>
        <w:textAlignment w:val="baseline"/>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11.3.3                      </w:t>
      </w:r>
      <w:r>
        <w:rPr>
          <w:rFonts w:ascii="宋体" w:hAnsi="宋体" w:cs="宋体" w:hint="eastAsia"/>
          <w:b/>
          <w:szCs w:val="21"/>
        </w:rPr>
        <w:t>修改类型：修改</w:t>
      </w:r>
    </w:p>
    <w:p w:rsidR="000A510F" w:rsidRDefault="00A7741C">
      <w:pPr>
        <w:adjustRightInd w:val="0"/>
        <w:snapToGrid w:val="0"/>
        <w:spacing w:line="360" w:lineRule="auto"/>
        <w:ind w:firstLineChars="196" w:firstLine="413"/>
        <w:textAlignment w:val="baseline"/>
        <w:rPr>
          <w:rFonts w:ascii="宋体" w:hAnsi="宋体" w:cs="宋体"/>
          <w:b/>
          <w:szCs w:val="21"/>
        </w:rPr>
      </w:pPr>
      <w:r>
        <w:rPr>
          <w:rFonts w:ascii="宋体" w:hAnsi="宋体" w:cs="宋体" w:hint="eastAsia"/>
          <w:b/>
          <w:szCs w:val="21"/>
        </w:rPr>
        <w:t>原文：</w:t>
      </w:r>
      <w:r>
        <w:rPr>
          <w:rFonts w:ascii="宋体" w:hAnsi="宋体" w:cs="宋体" w:hint="eastAsia"/>
          <w:szCs w:val="21"/>
        </w:rPr>
        <w:t>11.3.3</w:t>
      </w:r>
      <w:r>
        <w:rPr>
          <w:rFonts w:ascii="宋体" w:hAnsi="宋体" w:cs="宋体" w:hint="eastAsia"/>
          <w:szCs w:val="21"/>
        </w:rPr>
        <w:t>按照招标文件要求填写的《参与编制经济标投标文件人员名单》。</w:t>
      </w:r>
    </w:p>
    <w:p w:rsidR="000A510F" w:rsidRDefault="00A7741C">
      <w:pPr>
        <w:pBdr>
          <w:bottom w:val="single" w:sz="6" w:space="1" w:color="auto"/>
        </w:pBdr>
        <w:adjustRightInd w:val="0"/>
        <w:snapToGrid w:val="0"/>
        <w:spacing w:line="360" w:lineRule="auto"/>
        <w:ind w:firstLineChars="196" w:firstLine="413"/>
        <w:textAlignment w:val="baseline"/>
        <w:rPr>
          <w:rFonts w:ascii="宋体" w:hAnsi="宋体" w:cs="宋体"/>
          <w:szCs w:val="21"/>
        </w:rPr>
      </w:pPr>
      <w:r>
        <w:rPr>
          <w:rFonts w:ascii="宋体" w:hAnsi="宋体" w:cs="宋体" w:hint="eastAsia"/>
          <w:b/>
          <w:szCs w:val="21"/>
        </w:rPr>
        <w:t>现文：</w:t>
      </w:r>
      <w:r>
        <w:rPr>
          <w:rFonts w:ascii="宋体" w:hAnsi="宋体" w:cs="宋体" w:hint="eastAsia"/>
          <w:szCs w:val="21"/>
        </w:rPr>
        <w:t>11.3.3</w:t>
      </w:r>
      <w:r>
        <w:rPr>
          <w:rFonts w:ascii="宋体" w:hAnsi="宋体" w:cs="宋体" w:hint="eastAsia"/>
          <w:szCs w:val="21"/>
        </w:rPr>
        <w:t>按照招标文件要求填写的《参与编制经济标投标文件人员名单》</w:t>
      </w:r>
      <w:r>
        <w:rPr>
          <w:rFonts w:ascii="宋体" w:hAnsi="宋体" w:cs="宋体" w:hint="eastAsia"/>
          <w:szCs w:val="21"/>
          <w:u w:val="single"/>
        </w:rPr>
        <w:t>（格式见招标文件第四章）</w:t>
      </w:r>
      <w:r>
        <w:rPr>
          <w:rFonts w:ascii="宋体" w:hAnsi="宋体" w:cs="宋体" w:hint="eastAsia"/>
          <w:szCs w:val="21"/>
        </w:rPr>
        <w:t>。</w:t>
      </w:r>
    </w:p>
    <w:p w:rsidR="000A510F" w:rsidRDefault="00A7741C">
      <w:pPr>
        <w:adjustRightInd w:val="0"/>
        <w:snapToGrid w:val="0"/>
        <w:spacing w:line="360" w:lineRule="auto"/>
        <w:ind w:firstLineChars="196" w:firstLine="413"/>
        <w:textAlignment w:val="baseline"/>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11.3.5                      </w:t>
      </w:r>
      <w:r>
        <w:rPr>
          <w:rFonts w:ascii="宋体" w:hAnsi="宋体" w:cs="宋体" w:hint="eastAsia"/>
          <w:b/>
          <w:szCs w:val="21"/>
        </w:rPr>
        <w:t>修改类型：增加</w:t>
      </w:r>
    </w:p>
    <w:p w:rsidR="000A510F" w:rsidRDefault="00A7741C">
      <w:pPr>
        <w:pBdr>
          <w:bottom w:val="single" w:sz="6" w:space="1" w:color="auto"/>
        </w:pBdr>
        <w:adjustRightInd w:val="0"/>
        <w:snapToGrid w:val="0"/>
        <w:spacing w:line="360" w:lineRule="auto"/>
        <w:ind w:firstLineChars="196" w:firstLine="413"/>
        <w:textAlignment w:val="baseline"/>
        <w:rPr>
          <w:rFonts w:ascii="宋体" w:hAnsi="宋体" w:cs="宋体"/>
          <w:bCs/>
          <w:szCs w:val="21"/>
          <w:u w:val="single"/>
        </w:rPr>
      </w:pPr>
      <w:r>
        <w:rPr>
          <w:rFonts w:ascii="宋体" w:hAnsi="宋体" w:cs="宋体" w:hint="eastAsia"/>
          <w:b/>
          <w:szCs w:val="21"/>
        </w:rPr>
        <w:t>现文：</w:t>
      </w:r>
      <w:r>
        <w:rPr>
          <w:rFonts w:ascii="宋体" w:hAnsi="宋体" w:cs="宋体" w:hint="eastAsia"/>
          <w:szCs w:val="21"/>
        </w:rPr>
        <w:t>11.3.5</w:t>
      </w:r>
      <w:r>
        <w:rPr>
          <w:rFonts w:ascii="宋体" w:hAnsi="宋体" w:cs="宋体" w:hint="eastAsia"/>
          <w:szCs w:val="21"/>
          <w:u w:val="single"/>
        </w:rPr>
        <w:t>投标人认为应提供的其他经济标资料（如有）</w:t>
      </w:r>
      <w:r>
        <w:rPr>
          <w:rFonts w:ascii="宋体" w:hAnsi="宋体" w:cs="宋体" w:hint="eastAsia"/>
          <w:szCs w:val="21"/>
          <w:u w:val="single"/>
        </w:rPr>
        <w:t>。</w:t>
      </w:r>
    </w:p>
    <w:p w:rsidR="000A510F" w:rsidRDefault="00A7741C">
      <w:pPr>
        <w:adjustRightInd w:val="0"/>
        <w:snapToGrid w:val="0"/>
        <w:spacing w:line="360" w:lineRule="auto"/>
        <w:ind w:firstLineChars="224" w:firstLine="472"/>
        <w:textAlignment w:val="baseline"/>
        <w:rPr>
          <w:rFonts w:ascii="宋体" w:hAnsi="宋体" w:cs="宋体"/>
          <w:b/>
          <w:szCs w:val="21"/>
        </w:rPr>
      </w:pPr>
      <w:r>
        <w:rPr>
          <w:rFonts w:ascii="宋体" w:hAnsi="宋体" w:cs="宋体" w:hint="eastAsia"/>
          <w:b/>
          <w:szCs w:val="21"/>
        </w:rPr>
        <w:lastRenderedPageBreak/>
        <w:t>条款号：</w:t>
      </w:r>
      <w:r>
        <w:rPr>
          <w:rFonts w:ascii="宋体" w:hAnsi="宋体" w:cs="宋体" w:hint="eastAsia"/>
          <w:b/>
          <w:szCs w:val="21"/>
        </w:rPr>
        <w:t xml:space="preserve">12.2                       </w:t>
      </w:r>
      <w:r>
        <w:rPr>
          <w:rFonts w:ascii="宋体" w:hAnsi="宋体" w:cs="宋体" w:hint="eastAsia"/>
          <w:b/>
          <w:szCs w:val="21"/>
        </w:rPr>
        <w:t>修改类型：修改</w:t>
      </w:r>
    </w:p>
    <w:p w:rsidR="000A510F" w:rsidRDefault="00A7741C">
      <w:pPr>
        <w:adjustRightInd w:val="0"/>
        <w:snapToGrid w:val="0"/>
        <w:spacing w:line="360" w:lineRule="auto"/>
        <w:ind w:firstLineChars="224" w:firstLine="472"/>
        <w:textAlignment w:val="baseline"/>
        <w:rPr>
          <w:rFonts w:ascii="宋体" w:hAnsi="宋体" w:cs="宋体"/>
          <w:bCs/>
          <w:kern w:val="0"/>
          <w:szCs w:val="21"/>
        </w:rPr>
      </w:pPr>
      <w:r>
        <w:rPr>
          <w:rFonts w:ascii="宋体" w:hAnsi="宋体" w:cs="宋体" w:hint="eastAsia"/>
          <w:b/>
          <w:szCs w:val="21"/>
        </w:rPr>
        <w:t>原文：</w:t>
      </w:r>
      <w:r>
        <w:rPr>
          <w:rFonts w:ascii="宋体" w:hAnsi="宋体" w:cs="宋体" w:hint="eastAsia"/>
          <w:szCs w:val="21"/>
        </w:rPr>
        <w:t>12.2</w:t>
      </w:r>
      <w:r>
        <w:rPr>
          <w:rFonts w:ascii="宋体" w:hAnsi="宋体" w:cs="宋体" w:hint="eastAsia"/>
          <w:bCs/>
          <w:kern w:val="0"/>
          <w:szCs w:val="21"/>
        </w:rPr>
        <w:t>投标文件全部采用电子文档，投标文件所附证书证件均为原件扫描件，并采用单位数字证书，按招标文件要求在相应位置加盖电子印章。投标文件中需个人签字或盖章的，</w:t>
      </w:r>
      <w:r>
        <w:rPr>
          <w:rFonts w:ascii="宋体" w:hAnsi="宋体" w:cs="宋体" w:hint="eastAsia"/>
          <w:bCs/>
          <w:kern w:val="0"/>
          <w:szCs w:val="21"/>
        </w:rPr>
        <w:t>应加盖个人电子印章或在线下完成后扫描上传。</w:t>
      </w:r>
      <w:r>
        <w:rPr>
          <w:rFonts w:ascii="宋体" w:hAnsi="宋体" w:cs="宋体" w:hint="eastAsia"/>
          <w:bCs/>
          <w:kern w:val="0"/>
          <w:szCs w:val="21"/>
        </w:rPr>
        <w:t>按照交易平台关于全流程电子化项目的相关指南进行操作。详见：</w:t>
      </w:r>
      <w:r>
        <w:rPr>
          <w:rFonts w:ascii="宋体" w:hAnsi="宋体" w:cs="宋体" w:hint="eastAsia"/>
          <w:bCs/>
          <w:kern w:val="0"/>
          <w:szCs w:val="21"/>
          <w:u w:val="single"/>
        </w:rPr>
        <w:t xml:space="preserve">             </w:t>
      </w:r>
      <w:r>
        <w:rPr>
          <w:rFonts w:ascii="宋体" w:hAnsi="宋体" w:cs="宋体" w:hint="eastAsia"/>
          <w:bCs/>
          <w:kern w:val="0"/>
          <w:szCs w:val="21"/>
        </w:rPr>
        <w:t>。</w:t>
      </w:r>
    </w:p>
    <w:p w:rsidR="000A510F" w:rsidRDefault="00A7741C">
      <w:pPr>
        <w:pBdr>
          <w:bottom w:val="single" w:sz="6" w:space="1" w:color="auto"/>
        </w:pBdr>
        <w:adjustRightInd w:val="0"/>
        <w:snapToGrid w:val="0"/>
        <w:spacing w:line="360" w:lineRule="auto"/>
        <w:ind w:firstLineChars="250" w:firstLine="527"/>
        <w:textAlignment w:val="baseline"/>
        <w:rPr>
          <w:rFonts w:ascii="宋体" w:hAnsi="宋体" w:cs="宋体"/>
          <w:b/>
          <w:szCs w:val="21"/>
        </w:rPr>
      </w:pPr>
      <w:r>
        <w:rPr>
          <w:rFonts w:ascii="宋体" w:hAnsi="宋体" w:cs="宋体" w:hint="eastAsia"/>
          <w:b/>
          <w:szCs w:val="21"/>
        </w:rPr>
        <w:t>现文：</w:t>
      </w:r>
      <w:r>
        <w:rPr>
          <w:rFonts w:ascii="宋体" w:hAnsi="宋体" w:cs="宋体" w:hint="eastAsia"/>
          <w:szCs w:val="21"/>
        </w:rPr>
        <w:t>12.2</w:t>
      </w:r>
      <w:r>
        <w:rPr>
          <w:rFonts w:ascii="宋体" w:hAnsi="宋体" w:cs="宋体" w:hint="eastAsia"/>
          <w:szCs w:val="21"/>
          <w:u w:val="single"/>
        </w:rPr>
        <w:t>投标人应仔细阅读招标文件第四章投标文件格式的相关规定和要求。</w:t>
      </w:r>
      <w:r>
        <w:rPr>
          <w:rFonts w:ascii="宋体" w:hAnsi="宋体" w:cs="宋体" w:hint="eastAsia"/>
          <w:szCs w:val="21"/>
        </w:rPr>
        <w:t>投标文件全部采用电子文档，投标文件所附证书证件均为原件</w:t>
      </w:r>
      <w:r>
        <w:rPr>
          <w:rFonts w:ascii="宋体" w:hAnsi="宋体" w:cs="宋体" w:hint="eastAsia"/>
          <w:szCs w:val="21"/>
          <w:u w:val="single"/>
        </w:rPr>
        <w:t>清晰</w:t>
      </w:r>
      <w:r>
        <w:rPr>
          <w:rFonts w:ascii="宋体" w:hAnsi="宋体" w:cs="宋体" w:hint="eastAsia"/>
          <w:szCs w:val="21"/>
        </w:rPr>
        <w:t>扫描件，并采用单位数字证书，按招标文件要求在相应位置加盖电子印章。投标文件中需个人签字或盖章的，应加盖个人电子印章或在线下完成后扫描上传。按照</w:t>
      </w:r>
      <w:r>
        <w:rPr>
          <w:rFonts w:ascii="宋体" w:hAnsi="宋体" w:cs="宋体" w:hint="eastAsia"/>
          <w:bCs/>
          <w:szCs w:val="21"/>
          <w:u w:val="single"/>
        </w:rPr>
        <w:t>广州交易集团有限公司（广州公共资源交易中心）</w:t>
      </w:r>
      <w:r>
        <w:rPr>
          <w:rFonts w:ascii="宋体" w:hAnsi="宋体" w:cs="宋体" w:hint="eastAsia"/>
          <w:szCs w:val="21"/>
        </w:rPr>
        <w:t>交易平台关于全流程电子化项目的相关指南进行操作。详见：</w:t>
      </w:r>
      <w:r>
        <w:rPr>
          <w:rFonts w:ascii="宋体" w:hAnsi="宋体" w:cs="宋体" w:hint="eastAsia"/>
          <w:szCs w:val="21"/>
          <w:u w:val="single"/>
        </w:rPr>
        <w:t>广州交易集团有限公司（广州公共资源交易中心）网站最新指引</w:t>
      </w:r>
      <w:r>
        <w:rPr>
          <w:rFonts w:ascii="宋体" w:hAnsi="宋体" w:cs="宋体" w:hint="eastAsia"/>
          <w:szCs w:val="21"/>
        </w:rPr>
        <w:t>。</w:t>
      </w:r>
    </w:p>
    <w:p w:rsidR="000A510F" w:rsidRDefault="00A7741C">
      <w:pPr>
        <w:adjustRightInd w:val="0"/>
        <w:snapToGrid w:val="0"/>
        <w:spacing w:line="360" w:lineRule="auto"/>
        <w:ind w:firstLineChars="224" w:firstLine="472"/>
        <w:textAlignment w:val="baseline"/>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12.3                       </w:t>
      </w:r>
      <w:r>
        <w:rPr>
          <w:rFonts w:ascii="宋体" w:hAnsi="宋体" w:cs="宋体" w:hint="eastAsia"/>
          <w:b/>
          <w:szCs w:val="21"/>
        </w:rPr>
        <w:t>修改类型：修改</w:t>
      </w:r>
    </w:p>
    <w:p w:rsidR="000A510F" w:rsidRDefault="00A7741C">
      <w:pPr>
        <w:adjustRightInd w:val="0"/>
        <w:snapToGrid w:val="0"/>
        <w:spacing w:line="360" w:lineRule="auto"/>
        <w:ind w:firstLineChars="224" w:firstLine="472"/>
        <w:textAlignment w:val="baseline"/>
        <w:rPr>
          <w:rFonts w:ascii="宋体" w:hAnsi="宋体" w:cs="宋体"/>
          <w:b/>
          <w:szCs w:val="21"/>
        </w:rPr>
      </w:pPr>
      <w:r>
        <w:rPr>
          <w:rFonts w:ascii="宋体" w:hAnsi="宋体" w:cs="宋体" w:hint="eastAsia"/>
          <w:b/>
          <w:szCs w:val="21"/>
        </w:rPr>
        <w:t>原文：</w:t>
      </w:r>
      <w:r>
        <w:rPr>
          <w:rFonts w:ascii="宋体" w:hAnsi="宋体" w:cs="宋体" w:hint="eastAsia"/>
          <w:szCs w:val="21"/>
        </w:rPr>
        <w:t xml:space="preserve">12.3 </w:t>
      </w:r>
      <w:r>
        <w:rPr>
          <w:rFonts w:ascii="宋体" w:hAnsi="宋体" w:cs="宋体" w:hint="eastAsia"/>
          <w:bCs/>
          <w:szCs w:val="21"/>
        </w:rPr>
        <w:t>投标文件应按</w:t>
      </w:r>
      <w:r>
        <w:rPr>
          <w:rFonts w:ascii="宋体" w:hAnsi="宋体" w:cs="宋体" w:hint="eastAsia"/>
          <w:szCs w:val="21"/>
        </w:rPr>
        <w:t>照交易平台关于全流程电子化项目的相关指南进行编制，详见：</w:t>
      </w:r>
      <w:r>
        <w:rPr>
          <w:rFonts w:ascii="宋体" w:hAnsi="宋体" w:cs="宋体" w:hint="eastAsia"/>
          <w:szCs w:val="21"/>
          <w:u w:val="single"/>
        </w:rPr>
        <w:t xml:space="preserve">            </w:t>
      </w:r>
      <w:r>
        <w:rPr>
          <w:rFonts w:ascii="宋体" w:hAnsi="宋体" w:cs="宋体" w:hint="eastAsia"/>
          <w:szCs w:val="21"/>
        </w:rPr>
        <w:t>。</w:t>
      </w:r>
    </w:p>
    <w:p w:rsidR="000A510F" w:rsidRDefault="00A7741C">
      <w:pPr>
        <w:pBdr>
          <w:bottom w:val="single" w:sz="6" w:space="1" w:color="auto"/>
        </w:pBdr>
        <w:adjustRightInd w:val="0"/>
        <w:snapToGrid w:val="0"/>
        <w:spacing w:line="360" w:lineRule="auto"/>
        <w:ind w:firstLineChars="200" w:firstLine="422"/>
        <w:textAlignment w:val="baseline"/>
        <w:rPr>
          <w:rFonts w:ascii="宋体" w:hAnsi="宋体" w:cs="宋体"/>
          <w:szCs w:val="21"/>
        </w:rPr>
      </w:pPr>
      <w:r>
        <w:rPr>
          <w:rFonts w:ascii="宋体" w:hAnsi="宋体" w:cs="宋体" w:hint="eastAsia"/>
          <w:b/>
          <w:szCs w:val="21"/>
        </w:rPr>
        <w:t>现文：</w:t>
      </w:r>
      <w:r>
        <w:rPr>
          <w:rFonts w:ascii="宋体" w:hAnsi="宋体" w:cs="宋体" w:hint="eastAsia"/>
          <w:szCs w:val="21"/>
        </w:rPr>
        <w:t>12.3</w:t>
      </w:r>
      <w:r>
        <w:rPr>
          <w:rFonts w:ascii="宋体" w:hAnsi="宋体" w:cs="宋体" w:hint="eastAsia"/>
          <w:bCs/>
          <w:szCs w:val="21"/>
        </w:rPr>
        <w:t>投标文件应按</w:t>
      </w:r>
      <w:r>
        <w:rPr>
          <w:rFonts w:ascii="宋体" w:hAnsi="宋体" w:cs="宋体" w:hint="eastAsia"/>
          <w:szCs w:val="21"/>
        </w:rPr>
        <w:t>照</w:t>
      </w:r>
      <w:r>
        <w:rPr>
          <w:rFonts w:ascii="宋体" w:hAnsi="宋体" w:cs="宋体" w:hint="eastAsia"/>
          <w:bCs/>
          <w:szCs w:val="21"/>
          <w:u w:val="single"/>
        </w:rPr>
        <w:t>广州交易集团有限公司（广州公共资源交易中心）</w:t>
      </w:r>
      <w:r>
        <w:rPr>
          <w:rFonts w:ascii="宋体" w:hAnsi="宋体" w:cs="宋体" w:hint="eastAsia"/>
          <w:szCs w:val="21"/>
        </w:rPr>
        <w:t>交易平台关于全流程电子化项目的相关指南进行编制，详见：</w:t>
      </w:r>
      <w:r>
        <w:rPr>
          <w:rFonts w:ascii="宋体" w:hAnsi="宋体" w:cs="宋体" w:hint="eastAsia"/>
          <w:bCs/>
          <w:szCs w:val="21"/>
          <w:u w:val="single"/>
        </w:rPr>
        <w:t>广州交易集团有限公司（广州公共资源交易中心）网站最新指引</w:t>
      </w:r>
      <w:r>
        <w:rPr>
          <w:rFonts w:ascii="宋体" w:hAnsi="宋体" w:cs="宋体" w:hint="eastAsia"/>
          <w:szCs w:val="21"/>
        </w:rPr>
        <w:t>。</w:t>
      </w:r>
    </w:p>
    <w:p w:rsidR="000A510F" w:rsidRDefault="00A7741C">
      <w:pPr>
        <w:pBdr>
          <w:bottom w:val="single" w:sz="6" w:space="1" w:color="auto"/>
        </w:pBdr>
        <w:adjustRightInd w:val="0"/>
        <w:snapToGrid w:val="0"/>
        <w:spacing w:line="360" w:lineRule="auto"/>
        <w:ind w:firstLineChars="200" w:firstLine="420"/>
        <w:textAlignment w:val="baseline"/>
        <w:rPr>
          <w:rFonts w:ascii="宋体" w:hAnsi="宋体" w:cs="宋体"/>
          <w:b/>
          <w:szCs w:val="21"/>
        </w:rPr>
      </w:pPr>
      <w:r>
        <w:rPr>
          <w:rFonts w:ascii="宋体" w:hAnsi="宋体" w:cs="宋体" w:hint="eastAsia"/>
          <w:bCs/>
          <w:szCs w:val="21"/>
        </w:rPr>
        <w:t>如不按上述要求编制引起系统无法检索、读取相关信息的，其后果由投标人承担</w:t>
      </w:r>
      <w:r>
        <w:rPr>
          <w:rFonts w:ascii="宋体" w:hAnsi="宋体" w:cs="宋体" w:hint="eastAsia"/>
          <w:szCs w:val="21"/>
        </w:rPr>
        <w:t>。</w:t>
      </w:r>
    </w:p>
    <w:p w:rsidR="000A510F" w:rsidRDefault="00A7741C">
      <w:pPr>
        <w:adjustRightInd w:val="0"/>
        <w:snapToGrid w:val="0"/>
        <w:spacing w:line="36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13.1                        </w:t>
      </w:r>
      <w:r>
        <w:rPr>
          <w:rFonts w:ascii="宋体" w:hAnsi="宋体" w:cs="宋体" w:hint="eastAsia"/>
          <w:b/>
          <w:szCs w:val="21"/>
        </w:rPr>
        <w:t>修改类型：修改</w:t>
      </w:r>
    </w:p>
    <w:p w:rsidR="000A510F" w:rsidRDefault="00A7741C">
      <w:pPr>
        <w:pBdr>
          <w:bottom w:val="single" w:sz="6" w:space="1" w:color="auto"/>
        </w:pBdr>
        <w:adjustRightInd w:val="0"/>
        <w:snapToGrid w:val="0"/>
        <w:spacing w:line="360" w:lineRule="auto"/>
        <w:ind w:firstLineChars="224" w:firstLine="472"/>
        <w:rPr>
          <w:rFonts w:ascii="宋体" w:hAnsi="宋体" w:cs="宋体"/>
          <w:szCs w:val="21"/>
          <w:u w:val="single"/>
        </w:rPr>
      </w:pPr>
      <w:r>
        <w:rPr>
          <w:rFonts w:ascii="宋体" w:hAnsi="宋体" w:cs="宋体" w:hint="eastAsia"/>
          <w:b/>
          <w:szCs w:val="21"/>
        </w:rPr>
        <w:t>原文：</w:t>
      </w:r>
      <w:r>
        <w:rPr>
          <w:rFonts w:ascii="宋体" w:hAnsi="宋体" w:cs="宋体" w:hint="eastAsia"/>
          <w:szCs w:val="21"/>
        </w:rPr>
        <w:t>13.1</w:t>
      </w:r>
      <w:r>
        <w:rPr>
          <w:rFonts w:ascii="宋体" w:hAnsi="宋体" w:cs="宋体" w:hint="eastAsia"/>
          <w:szCs w:val="21"/>
        </w:rPr>
        <w:t>本工程的投标报价采用投标须知前附表第</w:t>
      </w:r>
      <w:r>
        <w:rPr>
          <w:rFonts w:ascii="宋体" w:hAnsi="宋体" w:cs="宋体" w:hint="eastAsia"/>
          <w:szCs w:val="21"/>
        </w:rPr>
        <w:t>12</w:t>
      </w:r>
      <w:r>
        <w:rPr>
          <w:rFonts w:ascii="宋体" w:hAnsi="宋体" w:cs="宋体" w:hint="eastAsia"/>
          <w:szCs w:val="21"/>
        </w:rPr>
        <w:t>项所规定的方式。投标报价（含单价及总价）精确到“分”。</w:t>
      </w:r>
    </w:p>
    <w:p w:rsidR="000A510F" w:rsidRDefault="00A7741C">
      <w:pPr>
        <w:pBdr>
          <w:bottom w:val="single" w:sz="6" w:space="1" w:color="auto"/>
        </w:pBdr>
        <w:adjustRightInd w:val="0"/>
        <w:snapToGrid w:val="0"/>
        <w:spacing w:line="360" w:lineRule="auto"/>
        <w:ind w:firstLineChars="224" w:firstLine="472"/>
        <w:rPr>
          <w:rFonts w:ascii="宋体" w:hAnsi="宋体" w:cs="宋体"/>
          <w:szCs w:val="21"/>
        </w:rPr>
      </w:pPr>
      <w:r>
        <w:rPr>
          <w:rFonts w:ascii="宋体" w:hAnsi="宋体" w:cs="宋体" w:hint="eastAsia"/>
          <w:b/>
          <w:szCs w:val="21"/>
        </w:rPr>
        <w:t>现文：</w:t>
      </w:r>
      <w:r>
        <w:rPr>
          <w:rFonts w:ascii="宋体" w:hAnsi="宋体" w:cs="宋体" w:hint="eastAsia"/>
          <w:szCs w:val="21"/>
        </w:rPr>
        <w:t xml:space="preserve">13.1 </w:t>
      </w:r>
      <w:r>
        <w:rPr>
          <w:rFonts w:ascii="宋体" w:hAnsi="宋体" w:cs="宋体" w:hint="eastAsia"/>
          <w:szCs w:val="21"/>
        </w:rPr>
        <w:t>本工程的投标报价采用投标须知前附表第</w:t>
      </w:r>
      <w:r>
        <w:rPr>
          <w:rFonts w:ascii="宋体" w:hAnsi="宋体" w:cs="宋体" w:hint="eastAsia"/>
          <w:szCs w:val="21"/>
        </w:rPr>
        <w:t>12</w:t>
      </w:r>
      <w:r>
        <w:rPr>
          <w:rFonts w:ascii="宋体" w:hAnsi="宋体" w:cs="宋体" w:hint="eastAsia"/>
          <w:szCs w:val="21"/>
        </w:rPr>
        <w:t>项所规定的方式。</w:t>
      </w:r>
      <w:r>
        <w:rPr>
          <w:rFonts w:ascii="宋体" w:hAnsi="宋体" w:cs="宋体" w:hint="eastAsia"/>
          <w:szCs w:val="21"/>
          <w:u w:val="single"/>
        </w:rPr>
        <w:t>投标文件中的大写金额和小写金额不一致的，以大写金额为准。</w:t>
      </w:r>
      <w:r>
        <w:rPr>
          <w:rFonts w:ascii="宋体" w:hAnsi="宋体" w:cs="宋体" w:hint="eastAsia"/>
          <w:szCs w:val="21"/>
        </w:rPr>
        <w:t>投标报价（含单价及总价）精确到“分”</w:t>
      </w:r>
      <w:r>
        <w:rPr>
          <w:rFonts w:ascii="宋体" w:hAnsi="宋体" w:cs="宋体" w:hint="eastAsia"/>
          <w:szCs w:val="21"/>
        </w:rPr>
        <w:t>。</w:t>
      </w:r>
    </w:p>
    <w:p w:rsidR="000A510F" w:rsidRDefault="00A7741C">
      <w:pPr>
        <w:adjustRightInd w:val="0"/>
        <w:snapToGrid w:val="0"/>
        <w:spacing w:line="36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13.3                        </w:t>
      </w:r>
      <w:r>
        <w:rPr>
          <w:rFonts w:ascii="宋体" w:hAnsi="宋体" w:cs="宋体" w:hint="eastAsia"/>
          <w:b/>
          <w:szCs w:val="21"/>
        </w:rPr>
        <w:t>修改类型：修改</w:t>
      </w:r>
    </w:p>
    <w:p w:rsidR="000A510F" w:rsidRDefault="00A7741C">
      <w:pPr>
        <w:adjustRightInd w:val="0"/>
        <w:snapToGrid w:val="0"/>
        <w:spacing w:line="360" w:lineRule="auto"/>
        <w:ind w:firstLineChars="224" w:firstLine="472"/>
        <w:rPr>
          <w:rFonts w:ascii="宋体" w:hAnsi="宋体" w:cs="宋体"/>
          <w:b/>
          <w:szCs w:val="21"/>
        </w:rPr>
      </w:pPr>
      <w:r>
        <w:rPr>
          <w:rFonts w:ascii="宋体" w:hAnsi="宋体" w:cs="宋体" w:hint="eastAsia"/>
          <w:b/>
          <w:szCs w:val="21"/>
        </w:rPr>
        <w:t>原文：</w:t>
      </w:r>
      <w:r>
        <w:rPr>
          <w:rFonts w:ascii="宋体" w:hAnsi="宋体" w:cs="宋体" w:hint="eastAsia"/>
          <w:szCs w:val="21"/>
        </w:rPr>
        <w:t>13.3</w:t>
      </w:r>
      <w:r>
        <w:rPr>
          <w:rFonts w:ascii="宋体" w:hAnsi="宋体" w:cs="宋体" w:hint="eastAsia"/>
          <w:szCs w:val="21"/>
        </w:rPr>
        <w:t>投标人的投标报价，应是按照投标须知前附表第</w:t>
      </w:r>
      <w:r>
        <w:rPr>
          <w:rFonts w:ascii="宋体" w:hAnsi="宋体" w:cs="宋体" w:hint="eastAsia"/>
          <w:szCs w:val="21"/>
        </w:rPr>
        <w:t>8</w:t>
      </w:r>
      <w:r>
        <w:rPr>
          <w:rFonts w:ascii="宋体" w:hAnsi="宋体" w:cs="宋体" w:hint="eastAsia"/>
          <w:szCs w:val="21"/>
        </w:rPr>
        <w:t>项的工期要求，在投标须知前附表第</w:t>
      </w:r>
      <w:r>
        <w:rPr>
          <w:rFonts w:ascii="宋体" w:hAnsi="宋体" w:cs="宋体" w:hint="eastAsia"/>
          <w:szCs w:val="21"/>
        </w:rPr>
        <w:t>3</w:t>
      </w:r>
      <w:r>
        <w:rPr>
          <w:rFonts w:ascii="宋体" w:hAnsi="宋体" w:cs="宋体" w:hint="eastAsia"/>
          <w:szCs w:val="21"/>
        </w:rPr>
        <w:t>项的建设地点，完成投标须知前附表第</w:t>
      </w:r>
      <w:r>
        <w:rPr>
          <w:rFonts w:ascii="宋体" w:hAnsi="宋体" w:cs="宋体" w:hint="eastAsia"/>
          <w:szCs w:val="21"/>
        </w:rPr>
        <w:t>7</w:t>
      </w:r>
      <w:r>
        <w:rPr>
          <w:rFonts w:ascii="宋体" w:hAnsi="宋体" w:cs="宋体" w:hint="eastAsia"/>
          <w:szCs w:val="21"/>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w:t>
      </w:r>
      <w:r>
        <w:rPr>
          <w:rFonts w:ascii="宋体" w:hAnsi="宋体" w:cs="宋体" w:hint="eastAsia"/>
          <w:szCs w:val="21"/>
        </w:rPr>
        <w:t>委员会按照招标文件规定的金额进行修正。</w:t>
      </w:r>
    </w:p>
    <w:p w:rsidR="000A510F" w:rsidRDefault="00A7741C">
      <w:pPr>
        <w:pBdr>
          <w:bottom w:val="single" w:sz="6" w:space="1" w:color="auto"/>
        </w:pBdr>
        <w:adjustRightInd w:val="0"/>
        <w:snapToGrid w:val="0"/>
        <w:spacing w:line="360" w:lineRule="auto"/>
        <w:ind w:firstLineChars="250" w:firstLine="527"/>
        <w:rPr>
          <w:rFonts w:ascii="宋体" w:hAnsi="宋体" w:cs="宋体"/>
          <w:szCs w:val="21"/>
        </w:rPr>
      </w:pPr>
      <w:r>
        <w:rPr>
          <w:rFonts w:ascii="宋体" w:hAnsi="宋体" w:cs="宋体" w:hint="eastAsia"/>
          <w:b/>
          <w:szCs w:val="21"/>
        </w:rPr>
        <w:t>现文：</w:t>
      </w:r>
      <w:r>
        <w:rPr>
          <w:rFonts w:ascii="宋体" w:hAnsi="宋体" w:cs="宋体" w:hint="eastAsia"/>
          <w:szCs w:val="21"/>
        </w:rPr>
        <w:t>13.3</w:t>
      </w:r>
      <w:r>
        <w:rPr>
          <w:rFonts w:ascii="宋体" w:hAnsi="宋体" w:cs="宋体" w:hint="eastAsia"/>
          <w:szCs w:val="21"/>
        </w:rPr>
        <w:t>投标人的投标报价，应是按照投标须知前附表第</w:t>
      </w:r>
      <w:r>
        <w:rPr>
          <w:rFonts w:ascii="宋体" w:hAnsi="宋体" w:cs="宋体" w:hint="eastAsia"/>
          <w:szCs w:val="21"/>
        </w:rPr>
        <w:t>8</w:t>
      </w:r>
      <w:r>
        <w:rPr>
          <w:rFonts w:ascii="宋体" w:hAnsi="宋体" w:cs="宋体" w:hint="eastAsia"/>
          <w:szCs w:val="21"/>
        </w:rPr>
        <w:t>项的工期要求，在投标须知前附表第</w:t>
      </w:r>
      <w:r>
        <w:rPr>
          <w:rFonts w:ascii="宋体" w:hAnsi="宋体" w:cs="宋体" w:hint="eastAsia"/>
          <w:szCs w:val="21"/>
        </w:rPr>
        <w:t>3</w:t>
      </w:r>
      <w:r>
        <w:rPr>
          <w:rFonts w:ascii="宋体" w:hAnsi="宋体" w:cs="宋体" w:hint="eastAsia"/>
          <w:szCs w:val="21"/>
        </w:rPr>
        <w:t>项的建设地点，完成投标须知前附表第</w:t>
      </w:r>
      <w:r>
        <w:rPr>
          <w:rFonts w:ascii="宋体" w:hAnsi="宋体" w:cs="宋体" w:hint="eastAsia"/>
          <w:szCs w:val="21"/>
        </w:rPr>
        <w:t>7</w:t>
      </w:r>
      <w:r>
        <w:rPr>
          <w:rFonts w:ascii="宋体" w:hAnsi="宋体" w:cs="宋体" w:hint="eastAsia"/>
          <w:szCs w:val="21"/>
        </w:rPr>
        <w:t>项的招标范围内已由招标人</w:t>
      </w:r>
      <w:r>
        <w:rPr>
          <w:rFonts w:ascii="宋体" w:hAnsi="宋体" w:cs="宋体" w:hint="eastAsia"/>
          <w:szCs w:val="21"/>
          <w:u w:val="single"/>
        </w:rPr>
        <w:t>提供的招标图纸（包括有关于本项目招标的相关资料）及</w:t>
      </w:r>
      <w:r>
        <w:rPr>
          <w:rFonts w:ascii="宋体" w:hAnsi="宋体" w:cs="宋体" w:hint="eastAsia"/>
          <w:szCs w:val="21"/>
        </w:rPr>
        <w:t>制定的工程量清单列明工作的全部费用，包括但不限于完成工作的成本、利润、税金、技术措施费、大型机械进出场费、风险费以及政策性文件规定费用等，不</w:t>
      </w:r>
      <w:r>
        <w:rPr>
          <w:rFonts w:ascii="宋体" w:hAnsi="宋体" w:cs="宋体" w:hint="eastAsia"/>
          <w:szCs w:val="21"/>
        </w:rPr>
        <w:lastRenderedPageBreak/>
        <w:t>得以任何理由予以重复计算。招标人提供的工程量清单或招标文件其他部分中有关规费、暂列金额、暂估价、绿色施工安全防护措施费等非竞争性项</w:t>
      </w:r>
      <w:r>
        <w:rPr>
          <w:rFonts w:ascii="宋体" w:hAnsi="宋体" w:cs="宋体" w:hint="eastAsia"/>
          <w:szCs w:val="21"/>
        </w:rPr>
        <w:t>目明列了单价或合价的金额的，投标人应按照明列的单价或合价的金额报价，未按照规定金额报价的，由评标委员会按照招标文件规定的金额进行修正。</w:t>
      </w:r>
    </w:p>
    <w:p w:rsidR="000A510F" w:rsidRDefault="00A7741C">
      <w:pPr>
        <w:adjustRightInd w:val="0"/>
        <w:snapToGrid w:val="0"/>
        <w:spacing w:line="360" w:lineRule="auto"/>
        <w:ind w:firstLineChars="196" w:firstLine="413"/>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13.4                         </w:t>
      </w:r>
      <w:r>
        <w:rPr>
          <w:rFonts w:ascii="宋体" w:hAnsi="宋体" w:cs="宋体" w:hint="eastAsia"/>
          <w:b/>
          <w:szCs w:val="21"/>
        </w:rPr>
        <w:t>修改类型：修改</w:t>
      </w:r>
    </w:p>
    <w:p w:rsidR="000A510F" w:rsidRDefault="00A7741C">
      <w:pPr>
        <w:pStyle w:val="ac"/>
        <w:adjustRightInd w:val="0"/>
        <w:snapToGrid w:val="0"/>
        <w:spacing w:after="0" w:line="360" w:lineRule="auto"/>
        <w:ind w:firstLineChars="200" w:firstLine="422"/>
        <w:rPr>
          <w:rFonts w:ascii="宋体" w:hAnsi="宋体" w:cs="宋体"/>
          <w:sz w:val="21"/>
          <w:szCs w:val="21"/>
        </w:rPr>
      </w:pPr>
      <w:r>
        <w:rPr>
          <w:rFonts w:ascii="宋体" w:hAnsi="宋体" w:cs="宋体" w:hint="eastAsia"/>
          <w:b/>
          <w:sz w:val="21"/>
          <w:szCs w:val="21"/>
        </w:rPr>
        <w:t>原文：</w:t>
      </w:r>
      <w:r>
        <w:rPr>
          <w:rFonts w:ascii="宋体" w:hAnsi="宋体" w:cs="宋体" w:hint="eastAsia"/>
          <w:sz w:val="21"/>
          <w:szCs w:val="21"/>
        </w:rPr>
        <w:t>13.4</w:t>
      </w:r>
      <w:r>
        <w:rPr>
          <w:rFonts w:ascii="宋体" w:hAnsi="宋体" w:cs="宋体" w:hint="eastAsia"/>
          <w:sz w:val="21"/>
          <w:szCs w:val="21"/>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w:t>
      </w:r>
      <w:r>
        <w:rPr>
          <w:rFonts w:ascii="宋体" w:hAnsi="宋体" w:cs="宋体" w:hint="eastAsia"/>
          <w:sz w:val="21"/>
          <w:szCs w:val="21"/>
        </w:rPr>
        <w:t>工程量偏差，引起相关措施项目相应发生变化时，按系数或单一总价方式计价的措施项目费，工程量增加的措施项目费调增，工程量减少的措施项目费调减。</w:t>
      </w:r>
    </w:p>
    <w:p w:rsidR="000A510F" w:rsidRDefault="00A7741C">
      <w:pPr>
        <w:pBdr>
          <w:bottom w:val="single" w:sz="6" w:space="1" w:color="auto"/>
        </w:pBdr>
        <w:adjustRightInd w:val="0"/>
        <w:snapToGrid w:val="0"/>
        <w:spacing w:line="360" w:lineRule="auto"/>
        <w:ind w:firstLineChars="200" w:firstLine="422"/>
        <w:rPr>
          <w:rFonts w:ascii="宋体" w:hAnsi="宋体" w:cs="宋体"/>
          <w:szCs w:val="21"/>
          <w:u w:val="single"/>
        </w:rPr>
      </w:pPr>
      <w:r>
        <w:rPr>
          <w:rFonts w:ascii="宋体" w:hAnsi="宋体" w:cs="宋体" w:hint="eastAsia"/>
          <w:b/>
          <w:szCs w:val="21"/>
        </w:rPr>
        <w:t>现文：</w:t>
      </w:r>
      <w:r>
        <w:rPr>
          <w:rFonts w:ascii="宋体" w:hAnsi="宋体" w:cs="宋体" w:hint="eastAsia"/>
          <w:szCs w:val="21"/>
        </w:rPr>
        <w:t>13.4</w:t>
      </w:r>
      <w:r>
        <w:rPr>
          <w:rFonts w:ascii="宋体" w:hAnsi="宋体" w:cs="宋体" w:hint="eastAsia"/>
          <w:szCs w:val="21"/>
        </w:rPr>
        <w:t>投标人一旦中标，投标人对招标人提供的招标工程量清单中列出的工程项目所报出的综合单价</w:t>
      </w:r>
      <w:r>
        <w:rPr>
          <w:rFonts w:ascii="宋体" w:hAnsi="宋体" w:cs="宋体" w:hint="eastAsia"/>
          <w:szCs w:val="21"/>
          <w:u w:val="single"/>
        </w:rPr>
        <w:t>和措施项目费（措施项目费必须单列，没有单独列出的，视为已经包含在投标报价中），在工程结算时，按招标文件第三章合同条款相关约定调整。</w:t>
      </w:r>
    </w:p>
    <w:p w:rsidR="000A510F" w:rsidRDefault="00A7741C">
      <w:pPr>
        <w:adjustRightInd w:val="0"/>
        <w:snapToGrid w:val="0"/>
        <w:spacing w:line="360" w:lineRule="auto"/>
        <w:ind w:firstLineChars="196" w:firstLine="413"/>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13.5                         </w:t>
      </w:r>
      <w:r>
        <w:rPr>
          <w:rFonts w:ascii="宋体" w:hAnsi="宋体" w:cs="宋体" w:hint="eastAsia"/>
          <w:b/>
          <w:szCs w:val="21"/>
        </w:rPr>
        <w:t>修改类型：修改</w:t>
      </w:r>
    </w:p>
    <w:p w:rsidR="000A510F" w:rsidRDefault="00A7741C">
      <w:pPr>
        <w:pStyle w:val="ac"/>
        <w:adjustRightInd w:val="0"/>
        <w:snapToGrid w:val="0"/>
        <w:spacing w:after="0" w:line="360" w:lineRule="auto"/>
        <w:ind w:firstLineChars="200" w:firstLine="422"/>
        <w:rPr>
          <w:rFonts w:ascii="宋体" w:hAnsi="宋体" w:cs="宋体"/>
          <w:sz w:val="21"/>
          <w:szCs w:val="21"/>
        </w:rPr>
      </w:pPr>
      <w:r>
        <w:rPr>
          <w:rFonts w:ascii="宋体" w:hAnsi="宋体" w:cs="宋体" w:hint="eastAsia"/>
          <w:b/>
          <w:sz w:val="21"/>
          <w:szCs w:val="21"/>
        </w:rPr>
        <w:t>原文：</w:t>
      </w:r>
      <w:r>
        <w:rPr>
          <w:rFonts w:ascii="宋体" w:hAnsi="宋体" w:cs="宋体" w:hint="eastAsia"/>
          <w:sz w:val="21"/>
          <w:szCs w:val="21"/>
        </w:rPr>
        <w:t>13.5</w:t>
      </w:r>
      <w:r>
        <w:rPr>
          <w:rFonts w:ascii="宋体" w:hAnsi="宋体" w:cs="宋体" w:hint="eastAsia"/>
          <w:sz w:val="21"/>
          <w:szCs w:val="21"/>
        </w:rPr>
        <w:t>工程项目实施期间和结算时，招标文件工程量清单中漏</w:t>
      </w:r>
      <w:r>
        <w:rPr>
          <w:rFonts w:ascii="宋体" w:hAnsi="宋体" w:cs="宋体" w:hint="eastAsia"/>
          <w:sz w:val="21"/>
          <w:szCs w:val="21"/>
        </w:rPr>
        <w:t>列而由监理单位和招标人现场签证确认的工程项目、原设计没有而由招标人批准设计变更产生的工程项目，视为新增项目，按以下顺序确定价格：</w:t>
      </w:r>
    </w:p>
    <w:p w:rsidR="000A510F" w:rsidRDefault="00A7741C">
      <w:pPr>
        <w:pStyle w:val="ac"/>
        <w:adjustRightInd w:val="0"/>
        <w:snapToGrid w:val="0"/>
        <w:spacing w:after="0" w:line="360" w:lineRule="auto"/>
        <w:ind w:firstLineChars="200"/>
        <w:rPr>
          <w:rFonts w:ascii="宋体" w:hAnsi="宋体" w:cs="宋体"/>
          <w:sz w:val="21"/>
          <w:szCs w:val="21"/>
        </w:rPr>
      </w:pPr>
      <w:r>
        <w:rPr>
          <w:rFonts w:ascii="宋体" w:hAnsi="宋体" w:cs="宋体" w:hint="eastAsia"/>
          <w:sz w:val="21"/>
          <w:szCs w:val="21"/>
        </w:rPr>
        <w:t>13.5.1</w:t>
      </w:r>
      <w:r>
        <w:rPr>
          <w:rFonts w:ascii="宋体" w:hAnsi="宋体" w:cs="宋体" w:hint="eastAsia"/>
          <w:sz w:val="21"/>
          <w:szCs w:val="21"/>
        </w:rPr>
        <w:t>中标的投标文件工程量清单中已有相同项目的适用综合单价，则沿用；</w:t>
      </w:r>
    </w:p>
    <w:p w:rsidR="000A510F" w:rsidRDefault="00A7741C">
      <w:pPr>
        <w:pStyle w:val="ac"/>
        <w:adjustRightInd w:val="0"/>
        <w:snapToGrid w:val="0"/>
        <w:spacing w:after="0" w:line="360" w:lineRule="auto"/>
        <w:ind w:firstLineChars="200"/>
        <w:rPr>
          <w:rFonts w:ascii="宋体" w:hAnsi="宋体" w:cs="宋体"/>
          <w:sz w:val="21"/>
          <w:szCs w:val="21"/>
        </w:rPr>
      </w:pPr>
      <w:r>
        <w:rPr>
          <w:rFonts w:ascii="宋体" w:hAnsi="宋体" w:cs="宋体" w:hint="eastAsia"/>
          <w:sz w:val="21"/>
          <w:szCs w:val="21"/>
        </w:rPr>
        <w:t>13.5.2</w:t>
      </w:r>
      <w:r>
        <w:rPr>
          <w:rFonts w:ascii="宋体" w:hAnsi="宋体" w:cs="宋体" w:hint="eastAsia"/>
          <w:sz w:val="21"/>
          <w:szCs w:val="21"/>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w:t>
      </w:r>
      <w:r>
        <w:rPr>
          <w:rFonts w:ascii="宋体" w:hAnsi="宋体" w:cs="宋体" w:hint="eastAsia"/>
          <w:sz w:val="21"/>
          <w:szCs w:val="21"/>
        </w:rPr>
        <w:t>项目中没有的材料单价，按广州市造价管理站同期《广州地区建设工程常用材料税前综合价格》计算，《广州地区建设工程常用材料税前综合价格》没有的材料单价，由招标人在招标文件中依法确定计价方式。</w:t>
      </w:r>
    </w:p>
    <w:p w:rsidR="000A510F" w:rsidRDefault="00A7741C">
      <w:pPr>
        <w:pStyle w:val="ac"/>
        <w:adjustRightInd w:val="0"/>
        <w:snapToGrid w:val="0"/>
        <w:spacing w:after="0" w:line="360" w:lineRule="auto"/>
        <w:ind w:firstLineChars="200"/>
        <w:rPr>
          <w:rFonts w:ascii="宋体" w:hAnsi="宋体" w:cs="宋体"/>
          <w:sz w:val="21"/>
          <w:szCs w:val="21"/>
        </w:rPr>
      </w:pPr>
      <w:r>
        <w:rPr>
          <w:rFonts w:ascii="宋体" w:hAnsi="宋体" w:cs="宋体" w:hint="eastAsia"/>
          <w:sz w:val="21"/>
          <w:szCs w:val="21"/>
        </w:rPr>
        <w:t xml:space="preserve">13.5.3 </w:t>
      </w:r>
      <w:r>
        <w:rPr>
          <w:rFonts w:ascii="宋体" w:hAnsi="宋体" w:cs="宋体" w:hint="eastAsia"/>
          <w:sz w:val="21"/>
          <w:szCs w:val="21"/>
        </w:rPr>
        <w:t>中标的投标文件工程量清单中没有相同项目或类似项目的，如可套取相关定额，则以相关定额为基数下浮计算单价</w:t>
      </w:r>
      <w:r>
        <w:rPr>
          <w:rFonts w:ascii="宋体" w:hAnsi="宋体" w:cs="宋体" w:hint="eastAsia"/>
          <w:sz w:val="21"/>
          <w:szCs w:val="21"/>
        </w:rPr>
        <w:t>,</w:t>
      </w:r>
      <w:r>
        <w:rPr>
          <w:rFonts w:ascii="宋体" w:hAnsi="宋体" w:cs="宋体" w:hint="eastAsia"/>
          <w:sz w:val="21"/>
          <w:szCs w:val="21"/>
        </w:rPr>
        <w:t>下浮率为中标价相对于最高投标限价的下浮率（下浮率</w:t>
      </w:r>
      <w:r>
        <w:rPr>
          <w:rFonts w:ascii="宋体" w:hAnsi="宋体" w:cs="宋体" w:hint="eastAsia"/>
          <w:sz w:val="21"/>
          <w:szCs w:val="21"/>
        </w:rPr>
        <w:t>=(</w:t>
      </w:r>
      <w:r>
        <w:rPr>
          <w:rFonts w:ascii="宋体" w:hAnsi="宋体" w:cs="宋体" w:hint="eastAsia"/>
          <w:sz w:val="21"/>
          <w:szCs w:val="21"/>
        </w:rPr>
        <w:t>最高投标限价</w:t>
      </w:r>
      <w:r>
        <w:rPr>
          <w:rFonts w:ascii="宋体" w:hAnsi="宋体" w:cs="宋体" w:hint="eastAsia"/>
          <w:sz w:val="21"/>
          <w:szCs w:val="21"/>
        </w:rPr>
        <w:t>-</w:t>
      </w:r>
      <w:r>
        <w:rPr>
          <w:rFonts w:ascii="宋体" w:hAnsi="宋体" w:cs="宋体" w:hint="eastAsia"/>
          <w:sz w:val="21"/>
          <w:szCs w:val="21"/>
        </w:rPr>
        <w:t>中标价</w:t>
      </w:r>
      <w:r>
        <w:rPr>
          <w:rFonts w:ascii="宋体" w:hAnsi="宋体" w:cs="宋体" w:hint="eastAsia"/>
          <w:sz w:val="21"/>
          <w:szCs w:val="21"/>
        </w:rPr>
        <w:t xml:space="preserve">)/ </w:t>
      </w:r>
      <w:r>
        <w:rPr>
          <w:rFonts w:ascii="宋体" w:hAnsi="宋体" w:cs="宋体" w:hint="eastAsia"/>
          <w:sz w:val="21"/>
          <w:szCs w:val="21"/>
        </w:rPr>
        <w:t>最高投标限价）。</w:t>
      </w:r>
    </w:p>
    <w:p w:rsidR="000A510F" w:rsidRDefault="00A7741C">
      <w:pPr>
        <w:adjustRightInd w:val="0"/>
        <w:snapToGrid w:val="0"/>
        <w:spacing w:line="360" w:lineRule="auto"/>
        <w:ind w:firstLineChars="196" w:firstLine="412"/>
        <w:rPr>
          <w:rFonts w:ascii="宋体" w:hAnsi="宋体" w:cs="宋体"/>
          <w:szCs w:val="21"/>
        </w:rPr>
      </w:pPr>
      <w:r>
        <w:rPr>
          <w:rFonts w:ascii="宋体" w:hAnsi="宋体" w:cs="宋体" w:hint="eastAsia"/>
          <w:szCs w:val="21"/>
        </w:rPr>
        <w:t xml:space="preserve">13.5.4 </w:t>
      </w:r>
      <w:r>
        <w:rPr>
          <w:rFonts w:ascii="宋体" w:hAnsi="宋体" w:cs="宋体" w:hint="eastAsia"/>
          <w:szCs w:val="21"/>
        </w:rPr>
        <w:t>如相关定额没有相应子目的，其计价方式由招标人在本招标文件第三章中另行规定。未规定的，中标后双方协商约定。</w:t>
      </w:r>
    </w:p>
    <w:p w:rsidR="000A510F" w:rsidRDefault="00A7741C">
      <w:pPr>
        <w:adjustRightInd w:val="0"/>
        <w:snapToGrid w:val="0"/>
        <w:spacing w:line="360" w:lineRule="auto"/>
        <w:ind w:firstLineChars="196" w:firstLine="413"/>
        <w:rPr>
          <w:rFonts w:ascii="宋体" w:hAnsi="宋体" w:cs="宋体"/>
          <w:b/>
          <w:szCs w:val="21"/>
          <w:u w:val="single"/>
        </w:rPr>
      </w:pPr>
      <w:r>
        <w:rPr>
          <w:rFonts w:ascii="宋体" w:hAnsi="宋体" w:cs="宋体" w:hint="eastAsia"/>
          <w:b/>
          <w:szCs w:val="21"/>
        </w:rPr>
        <w:t>现文：</w:t>
      </w:r>
      <w:r>
        <w:rPr>
          <w:rFonts w:ascii="宋体" w:hAnsi="宋体" w:cs="宋体" w:hint="eastAsia"/>
          <w:szCs w:val="21"/>
        </w:rPr>
        <w:t>13.5</w:t>
      </w:r>
      <w:r>
        <w:rPr>
          <w:rFonts w:ascii="宋体" w:hAnsi="宋体" w:cs="宋体" w:hint="eastAsia"/>
          <w:szCs w:val="21"/>
          <w:u w:val="single"/>
        </w:rPr>
        <w:t>工程项目实施期间和结算时，根据招标图纸及工程量清单计价规范在招标文件工程量清单中漏列而由监理单位和招标人现场签证确认的实体工程项目、原设计没有而由招标人批准设计变更产生的实体工程项目，视为新增项目，按合同专用条款相关约定确定价格。</w:t>
      </w:r>
    </w:p>
    <w:p w:rsidR="000A510F" w:rsidRDefault="00A7741C">
      <w:pPr>
        <w:pBdr>
          <w:top w:val="single" w:sz="4" w:space="1" w:color="auto"/>
        </w:pBdr>
        <w:adjustRightInd w:val="0"/>
        <w:snapToGrid w:val="0"/>
        <w:spacing w:line="360" w:lineRule="auto"/>
        <w:ind w:firstLineChars="196" w:firstLine="413"/>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13.6.2                      </w:t>
      </w:r>
      <w:r>
        <w:rPr>
          <w:rFonts w:ascii="宋体" w:hAnsi="宋体" w:cs="宋体" w:hint="eastAsia"/>
          <w:b/>
          <w:szCs w:val="21"/>
        </w:rPr>
        <w:t>修改类型：修改</w:t>
      </w:r>
    </w:p>
    <w:p w:rsidR="000A510F" w:rsidRDefault="00A7741C">
      <w:pPr>
        <w:adjustRightInd w:val="0"/>
        <w:snapToGrid w:val="0"/>
        <w:spacing w:line="360" w:lineRule="auto"/>
        <w:ind w:firstLineChars="196" w:firstLine="413"/>
        <w:rPr>
          <w:rFonts w:ascii="宋体" w:hAnsi="宋体" w:cs="宋体"/>
          <w:szCs w:val="21"/>
        </w:rPr>
      </w:pPr>
      <w:r>
        <w:rPr>
          <w:rFonts w:ascii="宋体" w:hAnsi="宋体" w:cs="宋体" w:hint="eastAsia"/>
          <w:b/>
          <w:szCs w:val="21"/>
        </w:rPr>
        <w:t>原文：</w:t>
      </w:r>
      <w:r>
        <w:rPr>
          <w:rFonts w:ascii="宋体" w:hAnsi="宋体" w:cs="宋体" w:hint="eastAsia"/>
          <w:szCs w:val="21"/>
        </w:rPr>
        <w:t>13.6.2</w:t>
      </w:r>
      <w:r>
        <w:rPr>
          <w:rFonts w:ascii="宋体" w:hAnsi="宋体" w:cs="宋体" w:hint="eastAsia"/>
          <w:szCs w:val="21"/>
        </w:rPr>
        <w:t>在工程实施中，暂列金额、暂估价所包含的工作范围和图纸、标准深化固定后，</w:t>
      </w:r>
      <w:r>
        <w:rPr>
          <w:rFonts w:ascii="宋体" w:hAnsi="宋体" w:cs="宋体" w:hint="eastAsia"/>
          <w:szCs w:val="21"/>
        </w:rPr>
        <w:lastRenderedPageBreak/>
        <w:t>按照工程专业、设备、材料类别等分类汇总的金额，达到法定招标范围标准的，应由招标人同中标人联合招标，确定承包人和承包价格。</w:t>
      </w:r>
    </w:p>
    <w:p w:rsidR="000A510F" w:rsidRDefault="00A7741C">
      <w:pPr>
        <w:pBdr>
          <w:bottom w:val="single" w:sz="6" w:space="1" w:color="auto"/>
        </w:pBdr>
        <w:adjustRightInd w:val="0"/>
        <w:snapToGrid w:val="0"/>
        <w:spacing w:line="360" w:lineRule="auto"/>
        <w:ind w:firstLineChars="200" w:firstLine="422"/>
        <w:rPr>
          <w:rFonts w:ascii="宋体" w:hAnsi="宋体" w:cs="宋体"/>
          <w:szCs w:val="21"/>
        </w:rPr>
      </w:pPr>
      <w:r>
        <w:rPr>
          <w:rFonts w:ascii="宋体" w:hAnsi="宋体" w:cs="宋体" w:hint="eastAsia"/>
          <w:b/>
          <w:szCs w:val="21"/>
        </w:rPr>
        <w:t>现文：</w:t>
      </w:r>
      <w:r>
        <w:rPr>
          <w:rFonts w:ascii="宋体" w:hAnsi="宋体" w:cs="宋体" w:hint="eastAsia"/>
          <w:szCs w:val="21"/>
        </w:rPr>
        <w:t>13.6.2</w:t>
      </w:r>
      <w:r>
        <w:rPr>
          <w:rFonts w:ascii="宋体" w:hAnsi="宋体" w:cs="宋体" w:hint="eastAsia"/>
          <w:szCs w:val="21"/>
        </w:rPr>
        <w:t>在工程实施中，暂列金额、暂估价所包含的工作范围和图纸、标准深化固定后，按照工程专业、设备、材料类别等分类汇总的金额，达到法定招标范围标准的</w:t>
      </w:r>
      <w:r>
        <w:rPr>
          <w:rFonts w:ascii="宋体" w:hAnsi="宋体" w:cs="宋体" w:hint="eastAsia"/>
          <w:szCs w:val="21"/>
          <w:u w:val="single"/>
        </w:rPr>
        <w:t>应由招标人招标确定承包人和承包价格。</w:t>
      </w:r>
    </w:p>
    <w:p w:rsidR="000A510F" w:rsidRDefault="00A7741C">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13.6.4                      </w:t>
      </w:r>
      <w:r>
        <w:rPr>
          <w:rFonts w:ascii="宋体" w:hAnsi="宋体" w:cs="宋体" w:hint="eastAsia"/>
          <w:b/>
          <w:szCs w:val="21"/>
        </w:rPr>
        <w:t>修改类型：修改</w:t>
      </w:r>
    </w:p>
    <w:p w:rsidR="000A510F" w:rsidRDefault="00A7741C">
      <w:pPr>
        <w:adjustRightInd w:val="0"/>
        <w:snapToGrid w:val="0"/>
        <w:spacing w:line="360" w:lineRule="auto"/>
        <w:ind w:firstLineChars="200" w:firstLine="422"/>
        <w:rPr>
          <w:rFonts w:ascii="宋体" w:hAnsi="宋体" w:cs="宋体"/>
          <w:szCs w:val="21"/>
        </w:rPr>
      </w:pPr>
      <w:r>
        <w:rPr>
          <w:rFonts w:ascii="宋体" w:hAnsi="宋体" w:cs="宋体" w:hint="eastAsia"/>
          <w:b/>
          <w:szCs w:val="21"/>
        </w:rPr>
        <w:t>原文：</w:t>
      </w:r>
      <w:r>
        <w:rPr>
          <w:rFonts w:ascii="宋体" w:hAnsi="宋体" w:cs="宋体" w:hint="eastAsia"/>
          <w:szCs w:val="21"/>
        </w:rPr>
        <w:t>13.6.4</w:t>
      </w:r>
      <w:r>
        <w:rPr>
          <w:rFonts w:ascii="宋体" w:hAnsi="宋体" w:cs="宋体" w:hint="eastAsia"/>
          <w:szCs w:val="21"/>
        </w:rPr>
        <w:t>在工程实施中，暂</w:t>
      </w:r>
      <w:r>
        <w:rPr>
          <w:rFonts w:ascii="宋体" w:hAnsi="宋体" w:cs="宋体" w:hint="eastAsia"/>
          <w:szCs w:val="21"/>
        </w:rPr>
        <w:t>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cs="宋体" w:hint="eastAsia"/>
          <w:szCs w:val="21"/>
        </w:rPr>
        <w:t>13.5</w:t>
      </w:r>
      <w:r>
        <w:rPr>
          <w:rFonts w:ascii="宋体" w:hAnsi="宋体" w:cs="宋体" w:hint="eastAsia"/>
          <w:szCs w:val="21"/>
        </w:rPr>
        <w:t>款规定确定。</w:t>
      </w:r>
    </w:p>
    <w:p w:rsidR="000A510F" w:rsidRDefault="00A7741C">
      <w:pPr>
        <w:pStyle w:val="ac"/>
        <w:pBdr>
          <w:bottom w:val="single" w:sz="6" w:space="1" w:color="auto"/>
        </w:pBdr>
        <w:adjustRightInd w:val="0"/>
        <w:snapToGrid w:val="0"/>
        <w:spacing w:after="0" w:line="360" w:lineRule="auto"/>
        <w:ind w:firstLineChars="200" w:firstLine="422"/>
        <w:rPr>
          <w:rFonts w:ascii="宋体" w:hAnsi="宋体" w:cs="宋体"/>
          <w:sz w:val="21"/>
          <w:szCs w:val="21"/>
        </w:rPr>
      </w:pPr>
      <w:r>
        <w:rPr>
          <w:rFonts w:ascii="宋体" w:hAnsi="宋体" w:cs="宋体" w:hint="eastAsia"/>
          <w:b/>
          <w:sz w:val="21"/>
          <w:szCs w:val="21"/>
        </w:rPr>
        <w:t>现文：</w:t>
      </w:r>
      <w:r>
        <w:rPr>
          <w:rFonts w:ascii="宋体" w:hAnsi="宋体" w:cs="宋体" w:hint="eastAsia"/>
          <w:sz w:val="21"/>
          <w:szCs w:val="21"/>
        </w:rPr>
        <w:t>13.6.4</w:t>
      </w:r>
      <w:r>
        <w:rPr>
          <w:rFonts w:ascii="宋体" w:hAnsi="宋体" w:cs="宋体" w:hint="eastAsia"/>
          <w:sz w:val="21"/>
          <w:szCs w:val="21"/>
        </w:rPr>
        <w:t>在工程实施中，暂列金额、暂估价所包含的工作范围和图纸、标准深化固定后，按照工程专业、设备、材料类别等分类汇总的金额，未达到法定招标范围标准也不适用政府采购规定，</w:t>
      </w:r>
      <w:r>
        <w:rPr>
          <w:rFonts w:ascii="宋体" w:hAnsi="宋体" w:cs="宋体" w:hint="eastAsia"/>
          <w:sz w:val="21"/>
          <w:szCs w:val="21"/>
          <w:u w:val="single"/>
        </w:rPr>
        <w:t>经发包人同意，</w:t>
      </w:r>
      <w:r>
        <w:rPr>
          <w:rFonts w:ascii="宋体" w:hAnsi="宋体" w:cs="宋体" w:hint="eastAsia"/>
          <w:sz w:val="21"/>
          <w:szCs w:val="21"/>
        </w:rPr>
        <w:t>承包人有法定的承包资格</w:t>
      </w:r>
      <w:r>
        <w:rPr>
          <w:rFonts w:ascii="宋体" w:hAnsi="宋体" w:cs="宋体" w:hint="eastAsia"/>
          <w:sz w:val="21"/>
          <w:szCs w:val="21"/>
        </w:rPr>
        <w:t>的，由承包人承包，承包人无法定的承包资格但有法定的分包权的，由承包人分包，招标人同承包人结算的价格按本投标须知</w:t>
      </w:r>
      <w:r>
        <w:rPr>
          <w:rFonts w:ascii="宋体" w:hAnsi="宋体" w:cs="宋体" w:hint="eastAsia"/>
          <w:sz w:val="21"/>
          <w:szCs w:val="21"/>
        </w:rPr>
        <w:t>13.5</w:t>
      </w:r>
      <w:r>
        <w:rPr>
          <w:rFonts w:ascii="宋体" w:hAnsi="宋体" w:cs="宋体" w:hint="eastAsia"/>
          <w:sz w:val="21"/>
          <w:szCs w:val="21"/>
        </w:rPr>
        <w:t>款规定确定。</w:t>
      </w:r>
    </w:p>
    <w:p w:rsidR="000A510F" w:rsidRDefault="00A7741C">
      <w:pPr>
        <w:adjustRightInd w:val="0"/>
        <w:snapToGrid w:val="0"/>
        <w:spacing w:line="360" w:lineRule="auto"/>
        <w:ind w:firstLineChars="196" w:firstLine="413"/>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13.8                         </w:t>
      </w:r>
      <w:r>
        <w:rPr>
          <w:rFonts w:ascii="宋体" w:hAnsi="宋体" w:cs="宋体" w:hint="eastAsia"/>
          <w:b/>
          <w:szCs w:val="21"/>
        </w:rPr>
        <w:t>修改类型：修改</w:t>
      </w:r>
    </w:p>
    <w:p w:rsidR="000A510F" w:rsidRDefault="00A7741C">
      <w:pPr>
        <w:pStyle w:val="ac"/>
        <w:adjustRightInd w:val="0"/>
        <w:snapToGrid w:val="0"/>
        <w:spacing w:after="0" w:line="360" w:lineRule="auto"/>
        <w:ind w:firstLineChars="200" w:firstLine="422"/>
        <w:rPr>
          <w:rFonts w:ascii="宋体" w:hAnsi="宋体" w:cs="宋体"/>
          <w:sz w:val="21"/>
          <w:szCs w:val="21"/>
        </w:rPr>
      </w:pPr>
      <w:r>
        <w:rPr>
          <w:rFonts w:ascii="宋体" w:hAnsi="宋体" w:cs="宋体" w:hint="eastAsia"/>
          <w:b/>
          <w:sz w:val="21"/>
          <w:szCs w:val="21"/>
        </w:rPr>
        <w:t>原文：</w:t>
      </w:r>
      <w:r>
        <w:rPr>
          <w:rFonts w:ascii="宋体" w:hAnsi="宋体" w:cs="宋体" w:hint="eastAsia"/>
          <w:sz w:val="21"/>
          <w:szCs w:val="21"/>
        </w:rPr>
        <w:t>13.8</w:t>
      </w:r>
      <w:r>
        <w:rPr>
          <w:rFonts w:ascii="宋体" w:hAnsi="宋体" w:cs="宋体" w:hint="eastAsia"/>
          <w:sz w:val="21"/>
          <w:szCs w:val="21"/>
        </w:rPr>
        <w:t>属于承包人自行采购的主要材料、设备，招标人应当在招标文件中提出材料、设备的技术标准或者质量要求，或者提出不少于</w:t>
      </w:r>
      <w:r>
        <w:rPr>
          <w:rFonts w:ascii="宋体" w:hAnsi="宋体" w:cs="宋体" w:hint="eastAsia"/>
          <w:sz w:val="21"/>
          <w:szCs w:val="21"/>
        </w:rPr>
        <w:t>3</w:t>
      </w:r>
      <w:r>
        <w:rPr>
          <w:rFonts w:ascii="宋体" w:hAnsi="宋体" w:cs="宋体" w:hint="eastAsia"/>
          <w:sz w:val="21"/>
          <w:szCs w:val="21"/>
        </w:rPr>
        <w:t>个同等档次品牌或分包商供投标人报价时选择</w:t>
      </w:r>
      <w:r>
        <w:rPr>
          <w:rFonts w:ascii="宋体" w:hAnsi="宋体" w:cs="宋体" w:hint="eastAsia"/>
          <w:sz w:val="21"/>
          <w:szCs w:val="21"/>
        </w:rPr>
        <w:t>,</w:t>
      </w:r>
      <w:r>
        <w:rPr>
          <w:rFonts w:ascii="宋体" w:hAnsi="宋体" w:cs="宋体" w:hint="eastAsia"/>
          <w:sz w:val="21"/>
          <w:szCs w:val="21"/>
        </w:rPr>
        <w:t>凡招标人在招标文件中提出参考品牌的，必须在参考品牌后面加上“或相当于”字样。投标人在投标文件中应明确所选用主要材料、设备的品牌、厂</w:t>
      </w:r>
      <w:r>
        <w:rPr>
          <w:rFonts w:ascii="宋体" w:hAnsi="宋体" w:cs="宋体" w:hint="eastAsia"/>
          <w:sz w:val="21"/>
          <w:szCs w:val="21"/>
        </w:rPr>
        <w:t>家以及质量等级，并且应当符合招标文件的要求。</w:t>
      </w:r>
    </w:p>
    <w:p w:rsidR="000A510F" w:rsidRDefault="00A7741C">
      <w:pPr>
        <w:pBdr>
          <w:bottom w:val="single" w:sz="4" w:space="0" w:color="auto"/>
        </w:pBdr>
        <w:adjustRightInd w:val="0"/>
        <w:snapToGrid w:val="0"/>
        <w:spacing w:line="360" w:lineRule="auto"/>
        <w:ind w:firstLineChars="200" w:firstLine="422"/>
        <w:rPr>
          <w:rFonts w:ascii="宋体" w:hAnsi="宋体" w:cs="宋体"/>
          <w:b/>
          <w:szCs w:val="21"/>
        </w:rPr>
      </w:pPr>
      <w:r>
        <w:rPr>
          <w:rFonts w:ascii="宋体" w:hAnsi="宋体" w:cs="宋体" w:hint="eastAsia"/>
          <w:b/>
          <w:szCs w:val="21"/>
        </w:rPr>
        <w:t>现文：</w:t>
      </w:r>
      <w:r>
        <w:rPr>
          <w:rFonts w:ascii="宋体" w:hAnsi="宋体" w:cs="宋体" w:hint="eastAsia"/>
          <w:szCs w:val="21"/>
        </w:rPr>
        <w:t>13.8</w:t>
      </w:r>
      <w:r>
        <w:rPr>
          <w:rFonts w:ascii="宋体" w:hAnsi="宋体" w:cs="宋体" w:hint="eastAsia"/>
          <w:szCs w:val="21"/>
          <w:u w:val="single"/>
        </w:rPr>
        <w:t>投标期间，投标人不需在投标文件中明确所选用主要材料、设备的品牌、厂家以及质量等级。实施期间，所有材料品牌选择均须报发包人、监理工程师确认，所有材料及成品质量必须满足设计与规范要求，且经检验合格后方可使用。</w:t>
      </w:r>
    </w:p>
    <w:p w:rsidR="000A510F" w:rsidRDefault="00A7741C">
      <w:pPr>
        <w:adjustRightInd w:val="0"/>
        <w:snapToGrid w:val="0"/>
        <w:spacing w:line="360" w:lineRule="auto"/>
        <w:ind w:firstLineChars="196" w:firstLine="413"/>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13.10                         </w:t>
      </w:r>
      <w:r>
        <w:rPr>
          <w:rFonts w:ascii="宋体" w:hAnsi="宋体" w:cs="宋体" w:hint="eastAsia"/>
          <w:b/>
          <w:szCs w:val="21"/>
        </w:rPr>
        <w:t>修改类型：增加</w:t>
      </w:r>
    </w:p>
    <w:p w:rsidR="000A510F" w:rsidRDefault="00A7741C">
      <w:pPr>
        <w:adjustRightInd w:val="0"/>
        <w:snapToGrid w:val="0"/>
        <w:spacing w:line="360" w:lineRule="auto"/>
        <w:ind w:firstLineChars="196" w:firstLine="413"/>
        <w:rPr>
          <w:rFonts w:ascii="宋体" w:hAnsi="宋体" w:cs="宋体"/>
          <w:szCs w:val="21"/>
          <w:u w:val="single"/>
        </w:rPr>
      </w:pPr>
      <w:r>
        <w:rPr>
          <w:rFonts w:ascii="宋体" w:hAnsi="宋体" w:cs="宋体" w:hint="eastAsia"/>
          <w:b/>
          <w:szCs w:val="21"/>
        </w:rPr>
        <w:t>现文：</w:t>
      </w:r>
      <w:r>
        <w:rPr>
          <w:rFonts w:ascii="宋体" w:hAnsi="宋体" w:cs="宋体" w:hint="eastAsia"/>
          <w:bCs/>
          <w:szCs w:val="21"/>
          <w:u w:val="single"/>
        </w:rPr>
        <w:t>13.10</w:t>
      </w:r>
      <w:r>
        <w:rPr>
          <w:rFonts w:ascii="宋体" w:hAnsi="宋体" w:cs="宋体" w:hint="eastAsia"/>
          <w:szCs w:val="21"/>
          <w:u w:val="single"/>
        </w:rPr>
        <w:t>工程量清单报价中有关问题的说明：</w:t>
      </w:r>
    </w:p>
    <w:p w:rsidR="000A510F" w:rsidRDefault="00A7741C">
      <w:pPr>
        <w:adjustRightInd w:val="0"/>
        <w:snapToGrid w:val="0"/>
        <w:spacing w:line="360" w:lineRule="auto"/>
        <w:ind w:firstLineChars="196" w:firstLine="412"/>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cs="宋体" w:hint="eastAsia"/>
          <w:szCs w:val="21"/>
        </w:rPr>
        <w:t>投标时</w:t>
      </w:r>
      <w:r>
        <w:rPr>
          <w:rFonts w:ascii="宋体" w:hAnsi="宋体" w:cs="宋体" w:hint="eastAsia"/>
          <w:szCs w:val="21"/>
        </w:rPr>
        <w:t>,</w:t>
      </w:r>
      <w:r>
        <w:rPr>
          <w:rFonts w:ascii="宋体" w:hAnsi="宋体" w:cs="宋体" w:hint="eastAsia"/>
          <w:szCs w:val="21"/>
        </w:rPr>
        <w:t>土方的弃运距离暂按</w:t>
      </w:r>
      <w:r>
        <w:rPr>
          <w:rFonts w:ascii="宋体" w:hAnsi="宋体" w:cs="宋体" w:hint="eastAsia"/>
          <w:szCs w:val="21"/>
        </w:rPr>
        <w:t>15km</w:t>
      </w:r>
      <w:r>
        <w:rPr>
          <w:rFonts w:ascii="宋体" w:hAnsi="宋体" w:cs="宋体" w:hint="eastAsia"/>
          <w:szCs w:val="21"/>
        </w:rPr>
        <w:t>内考虑，超过</w:t>
      </w:r>
      <w:r>
        <w:rPr>
          <w:rFonts w:ascii="宋体" w:hAnsi="宋体" w:cs="宋体" w:hint="eastAsia"/>
          <w:szCs w:val="21"/>
        </w:rPr>
        <w:t>15km</w:t>
      </w:r>
      <w:r>
        <w:rPr>
          <w:rFonts w:ascii="宋体" w:hAnsi="宋体" w:cs="宋体" w:hint="eastAsia"/>
          <w:szCs w:val="21"/>
        </w:rPr>
        <w:t>按</w:t>
      </w:r>
      <w:r>
        <w:rPr>
          <w:rFonts w:ascii="宋体" w:hAnsi="宋体" w:cs="宋体" w:hint="eastAsia"/>
          <w:szCs w:val="21"/>
        </w:rPr>
        <w:t>15km</w:t>
      </w:r>
      <w:r>
        <w:rPr>
          <w:rFonts w:ascii="宋体" w:hAnsi="宋体" w:cs="宋体" w:hint="eastAsia"/>
          <w:szCs w:val="21"/>
        </w:rPr>
        <w:t>计算，结算时按招标人确认的实际运距计算</w:t>
      </w:r>
      <w:r>
        <w:rPr>
          <w:rFonts w:ascii="宋体" w:hAnsi="宋体" w:cs="宋体" w:hint="eastAsia"/>
          <w:szCs w:val="21"/>
        </w:rPr>
        <w:t>,</w:t>
      </w:r>
      <w:r>
        <w:rPr>
          <w:rFonts w:ascii="宋体" w:hAnsi="宋体" w:cs="宋体" w:hint="eastAsia"/>
          <w:szCs w:val="21"/>
        </w:rPr>
        <w:t>实际运距超过</w:t>
      </w:r>
      <w:r>
        <w:rPr>
          <w:rFonts w:ascii="宋体" w:hAnsi="宋体" w:cs="宋体" w:hint="eastAsia"/>
          <w:szCs w:val="21"/>
        </w:rPr>
        <w:t>15</w:t>
      </w:r>
      <w:r>
        <w:rPr>
          <w:rFonts w:ascii="宋体" w:hAnsi="宋体" w:cs="宋体" w:hint="eastAsia"/>
          <w:szCs w:val="21"/>
        </w:rPr>
        <w:t>公里时，按</w:t>
      </w:r>
      <w:r>
        <w:rPr>
          <w:rFonts w:ascii="宋体" w:hAnsi="宋体" w:cs="宋体" w:hint="eastAsia"/>
          <w:szCs w:val="21"/>
        </w:rPr>
        <w:t>15</w:t>
      </w:r>
      <w:r>
        <w:rPr>
          <w:rFonts w:ascii="宋体" w:hAnsi="宋体" w:cs="宋体" w:hint="eastAsia"/>
          <w:szCs w:val="21"/>
        </w:rPr>
        <w:t>公里包干。</w:t>
      </w:r>
    </w:p>
    <w:p w:rsidR="000A510F" w:rsidRDefault="00A7741C">
      <w:pPr>
        <w:pBdr>
          <w:bottom w:val="single" w:sz="4" w:space="0" w:color="auto"/>
        </w:pBdr>
        <w:adjustRightInd w:val="0"/>
        <w:snapToGrid w:val="0"/>
        <w:spacing w:line="360" w:lineRule="auto"/>
        <w:ind w:firstLineChars="224" w:firstLine="470"/>
        <w:rPr>
          <w:rFonts w:ascii="宋体" w:hAnsi="宋体" w:cs="宋体"/>
          <w:szCs w:val="21"/>
        </w:rPr>
      </w:pPr>
      <w:r>
        <w:rPr>
          <w:rFonts w:ascii="宋体" w:hAnsi="宋体" w:cs="宋体" w:hint="eastAsia"/>
          <w:szCs w:val="21"/>
          <w:u w:val="single"/>
        </w:rPr>
        <w:t>（</w:t>
      </w:r>
      <w:r>
        <w:rPr>
          <w:rFonts w:ascii="宋体" w:hAnsi="宋体" w:cs="宋体" w:hint="eastAsia"/>
          <w:szCs w:val="21"/>
          <w:u w:val="single"/>
        </w:rPr>
        <w:t>2</w:t>
      </w:r>
      <w:r>
        <w:rPr>
          <w:rFonts w:ascii="宋体" w:hAnsi="宋体" w:cs="宋体" w:hint="eastAsia"/>
          <w:szCs w:val="21"/>
          <w:u w:val="single"/>
        </w:rPr>
        <w:t>）</w:t>
      </w:r>
      <w:r>
        <w:rPr>
          <w:rFonts w:ascii="宋体" w:hAnsi="宋体" w:cs="宋体" w:hint="eastAsia"/>
          <w:szCs w:val="21"/>
          <w:u w:val="single"/>
        </w:rPr>
        <w:t>工程量清单中措施项目清单费计价表中的绿色施工安全防护措施费执行《广东省住房和城乡建设厅关于印发</w:t>
      </w:r>
      <w:r>
        <w:rPr>
          <w:rFonts w:ascii="宋体" w:hAnsi="宋体" w:cs="宋体" w:hint="eastAsia"/>
          <w:szCs w:val="21"/>
          <w:u w:val="single"/>
        </w:rPr>
        <w:t>&lt;</w:t>
      </w:r>
      <w:r>
        <w:rPr>
          <w:rFonts w:ascii="宋体" w:hAnsi="宋体" w:cs="宋体" w:hint="eastAsia"/>
          <w:szCs w:val="21"/>
          <w:u w:val="single"/>
        </w:rPr>
        <w:t>广东省建设工程计价依据（</w:t>
      </w:r>
      <w:r>
        <w:rPr>
          <w:rFonts w:ascii="宋体" w:hAnsi="宋体" w:cs="宋体" w:hint="eastAsia"/>
          <w:szCs w:val="21"/>
          <w:u w:val="single"/>
        </w:rPr>
        <w:t>2018)&gt;</w:t>
      </w:r>
      <w:r>
        <w:rPr>
          <w:rFonts w:ascii="宋体" w:hAnsi="宋体" w:cs="宋体" w:hint="eastAsia"/>
          <w:szCs w:val="21"/>
          <w:u w:val="single"/>
        </w:rPr>
        <w:t>的通知》（穗建市〔</w:t>
      </w:r>
      <w:r>
        <w:rPr>
          <w:rFonts w:ascii="宋体" w:hAnsi="宋体" w:cs="宋体" w:hint="eastAsia"/>
          <w:szCs w:val="21"/>
          <w:u w:val="single"/>
        </w:rPr>
        <w:t>2019</w:t>
      </w:r>
      <w:r>
        <w:rPr>
          <w:rFonts w:ascii="宋体" w:hAnsi="宋体" w:cs="宋体" w:hint="eastAsia"/>
          <w:szCs w:val="21"/>
          <w:u w:val="single"/>
        </w:rPr>
        <w:t>〕</w:t>
      </w:r>
      <w:r>
        <w:rPr>
          <w:rFonts w:ascii="宋体" w:hAnsi="宋体" w:cs="宋体" w:hint="eastAsia"/>
          <w:szCs w:val="21"/>
          <w:u w:val="single"/>
        </w:rPr>
        <w:t>6</w:t>
      </w:r>
      <w:r>
        <w:rPr>
          <w:rFonts w:ascii="宋体" w:hAnsi="宋体" w:cs="宋体" w:hint="eastAsia"/>
          <w:szCs w:val="21"/>
          <w:u w:val="single"/>
        </w:rPr>
        <w:t>号）文，绿色施工安全防护措施费按发包人公布的本工程招标控制价中的绿色施工安全防护措施费计取，作为非竞争费用，在投标报价中单列，不参与投标竞价，该费用从工程施工中标价中提取，专款专用</w:t>
      </w:r>
      <w:r>
        <w:rPr>
          <w:rFonts w:ascii="宋体" w:hAnsi="宋体" w:cs="宋体" w:hint="eastAsia"/>
          <w:szCs w:val="21"/>
        </w:rPr>
        <w:t>。</w:t>
      </w:r>
    </w:p>
    <w:p w:rsidR="000A510F" w:rsidRDefault="00A7741C">
      <w:pPr>
        <w:adjustRightInd w:val="0"/>
        <w:snapToGrid w:val="0"/>
        <w:spacing w:line="360" w:lineRule="auto"/>
        <w:ind w:firstLineChars="196" w:firstLine="413"/>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13.11                          </w:t>
      </w:r>
      <w:r>
        <w:rPr>
          <w:rFonts w:ascii="宋体" w:hAnsi="宋体" w:cs="宋体" w:hint="eastAsia"/>
          <w:b/>
          <w:szCs w:val="21"/>
        </w:rPr>
        <w:t>修改类型：增加</w:t>
      </w:r>
    </w:p>
    <w:p w:rsidR="000A510F" w:rsidRDefault="00A7741C">
      <w:pPr>
        <w:pBdr>
          <w:bottom w:val="single" w:sz="6" w:space="1" w:color="auto"/>
        </w:pBdr>
        <w:adjustRightInd w:val="0"/>
        <w:snapToGrid w:val="0"/>
        <w:spacing w:line="360" w:lineRule="auto"/>
        <w:ind w:firstLineChars="200" w:firstLine="422"/>
        <w:rPr>
          <w:rFonts w:ascii="宋体" w:hAnsi="宋体" w:cs="宋体"/>
          <w:szCs w:val="21"/>
        </w:rPr>
      </w:pPr>
      <w:r>
        <w:rPr>
          <w:rFonts w:ascii="宋体" w:hAnsi="宋体" w:cs="宋体" w:hint="eastAsia"/>
          <w:b/>
          <w:szCs w:val="21"/>
        </w:rPr>
        <w:t>现文：</w:t>
      </w:r>
      <w:r>
        <w:rPr>
          <w:rFonts w:ascii="宋体" w:hAnsi="宋体" w:cs="宋体" w:hint="eastAsia"/>
          <w:szCs w:val="21"/>
          <w:u w:val="single"/>
        </w:rPr>
        <w:t>13.11</w:t>
      </w:r>
      <w:r>
        <w:rPr>
          <w:rFonts w:ascii="宋体" w:hAnsi="宋体" w:cs="宋体" w:hint="eastAsia"/>
          <w:szCs w:val="21"/>
          <w:u w:val="single"/>
        </w:rPr>
        <w:t>投标人应对当地现有的交通道路状况进行充分调查，充分考虑该路段的交通疏导问题和文明施工，制定可行的交通疏导（包括场内和场外）方案，确保原有道路的交通畅通和施工临时排水的通畅，并符合施工环保要求。承包人应与交警及公路管理部门协商，取得同意和协助，</w:t>
      </w:r>
      <w:r>
        <w:rPr>
          <w:rFonts w:ascii="宋体" w:hAnsi="宋体" w:cs="宋体" w:hint="eastAsia"/>
          <w:szCs w:val="21"/>
          <w:u w:val="single"/>
        </w:rPr>
        <w:lastRenderedPageBreak/>
        <w:t>并负责承担道路改线或改善和其他费用。相关费用包含在措施项目费中，结算时按发包人批准的实施方案，再按合同约定结算。如果中标人不及时按要求设置，业主可以另行委托实施，业主按</w:t>
      </w:r>
      <w:r>
        <w:rPr>
          <w:rFonts w:ascii="宋体" w:hAnsi="宋体" w:cs="宋体" w:hint="eastAsia"/>
          <w:szCs w:val="21"/>
          <w:u w:val="single"/>
        </w:rPr>
        <w:t>实际发生的费用在工程款中扣除，中标人不得有任何异议。</w:t>
      </w:r>
    </w:p>
    <w:p w:rsidR="000A510F" w:rsidRDefault="00A7741C">
      <w:pPr>
        <w:adjustRightInd w:val="0"/>
        <w:snapToGrid w:val="0"/>
        <w:spacing w:line="360" w:lineRule="auto"/>
        <w:ind w:firstLineChars="196" w:firstLine="413"/>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13.12                          </w:t>
      </w:r>
      <w:r>
        <w:rPr>
          <w:rFonts w:ascii="宋体" w:hAnsi="宋体" w:cs="宋体" w:hint="eastAsia"/>
          <w:b/>
          <w:szCs w:val="21"/>
        </w:rPr>
        <w:t>修改类型：增加</w:t>
      </w:r>
    </w:p>
    <w:p w:rsidR="000A510F" w:rsidRDefault="00A7741C">
      <w:pPr>
        <w:pBdr>
          <w:bottom w:val="single" w:sz="4" w:space="0" w:color="auto"/>
        </w:pBdr>
        <w:adjustRightInd w:val="0"/>
        <w:snapToGrid w:val="0"/>
        <w:spacing w:line="360" w:lineRule="auto"/>
        <w:ind w:firstLineChars="200" w:firstLine="422"/>
        <w:rPr>
          <w:rFonts w:ascii="宋体" w:hAnsi="宋体" w:cs="宋体"/>
          <w:szCs w:val="21"/>
          <w:u w:val="single"/>
        </w:rPr>
      </w:pPr>
      <w:r>
        <w:rPr>
          <w:rFonts w:ascii="宋体" w:hAnsi="宋体" w:cs="宋体" w:hint="eastAsia"/>
          <w:b/>
          <w:szCs w:val="21"/>
        </w:rPr>
        <w:t>现文：</w:t>
      </w:r>
      <w:r>
        <w:rPr>
          <w:rFonts w:ascii="宋体" w:hAnsi="宋体" w:cs="宋体" w:hint="eastAsia"/>
          <w:szCs w:val="21"/>
          <w:u w:val="single"/>
        </w:rPr>
        <w:t>13.12</w:t>
      </w:r>
      <w:r>
        <w:rPr>
          <w:rFonts w:ascii="宋体" w:hAnsi="宋体" w:cs="宋体" w:hint="eastAsia"/>
          <w:szCs w:val="21"/>
          <w:u w:val="single"/>
        </w:rPr>
        <w:t>承包人应加强周边学校、居民住宅的环境保护，制定绿色施工安全防护措施（包括防尘、防噪音、施工围蔽等），施工现场严格按照《广州市建设工程文明施工管理规定》（广州市人民政府令</w:t>
      </w:r>
      <w:r>
        <w:rPr>
          <w:rFonts w:ascii="宋体" w:hAnsi="宋体" w:cs="宋体" w:hint="eastAsia"/>
          <w:szCs w:val="21"/>
          <w:u w:val="single"/>
        </w:rPr>
        <w:t>62</w:t>
      </w:r>
      <w:r>
        <w:rPr>
          <w:rFonts w:ascii="宋体" w:hAnsi="宋体" w:cs="宋体" w:hint="eastAsia"/>
          <w:szCs w:val="21"/>
          <w:u w:val="single"/>
        </w:rPr>
        <w:t>号）、《广州市建设工程现场文明施工管理办法》（穗建质〔</w:t>
      </w:r>
      <w:r>
        <w:rPr>
          <w:rFonts w:ascii="宋体" w:hAnsi="宋体" w:cs="宋体" w:hint="eastAsia"/>
          <w:szCs w:val="21"/>
          <w:u w:val="single"/>
        </w:rPr>
        <w:t>2008</w:t>
      </w:r>
      <w:r>
        <w:rPr>
          <w:rFonts w:ascii="宋体" w:hAnsi="宋体" w:cs="宋体" w:hint="eastAsia"/>
          <w:szCs w:val="21"/>
          <w:u w:val="single"/>
        </w:rPr>
        <w:t>〕</w:t>
      </w:r>
      <w:r>
        <w:rPr>
          <w:rFonts w:ascii="宋体" w:hAnsi="宋体" w:cs="宋体" w:hint="eastAsia"/>
          <w:szCs w:val="21"/>
          <w:u w:val="single"/>
        </w:rPr>
        <w:t>937</w:t>
      </w:r>
      <w:r>
        <w:rPr>
          <w:rFonts w:ascii="宋体" w:hAnsi="宋体" w:cs="宋体" w:hint="eastAsia"/>
          <w:szCs w:val="21"/>
          <w:u w:val="single"/>
        </w:rPr>
        <w:t>号）、《关于进一步加强我区建设工地文明施工管理的通知》（穗开规建〔</w:t>
      </w:r>
      <w:r>
        <w:rPr>
          <w:rFonts w:ascii="宋体" w:hAnsi="宋体" w:cs="宋体" w:hint="eastAsia"/>
          <w:szCs w:val="21"/>
          <w:u w:val="single"/>
        </w:rPr>
        <w:t>2006</w:t>
      </w:r>
      <w:r>
        <w:rPr>
          <w:rFonts w:ascii="宋体" w:hAnsi="宋体" w:cs="宋体" w:hint="eastAsia"/>
          <w:szCs w:val="21"/>
          <w:u w:val="single"/>
        </w:rPr>
        <w:t>〕</w:t>
      </w:r>
      <w:r>
        <w:rPr>
          <w:rFonts w:ascii="宋体" w:hAnsi="宋体" w:cs="宋体" w:hint="eastAsia"/>
          <w:szCs w:val="21"/>
          <w:u w:val="single"/>
        </w:rPr>
        <w:t>74</w:t>
      </w:r>
      <w:r>
        <w:rPr>
          <w:rFonts w:ascii="宋体" w:hAnsi="宋体" w:cs="宋体" w:hint="eastAsia"/>
          <w:szCs w:val="21"/>
          <w:u w:val="single"/>
        </w:rPr>
        <w:t>号）、《广州市住房和城乡建设委员会</w:t>
      </w:r>
      <w:r>
        <w:rPr>
          <w:rFonts w:ascii="宋体" w:hAnsi="宋体" w:cs="宋体" w:hint="eastAsia"/>
          <w:szCs w:val="21"/>
          <w:u w:val="single"/>
        </w:rPr>
        <w:t>关于印发建设工程扬尘防治“</w:t>
      </w:r>
      <w:r>
        <w:rPr>
          <w:rFonts w:ascii="宋体" w:hAnsi="宋体" w:cs="宋体" w:hint="eastAsia"/>
          <w:szCs w:val="21"/>
          <w:u w:val="single"/>
        </w:rPr>
        <w:t>6</w:t>
      </w:r>
      <w:r>
        <w:rPr>
          <w:rFonts w:ascii="宋体" w:hAnsi="宋体" w:cs="宋体" w:hint="eastAsia"/>
          <w:szCs w:val="21"/>
          <w:u w:val="single"/>
        </w:rPr>
        <w:t>个</w:t>
      </w:r>
      <w:r>
        <w:rPr>
          <w:rFonts w:ascii="宋体" w:hAnsi="宋体" w:cs="宋体" w:hint="eastAsia"/>
          <w:szCs w:val="21"/>
          <w:u w:val="single"/>
        </w:rPr>
        <w:t>100%</w:t>
      </w:r>
      <w:r>
        <w:rPr>
          <w:rFonts w:ascii="宋体" w:hAnsi="宋体" w:cs="宋体" w:hint="eastAsia"/>
          <w:szCs w:val="21"/>
          <w:u w:val="single"/>
        </w:rPr>
        <w:t>”管理标准细化措施的通知》（穗建质〔</w:t>
      </w:r>
      <w:r>
        <w:rPr>
          <w:rFonts w:ascii="宋体" w:hAnsi="宋体" w:cs="宋体" w:hint="eastAsia"/>
          <w:szCs w:val="21"/>
          <w:u w:val="single"/>
        </w:rPr>
        <w:t>2018</w:t>
      </w:r>
      <w:r>
        <w:rPr>
          <w:rFonts w:ascii="宋体" w:hAnsi="宋体" w:cs="宋体" w:hint="eastAsia"/>
          <w:szCs w:val="21"/>
          <w:u w:val="single"/>
        </w:rPr>
        <w:t>〕</w:t>
      </w:r>
      <w:r>
        <w:rPr>
          <w:rFonts w:ascii="宋体" w:hAnsi="宋体" w:cs="宋体" w:hint="eastAsia"/>
          <w:szCs w:val="21"/>
          <w:u w:val="single"/>
        </w:rPr>
        <w:t>1394</w:t>
      </w:r>
      <w:r>
        <w:rPr>
          <w:rFonts w:ascii="宋体" w:hAnsi="宋体" w:cs="宋体" w:hint="eastAsia"/>
          <w:szCs w:val="21"/>
          <w:u w:val="single"/>
        </w:rPr>
        <w:t>号）及其他相关规定实施，施工围蔽严格按照《关于进一步规范建设工程施工现场围蔽的通知》（穗建质</w:t>
      </w:r>
      <w:r>
        <w:rPr>
          <w:rFonts w:ascii="宋体" w:hAnsi="宋体" w:cs="宋体" w:hint="eastAsia"/>
          <w:szCs w:val="21"/>
          <w:u w:val="single"/>
        </w:rPr>
        <w:t>[2008]1008</w:t>
      </w:r>
      <w:r>
        <w:rPr>
          <w:rFonts w:ascii="宋体" w:hAnsi="宋体" w:cs="宋体" w:hint="eastAsia"/>
          <w:szCs w:val="21"/>
          <w:u w:val="single"/>
        </w:rPr>
        <w:t>号）、《广州市建设工程绿色施工围蔽指导图集（</w:t>
      </w:r>
      <w:r>
        <w:rPr>
          <w:rFonts w:ascii="宋体" w:hAnsi="宋体" w:cs="宋体" w:hint="eastAsia"/>
          <w:szCs w:val="21"/>
          <w:u w:val="single"/>
        </w:rPr>
        <w:t>V2.0</w:t>
      </w:r>
      <w:r>
        <w:rPr>
          <w:rFonts w:ascii="宋体" w:hAnsi="宋体" w:cs="宋体" w:hint="eastAsia"/>
          <w:szCs w:val="21"/>
          <w:u w:val="single"/>
        </w:rPr>
        <w:t>版）》</w:t>
      </w:r>
      <w:r>
        <w:rPr>
          <w:rFonts w:ascii="宋体" w:hAnsi="宋体" w:cs="宋体" w:hint="eastAsia"/>
          <w:szCs w:val="21"/>
          <w:u w:val="single"/>
        </w:rPr>
        <w:t>(</w:t>
      </w:r>
      <w:r>
        <w:rPr>
          <w:rFonts w:ascii="宋体" w:hAnsi="宋体" w:cs="宋体" w:hint="eastAsia"/>
          <w:szCs w:val="21"/>
          <w:u w:val="single"/>
        </w:rPr>
        <w:t>穗建质〔</w:t>
      </w:r>
      <w:r>
        <w:rPr>
          <w:rFonts w:ascii="宋体" w:hAnsi="宋体" w:cs="宋体" w:hint="eastAsia"/>
          <w:szCs w:val="21"/>
          <w:u w:val="single"/>
        </w:rPr>
        <w:t>2020</w:t>
      </w:r>
      <w:r>
        <w:rPr>
          <w:rFonts w:ascii="宋体" w:hAnsi="宋体" w:cs="宋体" w:hint="eastAsia"/>
          <w:szCs w:val="21"/>
          <w:u w:val="single"/>
        </w:rPr>
        <w:t>〕</w:t>
      </w:r>
      <w:r>
        <w:rPr>
          <w:rFonts w:ascii="宋体" w:hAnsi="宋体" w:cs="宋体" w:hint="eastAsia"/>
          <w:szCs w:val="21"/>
          <w:u w:val="single"/>
        </w:rPr>
        <w:t>1</w:t>
      </w:r>
      <w:r>
        <w:rPr>
          <w:rFonts w:ascii="宋体" w:hAnsi="宋体" w:cs="宋体" w:hint="eastAsia"/>
          <w:szCs w:val="21"/>
          <w:u w:val="single"/>
        </w:rPr>
        <w:t>号）、《关于进一步落实我区市政建设项目施工围蔽提升工作的通知》（穗埔建</w:t>
      </w:r>
      <w:r>
        <w:rPr>
          <w:rFonts w:ascii="宋体" w:hAnsi="宋体" w:cs="宋体" w:hint="eastAsia"/>
          <w:szCs w:val="21"/>
          <w:u w:val="single"/>
        </w:rPr>
        <w:t>[2019]123</w:t>
      </w:r>
      <w:r>
        <w:rPr>
          <w:rFonts w:ascii="宋体" w:hAnsi="宋体" w:cs="宋体" w:hint="eastAsia"/>
          <w:szCs w:val="21"/>
          <w:u w:val="single"/>
        </w:rPr>
        <w:t>号）及《黄埔区住房和城乡建设局</w:t>
      </w:r>
      <w:r>
        <w:rPr>
          <w:rFonts w:ascii="宋体" w:hAnsi="宋体" w:cs="宋体" w:hint="eastAsia"/>
          <w:szCs w:val="21"/>
          <w:u w:val="single"/>
        </w:rPr>
        <w:t xml:space="preserve"> </w:t>
      </w:r>
      <w:r>
        <w:rPr>
          <w:rFonts w:ascii="宋体" w:hAnsi="宋体" w:cs="宋体" w:hint="eastAsia"/>
          <w:szCs w:val="21"/>
          <w:u w:val="single"/>
        </w:rPr>
        <w:t>广州开发区建设和交通局关于进一步规范全区建设工程施工围蔽标准的通知》（穗埔建﹝</w:t>
      </w:r>
      <w:r>
        <w:rPr>
          <w:rFonts w:ascii="宋体" w:hAnsi="宋体" w:cs="宋体" w:hint="eastAsia"/>
          <w:szCs w:val="21"/>
          <w:u w:val="single"/>
        </w:rPr>
        <w:t>2020</w:t>
      </w:r>
      <w:r>
        <w:rPr>
          <w:rFonts w:ascii="宋体" w:hAnsi="宋体" w:cs="宋体" w:hint="eastAsia"/>
          <w:szCs w:val="21"/>
          <w:u w:val="single"/>
        </w:rPr>
        <w:t>﹞</w:t>
      </w:r>
      <w:r>
        <w:rPr>
          <w:rFonts w:ascii="宋体" w:hAnsi="宋体" w:cs="宋体" w:hint="eastAsia"/>
          <w:szCs w:val="21"/>
          <w:u w:val="single"/>
        </w:rPr>
        <w:t>183</w:t>
      </w:r>
      <w:r>
        <w:rPr>
          <w:rFonts w:ascii="宋体" w:hAnsi="宋体" w:cs="宋体" w:hint="eastAsia"/>
          <w:szCs w:val="21"/>
          <w:u w:val="single"/>
        </w:rPr>
        <w:t>号）的相关文件</w:t>
      </w:r>
      <w:r>
        <w:rPr>
          <w:rFonts w:ascii="宋体" w:hAnsi="宋体" w:cs="宋体" w:hint="eastAsia"/>
          <w:szCs w:val="21"/>
          <w:u w:val="single"/>
        </w:rPr>
        <w:t>要求的标准实施。以上文件要求不一致的，以后发布文件为准，若相关部门发布有关施工现场管理及施工围蔽新规定的，按新规定执行。实施相关费用已含在合同价中。如承包人未及时按要求做好围蔽等安全文明施工措施，建设业主可另行委托单位实施，建设业主按实际发生的费用在绿色施工安全防护措施费中扣除。</w:t>
      </w:r>
    </w:p>
    <w:p w:rsidR="000A510F" w:rsidRDefault="00A7741C">
      <w:pPr>
        <w:pBdr>
          <w:bottom w:val="single" w:sz="6" w:space="1" w:color="auto"/>
        </w:pBdr>
        <w:adjustRightInd w:val="0"/>
        <w:snapToGrid w:val="0"/>
        <w:spacing w:line="360" w:lineRule="auto"/>
        <w:ind w:firstLineChars="200" w:firstLine="422"/>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13.13                            </w:t>
      </w:r>
      <w:r>
        <w:rPr>
          <w:rFonts w:ascii="宋体" w:hAnsi="宋体" w:cs="宋体" w:hint="eastAsia"/>
          <w:b/>
          <w:szCs w:val="21"/>
        </w:rPr>
        <w:t>修改类型：增加</w:t>
      </w:r>
    </w:p>
    <w:p w:rsidR="000A510F" w:rsidRDefault="00A7741C">
      <w:pPr>
        <w:pBdr>
          <w:bottom w:val="single" w:sz="6" w:space="1" w:color="auto"/>
        </w:pBdr>
        <w:adjustRightInd w:val="0"/>
        <w:snapToGrid w:val="0"/>
        <w:spacing w:line="360" w:lineRule="auto"/>
        <w:ind w:firstLineChars="200" w:firstLine="422"/>
        <w:rPr>
          <w:rFonts w:ascii="宋体" w:hAnsi="宋体" w:cs="宋体"/>
          <w:szCs w:val="21"/>
        </w:rPr>
      </w:pPr>
      <w:r>
        <w:rPr>
          <w:rFonts w:ascii="宋体" w:hAnsi="宋体" w:cs="宋体" w:hint="eastAsia"/>
          <w:b/>
          <w:szCs w:val="21"/>
        </w:rPr>
        <w:t>现文：</w:t>
      </w:r>
      <w:r>
        <w:rPr>
          <w:rFonts w:ascii="宋体" w:hAnsi="宋体" w:cs="宋体" w:hint="eastAsia"/>
          <w:szCs w:val="21"/>
          <w:u w:val="single"/>
        </w:rPr>
        <w:t>13.13</w:t>
      </w:r>
      <w:r>
        <w:rPr>
          <w:rFonts w:ascii="宋体" w:hAnsi="宋体" w:cs="宋体" w:hint="eastAsia"/>
          <w:szCs w:val="21"/>
          <w:u w:val="single"/>
        </w:rPr>
        <w:t>本工程中标人通过现场考察，提出具体施工方案，无论在工程施工期间或是在质量保修期内，若因施工而引起的一切索赔、赔偿、诉讼费用和</w:t>
      </w:r>
      <w:r>
        <w:rPr>
          <w:rFonts w:ascii="宋体" w:hAnsi="宋体" w:cs="宋体" w:hint="eastAsia"/>
          <w:szCs w:val="21"/>
          <w:u w:val="single"/>
        </w:rPr>
        <w:t>其他开支，由中标人承担全部责任。该项费用包含在总投标报价中，不另行计费。中标人不得以任何理由要求业主另行增加该部分费用（中标人要充分考虑最不利因素影响而采用的施工方案所需的费用）。</w:t>
      </w:r>
    </w:p>
    <w:p w:rsidR="000A510F" w:rsidRDefault="00A7741C">
      <w:pPr>
        <w:pBdr>
          <w:top w:val="single" w:sz="4" w:space="1" w:color="auto"/>
          <w:bottom w:val="single" w:sz="6" w:space="1" w:color="auto"/>
        </w:pBdr>
        <w:adjustRightInd w:val="0"/>
        <w:snapToGrid w:val="0"/>
        <w:spacing w:line="360" w:lineRule="auto"/>
        <w:ind w:firstLineChars="200" w:firstLine="422"/>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13.14                             </w:t>
      </w:r>
      <w:r>
        <w:rPr>
          <w:rFonts w:ascii="宋体" w:hAnsi="宋体" w:cs="宋体" w:hint="eastAsia"/>
          <w:b/>
          <w:szCs w:val="21"/>
        </w:rPr>
        <w:t>修改类型：增加</w:t>
      </w:r>
    </w:p>
    <w:p w:rsidR="000A510F" w:rsidRDefault="00A7741C">
      <w:pPr>
        <w:pBdr>
          <w:top w:val="single" w:sz="4" w:space="1" w:color="auto"/>
          <w:bottom w:val="single" w:sz="6" w:space="1" w:color="auto"/>
        </w:pBdr>
        <w:adjustRightInd w:val="0"/>
        <w:snapToGrid w:val="0"/>
        <w:spacing w:line="360" w:lineRule="auto"/>
        <w:ind w:firstLineChars="200" w:firstLine="422"/>
        <w:rPr>
          <w:rFonts w:ascii="宋体" w:hAnsi="宋体" w:cs="宋体"/>
          <w:szCs w:val="21"/>
          <w:u w:val="single"/>
        </w:rPr>
      </w:pPr>
      <w:r>
        <w:rPr>
          <w:rFonts w:ascii="宋体" w:hAnsi="宋体" w:cs="宋体" w:hint="eastAsia"/>
          <w:b/>
          <w:szCs w:val="21"/>
        </w:rPr>
        <w:t>现文：</w:t>
      </w:r>
      <w:r>
        <w:rPr>
          <w:rFonts w:ascii="宋体" w:hAnsi="宋体" w:cs="宋体" w:hint="eastAsia"/>
          <w:szCs w:val="21"/>
          <w:u w:val="single"/>
        </w:rPr>
        <w:t>13.14</w:t>
      </w:r>
      <w:r>
        <w:rPr>
          <w:rFonts w:ascii="宋体" w:hAnsi="宋体" w:cs="宋体" w:hint="eastAsia"/>
          <w:szCs w:val="21"/>
          <w:u w:val="single"/>
        </w:rPr>
        <w:t>投标单位应结合本工程招标内容对现场进行充分的调查，充分考虑工程招标内容及施工组织方案，承包单位应与相关管理部门（如铁路管理部门）协商，取得同意协调，按要求完成工程招标内容，工程及相关费用包含在投标总价中，不另行计费。如果中</w:t>
      </w:r>
      <w:r>
        <w:rPr>
          <w:rFonts w:ascii="宋体" w:hAnsi="宋体" w:cs="宋体" w:hint="eastAsia"/>
          <w:szCs w:val="21"/>
          <w:u w:val="single"/>
        </w:rPr>
        <w:t>标人不及时按要求完成，业主可以另行委托实施，业主按实际发生的费用在工程款中扣除，中标人不得有任何异议。</w:t>
      </w:r>
    </w:p>
    <w:p w:rsidR="000A510F" w:rsidRDefault="00A7741C">
      <w:pPr>
        <w:adjustRightInd w:val="0"/>
        <w:snapToGrid w:val="0"/>
        <w:spacing w:line="360" w:lineRule="auto"/>
        <w:ind w:firstLineChars="196" w:firstLine="413"/>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13.15                             </w:t>
      </w:r>
      <w:r>
        <w:rPr>
          <w:rFonts w:ascii="宋体" w:hAnsi="宋体" w:cs="宋体" w:hint="eastAsia"/>
          <w:b/>
          <w:szCs w:val="21"/>
        </w:rPr>
        <w:t>修改类型：增加</w:t>
      </w:r>
    </w:p>
    <w:p w:rsidR="000A510F" w:rsidRDefault="00A7741C">
      <w:pPr>
        <w:pBdr>
          <w:bottom w:val="single" w:sz="6" w:space="1" w:color="auto"/>
        </w:pBdr>
        <w:adjustRightInd w:val="0"/>
        <w:snapToGrid w:val="0"/>
        <w:spacing w:line="360" w:lineRule="auto"/>
        <w:ind w:firstLineChars="200" w:firstLine="422"/>
        <w:rPr>
          <w:rFonts w:ascii="宋体" w:hAnsi="宋体" w:cs="宋体"/>
          <w:szCs w:val="21"/>
          <w:u w:val="single"/>
        </w:rPr>
      </w:pPr>
      <w:r>
        <w:rPr>
          <w:rFonts w:ascii="宋体" w:hAnsi="宋体" w:cs="宋体" w:hint="eastAsia"/>
          <w:b/>
          <w:szCs w:val="21"/>
        </w:rPr>
        <w:t>现文：</w:t>
      </w:r>
      <w:r>
        <w:rPr>
          <w:rFonts w:ascii="宋体" w:hAnsi="宋体" w:cs="宋体" w:hint="eastAsia"/>
          <w:szCs w:val="21"/>
          <w:u w:val="single"/>
        </w:rPr>
        <w:t>13.15</w:t>
      </w:r>
      <w:r>
        <w:rPr>
          <w:rFonts w:ascii="宋体" w:hAnsi="宋体" w:cs="宋体" w:hint="eastAsia"/>
          <w:szCs w:val="21"/>
          <w:u w:val="single"/>
        </w:rPr>
        <w:t>投标单位应根据区相关主管部门批复的水土保持实施方案及相关规定完成本工程的水土保持工作，承担防止水土流失职责，相关费用包含在投标总价中，不另行计费。如果中标人不及时按要求完成上述工作，业主可以另行委托实施，业主按实际发生的费用在工程款中扣除，中标人不得有任何异议。</w:t>
      </w:r>
    </w:p>
    <w:p w:rsidR="000A510F" w:rsidRDefault="00A7741C">
      <w:pPr>
        <w:adjustRightInd w:val="0"/>
        <w:snapToGrid w:val="0"/>
        <w:spacing w:line="360" w:lineRule="auto"/>
        <w:ind w:firstLineChars="196" w:firstLine="413"/>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13.16         </w:t>
      </w:r>
      <w:r>
        <w:rPr>
          <w:rFonts w:ascii="宋体" w:hAnsi="宋体" w:cs="宋体" w:hint="eastAsia"/>
          <w:b/>
          <w:szCs w:val="21"/>
        </w:rPr>
        <w:t xml:space="preserve">                     </w:t>
      </w:r>
      <w:r>
        <w:rPr>
          <w:rFonts w:ascii="宋体" w:hAnsi="宋体" w:cs="宋体" w:hint="eastAsia"/>
          <w:b/>
          <w:szCs w:val="21"/>
        </w:rPr>
        <w:t>修改类型：增加</w:t>
      </w:r>
    </w:p>
    <w:p w:rsidR="000A510F" w:rsidRDefault="00A7741C">
      <w:pPr>
        <w:pBdr>
          <w:bottom w:val="single" w:sz="6" w:space="1" w:color="auto"/>
        </w:pBdr>
        <w:adjustRightInd w:val="0"/>
        <w:snapToGrid w:val="0"/>
        <w:spacing w:line="360" w:lineRule="auto"/>
        <w:ind w:firstLineChars="200" w:firstLine="422"/>
        <w:rPr>
          <w:rFonts w:ascii="宋体" w:hAnsi="宋体" w:cs="宋体"/>
          <w:szCs w:val="21"/>
          <w:u w:val="single"/>
        </w:rPr>
      </w:pPr>
      <w:r>
        <w:rPr>
          <w:rFonts w:ascii="宋体" w:hAnsi="宋体" w:cs="宋体" w:hint="eastAsia"/>
          <w:b/>
          <w:szCs w:val="21"/>
        </w:rPr>
        <w:lastRenderedPageBreak/>
        <w:t>现文：</w:t>
      </w:r>
      <w:r>
        <w:rPr>
          <w:rFonts w:ascii="宋体" w:hAnsi="宋体" w:cs="宋体" w:hint="eastAsia"/>
          <w:szCs w:val="21"/>
          <w:u w:val="single"/>
        </w:rPr>
        <w:t>13.16</w:t>
      </w:r>
      <w:r>
        <w:rPr>
          <w:rFonts w:ascii="宋体" w:hAnsi="宋体" w:cs="宋体" w:hint="eastAsia"/>
          <w:szCs w:val="21"/>
          <w:u w:val="single"/>
        </w:rPr>
        <w:t>中标人应使用绿色生产达标企业生产的混凝土，若不遵守承诺，自愿按不履行合同约定处理。</w:t>
      </w:r>
    </w:p>
    <w:p w:rsidR="000A510F" w:rsidRDefault="00A7741C">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13.17                              </w:t>
      </w:r>
      <w:r>
        <w:rPr>
          <w:rFonts w:ascii="宋体" w:hAnsi="宋体" w:cs="宋体" w:hint="eastAsia"/>
          <w:b/>
          <w:szCs w:val="21"/>
        </w:rPr>
        <w:t>修改类型：增加</w:t>
      </w:r>
    </w:p>
    <w:p w:rsidR="000A510F" w:rsidRDefault="00A7741C">
      <w:pPr>
        <w:pBdr>
          <w:bottom w:val="single" w:sz="6" w:space="1" w:color="auto"/>
        </w:pBdr>
        <w:adjustRightInd w:val="0"/>
        <w:snapToGrid w:val="0"/>
        <w:spacing w:line="360" w:lineRule="auto"/>
        <w:ind w:firstLineChars="224" w:firstLine="472"/>
        <w:rPr>
          <w:rFonts w:ascii="宋体" w:hAnsi="宋体" w:cs="宋体"/>
          <w:szCs w:val="21"/>
        </w:rPr>
      </w:pPr>
      <w:r>
        <w:rPr>
          <w:rFonts w:ascii="宋体" w:hAnsi="宋体" w:cs="宋体" w:hint="eastAsia"/>
          <w:b/>
          <w:szCs w:val="21"/>
        </w:rPr>
        <w:t>现文：</w:t>
      </w:r>
      <w:r>
        <w:rPr>
          <w:rFonts w:ascii="宋体" w:hAnsi="宋体" w:cs="宋体" w:hint="eastAsia"/>
          <w:szCs w:val="21"/>
          <w:u w:val="single"/>
        </w:rPr>
        <w:t>13.17</w:t>
      </w:r>
      <w:r>
        <w:rPr>
          <w:rFonts w:ascii="宋体" w:hAnsi="宋体" w:cs="宋体" w:hint="eastAsia"/>
          <w:szCs w:val="21"/>
          <w:u w:val="single"/>
        </w:rPr>
        <w:t>中标人应按有关规定协助建设业主完成公共排水设施竣工图纸备案工作。</w:t>
      </w:r>
    </w:p>
    <w:p w:rsidR="000A510F" w:rsidRDefault="00A7741C">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条款号：</w:t>
      </w:r>
      <w:r>
        <w:rPr>
          <w:rFonts w:ascii="宋体" w:hAnsi="宋体" w:cs="宋体" w:hint="eastAsia"/>
          <w:b/>
          <w:szCs w:val="21"/>
        </w:rPr>
        <w:t>15</w:t>
      </w:r>
      <w:r>
        <w:rPr>
          <w:rFonts w:ascii="宋体" w:hAnsi="宋体" w:cs="宋体" w:hint="eastAsia"/>
          <w:b/>
          <w:szCs w:val="21"/>
        </w:rPr>
        <w:t>.</w:t>
      </w:r>
      <w:r>
        <w:rPr>
          <w:rFonts w:ascii="宋体" w:hAnsi="宋体" w:cs="宋体" w:hint="eastAsia"/>
          <w:b/>
          <w:szCs w:val="21"/>
        </w:rPr>
        <w:t>2</w:t>
      </w:r>
      <w:r>
        <w:rPr>
          <w:rFonts w:ascii="宋体" w:hAnsi="宋体" w:cs="宋体" w:hint="eastAsia"/>
          <w:b/>
          <w:szCs w:val="21"/>
        </w:rPr>
        <w:t xml:space="preserve">                              </w:t>
      </w:r>
      <w:r>
        <w:rPr>
          <w:rFonts w:ascii="宋体" w:hAnsi="宋体" w:cs="宋体" w:hint="eastAsia"/>
          <w:b/>
          <w:szCs w:val="21"/>
        </w:rPr>
        <w:t>修改类型：</w:t>
      </w:r>
      <w:r>
        <w:rPr>
          <w:rFonts w:ascii="宋体" w:hAnsi="宋体" w:cs="宋体" w:hint="eastAsia"/>
          <w:b/>
          <w:szCs w:val="21"/>
        </w:rPr>
        <w:t>修改</w:t>
      </w:r>
    </w:p>
    <w:p w:rsidR="000A510F" w:rsidRDefault="00A7741C">
      <w:pPr>
        <w:pBdr>
          <w:bottom w:val="single" w:sz="6" w:space="1" w:color="auto"/>
        </w:pBdr>
        <w:adjustRightInd w:val="0"/>
        <w:snapToGrid w:val="0"/>
        <w:spacing w:line="360" w:lineRule="auto"/>
        <w:ind w:firstLineChars="224" w:firstLine="472"/>
        <w:rPr>
          <w:rFonts w:ascii="宋体" w:hAnsi="宋体" w:cs="宋体"/>
          <w:szCs w:val="21"/>
        </w:rPr>
      </w:pPr>
      <w:r>
        <w:rPr>
          <w:rFonts w:ascii="宋体" w:hAnsi="宋体" w:cs="宋体" w:hint="eastAsia"/>
          <w:b/>
          <w:szCs w:val="21"/>
        </w:rPr>
        <w:t>原</w:t>
      </w:r>
      <w:r>
        <w:rPr>
          <w:rFonts w:ascii="宋体" w:hAnsi="宋体" w:cs="宋体" w:hint="eastAsia"/>
          <w:b/>
          <w:szCs w:val="21"/>
        </w:rPr>
        <w:t>文：</w:t>
      </w:r>
      <w:r>
        <w:rPr>
          <w:rFonts w:ascii="宋体" w:hAnsi="宋体" w:cs="宋体" w:hint="eastAsia"/>
          <w:szCs w:val="21"/>
        </w:rPr>
        <w:t>1</w:t>
      </w:r>
      <w:r>
        <w:rPr>
          <w:rFonts w:ascii="宋体" w:hAnsi="宋体" w:cs="宋体" w:hint="eastAsia"/>
          <w:szCs w:val="21"/>
        </w:rPr>
        <w:t>5</w:t>
      </w:r>
      <w:r>
        <w:rPr>
          <w:rFonts w:ascii="宋体" w:hAnsi="宋体" w:cs="宋体" w:hint="eastAsia"/>
          <w:szCs w:val="21"/>
        </w:rPr>
        <w:t>.</w:t>
      </w:r>
      <w:r>
        <w:rPr>
          <w:rFonts w:ascii="宋体" w:hAnsi="宋体" w:cs="宋体" w:hint="eastAsia"/>
          <w:szCs w:val="21"/>
        </w:rPr>
        <w:t>2</w:t>
      </w:r>
      <w:r>
        <w:rPr>
          <w:rFonts w:ascii="宋体" w:hAnsi="宋体" w:cs="宋体" w:hint="eastAsia"/>
          <w:szCs w:val="21"/>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cs="宋体" w:hint="eastAsia"/>
          <w:szCs w:val="21"/>
        </w:rPr>
        <w:t>16</w:t>
      </w:r>
      <w:r>
        <w:rPr>
          <w:rFonts w:ascii="宋体" w:hAnsi="宋体" w:cs="宋体" w:hint="eastAsia"/>
          <w:szCs w:val="21"/>
        </w:rPr>
        <w:t>条关于投标保证金的退还与不予退还的规定仍然适用。</w:t>
      </w:r>
    </w:p>
    <w:p w:rsidR="000A510F" w:rsidRDefault="00A7741C">
      <w:pPr>
        <w:pBdr>
          <w:bottom w:val="single" w:sz="6" w:space="1" w:color="auto"/>
        </w:pBdr>
        <w:adjustRightInd w:val="0"/>
        <w:snapToGrid w:val="0"/>
        <w:spacing w:line="360" w:lineRule="auto"/>
        <w:ind w:firstLineChars="224" w:firstLine="472"/>
        <w:rPr>
          <w:rFonts w:ascii="宋体" w:hAnsi="宋体" w:cs="宋体"/>
          <w:szCs w:val="21"/>
        </w:rPr>
      </w:pPr>
      <w:r>
        <w:rPr>
          <w:rFonts w:ascii="宋体" w:hAnsi="宋体" w:cs="宋体" w:hint="eastAsia"/>
          <w:b/>
          <w:szCs w:val="21"/>
        </w:rPr>
        <w:t>现</w:t>
      </w:r>
      <w:r>
        <w:rPr>
          <w:rFonts w:ascii="宋体" w:hAnsi="宋体" w:cs="宋体" w:hint="eastAsia"/>
          <w:b/>
          <w:szCs w:val="21"/>
        </w:rPr>
        <w:t>文：</w:t>
      </w:r>
      <w:r>
        <w:rPr>
          <w:rFonts w:ascii="宋体" w:hAnsi="宋体" w:cs="宋体" w:hint="eastAsia"/>
          <w:szCs w:val="21"/>
        </w:rPr>
        <w:t>1</w:t>
      </w:r>
      <w:r>
        <w:rPr>
          <w:rFonts w:ascii="宋体" w:hAnsi="宋体" w:cs="宋体" w:hint="eastAsia"/>
          <w:szCs w:val="21"/>
        </w:rPr>
        <w:t>5</w:t>
      </w:r>
      <w:r>
        <w:rPr>
          <w:rFonts w:ascii="宋体" w:hAnsi="宋体" w:cs="宋体" w:hint="eastAsia"/>
          <w:szCs w:val="21"/>
        </w:rPr>
        <w:t>.</w:t>
      </w:r>
      <w:r>
        <w:rPr>
          <w:rFonts w:ascii="宋体" w:hAnsi="宋体" w:cs="宋体" w:hint="eastAsia"/>
          <w:szCs w:val="21"/>
        </w:rPr>
        <w:t>2</w:t>
      </w:r>
      <w:r>
        <w:rPr>
          <w:rFonts w:ascii="宋体" w:hAnsi="宋体" w:cs="宋体" w:hint="eastAsia"/>
          <w:szCs w:val="21"/>
        </w:rPr>
        <w:t>在特殊情况下，招标人在原定投标有效期内，可以根据需要以书面形式向投标人提出延长投标有效期的要求，对此要求投标人须以书面形式予以答复</w:t>
      </w:r>
      <w:r>
        <w:rPr>
          <w:rFonts w:ascii="宋体" w:hAnsi="宋体" w:cs="宋体" w:hint="eastAsia"/>
          <w:szCs w:val="21"/>
        </w:rPr>
        <w:t>。</w:t>
      </w:r>
      <w:r>
        <w:rPr>
          <w:rFonts w:ascii="宋体" w:hAnsi="宋体" w:cs="宋体" w:hint="eastAsia"/>
          <w:szCs w:val="21"/>
          <w:u w:val="single"/>
        </w:rPr>
        <w:t>投标人可以拒绝招标人这种要求。同意延长投标有效期的投标人既不能要求也不允许修改其投标文件</w:t>
      </w:r>
      <w:r>
        <w:rPr>
          <w:rFonts w:ascii="宋体" w:hAnsi="宋体" w:cs="宋体" w:hint="eastAsia"/>
          <w:szCs w:val="21"/>
          <w:u w:val="single"/>
        </w:rPr>
        <w:t>。</w:t>
      </w:r>
    </w:p>
    <w:p w:rsidR="000A510F" w:rsidRDefault="00A7741C">
      <w:pPr>
        <w:adjustRightInd w:val="0"/>
        <w:snapToGrid w:val="0"/>
        <w:spacing w:line="360" w:lineRule="auto"/>
        <w:ind w:firstLineChars="250" w:firstLine="527"/>
        <w:rPr>
          <w:rFonts w:ascii="宋体" w:hAnsi="宋体" w:cs="宋体"/>
          <w:szCs w:val="21"/>
        </w:rPr>
      </w:pPr>
      <w:r>
        <w:rPr>
          <w:rFonts w:ascii="宋体" w:hAnsi="宋体" w:cs="宋体" w:hint="eastAsia"/>
          <w:b/>
          <w:szCs w:val="21"/>
        </w:rPr>
        <w:t>条款号：</w:t>
      </w:r>
      <w:r>
        <w:rPr>
          <w:rFonts w:ascii="宋体" w:hAnsi="宋体" w:cs="宋体" w:hint="eastAsia"/>
          <w:b/>
          <w:szCs w:val="21"/>
        </w:rPr>
        <w:t>16</w:t>
      </w:r>
      <w:r>
        <w:rPr>
          <w:rFonts w:ascii="宋体" w:hAnsi="宋体" w:cs="宋体" w:hint="eastAsia"/>
          <w:b/>
          <w:szCs w:val="21"/>
        </w:rPr>
        <w:t>.</w:t>
      </w:r>
      <w:r>
        <w:rPr>
          <w:rFonts w:ascii="宋体" w:hAnsi="宋体" w:cs="宋体" w:hint="eastAsia"/>
          <w:b/>
          <w:szCs w:val="21"/>
        </w:rPr>
        <w:t>投标保证金</w:t>
      </w:r>
      <w:r>
        <w:rPr>
          <w:rFonts w:ascii="宋体" w:hAnsi="宋体" w:cs="宋体" w:hint="eastAsia"/>
          <w:b/>
          <w:szCs w:val="21"/>
        </w:rPr>
        <w:t>            </w:t>
      </w:r>
      <w:r>
        <w:rPr>
          <w:rFonts w:ascii="宋体" w:hAnsi="宋体" w:cs="宋体" w:hint="eastAsia"/>
          <w:b/>
          <w:szCs w:val="21"/>
        </w:rPr>
        <w:t>修改类型：修改</w:t>
      </w:r>
    </w:p>
    <w:p w:rsidR="000A510F" w:rsidRDefault="00A7741C">
      <w:pPr>
        <w:pBdr>
          <w:bottom w:val="single" w:sz="6" w:space="1" w:color="auto"/>
        </w:pBdr>
        <w:adjustRightInd w:val="0"/>
        <w:snapToGrid w:val="0"/>
        <w:spacing w:line="360" w:lineRule="auto"/>
        <w:ind w:firstLineChars="200" w:firstLine="422"/>
        <w:rPr>
          <w:rFonts w:ascii="宋体" w:hAnsi="宋体" w:cs="宋体"/>
          <w:szCs w:val="21"/>
        </w:rPr>
      </w:pPr>
      <w:r>
        <w:rPr>
          <w:rFonts w:ascii="宋体" w:hAnsi="宋体" w:cs="宋体" w:hint="eastAsia"/>
          <w:b/>
          <w:szCs w:val="21"/>
        </w:rPr>
        <w:t>原文：</w:t>
      </w:r>
      <w:r>
        <w:rPr>
          <w:rFonts w:ascii="宋体" w:hAnsi="宋体" w:cs="宋体" w:hint="eastAsia"/>
          <w:szCs w:val="21"/>
        </w:rPr>
        <w:t>16.1</w:t>
      </w:r>
      <w:r>
        <w:rPr>
          <w:rFonts w:ascii="宋体" w:hAnsi="宋体" w:cs="宋体" w:hint="eastAsia"/>
          <w:szCs w:val="21"/>
        </w:rPr>
        <w:t>投标人应按投标须知前附表第</w:t>
      </w:r>
      <w:r>
        <w:rPr>
          <w:rFonts w:ascii="宋体" w:hAnsi="宋体" w:cs="宋体" w:hint="eastAsia"/>
          <w:szCs w:val="21"/>
        </w:rPr>
        <w:t>14</w:t>
      </w:r>
      <w:r>
        <w:rPr>
          <w:rFonts w:ascii="宋体" w:hAnsi="宋体" w:cs="宋体" w:hint="eastAsia"/>
          <w:szCs w:val="21"/>
        </w:rPr>
        <w:t>项所述金额和时间递交投标保证金。招标人应当允许投标人自主选择现金、银行保函、保证保险、专业工程担保公司担保等方式缴纳投标保证金。</w:t>
      </w:r>
    </w:p>
    <w:p w:rsidR="000A510F" w:rsidRDefault="00A7741C">
      <w:pPr>
        <w:pBdr>
          <w:bottom w:val="single" w:sz="6" w:space="1" w:color="auto"/>
        </w:pBd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16.1.1 </w:t>
      </w:r>
      <w:r>
        <w:rPr>
          <w:rFonts w:ascii="宋体" w:hAnsi="宋体" w:cs="宋体" w:hint="eastAsia"/>
          <w:szCs w:val="21"/>
        </w:rPr>
        <w:t>采用现金或者支票形式提交的，投标保证金须从投标人的银行基本账户转出。</w:t>
      </w:r>
    </w:p>
    <w:p w:rsidR="000A510F" w:rsidRDefault="00A7741C">
      <w:pPr>
        <w:pBdr>
          <w:bottom w:val="single" w:sz="6" w:space="1" w:color="auto"/>
        </w:pBd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16.1.2 </w:t>
      </w:r>
      <w:r>
        <w:rPr>
          <w:rFonts w:ascii="宋体" w:hAnsi="宋体" w:cs="宋体" w:hint="eastAsia"/>
          <w:szCs w:val="21"/>
        </w:rPr>
        <w:t>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w:t>
      </w:r>
      <w:r>
        <w:rPr>
          <w:rFonts w:ascii="宋体" w:hAnsi="宋体" w:cs="宋体" w:hint="eastAsia"/>
          <w:szCs w:val="21"/>
        </w:rPr>
        <w:t>16.4</w:t>
      </w:r>
      <w:r>
        <w:rPr>
          <w:rFonts w:ascii="宋体" w:hAnsi="宋体" w:cs="宋体" w:hint="eastAsia"/>
          <w:szCs w:val="21"/>
        </w:rPr>
        <w:t>条款所列情形的，应将纸质原件提交给招标人。</w:t>
      </w:r>
    </w:p>
    <w:p w:rsidR="000A510F" w:rsidRDefault="00A7741C">
      <w:pPr>
        <w:pBdr>
          <w:bottom w:val="single" w:sz="6" w:space="1" w:color="auto"/>
        </w:pBd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16.1.3 </w:t>
      </w:r>
      <w:r>
        <w:rPr>
          <w:rFonts w:ascii="宋体" w:hAnsi="宋体" w:cs="宋体" w:hint="eastAsia"/>
          <w:szCs w:val="21"/>
        </w:rPr>
        <w:t>采用电子形式的保函、担保或保证保险提交投标保证金的，应在招标文件中明确电子递交途径。</w:t>
      </w:r>
    </w:p>
    <w:p w:rsidR="000A510F" w:rsidRDefault="00A7741C">
      <w:pPr>
        <w:pBdr>
          <w:bottom w:val="single" w:sz="6" w:space="1" w:color="auto"/>
        </w:pBdr>
        <w:adjustRightInd w:val="0"/>
        <w:snapToGrid w:val="0"/>
        <w:spacing w:line="360" w:lineRule="auto"/>
        <w:ind w:firstLineChars="200" w:firstLine="420"/>
        <w:rPr>
          <w:rFonts w:ascii="宋体" w:hAnsi="宋体" w:cs="宋体"/>
          <w:szCs w:val="21"/>
        </w:rPr>
      </w:pPr>
      <w:r>
        <w:rPr>
          <w:rFonts w:ascii="宋体" w:hAnsi="宋体" w:cs="宋体" w:hint="eastAsia"/>
          <w:szCs w:val="21"/>
        </w:rPr>
        <w:t>16.2</w:t>
      </w:r>
      <w:r>
        <w:rPr>
          <w:rFonts w:ascii="宋体" w:hAnsi="宋体" w:cs="宋体" w:hint="eastAsia"/>
          <w:szCs w:val="21"/>
        </w:rPr>
        <w:t>开标时投标人没有按要求提供投标保证金的，其投标文件将被否决；未按招标文件要求提交</w:t>
      </w:r>
      <w:r>
        <w:rPr>
          <w:rFonts w:ascii="宋体" w:hAnsi="宋体" w:cs="宋体" w:hint="eastAsia"/>
          <w:szCs w:val="21"/>
        </w:rPr>
        <w:t>符合免予提供投标保证金相关证明材料，且未提交投标保证金的投标人，视为未按要求提供投标保证金。</w:t>
      </w:r>
    </w:p>
    <w:p w:rsidR="000A510F" w:rsidRDefault="00A7741C">
      <w:pPr>
        <w:pBdr>
          <w:bottom w:val="single" w:sz="6" w:space="1" w:color="auto"/>
        </w:pBdr>
        <w:adjustRightInd w:val="0"/>
        <w:snapToGrid w:val="0"/>
        <w:spacing w:line="360" w:lineRule="auto"/>
        <w:ind w:firstLineChars="200" w:firstLine="420"/>
        <w:rPr>
          <w:rFonts w:ascii="宋体" w:hAnsi="宋体" w:cs="宋体"/>
          <w:szCs w:val="21"/>
        </w:rPr>
      </w:pPr>
      <w:r>
        <w:rPr>
          <w:rFonts w:ascii="宋体" w:hAnsi="宋体" w:cs="宋体" w:hint="eastAsia"/>
          <w:szCs w:val="21"/>
        </w:rPr>
        <w:t>16.3</w:t>
      </w:r>
      <w:r>
        <w:rPr>
          <w:rFonts w:ascii="宋体" w:hAnsi="宋体" w:cs="宋体" w:hint="eastAsia"/>
          <w:szCs w:val="21"/>
        </w:rPr>
        <w:t>投标保证金应依据法律法规的相关规定退还。</w:t>
      </w:r>
    </w:p>
    <w:p w:rsidR="000A510F" w:rsidRDefault="00A7741C">
      <w:pPr>
        <w:pBdr>
          <w:bottom w:val="single" w:sz="6" w:space="1" w:color="auto"/>
        </w:pBdr>
        <w:adjustRightInd w:val="0"/>
        <w:snapToGrid w:val="0"/>
        <w:spacing w:line="360" w:lineRule="auto"/>
        <w:ind w:firstLineChars="200" w:firstLine="420"/>
        <w:rPr>
          <w:rFonts w:ascii="宋体" w:hAnsi="宋体" w:cs="宋体"/>
          <w:szCs w:val="21"/>
        </w:rPr>
      </w:pPr>
      <w:r>
        <w:rPr>
          <w:rFonts w:ascii="宋体" w:hAnsi="宋体" w:cs="宋体" w:hint="eastAsia"/>
          <w:szCs w:val="21"/>
        </w:rPr>
        <w:t>16.4</w:t>
      </w:r>
      <w:r>
        <w:rPr>
          <w:rFonts w:ascii="宋体" w:hAnsi="宋体" w:cs="宋体" w:hint="eastAsia"/>
          <w:szCs w:val="21"/>
        </w:rPr>
        <w:t>如有下列情况之一的，招标人可以不予退还投标保证金（是否退还投标保证金由招标人在招标文件中规定）：</w:t>
      </w:r>
    </w:p>
    <w:p w:rsidR="000A510F" w:rsidRDefault="00A7741C">
      <w:pPr>
        <w:pBdr>
          <w:bottom w:val="single" w:sz="6" w:space="1" w:color="auto"/>
        </w:pBdr>
        <w:adjustRightInd w:val="0"/>
        <w:snapToGrid w:val="0"/>
        <w:spacing w:line="360" w:lineRule="auto"/>
        <w:ind w:firstLineChars="200" w:firstLine="420"/>
        <w:rPr>
          <w:rFonts w:ascii="宋体" w:hAnsi="宋体" w:cs="宋体"/>
          <w:szCs w:val="21"/>
        </w:rPr>
      </w:pPr>
      <w:r>
        <w:rPr>
          <w:rFonts w:ascii="宋体" w:hAnsi="宋体" w:cs="宋体" w:hint="eastAsia"/>
          <w:szCs w:val="21"/>
        </w:rPr>
        <w:t>16.4.1</w:t>
      </w:r>
      <w:r>
        <w:rPr>
          <w:rFonts w:ascii="宋体" w:hAnsi="宋体" w:cs="宋体" w:hint="eastAsia"/>
          <w:szCs w:val="21"/>
        </w:rPr>
        <w:t>因投标人原因造成投标文件未解密的；</w:t>
      </w:r>
    </w:p>
    <w:p w:rsidR="000A510F" w:rsidRDefault="00A7741C">
      <w:pPr>
        <w:pBdr>
          <w:bottom w:val="single" w:sz="6" w:space="1" w:color="auto"/>
        </w:pBdr>
        <w:adjustRightInd w:val="0"/>
        <w:snapToGrid w:val="0"/>
        <w:spacing w:line="360" w:lineRule="auto"/>
        <w:ind w:firstLineChars="200" w:firstLine="420"/>
        <w:rPr>
          <w:rFonts w:ascii="宋体" w:hAnsi="宋体" w:cs="宋体"/>
          <w:szCs w:val="21"/>
        </w:rPr>
      </w:pPr>
      <w:r>
        <w:rPr>
          <w:rFonts w:ascii="宋体" w:hAnsi="宋体" w:cs="宋体" w:hint="eastAsia"/>
          <w:szCs w:val="21"/>
        </w:rPr>
        <w:t>16.4.2</w:t>
      </w:r>
      <w:r>
        <w:rPr>
          <w:rFonts w:ascii="宋体" w:hAnsi="宋体" w:cs="宋体" w:hint="eastAsia"/>
          <w:szCs w:val="21"/>
        </w:rPr>
        <w:t>投标人在投标有效期内撤销投标文件；</w:t>
      </w:r>
    </w:p>
    <w:p w:rsidR="000A510F" w:rsidRDefault="00A7741C">
      <w:pPr>
        <w:pBdr>
          <w:bottom w:val="single" w:sz="6" w:space="1" w:color="auto"/>
        </w:pBdr>
        <w:adjustRightInd w:val="0"/>
        <w:snapToGrid w:val="0"/>
        <w:spacing w:line="360" w:lineRule="auto"/>
        <w:ind w:firstLineChars="200" w:firstLine="420"/>
        <w:rPr>
          <w:rFonts w:ascii="宋体" w:hAnsi="宋体" w:cs="宋体"/>
          <w:szCs w:val="21"/>
        </w:rPr>
      </w:pPr>
      <w:r>
        <w:rPr>
          <w:rFonts w:ascii="宋体" w:hAnsi="宋体" w:cs="宋体" w:hint="eastAsia"/>
          <w:szCs w:val="21"/>
        </w:rPr>
        <w:t>16.4.3</w:t>
      </w:r>
      <w:r>
        <w:rPr>
          <w:rFonts w:ascii="宋体" w:hAnsi="宋体" w:cs="宋体" w:hint="eastAsia"/>
          <w:szCs w:val="21"/>
        </w:rPr>
        <w:t>中标人未能在规定期限内按要求提交履约担保；</w:t>
      </w:r>
    </w:p>
    <w:p w:rsidR="000A510F" w:rsidRDefault="00A7741C">
      <w:pPr>
        <w:pBdr>
          <w:bottom w:val="single" w:sz="6" w:space="1" w:color="auto"/>
        </w:pBdr>
        <w:adjustRightInd w:val="0"/>
        <w:snapToGrid w:val="0"/>
        <w:spacing w:line="360" w:lineRule="auto"/>
        <w:ind w:firstLineChars="200" w:firstLine="420"/>
        <w:rPr>
          <w:rFonts w:ascii="宋体" w:hAnsi="宋体" w:cs="宋体"/>
          <w:szCs w:val="21"/>
        </w:rPr>
      </w:pPr>
      <w:r>
        <w:rPr>
          <w:rFonts w:ascii="宋体" w:hAnsi="宋体" w:cs="宋体" w:hint="eastAsia"/>
          <w:szCs w:val="21"/>
        </w:rPr>
        <w:t>16.4.4</w:t>
      </w:r>
      <w:r>
        <w:rPr>
          <w:rFonts w:ascii="宋体" w:hAnsi="宋体" w:cs="宋体" w:hint="eastAsia"/>
          <w:szCs w:val="21"/>
        </w:rPr>
        <w:t>中标人未能在规定期限内签署合同协议。</w:t>
      </w:r>
    </w:p>
    <w:p w:rsidR="000A510F" w:rsidRDefault="00A7741C">
      <w:pPr>
        <w:pBdr>
          <w:bottom w:val="single" w:sz="6" w:space="1" w:color="auto"/>
        </w:pBdr>
        <w:adjustRightInd w:val="0"/>
        <w:snapToGrid w:val="0"/>
        <w:spacing w:line="360" w:lineRule="auto"/>
        <w:ind w:firstLineChars="200" w:firstLine="420"/>
        <w:rPr>
          <w:rFonts w:ascii="宋体" w:hAnsi="宋体" w:cs="宋体"/>
          <w:szCs w:val="21"/>
        </w:rPr>
      </w:pPr>
      <w:r>
        <w:rPr>
          <w:rFonts w:ascii="宋体" w:hAnsi="宋体" w:cs="宋体" w:hint="eastAsia"/>
          <w:szCs w:val="21"/>
        </w:rPr>
        <w:t>16.5</w:t>
      </w:r>
      <w:r>
        <w:rPr>
          <w:rFonts w:ascii="宋体" w:hAnsi="宋体" w:cs="宋体" w:hint="eastAsia"/>
          <w:szCs w:val="21"/>
        </w:rPr>
        <w:t>投标人如存在下列情况之一的，将被拒绝在一定时期内参与</w:t>
      </w:r>
      <w:r>
        <w:rPr>
          <w:rFonts w:ascii="宋体" w:hAnsi="宋体" w:cs="宋体" w:hint="eastAsia"/>
          <w:szCs w:val="21"/>
        </w:rPr>
        <w:t>招标人后续工程投标（拒绝时</w:t>
      </w:r>
      <w:r>
        <w:rPr>
          <w:rFonts w:ascii="宋体" w:hAnsi="宋体" w:cs="宋体" w:hint="eastAsia"/>
          <w:szCs w:val="21"/>
        </w:rPr>
        <w:lastRenderedPageBreak/>
        <w:t>限需在招标文件中明确）：</w:t>
      </w:r>
    </w:p>
    <w:p w:rsidR="000A510F" w:rsidRDefault="00A7741C">
      <w:pPr>
        <w:pBdr>
          <w:bottom w:val="single" w:sz="6" w:space="1" w:color="auto"/>
        </w:pBdr>
        <w:adjustRightInd w:val="0"/>
        <w:snapToGrid w:val="0"/>
        <w:spacing w:line="360" w:lineRule="auto"/>
        <w:ind w:firstLineChars="200" w:firstLine="420"/>
        <w:rPr>
          <w:rFonts w:ascii="宋体" w:hAnsi="宋体" w:cs="宋体"/>
          <w:szCs w:val="21"/>
        </w:rPr>
      </w:pPr>
      <w:r>
        <w:rPr>
          <w:rFonts w:ascii="宋体" w:hAnsi="宋体" w:cs="宋体" w:hint="eastAsia"/>
          <w:szCs w:val="21"/>
        </w:rPr>
        <w:t>16.5.1</w:t>
      </w:r>
      <w:r>
        <w:rPr>
          <w:rFonts w:ascii="宋体" w:hAnsi="宋体" w:cs="宋体" w:hint="eastAsia"/>
          <w:szCs w:val="21"/>
        </w:rPr>
        <w:t>投标人存在</w:t>
      </w:r>
      <w:r>
        <w:rPr>
          <w:rFonts w:ascii="宋体" w:hAnsi="宋体" w:cs="宋体" w:hint="eastAsia"/>
          <w:szCs w:val="21"/>
        </w:rPr>
        <w:t>16.4</w:t>
      </w:r>
      <w:r>
        <w:rPr>
          <w:rFonts w:ascii="宋体" w:hAnsi="宋体" w:cs="宋体" w:hint="eastAsia"/>
          <w:szCs w:val="21"/>
        </w:rPr>
        <w:t>条款所列情形且投标人提交的保函、担保或保证保险无法兑付的；</w:t>
      </w:r>
    </w:p>
    <w:p w:rsidR="000A510F" w:rsidRDefault="00A7741C">
      <w:pPr>
        <w:pBdr>
          <w:bottom w:val="single" w:sz="6" w:space="1" w:color="auto"/>
        </w:pBdr>
        <w:adjustRightInd w:val="0"/>
        <w:snapToGrid w:val="0"/>
        <w:spacing w:line="360" w:lineRule="auto"/>
        <w:ind w:firstLineChars="200" w:firstLine="420"/>
        <w:rPr>
          <w:rFonts w:ascii="宋体" w:hAnsi="宋体" w:cs="宋体"/>
          <w:szCs w:val="21"/>
        </w:rPr>
      </w:pPr>
      <w:r>
        <w:rPr>
          <w:rFonts w:ascii="宋体" w:hAnsi="宋体" w:cs="宋体" w:hint="eastAsia"/>
          <w:szCs w:val="21"/>
        </w:rPr>
        <w:t>16.5.2</w:t>
      </w:r>
      <w:r>
        <w:rPr>
          <w:rFonts w:ascii="宋体" w:hAnsi="宋体" w:cs="宋体" w:hint="eastAsia"/>
          <w:szCs w:val="21"/>
        </w:rPr>
        <w:t>采用非电子形式提交投标保证金的投标人存在</w:t>
      </w:r>
      <w:r>
        <w:rPr>
          <w:rFonts w:ascii="宋体" w:hAnsi="宋体" w:cs="宋体" w:hint="eastAsia"/>
          <w:szCs w:val="21"/>
        </w:rPr>
        <w:t>16.4</w:t>
      </w:r>
      <w:r>
        <w:rPr>
          <w:rFonts w:ascii="宋体" w:hAnsi="宋体" w:cs="宋体" w:hint="eastAsia"/>
          <w:szCs w:val="21"/>
        </w:rPr>
        <w:t>条款所列情形，且未按招标人要求补交银行保函、专业工程担保公司担保或保证保险原件的；</w:t>
      </w:r>
    </w:p>
    <w:p w:rsidR="000A510F" w:rsidRDefault="00A7741C">
      <w:pPr>
        <w:pBdr>
          <w:bottom w:val="single" w:sz="6" w:space="1" w:color="auto"/>
        </w:pBdr>
        <w:adjustRightInd w:val="0"/>
        <w:snapToGrid w:val="0"/>
        <w:spacing w:line="360" w:lineRule="auto"/>
        <w:ind w:firstLineChars="200" w:firstLine="420"/>
        <w:rPr>
          <w:rFonts w:ascii="宋体" w:hAnsi="宋体" w:cs="宋体"/>
          <w:szCs w:val="21"/>
        </w:rPr>
      </w:pPr>
      <w:r>
        <w:rPr>
          <w:rFonts w:ascii="宋体" w:hAnsi="宋体" w:cs="宋体" w:hint="eastAsia"/>
          <w:szCs w:val="21"/>
        </w:rPr>
        <w:t>16.5.3</w:t>
      </w:r>
      <w:r>
        <w:rPr>
          <w:rFonts w:ascii="宋体" w:hAnsi="宋体" w:cs="宋体" w:hint="eastAsia"/>
          <w:szCs w:val="21"/>
        </w:rPr>
        <w:t>按招标文件要求免于提供投标保证金的投标人存在</w:t>
      </w:r>
      <w:r>
        <w:rPr>
          <w:rFonts w:ascii="宋体" w:hAnsi="宋体" w:cs="宋体" w:hint="eastAsia"/>
          <w:szCs w:val="21"/>
        </w:rPr>
        <w:t>16.4</w:t>
      </w:r>
      <w:r>
        <w:rPr>
          <w:rFonts w:ascii="宋体" w:hAnsi="宋体" w:cs="宋体" w:hint="eastAsia"/>
          <w:szCs w:val="21"/>
        </w:rPr>
        <w:t>条款所列情形，且未按招标人要求补交投标保证金的；</w:t>
      </w:r>
    </w:p>
    <w:p w:rsidR="000A510F" w:rsidRDefault="00A7741C">
      <w:pPr>
        <w:pBdr>
          <w:bottom w:val="single" w:sz="6" w:space="1" w:color="auto"/>
        </w:pBdr>
        <w:adjustRightInd w:val="0"/>
        <w:snapToGrid w:val="0"/>
        <w:spacing w:line="360" w:lineRule="auto"/>
        <w:ind w:firstLineChars="200" w:firstLine="420"/>
        <w:rPr>
          <w:rFonts w:ascii="宋体" w:hAnsi="宋体" w:cs="宋体"/>
          <w:szCs w:val="21"/>
        </w:rPr>
      </w:pPr>
      <w:r>
        <w:rPr>
          <w:rFonts w:ascii="宋体" w:hAnsi="宋体" w:cs="宋体" w:hint="eastAsia"/>
          <w:szCs w:val="21"/>
        </w:rPr>
        <w:t>16.5.3</w:t>
      </w:r>
      <w:r>
        <w:rPr>
          <w:rFonts w:ascii="宋体" w:hAnsi="宋体" w:cs="宋体" w:hint="eastAsia"/>
          <w:szCs w:val="21"/>
        </w:rPr>
        <w:t>按招标文件要求免于提供投标保证金的投标人存在</w:t>
      </w:r>
      <w:r>
        <w:rPr>
          <w:rFonts w:ascii="宋体" w:hAnsi="宋体" w:cs="宋体" w:hint="eastAsia"/>
          <w:szCs w:val="21"/>
        </w:rPr>
        <w:t>16.4</w:t>
      </w:r>
      <w:r>
        <w:rPr>
          <w:rFonts w:ascii="宋体" w:hAnsi="宋体" w:cs="宋体" w:hint="eastAsia"/>
          <w:szCs w:val="21"/>
        </w:rPr>
        <w:t>条款所列情形的。</w:t>
      </w:r>
    </w:p>
    <w:p w:rsidR="000A510F" w:rsidRDefault="00A7741C">
      <w:pPr>
        <w:pBdr>
          <w:bottom w:val="single" w:sz="6" w:space="1" w:color="auto"/>
        </w:pBdr>
        <w:adjustRightInd w:val="0"/>
        <w:snapToGrid w:val="0"/>
        <w:spacing w:line="360" w:lineRule="auto"/>
        <w:ind w:firstLineChars="200" w:firstLine="420"/>
        <w:rPr>
          <w:rFonts w:ascii="宋体" w:hAnsi="宋体" w:cs="宋体"/>
          <w:b/>
          <w:szCs w:val="21"/>
        </w:rPr>
      </w:pPr>
      <w:r>
        <w:rPr>
          <w:rFonts w:ascii="宋体" w:hAnsi="宋体" w:cs="宋体" w:hint="eastAsia"/>
          <w:szCs w:val="21"/>
        </w:rPr>
        <w:t>注：</w:t>
      </w:r>
      <w:r>
        <w:rPr>
          <w:rFonts w:ascii="宋体" w:hAnsi="宋体" w:cs="宋体" w:hint="eastAsia"/>
          <w:szCs w:val="21"/>
        </w:rPr>
        <w:t>16.5.3</w:t>
      </w:r>
      <w:r>
        <w:rPr>
          <w:rFonts w:ascii="宋体" w:hAnsi="宋体" w:cs="宋体" w:hint="eastAsia"/>
          <w:szCs w:val="21"/>
        </w:rPr>
        <w:t>款由招标人二选一，需在招标文件中明确。</w:t>
      </w:r>
    </w:p>
    <w:p w:rsidR="000A510F" w:rsidRDefault="00A7741C">
      <w:pPr>
        <w:pBdr>
          <w:bottom w:val="single" w:sz="6" w:space="1" w:color="auto"/>
        </w:pBdr>
        <w:adjustRightInd w:val="0"/>
        <w:snapToGrid w:val="0"/>
        <w:spacing w:line="360" w:lineRule="auto"/>
        <w:ind w:firstLineChars="200" w:firstLine="422"/>
        <w:rPr>
          <w:rFonts w:ascii="宋体" w:hAnsi="宋体" w:cs="宋体"/>
          <w:b/>
          <w:szCs w:val="21"/>
        </w:rPr>
      </w:pPr>
      <w:r>
        <w:rPr>
          <w:rFonts w:ascii="宋体" w:hAnsi="宋体" w:cs="宋体" w:hint="eastAsia"/>
          <w:b/>
          <w:szCs w:val="21"/>
        </w:rPr>
        <w:t>现文：</w:t>
      </w:r>
      <w:r>
        <w:rPr>
          <w:rFonts w:ascii="宋体" w:hAnsi="宋体" w:cs="宋体" w:hint="eastAsia"/>
          <w:szCs w:val="21"/>
        </w:rPr>
        <w:t>16.1</w:t>
      </w:r>
      <w:r>
        <w:rPr>
          <w:rFonts w:ascii="宋体" w:hAnsi="宋体" w:cs="宋体" w:hint="eastAsia"/>
          <w:szCs w:val="21"/>
          <w:u w:val="single"/>
        </w:rPr>
        <w:t>本项目不收投标保证金。</w:t>
      </w:r>
    </w:p>
    <w:p w:rsidR="000A510F" w:rsidRDefault="00A7741C">
      <w:pPr>
        <w:pBdr>
          <w:bottom w:val="single" w:sz="6" w:space="1" w:color="auto"/>
        </w:pBdr>
        <w:adjustRightInd w:val="0"/>
        <w:snapToGrid w:val="0"/>
        <w:spacing w:line="360" w:lineRule="auto"/>
        <w:ind w:firstLineChars="200" w:firstLine="420"/>
        <w:rPr>
          <w:rFonts w:ascii="宋体" w:hAnsi="宋体" w:cs="宋体"/>
          <w:strike/>
          <w:szCs w:val="21"/>
        </w:rPr>
      </w:pPr>
      <w:r>
        <w:rPr>
          <w:rFonts w:ascii="宋体" w:hAnsi="宋体" w:cs="宋体" w:hint="eastAsia"/>
          <w:strike/>
          <w:szCs w:val="21"/>
        </w:rPr>
        <w:t>16.2</w:t>
      </w:r>
      <w:r>
        <w:rPr>
          <w:rFonts w:ascii="宋体" w:hAnsi="宋体" w:cs="宋体" w:hint="eastAsia"/>
          <w:strike/>
          <w:szCs w:val="21"/>
        </w:rPr>
        <w:t>开标时投标人没有按要求提供投标保证金的，其投标文件将被否决；未按招标文件要求提交符合免予提供投标保证金相关证明材料，且未提交投标保证金的投标人，视为未按要求提供投标保证金。</w:t>
      </w:r>
    </w:p>
    <w:p w:rsidR="000A510F" w:rsidRDefault="00A7741C">
      <w:pPr>
        <w:pBdr>
          <w:bottom w:val="single" w:sz="6" w:space="1" w:color="auto"/>
        </w:pBdr>
        <w:adjustRightInd w:val="0"/>
        <w:snapToGrid w:val="0"/>
        <w:spacing w:line="360" w:lineRule="auto"/>
        <w:ind w:firstLineChars="200" w:firstLine="420"/>
        <w:rPr>
          <w:rFonts w:ascii="宋体" w:hAnsi="宋体" w:cs="宋体"/>
          <w:szCs w:val="21"/>
        </w:rPr>
      </w:pPr>
      <w:r>
        <w:rPr>
          <w:rFonts w:ascii="宋体" w:hAnsi="宋体" w:cs="宋体" w:hint="eastAsia"/>
          <w:strike/>
          <w:szCs w:val="21"/>
        </w:rPr>
        <w:t>16.3</w:t>
      </w:r>
      <w:r>
        <w:rPr>
          <w:rFonts w:ascii="宋体" w:hAnsi="宋体" w:cs="宋体" w:hint="eastAsia"/>
          <w:strike/>
          <w:szCs w:val="21"/>
        </w:rPr>
        <w:t>投标保证金应依据法律法规的相关规定退还。</w:t>
      </w:r>
    </w:p>
    <w:p w:rsidR="000A510F" w:rsidRDefault="00A7741C">
      <w:pPr>
        <w:pBdr>
          <w:bottom w:val="single" w:sz="6" w:space="1" w:color="auto"/>
        </w:pBdr>
        <w:adjustRightInd w:val="0"/>
        <w:snapToGrid w:val="0"/>
        <w:spacing w:line="360" w:lineRule="auto"/>
        <w:ind w:firstLineChars="200" w:firstLine="420"/>
        <w:rPr>
          <w:rFonts w:ascii="宋体" w:hAnsi="宋体" w:cs="宋体"/>
          <w:szCs w:val="21"/>
        </w:rPr>
      </w:pPr>
      <w:r>
        <w:rPr>
          <w:rFonts w:ascii="宋体" w:hAnsi="宋体" w:cs="宋体" w:hint="eastAsia"/>
          <w:szCs w:val="21"/>
        </w:rPr>
        <w:t>16.4</w:t>
      </w:r>
      <w:r>
        <w:rPr>
          <w:rFonts w:ascii="宋体" w:hAnsi="宋体" w:cs="宋体" w:hint="eastAsia"/>
          <w:szCs w:val="21"/>
        </w:rPr>
        <w:t>如有下列情况之一的，</w:t>
      </w:r>
      <w:r>
        <w:rPr>
          <w:rFonts w:ascii="宋体" w:hAnsi="宋体" w:cs="宋体" w:hint="eastAsia"/>
          <w:szCs w:val="21"/>
          <w:u w:val="single"/>
        </w:rPr>
        <w:t>招标人按第</w:t>
      </w:r>
      <w:r>
        <w:rPr>
          <w:rFonts w:ascii="宋体" w:hAnsi="宋体" w:cs="宋体" w:hint="eastAsia"/>
          <w:szCs w:val="21"/>
          <w:u w:val="single"/>
        </w:rPr>
        <w:t>16.5</w:t>
      </w:r>
      <w:r>
        <w:rPr>
          <w:rFonts w:ascii="宋体" w:hAnsi="宋体" w:cs="宋体" w:hint="eastAsia"/>
          <w:szCs w:val="21"/>
          <w:u w:val="single"/>
        </w:rPr>
        <w:t>款规定执行</w:t>
      </w:r>
    </w:p>
    <w:p w:rsidR="000A510F" w:rsidRDefault="00A7741C">
      <w:pPr>
        <w:pBdr>
          <w:bottom w:val="single" w:sz="6" w:space="1" w:color="auto"/>
        </w:pBdr>
        <w:adjustRightInd w:val="0"/>
        <w:snapToGrid w:val="0"/>
        <w:spacing w:line="360" w:lineRule="auto"/>
        <w:ind w:firstLineChars="200" w:firstLine="420"/>
        <w:rPr>
          <w:rFonts w:ascii="宋体" w:hAnsi="宋体" w:cs="宋体"/>
          <w:szCs w:val="21"/>
        </w:rPr>
      </w:pPr>
      <w:r>
        <w:rPr>
          <w:rFonts w:ascii="宋体" w:hAnsi="宋体" w:cs="宋体" w:hint="eastAsia"/>
          <w:szCs w:val="21"/>
        </w:rPr>
        <w:t>16.4.1</w:t>
      </w:r>
      <w:r>
        <w:rPr>
          <w:rFonts w:ascii="宋体" w:hAnsi="宋体" w:cs="宋体" w:hint="eastAsia"/>
          <w:szCs w:val="21"/>
        </w:rPr>
        <w:t>因投标人原因造成投标文件未解密的；</w:t>
      </w:r>
    </w:p>
    <w:p w:rsidR="000A510F" w:rsidRDefault="00A7741C">
      <w:pPr>
        <w:pBdr>
          <w:bottom w:val="single" w:sz="6" w:space="1" w:color="auto"/>
        </w:pBdr>
        <w:adjustRightInd w:val="0"/>
        <w:snapToGrid w:val="0"/>
        <w:spacing w:line="360" w:lineRule="auto"/>
        <w:ind w:firstLineChars="200" w:firstLine="420"/>
        <w:rPr>
          <w:rFonts w:ascii="宋体" w:hAnsi="宋体" w:cs="宋体"/>
          <w:szCs w:val="21"/>
        </w:rPr>
      </w:pPr>
      <w:r>
        <w:rPr>
          <w:rFonts w:ascii="宋体" w:hAnsi="宋体" w:cs="宋体" w:hint="eastAsia"/>
          <w:szCs w:val="21"/>
        </w:rPr>
        <w:t>16.4.2</w:t>
      </w:r>
      <w:r>
        <w:rPr>
          <w:rFonts w:ascii="宋体" w:hAnsi="宋体" w:cs="宋体" w:hint="eastAsia"/>
          <w:szCs w:val="21"/>
        </w:rPr>
        <w:t>投标人在投标有效期内撤销投标文件</w:t>
      </w:r>
      <w:r>
        <w:rPr>
          <w:rFonts w:ascii="宋体" w:hAnsi="宋体" w:cs="宋体" w:hint="eastAsia"/>
          <w:szCs w:val="21"/>
          <w:u w:val="single"/>
        </w:rPr>
        <w:t>或放弃中标资格的</w:t>
      </w:r>
      <w:r>
        <w:rPr>
          <w:rFonts w:ascii="宋体" w:hAnsi="宋体" w:cs="宋体" w:hint="eastAsia"/>
          <w:szCs w:val="21"/>
        </w:rPr>
        <w:t>；</w:t>
      </w:r>
    </w:p>
    <w:p w:rsidR="000A510F" w:rsidRDefault="00A7741C">
      <w:pPr>
        <w:pBdr>
          <w:bottom w:val="single" w:sz="6" w:space="1" w:color="auto"/>
        </w:pBdr>
        <w:adjustRightInd w:val="0"/>
        <w:snapToGrid w:val="0"/>
        <w:spacing w:line="360" w:lineRule="auto"/>
        <w:ind w:firstLineChars="200" w:firstLine="420"/>
        <w:rPr>
          <w:rFonts w:ascii="宋体" w:hAnsi="宋体" w:cs="宋体"/>
          <w:szCs w:val="21"/>
        </w:rPr>
      </w:pPr>
      <w:r>
        <w:rPr>
          <w:rFonts w:ascii="宋体" w:hAnsi="宋体" w:cs="宋体" w:hint="eastAsia"/>
          <w:szCs w:val="21"/>
        </w:rPr>
        <w:t>16.4.3</w:t>
      </w:r>
      <w:r>
        <w:rPr>
          <w:rFonts w:ascii="宋体" w:hAnsi="宋体" w:cs="宋体" w:hint="eastAsia"/>
          <w:szCs w:val="21"/>
        </w:rPr>
        <w:t>中标</w:t>
      </w:r>
      <w:r>
        <w:rPr>
          <w:rFonts w:ascii="宋体" w:hAnsi="宋体" w:cs="宋体" w:hint="eastAsia"/>
          <w:szCs w:val="21"/>
        </w:rPr>
        <w:t>人未能在规定期限内按要求提交履约担保；</w:t>
      </w:r>
    </w:p>
    <w:p w:rsidR="000A510F" w:rsidRDefault="00A7741C">
      <w:pPr>
        <w:pBdr>
          <w:bottom w:val="single" w:sz="6" w:space="1" w:color="auto"/>
        </w:pBdr>
        <w:adjustRightInd w:val="0"/>
        <w:snapToGrid w:val="0"/>
        <w:spacing w:line="360" w:lineRule="auto"/>
        <w:ind w:firstLineChars="200" w:firstLine="420"/>
        <w:rPr>
          <w:rFonts w:ascii="宋体" w:hAnsi="宋体" w:cs="宋体"/>
          <w:szCs w:val="21"/>
        </w:rPr>
      </w:pPr>
      <w:r>
        <w:rPr>
          <w:rFonts w:ascii="宋体" w:hAnsi="宋体" w:cs="宋体" w:hint="eastAsia"/>
          <w:szCs w:val="21"/>
        </w:rPr>
        <w:t>16.4.4</w:t>
      </w:r>
      <w:r>
        <w:rPr>
          <w:rFonts w:ascii="宋体" w:hAnsi="宋体" w:cs="宋体" w:hint="eastAsia"/>
          <w:szCs w:val="21"/>
        </w:rPr>
        <w:t>中标人未能在规定期限内签署合同协议</w:t>
      </w:r>
      <w:r>
        <w:rPr>
          <w:rFonts w:ascii="宋体" w:hAnsi="宋体" w:cs="宋体" w:hint="eastAsia"/>
          <w:szCs w:val="21"/>
          <w:u w:val="single"/>
        </w:rPr>
        <w:t>；</w:t>
      </w:r>
    </w:p>
    <w:p w:rsidR="000A510F" w:rsidRDefault="00A7741C">
      <w:pPr>
        <w:pBdr>
          <w:bottom w:val="single" w:sz="6" w:space="1" w:color="auto"/>
        </w:pBdr>
        <w:adjustRightInd w:val="0"/>
        <w:snapToGrid w:val="0"/>
        <w:spacing w:line="360" w:lineRule="auto"/>
        <w:ind w:firstLineChars="200" w:firstLine="420"/>
        <w:rPr>
          <w:rFonts w:ascii="宋体" w:hAnsi="宋体" w:cs="宋体"/>
          <w:b/>
          <w:szCs w:val="21"/>
          <w:u w:val="single"/>
        </w:rPr>
      </w:pPr>
      <w:r>
        <w:rPr>
          <w:rFonts w:ascii="宋体" w:hAnsi="宋体" w:cs="宋体" w:hint="eastAsia"/>
          <w:szCs w:val="21"/>
          <w:u w:val="single"/>
        </w:rPr>
        <w:t>16.4.5</w:t>
      </w:r>
      <w:r>
        <w:rPr>
          <w:rFonts w:ascii="宋体" w:hAnsi="宋体" w:cs="宋体" w:hint="eastAsia"/>
          <w:szCs w:val="21"/>
          <w:u w:val="single"/>
        </w:rPr>
        <w:t>投标人弄虚作假骗取中标的。</w:t>
      </w:r>
    </w:p>
    <w:p w:rsidR="000A510F" w:rsidRDefault="00A7741C">
      <w:pPr>
        <w:pBdr>
          <w:bottom w:val="single" w:sz="6" w:space="1" w:color="auto"/>
        </w:pBdr>
        <w:adjustRightInd w:val="0"/>
        <w:snapToGrid w:val="0"/>
        <w:spacing w:line="360" w:lineRule="auto"/>
        <w:ind w:firstLineChars="200" w:firstLine="420"/>
        <w:rPr>
          <w:rFonts w:ascii="宋体" w:hAnsi="宋体" w:cs="宋体"/>
          <w:szCs w:val="21"/>
        </w:rPr>
      </w:pPr>
      <w:r>
        <w:rPr>
          <w:rFonts w:ascii="宋体" w:hAnsi="宋体" w:cs="宋体" w:hint="eastAsia"/>
          <w:szCs w:val="21"/>
        </w:rPr>
        <w:t>16.5</w:t>
      </w:r>
      <w:r>
        <w:rPr>
          <w:rFonts w:ascii="宋体" w:hAnsi="宋体" w:cs="宋体" w:hint="eastAsia"/>
          <w:szCs w:val="21"/>
        </w:rPr>
        <w:t>投标人如存在下列情况之一的，</w:t>
      </w:r>
      <w:r>
        <w:rPr>
          <w:rFonts w:ascii="宋体" w:hAnsi="宋体" w:cs="宋体" w:hint="eastAsia"/>
          <w:szCs w:val="21"/>
          <w:u w:val="single"/>
        </w:rPr>
        <w:t>将被拒绝在</w:t>
      </w:r>
      <w:r>
        <w:rPr>
          <w:rFonts w:ascii="宋体" w:hAnsi="宋体" w:cs="宋体" w:hint="eastAsia"/>
          <w:szCs w:val="21"/>
          <w:u w:val="single"/>
        </w:rPr>
        <w:t>3</w:t>
      </w:r>
      <w:r>
        <w:rPr>
          <w:rFonts w:ascii="宋体" w:hAnsi="宋体" w:cs="宋体" w:hint="eastAsia"/>
          <w:szCs w:val="21"/>
          <w:u w:val="single"/>
        </w:rPr>
        <w:t>个月内参与招标人后续工程投标</w:t>
      </w:r>
      <w:r>
        <w:rPr>
          <w:rFonts w:ascii="宋体" w:hAnsi="宋体" w:cs="宋体" w:hint="eastAsia"/>
          <w:szCs w:val="21"/>
        </w:rPr>
        <w:t>：</w:t>
      </w:r>
    </w:p>
    <w:p w:rsidR="000A510F" w:rsidRDefault="00A7741C">
      <w:pPr>
        <w:pBdr>
          <w:bottom w:val="single" w:sz="6" w:space="1" w:color="auto"/>
        </w:pBdr>
        <w:adjustRightInd w:val="0"/>
        <w:snapToGrid w:val="0"/>
        <w:spacing w:line="360" w:lineRule="auto"/>
        <w:ind w:firstLineChars="200" w:firstLine="420"/>
        <w:rPr>
          <w:rFonts w:ascii="宋体" w:hAnsi="宋体" w:cs="宋体"/>
          <w:szCs w:val="21"/>
        </w:rPr>
      </w:pPr>
      <w:r>
        <w:rPr>
          <w:rFonts w:ascii="宋体" w:hAnsi="宋体" w:cs="宋体" w:hint="eastAsia"/>
          <w:szCs w:val="21"/>
        </w:rPr>
        <w:t>16.5.1</w:t>
      </w:r>
      <w:r>
        <w:rPr>
          <w:rFonts w:ascii="宋体" w:hAnsi="宋体" w:cs="宋体" w:hint="eastAsia"/>
          <w:szCs w:val="21"/>
        </w:rPr>
        <w:t>投标人存在</w:t>
      </w:r>
      <w:r>
        <w:rPr>
          <w:rFonts w:ascii="宋体" w:hAnsi="宋体" w:cs="宋体" w:hint="eastAsia"/>
          <w:szCs w:val="21"/>
        </w:rPr>
        <w:t>16.4</w:t>
      </w:r>
      <w:r>
        <w:rPr>
          <w:rFonts w:ascii="宋体" w:hAnsi="宋体" w:cs="宋体" w:hint="eastAsia"/>
          <w:szCs w:val="21"/>
        </w:rPr>
        <w:t>条款所列情形且投标人提交的保函、担保或保证保险无法兑付的；</w:t>
      </w:r>
    </w:p>
    <w:p w:rsidR="000A510F" w:rsidRDefault="00A7741C">
      <w:pPr>
        <w:pBdr>
          <w:bottom w:val="single" w:sz="6" w:space="1" w:color="auto"/>
        </w:pBdr>
        <w:adjustRightInd w:val="0"/>
        <w:snapToGrid w:val="0"/>
        <w:spacing w:line="360" w:lineRule="auto"/>
        <w:ind w:firstLineChars="200" w:firstLine="420"/>
        <w:rPr>
          <w:rFonts w:ascii="宋体" w:hAnsi="宋体" w:cs="宋体"/>
          <w:strike/>
          <w:szCs w:val="21"/>
        </w:rPr>
      </w:pPr>
      <w:r>
        <w:rPr>
          <w:rFonts w:ascii="宋体" w:hAnsi="宋体" w:cs="宋体" w:hint="eastAsia"/>
          <w:strike/>
          <w:szCs w:val="21"/>
        </w:rPr>
        <w:t>16.5.2</w:t>
      </w:r>
      <w:r>
        <w:rPr>
          <w:rFonts w:ascii="宋体" w:hAnsi="宋体" w:cs="宋体" w:hint="eastAsia"/>
          <w:strike/>
          <w:szCs w:val="21"/>
        </w:rPr>
        <w:t>采用非电子形式提交投标保证金的投标人存在</w:t>
      </w:r>
      <w:r>
        <w:rPr>
          <w:rFonts w:ascii="宋体" w:hAnsi="宋体" w:cs="宋体" w:hint="eastAsia"/>
          <w:strike/>
          <w:szCs w:val="21"/>
        </w:rPr>
        <w:t>16.4</w:t>
      </w:r>
      <w:r>
        <w:rPr>
          <w:rFonts w:ascii="宋体" w:hAnsi="宋体" w:cs="宋体" w:hint="eastAsia"/>
          <w:strike/>
          <w:szCs w:val="21"/>
        </w:rPr>
        <w:t>条款所列情形，且未按招标人要求补交银行保函、专业工程担保公司担保或保证保险原件的；</w:t>
      </w:r>
    </w:p>
    <w:p w:rsidR="000A510F" w:rsidRDefault="00A7741C">
      <w:pPr>
        <w:pBdr>
          <w:bottom w:val="single" w:sz="6" w:space="1" w:color="auto"/>
        </w:pBdr>
        <w:adjustRightInd w:val="0"/>
        <w:snapToGrid w:val="0"/>
        <w:spacing w:line="360" w:lineRule="auto"/>
        <w:ind w:firstLineChars="200" w:firstLine="420"/>
        <w:rPr>
          <w:rFonts w:ascii="宋体" w:hAnsi="宋体" w:cs="宋体"/>
          <w:szCs w:val="21"/>
        </w:rPr>
      </w:pPr>
      <w:r>
        <w:rPr>
          <w:rFonts w:ascii="宋体" w:hAnsi="宋体" w:cs="宋体" w:hint="eastAsia"/>
          <w:szCs w:val="21"/>
        </w:rPr>
        <w:t>16.5.3</w:t>
      </w:r>
      <w:r>
        <w:rPr>
          <w:rFonts w:ascii="宋体" w:hAnsi="宋体" w:cs="宋体" w:hint="eastAsia"/>
          <w:szCs w:val="21"/>
          <w:u w:val="single"/>
        </w:rPr>
        <w:t>按招标文件要求免于提供投标保证金的投标人存在</w:t>
      </w:r>
      <w:r>
        <w:rPr>
          <w:rFonts w:ascii="宋体" w:hAnsi="宋体" w:cs="宋体" w:hint="eastAsia"/>
          <w:szCs w:val="21"/>
          <w:u w:val="single"/>
        </w:rPr>
        <w:t>16.4</w:t>
      </w:r>
      <w:r>
        <w:rPr>
          <w:rFonts w:ascii="宋体" w:hAnsi="宋体" w:cs="宋体" w:hint="eastAsia"/>
          <w:szCs w:val="21"/>
          <w:u w:val="single"/>
        </w:rPr>
        <w:t>条款所列情形</w:t>
      </w:r>
      <w:r>
        <w:rPr>
          <w:rFonts w:ascii="宋体" w:hAnsi="宋体" w:cs="宋体" w:hint="eastAsia"/>
          <w:szCs w:val="21"/>
          <w:u w:val="single"/>
        </w:rPr>
        <w:t>。</w:t>
      </w:r>
    </w:p>
    <w:p w:rsidR="000A510F" w:rsidRDefault="00A7741C">
      <w:pPr>
        <w:pStyle w:val="ac"/>
        <w:adjustRightInd w:val="0"/>
        <w:snapToGrid w:val="0"/>
        <w:spacing w:after="0" w:line="360" w:lineRule="auto"/>
        <w:ind w:firstLineChars="200" w:firstLine="422"/>
        <w:rPr>
          <w:rFonts w:ascii="宋体" w:hAnsi="宋体" w:cs="宋体"/>
          <w:b/>
          <w:sz w:val="21"/>
          <w:szCs w:val="21"/>
        </w:rPr>
      </w:pPr>
      <w:r>
        <w:rPr>
          <w:rFonts w:ascii="宋体" w:hAnsi="宋体" w:cs="宋体" w:hint="eastAsia"/>
          <w:b/>
          <w:sz w:val="21"/>
          <w:szCs w:val="21"/>
        </w:rPr>
        <w:t>条款号：</w:t>
      </w:r>
      <w:r>
        <w:rPr>
          <w:rFonts w:ascii="宋体" w:hAnsi="宋体" w:cs="宋体" w:hint="eastAsia"/>
          <w:b/>
          <w:bCs/>
          <w:sz w:val="21"/>
          <w:szCs w:val="21"/>
        </w:rPr>
        <w:t>17</w:t>
      </w:r>
      <w:r>
        <w:rPr>
          <w:rFonts w:ascii="宋体" w:hAnsi="宋体" w:cs="宋体" w:hint="eastAsia"/>
          <w:b/>
          <w:bCs/>
          <w:sz w:val="21"/>
          <w:szCs w:val="21"/>
        </w:rPr>
        <w:t>．</w:t>
      </w:r>
      <w:r>
        <w:rPr>
          <w:rFonts w:ascii="宋体" w:hAnsi="宋体" w:cs="宋体" w:hint="eastAsia"/>
          <w:b/>
          <w:sz w:val="21"/>
          <w:szCs w:val="21"/>
        </w:rPr>
        <w:t>投标文件的签署</w:t>
      </w:r>
      <w:r>
        <w:rPr>
          <w:rFonts w:ascii="宋体" w:hAnsi="宋体" w:cs="宋体" w:hint="eastAsia"/>
          <w:b/>
          <w:sz w:val="21"/>
          <w:szCs w:val="21"/>
        </w:rPr>
        <w:t xml:space="preserve">    </w:t>
      </w:r>
      <w:r>
        <w:rPr>
          <w:rFonts w:ascii="宋体" w:hAnsi="宋体" w:cs="宋体" w:hint="eastAsia"/>
          <w:b/>
          <w:sz w:val="21"/>
          <w:szCs w:val="21"/>
        </w:rPr>
        <w:t>修改类型：修改</w:t>
      </w:r>
    </w:p>
    <w:p w:rsidR="000A510F" w:rsidRDefault="00A7741C">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原文：</w:t>
      </w:r>
      <w:r>
        <w:rPr>
          <w:rFonts w:ascii="宋体" w:hAnsi="宋体" w:cs="宋体" w:hint="eastAsia"/>
          <w:b/>
          <w:bCs/>
          <w:szCs w:val="21"/>
        </w:rPr>
        <w:t>17</w:t>
      </w:r>
      <w:r>
        <w:rPr>
          <w:rFonts w:ascii="宋体" w:hAnsi="宋体" w:cs="宋体" w:hint="eastAsia"/>
          <w:b/>
          <w:bCs/>
          <w:szCs w:val="21"/>
        </w:rPr>
        <w:t>．</w:t>
      </w:r>
      <w:r>
        <w:rPr>
          <w:rFonts w:ascii="宋体" w:hAnsi="宋体" w:cs="宋体" w:hint="eastAsia"/>
          <w:b/>
          <w:szCs w:val="21"/>
        </w:rPr>
        <w:t>投标文件的签署</w:t>
      </w:r>
      <w:r>
        <w:rPr>
          <w:rFonts w:ascii="宋体" w:hAnsi="宋体" w:cs="宋体" w:hint="eastAsia"/>
          <w:b/>
          <w:szCs w:val="21"/>
        </w:rPr>
        <w:t xml:space="preserve">   </w:t>
      </w:r>
    </w:p>
    <w:p w:rsidR="000A510F" w:rsidRDefault="00A7741C">
      <w:pPr>
        <w:adjustRightInd w:val="0"/>
        <w:snapToGrid w:val="0"/>
        <w:spacing w:line="360" w:lineRule="auto"/>
        <w:ind w:firstLineChars="200" w:firstLine="420"/>
        <w:rPr>
          <w:rFonts w:ascii="宋体" w:hAnsi="宋体" w:cs="宋体"/>
          <w:bCs/>
          <w:kern w:val="0"/>
          <w:szCs w:val="21"/>
        </w:rPr>
      </w:pPr>
      <w:r>
        <w:rPr>
          <w:rFonts w:ascii="宋体" w:hAnsi="宋体" w:cs="宋体" w:hint="eastAsia"/>
          <w:szCs w:val="21"/>
        </w:rPr>
        <w:t>17.1</w:t>
      </w:r>
      <w:r>
        <w:rPr>
          <w:rFonts w:ascii="宋体" w:hAnsi="宋体" w:cs="宋体" w:hint="eastAsia"/>
          <w:bCs/>
          <w:kern w:val="0"/>
          <w:szCs w:val="21"/>
        </w:rPr>
        <w:t>投标人应采用单位数字证书，按招标文件要求在相应位置加盖电子印章。投标文件中需个人签字或盖章的，</w:t>
      </w:r>
      <w:r>
        <w:rPr>
          <w:rFonts w:ascii="宋体" w:hAnsi="宋体" w:cs="宋体" w:hint="eastAsia"/>
          <w:b/>
          <w:kern w:val="0"/>
          <w:szCs w:val="21"/>
        </w:rPr>
        <w:t>应加盖个人电子印章或在线下完成后扫描上传。</w:t>
      </w:r>
      <w:r>
        <w:rPr>
          <w:rFonts w:ascii="宋体" w:hAnsi="宋体" w:cs="宋体" w:hint="eastAsia"/>
          <w:bCs/>
          <w:kern w:val="0"/>
          <w:szCs w:val="21"/>
        </w:rPr>
        <w:t>按照交易平台关于全流程电子化项目的相关指南进行操作。详见：</w:t>
      </w:r>
      <w:r>
        <w:rPr>
          <w:rFonts w:ascii="宋体" w:hAnsi="宋体" w:cs="宋体" w:hint="eastAsia"/>
          <w:bCs/>
          <w:kern w:val="0"/>
          <w:szCs w:val="21"/>
        </w:rPr>
        <w:t xml:space="preserve">             </w:t>
      </w:r>
      <w:r>
        <w:rPr>
          <w:rFonts w:ascii="宋体" w:hAnsi="宋体" w:cs="宋体" w:hint="eastAsia"/>
          <w:bCs/>
          <w:kern w:val="0"/>
          <w:szCs w:val="21"/>
        </w:rPr>
        <w:t>。</w:t>
      </w:r>
    </w:p>
    <w:p w:rsidR="000A510F" w:rsidRDefault="00A7741C">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现文：</w:t>
      </w:r>
      <w:r>
        <w:rPr>
          <w:rFonts w:ascii="宋体" w:hAnsi="宋体" w:cs="宋体" w:hint="eastAsia"/>
          <w:b/>
          <w:szCs w:val="21"/>
        </w:rPr>
        <w:t>17</w:t>
      </w:r>
      <w:r>
        <w:rPr>
          <w:rFonts w:ascii="宋体" w:hAnsi="宋体" w:cs="宋体" w:hint="eastAsia"/>
          <w:b/>
          <w:szCs w:val="21"/>
        </w:rPr>
        <w:t>．投标文件的签署</w:t>
      </w:r>
      <w:r>
        <w:rPr>
          <w:rFonts w:ascii="宋体" w:hAnsi="宋体" w:cs="宋体" w:hint="eastAsia"/>
          <w:b/>
          <w:szCs w:val="21"/>
          <w:u w:val="single"/>
        </w:rPr>
        <w:t>及份数</w:t>
      </w:r>
    </w:p>
    <w:p w:rsidR="000A510F" w:rsidRDefault="00A7741C">
      <w:pPr>
        <w:adjustRightInd w:val="0"/>
        <w:snapToGrid w:val="0"/>
        <w:spacing w:line="360" w:lineRule="auto"/>
        <w:ind w:firstLineChars="200" w:firstLine="420"/>
        <w:rPr>
          <w:rFonts w:ascii="宋体" w:hAnsi="宋体" w:cs="宋体"/>
          <w:szCs w:val="21"/>
        </w:rPr>
      </w:pPr>
      <w:r>
        <w:rPr>
          <w:rFonts w:ascii="宋体" w:hAnsi="宋体" w:cs="宋体" w:hint="eastAsia"/>
          <w:szCs w:val="21"/>
        </w:rPr>
        <w:t>17.1</w:t>
      </w:r>
      <w:r>
        <w:rPr>
          <w:rFonts w:ascii="宋体" w:hAnsi="宋体" w:cs="宋体" w:hint="eastAsia"/>
          <w:szCs w:val="21"/>
        </w:rPr>
        <w:t>投标人应采用单位数字证书，按招标文件要求在相应位置加盖电子印章。投标文件中需个人签字或盖章的，应加盖个人电子印章或在线下完成后扫描上传。按照</w:t>
      </w:r>
      <w:r>
        <w:rPr>
          <w:rFonts w:ascii="宋体" w:hAnsi="宋体" w:cs="宋体" w:hint="eastAsia"/>
          <w:szCs w:val="21"/>
          <w:u w:val="single"/>
        </w:rPr>
        <w:t>广州交易集团有限公司（广州公共资源交易中心）</w:t>
      </w:r>
      <w:r>
        <w:rPr>
          <w:rFonts w:ascii="宋体" w:hAnsi="宋体" w:cs="宋体" w:hint="eastAsia"/>
          <w:szCs w:val="21"/>
        </w:rPr>
        <w:t>交易平台关于全流程电子化项目的相关指南进行操作。详见：</w:t>
      </w:r>
      <w:r>
        <w:rPr>
          <w:rFonts w:ascii="宋体" w:hAnsi="宋体" w:cs="宋体" w:hint="eastAsia"/>
          <w:szCs w:val="21"/>
          <w:u w:val="single"/>
        </w:rPr>
        <w:t>广州交易集团有限公司（广州公共资源交易中心）网站最新指引</w:t>
      </w:r>
      <w:r>
        <w:rPr>
          <w:rFonts w:ascii="宋体" w:hAnsi="宋体" w:cs="宋体" w:hint="eastAsia"/>
          <w:szCs w:val="21"/>
        </w:rPr>
        <w:t>。</w:t>
      </w:r>
    </w:p>
    <w:p w:rsidR="000A510F" w:rsidRDefault="00A7741C">
      <w:pPr>
        <w:pBdr>
          <w:bottom w:val="single" w:sz="4" w:space="0" w:color="auto"/>
        </w:pBdr>
        <w:adjustRightInd w:val="0"/>
        <w:snapToGrid w:val="0"/>
        <w:spacing w:line="360" w:lineRule="auto"/>
        <w:ind w:firstLineChars="200" w:firstLine="420"/>
        <w:rPr>
          <w:rFonts w:ascii="宋体" w:hAnsi="宋体" w:cs="宋体"/>
          <w:b/>
          <w:szCs w:val="21"/>
        </w:rPr>
      </w:pPr>
      <w:r>
        <w:rPr>
          <w:rFonts w:ascii="宋体" w:hAnsi="宋体" w:cs="宋体" w:hint="eastAsia"/>
          <w:szCs w:val="21"/>
          <w:u w:val="single"/>
        </w:rPr>
        <w:lastRenderedPageBreak/>
        <w:t>17.2</w:t>
      </w:r>
      <w:r>
        <w:rPr>
          <w:rFonts w:ascii="宋体" w:hAnsi="宋体" w:cs="宋体" w:hint="eastAsia"/>
          <w:szCs w:val="21"/>
          <w:u w:val="single"/>
        </w:rPr>
        <w:t>投标文件份数为含电子印章的加密电子投标文件</w:t>
      </w:r>
      <w:r>
        <w:rPr>
          <w:rFonts w:ascii="宋体" w:hAnsi="宋体" w:cs="宋体" w:hint="eastAsia"/>
          <w:szCs w:val="21"/>
          <w:u w:val="single"/>
        </w:rPr>
        <w:t>1</w:t>
      </w:r>
      <w:r>
        <w:rPr>
          <w:rFonts w:ascii="宋体" w:hAnsi="宋体" w:cs="宋体" w:hint="eastAsia"/>
          <w:szCs w:val="21"/>
          <w:u w:val="single"/>
        </w:rPr>
        <w:t>套。中标人在签订合同前需向招标人另行提供与投标递交的电子标书一致且加盖单位公章的纸质投标文件（含投标人须知</w:t>
      </w:r>
      <w:r>
        <w:rPr>
          <w:rFonts w:ascii="宋体" w:hAnsi="宋体" w:cs="宋体" w:hint="eastAsia"/>
          <w:szCs w:val="21"/>
          <w:u w:val="single"/>
        </w:rPr>
        <w:t>11.3</w:t>
      </w:r>
      <w:r>
        <w:rPr>
          <w:rFonts w:ascii="宋体" w:hAnsi="宋体" w:cs="宋体" w:hint="eastAsia"/>
          <w:szCs w:val="21"/>
          <w:u w:val="single"/>
        </w:rPr>
        <w:t>列表明细包含的所有工程量清单报价表）</w:t>
      </w:r>
      <w:r>
        <w:rPr>
          <w:rFonts w:ascii="宋体" w:hAnsi="宋体" w:cs="宋体" w:hint="eastAsia"/>
          <w:szCs w:val="21"/>
          <w:u w:val="single"/>
        </w:rPr>
        <w:t>4</w:t>
      </w:r>
      <w:r>
        <w:rPr>
          <w:rFonts w:ascii="宋体" w:hAnsi="宋体" w:cs="宋体" w:hint="eastAsia"/>
          <w:szCs w:val="21"/>
          <w:u w:val="single"/>
        </w:rPr>
        <w:t>份</w:t>
      </w:r>
      <w:r>
        <w:rPr>
          <w:rFonts w:ascii="宋体" w:hAnsi="宋体" w:cs="宋体" w:hint="eastAsia"/>
          <w:szCs w:val="21"/>
          <w:u w:val="single"/>
        </w:rPr>
        <w:t>及电子文件</w:t>
      </w:r>
      <w:r>
        <w:rPr>
          <w:rFonts w:ascii="宋体" w:hAnsi="宋体" w:cs="宋体" w:hint="eastAsia"/>
          <w:szCs w:val="21"/>
          <w:u w:val="single"/>
        </w:rPr>
        <w:t>1</w:t>
      </w:r>
      <w:r>
        <w:rPr>
          <w:rFonts w:ascii="宋体" w:hAnsi="宋体" w:cs="宋体" w:hint="eastAsia"/>
          <w:szCs w:val="21"/>
          <w:u w:val="single"/>
        </w:rPr>
        <w:t>份（不用生成投标书；包括用</w:t>
      </w:r>
      <w:r>
        <w:rPr>
          <w:rFonts w:ascii="宋体" w:hAnsi="宋体" w:cs="宋体" w:hint="eastAsia"/>
          <w:szCs w:val="21"/>
          <w:u w:val="single"/>
        </w:rPr>
        <w:t xml:space="preserve">Microsoft Excel </w:t>
      </w:r>
      <w:r>
        <w:rPr>
          <w:rFonts w:ascii="宋体" w:hAnsi="宋体" w:cs="宋体" w:hint="eastAsia"/>
          <w:szCs w:val="21"/>
          <w:u w:val="single"/>
        </w:rPr>
        <w:t>软件或广州交易集团有限公司（广州公共资源交易中心）提供的投标书制作软件制作的工程量清单报价表和单价分析表，用</w:t>
      </w:r>
      <w:r>
        <w:rPr>
          <w:rFonts w:ascii="宋体" w:hAnsi="宋体" w:cs="宋体" w:hint="eastAsia"/>
          <w:szCs w:val="21"/>
          <w:u w:val="single"/>
        </w:rPr>
        <w:t xml:space="preserve"> Microsoft Word </w:t>
      </w:r>
      <w:r>
        <w:rPr>
          <w:rFonts w:ascii="宋体" w:hAnsi="宋体" w:cs="宋体" w:hint="eastAsia"/>
          <w:szCs w:val="21"/>
          <w:u w:val="single"/>
        </w:rPr>
        <w:t>软件或广州交易集团有限公司（广州公共资源交易中心）提供的投标书制作软件制作的经济投标文件其他部分。电子文件介质使用</w:t>
      </w:r>
      <w:r>
        <w:rPr>
          <w:rFonts w:ascii="宋体" w:hAnsi="宋体" w:cs="宋体" w:hint="eastAsia"/>
          <w:szCs w:val="21"/>
          <w:u w:val="single"/>
        </w:rPr>
        <w:t>CD-R</w:t>
      </w:r>
      <w:r>
        <w:rPr>
          <w:rFonts w:ascii="宋体" w:hAnsi="宋体" w:cs="宋体" w:hint="eastAsia"/>
          <w:szCs w:val="21"/>
          <w:u w:val="single"/>
        </w:rPr>
        <w:t>光盘，所有电子文件不能采用压缩处理）。</w:t>
      </w:r>
    </w:p>
    <w:p w:rsidR="000A510F" w:rsidRDefault="00A7741C">
      <w:pPr>
        <w:adjustRightInd w:val="0"/>
        <w:snapToGrid w:val="0"/>
        <w:spacing w:line="360" w:lineRule="auto"/>
        <w:ind w:firstLineChars="196" w:firstLine="413"/>
        <w:rPr>
          <w:rFonts w:ascii="宋体" w:hAnsi="宋体" w:cs="宋体"/>
          <w:b/>
          <w:szCs w:val="21"/>
        </w:rPr>
      </w:pPr>
      <w:r>
        <w:rPr>
          <w:rFonts w:ascii="宋体" w:hAnsi="宋体" w:cs="宋体" w:hint="eastAsia"/>
          <w:b/>
          <w:szCs w:val="21"/>
        </w:rPr>
        <w:t>条款号：</w:t>
      </w:r>
      <w:r>
        <w:rPr>
          <w:rFonts w:ascii="宋体" w:hAnsi="宋体" w:cs="宋体" w:hint="eastAsia"/>
          <w:b/>
          <w:bCs/>
          <w:szCs w:val="21"/>
        </w:rPr>
        <w:t>18.</w:t>
      </w:r>
      <w:r>
        <w:rPr>
          <w:rFonts w:ascii="宋体" w:hAnsi="宋体" w:cs="宋体" w:hint="eastAsia"/>
          <w:b/>
          <w:szCs w:val="21"/>
        </w:rPr>
        <w:t xml:space="preserve">               </w:t>
      </w:r>
      <w:r>
        <w:rPr>
          <w:rFonts w:ascii="宋体" w:hAnsi="宋体" w:cs="宋体" w:hint="eastAsia"/>
          <w:b/>
          <w:szCs w:val="21"/>
        </w:rPr>
        <w:t>修改类型：修改</w:t>
      </w:r>
    </w:p>
    <w:p w:rsidR="000A510F" w:rsidRDefault="00A7741C">
      <w:pPr>
        <w:adjustRightInd w:val="0"/>
        <w:snapToGrid w:val="0"/>
        <w:spacing w:line="360" w:lineRule="auto"/>
        <w:ind w:firstLineChars="196" w:firstLine="413"/>
        <w:rPr>
          <w:rFonts w:ascii="宋体" w:hAnsi="宋体" w:cs="宋体"/>
          <w:b/>
          <w:bCs/>
          <w:szCs w:val="21"/>
        </w:rPr>
      </w:pPr>
      <w:r>
        <w:rPr>
          <w:rFonts w:ascii="宋体" w:hAnsi="宋体" w:cs="宋体" w:hint="eastAsia"/>
          <w:b/>
          <w:szCs w:val="21"/>
        </w:rPr>
        <w:t>原文：</w:t>
      </w:r>
      <w:r>
        <w:rPr>
          <w:rFonts w:ascii="宋体" w:hAnsi="宋体" w:cs="宋体" w:hint="eastAsia"/>
          <w:bCs/>
          <w:szCs w:val="21"/>
        </w:rPr>
        <w:t>18</w:t>
      </w:r>
      <w:r>
        <w:rPr>
          <w:rFonts w:ascii="宋体" w:hAnsi="宋体" w:cs="宋体" w:hint="eastAsia"/>
          <w:bCs/>
          <w:szCs w:val="21"/>
        </w:rPr>
        <w:t>．</w:t>
      </w:r>
      <w:r>
        <w:rPr>
          <w:rFonts w:ascii="宋体" w:hAnsi="宋体" w:cs="宋体" w:hint="eastAsia"/>
          <w:szCs w:val="21"/>
        </w:rPr>
        <w:t>投标文件的密封和标记</w:t>
      </w:r>
    </w:p>
    <w:p w:rsidR="000A510F" w:rsidRDefault="00A7741C">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18.1</w:t>
      </w:r>
      <w:r>
        <w:rPr>
          <w:rFonts w:ascii="宋体" w:hAnsi="宋体" w:cs="宋体" w:hint="eastAsia"/>
          <w:bCs/>
          <w:szCs w:val="21"/>
        </w:rPr>
        <w:t>递交的电子投标文件（不含备用光盘）必须进行加密。按照交易平台关于</w:t>
      </w:r>
      <w:r>
        <w:rPr>
          <w:rFonts w:ascii="宋体" w:hAnsi="宋体" w:cs="宋体" w:hint="eastAsia"/>
          <w:szCs w:val="21"/>
        </w:rPr>
        <w:t>全流程电子化项目的相关指南进行操作。详见：</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w:t>
      </w:r>
    </w:p>
    <w:p w:rsidR="000A510F" w:rsidRDefault="00A7741C">
      <w:pPr>
        <w:adjustRightInd w:val="0"/>
        <w:snapToGrid w:val="0"/>
        <w:spacing w:line="360" w:lineRule="auto"/>
        <w:ind w:firstLineChars="200" w:firstLine="420"/>
        <w:rPr>
          <w:rFonts w:ascii="宋体" w:hAnsi="宋体" w:cs="宋体"/>
          <w:bCs/>
          <w:szCs w:val="21"/>
        </w:rPr>
      </w:pPr>
      <w:r>
        <w:rPr>
          <w:rFonts w:ascii="宋体" w:hAnsi="宋体" w:cs="宋体" w:hint="eastAsia"/>
          <w:bCs/>
          <w:szCs w:val="21"/>
        </w:rPr>
        <w:t xml:space="preserve">18.2 </w:t>
      </w:r>
      <w:r>
        <w:rPr>
          <w:rFonts w:ascii="宋体" w:hAnsi="宋体" w:cs="宋体" w:hint="eastAsia"/>
          <w:bCs/>
          <w:szCs w:val="21"/>
        </w:rPr>
        <w:t>未按要求加密的投标文件，</w:t>
      </w:r>
      <w:r>
        <w:rPr>
          <w:rFonts w:ascii="宋体" w:hAnsi="宋体" w:cs="宋体" w:hint="eastAsia"/>
          <w:szCs w:val="21"/>
          <w:u w:val="single"/>
        </w:rPr>
        <w:t xml:space="preserve">        </w:t>
      </w:r>
      <w:r>
        <w:rPr>
          <w:rFonts w:ascii="宋体" w:hAnsi="宋体" w:cs="宋体" w:hint="eastAsia"/>
          <w:szCs w:val="21"/>
        </w:rPr>
        <w:t>交易平台</w:t>
      </w:r>
      <w:r>
        <w:rPr>
          <w:rFonts w:ascii="宋体" w:hAnsi="宋体" w:cs="宋体" w:hint="eastAsia"/>
          <w:bCs/>
          <w:szCs w:val="21"/>
        </w:rPr>
        <w:t>将予以拒收。</w:t>
      </w:r>
    </w:p>
    <w:p w:rsidR="000A510F" w:rsidRDefault="00A7741C">
      <w:pPr>
        <w:pBdr>
          <w:bottom w:val="single" w:sz="6" w:space="1" w:color="auto"/>
        </w:pBdr>
        <w:adjustRightInd w:val="0"/>
        <w:snapToGrid w:val="0"/>
        <w:spacing w:line="360" w:lineRule="auto"/>
        <w:ind w:firstLineChars="200" w:firstLine="422"/>
        <w:rPr>
          <w:rFonts w:ascii="宋体" w:hAnsi="宋体" w:cs="宋体"/>
          <w:szCs w:val="21"/>
        </w:rPr>
      </w:pPr>
      <w:r>
        <w:rPr>
          <w:rFonts w:ascii="宋体" w:hAnsi="宋体" w:cs="宋体" w:hint="eastAsia"/>
          <w:b/>
          <w:szCs w:val="21"/>
        </w:rPr>
        <w:t>现文：</w:t>
      </w:r>
      <w:r>
        <w:rPr>
          <w:rFonts w:ascii="宋体" w:hAnsi="宋体" w:cs="宋体" w:hint="eastAsia"/>
          <w:szCs w:val="21"/>
        </w:rPr>
        <w:t>18.1</w:t>
      </w:r>
      <w:r>
        <w:rPr>
          <w:rFonts w:ascii="宋体" w:hAnsi="宋体" w:cs="宋体" w:hint="eastAsia"/>
          <w:bCs/>
          <w:szCs w:val="21"/>
        </w:rPr>
        <w:t>递交的电子投标文件（不含备用光盘）必须进行加密。按照</w:t>
      </w:r>
      <w:r>
        <w:rPr>
          <w:rFonts w:ascii="宋体" w:hAnsi="宋体" w:cs="宋体" w:hint="eastAsia"/>
          <w:szCs w:val="21"/>
          <w:u w:val="single"/>
        </w:rPr>
        <w:t>广州交易集团有限公司（广州公共资源交易中心）</w:t>
      </w:r>
      <w:r>
        <w:rPr>
          <w:rFonts w:ascii="宋体" w:hAnsi="宋体" w:cs="宋体" w:hint="eastAsia"/>
          <w:bCs/>
          <w:szCs w:val="21"/>
        </w:rPr>
        <w:t>交易平台关于</w:t>
      </w:r>
      <w:r>
        <w:rPr>
          <w:rFonts w:ascii="宋体" w:hAnsi="宋体" w:cs="宋体" w:hint="eastAsia"/>
          <w:szCs w:val="21"/>
        </w:rPr>
        <w:t>全流程电子化项目的相关指南进行操作。详见：</w:t>
      </w:r>
      <w:r>
        <w:rPr>
          <w:rFonts w:ascii="宋体" w:hAnsi="宋体" w:cs="宋体" w:hint="eastAsia"/>
          <w:szCs w:val="21"/>
          <w:u w:val="single"/>
        </w:rPr>
        <w:t>广州交易集团有限公司（广州公共资源交易中心）网站最新指引</w:t>
      </w:r>
      <w:r>
        <w:rPr>
          <w:rFonts w:ascii="宋体" w:hAnsi="宋体" w:cs="宋体" w:hint="eastAsia"/>
          <w:bCs/>
          <w:szCs w:val="21"/>
        </w:rPr>
        <w:t>。</w:t>
      </w:r>
    </w:p>
    <w:p w:rsidR="000A510F" w:rsidRDefault="00A7741C">
      <w:pPr>
        <w:adjustRightInd w:val="0"/>
        <w:snapToGrid w:val="0"/>
        <w:spacing w:line="360" w:lineRule="auto"/>
        <w:ind w:firstLineChars="196" w:firstLine="413"/>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19                          </w:t>
      </w:r>
      <w:r>
        <w:rPr>
          <w:rFonts w:ascii="宋体" w:hAnsi="宋体" w:cs="宋体" w:hint="eastAsia"/>
          <w:b/>
          <w:szCs w:val="21"/>
        </w:rPr>
        <w:t>修改类型：修改</w:t>
      </w:r>
    </w:p>
    <w:p w:rsidR="000A510F" w:rsidRDefault="00A7741C">
      <w:pPr>
        <w:pBdr>
          <w:bottom w:val="single" w:sz="6" w:space="1" w:color="auto"/>
        </w:pBdr>
        <w:adjustRightInd w:val="0"/>
        <w:snapToGrid w:val="0"/>
        <w:spacing w:line="360" w:lineRule="auto"/>
        <w:ind w:firstLineChars="200" w:firstLine="422"/>
        <w:rPr>
          <w:rFonts w:ascii="宋体" w:hAnsi="宋体" w:cs="宋体"/>
          <w:szCs w:val="21"/>
        </w:rPr>
      </w:pPr>
      <w:r>
        <w:rPr>
          <w:rFonts w:ascii="宋体" w:hAnsi="宋体" w:cs="宋体" w:hint="eastAsia"/>
          <w:b/>
          <w:szCs w:val="21"/>
        </w:rPr>
        <w:t>原文：</w:t>
      </w:r>
      <w:r>
        <w:rPr>
          <w:rFonts w:ascii="宋体" w:hAnsi="宋体" w:cs="宋体" w:hint="eastAsia"/>
          <w:b/>
          <w:szCs w:val="21"/>
        </w:rPr>
        <w:t>19.</w:t>
      </w:r>
      <w:r>
        <w:rPr>
          <w:rFonts w:ascii="宋体" w:hAnsi="宋体" w:cs="宋体" w:hint="eastAsia"/>
          <w:b/>
          <w:szCs w:val="21"/>
        </w:rPr>
        <w:t>投标文件的递交和接收</w:t>
      </w:r>
    </w:p>
    <w:p w:rsidR="000A510F" w:rsidRDefault="00A7741C">
      <w:pPr>
        <w:pBdr>
          <w:bottom w:val="single" w:sz="6" w:space="1" w:color="auto"/>
        </w:pBdr>
        <w:adjustRightInd w:val="0"/>
        <w:snapToGrid w:val="0"/>
        <w:spacing w:line="360" w:lineRule="auto"/>
        <w:ind w:firstLineChars="200" w:firstLine="422"/>
        <w:rPr>
          <w:rFonts w:ascii="宋体" w:hAnsi="宋体" w:cs="宋体"/>
          <w:szCs w:val="21"/>
        </w:rPr>
      </w:pPr>
      <w:r>
        <w:rPr>
          <w:rFonts w:ascii="宋体" w:hAnsi="宋体" w:cs="宋体" w:hint="eastAsia"/>
          <w:b/>
          <w:szCs w:val="21"/>
        </w:rPr>
        <w:t>现文：</w:t>
      </w:r>
      <w:r>
        <w:rPr>
          <w:rFonts w:ascii="宋体" w:hAnsi="宋体" w:cs="宋体" w:hint="eastAsia"/>
          <w:b/>
          <w:szCs w:val="21"/>
        </w:rPr>
        <w:t>19.</w:t>
      </w:r>
      <w:r>
        <w:rPr>
          <w:rFonts w:ascii="宋体" w:hAnsi="宋体" w:cs="宋体" w:hint="eastAsia"/>
          <w:b/>
          <w:szCs w:val="21"/>
          <w:u w:val="single"/>
        </w:rPr>
        <w:t>投标登记和</w:t>
      </w:r>
      <w:r>
        <w:rPr>
          <w:rFonts w:ascii="宋体" w:hAnsi="宋体" w:cs="宋体" w:hint="eastAsia"/>
          <w:b/>
          <w:szCs w:val="21"/>
        </w:rPr>
        <w:t>投标文件的递交和接收</w:t>
      </w:r>
    </w:p>
    <w:p w:rsidR="000A510F" w:rsidRDefault="00A7741C">
      <w:pPr>
        <w:adjustRightInd w:val="0"/>
        <w:snapToGrid w:val="0"/>
        <w:spacing w:line="360" w:lineRule="auto"/>
        <w:ind w:firstLineChars="196" w:firstLine="413"/>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19.1                        </w:t>
      </w:r>
      <w:r>
        <w:rPr>
          <w:rFonts w:ascii="宋体" w:hAnsi="宋体" w:cs="宋体" w:hint="eastAsia"/>
          <w:b/>
          <w:szCs w:val="21"/>
        </w:rPr>
        <w:t>修改类型：修改</w:t>
      </w:r>
    </w:p>
    <w:p w:rsidR="000A510F" w:rsidRDefault="00A7741C">
      <w:pPr>
        <w:adjustRightInd w:val="0"/>
        <w:snapToGrid w:val="0"/>
        <w:spacing w:line="360" w:lineRule="auto"/>
        <w:ind w:firstLineChars="200" w:firstLine="422"/>
        <w:rPr>
          <w:rFonts w:ascii="宋体" w:hAnsi="宋体" w:cs="宋体"/>
          <w:bCs/>
          <w:szCs w:val="21"/>
        </w:rPr>
      </w:pPr>
      <w:r>
        <w:rPr>
          <w:rFonts w:ascii="宋体" w:hAnsi="宋体" w:cs="宋体" w:hint="eastAsia"/>
          <w:b/>
          <w:szCs w:val="21"/>
        </w:rPr>
        <w:t>原文：</w:t>
      </w:r>
      <w:r>
        <w:rPr>
          <w:rFonts w:ascii="宋体" w:hAnsi="宋体" w:cs="宋体" w:hint="eastAsia"/>
          <w:szCs w:val="21"/>
        </w:rPr>
        <w:t>19.1</w:t>
      </w:r>
      <w:r>
        <w:rPr>
          <w:rFonts w:ascii="宋体" w:hAnsi="宋体" w:cs="宋体" w:hint="eastAsia"/>
          <w:bCs/>
          <w:szCs w:val="21"/>
        </w:rPr>
        <w:t>投标人通过</w:t>
      </w:r>
      <w:r>
        <w:rPr>
          <w:rFonts w:ascii="宋体" w:hAnsi="宋体" w:cs="宋体" w:hint="eastAsia"/>
          <w:szCs w:val="21"/>
          <w:u w:val="single"/>
        </w:rPr>
        <w:t xml:space="preserve">        </w:t>
      </w:r>
      <w:r>
        <w:rPr>
          <w:rFonts w:ascii="宋体" w:hAnsi="宋体" w:cs="宋体" w:hint="eastAsia"/>
          <w:szCs w:val="21"/>
        </w:rPr>
        <w:t>交易平台递交电子投标文件。</w:t>
      </w:r>
    </w:p>
    <w:p w:rsidR="000A510F" w:rsidRDefault="00A7741C">
      <w:pPr>
        <w:pBdr>
          <w:bottom w:val="single" w:sz="6" w:space="1" w:color="auto"/>
        </w:pBdr>
        <w:adjustRightInd w:val="0"/>
        <w:snapToGrid w:val="0"/>
        <w:spacing w:line="360" w:lineRule="auto"/>
        <w:ind w:firstLineChars="200" w:firstLine="422"/>
        <w:rPr>
          <w:rFonts w:ascii="宋体" w:hAnsi="宋体" w:cs="宋体"/>
          <w:szCs w:val="21"/>
        </w:rPr>
      </w:pPr>
      <w:r>
        <w:rPr>
          <w:rFonts w:ascii="宋体" w:hAnsi="宋体" w:cs="宋体" w:hint="eastAsia"/>
          <w:b/>
          <w:szCs w:val="21"/>
        </w:rPr>
        <w:t>现文：</w:t>
      </w:r>
      <w:r>
        <w:rPr>
          <w:rFonts w:ascii="宋体" w:hAnsi="宋体" w:cs="宋体" w:hint="eastAsia"/>
          <w:szCs w:val="21"/>
        </w:rPr>
        <w:t>19.1</w:t>
      </w:r>
      <w:r>
        <w:rPr>
          <w:rFonts w:ascii="宋体" w:hAnsi="宋体" w:cs="宋体" w:hint="eastAsia"/>
          <w:bCs/>
          <w:szCs w:val="21"/>
        </w:rPr>
        <w:t>投标人通过</w:t>
      </w:r>
      <w:r>
        <w:rPr>
          <w:rFonts w:ascii="宋体" w:hAnsi="宋体" w:cs="宋体" w:hint="eastAsia"/>
          <w:szCs w:val="21"/>
          <w:u w:val="single"/>
        </w:rPr>
        <w:t>广州交易集团有限公司（广州公共资源交易中心）</w:t>
      </w:r>
      <w:r>
        <w:rPr>
          <w:rFonts w:ascii="宋体" w:hAnsi="宋体" w:cs="宋体" w:hint="eastAsia"/>
          <w:szCs w:val="21"/>
        </w:rPr>
        <w:t>交易平台递交电子投标文件。</w:t>
      </w:r>
    </w:p>
    <w:p w:rsidR="000A510F" w:rsidRDefault="00A7741C">
      <w:pPr>
        <w:adjustRightInd w:val="0"/>
        <w:snapToGrid w:val="0"/>
        <w:spacing w:line="360" w:lineRule="auto"/>
        <w:ind w:firstLineChars="224" w:firstLine="472"/>
        <w:textAlignment w:val="baseline"/>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19.2                       </w:t>
      </w:r>
      <w:r>
        <w:rPr>
          <w:rFonts w:ascii="宋体" w:hAnsi="宋体" w:cs="宋体" w:hint="eastAsia"/>
          <w:b/>
          <w:szCs w:val="21"/>
        </w:rPr>
        <w:t>修改类型：修改</w:t>
      </w:r>
    </w:p>
    <w:p w:rsidR="000A510F" w:rsidRDefault="00A7741C">
      <w:pPr>
        <w:adjustRightInd w:val="0"/>
        <w:snapToGrid w:val="0"/>
        <w:spacing w:line="360" w:lineRule="auto"/>
        <w:ind w:firstLineChars="224" w:firstLine="472"/>
        <w:textAlignment w:val="baseline"/>
        <w:rPr>
          <w:rFonts w:ascii="宋体" w:hAnsi="宋体" w:cs="宋体"/>
          <w:b/>
          <w:szCs w:val="21"/>
        </w:rPr>
      </w:pPr>
      <w:r>
        <w:rPr>
          <w:rFonts w:ascii="宋体" w:hAnsi="宋体" w:cs="宋体" w:hint="eastAsia"/>
          <w:b/>
          <w:szCs w:val="21"/>
        </w:rPr>
        <w:t>原文：</w:t>
      </w:r>
      <w:r>
        <w:rPr>
          <w:rFonts w:ascii="宋体" w:hAnsi="宋体" w:cs="宋体" w:hint="eastAsia"/>
          <w:szCs w:val="21"/>
        </w:rPr>
        <w:t>19.2</w:t>
      </w:r>
      <w:r>
        <w:rPr>
          <w:rFonts w:ascii="宋体" w:hAnsi="宋体" w:cs="宋体" w:hint="eastAsia"/>
          <w:bCs/>
          <w:szCs w:val="21"/>
        </w:rPr>
        <w:t>投标人完成电子</w:t>
      </w:r>
      <w:r>
        <w:rPr>
          <w:rFonts w:ascii="宋体" w:hAnsi="宋体" w:cs="宋体" w:hint="eastAsia"/>
          <w:szCs w:val="21"/>
        </w:rPr>
        <w:t>投标文件</w:t>
      </w:r>
      <w:r>
        <w:rPr>
          <w:rFonts w:ascii="宋体" w:hAnsi="宋体" w:cs="宋体" w:hint="eastAsia"/>
          <w:bCs/>
          <w:szCs w:val="21"/>
        </w:rPr>
        <w:t>上传后，</w:t>
      </w:r>
      <w:r>
        <w:rPr>
          <w:rFonts w:ascii="宋体" w:hAnsi="宋体" w:cs="宋体" w:hint="eastAsia"/>
          <w:szCs w:val="21"/>
          <w:u w:val="single"/>
        </w:rPr>
        <w:t xml:space="preserve">        </w:t>
      </w:r>
      <w:r>
        <w:rPr>
          <w:rFonts w:ascii="宋体" w:hAnsi="宋体" w:cs="宋体" w:hint="eastAsia"/>
          <w:szCs w:val="21"/>
        </w:rPr>
        <w:t>交易平台即时向投标人发出递交回执通知</w:t>
      </w:r>
      <w:r>
        <w:rPr>
          <w:rFonts w:ascii="宋体" w:hAnsi="宋体" w:cs="宋体" w:hint="eastAsia"/>
          <w:szCs w:val="21"/>
        </w:rPr>
        <w:t>。递交时间以递交回执通知载明的传输完成时间为准。</w:t>
      </w:r>
    </w:p>
    <w:p w:rsidR="000A510F" w:rsidRDefault="00A7741C">
      <w:pPr>
        <w:pBdr>
          <w:bottom w:val="single" w:sz="6" w:space="1" w:color="auto"/>
        </w:pBdr>
        <w:adjustRightInd w:val="0"/>
        <w:snapToGrid w:val="0"/>
        <w:spacing w:line="360" w:lineRule="auto"/>
        <w:ind w:firstLineChars="250" w:firstLine="527"/>
        <w:textAlignment w:val="baseline"/>
        <w:rPr>
          <w:rFonts w:ascii="宋体" w:hAnsi="宋体" w:cs="宋体"/>
          <w:szCs w:val="21"/>
        </w:rPr>
      </w:pPr>
      <w:r>
        <w:rPr>
          <w:rFonts w:ascii="宋体" w:hAnsi="宋体" w:cs="宋体" w:hint="eastAsia"/>
          <w:b/>
          <w:szCs w:val="21"/>
        </w:rPr>
        <w:t>现文：</w:t>
      </w:r>
      <w:r>
        <w:rPr>
          <w:rFonts w:ascii="宋体" w:hAnsi="宋体" w:cs="宋体" w:hint="eastAsia"/>
          <w:szCs w:val="21"/>
        </w:rPr>
        <w:t>19.2</w:t>
      </w:r>
      <w:r>
        <w:rPr>
          <w:rFonts w:ascii="宋体" w:hAnsi="宋体" w:cs="宋体" w:hint="eastAsia"/>
          <w:bCs/>
          <w:szCs w:val="21"/>
        </w:rPr>
        <w:t>投标人完成电子</w:t>
      </w:r>
      <w:r>
        <w:rPr>
          <w:rFonts w:ascii="宋体" w:hAnsi="宋体" w:cs="宋体" w:hint="eastAsia"/>
          <w:szCs w:val="21"/>
        </w:rPr>
        <w:t>投标文件</w:t>
      </w:r>
      <w:r>
        <w:rPr>
          <w:rFonts w:ascii="宋体" w:hAnsi="宋体" w:cs="宋体" w:hint="eastAsia"/>
          <w:bCs/>
          <w:szCs w:val="21"/>
        </w:rPr>
        <w:t>上传后，</w:t>
      </w:r>
      <w:r>
        <w:rPr>
          <w:rFonts w:ascii="宋体" w:hAnsi="宋体" w:cs="宋体" w:hint="eastAsia"/>
          <w:szCs w:val="21"/>
          <w:u w:val="single"/>
        </w:rPr>
        <w:t>广州交易集团有限公司（广州公共资源交易中心）</w:t>
      </w:r>
      <w:r>
        <w:rPr>
          <w:rFonts w:ascii="宋体" w:hAnsi="宋体" w:cs="宋体" w:hint="eastAsia"/>
          <w:szCs w:val="21"/>
        </w:rPr>
        <w:t>交易平台即时向投标人发出递交回执通知。递交时间以递交回执通知载明的传输完成时间为准。</w:t>
      </w:r>
    </w:p>
    <w:p w:rsidR="000A510F" w:rsidRDefault="00A7741C">
      <w:pPr>
        <w:adjustRightInd w:val="0"/>
        <w:snapToGrid w:val="0"/>
        <w:spacing w:line="360" w:lineRule="auto"/>
        <w:ind w:firstLineChars="224" w:firstLine="472"/>
        <w:textAlignment w:val="baseline"/>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19.3                       </w:t>
      </w:r>
      <w:r>
        <w:rPr>
          <w:rFonts w:ascii="宋体" w:hAnsi="宋体" w:cs="宋体" w:hint="eastAsia"/>
          <w:b/>
          <w:szCs w:val="21"/>
        </w:rPr>
        <w:t>修改类型：修改</w:t>
      </w:r>
    </w:p>
    <w:p w:rsidR="000A510F" w:rsidRDefault="00A7741C">
      <w:pPr>
        <w:adjustRightInd w:val="0"/>
        <w:snapToGrid w:val="0"/>
        <w:spacing w:line="360" w:lineRule="auto"/>
        <w:ind w:firstLineChars="200" w:firstLine="422"/>
        <w:textAlignment w:val="baseline"/>
        <w:rPr>
          <w:rFonts w:ascii="宋体" w:hAnsi="宋体" w:cs="宋体"/>
          <w:b/>
          <w:szCs w:val="21"/>
        </w:rPr>
      </w:pPr>
      <w:r>
        <w:rPr>
          <w:rFonts w:ascii="宋体" w:hAnsi="宋体" w:cs="宋体" w:hint="eastAsia"/>
          <w:b/>
          <w:szCs w:val="21"/>
        </w:rPr>
        <w:t>原文：</w:t>
      </w:r>
      <w:r>
        <w:rPr>
          <w:rFonts w:ascii="宋体" w:hAnsi="宋体" w:cs="宋体" w:hint="eastAsia"/>
          <w:szCs w:val="21"/>
        </w:rPr>
        <w:t>19.3</w:t>
      </w:r>
      <w:r>
        <w:rPr>
          <w:rFonts w:ascii="宋体" w:hAnsi="宋体" w:cs="宋体" w:hint="eastAsia"/>
          <w:bCs/>
          <w:szCs w:val="21"/>
        </w:rPr>
        <w:t>逾期送达的电子投标文件，</w:t>
      </w:r>
      <w:r>
        <w:rPr>
          <w:rFonts w:ascii="宋体" w:hAnsi="宋体" w:cs="宋体" w:hint="eastAsia"/>
          <w:szCs w:val="21"/>
          <w:u w:val="single"/>
        </w:rPr>
        <w:t xml:space="preserve">        </w:t>
      </w:r>
      <w:r>
        <w:rPr>
          <w:rFonts w:ascii="宋体" w:hAnsi="宋体" w:cs="宋体" w:hint="eastAsia"/>
          <w:szCs w:val="21"/>
        </w:rPr>
        <w:t>交易平台将予以拒收。</w:t>
      </w:r>
    </w:p>
    <w:p w:rsidR="000A510F" w:rsidRDefault="00A7741C">
      <w:pPr>
        <w:pBdr>
          <w:bottom w:val="single" w:sz="6" w:space="1" w:color="auto"/>
        </w:pBdr>
        <w:adjustRightInd w:val="0"/>
        <w:snapToGrid w:val="0"/>
        <w:spacing w:line="360" w:lineRule="auto"/>
        <w:ind w:firstLineChars="200" w:firstLine="422"/>
        <w:textAlignment w:val="baseline"/>
        <w:rPr>
          <w:rFonts w:ascii="宋体" w:hAnsi="宋体" w:cs="宋体"/>
          <w:szCs w:val="21"/>
        </w:rPr>
      </w:pPr>
      <w:r>
        <w:rPr>
          <w:rFonts w:ascii="宋体" w:hAnsi="宋体" w:cs="宋体" w:hint="eastAsia"/>
          <w:b/>
          <w:szCs w:val="21"/>
        </w:rPr>
        <w:t>现文：</w:t>
      </w:r>
      <w:r>
        <w:rPr>
          <w:rFonts w:ascii="宋体" w:hAnsi="宋体" w:cs="宋体" w:hint="eastAsia"/>
          <w:szCs w:val="21"/>
        </w:rPr>
        <w:t>19.3</w:t>
      </w:r>
      <w:r>
        <w:rPr>
          <w:rFonts w:ascii="宋体" w:hAnsi="宋体" w:cs="宋体" w:hint="eastAsia"/>
          <w:bCs/>
          <w:szCs w:val="21"/>
        </w:rPr>
        <w:t>逾期送达的电子投标文件，</w:t>
      </w:r>
      <w:r>
        <w:rPr>
          <w:rFonts w:ascii="宋体" w:hAnsi="宋体" w:cs="宋体" w:hint="eastAsia"/>
          <w:szCs w:val="21"/>
          <w:u w:val="single"/>
        </w:rPr>
        <w:t>广州交易集团有限公司（广州公共资源交易中心）</w:t>
      </w:r>
      <w:r>
        <w:rPr>
          <w:rFonts w:ascii="宋体" w:hAnsi="宋体" w:cs="宋体" w:hint="eastAsia"/>
          <w:szCs w:val="21"/>
        </w:rPr>
        <w:t>交易平台将予以拒收。</w:t>
      </w:r>
    </w:p>
    <w:p w:rsidR="000A510F" w:rsidRDefault="00A7741C">
      <w:pPr>
        <w:adjustRightInd w:val="0"/>
        <w:snapToGrid w:val="0"/>
        <w:spacing w:line="360" w:lineRule="auto"/>
        <w:ind w:firstLineChars="224" w:firstLine="472"/>
        <w:textAlignment w:val="baseline"/>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19.5       </w:t>
      </w:r>
      <w:r>
        <w:rPr>
          <w:rFonts w:ascii="宋体" w:hAnsi="宋体" w:cs="宋体" w:hint="eastAsia"/>
          <w:b/>
          <w:szCs w:val="21"/>
        </w:rPr>
        <w:t xml:space="preserve">                </w:t>
      </w:r>
      <w:r>
        <w:rPr>
          <w:rFonts w:ascii="宋体" w:hAnsi="宋体" w:cs="宋体" w:hint="eastAsia"/>
          <w:b/>
          <w:szCs w:val="21"/>
        </w:rPr>
        <w:t>修改类型：修改</w:t>
      </w:r>
    </w:p>
    <w:p w:rsidR="000A510F" w:rsidRDefault="00A7741C">
      <w:pPr>
        <w:adjustRightInd w:val="0"/>
        <w:snapToGrid w:val="0"/>
        <w:spacing w:line="360" w:lineRule="auto"/>
        <w:ind w:firstLineChars="224" w:firstLine="472"/>
        <w:textAlignment w:val="baseline"/>
        <w:rPr>
          <w:rFonts w:ascii="宋体" w:hAnsi="宋体" w:cs="宋体"/>
          <w:b/>
          <w:szCs w:val="21"/>
        </w:rPr>
      </w:pPr>
      <w:r>
        <w:rPr>
          <w:rFonts w:ascii="宋体" w:hAnsi="宋体" w:cs="宋体" w:hint="eastAsia"/>
          <w:b/>
          <w:szCs w:val="21"/>
        </w:rPr>
        <w:t>原文：</w:t>
      </w:r>
      <w:r>
        <w:rPr>
          <w:rFonts w:ascii="宋体" w:hAnsi="宋体" w:cs="宋体" w:hint="eastAsia"/>
          <w:szCs w:val="21"/>
        </w:rPr>
        <w:t>19.5</w:t>
      </w:r>
      <w:r>
        <w:rPr>
          <w:rFonts w:ascii="宋体" w:hAnsi="宋体" w:cs="宋体" w:hint="eastAsia"/>
          <w:szCs w:val="21"/>
        </w:rPr>
        <w:t>如技术标和经济标先后分别开启，</w:t>
      </w:r>
      <w:r>
        <w:rPr>
          <w:rFonts w:ascii="宋体" w:hAnsi="宋体" w:cs="宋体" w:hint="eastAsia"/>
          <w:szCs w:val="21"/>
          <w:u w:val="single"/>
        </w:rPr>
        <w:t xml:space="preserve">        </w:t>
      </w:r>
      <w:r>
        <w:rPr>
          <w:rFonts w:ascii="宋体" w:hAnsi="宋体" w:cs="宋体" w:hint="eastAsia"/>
          <w:szCs w:val="21"/>
        </w:rPr>
        <w:t>交易平台将按招标文件规定的时间分别开启技术标和经济标。</w:t>
      </w:r>
    </w:p>
    <w:p w:rsidR="000A510F" w:rsidRDefault="00A7741C">
      <w:pPr>
        <w:pBdr>
          <w:bottom w:val="single" w:sz="6" w:space="1" w:color="auto"/>
        </w:pBdr>
        <w:adjustRightInd w:val="0"/>
        <w:snapToGrid w:val="0"/>
        <w:spacing w:line="360" w:lineRule="auto"/>
        <w:ind w:firstLineChars="250" w:firstLine="527"/>
        <w:textAlignment w:val="baseline"/>
        <w:rPr>
          <w:rFonts w:ascii="宋体" w:hAnsi="宋体" w:cs="宋体"/>
          <w:szCs w:val="21"/>
        </w:rPr>
      </w:pPr>
      <w:r>
        <w:rPr>
          <w:rFonts w:ascii="宋体" w:hAnsi="宋体" w:cs="宋体" w:hint="eastAsia"/>
          <w:b/>
          <w:szCs w:val="21"/>
        </w:rPr>
        <w:lastRenderedPageBreak/>
        <w:t>现文：</w:t>
      </w:r>
      <w:r>
        <w:rPr>
          <w:rFonts w:ascii="宋体" w:hAnsi="宋体" w:cs="宋体" w:hint="eastAsia"/>
          <w:szCs w:val="21"/>
        </w:rPr>
        <w:t>19.5</w:t>
      </w:r>
      <w:r>
        <w:rPr>
          <w:rFonts w:ascii="宋体" w:hAnsi="宋体" w:cs="宋体" w:hint="eastAsia"/>
          <w:szCs w:val="21"/>
          <w:u w:val="single"/>
        </w:rPr>
        <w:t>广州交易集团有限公司（广州公共资源交易中心）交易平台将按招标文件规定的时间同时开启技术标和经济标。</w:t>
      </w:r>
    </w:p>
    <w:p w:rsidR="000A510F" w:rsidRDefault="00A7741C">
      <w:pPr>
        <w:adjustRightInd w:val="0"/>
        <w:snapToGrid w:val="0"/>
        <w:spacing w:line="36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20.3                       </w:t>
      </w:r>
      <w:r>
        <w:rPr>
          <w:rFonts w:ascii="宋体" w:hAnsi="宋体" w:cs="宋体" w:hint="eastAsia"/>
          <w:b/>
          <w:szCs w:val="21"/>
        </w:rPr>
        <w:t>修改类型：修改</w:t>
      </w:r>
    </w:p>
    <w:p w:rsidR="000A510F" w:rsidRDefault="00A7741C">
      <w:pPr>
        <w:pBdr>
          <w:bottom w:val="single" w:sz="6" w:space="1" w:color="auto"/>
        </w:pBdr>
        <w:adjustRightInd w:val="0"/>
        <w:snapToGrid w:val="0"/>
        <w:spacing w:line="360" w:lineRule="auto"/>
        <w:ind w:firstLineChars="224" w:firstLine="472"/>
        <w:rPr>
          <w:rFonts w:ascii="宋体" w:hAnsi="宋体" w:cs="宋体"/>
          <w:szCs w:val="21"/>
        </w:rPr>
      </w:pPr>
      <w:r>
        <w:rPr>
          <w:rFonts w:ascii="宋体" w:hAnsi="宋体" w:cs="宋体" w:hint="eastAsia"/>
          <w:b/>
          <w:szCs w:val="21"/>
        </w:rPr>
        <w:t>原文：</w:t>
      </w:r>
      <w:r>
        <w:rPr>
          <w:rFonts w:ascii="宋体" w:hAnsi="宋体" w:cs="宋体" w:hint="eastAsia"/>
          <w:szCs w:val="21"/>
        </w:rPr>
        <w:t>20.3</w:t>
      </w:r>
      <w:r>
        <w:rPr>
          <w:rFonts w:ascii="宋体" w:hAnsi="宋体" w:cs="宋体" w:hint="eastAsia"/>
          <w:szCs w:val="21"/>
        </w:rPr>
        <w:t>到投标截止时间止，招标人收到的投标文件少于</w:t>
      </w:r>
      <w:r>
        <w:rPr>
          <w:rFonts w:ascii="宋体" w:hAnsi="宋体" w:cs="宋体" w:hint="eastAsia"/>
          <w:szCs w:val="21"/>
        </w:rPr>
        <w:t>3</w:t>
      </w:r>
      <w:r>
        <w:rPr>
          <w:rFonts w:ascii="宋体" w:hAnsi="宋体" w:cs="宋体" w:hint="eastAsia"/>
          <w:szCs w:val="21"/>
        </w:rPr>
        <w:t>家的，招标人将重新组织招标（当</w:t>
      </w:r>
      <w:r>
        <w:rPr>
          <w:rFonts w:ascii="宋体" w:hAnsi="宋体" w:cs="宋体" w:hint="eastAsia"/>
          <w:szCs w:val="21"/>
        </w:rPr>
        <w:t>N</w:t>
      </w:r>
      <w:r>
        <w:rPr>
          <w:rFonts w:ascii="宋体" w:hAnsi="宋体" w:cs="宋体" w:hint="eastAsia"/>
          <w:szCs w:val="21"/>
        </w:rPr>
        <w:t>个标段同时招标且不允许兼中时，若有效投标人不足</w:t>
      </w:r>
      <w:r>
        <w:rPr>
          <w:rFonts w:ascii="宋体" w:hAnsi="宋体" w:cs="宋体" w:hint="eastAsia"/>
          <w:szCs w:val="21"/>
        </w:rPr>
        <w:t>N+2</w:t>
      </w:r>
      <w:r>
        <w:rPr>
          <w:rFonts w:ascii="宋体" w:hAnsi="宋体" w:cs="宋体" w:hint="eastAsia"/>
          <w:szCs w:val="21"/>
        </w:rPr>
        <w:t>家，则重新组织</w:t>
      </w:r>
      <w:r>
        <w:rPr>
          <w:rFonts w:ascii="宋体" w:hAnsi="宋体" w:cs="宋体" w:hint="eastAsia"/>
          <w:szCs w:val="21"/>
        </w:rPr>
        <w:t>招标）。</w:t>
      </w:r>
    </w:p>
    <w:p w:rsidR="000A510F" w:rsidRDefault="00A7741C">
      <w:pPr>
        <w:pBdr>
          <w:bottom w:val="single" w:sz="6" w:space="1" w:color="auto"/>
        </w:pBdr>
        <w:adjustRightInd w:val="0"/>
        <w:snapToGrid w:val="0"/>
        <w:spacing w:line="360" w:lineRule="auto"/>
        <w:ind w:firstLineChars="224" w:firstLine="472"/>
        <w:rPr>
          <w:rFonts w:ascii="宋体" w:hAnsi="宋体" w:cs="宋体"/>
          <w:szCs w:val="21"/>
        </w:rPr>
      </w:pPr>
      <w:r>
        <w:rPr>
          <w:rFonts w:ascii="宋体" w:hAnsi="宋体" w:cs="宋体" w:hint="eastAsia"/>
          <w:b/>
          <w:szCs w:val="21"/>
        </w:rPr>
        <w:t>现文：</w:t>
      </w:r>
      <w:r>
        <w:rPr>
          <w:rFonts w:ascii="宋体" w:hAnsi="宋体" w:cs="宋体" w:hint="eastAsia"/>
          <w:szCs w:val="21"/>
        </w:rPr>
        <w:t>20.3</w:t>
      </w:r>
      <w:r>
        <w:rPr>
          <w:rFonts w:ascii="宋体" w:hAnsi="宋体" w:cs="宋体" w:hint="eastAsia"/>
          <w:szCs w:val="21"/>
          <w:u w:val="single"/>
        </w:rPr>
        <w:t>到投标截止时间止，招标人收到的投标文件少于</w:t>
      </w:r>
      <w:r>
        <w:rPr>
          <w:rFonts w:ascii="宋体" w:hAnsi="宋体" w:cs="宋体" w:hint="eastAsia"/>
          <w:szCs w:val="21"/>
          <w:u w:val="single"/>
        </w:rPr>
        <w:t>3</w:t>
      </w:r>
      <w:r>
        <w:rPr>
          <w:rFonts w:ascii="宋体" w:hAnsi="宋体" w:cs="宋体" w:hint="eastAsia"/>
          <w:szCs w:val="21"/>
          <w:u w:val="single"/>
        </w:rPr>
        <w:t>家的，招标人将重新组织招标。</w:t>
      </w:r>
    </w:p>
    <w:p w:rsidR="000A510F" w:rsidRDefault="00A7741C">
      <w:pPr>
        <w:adjustRightInd w:val="0"/>
        <w:snapToGrid w:val="0"/>
        <w:spacing w:line="360" w:lineRule="auto"/>
        <w:ind w:firstLineChars="224" w:firstLine="472"/>
        <w:textAlignment w:val="baseline"/>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21.1                       </w:t>
      </w:r>
      <w:r>
        <w:rPr>
          <w:rFonts w:ascii="宋体" w:hAnsi="宋体" w:cs="宋体" w:hint="eastAsia"/>
          <w:b/>
          <w:szCs w:val="21"/>
        </w:rPr>
        <w:t>修改类型：修改</w:t>
      </w:r>
    </w:p>
    <w:p w:rsidR="000A510F" w:rsidRDefault="00A7741C">
      <w:pPr>
        <w:adjustRightInd w:val="0"/>
        <w:snapToGrid w:val="0"/>
        <w:spacing w:line="360" w:lineRule="auto"/>
        <w:ind w:firstLineChars="224" w:firstLine="472"/>
        <w:textAlignment w:val="baseline"/>
        <w:rPr>
          <w:rFonts w:ascii="宋体" w:hAnsi="宋体" w:cs="宋体"/>
          <w:b/>
          <w:szCs w:val="21"/>
        </w:rPr>
      </w:pPr>
      <w:r>
        <w:rPr>
          <w:rFonts w:ascii="宋体" w:hAnsi="宋体" w:cs="宋体" w:hint="eastAsia"/>
          <w:b/>
          <w:szCs w:val="21"/>
        </w:rPr>
        <w:t>原文：</w:t>
      </w:r>
      <w:r>
        <w:rPr>
          <w:rFonts w:ascii="宋体" w:hAnsi="宋体" w:cs="宋体" w:hint="eastAsia"/>
          <w:szCs w:val="21"/>
        </w:rPr>
        <w:t>21.1</w:t>
      </w:r>
      <w:r>
        <w:rPr>
          <w:rFonts w:ascii="宋体" w:hAnsi="宋体" w:cs="宋体" w:hint="eastAsia"/>
          <w:szCs w:val="21"/>
        </w:rPr>
        <w:t>本须知前附表第</w:t>
      </w:r>
      <w:r>
        <w:rPr>
          <w:rFonts w:ascii="宋体" w:hAnsi="宋体" w:cs="宋体" w:hint="eastAsia"/>
          <w:szCs w:val="21"/>
        </w:rPr>
        <w:t>17</w:t>
      </w:r>
      <w:r>
        <w:rPr>
          <w:rFonts w:ascii="宋体" w:hAnsi="宋体" w:cs="宋体" w:hint="eastAsia"/>
          <w:szCs w:val="21"/>
        </w:rPr>
        <w:t>项规定的投标截止时间</w:t>
      </w:r>
      <w:r>
        <w:rPr>
          <w:rFonts w:ascii="宋体" w:hAnsi="宋体" w:cs="宋体" w:hint="eastAsia"/>
          <w:bCs/>
          <w:szCs w:val="21"/>
        </w:rPr>
        <w:t>后送达的电子投标文件，</w:t>
      </w:r>
      <w:r>
        <w:rPr>
          <w:rFonts w:ascii="宋体" w:hAnsi="宋体" w:cs="宋体" w:hint="eastAsia"/>
          <w:szCs w:val="21"/>
          <w:u w:val="single"/>
        </w:rPr>
        <w:t xml:space="preserve">       </w:t>
      </w:r>
      <w:r>
        <w:rPr>
          <w:rFonts w:ascii="宋体" w:hAnsi="宋体" w:cs="宋体" w:hint="eastAsia"/>
          <w:szCs w:val="21"/>
        </w:rPr>
        <w:t>交易平台将予以拒收。</w:t>
      </w:r>
    </w:p>
    <w:p w:rsidR="000A510F" w:rsidRDefault="00A7741C">
      <w:pPr>
        <w:pBdr>
          <w:bottom w:val="single" w:sz="6" w:space="1" w:color="auto"/>
        </w:pBdr>
        <w:adjustRightInd w:val="0"/>
        <w:snapToGrid w:val="0"/>
        <w:spacing w:line="360" w:lineRule="auto"/>
        <w:ind w:firstLineChars="250" w:firstLine="527"/>
        <w:textAlignment w:val="baseline"/>
        <w:rPr>
          <w:rFonts w:ascii="宋体" w:hAnsi="宋体" w:cs="宋体"/>
          <w:szCs w:val="21"/>
        </w:rPr>
      </w:pPr>
      <w:r>
        <w:rPr>
          <w:rFonts w:ascii="宋体" w:hAnsi="宋体" w:cs="宋体" w:hint="eastAsia"/>
          <w:b/>
          <w:szCs w:val="21"/>
        </w:rPr>
        <w:t>现文：</w:t>
      </w:r>
      <w:r>
        <w:rPr>
          <w:rFonts w:ascii="宋体" w:hAnsi="宋体" w:cs="宋体" w:hint="eastAsia"/>
          <w:szCs w:val="21"/>
        </w:rPr>
        <w:t>21.1</w:t>
      </w:r>
      <w:r>
        <w:rPr>
          <w:rFonts w:ascii="宋体" w:hAnsi="宋体" w:cs="宋体" w:hint="eastAsia"/>
          <w:szCs w:val="21"/>
        </w:rPr>
        <w:t>本须知前附表第</w:t>
      </w:r>
      <w:r>
        <w:rPr>
          <w:rFonts w:ascii="宋体" w:hAnsi="宋体" w:cs="宋体" w:hint="eastAsia"/>
          <w:szCs w:val="21"/>
        </w:rPr>
        <w:t>17</w:t>
      </w:r>
      <w:r>
        <w:rPr>
          <w:rFonts w:ascii="宋体" w:hAnsi="宋体" w:cs="宋体" w:hint="eastAsia"/>
          <w:szCs w:val="21"/>
        </w:rPr>
        <w:t>项规定的投标截止时间</w:t>
      </w:r>
      <w:r>
        <w:rPr>
          <w:rFonts w:ascii="宋体" w:hAnsi="宋体" w:cs="宋体" w:hint="eastAsia"/>
          <w:bCs/>
          <w:szCs w:val="21"/>
        </w:rPr>
        <w:t>后送达的电子投标文件，</w:t>
      </w:r>
      <w:r>
        <w:rPr>
          <w:rFonts w:ascii="宋体" w:hAnsi="宋体" w:cs="宋体" w:hint="eastAsia"/>
          <w:szCs w:val="21"/>
          <w:u w:val="single"/>
        </w:rPr>
        <w:t>广州交易集团有限公司（广州公共资源交易中心）</w:t>
      </w:r>
      <w:r>
        <w:rPr>
          <w:rFonts w:ascii="宋体" w:hAnsi="宋体" w:cs="宋体" w:hint="eastAsia"/>
          <w:szCs w:val="21"/>
        </w:rPr>
        <w:t>交易平台将予以拒收。</w:t>
      </w:r>
    </w:p>
    <w:p w:rsidR="000A510F" w:rsidRDefault="00A7741C">
      <w:pPr>
        <w:adjustRightInd w:val="0"/>
        <w:snapToGrid w:val="0"/>
        <w:spacing w:line="360" w:lineRule="auto"/>
        <w:ind w:firstLineChars="196" w:firstLine="413"/>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27.1                        </w:t>
      </w:r>
      <w:r>
        <w:rPr>
          <w:rFonts w:ascii="宋体" w:hAnsi="宋体" w:cs="宋体" w:hint="eastAsia"/>
          <w:b/>
          <w:szCs w:val="21"/>
        </w:rPr>
        <w:t>修改类型：修改</w:t>
      </w:r>
    </w:p>
    <w:p w:rsidR="000A510F" w:rsidRDefault="00A7741C">
      <w:pPr>
        <w:adjustRightInd w:val="0"/>
        <w:snapToGrid w:val="0"/>
        <w:spacing w:line="360" w:lineRule="auto"/>
        <w:ind w:firstLineChars="200" w:firstLine="422"/>
        <w:rPr>
          <w:rFonts w:ascii="宋体" w:hAnsi="宋体" w:cs="宋体"/>
          <w:szCs w:val="21"/>
        </w:rPr>
      </w:pPr>
      <w:r>
        <w:rPr>
          <w:rFonts w:ascii="宋体" w:hAnsi="宋体" w:cs="宋体" w:hint="eastAsia"/>
          <w:b/>
          <w:szCs w:val="21"/>
        </w:rPr>
        <w:t>原文：</w:t>
      </w:r>
      <w:r>
        <w:rPr>
          <w:rFonts w:ascii="宋体" w:hAnsi="宋体" w:cs="宋体" w:hint="eastAsia"/>
          <w:szCs w:val="21"/>
        </w:rPr>
        <w:t>27.1</w:t>
      </w:r>
      <w:r>
        <w:rPr>
          <w:rFonts w:ascii="宋体" w:hAnsi="宋体" w:cs="宋体" w:hint="eastAsia"/>
          <w:szCs w:val="21"/>
        </w:rPr>
        <w:t>招标人将在</w:t>
      </w:r>
      <w:r>
        <w:rPr>
          <w:rFonts w:ascii="宋体" w:hAnsi="宋体" w:cs="宋体" w:hint="eastAsia"/>
          <w:szCs w:val="21"/>
          <w:u w:val="single"/>
        </w:rPr>
        <w:t xml:space="preserve">        </w:t>
      </w:r>
      <w:r>
        <w:rPr>
          <w:rFonts w:ascii="宋体" w:hAnsi="宋体" w:cs="宋体" w:hint="eastAsia"/>
          <w:szCs w:val="21"/>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rsidR="000A510F" w:rsidRDefault="00A7741C">
      <w:pPr>
        <w:pBdr>
          <w:bottom w:val="single" w:sz="6" w:space="1" w:color="auto"/>
        </w:pBdr>
        <w:adjustRightInd w:val="0"/>
        <w:snapToGrid w:val="0"/>
        <w:spacing w:line="360" w:lineRule="auto"/>
        <w:ind w:firstLineChars="224" w:firstLine="472"/>
        <w:rPr>
          <w:rFonts w:ascii="宋体" w:hAnsi="宋体" w:cs="宋体"/>
          <w:szCs w:val="21"/>
        </w:rPr>
      </w:pPr>
      <w:r>
        <w:rPr>
          <w:rFonts w:ascii="宋体" w:hAnsi="宋体" w:cs="宋体" w:hint="eastAsia"/>
          <w:b/>
          <w:szCs w:val="21"/>
        </w:rPr>
        <w:t>现文：</w:t>
      </w:r>
      <w:r>
        <w:rPr>
          <w:rFonts w:ascii="宋体" w:hAnsi="宋体" w:cs="宋体" w:hint="eastAsia"/>
          <w:szCs w:val="21"/>
        </w:rPr>
        <w:t>27.1</w:t>
      </w:r>
      <w:r>
        <w:rPr>
          <w:rFonts w:ascii="宋体" w:hAnsi="宋体" w:cs="宋体" w:hint="eastAsia"/>
          <w:szCs w:val="21"/>
        </w:rPr>
        <w:t>招标人将在</w:t>
      </w:r>
      <w:r>
        <w:rPr>
          <w:rFonts w:ascii="宋体" w:hAnsi="宋体" w:cs="宋体" w:hint="eastAsia"/>
          <w:szCs w:val="21"/>
          <w:u w:val="single"/>
        </w:rPr>
        <w:t>广州交易集团有限公司（广州公共资源交易中心）</w:t>
      </w:r>
      <w:r>
        <w:rPr>
          <w:rFonts w:ascii="宋体" w:hAnsi="宋体" w:cs="宋体" w:hint="eastAsia"/>
          <w:szCs w:val="21"/>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rsidR="000A510F" w:rsidRDefault="00A7741C">
      <w:pPr>
        <w:adjustRightInd w:val="0"/>
        <w:snapToGrid w:val="0"/>
        <w:spacing w:line="360" w:lineRule="auto"/>
        <w:ind w:firstLineChars="196" w:firstLine="413"/>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27.4                        </w:t>
      </w:r>
      <w:r>
        <w:rPr>
          <w:rFonts w:ascii="宋体" w:hAnsi="宋体" w:cs="宋体" w:hint="eastAsia"/>
          <w:b/>
          <w:szCs w:val="21"/>
        </w:rPr>
        <w:t>修改类型：修改</w:t>
      </w:r>
    </w:p>
    <w:p w:rsidR="000A510F" w:rsidRDefault="00A7741C">
      <w:pPr>
        <w:adjustRightInd w:val="0"/>
        <w:snapToGrid w:val="0"/>
        <w:spacing w:line="360" w:lineRule="auto"/>
        <w:ind w:firstLineChars="200" w:firstLine="422"/>
        <w:rPr>
          <w:rFonts w:ascii="宋体" w:hAnsi="宋体" w:cs="宋体"/>
          <w:szCs w:val="21"/>
        </w:rPr>
      </w:pPr>
      <w:r>
        <w:rPr>
          <w:rFonts w:ascii="宋体" w:hAnsi="宋体" w:cs="宋体" w:hint="eastAsia"/>
          <w:b/>
          <w:szCs w:val="21"/>
        </w:rPr>
        <w:t>原文：</w:t>
      </w:r>
      <w:r>
        <w:rPr>
          <w:rFonts w:ascii="宋体" w:hAnsi="宋体" w:cs="宋体" w:hint="eastAsia"/>
          <w:szCs w:val="21"/>
        </w:rPr>
        <w:t>27.4</w:t>
      </w:r>
      <w:r>
        <w:rPr>
          <w:rFonts w:ascii="宋体" w:hAnsi="宋体" w:cs="宋体" w:hint="eastAsia"/>
          <w:szCs w:val="21"/>
        </w:rPr>
        <w:t>在产生中标候选人后，招标人将中标候选人的投标文件商务部分文件的所有内容（包括人员、业绩、奖项等资料）在</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交易平台和广东省招标投标监管网公开。</w:t>
      </w:r>
    </w:p>
    <w:p w:rsidR="000A510F" w:rsidRDefault="00A7741C">
      <w:pPr>
        <w:pBdr>
          <w:bottom w:val="single" w:sz="6" w:space="1" w:color="auto"/>
        </w:pBdr>
        <w:adjustRightInd w:val="0"/>
        <w:snapToGrid w:val="0"/>
        <w:spacing w:line="360" w:lineRule="auto"/>
        <w:ind w:firstLineChars="224" w:firstLine="472"/>
        <w:rPr>
          <w:rFonts w:ascii="宋体" w:hAnsi="宋体" w:cs="宋体"/>
          <w:szCs w:val="21"/>
        </w:rPr>
      </w:pPr>
      <w:r>
        <w:rPr>
          <w:rFonts w:ascii="宋体" w:hAnsi="宋体" w:cs="宋体" w:hint="eastAsia"/>
          <w:b/>
          <w:szCs w:val="21"/>
        </w:rPr>
        <w:t>现文：</w:t>
      </w:r>
      <w:r>
        <w:rPr>
          <w:rFonts w:ascii="宋体" w:hAnsi="宋体" w:cs="宋体" w:hint="eastAsia"/>
          <w:szCs w:val="21"/>
        </w:rPr>
        <w:t>27.4</w:t>
      </w:r>
      <w:r>
        <w:rPr>
          <w:rFonts w:ascii="宋体" w:hAnsi="宋体" w:cs="宋体" w:hint="eastAsia"/>
          <w:szCs w:val="21"/>
        </w:rPr>
        <w:t>在产生中标候选人后，招标人将中标候选人的投标文件商务部分文件的所有内容（包括人员、业绩、奖项等资料）在</w:t>
      </w:r>
      <w:r>
        <w:rPr>
          <w:rFonts w:ascii="宋体" w:hAnsi="宋体" w:cs="宋体" w:hint="eastAsia"/>
          <w:szCs w:val="21"/>
          <w:u w:val="single"/>
        </w:rPr>
        <w:t>广州交易集团有限公司（广州公共资源交易中心）</w:t>
      </w:r>
      <w:r>
        <w:rPr>
          <w:rFonts w:ascii="宋体" w:hAnsi="宋体" w:cs="宋体" w:hint="eastAsia"/>
          <w:szCs w:val="21"/>
        </w:rPr>
        <w:t>交易平台和广东省招标投标监管网公开。</w:t>
      </w:r>
    </w:p>
    <w:p w:rsidR="000A510F" w:rsidRDefault="00A7741C">
      <w:pPr>
        <w:adjustRightInd w:val="0"/>
        <w:snapToGrid w:val="0"/>
        <w:spacing w:line="360" w:lineRule="auto"/>
        <w:ind w:firstLineChars="196" w:firstLine="413"/>
        <w:rPr>
          <w:rFonts w:ascii="宋体" w:hAnsi="宋体" w:cs="宋体"/>
          <w:b/>
          <w:szCs w:val="21"/>
        </w:rPr>
      </w:pPr>
      <w:r>
        <w:rPr>
          <w:rFonts w:ascii="宋体" w:hAnsi="宋体" w:cs="宋体" w:hint="eastAsia"/>
          <w:b/>
          <w:szCs w:val="21"/>
        </w:rPr>
        <w:t>条款号：</w:t>
      </w:r>
      <w:r>
        <w:rPr>
          <w:rFonts w:ascii="宋体" w:hAnsi="宋体" w:cs="宋体" w:hint="eastAsia"/>
          <w:b/>
          <w:szCs w:val="21"/>
        </w:rPr>
        <w:t>28.</w:t>
      </w:r>
      <w:r>
        <w:rPr>
          <w:rFonts w:ascii="宋体" w:hAnsi="宋体" w:cs="宋体" w:hint="eastAsia"/>
          <w:b/>
          <w:szCs w:val="21"/>
        </w:rPr>
        <w:t>2</w:t>
      </w:r>
      <w:r>
        <w:rPr>
          <w:rFonts w:ascii="宋体" w:hAnsi="宋体" w:cs="宋体" w:hint="eastAsia"/>
          <w:b/>
          <w:szCs w:val="21"/>
        </w:rPr>
        <w:t xml:space="preserve">                        </w:t>
      </w:r>
      <w:r>
        <w:rPr>
          <w:rFonts w:ascii="宋体" w:hAnsi="宋体" w:cs="宋体" w:hint="eastAsia"/>
          <w:b/>
          <w:szCs w:val="21"/>
        </w:rPr>
        <w:t>修改类型：修改</w:t>
      </w:r>
    </w:p>
    <w:p w:rsidR="000A510F" w:rsidRDefault="00A7741C">
      <w:pPr>
        <w:adjustRightInd w:val="0"/>
        <w:snapToGrid w:val="0"/>
        <w:spacing w:line="360" w:lineRule="auto"/>
        <w:ind w:firstLineChars="200" w:firstLine="422"/>
        <w:rPr>
          <w:rFonts w:ascii="宋体" w:hAnsi="宋体" w:cs="宋体"/>
          <w:szCs w:val="21"/>
        </w:rPr>
      </w:pPr>
      <w:r>
        <w:rPr>
          <w:rFonts w:ascii="宋体" w:hAnsi="宋体" w:cs="宋体" w:hint="eastAsia"/>
          <w:b/>
          <w:szCs w:val="21"/>
        </w:rPr>
        <w:t>原文：</w:t>
      </w:r>
      <w:r>
        <w:rPr>
          <w:rFonts w:ascii="宋体" w:hAnsi="宋体" w:cs="宋体" w:hint="eastAsia"/>
          <w:szCs w:val="21"/>
        </w:rPr>
        <w:t>28.</w:t>
      </w:r>
      <w:r>
        <w:rPr>
          <w:rFonts w:ascii="宋体" w:hAnsi="宋体" w:cs="宋体" w:hint="eastAsia"/>
          <w:szCs w:val="21"/>
        </w:rPr>
        <w:t>2</w:t>
      </w:r>
      <w:r>
        <w:rPr>
          <w:rFonts w:ascii="宋体" w:hAnsi="宋体" w:cs="宋体" w:hint="eastAsia"/>
          <w:szCs w:val="21"/>
        </w:rPr>
        <w:t>中标通知书发出之日起</w:t>
      </w:r>
      <w:r>
        <w:rPr>
          <w:rFonts w:ascii="宋体" w:hAnsi="宋体" w:cs="宋体" w:hint="eastAsia"/>
          <w:szCs w:val="21"/>
        </w:rPr>
        <w:t>30</w:t>
      </w:r>
      <w:r>
        <w:rPr>
          <w:rFonts w:ascii="宋体" w:hAnsi="宋体" w:cs="宋体" w:hint="eastAsia"/>
          <w:szCs w:val="21"/>
        </w:rPr>
        <w:t>日后，中标人未按上款的规定与招标人订立合同，招标人将解除中标通知书，原中标人的投标保证金不予退还，且依法承担相应法律责任。原中标人给招标人造成的损失超过投标</w:t>
      </w:r>
      <w:r>
        <w:rPr>
          <w:rFonts w:ascii="宋体" w:hAnsi="宋体" w:cs="宋体" w:hint="eastAsia"/>
          <w:szCs w:val="21"/>
        </w:rPr>
        <w:t>保证金数额的，还应当对超过部分予以赔偿。原中标人有异议的，可以向人民法院起诉。</w:t>
      </w:r>
    </w:p>
    <w:p w:rsidR="000A510F" w:rsidRDefault="00A7741C">
      <w:pPr>
        <w:pBdr>
          <w:bottom w:val="single" w:sz="6" w:space="1" w:color="auto"/>
        </w:pBdr>
        <w:adjustRightInd w:val="0"/>
        <w:snapToGrid w:val="0"/>
        <w:spacing w:line="360" w:lineRule="auto"/>
        <w:ind w:firstLineChars="224" w:firstLine="472"/>
        <w:rPr>
          <w:rFonts w:ascii="宋体" w:hAnsi="宋体" w:cs="宋体"/>
          <w:szCs w:val="21"/>
        </w:rPr>
      </w:pPr>
      <w:r>
        <w:rPr>
          <w:rFonts w:ascii="宋体" w:hAnsi="宋体" w:cs="宋体" w:hint="eastAsia"/>
          <w:b/>
          <w:szCs w:val="21"/>
        </w:rPr>
        <w:t>现文：</w:t>
      </w:r>
      <w:r>
        <w:rPr>
          <w:rFonts w:ascii="宋体" w:hAnsi="宋体" w:cs="宋体" w:hint="eastAsia"/>
          <w:szCs w:val="21"/>
        </w:rPr>
        <w:t>28.</w:t>
      </w:r>
      <w:r>
        <w:rPr>
          <w:rFonts w:ascii="宋体" w:hAnsi="宋体" w:cs="宋体" w:hint="eastAsia"/>
          <w:szCs w:val="21"/>
        </w:rPr>
        <w:t>2</w:t>
      </w:r>
      <w:r>
        <w:rPr>
          <w:rFonts w:ascii="宋体" w:hAnsi="宋体" w:cs="宋体" w:hint="eastAsia"/>
          <w:szCs w:val="21"/>
        </w:rPr>
        <w:t>中标通知书发出之日起</w:t>
      </w:r>
      <w:r>
        <w:rPr>
          <w:rFonts w:ascii="宋体" w:hAnsi="宋体" w:cs="宋体" w:hint="eastAsia"/>
          <w:szCs w:val="21"/>
        </w:rPr>
        <w:t>30</w:t>
      </w:r>
      <w:r>
        <w:rPr>
          <w:rFonts w:ascii="宋体" w:hAnsi="宋体" w:cs="宋体" w:hint="eastAsia"/>
          <w:szCs w:val="21"/>
        </w:rPr>
        <w:t>日后，中标人未按上款的规定与招标人订立合同，招标</w:t>
      </w:r>
      <w:r>
        <w:rPr>
          <w:rFonts w:ascii="宋体" w:hAnsi="宋体" w:cs="宋体" w:hint="eastAsia"/>
          <w:szCs w:val="21"/>
        </w:rPr>
        <w:lastRenderedPageBreak/>
        <w:t>人将解除中标通知书，</w:t>
      </w:r>
      <w:r>
        <w:rPr>
          <w:rFonts w:ascii="宋体" w:hAnsi="宋体" w:cs="宋体" w:hint="eastAsia"/>
          <w:szCs w:val="21"/>
          <w:u w:val="single"/>
        </w:rPr>
        <w:t>原中标人依法承担相应法律责任。原中标人给招标人造成的损失，应当对</w:t>
      </w:r>
      <w:r>
        <w:rPr>
          <w:rFonts w:ascii="宋体" w:hAnsi="宋体" w:cs="宋体" w:hint="eastAsia"/>
          <w:szCs w:val="21"/>
          <w:u w:val="single"/>
        </w:rPr>
        <w:t>其</w:t>
      </w:r>
      <w:r>
        <w:rPr>
          <w:rFonts w:ascii="宋体" w:hAnsi="宋体" w:cs="宋体" w:hint="eastAsia"/>
          <w:szCs w:val="21"/>
          <w:u w:val="single"/>
        </w:rPr>
        <w:t>予以赔偿。</w:t>
      </w:r>
      <w:r>
        <w:rPr>
          <w:rFonts w:ascii="宋体" w:hAnsi="宋体" w:cs="宋体" w:hint="eastAsia"/>
          <w:szCs w:val="21"/>
        </w:rPr>
        <w:t>原中标人有异议的，可以向人民法院起诉。</w:t>
      </w:r>
    </w:p>
    <w:p w:rsidR="000A510F" w:rsidRDefault="00A7741C">
      <w:pPr>
        <w:adjustRightInd w:val="0"/>
        <w:snapToGrid w:val="0"/>
        <w:spacing w:line="360" w:lineRule="auto"/>
        <w:ind w:firstLineChars="196" w:firstLine="413"/>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28.3                        </w:t>
      </w:r>
      <w:r>
        <w:rPr>
          <w:rFonts w:ascii="宋体" w:hAnsi="宋体" w:cs="宋体" w:hint="eastAsia"/>
          <w:b/>
          <w:szCs w:val="21"/>
        </w:rPr>
        <w:t>修改类型：修改</w:t>
      </w:r>
    </w:p>
    <w:p w:rsidR="000A510F" w:rsidRDefault="00A7741C">
      <w:pPr>
        <w:adjustRightInd w:val="0"/>
        <w:snapToGrid w:val="0"/>
        <w:spacing w:line="360" w:lineRule="auto"/>
        <w:ind w:firstLineChars="200" w:firstLine="422"/>
        <w:rPr>
          <w:rFonts w:ascii="宋体" w:hAnsi="宋体" w:cs="宋体"/>
          <w:szCs w:val="21"/>
        </w:rPr>
      </w:pPr>
      <w:r>
        <w:rPr>
          <w:rFonts w:ascii="宋体" w:hAnsi="宋体" w:cs="宋体" w:hint="eastAsia"/>
          <w:b/>
          <w:szCs w:val="21"/>
        </w:rPr>
        <w:t>原文：</w:t>
      </w:r>
      <w:r>
        <w:rPr>
          <w:rFonts w:ascii="宋体" w:hAnsi="宋体" w:cs="宋体" w:hint="eastAsia"/>
          <w:szCs w:val="21"/>
        </w:rPr>
        <w:t>28.3</w:t>
      </w:r>
      <w:r>
        <w:rPr>
          <w:rFonts w:ascii="宋体" w:hAnsi="宋体" w:cs="宋体" w:hint="eastAsia"/>
          <w:szCs w:val="21"/>
        </w:rPr>
        <w:t>非经招标人同意，中标人在投标过程中使用的银行名称及帐号至完成竣工结算不得变更，否则招标人有权停止工程款项的拔付及至解除合同，由此造成的一切责任由中标人承担。</w:t>
      </w:r>
    </w:p>
    <w:p w:rsidR="000A510F" w:rsidRDefault="00A7741C">
      <w:pPr>
        <w:pBdr>
          <w:bottom w:val="single" w:sz="6" w:space="1" w:color="auto"/>
        </w:pBdr>
        <w:adjustRightInd w:val="0"/>
        <w:snapToGrid w:val="0"/>
        <w:spacing w:line="360" w:lineRule="auto"/>
        <w:ind w:firstLineChars="224" w:firstLine="472"/>
        <w:rPr>
          <w:rFonts w:ascii="宋体" w:hAnsi="宋体" w:cs="宋体"/>
          <w:szCs w:val="21"/>
        </w:rPr>
      </w:pPr>
      <w:r>
        <w:rPr>
          <w:rFonts w:ascii="宋体" w:hAnsi="宋体" w:cs="宋体" w:hint="eastAsia"/>
          <w:b/>
          <w:szCs w:val="21"/>
        </w:rPr>
        <w:t>现文：</w:t>
      </w:r>
      <w:r>
        <w:rPr>
          <w:rFonts w:ascii="宋体" w:hAnsi="宋体" w:cs="宋体" w:hint="eastAsia"/>
          <w:szCs w:val="21"/>
        </w:rPr>
        <w:t>28.3</w:t>
      </w:r>
      <w:r>
        <w:rPr>
          <w:rFonts w:ascii="宋体" w:hAnsi="宋体" w:cs="宋体" w:hint="eastAsia"/>
          <w:szCs w:val="21"/>
        </w:rPr>
        <w:t>非经招标人同意，中标人在投标过程中使用的银行名称及帐号至完成竣工结算不得变更，否则招标人有权停止工程款项的</w:t>
      </w:r>
      <w:r>
        <w:rPr>
          <w:rFonts w:ascii="宋体" w:hAnsi="宋体" w:cs="宋体" w:hint="eastAsia"/>
          <w:szCs w:val="21"/>
          <w:u w:val="single"/>
        </w:rPr>
        <w:t>拨付</w:t>
      </w:r>
      <w:r>
        <w:rPr>
          <w:rFonts w:ascii="宋体" w:hAnsi="宋体" w:cs="宋体" w:hint="eastAsia"/>
          <w:szCs w:val="21"/>
        </w:rPr>
        <w:t>及至解除合同，由此造成的一切责任由中标人承担。</w:t>
      </w:r>
    </w:p>
    <w:p w:rsidR="000A510F" w:rsidRDefault="00A7741C">
      <w:pPr>
        <w:adjustRightInd w:val="0"/>
        <w:snapToGrid w:val="0"/>
        <w:spacing w:line="360" w:lineRule="auto"/>
        <w:ind w:firstLineChars="196" w:firstLine="413"/>
        <w:contextualSpacing/>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28.5                        </w:t>
      </w:r>
      <w:r>
        <w:rPr>
          <w:rFonts w:ascii="宋体" w:hAnsi="宋体" w:cs="宋体" w:hint="eastAsia"/>
          <w:b/>
          <w:szCs w:val="21"/>
        </w:rPr>
        <w:t>修改类型：增加</w:t>
      </w:r>
    </w:p>
    <w:p w:rsidR="000A510F" w:rsidRDefault="00A7741C">
      <w:pPr>
        <w:pBdr>
          <w:bottom w:val="single" w:sz="6" w:space="1" w:color="auto"/>
        </w:pBdr>
        <w:adjustRightInd w:val="0"/>
        <w:snapToGrid w:val="0"/>
        <w:spacing w:line="360" w:lineRule="auto"/>
        <w:ind w:firstLineChars="200" w:firstLine="422"/>
        <w:rPr>
          <w:rFonts w:ascii="宋体" w:hAnsi="宋体" w:cs="宋体"/>
          <w:b/>
          <w:szCs w:val="21"/>
          <w:u w:val="single"/>
        </w:rPr>
      </w:pPr>
      <w:r>
        <w:rPr>
          <w:rFonts w:ascii="宋体" w:hAnsi="宋体" w:cs="宋体" w:hint="eastAsia"/>
          <w:b/>
          <w:szCs w:val="21"/>
        </w:rPr>
        <w:t>现文：</w:t>
      </w:r>
      <w:r>
        <w:rPr>
          <w:rFonts w:ascii="宋体" w:hAnsi="宋体" w:cs="宋体" w:hint="eastAsia"/>
          <w:szCs w:val="21"/>
          <w:u w:val="single"/>
        </w:rPr>
        <w:t>28.5</w:t>
      </w:r>
      <w:r>
        <w:rPr>
          <w:rFonts w:ascii="宋体" w:hAnsi="宋体" w:cs="宋体" w:hint="eastAsia"/>
          <w:szCs w:val="21"/>
          <w:u w:val="single"/>
        </w:rPr>
        <w:t>如本工程委托代建单位（项目建设管理单位），则可由代建单位作为发包人与中标人签订合</w:t>
      </w:r>
      <w:r>
        <w:rPr>
          <w:rFonts w:ascii="宋体" w:hAnsi="宋体" w:cs="宋体" w:hint="eastAsia"/>
          <w:szCs w:val="21"/>
          <w:u w:val="single"/>
        </w:rPr>
        <w:t>同。</w:t>
      </w:r>
    </w:p>
    <w:p w:rsidR="000A510F" w:rsidRDefault="00A7741C">
      <w:pPr>
        <w:adjustRightInd w:val="0"/>
        <w:snapToGrid w:val="0"/>
        <w:spacing w:line="360" w:lineRule="auto"/>
        <w:ind w:firstLineChars="196" w:firstLine="413"/>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29.1                        </w:t>
      </w:r>
      <w:r>
        <w:rPr>
          <w:rFonts w:ascii="宋体" w:hAnsi="宋体" w:cs="宋体" w:hint="eastAsia"/>
          <w:b/>
          <w:szCs w:val="21"/>
        </w:rPr>
        <w:t>修改类型：修改</w:t>
      </w:r>
    </w:p>
    <w:p w:rsidR="000A510F" w:rsidRDefault="00A7741C">
      <w:pPr>
        <w:pBdr>
          <w:bottom w:val="single" w:sz="6" w:space="1" w:color="auto"/>
        </w:pBdr>
        <w:adjustRightInd w:val="0"/>
        <w:snapToGrid w:val="0"/>
        <w:spacing w:line="360" w:lineRule="auto"/>
        <w:ind w:firstLineChars="200" w:firstLine="422"/>
        <w:rPr>
          <w:rFonts w:ascii="宋体" w:hAnsi="宋体" w:cs="宋体"/>
          <w:szCs w:val="21"/>
        </w:rPr>
      </w:pPr>
      <w:r>
        <w:rPr>
          <w:rFonts w:ascii="宋体" w:hAnsi="宋体" w:cs="宋体" w:hint="eastAsia"/>
          <w:b/>
          <w:szCs w:val="21"/>
        </w:rPr>
        <w:t>原文：</w:t>
      </w:r>
      <w:r>
        <w:rPr>
          <w:rFonts w:ascii="宋体" w:hAnsi="宋体" w:cs="宋体" w:hint="eastAsia"/>
          <w:szCs w:val="21"/>
        </w:rPr>
        <w:t>29.1</w:t>
      </w:r>
      <w:r>
        <w:rPr>
          <w:rFonts w:ascii="宋体" w:hAnsi="宋体" w:cs="宋体" w:hint="eastAsia"/>
          <w:szCs w:val="21"/>
        </w:rPr>
        <w:t>在收到中标通知书后的</w:t>
      </w:r>
      <w:r>
        <w:rPr>
          <w:rFonts w:ascii="宋体" w:hAnsi="宋体" w:cs="宋体" w:hint="eastAsia"/>
          <w:b/>
          <w:szCs w:val="21"/>
        </w:rPr>
        <w:t>15</w:t>
      </w:r>
      <w:r>
        <w:rPr>
          <w:rFonts w:ascii="宋体" w:hAnsi="宋体" w:cs="宋体" w:hint="eastAsia"/>
          <w:b/>
          <w:szCs w:val="21"/>
        </w:rPr>
        <w:t>日</w:t>
      </w:r>
      <w:r>
        <w:rPr>
          <w:rFonts w:ascii="宋体" w:hAnsi="宋体" w:cs="宋体" w:hint="eastAsia"/>
          <w:szCs w:val="21"/>
        </w:rPr>
        <w:t>内，中标人应按本须知前附表第</w:t>
      </w:r>
      <w:r>
        <w:rPr>
          <w:rFonts w:ascii="宋体" w:hAnsi="宋体" w:cs="宋体" w:hint="eastAsia"/>
          <w:szCs w:val="21"/>
        </w:rPr>
        <w:t>20</w:t>
      </w:r>
      <w:r>
        <w:rPr>
          <w:rFonts w:ascii="宋体" w:hAnsi="宋体" w:cs="宋体" w:hint="eastAsia"/>
          <w:szCs w:val="21"/>
        </w:rPr>
        <w:t>项的规定向招标人提交履约担保。</w:t>
      </w:r>
    </w:p>
    <w:p w:rsidR="000A510F" w:rsidRDefault="00A7741C">
      <w:pPr>
        <w:pBdr>
          <w:bottom w:val="single" w:sz="6" w:space="1" w:color="auto"/>
        </w:pBdr>
        <w:adjustRightInd w:val="0"/>
        <w:snapToGrid w:val="0"/>
        <w:spacing w:line="360" w:lineRule="auto"/>
        <w:ind w:firstLineChars="200" w:firstLine="422"/>
        <w:rPr>
          <w:rFonts w:ascii="宋体" w:hAnsi="宋体" w:cs="宋体"/>
          <w:szCs w:val="21"/>
        </w:rPr>
      </w:pPr>
      <w:r>
        <w:rPr>
          <w:rFonts w:ascii="宋体" w:hAnsi="宋体" w:cs="宋体" w:hint="eastAsia"/>
          <w:b/>
          <w:szCs w:val="21"/>
        </w:rPr>
        <w:t>现文：</w:t>
      </w:r>
      <w:r>
        <w:rPr>
          <w:rFonts w:ascii="宋体" w:hAnsi="宋体" w:cs="宋体" w:hint="eastAsia"/>
          <w:szCs w:val="21"/>
        </w:rPr>
        <w:t>29.1</w:t>
      </w:r>
      <w:r>
        <w:rPr>
          <w:rFonts w:ascii="宋体" w:hAnsi="宋体" w:cs="宋体" w:hint="eastAsia"/>
          <w:szCs w:val="21"/>
          <w:u w:val="single"/>
        </w:rPr>
        <w:t>合同正式签订之日后的</w:t>
      </w:r>
      <w:r>
        <w:rPr>
          <w:rFonts w:ascii="宋体" w:hAnsi="宋体" w:cs="宋体" w:hint="eastAsia"/>
          <w:szCs w:val="21"/>
          <w:u w:val="single"/>
        </w:rPr>
        <w:t>30</w:t>
      </w:r>
      <w:r>
        <w:rPr>
          <w:rFonts w:ascii="宋体" w:hAnsi="宋体" w:cs="宋体" w:hint="eastAsia"/>
          <w:szCs w:val="21"/>
          <w:u w:val="single"/>
        </w:rPr>
        <w:t>日内</w:t>
      </w:r>
      <w:r>
        <w:rPr>
          <w:rFonts w:ascii="宋体" w:hAnsi="宋体" w:cs="宋体" w:hint="eastAsia"/>
          <w:szCs w:val="21"/>
        </w:rPr>
        <w:t>，中标人应按本须知前附表第</w:t>
      </w:r>
      <w:r>
        <w:rPr>
          <w:rFonts w:ascii="宋体" w:hAnsi="宋体" w:cs="宋体" w:hint="eastAsia"/>
          <w:szCs w:val="21"/>
        </w:rPr>
        <w:t>20</w:t>
      </w:r>
      <w:r>
        <w:rPr>
          <w:rFonts w:ascii="宋体" w:hAnsi="宋体" w:cs="宋体" w:hint="eastAsia"/>
          <w:szCs w:val="21"/>
        </w:rPr>
        <w:t>项的规定向招标人提交履约担保。</w:t>
      </w:r>
    </w:p>
    <w:p w:rsidR="000A510F" w:rsidRDefault="00A7741C">
      <w:pPr>
        <w:adjustRightInd w:val="0"/>
        <w:snapToGrid w:val="0"/>
        <w:spacing w:line="360" w:lineRule="auto"/>
        <w:ind w:firstLineChars="196" w:firstLine="413"/>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29.2                        </w:t>
      </w:r>
      <w:r>
        <w:rPr>
          <w:rFonts w:ascii="宋体" w:hAnsi="宋体" w:cs="宋体" w:hint="eastAsia"/>
          <w:b/>
          <w:szCs w:val="21"/>
        </w:rPr>
        <w:t>修改类型：修改</w:t>
      </w:r>
    </w:p>
    <w:p w:rsidR="000A510F" w:rsidRDefault="00A7741C">
      <w:pPr>
        <w:adjustRightInd w:val="0"/>
        <w:snapToGrid w:val="0"/>
        <w:spacing w:line="360" w:lineRule="auto"/>
        <w:ind w:firstLineChars="196" w:firstLine="413"/>
        <w:rPr>
          <w:rFonts w:ascii="宋体" w:hAnsi="宋体" w:cs="宋体"/>
          <w:szCs w:val="21"/>
        </w:rPr>
      </w:pPr>
      <w:r>
        <w:rPr>
          <w:rFonts w:ascii="宋体" w:hAnsi="宋体" w:cs="宋体" w:hint="eastAsia"/>
          <w:b/>
          <w:szCs w:val="21"/>
        </w:rPr>
        <w:t>原文：</w:t>
      </w:r>
      <w:r>
        <w:rPr>
          <w:rFonts w:ascii="宋体" w:hAnsi="宋体" w:cs="宋体" w:hint="eastAsia"/>
          <w:szCs w:val="21"/>
        </w:rPr>
        <w:t>29.2</w:t>
      </w:r>
      <w:r>
        <w:rPr>
          <w:rFonts w:ascii="宋体" w:hAnsi="宋体" w:cs="宋体" w:hint="eastAsia"/>
          <w:szCs w:val="21"/>
        </w:rPr>
        <w:t>中标通知书发出之日起</w:t>
      </w:r>
      <w:r>
        <w:rPr>
          <w:rFonts w:ascii="宋体" w:hAnsi="宋体" w:cs="宋体" w:hint="eastAsia"/>
          <w:szCs w:val="21"/>
        </w:rPr>
        <w:t>15</w:t>
      </w:r>
      <w:r>
        <w:rPr>
          <w:rFonts w:ascii="宋体" w:hAnsi="宋体" w:cs="宋体" w:hint="eastAsia"/>
          <w:szCs w:val="21"/>
        </w:rPr>
        <w:t>日后，中标人未按上款的规定提交履约担保，招标人将解除中标通知书，原中标人的投标保证金不予退还，且依法</w:t>
      </w:r>
      <w:r>
        <w:rPr>
          <w:rFonts w:ascii="宋体" w:hAnsi="宋体" w:cs="宋体" w:hint="eastAsia"/>
          <w:szCs w:val="21"/>
        </w:rPr>
        <w:t>承担相应法律责任。原中标人给招标人造成的损失超过投标保证金数额的，还应当对超过部分予以赔偿。原中标人有异议的，可以向人民法院起诉。</w:t>
      </w:r>
    </w:p>
    <w:p w:rsidR="000A510F" w:rsidRDefault="00A7741C">
      <w:pPr>
        <w:pBdr>
          <w:bottom w:val="single" w:sz="6" w:space="1" w:color="auto"/>
        </w:pBdr>
        <w:adjustRightInd w:val="0"/>
        <w:snapToGrid w:val="0"/>
        <w:spacing w:line="360" w:lineRule="auto"/>
        <w:ind w:firstLineChars="200" w:firstLine="422"/>
        <w:rPr>
          <w:rFonts w:ascii="宋体" w:hAnsi="宋体" w:cs="宋体"/>
          <w:szCs w:val="21"/>
        </w:rPr>
      </w:pPr>
      <w:r>
        <w:rPr>
          <w:rFonts w:ascii="宋体" w:hAnsi="宋体" w:cs="宋体" w:hint="eastAsia"/>
          <w:b/>
          <w:szCs w:val="21"/>
        </w:rPr>
        <w:t>现文</w:t>
      </w:r>
      <w:r>
        <w:rPr>
          <w:rFonts w:ascii="宋体" w:hAnsi="宋体" w:cs="宋体" w:hint="eastAsia"/>
          <w:szCs w:val="21"/>
        </w:rPr>
        <w:t>：</w:t>
      </w:r>
      <w:r>
        <w:rPr>
          <w:rFonts w:ascii="宋体" w:hAnsi="宋体" w:cs="宋体" w:hint="eastAsia"/>
          <w:szCs w:val="21"/>
        </w:rPr>
        <w:t>29.2</w:t>
      </w:r>
      <w:r>
        <w:rPr>
          <w:rFonts w:ascii="宋体" w:hAnsi="宋体" w:cs="宋体" w:hint="eastAsia"/>
          <w:szCs w:val="21"/>
          <w:u w:val="single"/>
        </w:rPr>
        <w:t>合同正式签订之日后的</w:t>
      </w:r>
      <w:r>
        <w:rPr>
          <w:rFonts w:ascii="宋体" w:hAnsi="宋体" w:cs="宋体" w:hint="eastAsia"/>
          <w:szCs w:val="21"/>
          <w:u w:val="single"/>
        </w:rPr>
        <w:t>30</w:t>
      </w:r>
      <w:r>
        <w:rPr>
          <w:rFonts w:ascii="宋体" w:hAnsi="宋体" w:cs="宋体" w:hint="eastAsia"/>
          <w:szCs w:val="21"/>
          <w:u w:val="single"/>
        </w:rPr>
        <w:t>日内</w:t>
      </w:r>
      <w:r>
        <w:rPr>
          <w:rFonts w:ascii="宋体" w:hAnsi="宋体" w:cs="宋体" w:hint="eastAsia"/>
          <w:szCs w:val="21"/>
        </w:rPr>
        <w:t>，中标人未按上款的规定递交履约担保，招标人将解除中标通知书，</w:t>
      </w:r>
      <w:r>
        <w:rPr>
          <w:rFonts w:ascii="宋体" w:hAnsi="宋体" w:cs="宋体" w:hint="eastAsia"/>
          <w:szCs w:val="21"/>
          <w:u w:val="single"/>
        </w:rPr>
        <w:t>原中标人依法承担相应法律责任。原中标人给招标人造成的损失，还应当予以赔偿</w:t>
      </w:r>
      <w:r>
        <w:rPr>
          <w:rFonts w:ascii="宋体" w:hAnsi="宋体" w:cs="宋体" w:hint="eastAsia"/>
          <w:szCs w:val="21"/>
        </w:rPr>
        <w:t>。原中标人有异议的，可以向人民法院起诉。</w:t>
      </w:r>
    </w:p>
    <w:p w:rsidR="000A510F" w:rsidRDefault="00A7741C">
      <w:pPr>
        <w:adjustRightInd w:val="0"/>
        <w:snapToGrid w:val="0"/>
        <w:spacing w:line="360" w:lineRule="auto"/>
        <w:ind w:firstLineChars="196" w:firstLine="413"/>
        <w:rPr>
          <w:rFonts w:ascii="宋体" w:hAnsi="宋体" w:cs="宋体"/>
          <w:b/>
          <w:szCs w:val="21"/>
        </w:rPr>
      </w:pPr>
      <w:r>
        <w:rPr>
          <w:rFonts w:ascii="宋体" w:hAnsi="宋体" w:cs="宋体" w:hint="eastAsia"/>
          <w:b/>
          <w:szCs w:val="21"/>
        </w:rPr>
        <w:t>条款号：</w:t>
      </w:r>
      <w:r>
        <w:rPr>
          <w:rFonts w:ascii="宋体" w:hAnsi="宋体" w:cs="宋体" w:hint="eastAsia"/>
          <w:b/>
          <w:szCs w:val="21"/>
        </w:rPr>
        <w:t>28.</w:t>
      </w:r>
      <w:r>
        <w:rPr>
          <w:rFonts w:ascii="宋体" w:hAnsi="宋体" w:cs="宋体" w:hint="eastAsia"/>
          <w:b/>
          <w:szCs w:val="21"/>
        </w:rPr>
        <w:t>2</w:t>
      </w:r>
      <w:r>
        <w:rPr>
          <w:rFonts w:ascii="宋体" w:hAnsi="宋体" w:cs="宋体" w:hint="eastAsia"/>
          <w:b/>
          <w:szCs w:val="21"/>
        </w:rPr>
        <w:t xml:space="preserve">                        </w:t>
      </w:r>
      <w:r>
        <w:rPr>
          <w:rFonts w:ascii="宋体" w:hAnsi="宋体" w:cs="宋体" w:hint="eastAsia"/>
          <w:b/>
          <w:szCs w:val="21"/>
        </w:rPr>
        <w:t>修改类型：修改</w:t>
      </w:r>
    </w:p>
    <w:p w:rsidR="000A510F" w:rsidRDefault="00A7741C">
      <w:pPr>
        <w:adjustRightInd w:val="0"/>
        <w:snapToGrid w:val="0"/>
        <w:spacing w:line="360" w:lineRule="auto"/>
        <w:ind w:firstLineChars="200" w:firstLine="422"/>
        <w:rPr>
          <w:rFonts w:ascii="宋体" w:hAnsi="宋体" w:cs="宋体"/>
          <w:szCs w:val="21"/>
        </w:rPr>
      </w:pPr>
      <w:r>
        <w:rPr>
          <w:rFonts w:ascii="宋体" w:hAnsi="宋体" w:cs="宋体" w:hint="eastAsia"/>
          <w:b/>
          <w:szCs w:val="21"/>
        </w:rPr>
        <w:t>原文：</w:t>
      </w:r>
      <w:r>
        <w:rPr>
          <w:rFonts w:ascii="宋体" w:hAnsi="宋体" w:cs="宋体" w:hint="eastAsia"/>
          <w:szCs w:val="21"/>
        </w:rPr>
        <w:t>28.</w:t>
      </w:r>
      <w:r>
        <w:rPr>
          <w:rFonts w:ascii="宋体" w:hAnsi="宋体" w:cs="宋体" w:hint="eastAsia"/>
          <w:szCs w:val="21"/>
        </w:rPr>
        <w:t>2</w:t>
      </w:r>
      <w:r>
        <w:rPr>
          <w:rFonts w:ascii="宋体" w:hAnsi="宋体" w:cs="宋体" w:hint="eastAsia"/>
          <w:szCs w:val="21"/>
        </w:rPr>
        <w:t>中标通知书发出之日起</w:t>
      </w:r>
      <w:r>
        <w:rPr>
          <w:rFonts w:ascii="宋体" w:hAnsi="宋体" w:cs="宋体" w:hint="eastAsia"/>
          <w:szCs w:val="21"/>
        </w:rPr>
        <w:t>30</w:t>
      </w:r>
      <w:r>
        <w:rPr>
          <w:rFonts w:ascii="宋体" w:hAnsi="宋体" w:cs="宋体" w:hint="eastAsia"/>
          <w:szCs w:val="21"/>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rsidR="000A510F" w:rsidRDefault="00A7741C">
      <w:pPr>
        <w:pBdr>
          <w:bottom w:val="single" w:sz="6" w:space="1" w:color="auto"/>
        </w:pBdr>
        <w:adjustRightInd w:val="0"/>
        <w:snapToGrid w:val="0"/>
        <w:spacing w:line="360" w:lineRule="auto"/>
        <w:ind w:firstLineChars="224" w:firstLine="472"/>
        <w:rPr>
          <w:rFonts w:ascii="宋体" w:hAnsi="宋体" w:cs="宋体"/>
          <w:szCs w:val="21"/>
        </w:rPr>
      </w:pPr>
      <w:r>
        <w:rPr>
          <w:rFonts w:ascii="宋体" w:hAnsi="宋体" w:cs="宋体" w:hint="eastAsia"/>
          <w:b/>
          <w:szCs w:val="21"/>
        </w:rPr>
        <w:t>现文：</w:t>
      </w:r>
      <w:r>
        <w:rPr>
          <w:rFonts w:ascii="宋体" w:hAnsi="宋体" w:cs="宋体" w:hint="eastAsia"/>
          <w:szCs w:val="21"/>
        </w:rPr>
        <w:t>28.</w:t>
      </w:r>
      <w:r>
        <w:rPr>
          <w:rFonts w:ascii="宋体" w:hAnsi="宋体" w:cs="宋体" w:hint="eastAsia"/>
          <w:szCs w:val="21"/>
        </w:rPr>
        <w:t>2</w:t>
      </w:r>
      <w:r>
        <w:rPr>
          <w:rFonts w:ascii="宋体" w:hAnsi="宋体" w:cs="宋体" w:hint="eastAsia"/>
          <w:szCs w:val="21"/>
        </w:rPr>
        <w:t>中标通知书发出之日起</w:t>
      </w:r>
      <w:r>
        <w:rPr>
          <w:rFonts w:ascii="宋体" w:hAnsi="宋体" w:cs="宋体" w:hint="eastAsia"/>
          <w:szCs w:val="21"/>
        </w:rPr>
        <w:t>30</w:t>
      </w:r>
      <w:r>
        <w:rPr>
          <w:rFonts w:ascii="宋体" w:hAnsi="宋体" w:cs="宋体" w:hint="eastAsia"/>
          <w:szCs w:val="21"/>
        </w:rPr>
        <w:t>日后，中标人未按上款的规定与招标人订立合同，招标人将解除中标通知书，</w:t>
      </w:r>
      <w:r>
        <w:rPr>
          <w:rFonts w:ascii="宋体" w:hAnsi="宋体" w:cs="宋体" w:hint="eastAsia"/>
          <w:szCs w:val="21"/>
          <w:u w:val="single"/>
        </w:rPr>
        <w:t>原中标人依法承担相应法律责任。原中标人给招标人造成的损失，应当对</w:t>
      </w:r>
      <w:r>
        <w:rPr>
          <w:rFonts w:ascii="宋体" w:hAnsi="宋体" w:cs="宋体" w:hint="eastAsia"/>
          <w:szCs w:val="21"/>
          <w:u w:val="single"/>
        </w:rPr>
        <w:t>其</w:t>
      </w:r>
      <w:r>
        <w:rPr>
          <w:rFonts w:ascii="宋体" w:hAnsi="宋体" w:cs="宋体" w:hint="eastAsia"/>
          <w:szCs w:val="21"/>
          <w:u w:val="single"/>
        </w:rPr>
        <w:t>予以赔偿。</w:t>
      </w:r>
      <w:r>
        <w:rPr>
          <w:rFonts w:ascii="宋体" w:hAnsi="宋体" w:cs="宋体" w:hint="eastAsia"/>
          <w:szCs w:val="21"/>
        </w:rPr>
        <w:t>原中标人有异议的，可以向人民法院起诉。</w:t>
      </w:r>
    </w:p>
    <w:p w:rsidR="000A510F" w:rsidRDefault="00A7741C">
      <w:pPr>
        <w:adjustRightInd w:val="0"/>
        <w:snapToGrid w:val="0"/>
        <w:spacing w:line="360" w:lineRule="auto"/>
        <w:ind w:firstLineChars="200" w:firstLine="422"/>
        <w:rPr>
          <w:rFonts w:ascii="宋体" w:hAnsi="宋体" w:cs="宋体"/>
          <w:b/>
          <w:bCs/>
          <w:szCs w:val="21"/>
        </w:rPr>
      </w:pPr>
      <w:r>
        <w:rPr>
          <w:rFonts w:ascii="宋体" w:hAnsi="宋体" w:cs="宋体" w:hint="eastAsia"/>
          <w:b/>
          <w:bCs/>
          <w:szCs w:val="21"/>
        </w:rPr>
        <w:t>条款号：</w:t>
      </w:r>
      <w:r>
        <w:rPr>
          <w:rFonts w:ascii="宋体" w:hAnsi="宋体" w:cs="宋体" w:hint="eastAsia"/>
          <w:b/>
          <w:bCs/>
          <w:szCs w:val="21"/>
        </w:rPr>
        <w:t xml:space="preserve">31         </w:t>
      </w:r>
      <w:r>
        <w:rPr>
          <w:rFonts w:ascii="宋体" w:hAnsi="宋体" w:cs="宋体" w:hint="eastAsia"/>
          <w:b/>
          <w:bCs/>
          <w:szCs w:val="21"/>
        </w:rPr>
        <w:t xml:space="preserve">                 </w:t>
      </w:r>
      <w:r>
        <w:rPr>
          <w:rFonts w:ascii="宋体" w:hAnsi="宋体" w:cs="宋体" w:hint="eastAsia"/>
          <w:b/>
          <w:bCs/>
          <w:szCs w:val="21"/>
        </w:rPr>
        <w:t>修改类型：修改</w:t>
      </w:r>
    </w:p>
    <w:p w:rsidR="000A510F" w:rsidRDefault="00A7741C">
      <w:pPr>
        <w:adjustRightInd w:val="0"/>
        <w:snapToGrid w:val="0"/>
        <w:spacing w:line="360" w:lineRule="auto"/>
        <w:ind w:firstLineChars="200" w:firstLine="422"/>
        <w:rPr>
          <w:rFonts w:ascii="宋体" w:hAnsi="宋体" w:cs="宋体"/>
          <w:b/>
          <w:bCs/>
          <w:szCs w:val="21"/>
        </w:rPr>
      </w:pPr>
      <w:r>
        <w:rPr>
          <w:rFonts w:ascii="宋体" w:hAnsi="宋体" w:cs="宋体" w:hint="eastAsia"/>
          <w:b/>
          <w:bCs/>
          <w:szCs w:val="21"/>
        </w:rPr>
        <w:t>原文：</w:t>
      </w:r>
      <w:r>
        <w:rPr>
          <w:rFonts w:ascii="宋体" w:hAnsi="宋体" w:cs="宋体" w:hint="eastAsia"/>
          <w:b/>
          <w:bCs/>
          <w:szCs w:val="21"/>
        </w:rPr>
        <w:t>31.</w:t>
      </w:r>
      <w:r>
        <w:rPr>
          <w:rFonts w:ascii="宋体" w:hAnsi="宋体" w:cs="宋体" w:hint="eastAsia"/>
          <w:b/>
          <w:bCs/>
          <w:szCs w:val="21"/>
        </w:rPr>
        <w:t>其它费用</w:t>
      </w:r>
    </w:p>
    <w:p w:rsidR="000A510F" w:rsidRDefault="00A7741C">
      <w:pPr>
        <w:adjustRightInd w:val="0"/>
        <w:snapToGrid w:val="0"/>
        <w:spacing w:line="360" w:lineRule="auto"/>
        <w:ind w:firstLineChars="200" w:firstLine="422"/>
        <w:rPr>
          <w:rFonts w:ascii="宋体" w:hAnsi="宋体" w:cs="宋体"/>
          <w:szCs w:val="21"/>
        </w:rPr>
      </w:pPr>
      <w:r>
        <w:rPr>
          <w:rFonts w:ascii="宋体" w:hAnsi="宋体" w:cs="宋体" w:hint="eastAsia"/>
          <w:b/>
          <w:szCs w:val="21"/>
        </w:rPr>
        <w:lastRenderedPageBreak/>
        <w:t>现文</w:t>
      </w:r>
      <w:r>
        <w:rPr>
          <w:rFonts w:ascii="宋体" w:hAnsi="宋体" w:cs="宋体" w:hint="eastAsia"/>
          <w:szCs w:val="21"/>
        </w:rPr>
        <w:t>：</w:t>
      </w:r>
      <w:r>
        <w:rPr>
          <w:rFonts w:ascii="宋体" w:hAnsi="宋体" w:cs="宋体" w:hint="eastAsia"/>
          <w:b/>
          <w:szCs w:val="21"/>
        </w:rPr>
        <w:t>31.</w:t>
      </w:r>
      <w:r>
        <w:rPr>
          <w:rFonts w:ascii="宋体" w:hAnsi="宋体" w:cs="宋体" w:hint="eastAsia"/>
          <w:b/>
          <w:bCs/>
          <w:szCs w:val="21"/>
        </w:rPr>
        <w:t>其它费用</w:t>
      </w:r>
    </w:p>
    <w:p w:rsidR="000A510F" w:rsidRDefault="00A7741C">
      <w:pPr>
        <w:pBdr>
          <w:bottom w:val="single" w:sz="6" w:space="1" w:color="auto"/>
        </w:pBdr>
        <w:adjustRightInd w:val="0"/>
        <w:snapToGrid w:val="0"/>
        <w:spacing w:line="360" w:lineRule="auto"/>
        <w:ind w:firstLineChars="200" w:firstLine="420"/>
        <w:rPr>
          <w:rFonts w:ascii="宋体" w:hAnsi="宋体" w:cs="宋体"/>
          <w:szCs w:val="21"/>
        </w:rPr>
      </w:pPr>
      <w:r>
        <w:rPr>
          <w:rFonts w:ascii="宋体" w:hAnsi="宋体" w:cs="宋体" w:hint="eastAsia"/>
          <w:szCs w:val="21"/>
          <w:u w:val="single"/>
        </w:rPr>
        <w:t>中标人应交纳交易服务费，该费用包含在投标价中</w:t>
      </w:r>
      <w:r>
        <w:rPr>
          <w:rFonts w:ascii="宋体" w:hAnsi="宋体" w:cs="宋体" w:hint="eastAsia"/>
          <w:szCs w:val="21"/>
        </w:rPr>
        <w:t>。</w:t>
      </w:r>
    </w:p>
    <w:p w:rsidR="000A510F" w:rsidRDefault="00A7741C">
      <w:pPr>
        <w:adjustRightInd w:val="0"/>
        <w:snapToGrid w:val="0"/>
        <w:spacing w:line="360" w:lineRule="auto"/>
        <w:ind w:firstLineChars="100" w:firstLine="211"/>
        <w:rPr>
          <w:rFonts w:ascii="宋体" w:hAnsi="宋体" w:cs="宋体"/>
          <w:b/>
          <w:strike/>
          <w:szCs w:val="21"/>
        </w:rPr>
      </w:pPr>
      <w:r>
        <w:rPr>
          <w:rFonts w:ascii="宋体" w:hAnsi="宋体" w:cs="宋体" w:hint="eastAsia"/>
          <w:b/>
          <w:strike/>
          <w:szCs w:val="21"/>
        </w:rPr>
        <w:t>注：以上修改，仅限于本范本中有可供选择条款的情形。</w:t>
      </w:r>
    </w:p>
    <w:p w:rsidR="000A510F" w:rsidRDefault="00A7741C">
      <w:pPr>
        <w:adjustRightInd w:val="0"/>
        <w:snapToGrid w:val="0"/>
        <w:spacing w:line="360" w:lineRule="auto"/>
        <w:rPr>
          <w:rFonts w:ascii="宋体" w:hAnsi="宋体" w:cs="宋体"/>
          <w:szCs w:val="21"/>
        </w:rPr>
      </w:pPr>
      <w:r>
        <w:rPr>
          <w:rFonts w:ascii="宋体" w:hAnsi="宋体" w:cs="宋体" w:hint="eastAsia"/>
          <w:b/>
          <w:szCs w:val="21"/>
        </w:rPr>
        <w:t>（以下无正文）</w:t>
      </w:r>
    </w:p>
    <w:p w:rsidR="000A510F" w:rsidRDefault="00A7741C">
      <w:pPr>
        <w:pStyle w:val="2"/>
        <w:snapToGrid w:val="0"/>
        <w:spacing w:before="0" w:after="0" w:line="360" w:lineRule="auto"/>
        <w:ind w:left="0"/>
        <w:rPr>
          <w:rFonts w:ascii="宋体" w:hAnsi="宋体" w:cs="宋体"/>
          <w:color w:val="auto"/>
        </w:rPr>
      </w:pPr>
      <w:r>
        <w:rPr>
          <w:rFonts w:ascii="宋体" w:hAnsi="宋体" w:cs="宋体" w:hint="eastAsia"/>
          <w:color w:val="auto"/>
        </w:rPr>
        <w:br w:type="page"/>
      </w:r>
      <w:bookmarkStart w:id="5" w:name="_Toc21525492"/>
      <w:bookmarkStart w:id="6" w:name="_Toc31334"/>
      <w:r>
        <w:rPr>
          <w:rFonts w:ascii="宋体" w:hAnsi="宋体" w:cs="宋体" w:hint="eastAsia"/>
          <w:color w:val="auto"/>
          <w:sz w:val="32"/>
          <w:szCs w:val="32"/>
        </w:rPr>
        <w:lastRenderedPageBreak/>
        <w:t>三、投标须知通用条款</w:t>
      </w:r>
      <w:bookmarkEnd w:id="5"/>
      <w:bookmarkEnd w:id="6"/>
    </w:p>
    <w:p w:rsidR="000A510F" w:rsidRDefault="00A7741C">
      <w:pPr>
        <w:pStyle w:val="3"/>
        <w:snapToGrid w:val="0"/>
        <w:spacing w:before="0" w:beforeAutospacing="0" w:after="0" w:afterAutospacing="0" w:line="360" w:lineRule="auto"/>
        <w:rPr>
          <w:rFonts w:cs="宋体"/>
          <w:sz w:val="21"/>
          <w:szCs w:val="21"/>
        </w:rPr>
      </w:pPr>
      <w:bookmarkStart w:id="7" w:name="_Toc21525493"/>
      <w:bookmarkStart w:id="8" w:name="_Toc12947"/>
      <w:r>
        <w:rPr>
          <w:rFonts w:cs="宋体" w:hint="eastAsia"/>
          <w:sz w:val="21"/>
          <w:szCs w:val="21"/>
        </w:rPr>
        <w:t>（一）总则</w:t>
      </w:r>
      <w:bookmarkEnd w:id="7"/>
      <w:bookmarkEnd w:id="8"/>
    </w:p>
    <w:p w:rsidR="000A510F" w:rsidRDefault="00A7741C">
      <w:pPr>
        <w:pStyle w:val="ac"/>
        <w:snapToGrid w:val="0"/>
        <w:spacing w:after="0" w:line="360" w:lineRule="auto"/>
        <w:ind w:firstLineChars="200" w:firstLine="422"/>
        <w:rPr>
          <w:rFonts w:ascii="宋体" w:hAnsi="宋体" w:cs="宋体"/>
          <w:b/>
          <w:bCs/>
          <w:sz w:val="21"/>
          <w:szCs w:val="21"/>
        </w:rPr>
      </w:pPr>
      <w:r>
        <w:rPr>
          <w:rFonts w:ascii="宋体" w:hAnsi="宋体" w:cs="宋体" w:hint="eastAsia"/>
          <w:b/>
          <w:bCs/>
          <w:sz w:val="21"/>
          <w:szCs w:val="21"/>
        </w:rPr>
        <w:t>1</w:t>
      </w:r>
      <w:r>
        <w:rPr>
          <w:rFonts w:ascii="宋体" w:hAnsi="宋体" w:cs="宋体" w:hint="eastAsia"/>
          <w:b/>
          <w:bCs/>
          <w:sz w:val="21"/>
          <w:szCs w:val="21"/>
        </w:rPr>
        <w:t>、定义</w:t>
      </w:r>
    </w:p>
    <w:p w:rsidR="000A510F" w:rsidRDefault="00A7741C">
      <w:pPr>
        <w:pStyle w:val="ac"/>
        <w:snapToGrid w:val="0"/>
        <w:spacing w:after="0" w:line="360" w:lineRule="auto"/>
        <w:ind w:firstLineChars="200"/>
        <w:rPr>
          <w:rFonts w:ascii="宋体" w:hAnsi="宋体" w:cs="宋体"/>
          <w:b/>
          <w:bCs/>
          <w:sz w:val="21"/>
          <w:szCs w:val="21"/>
        </w:rPr>
      </w:pPr>
      <w:r>
        <w:rPr>
          <w:rFonts w:ascii="宋体" w:hAnsi="宋体" w:cs="宋体" w:hint="eastAsia"/>
          <w:sz w:val="21"/>
          <w:szCs w:val="21"/>
        </w:rPr>
        <w:t>本招标文件使用的下列词语具有如下规定的意义：</w:t>
      </w:r>
    </w:p>
    <w:p w:rsidR="000A510F" w:rsidRDefault="00A7741C">
      <w:pPr>
        <w:pStyle w:val="ac"/>
        <w:snapToGrid w:val="0"/>
        <w:spacing w:after="0" w:line="360" w:lineRule="auto"/>
        <w:ind w:firstLineChars="200"/>
        <w:rPr>
          <w:rFonts w:ascii="宋体" w:hAnsi="宋体" w:cs="宋体"/>
          <w:b/>
          <w:bCs/>
          <w:sz w:val="21"/>
          <w:szCs w:val="21"/>
          <w:u w:val="single"/>
        </w:rPr>
      </w:pP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）“招标人”（即发包人）、“项目建设管理单位”（或称“项目代建单位”）、“招标代理”、“设计单位”、“监理单位”均已在投标须知前附表中列明。</w:t>
      </w:r>
    </w:p>
    <w:p w:rsidR="000A510F" w:rsidRDefault="00A7741C">
      <w:pPr>
        <w:pStyle w:val="ac"/>
        <w:snapToGrid w:val="0"/>
        <w:spacing w:after="0" w:line="360" w:lineRule="auto"/>
        <w:ind w:firstLineChars="200"/>
        <w:rPr>
          <w:rFonts w:ascii="宋体" w:hAnsi="宋体" w:cs="宋体"/>
          <w:sz w:val="21"/>
          <w:szCs w:val="21"/>
          <w:u w:val="single"/>
        </w:rPr>
      </w:pP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）“投标人”指向招标人提交投标文件的当事人。</w:t>
      </w:r>
      <w:r>
        <w:rPr>
          <w:rFonts w:ascii="宋体" w:hAnsi="宋体" w:cs="宋体" w:hint="eastAsia"/>
          <w:sz w:val="21"/>
          <w:szCs w:val="21"/>
        </w:rPr>
        <w:t xml:space="preserve">   </w:t>
      </w:r>
    </w:p>
    <w:p w:rsidR="000A510F" w:rsidRDefault="00A7741C">
      <w:pPr>
        <w:pStyle w:val="ac"/>
        <w:snapToGrid w:val="0"/>
        <w:spacing w:after="0" w:line="360" w:lineRule="auto"/>
        <w:ind w:firstLineChars="20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3</w:t>
      </w:r>
      <w:r>
        <w:rPr>
          <w:rFonts w:ascii="宋体" w:hAnsi="宋体" w:cs="宋体" w:hint="eastAsia"/>
          <w:sz w:val="21"/>
          <w:szCs w:val="21"/>
        </w:rPr>
        <w:t>）“承包人”指其投标被招标人接受并与其签订承包合同的当事人。</w:t>
      </w:r>
    </w:p>
    <w:p w:rsidR="000A510F" w:rsidRDefault="00A7741C">
      <w:pPr>
        <w:pStyle w:val="ac"/>
        <w:snapToGrid w:val="0"/>
        <w:spacing w:after="0" w:line="360" w:lineRule="auto"/>
        <w:ind w:firstLineChars="200"/>
        <w:rPr>
          <w:rFonts w:ascii="宋体" w:hAnsi="宋体" w:cs="宋体"/>
          <w:sz w:val="21"/>
          <w:szCs w:val="21"/>
          <w:u w:val="single"/>
        </w:rPr>
      </w:pPr>
      <w:r>
        <w:rPr>
          <w:rFonts w:ascii="宋体" w:hAnsi="宋体" w:cs="宋体" w:hint="eastAsia"/>
          <w:sz w:val="21"/>
          <w:szCs w:val="21"/>
        </w:rPr>
        <w:t>（</w:t>
      </w:r>
      <w:r>
        <w:rPr>
          <w:rFonts w:ascii="宋体" w:hAnsi="宋体" w:cs="宋体" w:hint="eastAsia"/>
          <w:sz w:val="21"/>
          <w:szCs w:val="21"/>
        </w:rPr>
        <w:t>4</w:t>
      </w:r>
      <w:r>
        <w:rPr>
          <w:rFonts w:ascii="宋体" w:hAnsi="宋体" w:cs="宋体" w:hint="eastAsia"/>
          <w:sz w:val="21"/>
          <w:szCs w:val="21"/>
        </w:rPr>
        <w:t>）“招标文件”指由招标代理发出的本文件（包括全部章节、附件）及招标答疑会会议纪要和</w:t>
      </w:r>
      <w:r>
        <w:rPr>
          <w:rFonts w:ascii="宋体" w:hAnsi="宋体" w:cs="宋体" w:hint="eastAsia"/>
          <w:bCs/>
          <w:sz w:val="21"/>
          <w:szCs w:val="21"/>
        </w:rPr>
        <w:t>招标文件的澄清与修改</w:t>
      </w:r>
      <w:r>
        <w:rPr>
          <w:rFonts w:ascii="宋体" w:hAnsi="宋体" w:cs="宋体" w:hint="eastAsia"/>
          <w:sz w:val="21"/>
          <w:szCs w:val="21"/>
        </w:rPr>
        <w:t>文件。</w:t>
      </w:r>
    </w:p>
    <w:p w:rsidR="000A510F" w:rsidRDefault="00A7741C">
      <w:pPr>
        <w:pStyle w:val="ac"/>
        <w:snapToGrid w:val="0"/>
        <w:spacing w:after="0" w:line="360" w:lineRule="auto"/>
        <w:ind w:firstLineChars="20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5</w:t>
      </w:r>
      <w:r>
        <w:rPr>
          <w:rFonts w:ascii="宋体" w:hAnsi="宋体" w:cs="宋体" w:hint="eastAsia"/>
          <w:sz w:val="21"/>
          <w:szCs w:val="21"/>
        </w:rPr>
        <w:t>）“投标文件”指投标人根据本项目招标文件向招标人提交的全部文件。</w:t>
      </w:r>
    </w:p>
    <w:p w:rsidR="000A510F" w:rsidRDefault="00A7741C">
      <w:pPr>
        <w:pStyle w:val="ac"/>
        <w:snapToGrid w:val="0"/>
        <w:spacing w:after="0" w:line="360" w:lineRule="auto"/>
        <w:ind w:firstLineChars="20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6</w:t>
      </w:r>
      <w:r>
        <w:rPr>
          <w:rFonts w:ascii="宋体" w:hAnsi="宋体" w:cs="宋体" w:hint="eastAsia"/>
          <w:sz w:val="21"/>
          <w:szCs w:val="21"/>
        </w:rPr>
        <w:t>）“书面形式”指打字或印刷的文件和数据电文（包括电报、电传、传真、电子数据交换和电子邮件）。</w:t>
      </w:r>
    </w:p>
    <w:p w:rsidR="000A510F" w:rsidRDefault="00A7741C">
      <w:pPr>
        <w:snapToGrid w:val="0"/>
        <w:spacing w:line="360" w:lineRule="auto"/>
        <w:ind w:firstLineChars="200" w:firstLine="422"/>
        <w:rPr>
          <w:rFonts w:ascii="宋体" w:hAnsi="宋体" w:cs="宋体"/>
          <w:b/>
          <w:szCs w:val="21"/>
        </w:rPr>
      </w:pPr>
      <w:r>
        <w:rPr>
          <w:rFonts w:ascii="宋体" w:hAnsi="宋体" w:cs="宋体" w:hint="eastAsia"/>
          <w:b/>
          <w:szCs w:val="21"/>
        </w:rPr>
        <w:t>2</w:t>
      </w:r>
      <w:r>
        <w:rPr>
          <w:rFonts w:ascii="宋体" w:hAnsi="宋体" w:cs="宋体" w:hint="eastAsia"/>
          <w:b/>
          <w:szCs w:val="21"/>
        </w:rPr>
        <w:t>、招标说明</w:t>
      </w:r>
    </w:p>
    <w:p w:rsidR="000A510F" w:rsidRDefault="00A7741C">
      <w:pPr>
        <w:snapToGrid w:val="0"/>
        <w:spacing w:line="360" w:lineRule="auto"/>
        <w:ind w:firstLineChars="200" w:firstLine="420"/>
        <w:rPr>
          <w:rFonts w:ascii="宋体" w:hAnsi="宋体" w:cs="宋体"/>
          <w:bCs/>
          <w:szCs w:val="21"/>
        </w:rPr>
      </w:pPr>
      <w:r>
        <w:rPr>
          <w:rFonts w:ascii="宋体" w:hAnsi="宋体" w:cs="宋体" w:hint="eastAsia"/>
          <w:bCs/>
          <w:szCs w:val="21"/>
        </w:rPr>
        <w:t>2.1</w:t>
      </w:r>
      <w:r>
        <w:rPr>
          <w:rFonts w:ascii="宋体" w:hAnsi="宋体" w:cs="宋体" w:hint="eastAsia"/>
          <w:bCs/>
          <w:szCs w:val="21"/>
        </w:rPr>
        <w:t>本招标工程项目按照《中华人民共和国招标投标法》等有关法律、行政法规、规章和规范性文件，通过招标方式选定承包人。</w:t>
      </w:r>
    </w:p>
    <w:p w:rsidR="000A510F" w:rsidRDefault="00A7741C">
      <w:pPr>
        <w:snapToGrid w:val="0"/>
        <w:spacing w:line="360" w:lineRule="auto"/>
        <w:ind w:firstLineChars="200" w:firstLine="420"/>
        <w:rPr>
          <w:rFonts w:ascii="宋体" w:hAnsi="宋体" w:cs="宋体"/>
          <w:bCs/>
          <w:szCs w:val="21"/>
        </w:rPr>
      </w:pPr>
      <w:r>
        <w:rPr>
          <w:rFonts w:ascii="宋体" w:hAnsi="宋体" w:cs="宋体" w:hint="eastAsia"/>
          <w:bCs/>
          <w:szCs w:val="21"/>
        </w:rPr>
        <w:t>2.2</w:t>
      </w:r>
      <w:r>
        <w:rPr>
          <w:rFonts w:ascii="宋体" w:hAnsi="宋体" w:cs="宋体" w:hint="eastAsia"/>
          <w:bCs/>
          <w:szCs w:val="21"/>
        </w:rPr>
        <w:t>工程名称、建设地点、建设规模、承包方式、质量标准、招标范围、工期要求等均在投标须知前附表中列明。</w:t>
      </w:r>
    </w:p>
    <w:p w:rsidR="000A510F" w:rsidRDefault="00A7741C">
      <w:pPr>
        <w:snapToGrid w:val="0"/>
        <w:spacing w:line="360" w:lineRule="auto"/>
        <w:ind w:firstLineChars="200" w:firstLine="420"/>
        <w:rPr>
          <w:rFonts w:ascii="宋体" w:hAnsi="宋体" w:cs="宋体"/>
          <w:bCs/>
          <w:szCs w:val="21"/>
        </w:rPr>
      </w:pPr>
      <w:r>
        <w:rPr>
          <w:rFonts w:ascii="宋体" w:hAnsi="宋体" w:cs="宋体" w:hint="eastAsia"/>
          <w:bCs/>
          <w:szCs w:val="21"/>
        </w:rPr>
        <w:t>2.3</w:t>
      </w:r>
      <w:r>
        <w:rPr>
          <w:rFonts w:ascii="宋体" w:hAnsi="宋体" w:cs="宋体" w:hint="eastAsia"/>
          <w:bCs/>
          <w:szCs w:val="21"/>
        </w:rPr>
        <w:t>设计说明：详见招标图纸。</w:t>
      </w:r>
    </w:p>
    <w:p w:rsidR="000A510F" w:rsidRDefault="00A7741C">
      <w:pPr>
        <w:snapToGrid w:val="0"/>
        <w:spacing w:line="360" w:lineRule="auto"/>
        <w:ind w:firstLineChars="200" w:firstLine="420"/>
        <w:rPr>
          <w:rFonts w:ascii="宋体" w:hAnsi="宋体" w:cs="宋体"/>
          <w:bCs/>
          <w:szCs w:val="21"/>
        </w:rPr>
      </w:pPr>
      <w:r>
        <w:rPr>
          <w:rFonts w:ascii="宋体" w:hAnsi="宋体" w:cs="宋体" w:hint="eastAsia"/>
          <w:bCs/>
          <w:szCs w:val="21"/>
        </w:rPr>
        <w:t>2.4</w:t>
      </w:r>
      <w:r>
        <w:rPr>
          <w:rFonts w:ascii="宋体" w:hAnsi="宋体" w:cs="宋体" w:hint="eastAsia"/>
          <w:bCs/>
          <w:szCs w:val="21"/>
        </w:rPr>
        <w:t>工程施工特点：详见招标图纸。</w:t>
      </w:r>
    </w:p>
    <w:p w:rsidR="000A510F" w:rsidRDefault="00A7741C">
      <w:pPr>
        <w:tabs>
          <w:tab w:val="left" w:pos="105"/>
        </w:tabs>
        <w:snapToGrid w:val="0"/>
        <w:spacing w:line="360" w:lineRule="auto"/>
        <w:ind w:firstLineChars="200" w:firstLine="422"/>
        <w:rPr>
          <w:rFonts w:ascii="宋体" w:hAnsi="宋体" w:cs="宋体"/>
          <w:b/>
          <w:szCs w:val="21"/>
        </w:rPr>
      </w:pPr>
      <w:r>
        <w:rPr>
          <w:rFonts w:ascii="宋体" w:hAnsi="宋体" w:cs="宋体" w:hint="eastAsia"/>
          <w:b/>
          <w:szCs w:val="21"/>
        </w:rPr>
        <w:t>3</w:t>
      </w:r>
      <w:r>
        <w:rPr>
          <w:rFonts w:ascii="宋体" w:hAnsi="宋体" w:cs="宋体" w:hint="eastAsia"/>
          <w:b/>
          <w:szCs w:val="21"/>
        </w:rPr>
        <w:t>．资金来源</w:t>
      </w:r>
    </w:p>
    <w:p w:rsidR="000A510F" w:rsidRDefault="00A7741C">
      <w:pPr>
        <w:snapToGrid w:val="0"/>
        <w:spacing w:line="360" w:lineRule="auto"/>
        <w:ind w:firstLineChars="200" w:firstLine="420"/>
        <w:rPr>
          <w:rFonts w:ascii="宋体" w:hAnsi="宋体" w:cs="宋体"/>
          <w:bCs/>
          <w:szCs w:val="21"/>
        </w:rPr>
      </w:pPr>
      <w:r>
        <w:rPr>
          <w:rFonts w:ascii="宋体" w:hAnsi="宋体" w:cs="宋体" w:hint="eastAsia"/>
          <w:bCs/>
          <w:szCs w:val="21"/>
        </w:rPr>
        <w:t>3.1</w:t>
      </w:r>
      <w:r>
        <w:rPr>
          <w:rFonts w:ascii="宋体" w:hAnsi="宋体" w:cs="宋体" w:hint="eastAsia"/>
          <w:bCs/>
          <w:szCs w:val="21"/>
        </w:rPr>
        <w:t>本招标工程项目资金来源见投标须知前附表第</w:t>
      </w:r>
      <w:r>
        <w:rPr>
          <w:rFonts w:ascii="宋体" w:hAnsi="宋体" w:cs="宋体" w:hint="eastAsia"/>
          <w:bCs/>
          <w:szCs w:val="21"/>
        </w:rPr>
        <w:t>9</w:t>
      </w:r>
      <w:r>
        <w:rPr>
          <w:rFonts w:ascii="宋体" w:hAnsi="宋体" w:cs="宋体" w:hint="eastAsia"/>
          <w:bCs/>
          <w:szCs w:val="21"/>
        </w:rPr>
        <w:t>项</w:t>
      </w:r>
    </w:p>
    <w:p w:rsidR="000A510F" w:rsidRDefault="00A7741C">
      <w:pPr>
        <w:tabs>
          <w:tab w:val="left" w:pos="105"/>
        </w:tabs>
        <w:snapToGrid w:val="0"/>
        <w:spacing w:line="360" w:lineRule="auto"/>
        <w:ind w:firstLineChars="200" w:firstLine="422"/>
        <w:rPr>
          <w:rFonts w:ascii="宋体" w:hAnsi="宋体" w:cs="宋体"/>
          <w:b/>
          <w:szCs w:val="21"/>
        </w:rPr>
      </w:pPr>
      <w:r>
        <w:rPr>
          <w:rFonts w:ascii="宋体" w:hAnsi="宋体" w:cs="宋体" w:hint="eastAsia"/>
          <w:b/>
          <w:szCs w:val="21"/>
        </w:rPr>
        <w:t>4</w:t>
      </w:r>
      <w:r>
        <w:rPr>
          <w:rFonts w:ascii="宋体" w:hAnsi="宋体" w:cs="宋体" w:hint="eastAsia"/>
          <w:b/>
          <w:szCs w:val="21"/>
        </w:rPr>
        <w:t>．合格投标人的条件</w:t>
      </w:r>
    </w:p>
    <w:p w:rsidR="000A510F" w:rsidRDefault="00A7741C">
      <w:pPr>
        <w:snapToGrid w:val="0"/>
        <w:spacing w:line="360" w:lineRule="auto"/>
        <w:ind w:firstLineChars="200" w:firstLine="420"/>
        <w:rPr>
          <w:rFonts w:ascii="宋体" w:hAnsi="宋体" w:cs="宋体"/>
          <w:bCs/>
          <w:szCs w:val="21"/>
        </w:rPr>
      </w:pPr>
      <w:r>
        <w:rPr>
          <w:rFonts w:ascii="宋体" w:hAnsi="宋体" w:cs="宋体" w:hint="eastAsia"/>
          <w:bCs/>
          <w:szCs w:val="21"/>
        </w:rPr>
        <w:t>4.1</w:t>
      </w:r>
      <w:r>
        <w:rPr>
          <w:rFonts w:ascii="宋体" w:hAnsi="宋体" w:cs="宋体" w:hint="eastAsia"/>
          <w:bCs/>
          <w:szCs w:val="21"/>
        </w:rPr>
        <w:t>详见本项目招标公告</w:t>
      </w:r>
    </w:p>
    <w:p w:rsidR="000A510F" w:rsidRDefault="00A7741C">
      <w:pPr>
        <w:tabs>
          <w:tab w:val="left" w:pos="105"/>
        </w:tabs>
        <w:snapToGrid w:val="0"/>
        <w:spacing w:line="360" w:lineRule="auto"/>
        <w:ind w:firstLineChars="200" w:firstLine="422"/>
        <w:rPr>
          <w:rFonts w:ascii="宋体" w:hAnsi="宋体" w:cs="宋体"/>
          <w:b/>
          <w:szCs w:val="21"/>
        </w:rPr>
      </w:pPr>
      <w:r>
        <w:rPr>
          <w:rFonts w:ascii="宋体" w:hAnsi="宋体" w:cs="宋体" w:hint="eastAsia"/>
          <w:b/>
          <w:szCs w:val="21"/>
        </w:rPr>
        <w:t>5</w:t>
      </w:r>
      <w:r>
        <w:rPr>
          <w:rFonts w:ascii="宋体" w:hAnsi="宋体" w:cs="宋体" w:hint="eastAsia"/>
          <w:b/>
          <w:szCs w:val="21"/>
        </w:rPr>
        <w:t>．踏勘现场</w:t>
      </w:r>
    </w:p>
    <w:p w:rsidR="000A510F" w:rsidRDefault="00A7741C">
      <w:pPr>
        <w:snapToGrid w:val="0"/>
        <w:spacing w:line="360" w:lineRule="auto"/>
        <w:ind w:firstLineChars="200" w:firstLine="420"/>
        <w:rPr>
          <w:rFonts w:ascii="宋体" w:hAnsi="宋体" w:cs="宋体"/>
          <w:bCs/>
          <w:szCs w:val="21"/>
          <w:u w:val="single"/>
        </w:rPr>
      </w:pPr>
      <w:r>
        <w:rPr>
          <w:rFonts w:ascii="宋体" w:hAnsi="宋体" w:cs="宋体" w:hint="eastAsia"/>
          <w:bCs/>
          <w:szCs w:val="21"/>
        </w:rPr>
        <w:t xml:space="preserve">5.1 </w:t>
      </w:r>
      <w:r>
        <w:rPr>
          <w:rFonts w:ascii="宋体" w:hAnsi="宋体" w:cs="宋体" w:hint="eastAsia"/>
          <w:bCs/>
          <w:szCs w:val="21"/>
        </w:rPr>
        <w:t>投标人应按本投标须知前附表第</w:t>
      </w:r>
      <w:r>
        <w:rPr>
          <w:rFonts w:ascii="宋体" w:hAnsi="宋体" w:cs="宋体" w:hint="eastAsia"/>
          <w:bCs/>
          <w:szCs w:val="21"/>
        </w:rPr>
        <w:t>15</w:t>
      </w:r>
      <w:r>
        <w:rPr>
          <w:rFonts w:ascii="宋体" w:hAnsi="宋体" w:cs="宋体" w:hint="eastAsia"/>
          <w:bCs/>
          <w:szCs w:val="21"/>
        </w:rPr>
        <w:t>项所述时间和要求对工程现场及周围环境进行踏勘，</w:t>
      </w:r>
      <w:r>
        <w:rPr>
          <w:rFonts w:ascii="宋体" w:hAnsi="宋体" w:cs="宋体" w:hint="eastAsia"/>
          <w:szCs w:val="21"/>
        </w:rPr>
        <w:t>投标人应充分重视和仔细地进行这种考察，</w:t>
      </w:r>
      <w:r>
        <w:rPr>
          <w:rFonts w:ascii="宋体" w:hAnsi="宋体" w:cs="宋体" w:hint="eastAsia"/>
          <w:bCs/>
          <w:szCs w:val="21"/>
        </w:rPr>
        <w:t>以便投标人获取</w:t>
      </w:r>
      <w:r>
        <w:rPr>
          <w:rFonts w:ascii="宋体" w:hAnsi="宋体" w:cs="宋体" w:hint="eastAsia"/>
          <w:szCs w:val="21"/>
        </w:rPr>
        <w:t>那些须投标人自己负责的</w:t>
      </w:r>
      <w:r>
        <w:rPr>
          <w:rFonts w:ascii="宋体" w:hAnsi="宋体" w:cs="宋体" w:hint="eastAsia"/>
          <w:bCs/>
          <w:szCs w:val="21"/>
        </w:rPr>
        <w:t>有关编制投标文件和签署合同所涉及现场所有的资料。</w:t>
      </w:r>
      <w:r>
        <w:rPr>
          <w:rFonts w:ascii="宋体" w:hAnsi="宋体" w:cs="宋体" w:hint="eastAsia"/>
          <w:szCs w:val="21"/>
        </w:rPr>
        <w:t>一旦</w:t>
      </w:r>
      <w:r>
        <w:rPr>
          <w:rFonts w:ascii="宋体" w:hAnsi="宋体" w:cs="宋体" w:hint="eastAsia"/>
          <w:szCs w:val="21"/>
        </w:rPr>
        <w:t>中标，这种考察即被认为其结果已在中标文件中得到充分反映。考察现场的费用由投标人自己承担。</w:t>
      </w:r>
    </w:p>
    <w:p w:rsidR="000A510F" w:rsidRDefault="00A7741C">
      <w:pPr>
        <w:tabs>
          <w:tab w:val="left" w:pos="105"/>
        </w:tabs>
        <w:snapToGrid w:val="0"/>
        <w:spacing w:line="360" w:lineRule="auto"/>
        <w:ind w:firstLineChars="200" w:firstLine="420"/>
        <w:rPr>
          <w:rFonts w:ascii="宋体" w:hAnsi="宋体" w:cs="宋体"/>
          <w:bCs/>
          <w:szCs w:val="21"/>
        </w:rPr>
      </w:pPr>
      <w:r>
        <w:rPr>
          <w:rFonts w:ascii="宋体" w:hAnsi="宋体" w:cs="宋体" w:hint="eastAsia"/>
          <w:bCs/>
          <w:szCs w:val="21"/>
        </w:rPr>
        <w:t xml:space="preserve">5.2 </w:t>
      </w:r>
      <w:r>
        <w:rPr>
          <w:rFonts w:ascii="宋体" w:hAnsi="宋体" w:cs="宋体" w:hint="eastAsia"/>
          <w:bCs/>
          <w:szCs w:val="21"/>
        </w:rPr>
        <w:t>招标人向投标人提供的有关现场的数据和资料，是招标人现有的能被投标人利用的资料，招标人对投标人做出的任何推论、理解和结论均不负责任。</w:t>
      </w:r>
    </w:p>
    <w:p w:rsidR="000A510F" w:rsidRDefault="00A7741C">
      <w:pPr>
        <w:snapToGrid w:val="0"/>
        <w:spacing w:line="360" w:lineRule="auto"/>
        <w:ind w:firstLineChars="200" w:firstLine="420"/>
        <w:rPr>
          <w:rFonts w:ascii="宋体" w:hAnsi="宋体" w:cs="宋体"/>
          <w:bCs/>
          <w:szCs w:val="21"/>
        </w:rPr>
      </w:pPr>
      <w:r>
        <w:rPr>
          <w:rFonts w:ascii="宋体" w:hAnsi="宋体" w:cs="宋体" w:hint="eastAsia"/>
          <w:bCs/>
          <w:szCs w:val="21"/>
        </w:rPr>
        <w:t xml:space="preserve">5.3 </w:t>
      </w:r>
      <w:r>
        <w:rPr>
          <w:rFonts w:ascii="宋体" w:hAnsi="宋体" w:cs="宋体" w:hint="eastAsia"/>
          <w:bCs/>
          <w:szCs w:val="21"/>
        </w:rPr>
        <w:t>经招标人允许，投标人可为踏勘目的进入招标人的项目现场。</w:t>
      </w:r>
      <w:r>
        <w:rPr>
          <w:rFonts w:ascii="宋体" w:hAnsi="宋体" w:cs="宋体" w:hint="eastAsia"/>
          <w:szCs w:val="21"/>
        </w:rPr>
        <w:t>在考察过程中，投标人及其代表必须承担那些进入现场后，由于他们的行为所造成的人身伤害（不管是否致命）、财产损失或</w:t>
      </w:r>
      <w:r>
        <w:rPr>
          <w:rFonts w:ascii="宋体" w:hAnsi="宋体" w:cs="宋体" w:hint="eastAsia"/>
          <w:szCs w:val="21"/>
        </w:rPr>
        <w:lastRenderedPageBreak/>
        <w:t>损坏，以及其他任何原因造成的损失、损坏或费用，</w:t>
      </w:r>
      <w:r>
        <w:rPr>
          <w:rFonts w:ascii="宋体" w:hAnsi="宋体" w:cs="宋体" w:hint="eastAsia"/>
          <w:bCs/>
          <w:szCs w:val="21"/>
        </w:rPr>
        <w:t>投标人不得因此使招标人承担有关的责任和蒙受损失。</w:t>
      </w:r>
    </w:p>
    <w:p w:rsidR="000A510F" w:rsidRDefault="00A7741C">
      <w:pPr>
        <w:tabs>
          <w:tab w:val="left" w:pos="105"/>
        </w:tabs>
        <w:snapToGrid w:val="0"/>
        <w:spacing w:line="360" w:lineRule="auto"/>
        <w:ind w:firstLineChars="200" w:firstLine="422"/>
        <w:rPr>
          <w:rFonts w:ascii="宋体" w:hAnsi="宋体" w:cs="宋体"/>
          <w:b/>
          <w:szCs w:val="21"/>
        </w:rPr>
      </w:pPr>
      <w:r>
        <w:rPr>
          <w:rFonts w:ascii="宋体" w:hAnsi="宋体" w:cs="宋体" w:hint="eastAsia"/>
          <w:b/>
          <w:szCs w:val="21"/>
        </w:rPr>
        <w:t>6</w:t>
      </w:r>
      <w:r>
        <w:rPr>
          <w:rFonts w:ascii="宋体" w:hAnsi="宋体" w:cs="宋体" w:hint="eastAsia"/>
          <w:b/>
          <w:szCs w:val="21"/>
        </w:rPr>
        <w:t>．投标费用</w:t>
      </w:r>
    </w:p>
    <w:p w:rsidR="000A510F" w:rsidRDefault="00A7741C">
      <w:pPr>
        <w:tabs>
          <w:tab w:val="left" w:pos="105"/>
        </w:tabs>
        <w:snapToGrid w:val="0"/>
        <w:spacing w:line="360" w:lineRule="auto"/>
        <w:ind w:firstLineChars="200" w:firstLine="420"/>
        <w:rPr>
          <w:rFonts w:ascii="宋体" w:hAnsi="宋体" w:cs="宋体"/>
          <w:bCs/>
          <w:szCs w:val="21"/>
        </w:rPr>
      </w:pPr>
      <w:r>
        <w:rPr>
          <w:rFonts w:ascii="宋体" w:hAnsi="宋体" w:cs="宋体" w:hint="eastAsia"/>
          <w:bCs/>
          <w:szCs w:val="21"/>
        </w:rPr>
        <w:t>6.1</w:t>
      </w:r>
      <w:r>
        <w:rPr>
          <w:rFonts w:ascii="宋体" w:hAnsi="宋体" w:cs="宋体" w:hint="eastAsia"/>
          <w:szCs w:val="21"/>
        </w:rPr>
        <w:t>不论投标结果如何，投标人应承担</w:t>
      </w:r>
      <w:r>
        <w:rPr>
          <w:rFonts w:ascii="宋体" w:hAnsi="宋体" w:cs="宋体" w:hint="eastAsia"/>
          <w:bCs/>
          <w:szCs w:val="21"/>
        </w:rPr>
        <w:t>自身</w:t>
      </w:r>
      <w:r>
        <w:rPr>
          <w:rFonts w:ascii="宋体" w:hAnsi="宋体" w:cs="宋体" w:hint="eastAsia"/>
          <w:szCs w:val="21"/>
        </w:rPr>
        <w:t>因投标文件编制、递交及其他</w:t>
      </w:r>
      <w:r>
        <w:rPr>
          <w:rFonts w:ascii="宋体" w:hAnsi="宋体" w:cs="宋体" w:hint="eastAsia"/>
          <w:bCs/>
          <w:szCs w:val="21"/>
        </w:rPr>
        <w:t>参加本招标活动</w:t>
      </w:r>
      <w:r>
        <w:rPr>
          <w:rFonts w:ascii="宋体" w:hAnsi="宋体" w:cs="宋体" w:hint="eastAsia"/>
          <w:szCs w:val="21"/>
        </w:rPr>
        <w:t>所涉及的一切费用，招标人对上述费用不负任何责任。</w:t>
      </w:r>
    </w:p>
    <w:p w:rsidR="000A510F" w:rsidRDefault="00A7741C">
      <w:pPr>
        <w:pStyle w:val="3"/>
        <w:snapToGrid w:val="0"/>
        <w:spacing w:before="0" w:beforeAutospacing="0" w:after="0" w:afterAutospacing="0" w:line="360" w:lineRule="auto"/>
        <w:rPr>
          <w:rFonts w:cs="宋体"/>
          <w:sz w:val="21"/>
          <w:szCs w:val="21"/>
        </w:rPr>
      </w:pPr>
      <w:bookmarkStart w:id="9" w:name="_Toc32111"/>
      <w:bookmarkStart w:id="10" w:name="_Toc21525494"/>
      <w:r>
        <w:rPr>
          <w:rFonts w:cs="宋体" w:hint="eastAsia"/>
          <w:sz w:val="21"/>
          <w:szCs w:val="21"/>
        </w:rPr>
        <w:t>（二）招标文件</w:t>
      </w:r>
      <w:bookmarkEnd w:id="9"/>
      <w:bookmarkEnd w:id="10"/>
    </w:p>
    <w:p w:rsidR="000A510F" w:rsidRDefault="00A7741C">
      <w:pPr>
        <w:tabs>
          <w:tab w:val="left" w:pos="105"/>
        </w:tabs>
        <w:snapToGrid w:val="0"/>
        <w:spacing w:line="360" w:lineRule="auto"/>
        <w:ind w:firstLineChars="200" w:firstLine="422"/>
        <w:rPr>
          <w:rFonts w:ascii="宋体" w:hAnsi="宋体" w:cs="宋体"/>
          <w:b/>
          <w:szCs w:val="21"/>
        </w:rPr>
      </w:pPr>
      <w:r>
        <w:rPr>
          <w:rFonts w:ascii="宋体" w:hAnsi="宋体" w:cs="宋体" w:hint="eastAsia"/>
          <w:b/>
          <w:szCs w:val="21"/>
        </w:rPr>
        <w:t>7.</w:t>
      </w:r>
      <w:r>
        <w:rPr>
          <w:rFonts w:ascii="宋体" w:hAnsi="宋体" w:cs="宋体" w:hint="eastAsia"/>
          <w:b/>
          <w:szCs w:val="21"/>
        </w:rPr>
        <w:t>招标文件的组成</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bCs/>
          <w:szCs w:val="21"/>
        </w:rPr>
        <w:t>7.1</w:t>
      </w:r>
      <w:r>
        <w:rPr>
          <w:rFonts w:ascii="宋体" w:hAnsi="宋体" w:cs="宋体" w:hint="eastAsia"/>
          <w:szCs w:val="21"/>
        </w:rPr>
        <w:t>本招标文件包括下列文件，以及所有按本须知第</w:t>
      </w:r>
      <w:r>
        <w:rPr>
          <w:rFonts w:ascii="宋体" w:hAnsi="宋体" w:cs="宋体" w:hint="eastAsia"/>
          <w:szCs w:val="21"/>
        </w:rPr>
        <w:t>8</w:t>
      </w:r>
      <w:r>
        <w:rPr>
          <w:rFonts w:ascii="宋体" w:hAnsi="宋体" w:cs="宋体" w:hint="eastAsia"/>
          <w:szCs w:val="21"/>
        </w:rPr>
        <w:t>条发出的招标答疑会会议纪要和按本须知第</w:t>
      </w:r>
      <w:r>
        <w:rPr>
          <w:rFonts w:ascii="宋体" w:hAnsi="宋体" w:cs="宋体" w:hint="eastAsia"/>
          <w:szCs w:val="21"/>
        </w:rPr>
        <w:t>9</w:t>
      </w:r>
      <w:r>
        <w:rPr>
          <w:rFonts w:ascii="宋体" w:hAnsi="宋体" w:cs="宋体" w:hint="eastAsia"/>
          <w:szCs w:val="21"/>
        </w:rPr>
        <w:t>条发出的澄清或修改：</w:t>
      </w:r>
    </w:p>
    <w:p w:rsidR="000A510F" w:rsidRDefault="00A7741C">
      <w:pPr>
        <w:pStyle w:val="ac"/>
        <w:snapToGrid w:val="0"/>
        <w:spacing w:after="0" w:line="360" w:lineRule="auto"/>
        <w:ind w:left="-2" w:firstLineChars="200"/>
        <w:rPr>
          <w:rFonts w:ascii="宋体" w:hAnsi="宋体" w:cs="宋体"/>
          <w:sz w:val="21"/>
          <w:szCs w:val="21"/>
        </w:rPr>
      </w:pPr>
      <w:r>
        <w:rPr>
          <w:rFonts w:ascii="宋体" w:hAnsi="宋体" w:cs="宋体" w:hint="eastAsia"/>
          <w:bCs/>
          <w:sz w:val="21"/>
          <w:szCs w:val="21"/>
        </w:rPr>
        <w:t>第一章</w:t>
      </w:r>
      <w:r>
        <w:rPr>
          <w:rFonts w:ascii="宋体" w:hAnsi="宋体" w:cs="宋体" w:hint="eastAsia"/>
          <w:bCs/>
          <w:sz w:val="21"/>
          <w:szCs w:val="21"/>
        </w:rPr>
        <w:t xml:space="preserve">  </w:t>
      </w:r>
      <w:r>
        <w:rPr>
          <w:rFonts w:ascii="宋体" w:hAnsi="宋体" w:cs="宋体" w:hint="eastAsia"/>
          <w:sz w:val="21"/>
          <w:szCs w:val="21"/>
        </w:rPr>
        <w:t>投标须知</w:t>
      </w:r>
    </w:p>
    <w:p w:rsidR="000A510F" w:rsidRDefault="00A7741C">
      <w:pPr>
        <w:pStyle w:val="ac"/>
        <w:snapToGrid w:val="0"/>
        <w:spacing w:after="0" w:line="360" w:lineRule="auto"/>
        <w:ind w:left="-2" w:firstLineChars="200"/>
        <w:rPr>
          <w:rFonts w:ascii="宋体" w:hAnsi="宋体" w:cs="宋体"/>
          <w:sz w:val="21"/>
          <w:szCs w:val="21"/>
        </w:rPr>
      </w:pPr>
      <w:r>
        <w:rPr>
          <w:rFonts w:ascii="宋体" w:hAnsi="宋体" w:cs="宋体" w:hint="eastAsia"/>
          <w:bCs/>
          <w:sz w:val="21"/>
          <w:szCs w:val="21"/>
        </w:rPr>
        <w:t>第二章</w:t>
      </w:r>
      <w:r>
        <w:rPr>
          <w:rFonts w:ascii="宋体" w:hAnsi="宋体" w:cs="宋体" w:hint="eastAsia"/>
          <w:bCs/>
          <w:sz w:val="21"/>
          <w:szCs w:val="21"/>
        </w:rPr>
        <w:t xml:space="preserve">  </w:t>
      </w:r>
      <w:r>
        <w:rPr>
          <w:rFonts w:ascii="宋体" w:hAnsi="宋体" w:cs="宋体" w:hint="eastAsia"/>
          <w:sz w:val="21"/>
          <w:szCs w:val="21"/>
        </w:rPr>
        <w:t>开标、评标及定标办法</w:t>
      </w:r>
    </w:p>
    <w:p w:rsidR="000A510F" w:rsidRDefault="00A7741C">
      <w:pPr>
        <w:pStyle w:val="ac"/>
        <w:snapToGrid w:val="0"/>
        <w:spacing w:after="0" w:line="360" w:lineRule="auto"/>
        <w:ind w:firstLineChars="200"/>
        <w:rPr>
          <w:rFonts w:ascii="宋体" w:hAnsi="宋体" w:cs="宋体"/>
          <w:sz w:val="21"/>
          <w:szCs w:val="21"/>
        </w:rPr>
      </w:pPr>
      <w:r>
        <w:rPr>
          <w:rFonts w:ascii="宋体" w:hAnsi="宋体" w:cs="宋体" w:hint="eastAsia"/>
          <w:sz w:val="21"/>
          <w:szCs w:val="21"/>
        </w:rPr>
        <w:t>第三章</w:t>
      </w:r>
      <w:r>
        <w:rPr>
          <w:rFonts w:ascii="宋体" w:hAnsi="宋体" w:cs="宋体" w:hint="eastAsia"/>
          <w:sz w:val="21"/>
          <w:szCs w:val="21"/>
        </w:rPr>
        <w:t xml:space="preserve">  </w:t>
      </w:r>
      <w:r>
        <w:rPr>
          <w:rFonts w:ascii="宋体" w:hAnsi="宋体" w:cs="宋体" w:hint="eastAsia"/>
          <w:sz w:val="21"/>
          <w:szCs w:val="21"/>
        </w:rPr>
        <w:t>合同条款</w:t>
      </w:r>
    </w:p>
    <w:p w:rsidR="000A510F" w:rsidRDefault="00A7741C">
      <w:pPr>
        <w:pStyle w:val="ac"/>
        <w:snapToGrid w:val="0"/>
        <w:spacing w:after="0" w:line="360" w:lineRule="auto"/>
        <w:ind w:firstLineChars="200"/>
        <w:rPr>
          <w:rFonts w:ascii="宋体" w:hAnsi="宋体" w:cs="宋体"/>
          <w:sz w:val="21"/>
          <w:szCs w:val="21"/>
        </w:rPr>
      </w:pPr>
      <w:r>
        <w:rPr>
          <w:rFonts w:ascii="宋体" w:hAnsi="宋体" w:cs="宋体" w:hint="eastAsia"/>
          <w:bCs/>
          <w:sz w:val="21"/>
          <w:szCs w:val="21"/>
        </w:rPr>
        <w:t>第四章</w:t>
      </w:r>
      <w:r>
        <w:rPr>
          <w:rFonts w:ascii="宋体" w:hAnsi="宋体" w:cs="宋体" w:hint="eastAsia"/>
          <w:bCs/>
          <w:sz w:val="21"/>
          <w:szCs w:val="21"/>
        </w:rPr>
        <w:t xml:space="preserve">  </w:t>
      </w:r>
      <w:r>
        <w:rPr>
          <w:rFonts w:ascii="宋体" w:hAnsi="宋体" w:cs="宋体" w:hint="eastAsia"/>
          <w:sz w:val="21"/>
          <w:szCs w:val="21"/>
        </w:rPr>
        <w:t>投标文件格式</w:t>
      </w:r>
    </w:p>
    <w:p w:rsidR="000A510F" w:rsidRDefault="00A7741C">
      <w:pPr>
        <w:pStyle w:val="ac"/>
        <w:snapToGrid w:val="0"/>
        <w:spacing w:after="0" w:line="360" w:lineRule="auto"/>
        <w:ind w:left="-2" w:firstLineChars="200"/>
        <w:rPr>
          <w:rFonts w:ascii="宋体" w:hAnsi="宋体" w:cs="宋体"/>
          <w:sz w:val="21"/>
          <w:szCs w:val="21"/>
        </w:rPr>
      </w:pPr>
      <w:r>
        <w:rPr>
          <w:rFonts w:ascii="宋体" w:hAnsi="宋体" w:cs="宋体" w:hint="eastAsia"/>
          <w:bCs/>
          <w:sz w:val="21"/>
          <w:szCs w:val="21"/>
        </w:rPr>
        <w:t>第五章</w:t>
      </w:r>
      <w:r>
        <w:rPr>
          <w:rFonts w:ascii="宋体" w:hAnsi="宋体" w:cs="宋体" w:hint="eastAsia"/>
          <w:bCs/>
          <w:sz w:val="21"/>
          <w:szCs w:val="21"/>
        </w:rPr>
        <w:t xml:space="preserve">  </w:t>
      </w:r>
      <w:r>
        <w:rPr>
          <w:rFonts w:ascii="宋体" w:hAnsi="宋体" w:cs="宋体" w:hint="eastAsia"/>
          <w:sz w:val="21"/>
          <w:szCs w:val="21"/>
        </w:rPr>
        <w:t>技术条件（工程建设标准）（另册）</w:t>
      </w:r>
    </w:p>
    <w:p w:rsidR="000A510F" w:rsidRDefault="00A7741C">
      <w:pPr>
        <w:pStyle w:val="ac"/>
        <w:snapToGrid w:val="0"/>
        <w:spacing w:after="0" w:line="360" w:lineRule="auto"/>
        <w:ind w:left="-2" w:firstLineChars="200"/>
        <w:rPr>
          <w:rFonts w:ascii="宋体" w:hAnsi="宋体" w:cs="宋体"/>
          <w:sz w:val="21"/>
          <w:szCs w:val="21"/>
        </w:rPr>
      </w:pPr>
      <w:r>
        <w:rPr>
          <w:rFonts w:ascii="宋体" w:hAnsi="宋体" w:cs="宋体" w:hint="eastAsia"/>
          <w:bCs/>
          <w:sz w:val="21"/>
          <w:szCs w:val="21"/>
        </w:rPr>
        <w:t>第六章</w:t>
      </w:r>
      <w:r>
        <w:rPr>
          <w:rFonts w:ascii="宋体" w:hAnsi="宋体" w:cs="宋体" w:hint="eastAsia"/>
          <w:bCs/>
          <w:sz w:val="21"/>
          <w:szCs w:val="21"/>
        </w:rPr>
        <w:t xml:space="preserve">  </w:t>
      </w:r>
      <w:r>
        <w:rPr>
          <w:rFonts w:ascii="宋体" w:hAnsi="宋体" w:cs="宋体" w:hint="eastAsia"/>
          <w:sz w:val="21"/>
          <w:szCs w:val="21"/>
        </w:rPr>
        <w:t>图纸及勘察资料（另册）</w:t>
      </w:r>
    </w:p>
    <w:p w:rsidR="000A510F" w:rsidRDefault="00A7741C">
      <w:pPr>
        <w:pStyle w:val="ac"/>
        <w:snapToGrid w:val="0"/>
        <w:spacing w:after="0" w:line="360" w:lineRule="auto"/>
        <w:ind w:left="-2" w:firstLineChars="200"/>
        <w:rPr>
          <w:rFonts w:ascii="宋体" w:hAnsi="宋体" w:cs="宋体"/>
          <w:sz w:val="21"/>
          <w:szCs w:val="21"/>
        </w:rPr>
      </w:pPr>
      <w:r>
        <w:rPr>
          <w:rFonts w:ascii="宋体" w:hAnsi="宋体" w:cs="宋体" w:hint="eastAsia"/>
          <w:bCs/>
          <w:sz w:val="21"/>
          <w:szCs w:val="21"/>
        </w:rPr>
        <w:t>第七章</w:t>
      </w:r>
      <w:r>
        <w:rPr>
          <w:rFonts w:ascii="宋体" w:hAnsi="宋体" w:cs="宋体" w:hint="eastAsia"/>
          <w:bCs/>
          <w:sz w:val="21"/>
          <w:szCs w:val="21"/>
        </w:rPr>
        <w:t xml:space="preserve">  </w:t>
      </w:r>
      <w:r>
        <w:rPr>
          <w:rFonts w:ascii="宋体" w:hAnsi="宋体" w:cs="宋体" w:hint="eastAsia"/>
          <w:bCs/>
          <w:sz w:val="21"/>
          <w:szCs w:val="21"/>
        </w:rPr>
        <w:t>招标</w:t>
      </w:r>
      <w:r>
        <w:rPr>
          <w:rFonts w:ascii="宋体" w:hAnsi="宋体" w:cs="宋体" w:hint="eastAsia"/>
          <w:sz w:val="21"/>
          <w:szCs w:val="21"/>
        </w:rPr>
        <w:t>工程量清单（另册）</w:t>
      </w:r>
    </w:p>
    <w:p w:rsidR="000A510F" w:rsidRDefault="00A7741C">
      <w:pPr>
        <w:pStyle w:val="ac"/>
        <w:snapToGrid w:val="0"/>
        <w:spacing w:after="0" w:line="360" w:lineRule="auto"/>
        <w:ind w:left="-2" w:firstLineChars="200"/>
        <w:rPr>
          <w:rFonts w:ascii="宋体" w:hAnsi="宋体" w:cs="宋体"/>
          <w:sz w:val="21"/>
          <w:szCs w:val="21"/>
        </w:rPr>
      </w:pPr>
      <w:r>
        <w:rPr>
          <w:rFonts w:ascii="宋体" w:hAnsi="宋体" w:cs="宋体" w:hint="eastAsia"/>
          <w:sz w:val="21"/>
          <w:szCs w:val="21"/>
        </w:rPr>
        <w:t>第八章</w:t>
      </w:r>
      <w:r>
        <w:rPr>
          <w:rFonts w:ascii="宋体" w:hAnsi="宋体" w:cs="宋体" w:hint="eastAsia"/>
          <w:sz w:val="21"/>
          <w:szCs w:val="21"/>
        </w:rPr>
        <w:t xml:space="preserve">  </w:t>
      </w:r>
      <w:r>
        <w:rPr>
          <w:rFonts w:ascii="宋体" w:hAnsi="宋体" w:cs="宋体" w:hint="eastAsia"/>
          <w:sz w:val="21"/>
          <w:szCs w:val="21"/>
        </w:rPr>
        <w:t>最高投标限价</w:t>
      </w:r>
    </w:p>
    <w:p w:rsidR="000A510F" w:rsidRDefault="00A7741C">
      <w:pPr>
        <w:pStyle w:val="ac"/>
        <w:snapToGrid w:val="0"/>
        <w:spacing w:after="0" w:line="360" w:lineRule="auto"/>
        <w:ind w:left="-2" w:firstLineChars="200" w:firstLine="422"/>
        <w:rPr>
          <w:rFonts w:ascii="宋体" w:hAnsi="宋体" w:cs="宋体"/>
          <w:sz w:val="21"/>
          <w:szCs w:val="21"/>
        </w:rPr>
      </w:pPr>
      <w:r>
        <w:rPr>
          <w:rFonts w:ascii="宋体" w:hAnsi="宋体" w:cs="宋体" w:hint="eastAsia"/>
          <w:b/>
          <w:bCs/>
          <w:sz w:val="21"/>
          <w:szCs w:val="21"/>
        </w:rPr>
        <w:t>注：招标人应在技术条件（工程建设标准）中明确施工现场建筑垃圾源头减量的具体要求和建筑垃圾综合利用产品的使用要求。</w:t>
      </w:r>
    </w:p>
    <w:p w:rsidR="000A510F" w:rsidRDefault="00A7741C">
      <w:pPr>
        <w:pStyle w:val="ac"/>
        <w:snapToGrid w:val="0"/>
        <w:spacing w:after="0" w:line="360" w:lineRule="auto"/>
        <w:ind w:firstLineChars="200"/>
        <w:rPr>
          <w:rFonts w:ascii="宋体" w:hAnsi="宋体" w:cs="宋体"/>
          <w:sz w:val="21"/>
          <w:szCs w:val="21"/>
        </w:rPr>
      </w:pPr>
      <w:r>
        <w:rPr>
          <w:rFonts w:ascii="宋体" w:hAnsi="宋体" w:cs="宋体" w:hint="eastAsia"/>
          <w:sz w:val="21"/>
          <w:szCs w:val="21"/>
        </w:rPr>
        <w:t xml:space="preserve">7.2 </w:t>
      </w:r>
      <w:r>
        <w:rPr>
          <w:rFonts w:ascii="宋体" w:hAnsi="宋体" w:cs="宋体" w:hint="eastAsia"/>
          <w:sz w:val="21"/>
          <w:szCs w:val="21"/>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rsidR="000A510F" w:rsidRDefault="00A7741C">
      <w:pPr>
        <w:pStyle w:val="ac"/>
        <w:snapToGrid w:val="0"/>
        <w:spacing w:after="0" w:line="360" w:lineRule="auto"/>
        <w:ind w:firstLineChars="200"/>
        <w:rPr>
          <w:rFonts w:ascii="宋体" w:hAnsi="宋体" w:cs="宋体"/>
          <w:sz w:val="21"/>
          <w:szCs w:val="21"/>
        </w:rPr>
      </w:pPr>
      <w:r>
        <w:rPr>
          <w:rFonts w:ascii="宋体" w:hAnsi="宋体" w:cs="宋体" w:hint="eastAsia"/>
          <w:sz w:val="21"/>
          <w:szCs w:val="21"/>
        </w:rPr>
        <w:t xml:space="preserve">7.3 </w:t>
      </w:r>
      <w:r>
        <w:rPr>
          <w:rFonts w:ascii="宋体" w:hAnsi="宋体" w:cs="宋体" w:hint="eastAsia"/>
          <w:sz w:val="21"/>
          <w:szCs w:val="21"/>
        </w:rPr>
        <w:t>投标人一旦中标，招标文件的内容对招标人和中标人双方均有约束力。</w:t>
      </w:r>
    </w:p>
    <w:p w:rsidR="000A510F" w:rsidRDefault="00A7741C">
      <w:pPr>
        <w:pStyle w:val="ac"/>
        <w:snapToGrid w:val="0"/>
        <w:spacing w:after="0" w:line="360" w:lineRule="auto"/>
        <w:ind w:firstLineChars="200" w:firstLine="422"/>
        <w:rPr>
          <w:rFonts w:ascii="宋体" w:hAnsi="宋体" w:cs="宋体"/>
          <w:b/>
          <w:bCs/>
          <w:sz w:val="21"/>
          <w:szCs w:val="21"/>
        </w:rPr>
      </w:pPr>
      <w:r>
        <w:rPr>
          <w:rFonts w:ascii="宋体" w:hAnsi="宋体" w:cs="宋体" w:hint="eastAsia"/>
          <w:b/>
          <w:bCs/>
          <w:sz w:val="21"/>
          <w:szCs w:val="21"/>
        </w:rPr>
        <w:t>8</w:t>
      </w:r>
      <w:r>
        <w:rPr>
          <w:rFonts w:ascii="宋体" w:hAnsi="宋体" w:cs="宋体" w:hint="eastAsia"/>
          <w:b/>
          <w:bCs/>
          <w:sz w:val="21"/>
          <w:szCs w:val="21"/>
        </w:rPr>
        <w:t>．招标答疑</w:t>
      </w:r>
    </w:p>
    <w:p w:rsidR="000A510F" w:rsidRDefault="00A7741C">
      <w:pPr>
        <w:pStyle w:val="ac"/>
        <w:snapToGrid w:val="0"/>
        <w:spacing w:after="0" w:line="360" w:lineRule="auto"/>
        <w:ind w:firstLineChars="200"/>
        <w:rPr>
          <w:rFonts w:ascii="宋体" w:hAnsi="宋体" w:cs="宋体"/>
          <w:sz w:val="21"/>
          <w:szCs w:val="21"/>
        </w:rPr>
      </w:pPr>
      <w:r>
        <w:rPr>
          <w:rFonts w:ascii="宋体" w:hAnsi="宋体" w:cs="宋体" w:hint="eastAsia"/>
          <w:sz w:val="21"/>
          <w:szCs w:val="21"/>
        </w:rPr>
        <w:t xml:space="preserve">8.1 </w:t>
      </w:r>
      <w:r>
        <w:rPr>
          <w:rFonts w:ascii="宋体" w:hAnsi="宋体" w:cs="宋体" w:hint="eastAsia"/>
          <w:sz w:val="21"/>
          <w:szCs w:val="21"/>
        </w:rPr>
        <w:t>投标人若对招标文件（包括招标图纸）中有疑问，可以书面形式通过</w:t>
      </w:r>
      <w:r>
        <w:rPr>
          <w:rFonts w:ascii="宋体" w:hAnsi="宋体" w:cs="宋体" w:hint="eastAsia"/>
          <w:sz w:val="21"/>
          <w:szCs w:val="21"/>
          <w:u w:val="single"/>
        </w:rPr>
        <w:t xml:space="preserve">        </w:t>
      </w:r>
      <w:r>
        <w:rPr>
          <w:rFonts w:ascii="宋体" w:hAnsi="宋体" w:cs="宋体" w:hint="eastAsia"/>
          <w:sz w:val="21"/>
          <w:szCs w:val="21"/>
        </w:rPr>
        <w:t>交易平台提交给招标人或招标代理人，提交形式见本须知前附表第</w:t>
      </w:r>
      <w:r>
        <w:rPr>
          <w:rFonts w:ascii="宋体" w:hAnsi="宋体" w:cs="宋体" w:hint="eastAsia"/>
          <w:sz w:val="21"/>
          <w:szCs w:val="21"/>
        </w:rPr>
        <w:t>16</w:t>
      </w:r>
      <w:r>
        <w:rPr>
          <w:rFonts w:ascii="宋体" w:hAnsi="宋体" w:cs="宋体" w:hint="eastAsia"/>
          <w:sz w:val="21"/>
          <w:szCs w:val="21"/>
        </w:rPr>
        <w:t>项。</w:t>
      </w:r>
    </w:p>
    <w:p w:rsidR="000A510F" w:rsidRDefault="00A7741C">
      <w:pPr>
        <w:pStyle w:val="ac"/>
        <w:snapToGrid w:val="0"/>
        <w:spacing w:after="0" w:line="360" w:lineRule="auto"/>
        <w:ind w:firstLineChars="200"/>
        <w:rPr>
          <w:rFonts w:ascii="宋体" w:hAnsi="宋体" w:cs="宋体"/>
          <w:sz w:val="21"/>
          <w:szCs w:val="21"/>
        </w:rPr>
      </w:pPr>
      <w:r>
        <w:rPr>
          <w:rFonts w:ascii="宋体" w:hAnsi="宋体" w:cs="宋体" w:hint="eastAsia"/>
          <w:sz w:val="21"/>
          <w:szCs w:val="21"/>
        </w:rPr>
        <w:t>8.2</w:t>
      </w:r>
      <w:r>
        <w:rPr>
          <w:rFonts w:ascii="宋体" w:hAnsi="宋体" w:cs="宋体" w:hint="eastAsia"/>
          <w:sz w:val="21"/>
          <w:szCs w:val="21"/>
        </w:rPr>
        <w:t>招标答疑会会议纪要将在提交投标文件截止时间</w:t>
      </w:r>
      <w:r>
        <w:rPr>
          <w:rFonts w:ascii="宋体" w:hAnsi="宋体" w:cs="宋体" w:hint="eastAsia"/>
          <w:sz w:val="21"/>
          <w:szCs w:val="21"/>
        </w:rPr>
        <w:t>15</w:t>
      </w:r>
      <w:r>
        <w:rPr>
          <w:rFonts w:ascii="宋体" w:hAnsi="宋体" w:cs="宋体" w:hint="eastAsia"/>
          <w:sz w:val="21"/>
          <w:szCs w:val="21"/>
        </w:rPr>
        <w:t>日前在</w:t>
      </w:r>
      <w:r>
        <w:rPr>
          <w:rFonts w:ascii="宋体" w:hAnsi="宋体" w:cs="宋体" w:hint="eastAsia"/>
          <w:sz w:val="21"/>
          <w:szCs w:val="21"/>
          <w:u w:val="single"/>
        </w:rPr>
        <w:t xml:space="preserve">        </w:t>
      </w:r>
      <w:r>
        <w:rPr>
          <w:rFonts w:ascii="宋体" w:hAnsi="宋体" w:cs="宋体" w:hint="eastAsia"/>
          <w:sz w:val="21"/>
          <w:szCs w:val="21"/>
        </w:rPr>
        <w:t>交易平台</w:t>
      </w:r>
      <w:r>
        <w:rPr>
          <w:rFonts w:ascii="宋体" w:hAnsi="宋体" w:cs="宋体" w:hint="eastAsia"/>
          <w:sz w:val="21"/>
          <w:szCs w:val="21"/>
        </w:rPr>
        <w:t xml:space="preserve"> </w:t>
      </w:r>
      <w:r>
        <w:rPr>
          <w:rFonts w:ascii="宋体" w:hAnsi="宋体" w:cs="宋体" w:hint="eastAsia"/>
          <w:sz w:val="21"/>
          <w:szCs w:val="21"/>
        </w:rPr>
        <w:t>“项目答疑纪要”专区公开发布。答疑纪要一经在</w:t>
      </w:r>
      <w:r>
        <w:rPr>
          <w:rFonts w:ascii="宋体" w:hAnsi="宋体" w:cs="宋体" w:hint="eastAsia"/>
          <w:sz w:val="21"/>
          <w:szCs w:val="21"/>
          <w:u w:val="single"/>
        </w:rPr>
        <w:t xml:space="preserve">        </w:t>
      </w:r>
      <w:r>
        <w:rPr>
          <w:rFonts w:ascii="宋体" w:hAnsi="宋体" w:cs="宋体" w:hint="eastAsia"/>
          <w:sz w:val="21"/>
          <w:szCs w:val="21"/>
        </w:rPr>
        <w:t>交易平台发布，视作已发放给所有投标人。</w:t>
      </w:r>
    </w:p>
    <w:p w:rsidR="000A510F" w:rsidRDefault="00A7741C">
      <w:pPr>
        <w:pStyle w:val="ac"/>
        <w:snapToGrid w:val="0"/>
        <w:spacing w:after="0" w:line="360" w:lineRule="auto"/>
        <w:ind w:firstLineChars="200"/>
        <w:rPr>
          <w:rFonts w:ascii="宋体" w:hAnsi="宋体" w:cs="宋体"/>
          <w:sz w:val="21"/>
          <w:szCs w:val="21"/>
        </w:rPr>
      </w:pPr>
      <w:r>
        <w:rPr>
          <w:rFonts w:ascii="宋体" w:hAnsi="宋体" w:cs="宋体" w:hint="eastAsia"/>
          <w:sz w:val="21"/>
          <w:szCs w:val="21"/>
        </w:rPr>
        <w:t>8.3</w:t>
      </w:r>
      <w:r>
        <w:rPr>
          <w:rFonts w:ascii="宋体" w:hAnsi="宋体" w:cs="宋体" w:hint="eastAsia"/>
          <w:sz w:val="21"/>
          <w:szCs w:val="21"/>
        </w:rPr>
        <w:t>答疑会会议纪要为招标文件的一部分。</w:t>
      </w:r>
    </w:p>
    <w:p w:rsidR="000A510F" w:rsidRDefault="00A7741C">
      <w:pPr>
        <w:pStyle w:val="ac"/>
        <w:snapToGrid w:val="0"/>
        <w:spacing w:after="0" w:line="360" w:lineRule="auto"/>
        <w:ind w:firstLineChars="200"/>
        <w:rPr>
          <w:rFonts w:ascii="宋体" w:hAnsi="宋体" w:cs="宋体"/>
          <w:sz w:val="21"/>
          <w:szCs w:val="21"/>
        </w:rPr>
      </w:pPr>
      <w:r>
        <w:rPr>
          <w:rFonts w:ascii="宋体" w:hAnsi="宋体" w:cs="宋体" w:hint="eastAsia"/>
          <w:sz w:val="21"/>
          <w:szCs w:val="21"/>
        </w:rPr>
        <w:t>8.4</w:t>
      </w:r>
      <w:r>
        <w:rPr>
          <w:rFonts w:ascii="宋体" w:hAnsi="宋体" w:cs="宋体" w:hint="eastAsia"/>
          <w:sz w:val="21"/>
          <w:szCs w:val="21"/>
        </w:rPr>
        <w:t>若招标答疑会会议纪要与招标文件有矛盾，以答疑会议纪要最后发出的书面形式的文件为准。</w:t>
      </w:r>
    </w:p>
    <w:p w:rsidR="000A510F" w:rsidRDefault="00A7741C">
      <w:pPr>
        <w:pStyle w:val="ac"/>
        <w:snapToGrid w:val="0"/>
        <w:spacing w:after="0" w:line="360" w:lineRule="auto"/>
        <w:ind w:firstLineChars="200" w:firstLine="422"/>
        <w:rPr>
          <w:rFonts w:ascii="宋体" w:hAnsi="宋体" w:cs="宋体"/>
          <w:b/>
          <w:bCs/>
          <w:sz w:val="21"/>
          <w:szCs w:val="21"/>
        </w:rPr>
      </w:pPr>
      <w:r>
        <w:rPr>
          <w:rFonts w:ascii="宋体" w:hAnsi="宋体" w:cs="宋体" w:hint="eastAsia"/>
          <w:b/>
          <w:bCs/>
          <w:sz w:val="21"/>
          <w:szCs w:val="21"/>
        </w:rPr>
        <w:t>9.</w:t>
      </w:r>
      <w:r>
        <w:rPr>
          <w:rFonts w:ascii="宋体" w:hAnsi="宋体" w:cs="宋体" w:hint="eastAsia"/>
          <w:b/>
          <w:bCs/>
          <w:sz w:val="21"/>
          <w:szCs w:val="21"/>
        </w:rPr>
        <w:t>招标文件的澄清与修改</w:t>
      </w:r>
    </w:p>
    <w:p w:rsidR="000A510F" w:rsidRDefault="00A7741C">
      <w:pPr>
        <w:pStyle w:val="ac"/>
        <w:snapToGrid w:val="0"/>
        <w:spacing w:after="0" w:line="360" w:lineRule="auto"/>
        <w:ind w:firstLineChars="200"/>
        <w:rPr>
          <w:rFonts w:ascii="宋体" w:hAnsi="宋体" w:cs="宋体"/>
          <w:sz w:val="21"/>
          <w:szCs w:val="21"/>
        </w:rPr>
      </w:pPr>
      <w:r>
        <w:rPr>
          <w:rFonts w:ascii="宋体" w:hAnsi="宋体" w:cs="宋体" w:hint="eastAsia"/>
          <w:sz w:val="21"/>
          <w:szCs w:val="21"/>
        </w:rPr>
        <w:t>9.1</w:t>
      </w:r>
      <w:r>
        <w:rPr>
          <w:rFonts w:ascii="宋体" w:hAnsi="宋体" w:cs="宋体" w:hint="eastAsia"/>
          <w:sz w:val="21"/>
          <w:szCs w:val="21"/>
        </w:rPr>
        <w:t>招标文件发出后</w:t>
      </w:r>
      <w:r>
        <w:rPr>
          <w:rFonts w:ascii="宋体" w:hAnsi="宋体" w:cs="宋体" w:hint="eastAsia"/>
          <w:sz w:val="21"/>
          <w:szCs w:val="21"/>
        </w:rPr>
        <w:t>,</w:t>
      </w:r>
      <w:r>
        <w:rPr>
          <w:rFonts w:ascii="宋体" w:hAnsi="宋体" w:cs="宋体" w:hint="eastAsia"/>
          <w:sz w:val="21"/>
          <w:szCs w:val="21"/>
        </w:rPr>
        <w:t>在提交投标文件截止时间</w:t>
      </w:r>
      <w:r>
        <w:rPr>
          <w:rFonts w:ascii="宋体" w:hAnsi="宋体" w:cs="宋体" w:hint="eastAsia"/>
          <w:sz w:val="21"/>
          <w:szCs w:val="21"/>
        </w:rPr>
        <w:t>15</w:t>
      </w:r>
      <w:r>
        <w:rPr>
          <w:rFonts w:ascii="宋体" w:hAnsi="宋体" w:cs="宋体" w:hint="eastAsia"/>
          <w:sz w:val="21"/>
          <w:szCs w:val="21"/>
        </w:rPr>
        <w:t>日前，招标人可对招标文件进行必要的澄清</w:t>
      </w:r>
      <w:r>
        <w:rPr>
          <w:rFonts w:ascii="宋体" w:hAnsi="宋体" w:cs="宋体" w:hint="eastAsia"/>
          <w:sz w:val="21"/>
          <w:szCs w:val="21"/>
        </w:rPr>
        <w:lastRenderedPageBreak/>
        <w:t>或修改。</w:t>
      </w:r>
    </w:p>
    <w:p w:rsidR="000A510F" w:rsidRDefault="00A7741C">
      <w:pPr>
        <w:pStyle w:val="ac"/>
        <w:snapToGrid w:val="0"/>
        <w:spacing w:after="0" w:line="360" w:lineRule="auto"/>
        <w:ind w:firstLineChars="200"/>
        <w:rPr>
          <w:rFonts w:ascii="宋体" w:hAnsi="宋体" w:cs="宋体"/>
          <w:sz w:val="21"/>
          <w:szCs w:val="21"/>
        </w:rPr>
      </w:pPr>
      <w:r>
        <w:rPr>
          <w:rFonts w:ascii="宋体" w:hAnsi="宋体" w:cs="宋体" w:hint="eastAsia"/>
          <w:sz w:val="21"/>
          <w:szCs w:val="21"/>
        </w:rPr>
        <w:t>9.2</w:t>
      </w:r>
      <w:r>
        <w:rPr>
          <w:rFonts w:ascii="宋体" w:hAnsi="宋体" w:cs="宋体" w:hint="eastAsia"/>
          <w:sz w:val="21"/>
          <w:szCs w:val="21"/>
        </w:rPr>
        <w:t>招标文件的澄清或修改将在</w:t>
      </w:r>
      <w:r>
        <w:rPr>
          <w:rFonts w:ascii="宋体" w:hAnsi="宋体" w:cs="宋体" w:hint="eastAsia"/>
          <w:sz w:val="21"/>
          <w:szCs w:val="21"/>
          <w:u w:val="single"/>
        </w:rPr>
        <w:t xml:space="preserve">        </w:t>
      </w:r>
      <w:r>
        <w:rPr>
          <w:rFonts w:ascii="宋体" w:hAnsi="宋体" w:cs="宋体" w:hint="eastAsia"/>
          <w:sz w:val="21"/>
          <w:szCs w:val="21"/>
        </w:rPr>
        <w:t>交易平台“项目答疑纪要”专区公开发布。答疑纪要一经在</w:t>
      </w:r>
      <w:r>
        <w:rPr>
          <w:rFonts w:ascii="宋体" w:hAnsi="宋体" w:cs="宋体" w:hint="eastAsia"/>
          <w:sz w:val="21"/>
          <w:szCs w:val="21"/>
          <w:u w:val="single"/>
        </w:rPr>
        <w:t xml:space="preserve">        </w:t>
      </w:r>
      <w:r>
        <w:rPr>
          <w:rFonts w:ascii="宋体" w:hAnsi="宋体" w:cs="宋体" w:hint="eastAsia"/>
          <w:sz w:val="21"/>
          <w:szCs w:val="21"/>
        </w:rPr>
        <w:t>交易平台发布，视作已发放给所有投标人，以</w:t>
      </w:r>
      <w:r>
        <w:rPr>
          <w:rFonts w:ascii="宋体" w:hAnsi="宋体" w:cs="宋体" w:hint="eastAsia"/>
          <w:sz w:val="21"/>
          <w:szCs w:val="21"/>
          <w:u w:val="single"/>
        </w:rPr>
        <w:t xml:space="preserve">        </w:t>
      </w:r>
      <w:r>
        <w:rPr>
          <w:rFonts w:ascii="宋体" w:hAnsi="宋体" w:cs="宋体" w:hint="eastAsia"/>
          <w:sz w:val="21"/>
          <w:szCs w:val="21"/>
        </w:rPr>
        <w:t>交易平台上网发布时间作为送达时间。</w:t>
      </w:r>
    </w:p>
    <w:p w:rsidR="000A510F" w:rsidRDefault="00A7741C">
      <w:pPr>
        <w:pStyle w:val="ac"/>
        <w:snapToGrid w:val="0"/>
        <w:spacing w:after="0" w:line="360" w:lineRule="auto"/>
        <w:ind w:firstLineChars="200"/>
        <w:rPr>
          <w:rFonts w:ascii="宋体" w:hAnsi="宋体" w:cs="宋体"/>
          <w:sz w:val="21"/>
          <w:szCs w:val="21"/>
        </w:rPr>
      </w:pPr>
      <w:r>
        <w:rPr>
          <w:rFonts w:ascii="宋体" w:hAnsi="宋体" w:cs="宋体" w:hint="eastAsia"/>
          <w:sz w:val="21"/>
          <w:szCs w:val="21"/>
        </w:rPr>
        <w:t>9.3</w:t>
      </w:r>
      <w:r>
        <w:rPr>
          <w:rFonts w:ascii="宋体" w:hAnsi="宋体" w:cs="宋体" w:hint="eastAsia"/>
          <w:sz w:val="21"/>
          <w:szCs w:val="21"/>
        </w:rPr>
        <w:t>招标文件的修改内容为招标文件的组成部分。</w:t>
      </w:r>
    </w:p>
    <w:p w:rsidR="000A510F" w:rsidRDefault="00A7741C">
      <w:pPr>
        <w:pStyle w:val="ac"/>
        <w:snapToGrid w:val="0"/>
        <w:spacing w:after="0" w:line="360" w:lineRule="auto"/>
        <w:ind w:firstLineChars="200"/>
        <w:rPr>
          <w:rFonts w:ascii="宋体" w:hAnsi="宋体" w:cs="宋体"/>
          <w:sz w:val="21"/>
          <w:szCs w:val="21"/>
        </w:rPr>
      </w:pPr>
      <w:r>
        <w:rPr>
          <w:rFonts w:ascii="宋体" w:hAnsi="宋体" w:cs="宋体" w:hint="eastAsia"/>
          <w:sz w:val="21"/>
          <w:szCs w:val="21"/>
        </w:rPr>
        <w:t>9.4</w:t>
      </w:r>
      <w:r>
        <w:rPr>
          <w:rFonts w:ascii="宋体" w:hAnsi="宋体" w:cs="宋体" w:hint="eastAsia"/>
          <w:sz w:val="21"/>
          <w:szCs w:val="21"/>
        </w:rPr>
        <w:t>招标文件的澄清或修改均以书面形式明确的内容为准。当招标文件的澄清、修改、补充等在同一内容的表述不一致时，以最后发出的书面形式的文件为准。</w:t>
      </w:r>
    </w:p>
    <w:p w:rsidR="000A510F" w:rsidRDefault="00A7741C">
      <w:pPr>
        <w:pStyle w:val="ac"/>
        <w:snapToGrid w:val="0"/>
        <w:spacing w:after="0" w:line="360" w:lineRule="auto"/>
        <w:ind w:firstLineChars="200"/>
        <w:rPr>
          <w:rFonts w:ascii="宋体" w:hAnsi="宋体" w:cs="宋体"/>
          <w:sz w:val="21"/>
          <w:szCs w:val="21"/>
        </w:rPr>
      </w:pPr>
      <w:r>
        <w:rPr>
          <w:rFonts w:ascii="宋体" w:hAnsi="宋体" w:cs="宋体" w:hint="eastAsia"/>
          <w:sz w:val="21"/>
          <w:szCs w:val="21"/>
        </w:rPr>
        <w:t>9.5</w:t>
      </w:r>
      <w:r>
        <w:rPr>
          <w:rFonts w:ascii="宋体" w:hAnsi="宋体" w:cs="宋体" w:hint="eastAsia"/>
          <w:sz w:val="21"/>
          <w:szCs w:val="21"/>
        </w:rPr>
        <w:t>为使投标人在</w:t>
      </w:r>
      <w:r>
        <w:rPr>
          <w:rFonts w:ascii="宋体" w:hAnsi="宋体" w:cs="宋体" w:hint="eastAsia"/>
          <w:sz w:val="21"/>
          <w:szCs w:val="21"/>
        </w:rPr>
        <w:t>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rsidR="000A510F" w:rsidRDefault="00A7741C">
      <w:pPr>
        <w:pStyle w:val="3"/>
        <w:snapToGrid w:val="0"/>
        <w:spacing w:before="0" w:beforeAutospacing="0" w:after="0" w:afterAutospacing="0" w:line="360" w:lineRule="auto"/>
        <w:rPr>
          <w:rFonts w:cs="宋体"/>
          <w:sz w:val="21"/>
          <w:szCs w:val="21"/>
        </w:rPr>
      </w:pPr>
      <w:bookmarkStart w:id="11" w:name="_Toc21525495"/>
      <w:bookmarkStart w:id="12" w:name="_Toc32542"/>
      <w:r>
        <w:rPr>
          <w:rFonts w:cs="宋体" w:hint="eastAsia"/>
          <w:sz w:val="21"/>
          <w:szCs w:val="21"/>
        </w:rPr>
        <w:t>（三）投标文件的编制</w:t>
      </w:r>
      <w:bookmarkEnd w:id="11"/>
      <w:bookmarkEnd w:id="12"/>
    </w:p>
    <w:p w:rsidR="000A510F" w:rsidRDefault="00A7741C">
      <w:pPr>
        <w:pStyle w:val="ac"/>
        <w:snapToGrid w:val="0"/>
        <w:spacing w:after="0" w:line="360" w:lineRule="auto"/>
        <w:ind w:firstLineChars="200" w:firstLine="422"/>
        <w:rPr>
          <w:rFonts w:ascii="宋体" w:hAnsi="宋体" w:cs="宋体"/>
          <w:b/>
          <w:bCs/>
          <w:sz w:val="21"/>
          <w:szCs w:val="21"/>
        </w:rPr>
      </w:pPr>
      <w:r>
        <w:rPr>
          <w:rFonts w:ascii="宋体" w:hAnsi="宋体" w:cs="宋体" w:hint="eastAsia"/>
          <w:b/>
          <w:bCs/>
          <w:sz w:val="21"/>
          <w:szCs w:val="21"/>
        </w:rPr>
        <w:t>10</w:t>
      </w:r>
      <w:r>
        <w:rPr>
          <w:rFonts w:ascii="宋体" w:hAnsi="宋体" w:cs="宋体" w:hint="eastAsia"/>
          <w:b/>
          <w:bCs/>
          <w:sz w:val="21"/>
          <w:szCs w:val="21"/>
        </w:rPr>
        <w:t>．投标文件的语言及度量衡单位</w:t>
      </w:r>
    </w:p>
    <w:p w:rsidR="000A510F" w:rsidRDefault="00A7741C">
      <w:pPr>
        <w:pStyle w:val="ac"/>
        <w:snapToGrid w:val="0"/>
        <w:spacing w:after="0" w:line="360" w:lineRule="auto"/>
        <w:ind w:firstLineChars="200"/>
        <w:rPr>
          <w:rFonts w:ascii="宋体" w:hAnsi="宋体" w:cs="宋体"/>
          <w:sz w:val="21"/>
          <w:szCs w:val="21"/>
        </w:rPr>
      </w:pPr>
      <w:r>
        <w:rPr>
          <w:rFonts w:ascii="宋体" w:hAnsi="宋体" w:cs="宋体" w:hint="eastAsia"/>
          <w:sz w:val="21"/>
          <w:szCs w:val="21"/>
        </w:rPr>
        <w:t xml:space="preserve">10.1 </w:t>
      </w:r>
      <w:r>
        <w:rPr>
          <w:rFonts w:ascii="宋体" w:hAnsi="宋体" w:cs="宋体" w:hint="eastAsia"/>
          <w:sz w:val="21"/>
          <w:szCs w:val="21"/>
        </w:rPr>
        <w:t>投标文件和与投标有关的所有文件均应使用中文。</w:t>
      </w:r>
    </w:p>
    <w:p w:rsidR="000A510F" w:rsidRDefault="00A7741C">
      <w:pPr>
        <w:pStyle w:val="ac"/>
        <w:snapToGrid w:val="0"/>
        <w:spacing w:after="0" w:line="360" w:lineRule="auto"/>
        <w:ind w:firstLineChars="200"/>
        <w:rPr>
          <w:rFonts w:ascii="宋体" w:hAnsi="宋体" w:cs="宋体"/>
          <w:sz w:val="21"/>
          <w:szCs w:val="21"/>
        </w:rPr>
      </w:pPr>
      <w:r>
        <w:rPr>
          <w:rFonts w:ascii="宋体" w:hAnsi="宋体" w:cs="宋体" w:hint="eastAsia"/>
          <w:sz w:val="21"/>
          <w:szCs w:val="21"/>
        </w:rPr>
        <w:t xml:space="preserve">10.2 </w:t>
      </w:r>
      <w:r>
        <w:rPr>
          <w:rFonts w:ascii="宋体" w:hAnsi="宋体" w:cs="宋体" w:hint="eastAsia"/>
          <w:sz w:val="21"/>
          <w:szCs w:val="21"/>
        </w:rPr>
        <w:t>除工程规范另有规定外，投标文件使用的度量衡单位，均采用中华人民共和国法定计量单位。</w:t>
      </w:r>
    </w:p>
    <w:p w:rsidR="000A510F" w:rsidRDefault="00A7741C">
      <w:pPr>
        <w:pStyle w:val="ac"/>
        <w:snapToGrid w:val="0"/>
        <w:spacing w:after="0" w:line="360" w:lineRule="auto"/>
        <w:ind w:firstLineChars="200" w:firstLine="422"/>
        <w:rPr>
          <w:rFonts w:ascii="宋体" w:hAnsi="宋体" w:cs="宋体"/>
          <w:b/>
          <w:bCs/>
          <w:sz w:val="21"/>
          <w:szCs w:val="21"/>
        </w:rPr>
      </w:pPr>
      <w:r>
        <w:rPr>
          <w:rFonts w:ascii="宋体" w:hAnsi="宋体" w:cs="宋体" w:hint="eastAsia"/>
          <w:b/>
          <w:bCs/>
          <w:sz w:val="21"/>
          <w:szCs w:val="21"/>
        </w:rPr>
        <w:t>11</w:t>
      </w:r>
      <w:r>
        <w:rPr>
          <w:rFonts w:ascii="宋体" w:hAnsi="宋体" w:cs="宋体" w:hint="eastAsia"/>
          <w:b/>
          <w:bCs/>
          <w:sz w:val="21"/>
          <w:szCs w:val="21"/>
        </w:rPr>
        <w:t>．投标文件的组成</w:t>
      </w:r>
    </w:p>
    <w:p w:rsidR="000A510F" w:rsidRDefault="00A7741C">
      <w:pPr>
        <w:pStyle w:val="ac"/>
        <w:snapToGrid w:val="0"/>
        <w:spacing w:after="0" w:line="360" w:lineRule="auto"/>
        <w:ind w:firstLineChars="200"/>
        <w:rPr>
          <w:rFonts w:ascii="宋体" w:hAnsi="宋体" w:cs="宋体"/>
          <w:b/>
          <w:sz w:val="21"/>
          <w:szCs w:val="21"/>
        </w:rPr>
      </w:pPr>
      <w:r>
        <w:rPr>
          <w:rFonts w:ascii="宋体" w:hAnsi="宋体" w:cs="宋体" w:hint="eastAsia"/>
          <w:sz w:val="21"/>
          <w:szCs w:val="21"/>
        </w:rPr>
        <w:t xml:space="preserve">11.1 </w:t>
      </w:r>
      <w:r>
        <w:rPr>
          <w:rFonts w:ascii="宋体" w:hAnsi="宋体" w:cs="宋体" w:hint="eastAsia"/>
          <w:sz w:val="21"/>
          <w:szCs w:val="21"/>
        </w:rPr>
        <w:t>投标文件由技术部分（含资格审查文件）和经济部分二部分投标文件组成</w:t>
      </w:r>
      <w:r>
        <w:rPr>
          <w:rFonts w:ascii="宋体" w:hAnsi="宋体" w:cs="宋体" w:hint="eastAsia"/>
          <w:b/>
          <w:sz w:val="21"/>
          <w:szCs w:val="21"/>
        </w:rPr>
        <w:t>。</w:t>
      </w:r>
    </w:p>
    <w:p w:rsidR="000A510F" w:rsidRDefault="00A7741C">
      <w:pPr>
        <w:snapToGrid w:val="0"/>
        <w:spacing w:line="360" w:lineRule="auto"/>
        <w:ind w:firstLineChars="200" w:firstLine="420"/>
        <w:rPr>
          <w:rFonts w:ascii="宋体" w:hAnsi="宋体" w:cs="宋体"/>
          <w:bCs/>
          <w:szCs w:val="21"/>
        </w:rPr>
      </w:pPr>
      <w:r>
        <w:rPr>
          <w:rFonts w:ascii="宋体" w:hAnsi="宋体" w:cs="宋体" w:hint="eastAsia"/>
          <w:bCs/>
          <w:szCs w:val="21"/>
        </w:rPr>
        <w:t>1</w:t>
      </w:r>
      <w:r>
        <w:rPr>
          <w:rFonts w:ascii="宋体" w:hAnsi="宋体" w:cs="宋体" w:hint="eastAsia"/>
          <w:bCs/>
          <w:szCs w:val="21"/>
        </w:rPr>
        <w:t>1.2</w:t>
      </w:r>
      <w:r>
        <w:rPr>
          <w:rFonts w:ascii="宋体" w:hAnsi="宋体" w:cs="宋体" w:hint="eastAsia"/>
          <w:bCs/>
          <w:szCs w:val="21"/>
        </w:rPr>
        <w:t>投标文件技术标部分主要包括下列内容</w:t>
      </w:r>
      <w:r>
        <w:rPr>
          <w:rFonts w:ascii="宋体" w:hAnsi="宋体" w:cs="宋体" w:hint="eastAsia"/>
          <w:bCs/>
          <w:szCs w:val="21"/>
        </w:rPr>
        <w:t>:</w:t>
      </w:r>
    </w:p>
    <w:p w:rsidR="000A510F" w:rsidRDefault="00A7741C">
      <w:pPr>
        <w:snapToGrid w:val="0"/>
        <w:spacing w:line="360" w:lineRule="auto"/>
        <w:ind w:firstLineChars="200" w:firstLine="420"/>
        <w:rPr>
          <w:rFonts w:ascii="宋体" w:hAnsi="宋体" w:cs="宋体"/>
          <w:bCs/>
          <w:szCs w:val="21"/>
        </w:rPr>
      </w:pPr>
      <w:r>
        <w:rPr>
          <w:rFonts w:ascii="宋体" w:hAnsi="宋体" w:cs="宋体" w:hint="eastAsia"/>
          <w:bCs/>
          <w:szCs w:val="21"/>
        </w:rPr>
        <w:t xml:space="preserve">11.2.1 </w:t>
      </w:r>
      <w:r>
        <w:rPr>
          <w:rFonts w:ascii="宋体" w:hAnsi="宋体" w:cs="宋体" w:hint="eastAsia"/>
          <w:bCs/>
          <w:szCs w:val="21"/>
        </w:rPr>
        <w:t>技术投标文件</w:t>
      </w:r>
      <w:r>
        <w:rPr>
          <w:rFonts w:ascii="宋体" w:hAnsi="宋体" w:cs="宋体" w:hint="eastAsia"/>
          <w:szCs w:val="21"/>
        </w:rPr>
        <w:t>(</w:t>
      </w:r>
      <w:r>
        <w:rPr>
          <w:rFonts w:ascii="宋体" w:hAnsi="宋体" w:cs="宋体" w:hint="eastAsia"/>
          <w:szCs w:val="21"/>
        </w:rPr>
        <w:t>按招标文件的要求填写</w:t>
      </w:r>
      <w:r>
        <w:rPr>
          <w:rFonts w:ascii="宋体" w:hAnsi="宋体" w:cs="宋体" w:hint="eastAsia"/>
          <w:szCs w:val="21"/>
        </w:rPr>
        <w:t>)</w:t>
      </w:r>
      <w:r>
        <w:rPr>
          <w:rFonts w:ascii="宋体" w:hAnsi="宋体" w:cs="宋体" w:hint="eastAsia"/>
          <w:bCs/>
          <w:szCs w:val="21"/>
        </w:rPr>
        <w:t>；</w:t>
      </w:r>
    </w:p>
    <w:p w:rsidR="000A510F" w:rsidRDefault="00A7741C">
      <w:pPr>
        <w:snapToGrid w:val="0"/>
        <w:spacing w:line="360" w:lineRule="auto"/>
        <w:ind w:firstLineChars="200" w:firstLine="420"/>
        <w:rPr>
          <w:rFonts w:ascii="宋体" w:hAnsi="宋体" w:cs="宋体"/>
          <w:bCs/>
          <w:szCs w:val="21"/>
        </w:rPr>
      </w:pPr>
      <w:r>
        <w:rPr>
          <w:rFonts w:ascii="宋体" w:hAnsi="宋体" w:cs="宋体" w:hint="eastAsia"/>
          <w:bCs/>
          <w:szCs w:val="21"/>
        </w:rPr>
        <w:t xml:space="preserve">11.2.2 </w:t>
      </w:r>
      <w:r>
        <w:rPr>
          <w:rFonts w:ascii="宋体" w:hAnsi="宋体" w:cs="宋体" w:hint="eastAsia"/>
          <w:bCs/>
          <w:szCs w:val="21"/>
        </w:rPr>
        <w:t>资格审查文件：</w:t>
      </w:r>
    </w:p>
    <w:p w:rsidR="000A510F" w:rsidRDefault="00A7741C">
      <w:pPr>
        <w:snapToGrid w:val="0"/>
        <w:spacing w:line="360"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1</w:t>
      </w:r>
      <w:r>
        <w:rPr>
          <w:rFonts w:ascii="宋体" w:hAnsi="宋体" w:cs="宋体" w:hint="eastAsia"/>
          <w:bCs/>
          <w:szCs w:val="21"/>
        </w:rPr>
        <w:t>）投标人声明；</w:t>
      </w:r>
      <w:r>
        <w:rPr>
          <w:rFonts w:ascii="宋体" w:hAnsi="宋体" w:cs="宋体" w:hint="eastAsia"/>
          <w:bCs/>
          <w:szCs w:val="21"/>
        </w:rPr>
        <w:t xml:space="preserve"> </w:t>
      </w:r>
    </w:p>
    <w:p w:rsidR="000A510F" w:rsidRDefault="00A7741C">
      <w:pPr>
        <w:snapToGrid w:val="0"/>
        <w:spacing w:line="360"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2</w:t>
      </w:r>
      <w:r>
        <w:rPr>
          <w:rFonts w:ascii="宋体" w:hAnsi="宋体" w:cs="宋体" w:hint="eastAsia"/>
          <w:bCs/>
          <w:szCs w:val="21"/>
        </w:rPr>
        <w:t>）法定代表人证明书、法定代表人签字或盖章的本投标文件授权委托证明书；</w:t>
      </w:r>
    </w:p>
    <w:p w:rsidR="000A510F" w:rsidRDefault="00A7741C">
      <w:pPr>
        <w:snapToGrid w:val="0"/>
        <w:spacing w:line="360"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3</w:t>
      </w:r>
      <w:r>
        <w:rPr>
          <w:rFonts w:ascii="宋体" w:hAnsi="宋体" w:cs="宋体" w:hint="eastAsia"/>
          <w:bCs/>
          <w:szCs w:val="21"/>
        </w:rPr>
        <w:t>）企业营业执照（取自平台内上传件）；</w:t>
      </w:r>
    </w:p>
    <w:p w:rsidR="000A510F" w:rsidRDefault="00A7741C">
      <w:pPr>
        <w:snapToGrid w:val="0"/>
        <w:spacing w:line="360"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4</w:t>
      </w:r>
      <w:r>
        <w:rPr>
          <w:rFonts w:ascii="宋体" w:hAnsi="宋体" w:cs="宋体" w:hint="eastAsia"/>
          <w:bCs/>
          <w:szCs w:val="21"/>
        </w:rPr>
        <w:t>）企业资质证书（取自平台内上传件）；</w:t>
      </w:r>
    </w:p>
    <w:p w:rsidR="000A510F" w:rsidRDefault="00A7741C">
      <w:pPr>
        <w:snapToGrid w:val="0"/>
        <w:spacing w:line="360"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5</w:t>
      </w:r>
      <w:r>
        <w:rPr>
          <w:rFonts w:ascii="宋体" w:hAnsi="宋体" w:cs="宋体" w:hint="eastAsia"/>
          <w:bCs/>
          <w:szCs w:val="21"/>
        </w:rPr>
        <w:t>）建筑施工企业安全生产许可证（取自平台内上传件）；</w:t>
      </w:r>
    </w:p>
    <w:p w:rsidR="000A510F" w:rsidRDefault="00A7741C">
      <w:pPr>
        <w:snapToGrid w:val="0"/>
        <w:spacing w:line="360"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6</w:t>
      </w:r>
      <w:r>
        <w:rPr>
          <w:rFonts w:ascii="宋体" w:hAnsi="宋体" w:cs="宋体" w:hint="eastAsia"/>
          <w:bCs/>
          <w:szCs w:val="21"/>
        </w:rPr>
        <w:t>）项目负责人（按网上投标登记时选择拟投标的项目负责人）</w:t>
      </w:r>
    </w:p>
    <w:p w:rsidR="000A510F" w:rsidRDefault="00A7741C">
      <w:pPr>
        <w:snapToGrid w:val="0"/>
        <w:spacing w:line="360"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7</w:t>
      </w:r>
      <w:r>
        <w:rPr>
          <w:rFonts w:ascii="宋体" w:hAnsi="宋体" w:cs="宋体" w:hint="eastAsia"/>
          <w:bCs/>
          <w:szCs w:val="21"/>
        </w:rPr>
        <w:t>）专职安全员（按网上投标登记时选择拟投标的专职安全员）</w:t>
      </w:r>
    </w:p>
    <w:p w:rsidR="000A510F" w:rsidRDefault="00A7741C">
      <w:pPr>
        <w:snapToGrid w:val="0"/>
        <w:spacing w:line="360"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8</w:t>
      </w:r>
      <w:r>
        <w:rPr>
          <w:rFonts w:ascii="宋体" w:hAnsi="宋体" w:cs="宋体" w:hint="eastAsia"/>
          <w:bCs/>
          <w:szCs w:val="21"/>
        </w:rPr>
        <w:t>）拟委托技术负责人的相关证书、资料（具体要求由招标人明确）</w:t>
      </w:r>
    </w:p>
    <w:p w:rsidR="000A510F" w:rsidRDefault="00A7741C">
      <w:pPr>
        <w:snapToGrid w:val="0"/>
        <w:spacing w:line="360"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9</w:t>
      </w:r>
      <w:r>
        <w:rPr>
          <w:rFonts w:ascii="宋体" w:hAnsi="宋体" w:cs="宋体" w:hint="eastAsia"/>
          <w:bCs/>
          <w:szCs w:val="21"/>
        </w:rPr>
        <w:t>）拟委派项目负责人的建造师注册证书（取自平台内上传件）；</w:t>
      </w:r>
      <w:r>
        <w:rPr>
          <w:rFonts w:ascii="宋体" w:hAnsi="宋体" w:cs="宋体" w:hint="eastAsia"/>
          <w:bCs/>
          <w:szCs w:val="21"/>
        </w:rPr>
        <w:t xml:space="preserve">  </w:t>
      </w:r>
    </w:p>
    <w:p w:rsidR="000A510F" w:rsidRDefault="00A7741C">
      <w:pPr>
        <w:snapToGrid w:val="0"/>
        <w:spacing w:line="360"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10</w:t>
      </w:r>
      <w:r>
        <w:rPr>
          <w:rFonts w:ascii="宋体" w:hAnsi="宋体" w:cs="宋体" w:hint="eastAsia"/>
          <w:bCs/>
          <w:szCs w:val="21"/>
        </w:rPr>
        <w:t>）项目负责人安全生产考核合格证明或在有效期内的安全考核合格证书（</w:t>
      </w:r>
      <w:r>
        <w:rPr>
          <w:rFonts w:ascii="宋体" w:hAnsi="宋体" w:cs="宋体" w:hint="eastAsia"/>
          <w:bCs/>
          <w:szCs w:val="21"/>
        </w:rPr>
        <w:t>B</w:t>
      </w:r>
      <w:r>
        <w:rPr>
          <w:rFonts w:ascii="宋体" w:hAnsi="宋体" w:cs="宋体" w:hint="eastAsia"/>
          <w:bCs/>
          <w:szCs w:val="21"/>
        </w:rPr>
        <w:t>类）或建筑施工企业项目负责人安全生产考核合格证书（取自平台内上传件）；</w:t>
      </w:r>
    </w:p>
    <w:p w:rsidR="000A510F" w:rsidRDefault="00A7741C">
      <w:pPr>
        <w:snapToGrid w:val="0"/>
        <w:spacing w:line="360"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11</w:t>
      </w:r>
      <w:r>
        <w:rPr>
          <w:rFonts w:ascii="宋体" w:hAnsi="宋体" w:cs="宋体" w:hint="eastAsia"/>
          <w:bCs/>
          <w:szCs w:val="21"/>
        </w:rPr>
        <w:t>）专职安全员须具有在有效期内的安全考核合格证书（</w:t>
      </w:r>
      <w:r>
        <w:rPr>
          <w:rFonts w:ascii="宋体" w:hAnsi="宋体" w:cs="宋体" w:hint="eastAsia"/>
          <w:bCs/>
          <w:szCs w:val="21"/>
        </w:rPr>
        <w:t>C</w:t>
      </w:r>
      <w:r>
        <w:rPr>
          <w:rFonts w:ascii="宋体" w:hAnsi="宋体" w:cs="宋体" w:hint="eastAsia"/>
          <w:bCs/>
          <w:szCs w:val="21"/>
        </w:rPr>
        <w:t>类）或建筑施工企业专职安全生产管理人员安全生产考核合格证书（取自平台内上传件）；</w:t>
      </w:r>
    </w:p>
    <w:p w:rsidR="000A510F" w:rsidRDefault="00A7741C">
      <w:pPr>
        <w:snapToGrid w:val="0"/>
        <w:spacing w:line="360"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12</w:t>
      </w:r>
      <w:r>
        <w:rPr>
          <w:rFonts w:ascii="宋体" w:hAnsi="宋体" w:cs="宋体" w:hint="eastAsia"/>
          <w:bCs/>
          <w:szCs w:val="21"/>
        </w:rPr>
        <w:t>）用于资格审查的业绩（设置业绩要求时选择此项，投标人</w:t>
      </w:r>
      <w:r>
        <w:rPr>
          <w:rFonts w:ascii="宋体" w:hAnsi="宋体" w:cs="宋体" w:hint="eastAsia"/>
          <w:szCs w:val="21"/>
        </w:rPr>
        <w:t>须提供类似工程业绩的项目名</w:t>
      </w:r>
      <w:r>
        <w:rPr>
          <w:rFonts w:ascii="宋体" w:hAnsi="宋体" w:cs="宋体" w:hint="eastAsia"/>
          <w:szCs w:val="21"/>
        </w:rPr>
        <w:lastRenderedPageBreak/>
        <w:t>称及项目编号，具体格式由招标人自定</w:t>
      </w:r>
      <w:r>
        <w:rPr>
          <w:rFonts w:ascii="宋体" w:hAnsi="宋体" w:cs="宋体" w:hint="eastAsia"/>
          <w:bCs/>
          <w:szCs w:val="21"/>
        </w:rPr>
        <w:t>）；</w:t>
      </w:r>
    </w:p>
    <w:p w:rsidR="000A510F" w:rsidRDefault="00A7741C">
      <w:pPr>
        <w:snapToGrid w:val="0"/>
        <w:spacing w:line="360"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13</w:t>
      </w:r>
      <w:r>
        <w:rPr>
          <w:rFonts w:ascii="宋体" w:hAnsi="宋体" w:cs="宋体" w:hint="eastAsia"/>
          <w:bCs/>
          <w:szCs w:val="21"/>
        </w:rPr>
        <w:t>）资格审查前，投标人须在广州市住房和城乡建设局建立企业信用档案，拟担任本工程项目负责人、专职安全员须是本企业信用档案中的在册人员。</w:t>
      </w:r>
    </w:p>
    <w:p w:rsidR="000A510F" w:rsidRDefault="00A7741C">
      <w:pPr>
        <w:snapToGrid w:val="0"/>
        <w:spacing w:line="360"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14</w:t>
      </w:r>
      <w:r>
        <w:rPr>
          <w:rFonts w:ascii="宋体" w:hAnsi="宋体" w:cs="宋体" w:hint="eastAsia"/>
          <w:bCs/>
          <w:szCs w:val="21"/>
        </w:rPr>
        <w:t>）列明主办单位的联合体工作协议（采用联合体投标时需递交，投标人拟任本工程项目负责人应为联合体主办方信用档案中的在册人员，</w:t>
      </w:r>
      <w:r>
        <w:rPr>
          <w:rFonts w:ascii="宋体" w:hAnsi="宋体" w:cs="宋体" w:hint="eastAsia"/>
          <w:szCs w:val="21"/>
        </w:rPr>
        <w:t>联合体工作协议应明确约定各方拟承担的工作和责任</w:t>
      </w:r>
      <w:r>
        <w:rPr>
          <w:rFonts w:ascii="宋体" w:hAnsi="宋体" w:cs="宋体" w:hint="eastAsia"/>
          <w:bCs/>
          <w:szCs w:val="21"/>
        </w:rPr>
        <w:t>）；</w:t>
      </w:r>
      <w:r>
        <w:rPr>
          <w:rFonts w:ascii="宋体" w:hAnsi="宋体" w:cs="宋体" w:hint="eastAsia"/>
          <w:bCs/>
          <w:szCs w:val="21"/>
        </w:rPr>
        <w:t xml:space="preserve"> </w:t>
      </w:r>
    </w:p>
    <w:p w:rsidR="000A510F" w:rsidRDefault="00A7741C">
      <w:pPr>
        <w:snapToGrid w:val="0"/>
        <w:spacing w:line="360"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hint="eastAsia"/>
          <w:bCs/>
          <w:szCs w:val="21"/>
        </w:rPr>
        <w:t>15</w:t>
      </w:r>
      <w:r>
        <w:rPr>
          <w:rFonts w:ascii="宋体" w:hAnsi="宋体" w:cs="宋体" w:hint="eastAsia"/>
          <w:bCs/>
          <w:szCs w:val="21"/>
        </w:rPr>
        <w:t>）</w:t>
      </w:r>
      <w:r>
        <w:rPr>
          <w:rFonts w:ascii="宋体" w:hAnsi="宋体" w:cs="宋体" w:hint="eastAsia"/>
          <w:szCs w:val="21"/>
        </w:rPr>
        <w:t>投标人具有在广州地区可使用适合本工程的机械设备的证明文件（提供沥青摊铺机自有发票或权属证明及设备现场全貌彩照（彩照须能反</w:t>
      </w:r>
      <w:r>
        <w:rPr>
          <w:rFonts w:ascii="宋体" w:hAnsi="宋体" w:cs="宋体" w:hint="eastAsia"/>
          <w:szCs w:val="21"/>
        </w:rPr>
        <w:t>映其规格型号））。（含有市政道路面层沥青摊铺且沥青摊铺占预计发包价</w:t>
      </w:r>
      <w:r>
        <w:rPr>
          <w:rFonts w:ascii="宋体" w:hAnsi="宋体" w:cs="宋体" w:hint="eastAsia"/>
          <w:szCs w:val="21"/>
        </w:rPr>
        <w:t>50%</w:t>
      </w:r>
      <w:r>
        <w:rPr>
          <w:rFonts w:ascii="宋体" w:hAnsi="宋体" w:cs="宋体" w:hint="eastAsia"/>
          <w:szCs w:val="21"/>
        </w:rPr>
        <w:t>或以上的大、中修市政公用工程需提供该项内容的证明文件）。</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11.2.3</w:t>
      </w:r>
      <w:r>
        <w:rPr>
          <w:rFonts w:ascii="宋体" w:hAnsi="宋体" w:cs="宋体" w:hint="eastAsia"/>
          <w:szCs w:val="21"/>
        </w:rPr>
        <w:t>项目管理机构配备。</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）投标人应列出该项目工程的施工组织机构构成和画出机构框架图及其负责人；</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）投标人应详细列出该施工组织机构中主要成员的名单、简历资料、职务职称和在本项目中拟担任的职务等资料，并附上有关证明材料扫描件；</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）其他辅助说明资料。</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11.2.4</w:t>
      </w:r>
      <w:r>
        <w:rPr>
          <w:rFonts w:ascii="宋体" w:hAnsi="宋体" w:cs="宋体" w:hint="eastAsia"/>
          <w:szCs w:val="21"/>
        </w:rPr>
        <w:t>投标人在广州市可使用适合本工程的机械设备（附：机械设备为自有或租赁的说明；及承诺机械设备如属于租赁的，其</w:t>
      </w:r>
      <w:r>
        <w:rPr>
          <w:rFonts w:ascii="宋体" w:hAnsi="宋体" w:cs="宋体" w:hint="eastAsia"/>
          <w:szCs w:val="21"/>
        </w:rPr>
        <w:t>租赁是不属于重复租赁）。</w:t>
      </w:r>
    </w:p>
    <w:p w:rsidR="000A510F" w:rsidRDefault="00A7741C">
      <w:pPr>
        <w:tabs>
          <w:tab w:val="left" w:pos="1125"/>
        </w:tabs>
        <w:snapToGrid w:val="0"/>
        <w:spacing w:line="360" w:lineRule="auto"/>
        <w:ind w:firstLineChars="200" w:firstLine="420"/>
        <w:rPr>
          <w:rFonts w:ascii="宋体" w:hAnsi="宋体" w:cs="宋体"/>
          <w:szCs w:val="21"/>
        </w:rPr>
      </w:pPr>
      <w:r>
        <w:rPr>
          <w:rFonts w:ascii="宋体" w:hAnsi="宋体" w:cs="宋体" w:hint="eastAsia"/>
          <w:szCs w:val="21"/>
        </w:rPr>
        <w:t>11.2.5</w:t>
      </w:r>
      <w:r>
        <w:rPr>
          <w:rFonts w:ascii="宋体" w:hAnsi="宋体" w:cs="宋体" w:hint="eastAsia"/>
          <w:szCs w:val="21"/>
        </w:rPr>
        <w:t>施工组织设计或施工方案。</w:t>
      </w:r>
      <w:r>
        <w:rPr>
          <w:rFonts w:ascii="宋体" w:hAnsi="宋体" w:cs="宋体" w:hint="eastAsia"/>
          <w:bCs/>
          <w:kern w:val="0"/>
          <w:szCs w:val="21"/>
        </w:rPr>
        <w:t>（</w:t>
      </w:r>
      <w:r>
        <w:rPr>
          <w:rFonts w:ascii="宋体" w:hAnsi="宋体" w:cs="宋体" w:hint="eastAsia"/>
          <w:b/>
          <w:bCs/>
          <w:kern w:val="0"/>
          <w:szCs w:val="21"/>
        </w:rPr>
        <w:t>投标人在编制施工组织设计或施工方案时应按照招标人提出的施工现场建筑垃圾源头减量的具体要求以及建筑垃圾综合利用产品的使用要求提供相应措施。</w:t>
      </w:r>
      <w:r>
        <w:rPr>
          <w:rFonts w:ascii="宋体" w:hAnsi="宋体" w:cs="宋体" w:hint="eastAsia"/>
          <w:bCs/>
          <w:kern w:val="0"/>
          <w:szCs w:val="21"/>
        </w:rPr>
        <w:t>）</w:t>
      </w:r>
    </w:p>
    <w:p w:rsidR="000A510F" w:rsidRDefault="00A7741C">
      <w:pPr>
        <w:tabs>
          <w:tab w:val="left" w:pos="1125"/>
        </w:tabs>
        <w:snapToGrid w:val="0"/>
        <w:spacing w:line="360" w:lineRule="auto"/>
        <w:ind w:firstLineChars="200" w:firstLine="420"/>
        <w:rPr>
          <w:rFonts w:ascii="宋体" w:hAnsi="宋体" w:cs="宋体"/>
          <w:szCs w:val="21"/>
        </w:rPr>
      </w:pPr>
      <w:r>
        <w:rPr>
          <w:rFonts w:ascii="宋体" w:hAnsi="宋体" w:cs="宋体" w:hint="eastAsia"/>
          <w:szCs w:val="21"/>
        </w:rPr>
        <w:t>11.2.6</w:t>
      </w:r>
      <w:r>
        <w:rPr>
          <w:rFonts w:ascii="宋体" w:hAnsi="宋体" w:cs="宋体" w:hint="eastAsia"/>
          <w:szCs w:val="21"/>
        </w:rPr>
        <w:t>按照</w:t>
      </w:r>
      <w:r>
        <w:rPr>
          <w:rFonts w:ascii="宋体" w:hAnsi="宋体" w:cs="宋体" w:hint="eastAsia"/>
          <w:bCs/>
          <w:szCs w:val="21"/>
        </w:rPr>
        <w:t>招标文件要求</w:t>
      </w:r>
      <w:r>
        <w:rPr>
          <w:rFonts w:ascii="宋体" w:hAnsi="宋体" w:cs="宋体" w:hint="eastAsia"/>
          <w:szCs w:val="21"/>
        </w:rPr>
        <w:t>填写的《参与编制技术标投标文件人员名单》。</w:t>
      </w:r>
    </w:p>
    <w:p w:rsidR="000A510F" w:rsidRDefault="00A7741C">
      <w:pPr>
        <w:snapToGrid w:val="0"/>
        <w:spacing w:line="360" w:lineRule="auto"/>
        <w:ind w:firstLineChars="200" w:firstLine="420"/>
        <w:rPr>
          <w:rFonts w:ascii="宋体" w:hAnsi="宋体" w:cs="宋体"/>
          <w:bCs/>
          <w:szCs w:val="21"/>
        </w:rPr>
      </w:pPr>
      <w:r>
        <w:rPr>
          <w:rFonts w:ascii="宋体" w:hAnsi="宋体" w:cs="宋体" w:hint="eastAsia"/>
          <w:bCs/>
          <w:szCs w:val="21"/>
        </w:rPr>
        <w:t xml:space="preserve">11.3 </w:t>
      </w:r>
      <w:r>
        <w:rPr>
          <w:rFonts w:ascii="宋体" w:hAnsi="宋体" w:cs="宋体" w:hint="eastAsia"/>
          <w:bCs/>
          <w:szCs w:val="21"/>
        </w:rPr>
        <w:t>经济部分投标文件主要包括下列内容：</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 xml:space="preserve">11.3.1 </w:t>
      </w:r>
      <w:r>
        <w:rPr>
          <w:rFonts w:ascii="宋体" w:hAnsi="宋体" w:cs="宋体" w:hint="eastAsia"/>
          <w:szCs w:val="21"/>
        </w:rPr>
        <w:t>经济投标文件</w:t>
      </w:r>
      <w:r>
        <w:rPr>
          <w:rFonts w:ascii="宋体" w:hAnsi="宋体" w:cs="宋体" w:hint="eastAsia"/>
          <w:szCs w:val="21"/>
        </w:rPr>
        <w:t>(</w:t>
      </w:r>
      <w:r>
        <w:rPr>
          <w:rFonts w:ascii="宋体" w:hAnsi="宋体" w:cs="宋体" w:hint="eastAsia"/>
          <w:szCs w:val="21"/>
        </w:rPr>
        <w:t>按招标文件的要求填写</w:t>
      </w:r>
      <w:r>
        <w:rPr>
          <w:rFonts w:ascii="宋体" w:hAnsi="宋体" w:cs="宋体" w:hint="eastAsia"/>
          <w:szCs w:val="21"/>
        </w:rPr>
        <w:t>)</w:t>
      </w:r>
      <w:r>
        <w:rPr>
          <w:rFonts w:ascii="宋体" w:hAnsi="宋体" w:cs="宋体" w:hint="eastAsia"/>
          <w:szCs w:val="21"/>
        </w:rPr>
        <w:t>。</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11.3.2</w:t>
      </w:r>
      <w:r>
        <w:rPr>
          <w:rFonts w:ascii="宋体" w:hAnsi="宋体" w:cs="宋体" w:hint="eastAsia"/>
          <w:szCs w:val="21"/>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r>
        <w:rPr>
          <w:rFonts w:ascii="宋体" w:hAnsi="宋体" w:cs="宋体" w:hint="eastAsia"/>
          <w:szCs w:val="21"/>
        </w:rPr>
        <w:t xml:space="preserve"> </w:t>
      </w:r>
    </w:p>
    <w:p w:rsidR="000A510F" w:rsidRDefault="00A7741C">
      <w:pPr>
        <w:snapToGrid w:val="0"/>
        <w:spacing w:line="360" w:lineRule="auto"/>
        <w:ind w:firstLineChars="236" w:firstLine="496"/>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）投标总价封面、扉页；</w:t>
      </w:r>
    </w:p>
    <w:p w:rsidR="000A510F" w:rsidRDefault="00A7741C">
      <w:pPr>
        <w:snapToGrid w:val="0"/>
        <w:spacing w:line="360" w:lineRule="auto"/>
        <w:ind w:firstLineChars="236" w:firstLine="496"/>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）总说明</w:t>
      </w:r>
    </w:p>
    <w:p w:rsidR="000A510F" w:rsidRDefault="00A7741C">
      <w:pPr>
        <w:snapToGrid w:val="0"/>
        <w:spacing w:line="360" w:lineRule="auto"/>
        <w:ind w:firstLineChars="236" w:firstLine="496"/>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）工程项目投标报价汇总表；</w:t>
      </w:r>
    </w:p>
    <w:p w:rsidR="000A510F" w:rsidRDefault="00A7741C">
      <w:pPr>
        <w:snapToGrid w:val="0"/>
        <w:spacing w:line="360" w:lineRule="auto"/>
        <w:ind w:firstLineChars="236" w:firstLine="496"/>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）单项工程投标报价汇总表；</w:t>
      </w:r>
    </w:p>
    <w:p w:rsidR="000A510F" w:rsidRDefault="00A7741C">
      <w:pPr>
        <w:snapToGrid w:val="0"/>
        <w:spacing w:line="360" w:lineRule="auto"/>
        <w:ind w:firstLineChars="236" w:firstLine="496"/>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）单</w:t>
      </w:r>
      <w:r>
        <w:rPr>
          <w:rFonts w:ascii="宋体" w:hAnsi="宋体" w:cs="宋体" w:hint="eastAsia"/>
          <w:szCs w:val="21"/>
        </w:rPr>
        <w:t>位工程投标报价汇总表；</w:t>
      </w:r>
    </w:p>
    <w:p w:rsidR="000A510F" w:rsidRDefault="00A7741C">
      <w:pPr>
        <w:snapToGrid w:val="0"/>
        <w:spacing w:line="360" w:lineRule="auto"/>
        <w:ind w:firstLineChars="236" w:firstLine="496"/>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）分部分项工程清单与计价表；</w:t>
      </w:r>
    </w:p>
    <w:p w:rsidR="000A510F" w:rsidRDefault="00A7741C">
      <w:pPr>
        <w:snapToGrid w:val="0"/>
        <w:spacing w:line="360" w:lineRule="auto"/>
        <w:ind w:firstLineChars="236" w:firstLine="496"/>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）单价措施项目清单与计价表；</w:t>
      </w:r>
    </w:p>
    <w:p w:rsidR="000A510F" w:rsidRDefault="00A7741C">
      <w:pPr>
        <w:snapToGrid w:val="0"/>
        <w:spacing w:line="360" w:lineRule="auto"/>
        <w:ind w:firstLineChars="236" w:firstLine="496"/>
        <w:rPr>
          <w:rFonts w:ascii="宋体" w:hAnsi="宋体" w:cs="宋体"/>
          <w:szCs w:val="21"/>
        </w:rPr>
      </w:pPr>
      <w:r>
        <w:rPr>
          <w:rFonts w:ascii="宋体" w:hAnsi="宋体" w:cs="宋体" w:hint="eastAsia"/>
          <w:szCs w:val="21"/>
        </w:rPr>
        <w:t>（</w:t>
      </w:r>
      <w:r>
        <w:rPr>
          <w:rFonts w:ascii="宋体" w:hAnsi="宋体" w:cs="宋体" w:hint="eastAsia"/>
          <w:szCs w:val="21"/>
        </w:rPr>
        <w:t>8</w:t>
      </w:r>
      <w:r>
        <w:rPr>
          <w:rFonts w:ascii="宋体" w:hAnsi="宋体" w:cs="宋体" w:hint="eastAsia"/>
          <w:szCs w:val="21"/>
        </w:rPr>
        <w:t>）总价措施项目清单与计价表；</w:t>
      </w:r>
    </w:p>
    <w:p w:rsidR="000A510F" w:rsidRDefault="00A7741C">
      <w:pPr>
        <w:snapToGrid w:val="0"/>
        <w:spacing w:line="360" w:lineRule="auto"/>
        <w:ind w:firstLineChars="236" w:firstLine="496"/>
        <w:rPr>
          <w:rFonts w:ascii="宋体" w:hAnsi="宋体" w:cs="宋体"/>
          <w:szCs w:val="21"/>
        </w:rPr>
      </w:pPr>
      <w:r>
        <w:rPr>
          <w:rFonts w:ascii="宋体" w:hAnsi="宋体" w:cs="宋体" w:hint="eastAsia"/>
          <w:szCs w:val="21"/>
        </w:rPr>
        <w:lastRenderedPageBreak/>
        <w:t>（</w:t>
      </w:r>
      <w:r>
        <w:rPr>
          <w:rFonts w:ascii="宋体" w:hAnsi="宋体" w:cs="宋体" w:hint="eastAsia"/>
          <w:szCs w:val="21"/>
        </w:rPr>
        <w:t>9</w:t>
      </w:r>
      <w:r>
        <w:rPr>
          <w:rFonts w:ascii="宋体" w:hAnsi="宋体" w:cs="宋体" w:hint="eastAsia"/>
          <w:szCs w:val="21"/>
        </w:rPr>
        <w:t>）综合单价分析表；</w:t>
      </w:r>
    </w:p>
    <w:p w:rsidR="000A510F" w:rsidRDefault="00A7741C">
      <w:pPr>
        <w:snapToGrid w:val="0"/>
        <w:spacing w:line="360" w:lineRule="auto"/>
        <w:ind w:firstLineChars="236" w:firstLine="496"/>
        <w:rPr>
          <w:rFonts w:ascii="宋体" w:hAnsi="宋体" w:cs="宋体"/>
          <w:szCs w:val="21"/>
        </w:rPr>
      </w:pPr>
      <w:r>
        <w:rPr>
          <w:rFonts w:ascii="宋体" w:hAnsi="宋体" w:cs="宋体" w:hint="eastAsia"/>
          <w:szCs w:val="21"/>
        </w:rPr>
        <w:t>（</w:t>
      </w:r>
      <w:r>
        <w:rPr>
          <w:rFonts w:ascii="宋体" w:hAnsi="宋体" w:cs="宋体" w:hint="eastAsia"/>
          <w:szCs w:val="21"/>
        </w:rPr>
        <w:t>10</w:t>
      </w:r>
      <w:r>
        <w:rPr>
          <w:rFonts w:ascii="宋体" w:hAnsi="宋体" w:cs="宋体" w:hint="eastAsia"/>
          <w:szCs w:val="21"/>
        </w:rPr>
        <w:t>）其他项目清单与计价汇总表；</w:t>
      </w:r>
    </w:p>
    <w:p w:rsidR="000A510F" w:rsidRDefault="00A7741C">
      <w:pPr>
        <w:snapToGrid w:val="0"/>
        <w:spacing w:line="360" w:lineRule="auto"/>
        <w:ind w:firstLineChars="236" w:firstLine="496"/>
        <w:rPr>
          <w:rFonts w:ascii="宋体" w:hAnsi="宋体" w:cs="宋体"/>
          <w:szCs w:val="21"/>
        </w:rPr>
      </w:pPr>
      <w:r>
        <w:rPr>
          <w:rFonts w:ascii="宋体" w:hAnsi="宋体" w:cs="宋体" w:hint="eastAsia"/>
          <w:szCs w:val="21"/>
        </w:rPr>
        <w:t>（</w:t>
      </w:r>
      <w:r>
        <w:rPr>
          <w:rFonts w:ascii="宋体" w:hAnsi="宋体" w:cs="宋体" w:hint="eastAsia"/>
          <w:szCs w:val="21"/>
        </w:rPr>
        <w:t>11</w:t>
      </w:r>
      <w:r>
        <w:rPr>
          <w:rFonts w:ascii="宋体" w:hAnsi="宋体" w:cs="宋体" w:hint="eastAsia"/>
          <w:szCs w:val="21"/>
        </w:rPr>
        <w:t>）暂列金额明细表；</w:t>
      </w:r>
    </w:p>
    <w:p w:rsidR="000A510F" w:rsidRDefault="00A7741C">
      <w:pPr>
        <w:snapToGrid w:val="0"/>
        <w:spacing w:line="360" w:lineRule="auto"/>
        <w:ind w:firstLineChars="236" w:firstLine="496"/>
        <w:rPr>
          <w:rFonts w:ascii="宋体" w:hAnsi="宋体" w:cs="宋体"/>
          <w:szCs w:val="21"/>
        </w:rPr>
      </w:pPr>
      <w:r>
        <w:rPr>
          <w:rFonts w:ascii="宋体" w:hAnsi="宋体" w:cs="宋体" w:hint="eastAsia"/>
          <w:szCs w:val="21"/>
        </w:rPr>
        <w:t>（</w:t>
      </w:r>
      <w:r>
        <w:rPr>
          <w:rFonts w:ascii="宋体" w:hAnsi="宋体" w:cs="宋体" w:hint="eastAsia"/>
          <w:szCs w:val="21"/>
        </w:rPr>
        <w:t>12</w:t>
      </w:r>
      <w:r>
        <w:rPr>
          <w:rFonts w:ascii="宋体" w:hAnsi="宋体" w:cs="宋体" w:hint="eastAsia"/>
          <w:szCs w:val="21"/>
        </w:rPr>
        <w:t>）材料（工程设备）暂估价明细表；</w:t>
      </w:r>
    </w:p>
    <w:p w:rsidR="000A510F" w:rsidRDefault="00A7741C">
      <w:pPr>
        <w:snapToGrid w:val="0"/>
        <w:spacing w:line="360" w:lineRule="auto"/>
        <w:ind w:firstLineChars="236" w:firstLine="496"/>
        <w:rPr>
          <w:rFonts w:ascii="宋体" w:hAnsi="宋体" w:cs="宋体"/>
          <w:szCs w:val="21"/>
        </w:rPr>
      </w:pPr>
      <w:r>
        <w:rPr>
          <w:rFonts w:ascii="宋体" w:hAnsi="宋体" w:cs="宋体" w:hint="eastAsia"/>
          <w:szCs w:val="21"/>
        </w:rPr>
        <w:t>（</w:t>
      </w:r>
      <w:r>
        <w:rPr>
          <w:rFonts w:ascii="宋体" w:hAnsi="宋体" w:cs="宋体" w:hint="eastAsia"/>
          <w:szCs w:val="21"/>
        </w:rPr>
        <w:t>13</w:t>
      </w:r>
      <w:r>
        <w:rPr>
          <w:rFonts w:ascii="宋体" w:hAnsi="宋体" w:cs="宋体" w:hint="eastAsia"/>
          <w:szCs w:val="21"/>
        </w:rPr>
        <w:t>）专业工程暂估价明细表；</w:t>
      </w:r>
    </w:p>
    <w:p w:rsidR="000A510F" w:rsidRDefault="00A7741C">
      <w:pPr>
        <w:snapToGrid w:val="0"/>
        <w:spacing w:line="360" w:lineRule="auto"/>
        <w:ind w:firstLineChars="236" w:firstLine="496"/>
        <w:rPr>
          <w:rFonts w:ascii="宋体" w:hAnsi="宋体" w:cs="宋体"/>
          <w:szCs w:val="21"/>
        </w:rPr>
      </w:pPr>
      <w:r>
        <w:rPr>
          <w:rFonts w:ascii="宋体" w:hAnsi="宋体" w:cs="宋体" w:hint="eastAsia"/>
          <w:szCs w:val="21"/>
        </w:rPr>
        <w:t>（</w:t>
      </w:r>
      <w:r>
        <w:rPr>
          <w:rFonts w:ascii="宋体" w:hAnsi="宋体" w:cs="宋体" w:hint="eastAsia"/>
          <w:szCs w:val="21"/>
        </w:rPr>
        <w:t>14</w:t>
      </w:r>
      <w:r>
        <w:rPr>
          <w:rFonts w:ascii="宋体" w:hAnsi="宋体" w:cs="宋体" w:hint="eastAsia"/>
          <w:szCs w:val="21"/>
        </w:rPr>
        <w:t>）计日工表；</w:t>
      </w:r>
    </w:p>
    <w:p w:rsidR="000A510F" w:rsidRDefault="00A7741C">
      <w:pPr>
        <w:snapToGrid w:val="0"/>
        <w:spacing w:line="360" w:lineRule="auto"/>
        <w:ind w:firstLineChars="236" w:firstLine="496"/>
        <w:rPr>
          <w:rFonts w:ascii="宋体" w:hAnsi="宋体" w:cs="宋体"/>
          <w:szCs w:val="21"/>
        </w:rPr>
      </w:pPr>
      <w:r>
        <w:rPr>
          <w:rFonts w:ascii="宋体" w:hAnsi="宋体" w:cs="宋体" w:hint="eastAsia"/>
          <w:szCs w:val="21"/>
        </w:rPr>
        <w:t>（</w:t>
      </w:r>
      <w:r>
        <w:rPr>
          <w:rFonts w:ascii="宋体" w:hAnsi="宋体" w:cs="宋体" w:hint="eastAsia"/>
          <w:szCs w:val="21"/>
        </w:rPr>
        <w:t>15</w:t>
      </w:r>
      <w:r>
        <w:rPr>
          <w:rFonts w:ascii="宋体" w:hAnsi="宋体" w:cs="宋体" w:hint="eastAsia"/>
          <w:szCs w:val="21"/>
        </w:rPr>
        <w:t>）总承包服务计价表；</w:t>
      </w:r>
    </w:p>
    <w:p w:rsidR="000A510F" w:rsidRDefault="00A7741C">
      <w:pPr>
        <w:snapToGrid w:val="0"/>
        <w:spacing w:line="360" w:lineRule="auto"/>
        <w:ind w:firstLineChars="236" w:firstLine="496"/>
        <w:rPr>
          <w:rFonts w:ascii="宋体" w:hAnsi="宋体" w:cs="宋体"/>
          <w:szCs w:val="21"/>
        </w:rPr>
      </w:pPr>
      <w:r>
        <w:rPr>
          <w:rFonts w:ascii="宋体" w:hAnsi="宋体" w:cs="宋体" w:hint="eastAsia"/>
          <w:szCs w:val="21"/>
        </w:rPr>
        <w:t>（</w:t>
      </w:r>
      <w:r>
        <w:rPr>
          <w:rFonts w:ascii="宋体" w:hAnsi="宋体" w:cs="宋体" w:hint="eastAsia"/>
          <w:szCs w:val="21"/>
        </w:rPr>
        <w:t>16</w:t>
      </w:r>
      <w:r>
        <w:rPr>
          <w:rFonts w:ascii="宋体" w:hAnsi="宋体" w:cs="宋体" w:hint="eastAsia"/>
          <w:szCs w:val="21"/>
        </w:rPr>
        <w:t>）规费和税金项目计价表；</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17</w:t>
      </w:r>
      <w:r>
        <w:rPr>
          <w:rFonts w:ascii="宋体" w:hAnsi="宋体" w:cs="宋体" w:hint="eastAsia"/>
          <w:szCs w:val="21"/>
        </w:rPr>
        <w:t>）人工、主要材料和设备一览表</w:t>
      </w:r>
    </w:p>
    <w:p w:rsidR="000A510F" w:rsidRDefault="00A7741C">
      <w:pPr>
        <w:tabs>
          <w:tab w:val="left" w:pos="1125"/>
        </w:tabs>
        <w:snapToGrid w:val="0"/>
        <w:spacing w:line="360" w:lineRule="auto"/>
        <w:ind w:firstLineChars="200" w:firstLine="420"/>
        <w:rPr>
          <w:rFonts w:ascii="宋体" w:hAnsi="宋体" w:cs="宋体"/>
          <w:szCs w:val="21"/>
        </w:rPr>
      </w:pPr>
      <w:r>
        <w:rPr>
          <w:rFonts w:ascii="宋体" w:hAnsi="宋体" w:cs="宋体" w:hint="eastAsia"/>
          <w:szCs w:val="21"/>
        </w:rPr>
        <w:t>11.3.3</w:t>
      </w:r>
      <w:r>
        <w:rPr>
          <w:rFonts w:ascii="宋体" w:hAnsi="宋体" w:cs="宋体" w:hint="eastAsia"/>
          <w:szCs w:val="21"/>
        </w:rPr>
        <w:t>按照</w:t>
      </w:r>
      <w:r>
        <w:rPr>
          <w:rFonts w:ascii="宋体" w:hAnsi="宋体" w:cs="宋体" w:hint="eastAsia"/>
          <w:bCs/>
          <w:szCs w:val="21"/>
        </w:rPr>
        <w:t>招标文件要求</w:t>
      </w:r>
      <w:r>
        <w:rPr>
          <w:rFonts w:ascii="宋体" w:hAnsi="宋体" w:cs="宋体" w:hint="eastAsia"/>
          <w:szCs w:val="21"/>
        </w:rPr>
        <w:t>填写的《参与编制经济标投标文件人员名单》。</w:t>
      </w:r>
    </w:p>
    <w:p w:rsidR="000A510F" w:rsidRDefault="00A7741C">
      <w:pPr>
        <w:tabs>
          <w:tab w:val="left" w:pos="1125"/>
        </w:tabs>
        <w:snapToGrid w:val="0"/>
        <w:spacing w:line="360" w:lineRule="auto"/>
        <w:ind w:firstLineChars="200" w:firstLine="420"/>
        <w:rPr>
          <w:rFonts w:ascii="宋体" w:hAnsi="宋体" w:cs="宋体"/>
          <w:szCs w:val="21"/>
        </w:rPr>
      </w:pPr>
      <w:r>
        <w:rPr>
          <w:rFonts w:ascii="宋体" w:hAnsi="宋体" w:cs="宋体" w:hint="eastAsia"/>
          <w:szCs w:val="21"/>
        </w:rPr>
        <w:t>11.3.4</w:t>
      </w:r>
      <w:r>
        <w:rPr>
          <w:rFonts w:ascii="宋体" w:hAnsi="宋体" w:cs="宋体" w:hint="eastAsia"/>
          <w:szCs w:val="21"/>
        </w:rPr>
        <w:t>若投标人的投标报价低于工程成本警戒价的，投标人还须提供详细的施工组织设计、单价、措施性费用、单价分析表、主要材料价格表、投标人成本分析供评标委员会评审。</w:t>
      </w:r>
    </w:p>
    <w:p w:rsidR="000A510F" w:rsidRDefault="00A7741C">
      <w:pPr>
        <w:pStyle w:val="ac"/>
        <w:snapToGrid w:val="0"/>
        <w:spacing w:after="0" w:line="360" w:lineRule="auto"/>
        <w:ind w:firstLineChars="200" w:firstLine="422"/>
        <w:rPr>
          <w:rFonts w:ascii="宋体" w:hAnsi="宋体" w:cs="宋体"/>
          <w:b/>
          <w:bCs/>
          <w:sz w:val="21"/>
          <w:szCs w:val="21"/>
        </w:rPr>
      </w:pPr>
      <w:r>
        <w:rPr>
          <w:rFonts w:ascii="宋体" w:hAnsi="宋体" w:cs="宋体" w:hint="eastAsia"/>
          <w:b/>
          <w:bCs/>
          <w:sz w:val="21"/>
          <w:szCs w:val="21"/>
        </w:rPr>
        <w:t>12</w:t>
      </w:r>
      <w:r>
        <w:rPr>
          <w:rFonts w:ascii="宋体" w:hAnsi="宋体" w:cs="宋体" w:hint="eastAsia"/>
          <w:b/>
          <w:bCs/>
          <w:sz w:val="21"/>
          <w:szCs w:val="21"/>
        </w:rPr>
        <w:t>．投标文件格式</w:t>
      </w:r>
    </w:p>
    <w:p w:rsidR="000A510F" w:rsidRDefault="00A7741C">
      <w:pPr>
        <w:pStyle w:val="ac"/>
        <w:snapToGrid w:val="0"/>
        <w:spacing w:after="0" w:line="360" w:lineRule="auto"/>
        <w:ind w:firstLineChars="200"/>
        <w:rPr>
          <w:rFonts w:ascii="宋体" w:hAnsi="宋体" w:cs="宋体"/>
          <w:sz w:val="21"/>
          <w:szCs w:val="21"/>
        </w:rPr>
      </w:pPr>
      <w:r>
        <w:rPr>
          <w:rFonts w:ascii="宋体" w:hAnsi="宋体" w:cs="宋体" w:hint="eastAsia"/>
          <w:sz w:val="21"/>
          <w:szCs w:val="21"/>
        </w:rPr>
        <w:t xml:space="preserve">12.1 </w:t>
      </w:r>
      <w:r>
        <w:rPr>
          <w:rFonts w:ascii="宋体" w:hAnsi="宋体" w:cs="宋体" w:hint="eastAsia"/>
          <w:sz w:val="21"/>
          <w:szCs w:val="21"/>
        </w:rPr>
        <w:t>投标文件包括本须知第</w:t>
      </w:r>
      <w:r>
        <w:rPr>
          <w:rFonts w:ascii="宋体" w:hAnsi="宋体" w:cs="宋体" w:hint="eastAsia"/>
          <w:sz w:val="21"/>
          <w:szCs w:val="21"/>
        </w:rPr>
        <w:t>11</w:t>
      </w:r>
      <w:r>
        <w:rPr>
          <w:rFonts w:ascii="宋体" w:hAnsi="宋体" w:cs="宋体" w:hint="eastAsia"/>
          <w:sz w:val="21"/>
          <w:szCs w:val="21"/>
        </w:rPr>
        <w:t>条中规定的内容，投标人提交的投标文件应当使用招标文件所提供的投标文件全部格式（表格可以按同样格式扩展）。</w:t>
      </w:r>
    </w:p>
    <w:p w:rsidR="000A510F" w:rsidRDefault="00A7741C">
      <w:pPr>
        <w:pStyle w:val="ac"/>
        <w:snapToGrid w:val="0"/>
        <w:spacing w:after="0" w:line="360" w:lineRule="auto"/>
        <w:ind w:firstLineChars="200"/>
        <w:rPr>
          <w:rFonts w:ascii="宋体" w:hAnsi="宋体" w:cs="宋体"/>
          <w:sz w:val="21"/>
          <w:szCs w:val="21"/>
        </w:rPr>
      </w:pPr>
      <w:r>
        <w:rPr>
          <w:rFonts w:ascii="宋体" w:hAnsi="宋体" w:cs="宋体" w:hint="eastAsia"/>
          <w:sz w:val="21"/>
          <w:szCs w:val="21"/>
        </w:rPr>
        <w:t xml:space="preserve">12.2 </w:t>
      </w:r>
      <w:r>
        <w:rPr>
          <w:rFonts w:ascii="宋体" w:hAnsi="宋体" w:cs="宋体" w:hint="eastAsia"/>
          <w:sz w:val="21"/>
          <w:szCs w:val="21"/>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ascii="宋体" w:hAnsi="宋体" w:cs="宋体" w:hint="eastAsia"/>
          <w:sz w:val="21"/>
          <w:szCs w:val="21"/>
          <w:u w:val="single"/>
        </w:rPr>
        <w:t xml:space="preserve">            </w:t>
      </w:r>
      <w:r>
        <w:rPr>
          <w:rFonts w:ascii="宋体" w:hAnsi="宋体" w:cs="宋体" w:hint="eastAsia"/>
          <w:sz w:val="21"/>
          <w:szCs w:val="21"/>
        </w:rPr>
        <w:t xml:space="preserve"> </w:t>
      </w:r>
      <w:r>
        <w:rPr>
          <w:rFonts w:ascii="宋体" w:hAnsi="宋体" w:cs="宋体" w:hint="eastAsia"/>
          <w:sz w:val="21"/>
          <w:szCs w:val="21"/>
        </w:rPr>
        <w:t>。</w:t>
      </w:r>
    </w:p>
    <w:p w:rsidR="000A510F" w:rsidRDefault="00A7741C">
      <w:pPr>
        <w:pStyle w:val="ac"/>
        <w:snapToGrid w:val="0"/>
        <w:spacing w:after="0" w:line="360" w:lineRule="auto"/>
        <w:ind w:firstLineChars="200"/>
        <w:rPr>
          <w:rFonts w:ascii="宋体" w:hAnsi="宋体" w:cs="宋体"/>
          <w:sz w:val="21"/>
          <w:szCs w:val="21"/>
        </w:rPr>
      </w:pPr>
      <w:r>
        <w:rPr>
          <w:rFonts w:ascii="宋体" w:hAnsi="宋体" w:cs="宋体" w:hint="eastAsia"/>
          <w:sz w:val="21"/>
          <w:szCs w:val="21"/>
        </w:rPr>
        <w:t xml:space="preserve">12.3 </w:t>
      </w:r>
      <w:r>
        <w:rPr>
          <w:rFonts w:ascii="宋体" w:hAnsi="宋体" w:cs="宋体" w:hint="eastAsia"/>
          <w:bCs/>
          <w:sz w:val="21"/>
          <w:szCs w:val="21"/>
        </w:rPr>
        <w:t>投标文件应按</w:t>
      </w:r>
      <w:r>
        <w:rPr>
          <w:rFonts w:ascii="宋体" w:hAnsi="宋体" w:cs="宋体" w:hint="eastAsia"/>
          <w:sz w:val="21"/>
          <w:szCs w:val="21"/>
        </w:rPr>
        <w:t>照交易平台关于全流程电子化项目的相关指南进行编制，详见：</w:t>
      </w:r>
      <w:r>
        <w:rPr>
          <w:rFonts w:ascii="宋体" w:hAnsi="宋体" w:cs="宋体" w:hint="eastAsia"/>
          <w:sz w:val="21"/>
          <w:szCs w:val="21"/>
          <w:u w:val="single"/>
        </w:rPr>
        <w:t xml:space="preserve">            </w:t>
      </w:r>
      <w:r>
        <w:rPr>
          <w:rFonts w:ascii="宋体" w:hAnsi="宋体" w:cs="宋体" w:hint="eastAsia"/>
          <w:sz w:val="21"/>
          <w:szCs w:val="21"/>
        </w:rPr>
        <w:t>。</w:t>
      </w:r>
      <w:r>
        <w:rPr>
          <w:rFonts w:ascii="宋体" w:hAnsi="宋体" w:cs="宋体" w:hint="eastAsia"/>
          <w:sz w:val="21"/>
          <w:szCs w:val="21"/>
        </w:rPr>
        <w:t xml:space="preserve">               </w:t>
      </w:r>
    </w:p>
    <w:p w:rsidR="000A510F" w:rsidRDefault="00A7741C">
      <w:pPr>
        <w:pStyle w:val="ac"/>
        <w:snapToGrid w:val="0"/>
        <w:spacing w:after="0" w:line="360" w:lineRule="auto"/>
        <w:ind w:firstLine="0"/>
        <w:rPr>
          <w:rFonts w:ascii="宋体" w:hAnsi="宋体" w:cs="宋体"/>
          <w:sz w:val="21"/>
          <w:szCs w:val="21"/>
        </w:rPr>
      </w:pPr>
      <w:r>
        <w:rPr>
          <w:rFonts w:ascii="宋体" w:hAnsi="宋体" w:cs="宋体" w:hint="eastAsia"/>
          <w:bCs/>
          <w:sz w:val="21"/>
          <w:szCs w:val="21"/>
        </w:rPr>
        <w:t>如不按上述要求编制引起系统无法检索、读取相关信息的，其后果由投标人承担。</w:t>
      </w:r>
    </w:p>
    <w:p w:rsidR="000A510F" w:rsidRDefault="00A7741C">
      <w:pPr>
        <w:pStyle w:val="ac"/>
        <w:snapToGrid w:val="0"/>
        <w:spacing w:after="0" w:line="360" w:lineRule="auto"/>
        <w:ind w:firstLineChars="200" w:firstLine="422"/>
        <w:rPr>
          <w:rFonts w:ascii="宋体" w:hAnsi="宋体" w:cs="宋体"/>
          <w:b/>
          <w:bCs/>
          <w:sz w:val="21"/>
          <w:szCs w:val="21"/>
        </w:rPr>
      </w:pPr>
      <w:r>
        <w:rPr>
          <w:rFonts w:ascii="宋体" w:hAnsi="宋体" w:cs="宋体" w:hint="eastAsia"/>
          <w:b/>
          <w:bCs/>
          <w:sz w:val="21"/>
          <w:szCs w:val="21"/>
        </w:rPr>
        <w:t>13</w:t>
      </w:r>
      <w:r>
        <w:rPr>
          <w:rFonts w:ascii="宋体" w:hAnsi="宋体" w:cs="宋体" w:hint="eastAsia"/>
          <w:b/>
          <w:bCs/>
          <w:sz w:val="21"/>
          <w:szCs w:val="21"/>
        </w:rPr>
        <w:t>．投标报价及造价承</w:t>
      </w:r>
      <w:r>
        <w:rPr>
          <w:rFonts w:ascii="宋体" w:hAnsi="宋体" w:cs="宋体" w:hint="eastAsia"/>
          <w:b/>
          <w:bCs/>
          <w:sz w:val="21"/>
          <w:szCs w:val="21"/>
        </w:rPr>
        <w:t>包和变更结算方式</w:t>
      </w:r>
    </w:p>
    <w:p w:rsidR="000A510F" w:rsidRDefault="00A7741C">
      <w:pPr>
        <w:pStyle w:val="ac"/>
        <w:snapToGrid w:val="0"/>
        <w:spacing w:after="0" w:line="360" w:lineRule="auto"/>
        <w:ind w:firstLineChars="200"/>
        <w:rPr>
          <w:rFonts w:ascii="宋体" w:hAnsi="宋体" w:cs="宋体"/>
          <w:sz w:val="21"/>
          <w:szCs w:val="21"/>
        </w:rPr>
      </w:pPr>
      <w:r>
        <w:rPr>
          <w:rFonts w:ascii="宋体" w:hAnsi="宋体" w:cs="宋体" w:hint="eastAsia"/>
          <w:sz w:val="21"/>
          <w:szCs w:val="21"/>
        </w:rPr>
        <w:t xml:space="preserve">13.1 </w:t>
      </w:r>
      <w:r>
        <w:rPr>
          <w:rFonts w:ascii="宋体" w:hAnsi="宋体" w:cs="宋体" w:hint="eastAsia"/>
          <w:sz w:val="21"/>
          <w:szCs w:val="21"/>
        </w:rPr>
        <w:t>本工程的投标报价采用投标须知前附表第</w:t>
      </w:r>
      <w:r>
        <w:rPr>
          <w:rFonts w:ascii="宋体" w:hAnsi="宋体" w:cs="宋体" w:hint="eastAsia"/>
          <w:sz w:val="21"/>
          <w:szCs w:val="21"/>
        </w:rPr>
        <w:t>12</w:t>
      </w:r>
      <w:r>
        <w:rPr>
          <w:rFonts w:ascii="宋体" w:hAnsi="宋体" w:cs="宋体" w:hint="eastAsia"/>
          <w:sz w:val="21"/>
          <w:szCs w:val="21"/>
        </w:rPr>
        <w:t>项所规定的方式。投标报价（含单价及总价）精确到“分”。</w:t>
      </w:r>
    </w:p>
    <w:p w:rsidR="000A510F" w:rsidRDefault="00A7741C">
      <w:pPr>
        <w:pStyle w:val="ac"/>
        <w:snapToGrid w:val="0"/>
        <w:spacing w:after="0" w:line="360" w:lineRule="auto"/>
        <w:ind w:firstLineChars="200"/>
        <w:rPr>
          <w:rFonts w:ascii="宋体" w:hAnsi="宋体" w:cs="宋体"/>
          <w:sz w:val="21"/>
          <w:szCs w:val="21"/>
        </w:rPr>
      </w:pPr>
      <w:r>
        <w:rPr>
          <w:rFonts w:ascii="宋体" w:hAnsi="宋体" w:cs="宋体" w:hint="eastAsia"/>
          <w:sz w:val="21"/>
          <w:szCs w:val="21"/>
        </w:rPr>
        <w:t>13.2</w:t>
      </w:r>
      <w:r>
        <w:rPr>
          <w:rFonts w:ascii="宋体" w:hAnsi="宋体" w:cs="宋体" w:hint="eastAsia"/>
          <w:sz w:val="21"/>
          <w:szCs w:val="21"/>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rsidR="000A510F" w:rsidRDefault="00A7741C">
      <w:pPr>
        <w:pStyle w:val="ac"/>
        <w:snapToGrid w:val="0"/>
        <w:spacing w:after="0" w:line="360" w:lineRule="auto"/>
        <w:ind w:firstLineChars="200"/>
        <w:rPr>
          <w:rFonts w:ascii="宋体" w:hAnsi="宋体" w:cs="宋体"/>
          <w:sz w:val="21"/>
          <w:szCs w:val="21"/>
        </w:rPr>
      </w:pPr>
      <w:r>
        <w:rPr>
          <w:rFonts w:ascii="宋体" w:hAnsi="宋体" w:cs="宋体" w:hint="eastAsia"/>
          <w:sz w:val="21"/>
          <w:szCs w:val="21"/>
        </w:rPr>
        <w:t>13.3</w:t>
      </w:r>
      <w:r>
        <w:rPr>
          <w:rFonts w:ascii="宋体" w:hAnsi="宋体" w:cs="宋体" w:hint="eastAsia"/>
          <w:sz w:val="21"/>
          <w:szCs w:val="21"/>
        </w:rPr>
        <w:t>投标人的投标报价，</w:t>
      </w:r>
      <w:r>
        <w:rPr>
          <w:rFonts w:ascii="宋体" w:hAnsi="宋体" w:cs="宋体" w:hint="eastAsia"/>
          <w:sz w:val="21"/>
          <w:szCs w:val="21"/>
        </w:rPr>
        <w:t>应是按照投标须知前附表第</w:t>
      </w:r>
      <w:r>
        <w:rPr>
          <w:rFonts w:ascii="宋体" w:hAnsi="宋体" w:cs="宋体" w:hint="eastAsia"/>
          <w:sz w:val="21"/>
          <w:szCs w:val="21"/>
        </w:rPr>
        <w:t>8</w:t>
      </w:r>
      <w:r>
        <w:rPr>
          <w:rFonts w:ascii="宋体" w:hAnsi="宋体" w:cs="宋体" w:hint="eastAsia"/>
          <w:sz w:val="21"/>
          <w:szCs w:val="21"/>
        </w:rPr>
        <w:t>项的工期要求，在投标须知前附表第</w:t>
      </w:r>
      <w:r>
        <w:rPr>
          <w:rFonts w:ascii="宋体" w:hAnsi="宋体" w:cs="宋体" w:hint="eastAsia"/>
          <w:sz w:val="21"/>
          <w:szCs w:val="21"/>
        </w:rPr>
        <w:t>3</w:t>
      </w:r>
      <w:r>
        <w:rPr>
          <w:rFonts w:ascii="宋体" w:hAnsi="宋体" w:cs="宋体" w:hint="eastAsia"/>
          <w:sz w:val="21"/>
          <w:szCs w:val="21"/>
        </w:rPr>
        <w:t>项的建设地点，完成投标须知前附表第</w:t>
      </w:r>
      <w:r>
        <w:rPr>
          <w:rFonts w:ascii="宋体" w:hAnsi="宋体" w:cs="宋体" w:hint="eastAsia"/>
          <w:sz w:val="21"/>
          <w:szCs w:val="21"/>
        </w:rPr>
        <w:t>7</w:t>
      </w:r>
      <w:r>
        <w:rPr>
          <w:rFonts w:ascii="宋体" w:hAnsi="宋体" w:cs="宋体" w:hint="eastAsia"/>
          <w:sz w:val="21"/>
          <w:szCs w:val="21"/>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w:t>
      </w:r>
      <w:r>
        <w:rPr>
          <w:rFonts w:ascii="宋体" w:hAnsi="宋体" w:cs="宋体" w:hint="eastAsia"/>
          <w:sz w:val="21"/>
          <w:szCs w:val="21"/>
        </w:rPr>
        <w:lastRenderedPageBreak/>
        <w:t>其他部分中有关规费、暂列金额、暂估价、绿色施工安全防护措施费等非竞争性项目明列了单价或合价的金额的，投标人应按照明列的单价或合价的金额报价，未按照规定金额报价的，由评标委员会按照招标文件规定的金</w:t>
      </w:r>
      <w:r>
        <w:rPr>
          <w:rFonts w:ascii="宋体" w:hAnsi="宋体" w:cs="宋体" w:hint="eastAsia"/>
          <w:sz w:val="21"/>
          <w:szCs w:val="21"/>
        </w:rPr>
        <w:t>额进行修正。</w:t>
      </w:r>
    </w:p>
    <w:p w:rsidR="000A510F" w:rsidRDefault="00A7741C">
      <w:pPr>
        <w:pStyle w:val="ac"/>
        <w:snapToGrid w:val="0"/>
        <w:spacing w:after="0" w:line="360" w:lineRule="auto"/>
        <w:ind w:firstLineChars="200"/>
        <w:rPr>
          <w:rFonts w:ascii="宋体" w:hAnsi="宋体" w:cs="宋体"/>
          <w:sz w:val="21"/>
          <w:szCs w:val="21"/>
        </w:rPr>
      </w:pPr>
      <w:r>
        <w:rPr>
          <w:rFonts w:ascii="宋体" w:hAnsi="宋体" w:cs="宋体" w:hint="eastAsia"/>
          <w:sz w:val="21"/>
          <w:szCs w:val="21"/>
        </w:rPr>
        <w:t>13.4</w:t>
      </w:r>
      <w:r>
        <w:rPr>
          <w:rFonts w:ascii="宋体" w:hAnsi="宋体" w:cs="宋体" w:hint="eastAsia"/>
          <w:sz w:val="21"/>
          <w:szCs w:val="21"/>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rsidR="000A510F" w:rsidRDefault="00A7741C">
      <w:pPr>
        <w:pStyle w:val="ac"/>
        <w:snapToGrid w:val="0"/>
        <w:spacing w:after="0" w:line="360" w:lineRule="auto"/>
        <w:ind w:firstLineChars="200"/>
        <w:rPr>
          <w:rFonts w:ascii="宋体" w:hAnsi="宋体" w:cs="宋体"/>
          <w:sz w:val="21"/>
          <w:szCs w:val="21"/>
        </w:rPr>
      </w:pPr>
      <w:r>
        <w:rPr>
          <w:rFonts w:ascii="宋体" w:hAnsi="宋体" w:cs="宋体" w:hint="eastAsia"/>
          <w:sz w:val="21"/>
          <w:szCs w:val="21"/>
        </w:rPr>
        <w:t>13.5</w:t>
      </w:r>
      <w:r>
        <w:rPr>
          <w:rFonts w:ascii="宋体" w:hAnsi="宋体" w:cs="宋体" w:hint="eastAsia"/>
          <w:sz w:val="21"/>
          <w:szCs w:val="21"/>
        </w:rPr>
        <w:t>工程项目实施期间和结算时，招标文件工程量清单中漏列而由监理单位和招标人现场签证确认的工程项目、原设计没有而由招标人批准设计变更产生的工程项目，视为新增项目，按以下顺序确定价格：</w:t>
      </w:r>
    </w:p>
    <w:p w:rsidR="000A510F" w:rsidRDefault="00A7741C">
      <w:pPr>
        <w:pStyle w:val="ac"/>
        <w:snapToGrid w:val="0"/>
        <w:spacing w:after="0" w:line="360" w:lineRule="auto"/>
        <w:ind w:firstLineChars="200"/>
        <w:rPr>
          <w:rFonts w:ascii="宋体" w:hAnsi="宋体" w:cs="宋体"/>
          <w:sz w:val="21"/>
          <w:szCs w:val="21"/>
        </w:rPr>
      </w:pPr>
      <w:r>
        <w:rPr>
          <w:rFonts w:ascii="宋体" w:hAnsi="宋体" w:cs="宋体" w:hint="eastAsia"/>
          <w:sz w:val="21"/>
          <w:szCs w:val="21"/>
        </w:rPr>
        <w:t>13.5.1</w:t>
      </w:r>
      <w:r>
        <w:rPr>
          <w:rFonts w:ascii="宋体" w:hAnsi="宋体" w:cs="宋体" w:hint="eastAsia"/>
          <w:sz w:val="21"/>
          <w:szCs w:val="21"/>
        </w:rPr>
        <w:t>中标的投标文件工程量清单中已有相同项目的适用综合单价，则沿用；</w:t>
      </w:r>
    </w:p>
    <w:p w:rsidR="000A510F" w:rsidRDefault="00A7741C">
      <w:pPr>
        <w:pStyle w:val="ac"/>
        <w:snapToGrid w:val="0"/>
        <w:spacing w:after="0" w:line="360" w:lineRule="auto"/>
        <w:ind w:firstLineChars="200"/>
        <w:rPr>
          <w:rFonts w:ascii="宋体" w:hAnsi="宋体" w:cs="宋体"/>
          <w:sz w:val="21"/>
          <w:szCs w:val="21"/>
        </w:rPr>
      </w:pPr>
      <w:r>
        <w:rPr>
          <w:rFonts w:ascii="宋体" w:hAnsi="宋体" w:cs="宋体" w:hint="eastAsia"/>
          <w:sz w:val="21"/>
          <w:szCs w:val="21"/>
        </w:rPr>
        <w:t>13.5.2</w:t>
      </w:r>
      <w:r>
        <w:rPr>
          <w:rFonts w:ascii="宋体" w:hAnsi="宋体" w:cs="宋体" w:hint="eastAsia"/>
          <w:sz w:val="21"/>
          <w:szCs w:val="21"/>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w:t>
      </w:r>
      <w:r>
        <w:rPr>
          <w:rFonts w:ascii="宋体" w:hAnsi="宋体" w:cs="宋体" w:hint="eastAsia"/>
          <w:sz w:val="21"/>
          <w:szCs w:val="21"/>
        </w:rPr>
        <w:t>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rsidR="000A510F" w:rsidRDefault="00A7741C">
      <w:pPr>
        <w:pStyle w:val="ac"/>
        <w:snapToGrid w:val="0"/>
        <w:spacing w:after="0" w:line="360" w:lineRule="auto"/>
        <w:ind w:firstLineChars="200"/>
        <w:rPr>
          <w:rFonts w:ascii="宋体" w:hAnsi="宋体" w:cs="宋体"/>
          <w:sz w:val="21"/>
          <w:szCs w:val="21"/>
        </w:rPr>
      </w:pPr>
      <w:r>
        <w:rPr>
          <w:rFonts w:ascii="宋体" w:hAnsi="宋体" w:cs="宋体" w:hint="eastAsia"/>
          <w:sz w:val="21"/>
          <w:szCs w:val="21"/>
        </w:rPr>
        <w:t xml:space="preserve">13.5.3 </w:t>
      </w:r>
      <w:r>
        <w:rPr>
          <w:rFonts w:ascii="宋体" w:hAnsi="宋体" w:cs="宋体" w:hint="eastAsia"/>
          <w:sz w:val="21"/>
          <w:szCs w:val="21"/>
        </w:rPr>
        <w:t>中标的投标文件工程量清单中没有相同项目或类似项目的，如可套取相关定额，则以相关定额为基数下浮计算单价</w:t>
      </w:r>
      <w:r>
        <w:rPr>
          <w:rFonts w:ascii="宋体" w:hAnsi="宋体" w:cs="宋体" w:hint="eastAsia"/>
          <w:sz w:val="21"/>
          <w:szCs w:val="21"/>
        </w:rPr>
        <w:t>,</w:t>
      </w:r>
      <w:r>
        <w:rPr>
          <w:rFonts w:ascii="宋体" w:hAnsi="宋体" w:cs="宋体" w:hint="eastAsia"/>
          <w:sz w:val="21"/>
          <w:szCs w:val="21"/>
        </w:rPr>
        <w:t>下浮率为中标价相对于最高投标限价的下浮率（下浮率</w:t>
      </w:r>
      <w:r>
        <w:rPr>
          <w:rFonts w:ascii="宋体" w:hAnsi="宋体" w:cs="宋体" w:hint="eastAsia"/>
          <w:sz w:val="21"/>
          <w:szCs w:val="21"/>
        </w:rPr>
        <w:t>=(</w:t>
      </w:r>
      <w:r>
        <w:rPr>
          <w:rFonts w:ascii="宋体" w:hAnsi="宋体" w:cs="宋体" w:hint="eastAsia"/>
          <w:sz w:val="21"/>
          <w:szCs w:val="21"/>
        </w:rPr>
        <w:t>最高投标限价</w:t>
      </w:r>
      <w:r>
        <w:rPr>
          <w:rFonts w:ascii="宋体" w:hAnsi="宋体" w:cs="宋体" w:hint="eastAsia"/>
          <w:sz w:val="21"/>
          <w:szCs w:val="21"/>
        </w:rPr>
        <w:t>-</w:t>
      </w:r>
      <w:r>
        <w:rPr>
          <w:rFonts w:ascii="宋体" w:hAnsi="宋体" w:cs="宋体" w:hint="eastAsia"/>
          <w:sz w:val="21"/>
          <w:szCs w:val="21"/>
        </w:rPr>
        <w:t>中标价</w:t>
      </w:r>
      <w:r>
        <w:rPr>
          <w:rFonts w:ascii="宋体" w:hAnsi="宋体" w:cs="宋体" w:hint="eastAsia"/>
          <w:sz w:val="21"/>
          <w:szCs w:val="21"/>
        </w:rPr>
        <w:t xml:space="preserve">)/ </w:t>
      </w:r>
      <w:r>
        <w:rPr>
          <w:rFonts w:ascii="宋体" w:hAnsi="宋体" w:cs="宋体" w:hint="eastAsia"/>
          <w:sz w:val="21"/>
          <w:szCs w:val="21"/>
        </w:rPr>
        <w:t>最高投标限价）。</w:t>
      </w:r>
    </w:p>
    <w:p w:rsidR="000A510F" w:rsidRDefault="00A7741C">
      <w:pPr>
        <w:pStyle w:val="ac"/>
        <w:snapToGrid w:val="0"/>
        <w:spacing w:after="0" w:line="360" w:lineRule="auto"/>
        <w:ind w:firstLineChars="200"/>
        <w:rPr>
          <w:rFonts w:ascii="宋体" w:hAnsi="宋体" w:cs="宋体"/>
          <w:sz w:val="21"/>
          <w:szCs w:val="21"/>
        </w:rPr>
      </w:pPr>
      <w:r>
        <w:rPr>
          <w:rFonts w:ascii="宋体" w:hAnsi="宋体" w:cs="宋体" w:hint="eastAsia"/>
          <w:sz w:val="21"/>
          <w:szCs w:val="21"/>
        </w:rPr>
        <w:t xml:space="preserve">13.5.4 </w:t>
      </w:r>
      <w:r>
        <w:rPr>
          <w:rFonts w:ascii="宋体" w:hAnsi="宋体" w:cs="宋体" w:hint="eastAsia"/>
          <w:sz w:val="21"/>
          <w:szCs w:val="21"/>
        </w:rPr>
        <w:t>如相关定额没有相应子目的，其计价方式由招标人</w:t>
      </w:r>
      <w:r>
        <w:rPr>
          <w:rFonts w:ascii="宋体" w:hAnsi="宋体" w:cs="宋体" w:hint="eastAsia"/>
          <w:sz w:val="21"/>
          <w:szCs w:val="21"/>
        </w:rPr>
        <w:t>在本招标文件第三章中另行规定。未规定的，中标后双方协商约定。</w:t>
      </w:r>
    </w:p>
    <w:p w:rsidR="000A510F" w:rsidRDefault="00A7741C">
      <w:pPr>
        <w:pStyle w:val="ac"/>
        <w:snapToGrid w:val="0"/>
        <w:spacing w:after="0" w:line="360" w:lineRule="auto"/>
        <w:ind w:firstLineChars="200"/>
        <w:rPr>
          <w:rFonts w:ascii="宋体" w:hAnsi="宋体" w:cs="宋体"/>
          <w:sz w:val="21"/>
          <w:szCs w:val="21"/>
        </w:rPr>
      </w:pPr>
      <w:r>
        <w:rPr>
          <w:rFonts w:ascii="宋体" w:hAnsi="宋体" w:cs="宋体" w:hint="eastAsia"/>
          <w:sz w:val="21"/>
          <w:szCs w:val="21"/>
        </w:rPr>
        <w:t>13.6</w:t>
      </w:r>
      <w:r>
        <w:rPr>
          <w:rFonts w:ascii="宋体" w:hAnsi="宋体" w:cs="宋体" w:hint="eastAsia"/>
          <w:sz w:val="21"/>
          <w:szCs w:val="21"/>
        </w:rPr>
        <w:t>暂列金额、暂估价</w:t>
      </w:r>
    </w:p>
    <w:p w:rsidR="000A510F" w:rsidRDefault="00A7741C">
      <w:pPr>
        <w:pStyle w:val="ac"/>
        <w:snapToGrid w:val="0"/>
        <w:spacing w:after="0" w:line="360" w:lineRule="auto"/>
        <w:ind w:firstLineChars="200"/>
        <w:rPr>
          <w:rFonts w:ascii="宋体" w:hAnsi="宋体" w:cs="宋体"/>
          <w:sz w:val="21"/>
          <w:szCs w:val="21"/>
        </w:rPr>
      </w:pPr>
      <w:r>
        <w:rPr>
          <w:rFonts w:ascii="宋体" w:hAnsi="宋体" w:cs="宋体" w:hint="eastAsia"/>
          <w:sz w:val="21"/>
          <w:szCs w:val="21"/>
        </w:rPr>
        <w:t>13.6.1</w:t>
      </w:r>
      <w:r>
        <w:rPr>
          <w:rFonts w:ascii="宋体" w:hAnsi="宋体" w:cs="宋体" w:hint="eastAsia"/>
          <w:sz w:val="21"/>
          <w:szCs w:val="21"/>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rsidR="000A510F" w:rsidRDefault="00A7741C">
      <w:pPr>
        <w:pStyle w:val="ac"/>
        <w:snapToGrid w:val="0"/>
        <w:spacing w:after="0" w:line="360" w:lineRule="auto"/>
        <w:ind w:firstLineChars="200"/>
        <w:rPr>
          <w:rFonts w:ascii="宋体" w:hAnsi="宋体" w:cs="宋体"/>
          <w:sz w:val="21"/>
          <w:szCs w:val="21"/>
        </w:rPr>
      </w:pPr>
      <w:r>
        <w:rPr>
          <w:rFonts w:ascii="宋体" w:hAnsi="宋体" w:cs="宋体" w:hint="eastAsia"/>
          <w:sz w:val="21"/>
          <w:szCs w:val="21"/>
        </w:rPr>
        <w:t>暂估价是指招标人在工程量清单中提供的用于支付必然发生但暂时不能确定价格的材料的单价以及专业工程的金额。</w:t>
      </w:r>
    </w:p>
    <w:p w:rsidR="000A510F" w:rsidRDefault="00A7741C">
      <w:pPr>
        <w:pStyle w:val="ac"/>
        <w:snapToGrid w:val="0"/>
        <w:spacing w:after="0" w:line="360" w:lineRule="auto"/>
        <w:ind w:firstLineChars="200"/>
        <w:rPr>
          <w:rFonts w:ascii="宋体" w:hAnsi="宋体" w:cs="宋体"/>
          <w:sz w:val="21"/>
          <w:szCs w:val="21"/>
        </w:rPr>
      </w:pPr>
      <w:r>
        <w:rPr>
          <w:rFonts w:ascii="宋体" w:hAnsi="宋体" w:cs="宋体" w:hint="eastAsia"/>
          <w:sz w:val="21"/>
          <w:szCs w:val="21"/>
        </w:rPr>
        <w:t>13.6.2</w:t>
      </w:r>
      <w:r>
        <w:rPr>
          <w:rFonts w:ascii="宋体" w:hAnsi="宋体" w:cs="宋体" w:hint="eastAsia"/>
          <w:sz w:val="21"/>
          <w:szCs w:val="21"/>
        </w:rPr>
        <w:t>在工程实施中，暂列金额、暂估价所包含的工作范围和图纸、标准深化固定</w:t>
      </w:r>
      <w:r>
        <w:rPr>
          <w:rFonts w:ascii="宋体" w:hAnsi="宋体" w:cs="宋体" w:hint="eastAsia"/>
          <w:sz w:val="21"/>
          <w:szCs w:val="21"/>
        </w:rPr>
        <w:t>后，按照工程专业、设备、材料类别等分类汇总的金额，达到法定招标范围标准的，应由招标人同中标人联合招标，确定承包人和承包价格。</w:t>
      </w:r>
    </w:p>
    <w:p w:rsidR="000A510F" w:rsidRDefault="00A7741C">
      <w:pPr>
        <w:pStyle w:val="ac"/>
        <w:snapToGrid w:val="0"/>
        <w:spacing w:after="0" w:line="360" w:lineRule="auto"/>
        <w:ind w:firstLineChars="200"/>
        <w:rPr>
          <w:rFonts w:ascii="宋体" w:hAnsi="宋体" w:cs="宋体"/>
          <w:sz w:val="21"/>
          <w:szCs w:val="21"/>
        </w:rPr>
      </w:pPr>
      <w:r>
        <w:rPr>
          <w:rFonts w:ascii="宋体" w:hAnsi="宋体" w:cs="宋体" w:hint="eastAsia"/>
          <w:sz w:val="21"/>
          <w:szCs w:val="21"/>
        </w:rPr>
        <w:t>13.6.3</w:t>
      </w:r>
      <w:r>
        <w:rPr>
          <w:rFonts w:ascii="宋体" w:hAnsi="宋体" w:cs="宋体" w:hint="eastAsia"/>
          <w:sz w:val="21"/>
          <w:szCs w:val="21"/>
        </w:rPr>
        <w:t>在工程实施中，暂列金额、暂估价所包含的工作范围和图纸、标准深化固定后，按照工程专业、设备、材料类别等分类汇总的金额，未达到法定招标范围标准但适用政府采购规定的，应</w:t>
      </w:r>
      <w:r>
        <w:rPr>
          <w:rFonts w:ascii="宋体" w:hAnsi="宋体" w:cs="宋体" w:hint="eastAsia"/>
          <w:sz w:val="21"/>
          <w:szCs w:val="21"/>
        </w:rPr>
        <w:lastRenderedPageBreak/>
        <w:t>按照政府采购规定确定承包人和承包价格。</w:t>
      </w:r>
    </w:p>
    <w:p w:rsidR="000A510F" w:rsidRDefault="00A7741C">
      <w:pPr>
        <w:pStyle w:val="ac"/>
        <w:snapToGrid w:val="0"/>
        <w:spacing w:after="0" w:line="360" w:lineRule="auto"/>
        <w:ind w:firstLineChars="200"/>
        <w:rPr>
          <w:rFonts w:ascii="宋体" w:hAnsi="宋体" w:cs="宋体"/>
          <w:sz w:val="21"/>
          <w:szCs w:val="21"/>
        </w:rPr>
      </w:pPr>
      <w:r>
        <w:rPr>
          <w:rFonts w:ascii="宋体" w:hAnsi="宋体" w:cs="宋体" w:hint="eastAsia"/>
          <w:sz w:val="21"/>
          <w:szCs w:val="21"/>
        </w:rPr>
        <w:t>13.6.4</w:t>
      </w:r>
      <w:r>
        <w:rPr>
          <w:rFonts w:ascii="宋体" w:hAnsi="宋体" w:cs="宋体" w:hint="eastAsia"/>
          <w:sz w:val="21"/>
          <w:szCs w:val="21"/>
        </w:rPr>
        <w:t>在工程实施中，暂列金额、暂估价所包含的工作范围和图纸、标准深化固定后，按照工程专业、设备、材料类别等分类汇总的金额，未达到法定招标范围标准也不适用政府采购规定，</w:t>
      </w:r>
      <w:r>
        <w:rPr>
          <w:rFonts w:ascii="宋体" w:hAnsi="宋体" w:cs="宋体" w:hint="eastAsia"/>
          <w:sz w:val="21"/>
          <w:szCs w:val="21"/>
        </w:rPr>
        <w:t>承包人有法定的承包资格的，由承包人承包，承包人无法定的承包资格但有法定的分包权的，由承包人分包，招标人同承包人结算的价格按本投标须知</w:t>
      </w:r>
      <w:r>
        <w:rPr>
          <w:rFonts w:ascii="宋体" w:hAnsi="宋体" w:cs="宋体" w:hint="eastAsia"/>
          <w:sz w:val="21"/>
          <w:szCs w:val="21"/>
        </w:rPr>
        <w:t>13.5</w:t>
      </w:r>
      <w:r>
        <w:rPr>
          <w:rFonts w:ascii="宋体" w:hAnsi="宋体" w:cs="宋体" w:hint="eastAsia"/>
          <w:sz w:val="21"/>
          <w:szCs w:val="21"/>
        </w:rPr>
        <w:t>款规定确定。</w:t>
      </w:r>
    </w:p>
    <w:p w:rsidR="000A510F" w:rsidRDefault="00A7741C">
      <w:pPr>
        <w:pStyle w:val="ac"/>
        <w:snapToGrid w:val="0"/>
        <w:spacing w:after="0" w:line="360" w:lineRule="auto"/>
        <w:ind w:firstLineChars="200"/>
        <w:rPr>
          <w:rFonts w:ascii="宋体" w:hAnsi="宋体" w:cs="宋体"/>
          <w:sz w:val="21"/>
          <w:szCs w:val="21"/>
        </w:rPr>
      </w:pPr>
      <w:r>
        <w:rPr>
          <w:rFonts w:ascii="宋体" w:hAnsi="宋体" w:cs="宋体" w:hint="eastAsia"/>
          <w:sz w:val="21"/>
          <w:szCs w:val="21"/>
        </w:rPr>
        <w:t>13.6.5</w:t>
      </w:r>
      <w:r>
        <w:rPr>
          <w:rFonts w:ascii="宋体" w:hAnsi="宋体" w:cs="宋体" w:hint="eastAsia"/>
          <w:sz w:val="21"/>
          <w:szCs w:val="21"/>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rsidR="000A510F" w:rsidRDefault="00A7741C">
      <w:pPr>
        <w:pStyle w:val="ac"/>
        <w:snapToGrid w:val="0"/>
        <w:spacing w:after="0" w:line="360" w:lineRule="auto"/>
        <w:ind w:firstLineChars="200"/>
        <w:rPr>
          <w:rFonts w:ascii="宋体" w:hAnsi="宋体" w:cs="宋体"/>
          <w:sz w:val="21"/>
          <w:szCs w:val="21"/>
        </w:rPr>
      </w:pPr>
      <w:r>
        <w:rPr>
          <w:rFonts w:ascii="宋体" w:hAnsi="宋体" w:cs="宋体" w:hint="eastAsia"/>
          <w:sz w:val="21"/>
          <w:szCs w:val="21"/>
        </w:rPr>
        <w:t xml:space="preserve">13.6.6 </w:t>
      </w:r>
      <w:r>
        <w:rPr>
          <w:rFonts w:ascii="宋体" w:hAnsi="宋体" w:cs="宋体" w:hint="eastAsia"/>
          <w:sz w:val="21"/>
          <w:szCs w:val="21"/>
        </w:rPr>
        <w:t>在工程实施中，暂列金额、暂估价所包含的工作范围由其他承包人承包的，纳入本项目承包人的管理和协调范围，由其他承</w:t>
      </w:r>
      <w:r>
        <w:rPr>
          <w:rFonts w:ascii="宋体" w:hAnsi="宋体" w:cs="宋体" w:hint="eastAsia"/>
          <w:sz w:val="21"/>
          <w:szCs w:val="21"/>
        </w:rPr>
        <w:t>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rsidR="000A510F" w:rsidRDefault="00A7741C">
      <w:pPr>
        <w:pStyle w:val="ac"/>
        <w:snapToGrid w:val="0"/>
        <w:spacing w:after="0" w:line="360" w:lineRule="auto"/>
        <w:ind w:firstLineChars="200"/>
        <w:rPr>
          <w:rFonts w:ascii="宋体" w:hAnsi="宋体" w:cs="宋体"/>
          <w:sz w:val="21"/>
          <w:szCs w:val="21"/>
        </w:rPr>
      </w:pPr>
      <w:r>
        <w:rPr>
          <w:rFonts w:ascii="宋体" w:hAnsi="宋体" w:cs="宋体" w:hint="eastAsia"/>
          <w:sz w:val="21"/>
          <w:szCs w:val="21"/>
        </w:rPr>
        <w:t>13.7</w:t>
      </w:r>
      <w:r>
        <w:rPr>
          <w:rFonts w:ascii="宋体" w:hAnsi="宋体" w:cs="宋体" w:hint="eastAsia"/>
          <w:sz w:val="21"/>
          <w:szCs w:val="21"/>
        </w:rPr>
        <w:t>投标人可先到工地踏勘以充分了解工地位置、情况、道路、储存空间、装卸限制及任何其他足以影响承包价的情况，任何因忽视或误解工地情况而导致的索赔或工期延长申请将不被批准。</w:t>
      </w:r>
    </w:p>
    <w:p w:rsidR="000A510F" w:rsidRDefault="00A7741C">
      <w:pPr>
        <w:pStyle w:val="ac"/>
        <w:snapToGrid w:val="0"/>
        <w:spacing w:after="0" w:line="360" w:lineRule="auto"/>
        <w:ind w:firstLineChars="200"/>
        <w:rPr>
          <w:rFonts w:ascii="宋体" w:hAnsi="宋体" w:cs="宋体"/>
          <w:sz w:val="21"/>
          <w:szCs w:val="21"/>
        </w:rPr>
      </w:pPr>
      <w:r>
        <w:rPr>
          <w:rFonts w:ascii="宋体" w:hAnsi="宋体" w:cs="宋体" w:hint="eastAsia"/>
          <w:sz w:val="21"/>
          <w:szCs w:val="21"/>
        </w:rPr>
        <w:t>13.8</w:t>
      </w:r>
      <w:r>
        <w:rPr>
          <w:rFonts w:ascii="宋体" w:hAnsi="宋体" w:cs="宋体" w:hint="eastAsia"/>
          <w:sz w:val="21"/>
          <w:szCs w:val="21"/>
        </w:rPr>
        <w:t>属于承包人自行采购的主要材料、设备，招标人应当在招标文件中提出材料、设备的技术标准或者质量要求，或者提出不少于</w:t>
      </w:r>
      <w:r>
        <w:rPr>
          <w:rFonts w:ascii="宋体" w:hAnsi="宋体" w:cs="宋体" w:hint="eastAsia"/>
          <w:sz w:val="21"/>
          <w:szCs w:val="21"/>
        </w:rPr>
        <w:t>3</w:t>
      </w:r>
      <w:r>
        <w:rPr>
          <w:rFonts w:ascii="宋体" w:hAnsi="宋体" w:cs="宋体" w:hint="eastAsia"/>
          <w:sz w:val="21"/>
          <w:szCs w:val="21"/>
        </w:rPr>
        <w:t>个同等档次品牌或分包商供投标人报价时选择</w:t>
      </w:r>
      <w:r>
        <w:rPr>
          <w:rFonts w:ascii="宋体" w:hAnsi="宋体" w:cs="宋体" w:hint="eastAsia"/>
          <w:sz w:val="21"/>
          <w:szCs w:val="21"/>
        </w:rPr>
        <w:t>,</w:t>
      </w:r>
      <w:r>
        <w:rPr>
          <w:rFonts w:ascii="宋体" w:hAnsi="宋体" w:cs="宋体" w:hint="eastAsia"/>
          <w:sz w:val="21"/>
          <w:szCs w:val="21"/>
        </w:rPr>
        <w:t>凡招标人在招标文件中提出参考品牌的，必须在参考品牌后面加上“或相当于”字样。投标人在投标文件中应明确所选用主要材料、设备的品牌、厂家以及质量等级，并且应当符合招标文件的要求。</w:t>
      </w:r>
    </w:p>
    <w:p w:rsidR="000A510F" w:rsidRDefault="00A7741C">
      <w:pPr>
        <w:pStyle w:val="ac"/>
        <w:snapToGrid w:val="0"/>
        <w:spacing w:after="0" w:line="360" w:lineRule="auto"/>
        <w:ind w:firstLineChars="200"/>
        <w:rPr>
          <w:rFonts w:ascii="宋体" w:hAnsi="宋体" w:cs="宋体"/>
          <w:sz w:val="21"/>
          <w:szCs w:val="21"/>
        </w:rPr>
      </w:pPr>
      <w:r>
        <w:rPr>
          <w:rFonts w:ascii="宋体" w:hAnsi="宋体" w:cs="宋体" w:hint="eastAsia"/>
          <w:sz w:val="21"/>
          <w:szCs w:val="21"/>
        </w:rPr>
        <w:t>13.9</w:t>
      </w:r>
      <w:r>
        <w:rPr>
          <w:rFonts w:ascii="宋体" w:hAnsi="宋体" w:cs="宋体" w:hint="eastAsia"/>
          <w:sz w:val="21"/>
          <w:szCs w:val="21"/>
        </w:rPr>
        <w:t>招标人与中标人应本着实事求是、风险共担的原则，充分考虑施工合同履行期间人工、建筑材料、机械设备价格因素的影响。对于各类钢筋、混凝土等主要材料以及人工、机械设备等，应结</w:t>
      </w:r>
      <w:r>
        <w:rPr>
          <w:rFonts w:ascii="宋体" w:hAnsi="宋体" w:cs="宋体" w:hint="eastAsia"/>
          <w:sz w:val="21"/>
          <w:szCs w:val="21"/>
        </w:rPr>
        <w:t>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rsidR="000A510F" w:rsidRDefault="00A7741C">
      <w:pPr>
        <w:pStyle w:val="ac"/>
        <w:snapToGrid w:val="0"/>
        <w:spacing w:after="0" w:line="360" w:lineRule="auto"/>
        <w:ind w:firstLineChars="200" w:firstLine="422"/>
        <w:rPr>
          <w:rFonts w:ascii="宋体" w:hAnsi="宋体" w:cs="宋体"/>
          <w:b/>
          <w:bCs/>
          <w:sz w:val="21"/>
          <w:szCs w:val="21"/>
        </w:rPr>
      </w:pPr>
      <w:r>
        <w:rPr>
          <w:rFonts w:ascii="宋体" w:hAnsi="宋体" w:cs="宋体" w:hint="eastAsia"/>
          <w:b/>
          <w:bCs/>
          <w:sz w:val="21"/>
          <w:szCs w:val="21"/>
        </w:rPr>
        <w:t>14</w:t>
      </w:r>
      <w:r>
        <w:rPr>
          <w:rFonts w:ascii="宋体" w:hAnsi="宋体" w:cs="宋体" w:hint="eastAsia"/>
          <w:b/>
          <w:bCs/>
          <w:sz w:val="21"/>
          <w:szCs w:val="21"/>
        </w:rPr>
        <w:t>．投标货币</w:t>
      </w:r>
    </w:p>
    <w:p w:rsidR="000A510F" w:rsidRDefault="00A7741C">
      <w:pPr>
        <w:pStyle w:val="ac"/>
        <w:snapToGrid w:val="0"/>
        <w:spacing w:after="0" w:line="360" w:lineRule="auto"/>
        <w:ind w:firstLineChars="200"/>
        <w:rPr>
          <w:rFonts w:ascii="宋体" w:hAnsi="宋体" w:cs="宋体"/>
          <w:sz w:val="21"/>
          <w:szCs w:val="21"/>
        </w:rPr>
      </w:pPr>
      <w:r>
        <w:rPr>
          <w:rFonts w:ascii="宋体" w:hAnsi="宋体" w:cs="宋体" w:hint="eastAsia"/>
          <w:sz w:val="21"/>
          <w:szCs w:val="21"/>
        </w:rPr>
        <w:t xml:space="preserve">14.1 </w:t>
      </w:r>
      <w:r>
        <w:rPr>
          <w:rFonts w:ascii="宋体" w:hAnsi="宋体" w:cs="宋体" w:hint="eastAsia"/>
          <w:sz w:val="21"/>
          <w:szCs w:val="21"/>
        </w:rPr>
        <w:t>本工程投标报价采用的币种为人民币。</w:t>
      </w:r>
    </w:p>
    <w:p w:rsidR="000A510F" w:rsidRDefault="00A7741C">
      <w:pPr>
        <w:pStyle w:val="ac"/>
        <w:snapToGrid w:val="0"/>
        <w:spacing w:after="0" w:line="360" w:lineRule="auto"/>
        <w:ind w:firstLineChars="200" w:firstLine="422"/>
        <w:rPr>
          <w:rFonts w:ascii="宋体" w:hAnsi="宋体" w:cs="宋体"/>
          <w:sz w:val="21"/>
          <w:szCs w:val="21"/>
        </w:rPr>
      </w:pPr>
      <w:r>
        <w:rPr>
          <w:rFonts w:ascii="宋体" w:hAnsi="宋体" w:cs="宋体" w:hint="eastAsia"/>
          <w:b/>
          <w:bCs/>
          <w:sz w:val="21"/>
          <w:szCs w:val="21"/>
        </w:rPr>
        <w:t>15</w:t>
      </w:r>
      <w:r>
        <w:rPr>
          <w:rFonts w:ascii="宋体" w:hAnsi="宋体" w:cs="宋体" w:hint="eastAsia"/>
          <w:b/>
          <w:bCs/>
          <w:sz w:val="21"/>
          <w:szCs w:val="21"/>
        </w:rPr>
        <w:t>．投标有效期</w:t>
      </w:r>
    </w:p>
    <w:p w:rsidR="000A510F" w:rsidRDefault="00A7741C">
      <w:pPr>
        <w:pStyle w:val="ac"/>
        <w:snapToGrid w:val="0"/>
        <w:spacing w:after="0" w:line="360" w:lineRule="auto"/>
        <w:ind w:firstLineChars="200"/>
        <w:rPr>
          <w:rFonts w:ascii="宋体" w:hAnsi="宋体" w:cs="宋体"/>
          <w:sz w:val="21"/>
          <w:szCs w:val="21"/>
        </w:rPr>
      </w:pPr>
      <w:r>
        <w:rPr>
          <w:rFonts w:ascii="宋体" w:hAnsi="宋体" w:cs="宋体" w:hint="eastAsia"/>
          <w:sz w:val="21"/>
          <w:szCs w:val="21"/>
        </w:rPr>
        <w:t xml:space="preserve">15.1 </w:t>
      </w:r>
      <w:r>
        <w:rPr>
          <w:rFonts w:ascii="宋体" w:hAnsi="宋体" w:cs="宋体" w:hint="eastAsia"/>
          <w:sz w:val="21"/>
          <w:szCs w:val="21"/>
        </w:rPr>
        <w:t>投标有效期见投标须知前附表第</w:t>
      </w:r>
      <w:r>
        <w:rPr>
          <w:rFonts w:ascii="宋体" w:hAnsi="宋体" w:cs="宋体" w:hint="eastAsia"/>
          <w:sz w:val="21"/>
          <w:szCs w:val="21"/>
        </w:rPr>
        <w:t>13</w:t>
      </w:r>
      <w:r>
        <w:rPr>
          <w:rFonts w:ascii="宋体" w:hAnsi="宋体" w:cs="宋体" w:hint="eastAsia"/>
          <w:sz w:val="21"/>
          <w:szCs w:val="21"/>
        </w:rPr>
        <w:t>项所规定的期限，在此期限内，凡符合本招标文件要求的投标文件均保持有效。</w:t>
      </w:r>
    </w:p>
    <w:p w:rsidR="000A510F" w:rsidRDefault="00A7741C">
      <w:pPr>
        <w:pStyle w:val="ac"/>
        <w:snapToGrid w:val="0"/>
        <w:spacing w:after="0" w:line="360" w:lineRule="auto"/>
        <w:ind w:firstLineChars="200"/>
        <w:rPr>
          <w:rFonts w:ascii="宋体" w:hAnsi="宋体" w:cs="宋体"/>
          <w:sz w:val="21"/>
          <w:szCs w:val="21"/>
        </w:rPr>
      </w:pPr>
      <w:r>
        <w:rPr>
          <w:rFonts w:ascii="宋体" w:hAnsi="宋体" w:cs="宋体" w:hint="eastAsia"/>
          <w:sz w:val="21"/>
          <w:szCs w:val="21"/>
        </w:rPr>
        <w:t xml:space="preserve">15.2 </w:t>
      </w:r>
      <w:r>
        <w:rPr>
          <w:rFonts w:ascii="宋体" w:hAnsi="宋体" w:cs="宋体" w:hint="eastAsia"/>
          <w:sz w:val="21"/>
          <w:szCs w:val="21"/>
        </w:rPr>
        <w:t>在特殊情况下，招标人在原定投标有效期内，可以根据需要以书面形式向投标人提出延长投标有效期的要求，对此要求</w:t>
      </w:r>
      <w:r>
        <w:rPr>
          <w:rFonts w:ascii="宋体" w:hAnsi="宋体" w:cs="宋体" w:hint="eastAsia"/>
          <w:sz w:val="21"/>
          <w:szCs w:val="21"/>
        </w:rPr>
        <w:t>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cs="宋体" w:hint="eastAsia"/>
          <w:sz w:val="21"/>
          <w:szCs w:val="21"/>
        </w:rPr>
        <w:t>16</w:t>
      </w:r>
      <w:r>
        <w:rPr>
          <w:rFonts w:ascii="宋体" w:hAnsi="宋体" w:cs="宋体" w:hint="eastAsia"/>
          <w:sz w:val="21"/>
          <w:szCs w:val="21"/>
        </w:rPr>
        <w:t>条关于投标保证金的退还与不予退还的规定仍然适用。</w:t>
      </w:r>
    </w:p>
    <w:p w:rsidR="000A510F" w:rsidRDefault="00A7741C">
      <w:pPr>
        <w:pStyle w:val="ac"/>
        <w:snapToGrid w:val="0"/>
        <w:spacing w:after="0" w:line="360" w:lineRule="auto"/>
        <w:ind w:firstLineChars="200" w:firstLine="422"/>
        <w:rPr>
          <w:rFonts w:ascii="宋体" w:hAnsi="宋体" w:cs="宋体"/>
          <w:b/>
          <w:bCs/>
          <w:sz w:val="21"/>
          <w:szCs w:val="21"/>
        </w:rPr>
      </w:pPr>
      <w:r>
        <w:rPr>
          <w:rFonts w:ascii="宋体" w:hAnsi="宋体" w:cs="宋体" w:hint="eastAsia"/>
          <w:b/>
          <w:bCs/>
          <w:sz w:val="21"/>
          <w:szCs w:val="21"/>
        </w:rPr>
        <w:lastRenderedPageBreak/>
        <w:t>16</w:t>
      </w:r>
      <w:r>
        <w:rPr>
          <w:rFonts w:ascii="宋体" w:hAnsi="宋体" w:cs="宋体" w:hint="eastAsia"/>
          <w:b/>
          <w:bCs/>
          <w:sz w:val="21"/>
          <w:szCs w:val="21"/>
        </w:rPr>
        <w:t>．投标保证金</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16.1</w:t>
      </w:r>
      <w:r>
        <w:rPr>
          <w:rFonts w:ascii="宋体" w:hAnsi="宋体" w:cs="宋体" w:hint="eastAsia"/>
          <w:szCs w:val="21"/>
        </w:rPr>
        <w:t>投标人应按投标须知前附表第</w:t>
      </w:r>
      <w:r>
        <w:rPr>
          <w:rFonts w:ascii="宋体" w:hAnsi="宋体" w:cs="宋体" w:hint="eastAsia"/>
          <w:szCs w:val="21"/>
        </w:rPr>
        <w:t>14</w:t>
      </w:r>
      <w:r>
        <w:rPr>
          <w:rFonts w:ascii="宋体" w:hAnsi="宋体" w:cs="宋体" w:hint="eastAsia"/>
          <w:szCs w:val="21"/>
        </w:rPr>
        <w:t>项所述金额和时间递交</w:t>
      </w:r>
      <w:r>
        <w:rPr>
          <w:rFonts w:ascii="宋体" w:hAnsi="宋体" w:cs="宋体" w:hint="eastAsia"/>
          <w:bCs/>
          <w:szCs w:val="21"/>
        </w:rPr>
        <w:t>投标保证金</w:t>
      </w:r>
      <w:r>
        <w:rPr>
          <w:rFonts w:ascii="宋体" w:hAnsi="宋体" w:cs="宋体" w:hint="eastAsia"/>
          <w:szCs w:val="21"/>
        </w:rPr>
        <w:t>。招标人应当允许投标人自主选择现金、银行保函、保证保险、专业工程担保公司担保等方式缴纳投标保证金。</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 xml:space="preserve">16.1.1 </w:t>
      </w:r>
      <w:r>
        <w:rPr>
          <w:rFonts w:ascii="宋体" w:hAnsi="宋体" w:cs="宋体" w:hint="eastAsia"/>
          <w:szCs w:val="21"/>
        </w:rPr>
        <w:t>采用现金或者支票形式提交的，投标保证金须从投标人</w:t>
      </w:r>
      <w:r>
        <w:rPr>
          <w:rFonts w:ascii="宋体" w:hAnsi="宋体" w:cs="宋体" w:hint="eastAsia"/>
          <w:szCs w:val="21"/>
        </w:rPr>
        <w:t>的银行基本账户转出。</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 xml:space="preserve">16.1.2 </w:t>
      </w:r>
      <w:r>
        <w:rPr>
          <w:rFonts w:ascii="宋体" w:hAnsi="宋体" w:cs="宋体" w:hint="eastAsia"/>
          <w:szCs w:val="21"/>
        </w:rPr>
        <w:t>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w:t>
      </w:r>
      <w:r>
        <w:rPr>
          <w:rFonts w:ascii="宋体" w:hAnsi="宋体" w:cs="宋体" w:hint="eastAsia"/>
          <w:szCs w:val="21"/>
        </w:rPr>
        <w:t>16.4</w:t>
      </w:r>
      <w:r>
        <w:rPr>
          <w:rFonts w:ascii="宋体" w:hAnsi="宋体" w:cs="宋体" w:hint="eastAsia"/>
          <w:szCs w:val="21"/>
        </w:rPr>
        <w:t>条款所列情形的，应将纸质原件提交给招标人。</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 xml:space="preserve">16.1.3 </w:t>
      </w:r>
      <w:r>
        <w:rPr>
          <w:rFonts w:ascii="宋体" w:hAnsi="宋体" w:cs="宋体" w:hint="eastAsia"/>
          <w:szCs w:val="21"/>
        </w:rPr>
        <w:t>采用电子形式的保函、担保或保证保险提交投标保证金的，应在招标文件中明确电子递交途径。</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16.2</w:t>
      </w:r>
      <w:r>
        <w:rPr>
          <w:rFonts w:ascii="宋体" w:hAnsi="宋体" w:cs="宋体" w:hint="eastAsia"/>
          <w:szCs w:val="21"/>
        </w:rPr>
        <w:t>开标时投标人没有按要求提供投标保证金的，其投标文件将被否决；未按招标文件要求提交符合免予提供投标保证金相关证明材料，且未提交投标保证金的投标人，视为未按要求提供投标保证金。</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16.3</w:t>
      </w:r>
      <w:r>
        <w:rPr>
          <w:rFonts w:ascii="宋体" w:hAnsi="宋体" w:cs="宋体" w:hint="eastAsia"/>
          <w:szCs w:val="21"/>
        </w:rPr>
        <w:t>投标保证金应依据法律法规的相关规定退还。</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16.4</w:t>
      </w:r>
      <w:r>
        <w:rPr>
          <w:rFonts w:ascii="宋体" w:hAnsi="宋体" w:cs="宋体" w:hint="eastAsia"/>
          <w:szCs w:val="21"/>
        </w:rPr>
        <w:t>如有下列情况之一的，招标人可以不予退还投标保证金（是否退还投标保证金由招标人在招标文件中规定）：</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16.4.1</w:t>
      </w:r>
      <w:r>
        <w:rPr>
          <w:rFonts w:ascii="宋体" w:hAnsi="宋体" w:cs="宋体" w:hint="eastAsia"/>
          <w:szCs w:val="21"/>
        </w:rPr>
        <w:t>因投标人原因造成投标文件未解密的；</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16.4.2</w:t>
      </w:r>
      <w:r>
        <w:rPr>
          <w:rFonts w:ascii="宋体" w:hAnsi="宋体" w:cs="宋体" w:hint="eastAsia"/>
          <w:szCs w:val="21"/>
        </w:rPr>
        <w:t>投标人在投标有效期内撤销投标文件；</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16.4.3</w:t>
      </w:r>
      <w:r>
        <w:rPr>
          <w:rFonts w:ascii="宋体" w:hAnsi="宋体" w:cs="宋体" w:hint="eastAsia"/>
          <w:szCs w:val="21"/>
        </w:rPr>
        <w:t>中标人未能在规定期限内按要求提交履约担保；</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16.4.4</w:t>
      </w:r>
      <w:r>
        <w:rPr>
          <w:rFonts w:ascii="宋体" w:hAnsi="宋体" w:cs="宋体" w:hint="eastAsia"/>
          <w:szCs w:val="21"/>
        </w:rPr>
        <w:t>中标人未能</w:t>
      </w:r>
      <w:r>
        <w:rPr>
          <w:rFonts w:ascii="宋体" w:hAnsi="宋体" w:cs="宋体" w:hint="eastAsia"/>
          <w:szCs w:val="21"/>
        </w:rPr>
        <w:t>在规定期限内签署合同协议。</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16.5</w:t>
      </w:r>
      <w:r>
        <w:rPr>
          <w:rFonts w:ascii="宋体" w:hAnsi="宋体" w:cs="宋体" w:hint="eastAsia"/>
          <w:szCs w:val="21"/>
        </w:rPr>
        <w:t>投标人如存在下列情况之一的，将被拒绝在一定时期内参与招标人后续工程投标（拒绝时限需在招标文件中明确）：</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16.5.1</w:t>
      </w:r>
      <w:r>
        <w:rPr>
          <w:rFonts w:ascii="宋体" w:hAnsi="宋体" w:cs="宋体" w:hint="eastAsia"/>
          <w:szCs w:val="21"/>
        </w:rPr>
        <w:t>投标人存在</w:t>
      </w:r>
      <w:r>
        <w:rPr>
          <w:rFonts w:ascii="宋体" w:hAnsi="宋体" w:cs="宋体" w:hint="eastAsia"/>
          <w:szCs w:val="21"/>
        </w:rPr>
        <w:t>16.4</w:t>
      </w:r>
      <w:r>
        <w:rPr>
          <w:rFonts w:ascii="宋体" w:hAnsi="宋体" w:cs="宋体" w:hint="eastAsia"/>
          <w:szCs w:val="21"/>
        </w:rPr>
        <w:t>条款所列情形且投标人提交的保函、担保或保证保险无法兑付的；</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16.5.2</w:t>
      </w:r>
      <w:r>
        <w:rPr>
          <w:rFonts w:ascii="宋体" w:hAnsi="宋体" w:cs="宋体" w:hint="eastAsia"/>
          <w:szCs w:val="21"/>
        </w:rPr>
        <w:t>采用非电子形式提交投标保证金的投标人存在</w:t>
      </w:r>
      <w:r>
        <w:rPr>
          <w:rFonts w:ascii="宋体" w:hAnsi="宋体" w:cs="宋体" w:hint="eastAsia"/>
          <w:szCs w:val="21"/>
        </w:rPr>
        <w:t>16.4</w:t>
      </w:r>
      <w:r>
        <w:rPr>
          <w:rFonts w:ascii="宋体" w:hAnsi="宋体" w:cs="宋体" w:hint="eastAsia"/>
          <w:szCs w:val="21"/>
        </w:rPr>
        <w:t>条款所列情形，且未按招标人要求补交银行保函、专业工程担保公司担保或保证保险原件的；</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16.5.3</w:t>
      </w:r>
      <w:r>
        <w:rPr>
          <w:rFonts w:ascii="宋体" w:hAnsi="宋体" w:cs="宋体" w:hint="eastAsia"/>
          <w:szCs w:val="21"/>
        </w:rPr>
        <w:t>按招标文件要求免于提供投标保证金的投标人存在</w:t>
      </w:r>
      <w:r>
        <w:rPr>
          <w:rFonts w:ascii="宋体" w:hAnsi="宋体" w:cs="宋体" w:hint="eastAsia"/>
          <w:szCs w:val="21"/>
        </w:rPr>
        <w:t>16.4</w:t>
      </w:r>
      <w:r>
        <w:rPr>
          <w:rFonts w:ascii="宋体" w:hAnsi="宋体" w:cs="宋体" w:hint="eastAsia"/>
          <w:szCs w:val="21"/>
        </w:rPr>
        <w:t>条款所列情形，且未按招标人要求补交投标保证金的；</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16.5.3</w:t>
      </w:r>
      <w:r>
        <w:rPr>
          <w:rFonts w:ascii="宋体" w:hAnsi="宋体" w:cs="宋体" w:hint="eastAsia"/>
          <w:szCs w:val="21"/>
        </w:rPr>
        <w:t>按招标文件要</w:t>
      </w:r>
      <w:r>
        <w:rPr>
          <w:rFonts w:ascii="宋体" w:hAnsi="宋体" w:cs="宋体" w:hint="eastAsia"/>
          <w:szCs w:val="21"/>
        </w:rPr>
        <w:t>求免于提供投标保证金的投标人存在</w:t>
      </w:r>
      <w:r>
        <w:rPr>
          <w:rFonts w:ascii="宋体" w:hAnsi="宋体" w:cs="宋体" w:hint="eastAsia"/>
          <w:szCs w:val="21"/>
        </w:rPr>
        <w:t>16.4</w:t>
      </w:r>
      <w:r>
        <w:rPr>
          <w:rFonts w:ascii="宋体" w:hAnsi="宋体" w:cs="宋体" w:hint="eastAsia"/>
          <w:szCs w:val="21"/>
        </w:rPr>
        <w:t>条款所列情形的。</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注：</w:t>
      </w:r>
      <w:r>
        <w:rPr>
          <w:rFonts w:ascii="宋体" w:hAnsi="宋体" w:cs="宋体" w:hint="eastAsia"/>
          <w:szCs w:val="21"/>
        </w:rPr>
        <w:t>16.5.3</w:t>
      </w:r>
      <w:r>
        <w:rPr>
          <w:rFonts w:ascii="宋体" w:hAnsi="宋体" w:cs="宋体" w:hint="eastAsia"/>
          <w:szCs w:val="21"/>
        </w:rPr>
        <w:t>款由招标人二选一，需在招标文件中明确。</w:t>
      </w:r>
    </w:p>
    <w:p w:rsidR="000A510F" w:rsidRDefault="00A7741C">
      <w:pPr>
        <w:pStyle w:val="ac"/>
        <w:snapToGrid w:val="0"/>
        <w:spacing w:after="0" w:line="360" w:lineRule="auto"/>
        <w:ind w:firstLineChars="200" w:firstLine="422"/>
        <w:rPr>
          <w:rFonts w:ascii="宋体" w:hAnsi="宋体" w:cs="宋体"/>
          <w:b/>
          <w:bCs/>
          <w:sz w:val="21"/>
          <w:szCs w:val="21"/>
        </w:rPr>
      </w:pPr>
      <w:r>
        <w:rPr>
          <w:rFonts w:ascii="宋体" w:hAnsi="宋体" w:cs="宋体" w:hint="eastAsia"/>
          <w:b/>
          <w:bCs/>
          <w:sz w:val="21"/>
          <w:szCs w:val="21"/>
        </w:rPr>
        <w:t>17</w:t>
      </w:r>
      <w:r>
        <w:rPr>
          <w:rFonts w:ascii="宋体" w:hAnsi="宋体" w:cs="宋体" w:hint="eastAsia"/>
          <w:b/>
          <w:bCs/>
          <w:sz w:val="21"/>
          <w:szCs w:val="21"/>
        </w:rPr>
        <w:t>．投标文件的签署</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17.1</w:t>
      </w:r>
      <w:r>
        <w:rPr>
          <w:rFonts w:ascii="宋体" w:hAnsi="宋体" w:cs="宋体" w:hint="eastAsia"/>
          <w:szCs w:val="21"/>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w:t>
      </w:r>
    </w:p>
    <w:p w:rsidR="000A510F" w:rsidRDefault="00A7741C">
      <w:pPr>
        <w:pStyle w:val="3"/>
        <w:snapToGrid w:val="0"/>
        <w:spacing w:before="0" w:beforeAutospacing="0" w:after="0" w:afterAutospacing="0" w:line="360" w:lineRule="auto"/>
        <w:rPr>
          <w:rFonts w:cs="宋体"/>
          <w:sz w:val="21"/>
          <w:szCs w:val="21"/>
        </w:rPr>
      </w:pPr>
      <w:bookmarkStart w:id="13" w:name="_Toc24057"/>
      <w:bookmarkStart w:id="14" w:name="_Toc21525496"/>
      <w:r>
        <w:rPr>
          <w:rFonts w:cs="宋体" w:hint="eastAsia"/>
          <w:sz w:val="21"/>
          <w:szCs w:val="21"/>
        </w:rPr>
        <w:t>（四）投标文件的提交</w:t>
      </w:r>
      <w:bookmarkEnd w:id="13"/>
      <w:bookmarkEnd w:id="14"/>
    </w:p>
    <w:p w:rsidR="000A510F" w:rsidRDefault="00A7741C">
      <w:pPr>
        <w:pStyle w:val="ac"/>
        <w:snapToGrid w:val="0"/>
        <w:spacing w:after="0" w:line="360" w:lineRule="auto"/>
        <w:ind w:firstLineChars="200" w:firstLine="422"/>
        <w:rPr>
          <w:rFonts w:ascii="宋体" w:hAnsi="宋体" w:cs="宋体"/>
          <w:b/>
          <w:bCs/>
          <w:sz w:val="21"/>
          <w:szCs w:val="21"/>
        </w:rPr>
      </w:pPr>
      <w:r>
        <w:rPr>
          <w:rFonts w:ascii="宋体" w:hAnsi="宋体" w:cs="宋体" w:hint="eastAsia"/>
          <w:b/>
          <w:bCs/>
          <w:sz w:val="21"/>
          <w:szCs w:val="21"/>
        </w:rPr>
        <w:lastRenderedPageBreak/>
        <w:t>18</w:t>
      </w:r>
      <w:r>
        <w:rPr>
          <w:rFonts w:ascii="宋体" w:hAnsi="宋体" w:cs="宋体" w:hint="eastAsia"/>
          <w:b/>
          <w:bCs/>
          <w:sz w:val="21"/>
          <w:szCs w:val="21"/>
        </w:rPr>
        <w:t>．</w:t>
      </w:r>
      <w:r>
        <w:rPr>
          <w:rFonts w:ascii="宋体" w:hAnsi="宋体" w:cs="宋体" w:hint="eastAsia"/>
          <w:b/>
          <w:sz w:val="21"/>
          <w:szCs w:val="21"/>
        </w:rPr>
        <w:t>投标文件的密封和标记</w:t>
      </w:r>
    </w:p>
    <w:p w:rsidR="000A510F" w:rsidRDefault="00A7741C">
      <w:pPr>
        <w:snapToGrid w:val="0"/>
        <w:spacing w:line="360" w:lineRule="auto"/>
        <w:ind w:firstLineChars="200" w:firstLine="420"/>
        <w:rPr>
          <w:rFonts w:ascii="宋体" w:hAnsi="宋体" w:cs="宋体"/>
          <w:bCs/>
          <w:szCs w:val="21"/>
        </w:rPr>
      </w:pPr>
      <w:r>
        <w:rPr>
          <w:rFonts w:ascii="宋体" w:hAnsi="宋体" w:cs="宋体" w:hint="eastAsia"/>
          <w:bCs/>
          <w:szCs w:val="21"/>
        </w:rPr>
        <w:t>18.1</w:t>
      </w:r>
      <w:r>
        <w:rPr>
          <w:rFonts w:ascii="宋体" w:hAnsi="宋体" w:cs="宋体" w:hint="eastAsia"/>
          <w:bCs/>
          <w:szCs w:val="21"/>
        </w:rPr>
        <w:t>递交的电子投标文件（不含备用光盘）必须进行加密。按照交易平台关于</w:t>
      </w:r>
      <w:r>
        <w:rPr>
          <w:rFonts w:ascii="宋体" w:hAnsi="宋体" w:cs="宋体" w:hint="eastAsia"/>
          <w:szCs w:val="21"/>
        </w:rPr>
        <w:t>全流程电子化项目的相关指南进行操作。详见：</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w:t>
      </w:r>
    </w:p>
    <w:p w:rsidR="000A510F" w:rsidRDefault="00A7741C">
      <w:pPr>
        <w:snapToGrid w:val="0"/>
        <w:spacing w:line="360" w:lineRule="auto"/>
        <w:ind w:firstLineChars="200" w:firstLine="420"/>
        <w:rPr>
          <w:rFonts w:ascii="宋体" w:hAnsi="宋体" w:cs="宋体"/>
          <w:bCs/>
          <w:szCs w:val="21"/>
        </w:rPr>
      </w:pPr>
      <w:r>
        <w:rPr>
          <w:rFonts w:ascii="宋体" w:hAnsi="宋体" w:cs="宋体" w:hint="eastAsia"/>
          <w:bCs/>
          <w:szCs w:val="21"/>
        </w:rPr>
        <w:t xml:space="preserve">18.2 </w:t>
      </w:r>
      <w:r>
        <w:rPr>
          <w:rFonts w:ascii="宋体" w:hAnsi="宋体" w:cs="宋体" w:hint="eastAsia"/>
          <w:bCs/>
          <w:szCs w:val="21"/>
        </w:rPr>
        <w:t>未按要求加密的投标文件，</w:t>
      </w:r>
      <w:r>
        <w:rPr>
          <w:rFonts w:ascii="宋体" w:hAnsi="宋体" w:cs="宋体" w:hint="eastAsia"/>
          <w:szCs w:val="21"/>
          <w:u w:val="single"/>
        </w:rPr>
        <w:t xml:space="preserve">        </w:t>
      </w:r>
      <w:r>
        <w:rPr>
          <w:rFonts w:ascii="宋体" w:hAnsi="宋体" w:cs="宋体" w:hint="eastAsia"/>
          <w:szCs w:val="21"/>
        </w:rPr>
        <w:t>交易平台</w:t>
      </w:r>
      <w:r>
        <w:rPr>
          <w:rFonts w:ascii="宋体" w:hAnsi="宋体" w:cs="宋体" w:hint="eastAsia"/>
          <w:bCs/>
          <w:szCs w:val="21"/>
        </w:rPr>
        <w:t>将予以拒收。</w:t>
      </w:r>
    </w:p>
    <w:p w:rsidR="000A510F" w:rsidRDefault="00A7741C">
      <w:pPr>
        <w:snapToGrid w:val="0"/>
        <w:spacing w:line="360" w:lineRule="auto"/>
        <w:ind w:firstLineChars="200" w:firstLine="422"/>
        <w:rPr>
          <w:rFonts w:ascii="宋体" w:hAnsi="宋体" w:cs="宋体"/>
          <w:b/>
          <w:bCs/>
          <w:szCs w:val="21"/>
        </w:rPr>
      </w:pPr>
      <w:r>
        <w:rPr>
          <w:rFonts w:ascii="宋体" w:hAnsi="宋体" w:cs="宋体" w:hint="eastAsia"/>
          <w:b/>
          <w:bCs/>
          <w:szCs w:val="21"/>
        </w:rPr>
        <w:t>19</w:t>
      </w:r>
      <w:r>
        <w:rPr>
          <w:rFonts w:ascii="宋体" w:hAnsi="宋体" w:cs="宋体" w:hint="eastAsia"/>
          <w:b/>
          <w:bCs/>
          <w:szCs w:val="21"/>
        </w:rPr>
        <w:t>．投标文件的递交和接收</w:t>
      </w:r>
    </w:p>
    <w:p w:rsidR="000A510F" w:rsidRDefault="00A7741C">
      <w:pPr>
        <w:snapToGrid w:val="0"/>
        <w:spacing w:line="360" w:lineRule="auto"/>
        <w:ind w:firstLineChars="200" w:firstLine="420"/>
        <w:rPr>
          <w:rFonts w:ascii="宋体" w:hAnsi="宋体" w:cs="宋体"/>
          <w:bCs/>
          <w:szCs w:val="21"/>
        </w:rPr>
      </w:pPr>
      <w:r>
        <w:rPr>
          <w:rFonts w:ascii="宋体" w:hAnsi="宋体" w:cs="宋体" w:hint="eastAsia"/>
          <w:bCs/>
          <w:szCs w:val="21"/>
        </w:rPr>
        <w:t>19.1</w:t>
      </w:r>
      <w:r>
        <w:rPr>
          <w:rFonts w:ascii="宋体" w:hAnsi="宋体" w:cs="宋体" w:hint="eastAsia"/>
          <w:bCs/>
          <w:szCs w:val="21"/>
        </w:rPr>
        <w:t>投标人通过</w:t>
      </w:r>
      <w:r>
        <w:rPr>
          <w:rFonts w:ascii="宋体" w:hAnsi="宋体" w:cs="宋体" w:hint="eastAsia"/>
          <w:szCs w:val="21"/>
          <w:u w:val="single"/>
        </w:rPr>
        <w:t xml:space="preserve">        </w:t>
      </w:r>
      <w:r>
        <w:rPr>
          <w:rFonts w:ascii="宋体" w:hAnsi="宋体" w:cs="宋体" w:hint="eastAsia"/>
          <w:szCs w:val="21"/>
        </w:rPr>
        <w:t>交易平台递交电子投标文件。</w:t>
      </w:r>
    </w:p>
    <w:p w:rsidR="000A510F" w:rsidRDefault="00A7741C">
      <w:pPr>
        <w:snapToGrid w:val="0"/>
        <w:spacing w:line="360" w:lineRule="auto"/>
        <w:ind w:firstLineChars="200" w:firstLine="420"/>
        <w:rPr>
          <w:rFonts w:ascii="宋体" w:hAnsi="宋体" w:cs="宋体"/>
          <w:bCs/>
          <w:szCs w:val="21"/>
        </w:rPr>
      </w:pPr>
      <w:r>
        <w:rPr>
          <w:rFonts w:ascii="宋体" w:hAnsi="宋体" w:cs="宋体" w:hint="eastAsia"/>
          <w:bCs/>
          <w:szCs w:val="21"/>
        </w:rPr>
        <w:t>19.2</w:t>
      </w:r>
      <w:r>
        <w:rPr>
          <w:rFonts w:ascii="宋体" w:hAnsi="宋体" w:cs="宋体" w:hint="eastAsia"/>
          <w:bCs/>
          <w:szCs w:val="21"/>
        </w:rPr>
        <w:t>投标人完成电子</w:t>
      </w:r>
      <w:r>
        <w:rPr>
          <w:rFonts w:ascii="宋体" w:hAnsi="宋体" w:cs="宋体" w:hint="eastAsia"/>
          <w:szCs w:val="21"/>
        </w:rPr>
        <w:t>投标文件</w:t>
      </w:r>
      <w:r>
        <w:rPr>
          <w:rFonts w:ascii="宋体" w:hAnsi="宋体" w:cs="宋体" w:hint="eastAsia"/>
          <w:bCs/>
          <w:szCs w:val="21"/>
        </w:rPr>
        <w:t>上传后，</w:t>
      </w:r>
      <w:r>
        <w:rPr>
          <w:rFonts w:ascii="宋体" w:hAnsi="宋体" w:cs="宋体" w:hint="eastAsia"/>
          <w:szCs w:val="21"/>
          <w:u w:val="single"/>
        </w:rPr>
        <w:t xml:space="preserve">        </w:t>
      </w:r>
      <w:r>
        <w:rPr>
          <w:rFonts w:ascii="宋体" w:hAnsi="宋体" w:cs="宋体" w:hint="eastAsia"/>
          <w:szCs w:val="21"/>
        </w:rPr>
        <w:t>交易平台即时向投标人发出递交回执通知。递交时间以递交回执通知载明的传输完成时间为准。</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bCs/>
          <w:szCs w:val="21"/>
        </w:rPr>
        <w:t>19.3</w:t>
      </w:r>
      <w:r>
        <w:rPr>
          <w:rFonts w:ascii="宋体" w:hAnsi="宋体" w:cs="宋体" w:hint="eastAsia"/>
          <w:bCs/>
          <w:szCs w:val="21"/>
        </w:rPr>
        <w:t>逾期送达的电子投标文件，</w:t>
      </w:r>
      <w:r>
        <w:rPr>
          <w:rFonts w:ascii="宋体" w:hAnsi="宋体" w:cs="宋体" w:hint="eastAsia"/>
          <w:szCs w:val="21"/>
          <w:u w:val="single"/>
        </w:rPr>
        <w:t xml:space="preserve">        </w:t>
      </w:r>
      <w:r>
        <w:rPr>
          <w:rFonts w:ascii="宋体" w:hAnsi="宋体" w:cs="宋体" w:hint="eastAsia"/>
          <w:szCs w:val="21"/>
        </w:rPr>
        <w:t>交易平台将予以拒收。</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 xml:space="preserve">19.4 </w:t>
      </w:r>
      <w:r>
        <w:rPr>
          <w:rFonts w:ascii="宋体" w:hAnsi="宋体" w:cs="宋体" w:hint="eastAsia"/>
          <w:szCs w:val="21"/>
        </w:rPr>
        <w:t>投标截止前，招标人拒绝接收符合条件的投标文件，投标人可向招标投标监督机构投诉。</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19.5</w:t>
      </w:r>
      <w:r>
        <w:rPr>
          <w:rFonts w:ascii="宋体" w:hAnsi="宋体" w:cs="宋体" w:hint="eastAsia"/>
          <w:szCs w:val="21"/>
        </w:rPr>
        <w:t>如技术标和经济标先后分别开启，</w:t>
      </w:r>
      <w:r>
        <w:rPr>
          <w:rFonts w:ascii="宋体" w:hAnsi="宋体" w:cs="宋体" w:hint="eastAsia"/>
          <w:szCs w:val="21"/>
          <w:u w:val="single"/>
        </w:rPr>
        <w:t xml:space="preserve">        </w:t>
      </w:r>
      <w:r>
        <w:rPr>
          <w:rFonts w:ascii="宋体" w:hAnsi="宋体" w:cs="宋体" w:hint="eastAsia"/>
          <w:szCs w:val="21"/>
        </w:rPr>
        <w:t>交易平台将按招标文件规定的时间分别开启技术标和经济标。</w:t>
      </w:r>
    </w:p>
    <w:p w:rsidR="000A510F" w:rsidRDefault="00A7741C">
      <w:pPr>
        <w:snapToGrid w:val="0"/>
        <w:spacing w:line="360" w:lineRule="auto"/>
        <w:ind w:firstLineChars="200" w:firstLine="422"/>
        <w:rPr>
          <w:rFonts w:ascii="宋体" w:hAnsi="宋体" w:cs="宋体"/>
          <w:b/>
          <w:bCs/>
          <w:szCs w:val="21"/>
        </w:rPr>
      </w:pPr>
      <w:r>
        <w:rPr>
          <w:rFonts w:ascii="宋体" w:hAnsi="宋体" w:cs="宋体" w:hint="eastAsia"/>
          <w:b/>
          <w:bCs/>
          <w:szCs w:val="21"/>
        </w:rPr>
        <w:t>20</w:t>
      </w:r>
      <w:r>
        <w:rPr>
          <w:rFonts w:ascii="宋体" w:hAnsi="宋体" w:cs="宋体" w:hint="eastAsia"/>
          <w:b/>
          <w:bCs/>
          <w:szCs w:val="21"/>
        </w:rPr>
        <w:t>．投标文件提交的截止时间</w:t>
      </w:r>
    </w:p>
    <w:p w:rsidR="000A510F" w:rsidRDefault="00A7741C">
      <w:pPr>
        <w:snapToGrid w:val="0"/>
        <w:spacing w:line="360" w:lineRule="auto"/>
        <w:ind w:firstLineChars="200" w:firstLine="420"/>
        <w:rPr>
          <w:rFonts w:ascii="宋体" w:hAnsi="宋体" w:cs="宋体"/>
          <w:b/>
          <w:bCs/>
          <w:szCs w:val="21"/>
        </w:rPr>
      </w:pPr>
      <w:r>
        <w:rPr>
          <w:rFonts w:ascii="宋体" w:hAnsi="宋体" w:cs="宋体" w:hint="eastAsia"/>
          <w:szCs w:val="21"/>
        </w:rPr>
        <w:t>20.1</w:t>
      </w:r>
      <w:r>
        <w:rPr>
          <w:rFonts w:ascii="宋体" w:hAnsi="宋体" w:cs="宋体" w:hint="eastAsia"/>
          <w:szCs w:val="21"/>
        </w:rPr>
        <w:t>投标人应在投标须知前附表第</w:t>
      </w:r>
      <w:r>
        <w:rPr>
          <w:rFonts w:ascii="宋体" w:hAnsi="宋体" w:cs="宋体" w:hint="eastAsia"/>
          <w:szCs w:val="21"/>
        </w:rPr>
        <w:t>17</w:t>
      </w:r>
      <w:r>
        <w:rPr>
          <w:rFonts w:ascii="宋体" w:hAnsi="宋体" w:cs="宋体" w:hint="eastAsia"/>
          <w:szCs w:val="21"/>
        </w:rPr>
        <w:t>项所述的时间前提交投标文件。</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20.2</w:t>
      </w:r>
      <w:r>
        <w:rPr>
          <w:rFonts w:ascii="宋体" w:hAnsi="宋体" w:cs="宋体" w:hint="eastAsia"/>
          <w:szCs w:val="21"/>
        </w:rPr>
        <w:t>招标人可按本须知第</w:t>
      </w:r>
      <w:r>
        <w:rPr>
          <w:rFonts w:ascii="宋体" w:hAnsi="宋体" w:cs="宋体" w:hint="eastAsia"/>
          <w:szCs w:val="21"/>
        </w:rPr>
        <w:t>9</w:t>
      </w:r>
      <w:r>
        <w:rPr>
          <w:rFonts w:ascii="宋体" w:hAnsi="宋体" w:cs="宋体" w:hint="eastAsia"/>
          <w:szCs w:val="21"/>
        </w:rPr>
        <w:t>条规定以招标文件修改的方式，酌情延长提交投标文件的截止时间。在此情况下，投标人的所有权利和义务以及投标人受制约的截止时间，均以延长后新的投标截止时间为准。</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 xml:space="preserve">20.3 </w:t>
      </w:r>
      <w:r>
        <w:rPr>
          <w:rFonts w:ascii="宋体" w:hAnsi="宋体" w:cs="宋体" w:hint="eastAsia"/>
          <w:szCs w:val="21"/>
        </w:rPr>
        <w:t>到投标截止时间止，招标人收到的</w:t>
      </w:r>
      <w:r>
        <w:rPr>
          <w:rFonts w:ascii="宋体" w:hAnsi="宋体" w:cs="宋体" w:hint="eastAsia"/>
          <w:szCs w:val="21"/>
        </w:rPr>
        <w:t>投标文件少于</w:t>
      </w:r>
      <w:r>
        <w:rPr>
          <w:rFonts w:ascii="宋体" w:hAnsi="宋体" w:cs="宋体" w:hint="eastAsia"/>
          <w:szCs w:val="21"/>
        </w:rPr>
        <w:t>3</w:t>
      </w:r>
      <w:r>
        <w:rPr>
          <w:rFonts w:ascii="宋体" w:hAnsi="宋体" w:cs="宋体" w:hint="eastAsia"/>
          <w:szCs w:val="21"/>
        </w:rPr>
        <w:t>家的，招标人将重新组织招标（当</w:t>
      </w:r>
      <w:r>
        <w:rPr>
          <w:rFonts w:ascii="宋体" w:hAnsi="宋体" w:cs="宋体" w:hint="eastAsia"/>
          <w:szCs w:val="21"/>
        </w:rPr>
        <w:t>N</w:t>
      </w:r>
      <w:r>
        <w:rPr>
          <w:rFonts w:ascii="宋体" w:hAnsi="宋体" w:cs="宋体" w:hint="eastAsia"/>
          <w:szCs w:val="21"/>
        </w:rPr>
        <w:t>个标段同时招标且不允许兼中时，若有效投标人不足</w:t>
      </w:r>
      <w:r>
        <w:rPr>
          <w:rFonts w:ascii="宋体" w:hAnsi="宋体" w:cs="宋体" w:hint="eastAsia"/>
          <w:szCs w:val="21"/>
        </w:rPr>
        <w:t>N+2</w:t>
      </w:r>
      <w:r>
        <w:rPr>
          <w:rFonts w:ascii="宋体" w:hAnsi="宋体" w:cs="宋体" w:hint="eastAsia"/>
          <w:szCs w:val="21"/>
        </w:rPr>
        <w:t>家，则重新组织招标）。</w:t>
      </w:r>
    </w:p>
    <w:p w:rsidR="000A510F" w:rsidRDefault="00A7741C">
      <w:pPr>
        <w:snapToGrid w:val="0"/>
        <w:spacing w:line="360" w:lineRule="auto"/>
        <w:ind w:firstLineChars="200" w:firstLine="422"/>
        <w:rPr>
          <w:rFonts w:ascii="宋体" w:hAnsi="宋体" w:cs="宋体"/>
          <w:b/>
          <w:bCs/>
          <w:szCs w:val="21"/>
        </w:rPr>
      </w:pPr>
      <w:r>
        <w:rPr>
          <w:rFonts w:ascii="宋体" w:hAnsi="宋体" w:cs="宋体" w:hint="eastAsia"/>
          <w:b/>
          <w:bCs/>
          <w:szCs w:val="21"/>
        </w:rPr>
        <w:t>21</w:t>
      </w:r>
      <w:r>
        <w:rPr>
          <w:rFonts w:ascii="宋体" w:hAnsi="宋体" w:cs="宋体" w:hint="eastAsia"/>
          <w:b/>
          <w:bCs/>
          <w:szCs w:val="21"/>
        </w:rPr>
        <w:t>．迟交的投标文件</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 xml:space="preserve">21.1 </w:t>
      </w:r>
      <w:r>
        <w:rPr>
          <w:rFonts w:ascii="宋体" w:hAnsi="宋体" w:cs="宋体" w:hint="eastAsia"/>
          <w:szCs w:val="21"/>
        </w:rPr>
        <w:t>本须知前附表第</w:t>
      </w:r>
      <w:r>
        <w:rPr>
          <w:rFonts w:ascii="宋体" w:hAnsi="宋体" w:cs="宋体" w:hint="eastAsia"/>
          <w:szCs w:val="21"/>
        </w:rPr>
        <w:t>17</w:t>
      </w:r>
      <w:r>
        <w:rPr>
          <w:rFonts w:ascii="宋体" w:hAnsi="宋体" w:cs="宋体" w:hint="eastAsia"/>
          <w:szCs w:val="21"/>
        </w:rPr>
        <w:t>项规定的投标截止时间</w:t>
      </w:r>
      <w:r>
        <w:rPr>
          <w:rFonts w:ascii="宋体" w:hAnsi="宋体" w:cs="宋体" w:hint="eastAsia"/>
          <w:bCs/>
          <w:szCs w:val="21"/>
        </w:rPr>
        <w:t>后送达的电子投标文件，</w:t>
      </w:r>
      <w:r>
        <w:rPr>
          <w:rFonts w:ascii="宋体" w:hAnsi="宋体" w:cs="宋体" w:hint="eastAsia"/>
          <w:szCs w:val="21"/>
          <w:u w:val="single"/>
        </w:rPr>
        <w:t xml:space="preserve">       </w:t>
      </w:r>
      <w:r>
        <w:rPr>
          <w:rFonts w:ascii="宋体" w:hAnsi="宋体" w:cs="宋体" w:hint="eastAsia"/>
          <w:szCs w:val="21"/>
        </w:rPr>
        <w:t>交易平台将予以拒收。</w:t>
      </w:r>
    </w:p>
    <w:p w:rsidR="000A510F" w:rsidRDefault="00A7741C">
      <w:pPr>
        <w:snapToGrid w:val="0"/>
        <w:spacing w:line="360" w:lineRule="auto"/>
        <w:ind w:firstLineChars="200" w:firstLine="422"/>
        <w:rPr>
          <w:rFonts w:ascii="宋体" w:hAnsi="宋体" w:cs="宋体"/>
          <w:b/>
          <w:bCs/>
          <w:szCs w:val="21"/>
        </w:rPr>
      </w:pPr>
      <w:r>
        <w:rPr>
          <w:rFonts w:ascii="宋体" w:hAnsi="宋体" w:cs="宋体" w:hint="eastAsia"/>
          <w:b/>
          <w:bCs/>
          <w:szCs w:val="21"/>
        </w:rPr>
        <w:t>22</w:t>
      </w:r>
      <w:r>
        <w:rPr>
          <w:rFonts w:ascii="宋体" w:hAnsi="宋体" w:cs="宋体" w:hint="eastAsia"/>
          <w:b/>
          <w:bCs/>
          <w:szCs w:val="21"/>
        </w:rPr>
        <w:t>．投标文件的修改与撤回</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22.1</w:t>
      </w:r>
      <w:r>
        <w:rPr>
          <w:rFonts w:ascii="宋体" w:hAnsi="宋体" w:cs="宋体" w:hint="eastAsia"/>
          <w:szCs w:val="21"/>
        </w:rPr>
        <w:t>在规定的投标截止时间前，投标人可以修改或撤回已递交的投标文件，但应以书面形式通知招标人。</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22.2</w:t>
      </w:r>
      <w:r>
        <w:rPr>
          <w:rFonts w:ascii="宋体" w:hAnsi="宋体" w:cs="宋体" w:hint="eastAsia"/>
          <w:szCs w:val="21"/>
        </w:rPr>
        <w:t>投标人修改或撤回已递交的投标文件，需在交易平台发出修改或撤回通知，并按要求加盖电子印章。</w:t>
      </w:r>
      <w:r>
        <w:rPr>
          <w:rFonts w:ascii="宋体" w:hAnsi="宋体" w:cs="宋体" w:hint="eastAsia"/>
          <w:bCs/>
          <w:iCs/>
          <w:szCs w:val="21"/>
        </w:rPr>
        <w:t>电子招标投标交易平台收到通知后，</w:t>
      </w:r>
      <w:r>
        <w:rPr>
          <w:rFonts w:ascii="宋体" w:hAnsi="宋体" w:cs="宋体" w:hint="eastAsia"/>
          <w:szCs w:val="21"/>
        </w:rPr>
        <w:t>即时向投</w:t>
      </w:r>
      <w:r>
        <w:rPr>
          <w:rFonts w:ascii="宋体" w:hAnsi="宋体" w:cs="宋体" w:hint="eastAsia"/>
          <w:szCs w:val="21"/>
        </w:rPr>
        <w:t>标人发出确认回执通知。</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22.3</w:t>
      </w:r>
      <w:r>
        <w:rPr>
          <w:rFonts w:ascii="宋体" w:hAnsi="宋体" w:cs="宋体" w:hint="eastAsia"/>
          <w:szCs w:val="21"/>
        </w:rPr>
        <w:t>修改后再次递交的，按</w:t>
      </w:r>
      <w:r>
        <w:rPr>
          <w:rFonts w:ascii="宋体" w:hAnsi="宋体" w:cs="宋体" w:hint="eastAsia"/>
          <w:szCs w:val="21"/>
        </w:rPr>
        <w:t>19</w:t>
      </w:r>
      <w:r>
        <w:rPr>
          <w:rFonts w:ascii="宋体" w:hAnsi="宋体" w:cs="宋体" w:hint="eastAsia"/>
          <w:szCs w:val="21"/>
        </w:rPr>
        <w:t>点的规定执行。</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 xml:space="preserve">22.4 </w:t>
      </w:r>
      <w:r>
        <w:rPr>
          <w:rFonts w:ascii="宋体" w:hAnsi="宋体" w:cs="宋体" w:hint="eastAsia"/>
          <w:szCs w:val="21"/>
        </w:rPr>
        <w:t>在投标截止时间之后，投标人不得补充、修改和更换投标文件。</w:t>
      </w:r>
    </w:p>
    <w:p w:rsidR="000A510F" w:rsidRDefault="00A7741C">
      <w:pPr>
        <w:pStyle w:val="3"/>
        <w:snapToGrid w:val="0"/>
        <w:spacing w:before="0" w:beforeAutospacing="0" w:after="0" w:afterAutospacing="0" w:line="360" w:lineRule="auto"/>
        <w:rPr>
          <w:rFonts w:cs="宋体"/>
          <w:sz w:val="21"/>
          <w:szCs w:val="21"/>
        </w:rPr>
      </w:pPr>
      <w:bookmarkStart w:id="15" w:name="_Toc21525497"/>
      <w:bookmarkStart w:id="16" w:name="_Toc13732"/>
      <w:r>
        <w:rPr>
          <w:rFonts w:cs="宋体" w:hint="eastAsia"/>
          <w:sz w:val="21"/>
          <w:szCs w:val="21"/>
        </w:rPr>
        <w:t>（五）开标、评标、定标及合同签定</w:t>
      </w:r>
      <w:bookmarkEnd w:id="15"/>
      <w:bookmarkEnd w:id="16"/>
    </w:p>
    <w:p w:rsidR="000A510F" w:rsidRDefault="00A7741C">
      <w:pPr>
        <w:snapToGrid w:val="0"/>
        <w:spacing w:line="360" w:lineRule="auto"/>
        <w:ind w:firstLineChars="200" w:firstLine="422"/>
        <w:rPr>
          <w:rFonts w:ascii="宋体" w:hAnsi="宋体" w:cs="宋体"/>
          <w:b/>
          <w:bCs/>
          <w:szCs w:val="21"/>
        </w:rPr>
      </w:pPr>
      <w:r>
        <w:rPr>
          <w:rFonts w:ascii="宋体" w:hAnsi="宋体" w:cs="宋体" w:hint="eastAsia"/>
          <w:b/>
          <w:bCs/>
          <w:szCs w:val="21"/>
        </w:rPr>
        <w:t>23</w:t>
      </w:r>
      <w:r>
        <w:rPr>
          <w:rFonts w:ascii="宋体" w:hAnsi="宋体" w:cs="宋体" w:hint="eastAsia"/>
          <w:b/>
          <w:bCs/>
          <w:szCs w:val="21"/>
        </w:rPr>
        <w:t>、开标。</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详见第二章开标、评标及定标办法</w:t>
      </w:r>
    </w:p>
    <w:p w:rsidR="000A510F" w:rsidRDefault="00A7741C">
      <w:pPr>
        <w:snapToGrid w:val="0"/>
        <w:spacing w:line="360" w:lineRule="auto"/>
        <w:ind w:firstLineChars="200" w:firstLine="422"/>
        <w:rPr>
          <w:rFonts w:ascii="宋体" w:hAnsi="宋体" w:cs="宋体"/>
          <w:b/>
          <w:bCs/>
          <w:szCs w:val="21"/>
        </w:rPr>
      </w:pPr>
      <w:r>
        <w:rPr>
          <w:rFonts w:ascii="宋体" w:hAnsi="宋体" w:cs="宋体" w:hint="eastAsia"/>
          <w:b/>
          <w:bCs/>
          <w:szCs w:val="21"/>
        </w:rPr>
        <w:t>24</w:t>
      </w:r>
      <w:r>
        <w:rPr>
          <w:rFonts w:ascii="宋体" w:hAnsi="宋体" w:cs="宋体" w:hint="eastAsia"/>
          <w:b/>
          <w:bCs/>
          <w:szCs w:val="21"/>
        </w:rPr>
        <w:t>．评标过程的保密</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 xml:space="preserve">24.1 </w:t>
      </w:r>
      <w:r>
        <w:rPr>
          <w:rFonts w:ascii="宋体" w:hAnsi="宋体" w:cs="宋体" w:hint="eastAsia"/>
          <w:szCs w:val="21"/>
        </w:rPr>
        <w:t>开标后，直至中标公示为止，凡属于对投标文件的审查、澄清、评价和比较有关的资料</w:t>
      </w:r>
      <w:r>
        <w:rPr>
          <w:rFonts w:ascii="宋体" w:hAnsi="宋体" w:cs="宋体" w:hint="eastAsia"/>
          <w:szCs w:val="21"/>
        </w:rPr>
        <w:lastRenderedPageBreak/>
        <w:t>以及中标候选人的推荐情况，与评标有关的其他任何情况均严格保密。</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 xml:space="preserve">24.2 </w:t>
      </w:r>
      <w:r>
        <w:rPr>
          <w:rFonts w:ascii="宋体" w:hAnsi="宋体" w:cs="宋体" w:hint="eastAsia"/>
          <w:szCs w:val="21"/>
        </w:rPr>
        <w:t>在投标文件的评审和比较、中标候选人推荐以及授予合同的过程中，投标人向招标人和评标委员会施加不公正影响的任何行为，都将会导致其投标被拒绝。</w:t>
      </w:r>
    </w:p>
    <w:p w:rsidR="000A510F" w:rsidRDefault="00A7741C">
      <w:pPr>
        <w:snapToGrid w:val="0"/>
        <w:spacing w:line="360" w:lineRule="auto"/>
        <w:ind w:firstLineChars="200" w:firstLine="422"/>
        <w:rPr>
          <w:rFonts w:ascii="宋体" w:hAnsi="宋体" w:cs="宋体"/>
          <w:b/>
          <w:bCs/>
          <w:szCs w:val="21"/>
        </w:rPr>
      </w:pPr>
      <w:r>
        <w:rPr>
          <w:rFonts w:ascii="宋体" w:hAnsi="宋体" w:cs="宋体" w:hint="eastAsia"/>
          <w:b/>
          <w:bCs/>
          <w:szCs w:val="21"/>
        </w:rPr>
        <w:t>25</w:t>
      </w:r>
      <w:r>
        <w:rPr>
          <w:rFonts w:ascii="宋体" w:hAnsi="宋体" w:cs="宋体" w:hint="eastAsia"/>
          <w:b/>
          <w:bCs/>
          <w:szCs w:val="21"/>
        </w:rPr>
        <w:t>．投标文件的澄清，计算错误的修正</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详见招标文件第二章开标、评标及定标办法</w:t>
      </w:r>
    </w:p>
    <w:p w:rsidR="000A510F" w:rsidRDefault="00A7741C">
      <w:pPr>
        <w:snapToGrid w:val="0"/>
        <w:spacing w:line="360" w:lineRule="auto"/>
        <w:ind w:firstLineChars="200" w:firstLine="422"/>
        <w:rPr>
          <w:rFonts w:ascii="宋体" w:hAnsi="宋体" w:cs="宋体"/>
          <w:b/>
          <w:bCs/>
          <w:szCs w:val="21"/>
        </w:rPr>
      </w:pPr>
      <w:r>
        <w:rPr>
          <w:rFonts w:ascii="宋体" w:hAnsi="宋体" w:cs="宋体" w:hint="eastAsia"/>
          <w:b/>
          <w:bCs/>
          <w:szCs w:val="21"/>
        </w:rPr>
        <w:t>26</w:t>
      </w:r>
      <w:r>
        <w:rPr>
          <w:rFonts w:ascii="宋体" w:hAnsi="宋体" w:cs="宋体" w:hint="eastAsia"/>
          <w:b/>
          <w:bCs/>
          <w:szCs w:val="21"/>
        </w:rPr>
        <w:t>．投标文件的评审、比较和否决</w:t>
      </w:r>
    </w:p>
    <w:p w:rsidR="000A510F" w:rsidRDefault="00A7741C">
      <w:pPr>
        <w:snapToGrid w:val="0"/>
        <w:spacing w:line="360" w:lineRule="auto"/>
        <w:ind w:firstLineChars="200" w:firstLine="420"/>
        <w:rPr>
          <w:rFonts w:ascii="宋体" w:hAnsi="宋体" w:cs="宋体"/>
          <w:bCs/>
          <w:szCs w:val="21"/>
        </w:rPr>
      </w:pPr>
      <w:r>
        <w:rPr>
          <w:rFonts w:ascii="宋体" w:hAnsi="宋体" w:cs="宋体" w:hint="eastAsia"/>
          <w:szCs w:val="21"/>
        </w:rPr>
        <w:t>详见招标文件第二章开标、评标及定标办法。</w:t>
      </w:r>
    </w:p>
    <w:p w:rsidR="000A510F" w:rsidRDefault="00A7741C">
      <w:pPr>
        <w:snapToGrid w:val="0"/>
        <w:spacing w:line="360" w:lineRule="auto"/>
        <w:ind w:firstLineChars="200" w:firstLine="422"/>
        <w:rPr>
          <w:rFonts w:ascii="宋体" w:hAnsi="宋体" w:cs="宋体"/>
          <w:b/>
          <w:bCs/>
          <w:szCs w:val="21"/>
        </w:rPr>
      </w:pPr>
      <w:r>
        <w:rPr>
          <w:rFonts w:ascii="宋体" w:hAnsi="宋体" w:cs="宋体" w:hint="eastAsia"/>
          <w:b/>
          <w:bCs/>
          <w:szCs w:val="21"/>
        </w:rPr>
        <w:t>27</w:t>
      </w:r>
      <w:r>
        <w:rPr>
          <w:rFonts w:ascii="宋体" w:hAnsi="宋体" w:cs="宋体" w:hint="eastAsia"/>
          <w:b/>
          <w:bCs/>
          <w:szCs w:val="21"/>
        </w:rPr>
        <w:t>．中标通知书</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27.1</w:t>
      </w:r>
      <w:r>
        <w:rPr>
          <w:rFonts w:ascii="宋体" w:hAnsi="宋体" w:cs="宋体" w:hint="eastAsia"/>
          <w:szCs w:val="21"/>
        </w:rPr>
        <w:t>招标人将在</w:t>
      </w:r>
      <w:r>
        <w:rPr>
          <w:rFonts w:ascii="宋体" w:hAnsi="宋体" w:cs="宋体" w:hint="eastAsia"/>
          <w:szCs w:val="21"/>
          <w:u w:val="single"/>
        </w:rPr>
        <w:t xml:space="preserve">        </w:t>
      </w:r>
      <w:r>
        <w:rPr>
          <w:rFonts w:ascii="宋体" w:hAnsi="宋体" w:cs="宋体" w:hint="eastAsia"/>
          <w:szCs w:val="21"/>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27.2</w:t>
      </w:r>
      <w:r>
        <w:rPr>
          <w:rFonts w:ascii="宋体" w:hAnsi="宋体" w:cs="宋体" w:hint="eastAsia"/>
          <w:szCs w:val="21"/>
        </w:rPr>
        <w:t>招标人应当自确定中标人后，向招标投标监管机构提交招标投标情况的书面报告；经招投标监管机构备案后，方可发出中标通知书。</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27.3</w:t>
      </w:r>
      <w:r>
        <w:rPr>
          <w:rFonts w:ascii="宋体" w:hAnsi="宋体" w:cs="宋体" w:hint="eastAsia"/>
          <w:szCs w:val="21"/>
        </w:rPr>
        <w:t>中标人必须在收到中标通知书后</w:t>
      </w:r>
      <w:r>
        <w:rPr>
          <w:rFonts w:ascii="宋体" w:hAnsi="宋体" w:cs="宋体" w:hint="eastAsia"/>
          <w:szCs w:val="21"/>
        </w:rPr>
        <w:t>24</w:t>
      </w:r>
      <w:r>
        <w:rPr>
          <w:rFonts w:ascii="宋体" w:hAnsi="宋体" w:cs="宋体" w:hint="eastAsia"/>
          <w:szCs w:val="21"/>
        </w:rPr>
        <w:t>小时之内以书面形式回复招标人，确认收到。</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7.4</w:t>
      </w:r>
      <w:r>
        <w:rPr>
          <w:rFonts w:ascii="宋体" w:hAnsi="宋体" w:cs="宋体" w:hint="eastAsia"/>
          <w:szCs w:val="21"/>
        </w:rPr>
        <w:t>在产生中标候选人后，招标人将中标候选人的投标文件商务部分文件的所有内容（包括人员、业绩、奖项等资料）在</w:t>
      </w:r>
      <w:r>
        <w:rPr>
          <w:rFonts w:ascii="宋体" w:hAnsi="宋体" w:cs="宋体" w:hint="eastAsia"/>
          <w:szCs w:val="21"/>
          <w:u w:val="single"/>
        </w:rPr>
        <w:t xml:space="preserve">        </w:t>
      </w:r>
      <w:r>
        <w:rPr>
          <w:rFonts w:ascii="宋体" w:hAnsi="宋体" w:cs="宋体" w:hint="eastAsia"/>
          <w:szCs w:val="21"/>
        </w:rPr>
        <w:t>交易平台和广东省招标投标监管网公开。</w:t>
      </w:r>
    </w:p>
    <w:p w:rsidR="000A510F" w:rsidRDefault="00A7741C">
      <w:pPr>
        <w:snapToGrid w:val="0"/>
        <w:spacing w:line="360" w:lineRule="auto"/>
        <w:ind w:firstLineChars="200" w:firstLine="422"/>
        <w:rPr>
          <w:rFonts w:ascii="宋体" w:hAnsi="宋体" w:cs="宋体"/>
          <w:b/>
          <w:bCs/>
          <w:szCs w:val="21"/>
        </w:rPr>
      </w:pPr>
      <w:r>
        <w:rPr>
          <w:rFonts w:ascii="宋体" w:hAnsi="宋体" w:cs="宋体" w:hint="eastAsia"/>
          <w:b/>
          <w:bCs/>
          <w:szCs w:val="21"/>
        </w:rPr>
        <w:t>28</w:t>
      </w:r>
      <w:r>
        <w:rPr>
          <w:rFonts w:ascii="宋体" w:hAnsi="宋体" w:cs="宋体" w:hint="eastAsia"/>
          <w:b/>
          <w:bCs/>
          <w:szCs w:val="21"/>
        </w:rPr>
        <w:t>．合同协议书的签订</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 xml:space="preserve">28.1 </w:t>
      </w:r>
      <w:r>
        <w:rPr>
          <w:rFonts w:ascii="宋体" w:hAnsi="宋体" w:cs="宋体" w:hint="eastAsia"/>
          <w:szCs w:val="21"/>
        </w:rPr>
        <w:t>招标人与中标人将于中标通知书发出之日起</w:t>
      </w:r>
      <w:r>
        <w:rPr>
          <w:rFonts w:ascii="宋体" w:hAnsi="宋体" w:cs="宋体" w:hint="eastAsia"/>
          <w:szCs w:val="21"/>
        </w:rPr>
        <w:t>30</w:t>
      </w:r>
      <w:r>
        <w:rPr>
          <w:rFonts w:ascii="宋体" w:hAnsi="宋体" w:cs="宋体" w:hint="eastAsia"/>
          <w:szCs w:val="21"/>
        </w:rPr>
        <w:t>日内，按照招标文件和中标人的投标文件商定和签订合同，招标人和中标人不得再行订立背离合同实质性内容的其他协议。</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28.2</w:t>
      </w:r>
      <w:r>
        <w:rPr>
          <w:rFonts w:ascii="宋体" w:hAnsi="宋体" w:cs="宋体" w:hint="eastAsia"/>
          <w:szCs w:val="21"/>
        </w:rPr>
        <w:t>中标通知书发出之日起</w:t>
      </w:r>
      <w:r>
        <w:rPr>
          <w:rFonts w:ascii="宋体" w:hAnsi="宋体" w:cs="宋体" w:hint="eastAsia"/>
          <w:szCs w:val="21"/>
        </w:rPr>
        <w:t>30</w:t>
      </w:r>
      <w:r>
        <w:rPr>
          <w:rFonts w:ascii="宋体" w:hAnsi="宋体" w:cs="宋体" w:hint="eastAsia"/>
          <w:szCs w:val="21"/>
        </w:rPr>
        <w:t>日后，中标人未按上款的规定与招标人订立合同，招标人将解除中标通知书，原中标人的投标保证金不予退还，且依法承担相应法律责任。原中标人给</w:t>
      </w:r>
      <w:r>
        <w:rPr>
          <w:rFonts w:ascii="宋体" w:hAnsi="宋体" w:cs="宋体" w:hint="eastAsia"/>
          <w:szCs w:val="21"/>
        </w:rPr>
        <w:t>招标人造成的损失超过投标保证金数额的，还应当对超过部分予以赔偿。原中标人有异议的，可以向人民法院起诉。</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28.3</w:t>
      </w:r>
      <w:r>
        <w:rPr>
          <w:rFonts w:ascii="宋体" w:hAnsi="宋体" w:cs="宋体" w:hint="eastAsia"/>
          <w:szCs w:val="21"/>
        </w:rPr>
        <w:t>非经招标人同意，中标人在投标过程中使用的银行名称及帐号至完成竣工结算不得变更，否则招标人有权停止工程款项的拔付及至解除合同，由此造成的一切责任由中标人承担。</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28.4</w:t>
      </w:r>
      <w:r>
        <w:rPr>
          <w:rFonts w:ascii="宋体" w:hAnsi="宋体" w:cs="宋体" w:hint="eastAsia"/>
          <w:szCs w:val="21"/>
        </w:rPr>
        <w:t>招标人支付工程款时，中标人应按规定开具发票。</w:t>
      </w:r>
    </w:p>
    <w:p w:rsidR="000A510F" w:rsidRDefault="00A7741C">
      <w:pPr>
        <w:snapToGrid w:val="0"/>
        <w:spacing w:line="360" w:lineRule="auto"/>
        <w:ind w:firstLineChars="200" w:firstLine="422"/>
        <w:rPr>
          <w:rFonts w:ascii="宋体" w:hAnsi="宋体" w:cs="宋体"/>
          <w:b/>
          <w:bCs/>
          <w:szCs w:val="21"/>
        </w:rPr>
      </w:pPr>
      <w:r>
        <w:rPr>
          <w:rFonts w:ascii="宋体" w:hAnsi="宋体" w:cs="宋体" w:hint="eastAsia"/>
          <w:b/>
          <w:bCs/>
          <w:szCs w:val="21"/>
        </w:rPr>
        <w:t>29</w:t>
      </w:r>
      <w:r>
        <w:rPr>
          <w:rFonts w:ascii="宋体" w:hAnsi="宋体" w:cs="宋体" w:hint="eastAsia"/>
          <w:b/>
          <w:bCs/>
          <w:szCs w:val="21"/>
        </w:rPr>
        <w:t>．履约担保</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 xml:space="preserve">29.1 </w:t>
      </w:r>
      <w:r>
        <w:rPr>
          <w:rFonts w:ascii="宋体" w:hAnsi="宋体" w:cs="宋体" w:hint="eastAsia"/>
          <w:szCs w:val="21"/>
        </w:rPr>
        <w:t>在收到中标通知书后的</w:t>
      </w:r>
      <w:r>
        <w:rPr>
          <w:rFonts w:ascii="宋体" w:hAnsi="宋体" w:cs="宋体" w:hint="eastAsia"/>
          <w:b/>
          <w:szCs w:val="21"/>
        </w:rPr>
        <w:t>15</w:t>
      </w:r>
      <w:r>
        <w:rPr>
          <w:rFonts w:ascii="宋体" w:hAnsi="宋体" w:cs="宋体" w:hint="eastAsia"/>
          <w:b/>
          <w:szCs w:val="21"/>
        </w:rPr>
        <w:t>日</w:t>
      </w:r>
      <w:r>
        <w:rPr>
          <w:rFonts w:ascii="宋体" w:hAnsi="宋体" w:cs="宋体" w:hint="eastAsia"/>
          <w:szCs w:val="21"/>
        </w:rPr>
        <w:t>内，中标人应按本须知前附表第</w:t>
      </w:r>
      <w:r>
        <w:rPr>
          <w:rFonts w:ascii="宋体" w:hAnsi="宋体" w:cs="宋体" w:hint="eastAsia"/>
          <w:szCs w:val="21"/>
        </w:rPr>
        <w:t>20</w:t>
      </w:r>
      <w:r>
        <w:rPr>
          <w:rFonts w:ascii="宋体" w:hAnsi="宋体" w:cs="宋体" w:hint="eastAsia"/>
          <w:szCs w:val="21"/>
        </w:rPr>
        <w:t>项的规定向招标人提交履约担保。</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29.2</w:t>
      </w:r>
      <w:r>
        <w:rPr>
          <w:rFonts w:ascii="宋体" w:hAnsi="宋体" w:cs="宋体" w:hint="eastAsia"/>
          <w:szCs w:val="21"/>
        </w:rPr>
        <w:t>中标通知书发出之日起</w:t>
      </w:r>
      <w:r>
        <w:rPr>
          <w:rFonts w:ascii="宋体" w:hAnsi="宋体" w:cs="宋体" w:hint="eastAsia"/>
          <w:szCs w:val="21"/>
        </w:rPr>
        <w:t>15</w:t>
      </w:r>
      <w:r>
        <w:rPr>
          <w:rFonts w:ascii="宋体" w:hAnsi="宋体" w:cs="宋体" w:hint="eastAsia"/>
          <w:szCs w:val="21"/>
        </w:rPr>
        <w:t>日后，中标人未按上款的规定提交履约担保，</w:t>
      </w:r>
      <w:r>
        <w:rPr>
          <w:rFonts w:ascii="宋体" w:hAnsi="宋体" w:cs="宋体" w:hint="eastAsia"/>
          <w:szCs w:val="21"/>
        </w:rPr>
        <w:t>招标人将解除中标通知书，原中标人的投标保证金不予退还，且依法承担相应法律责任。原中标人给招标人造成的损失超过投标保证金数额的，还应当对超过部分予以赔偿。原中标人有异议的，可以向人民法院起诉。</w:t>
      </w:r>
    </w:p>
    <w:p w:rsidR="000A510F" w:rsidRDefault="00A7741C">
      <w:pPr>
        <w:snapToGrid w:val="0"/>
        <w:spacing w:line="360" w:lineRule="auto"/>
        <w:ind w:firstLineChars="200" w:firstLine="422"/>
        <w:rPr>
          <w:rFonts w:ascii="宋体" w:hAnsi="宋体" w:cs="宋体"/>
          <w:b/>
          <w:bCs/>
          <w:szCs w:val="21"/>
        </w:rPr>
      </w:pPr>
      <w:r>
        <w:rPr>
          <w:rFonts w:ascii="宋体" w:hAnsi="宋体" w:cs="宋体" w:hint="eastAsia"/>
          <w:b/>
          <w:bCs/>
          <w:szCs w:val="21"/>
        </w:rPr>
        <w:lastRenderedPageBreak/>
        <w:t>30</w:t>
      </w:r>
      <w:r>
        <w:rPr>
          <w:rFonts w:ascii="宋体" w:hAnsi="宋体" w:cs="宋体" w:hint="eastAsia"/>
          <w:b/>
          <w:bCs/>
          <w:szCs w:val="21"/>
        </w:rPr>
        <w:t>．合同生效</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30.1</w:t>
      </w:r>
      <w:r>
        <w:rPr>
          <w:rFonts w:ascii="宋体" w:hAnsi="宋体" w:cs="宋体" w:hint="eastAsia"/>
          <w:szCs w:val="21"/>
        </w:rPr>
        <w:t>在合同双方全权代表在合同协议书上签字，并分别加盖双方单位的公章后，合同正式生效。</w:t>
      </w:r>
    </w:p>
    <w:p w:rsidR="000A510F" w:rsidRDefault="00A7741C">
      <w:pPr>
        <w:snapToGrid w:val="0"/>
        <w:spacing w:line="360" w:lineRule="auto"/>
        <w:ind w:firstLineChars="200" w:firstLine="422"/>
        <w:rPr>
          <w:rFonts w:ascii="宋体" w:hAnsi="宋体" w:cs="宋体"/>
          <w:b/>
          <w:bCs/>
          <w:szCs w:val="21"/>
        </w:rPr>
      </w:pPr>
      <w:r>
        <w:rPr>
          <w:rFonts w:ascii="宋体" w:hAnsi="宋体" w:cs="宋体" w:hint="eastAsia"/>
          <w:b/>
          <w:bCs/>
          <w:szCs w:val="21"/>
        </w:rPr>
        <w:t>31</w:t>
      </w:r>
      <w:r>
        <w:rPr>
          <w:rFonts w:ascii="宋体" w:hAnsi="宋体" w:cs="宋体" w:hint="eastAsia"/>
          <w:b/>
          <w:bCs/>
          <w:szCs w:val="21"/>
        </w:rPr>
        <w:t>．其它费用</w:t>
      </w:r>
    </w:p>
    <w:p w:rsidR="000A510F" w:rsidRDefault="00A7741C">
      <w:pPr>
        <w:pStyle w:val="ac"/>
        <w:snapToGrid w:val="0"/>
        <w:spacing w:after="0" w:line="360" w:lineRule="auto"/>
        <w:ind w:firstLineChars="200" w:firstLine="422"/>
        <w:rPr>
          <w:rFonts w:ascii="宋体" w:hAnsi="宋体" w:cs="宋体"/>
          <w:b/>
          <w:bCs/>
          <w:sz w:val="21"/>
          <w:szCs w:val="21"/>
        </w:rPr>
      </w:pPr>
      <w:r>
        <w:rPr>
          <w:rFonts w:ascii="宋体" w:hAnsi="宋体" w:cs="宋体" w:hint="eastAsia"/>
          <w:b/>
          <w:bCs/>
          <w:sz w:val="21"/>
          <w:szCs w:val="21"/>
        </w:rPr>
        <w:t>32</w:t>
      </w:r>
      <w:r>
        <w:rPr>
          <w:rFonts w:ascii="宋体" w:hAnsi="宋体" w:cs="宋体" w:hint="eastAsia"/>
          <w:b/>
          <w:bCs/>
          <w:sz w:val="21"/>
          <w:szCs w:val="21"/>
        </w:rPr>
        <w:t>．腐败与欺诈行为</w:t>
      </w:r>
    </w:p>
    <w:p w:rsidR="000A510F" w:rsidRDefault="00A7741C">
      <w:pPr>
        <w:pStyle w:val="ac"/>
        <w:snapToGrid w:val="0"/>
        <w:spacing w:after="0" w:line="360" w:lineRule="auto"/>
        <w:ind w:firstLineChars="200"/>
        <w:rPr>
          <w:rFonts w:ascii="宋体" w:hAnsi="宋体" w:cs="宋体"/>
          <w:sz w:val="21"/>
          <w:szCs w:val="21"/>
        </w:rPr>
      </w:pPr>
      <w:r>
        <w:rPr>
          <w:rFonts w:ascii="宋体" w:hAnsi="宋体" w:cs="宋体" w:hint="eastAsia"/>
          <w:sz w:val="21"/>
          <w:szCs w:val="21"/>
        </w:rPr>
        <w:t>在招标和合同实施期间，招标人要求投标人和承包人遵守最高的道德标准。</w:t>
      </w:r>
    </w:p>
    <w:p w:rsidR="000A510F" w:rsidRDefault="00A7741C">
      <w:pPr>
        <w:pStyle w:val="ac"/>
        <w:snapToGrid w:val="0"/>
        <w:spacing w:after="0" w:line="360" w:lineRule="auto"/>
        <w:ind w:firstLineChars="200"/>
        <w:rPr>
          <w:rFonts w:ascii="宋体" w:hAnsi="宋体" w:cs="宋体"/>
          <w:sz w:val="21"/>
          <w:szCs w:val="21"/>
        </w:rPr>
      </w:pPr>
      <w:r>
        <w:rPr>
          <w:rFonts w:ascii="宋体" w:hAnsi="宋体" w:cs="宋体" w:hint="eastAsia"/>
          <w:sz w:val="21"/>
          <w:szCs w:val="21"/>
        </w:rPr>
        <w:t>32</w:t>
      </w: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对本条款的规定，特定义如下词汇：</w:t>
      </w:r>
    </w:p>
    <w:p w:rsidR="000A510F" w:rsidRDefault="00A7741C">
      <w:pPr>
        <w:pStyle w:val="ac"/>
        <w:snapToGrid w:val="0"/>
        <w:spacing w:after="0" w:line="360" w:lineRule="auto"/>
        <w:ind w:firstLineChars="200"/>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）、“腐败行为”是指在招标或合同执行期间，通过提供、给予、接受或索要任何有价值的东西，从而影响招标人有关人员工作的行为；</w:t>
      </w:r>
    </w:p>
    <w:p w:rsidR="000A510F" w:rsidRDefault="00A7741C">
      <w:pPr>
        <w:pStyle w:val="ac"/>
        <w:snapToGrid w:val="0"/>
        <w:spacing w:after="0" w:line="360" w:lineRule="auto"/>
        <w:ind w:firstLineChars="200"/>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rsidR="000A510F" w:rsidRDefault="00A7741C">
      <w:pPr>
        <w:pStyle w:val="ac"/>
        <w:snapToGrid w:val="0"/>
        <w:spacing w:after="0" w:line="360" w:lineRule="auto"/>
        <w:ind w:firstLineChars="200"/>
        <w:rPr>
          <w:rFonts w:ascii="宋体" w:hAnsi="宋体" w:cs="宋体"/>
          <w:sz w:val="21"/>
          <w:szCs w:val="21"/>
        </w:rPr>
      </w:pPr>
      <w:r>
        <w:rPr>
          <w:rFonts w:ascii="宋体" w:hAnsi="宋体" w:cs="宋体" w:hint="eastAsia"/>
          <w:sz w:val="21"/>
          <w:szCs w:val="21"/>
        </w:rPr>
        <w:t>32</w:t>
      </w: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如果投标人被认定在本招标的竞争中有腐败或欺诈行为，则会被取消投标资格。</w:t>
      </w:r>
    </w:p>
    <w:p w:rsidR="000A510F" w:rsidRDefault="00A7741C">
      <w:pPr>
        <w:pStyle w:val="ac"/>
        <w:snapToGrid w:val="0"/>
        <w:spacing w:after="0" w:line="360" w:lineRule="auto"/>
        <w:ind w:firstLineChars="200"/>
        <w:rPr>
          <w:rFonts w:ascii="宋体" w:hAnsi="宋体" w:cs="宋体"/>
          <w:sz w:val="21"/>
          <w:szCs w:val="21"/>
        </w:rPr>
      </w:pPr>
      <w:r>
        <w:rPr>
          <w:rFonts w:ascii="宋体" w:hAnsi="宋体" w:cs="宋体" w:hint="eastAsia"/>
          <w:sz w:val="21"/>
          <w:szCs w:val="21"/>
        </w:rPr>
        <w:t>32.3</w:t>
      </w:r>
      <w:r>
        <w:rPr>
          <w:rFonts w:ascii="宋体" w:hAnsi="宋体" w:cs="宋体" w:hint="eastAsia"/>
          <w:sz w:val="21"/>
          <w:szCs w:val="21"/>
        </w:rPr>
        <w:t>投标人如在本项目中存在串通投标、弄虚作假骗取中标、行贿情形的，中标无效，行政监督部门将对其</w:t>
      </w:r>
      <w:r>
        <w:rPr>
          <w:rFonts w:ascii="宋体" w:hAnsi="宋体" w:cs="宋体" w:hint="eastAsia"/>
          <w:sz w:val="21"/>
          <w:szCs w:val="21"/>
        </w:rPr>
        <w:t>违法行为进行政处罚。该投标人将被招标人列入黑名单并限制其参与招标人后续项目的投标。</w:t>
      </w:r>
    </w:p>
    <w:p w:rsidR="000A510F" w:rsidRDefault="000A510F">
      <w:pPr>
        <w:pStyle w:val="ac"/>
        <w:snapToGrid w:val="0"/>
        <w:spacing w:after="0" w:line="360" w:lineRule="auto"/>
        <w:ind w:firstLineChars="200" w:firstLine="480"/>
        <w:rPr>
          <w:rFonts w:ascii="宋体" w:hAnsi="宋体" w:cs="宋体"/>
          <w:sz w:val="24"/>
          <w:szCs w:val="24"/>
        </w:rPr>
      </w:pPr>
    </w:p>
    <w:p w:rsidR="000A510F" w:rsidRDefault="00A7741C">
      <w:pPr>
        <w:pStyle w:val="1"/>
        <w:snapToGrid w:val="0"/>
        <w:spacing w:before="0" w:after="0"/>
        <w:jc w:val="center"/>
        <w:rPr>
          <w:rFonts w:ascii="宋体" w:hAnsi="宋体" w:cs="宋体"/>
          <w:sz w:val="32"/>
          <w:szCs w:val="32"/>
        </w:rPr>
      </w:pPr>
      <w:r>
        <w:rPr>
          <w:rFonts w:ascii="宋体" w:hAnsi="宋体" w:cs="宋体" w:hint="eastAsia"/>
          <w:sz w:val="24"/>
          <w:szCs w:val="24"/>
        </w:rPr>
        <w:br w:type="page"/>
      </w:r>
      <w:bookmarkStart w:id="17" w:name="_Toc12835"/>
      <w:r>
        <w:rPr>
          <w:rFonts w:ascii="宋体" w:hAnsi="宋体" w:cs="宋体" w:hint="eastAsia"/>
          <w:bCs/>
          <w:sz w:val="32"/>
          <w:szCs w:val="32"/>
        </w:rPr>
        <w:lastRenderedPageBreak/>
        <w:t>第二章</w:t>
      </w:r>
      <w:r>
        <w:rPr>
          <w:rFonts w:ascii="宋体" w:hAnsi="宋体" w:cs="宋体" w:hint="eastAsia"/>
          <w:bCs/>
          <w:sz w:val="32"/>
          <w:szCs w:val="32"/>
        </w:rPr>
        <w:t xml:space="preserve">  </w:t>
      </w:r>
      <w:r>
        <w:rPr>
          <w:rFonts w:ascii="宋体" w:hAnsi="宋体" w:cs="宋体" w:hint="eastAsia"/>
          <w:bCs/>
          <w:sz w:val="32"/>
          <w:szCs w:val="32"/>
        </w:rPr>
        <w:t>开标、评标及定标办法</w:t>
      </w:r>
      <w:bookmarkEnd w:id="17"/>
    </w:p>
    <w:p w:rsidR="000A510F" w:rsidRDefault="00A7741C">
      <w:pPr>
        <w:pStyle w:val="2"/>
        <w:snapToGrid w:val="0"/>
        <w:spacing w:before="0" w:after="0" w:line="360" w:lineRule="auto"/>
        <w:ind w:left="0"/>
        <w:rPr>
          <w:rFonts w:ascii="宋体" w:hAnsi="宋体" w:cs="宋体"/>
          <w:color w:val="auto"/>
          <w:sz w:val="32"/>
          <w:szCs w:val="32"/>
        </w:rPr>
      </w:pPr>
      <w:bookmarkStart w:id="18" w:name="_Toc20882"/>
      <w:r>
        <w:rPr>
          <w:rFonts w:ascii="宋体" w:hAnsi="宋体" w:cs="宋体" w:hint="eastAsia"/>
          <w:color w:val="auto"/>
          <w:sz w:val="32"/>
          <w:szCs w:val="32"/>
        </w:rPr>
        <w:t>一、开标、评标及定标办法修改表</w:t>
      </w:r>
      <w:bookmarkEnd w:id="18"/>
    </w:p>
    <w:p w:rsidR="000A510F" w:rsidRDefault="00A7741C">
      <w:pPr>
        <w:pStyle w:val="ac"/>
        <w:snapToGrid w:val="0"/>
        <w:spacing w:after="0" w:line="360" w:lineRule="auto"/>
        <w:rPr>
          <w:rFonts w:ascii="宋体" w:hAnsi="宋体" w:cs="宋体"/>
          <w:b/>
          <w:sz w:val="21"/>
          <w:szCs w:val="21"/>
        </w:rPr>
      </w:pPr>
      <w:r>
        <w:rPr>
          <w:rFonts w:ascii="宋体" w:hAnsi="宋体" w:cs="宋体" w:hint="eastAsia"/>
          <w:b/>
          <w:sz w:val="21"/>
          <w:szCs w:val="21"/>
        </w:rPr>
        <w:t>声明：本开标、评标及定标办法使用</w:t>
      </w:r>
      <w:r>
        <w:rPr>
          <w:rFonts w:ascii="宋体" w:hAnsi="宋体" w:cs="宋体" w:hint="eastAsia"/>
          <w:b/>
          <w:sz w:val="21"/>
          <w:szCs w:val="21"/>
        </w:rPr>
        <w:t>GZZB2018-3</w:t>
      </w:r>
      <w:r>
        <w:rPr>
          <w:rFonts w:ascii="宋体" w:hAnsi="宋体" w:cs="宋体" w:hint="eastAsia"/>
          <w:b/>
          <w:sz w:val="21"/>
          <w:szCs w:val="21"/>
        </w:rPr>
        <w:t>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w:t>
      </w:r>
      <w:hyperlink r:id="rId9" w:history="1">
        <w:r>
          <w:rPr>
            <w:rFonts w:ascii="宋体" w:hAnsi="宋体" w:cs="宋体" w:hint="eastAsia"/>
            <w:b/>
            <w:sz w:val="21"/>
            <w:szCs w:val="21"/>
          </w:rPr>
          <w:t>http://zfcj.gz.gov.cn/</w:t>
        </w:r>
        <w:r>
          <w:rPr>
            <w:rStyle w:val="ae"/>
            <w:rFonts w:ascii="宋体" w:hAnsi="宋体" w:cs="宋体" w:hint="eastAsia"/>
            <w:b/>
            <w:color w:val="auto"/>
            <w:sz w:val="21"/>
            <w:szCs w:val="21"/>
          </w:rPr>
          <w:t>）下载</w:t>
        </w:r>
        <w:r>
          <w:rPr>
            <w:rStyle w:val="ae"/>
            <w:rFonts w:ascii="宋体" w:hAnsi="宋体" w:cs="宋体" w:hint="eastAsia"/>
            <w:b/>
            <w:color w:val="auto"/>
            <w:sz w:val="21"/>
            <w:szCs w:val="21"/>
          </w:rPr>
          <w:t>GZZB2018-3</w:t>
        </w:r>
      </w:hyperlink>
      <w:r>
        <w:rPr>
          <w:rFonts w:ascii="宋体" w:hAnsi="宋体" w:cs="宋体" w:hint="eastAsia"/>
          <w:b/>
          <w:sz w:val="21"/>
          <w:szCs w:val="21"/>
        </w:rPr>
        <w:t>范本查阅。</w:t>
      </w:r>
    </w:p>
    <w:p w:rsidR="000A510F" w:rsidRDefault="00A7741C">
      <w:pPr>
        <w:snapToGrid w:val="0"/>
        <w:spacing w:line="360" w:lineRule="auto"/>
        <w:ind w:firstLineChars="200" w:firstLine="422"/>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36.1            </w:t>
      </w:r>
      <w:r>
        <w:rPr>
          <w:rFonts w:ascii="宋体" w:hAnsi="宋体" w:cs="宋体" w:hint="eastAsia"/>
          <w:b/>
          <w:szCs w:val="21"/>
        </w:rPr>
        <w:t xml:space="preserve">                 </w:t>
      </w:r>
      <w:r>
        <w:rPr>
          <w:rFonts w:ascii="宋体" w:hAnsi="宋体" w:cs="宋体" w:hint="eastAsia"/>
          <w:b/>
          <w:szCs w:val="21"/>
        </w:rPr>
        <w:t>修改类型：修改</w:t>
      </w:r>
    </w:p>
    <w:p w:rsidR="000A510F" w:rsidRDefault="00A7741C">
      <w:pPr>
        <w:snapToGrid w:val="0"/>
        <w:spacing w:line="360" w:lineRule="auto"/>
        <w:ind w:firstLineChars="235" w:firstLine="495"/>
        <w:rPr>
          <w:rFonts w:ascii="宋体" w:hAnsi="宋体" w:cs="宋体"/>
          <w:b/>
          <w:szCs w:val="21"/>
        </w:rPr>
      </w:pPr>
      <w:r>
        <w:rPr>
          <w:rFonts w:ascii="宋体" w:hAnsi="宋体" w:cs="宋体" w:hint="eastAsia"/>
          <w:b/>
          <w:szCs w:val="21"/>
        </w:rPr>
        <w:t>原文：</w:t>
      </w:r>
      <w:r>
        <w:rPr>
          <w:rFonts w:ascii="宋体" w:hAnsi="宋体" w:cs="宋体" w:hint="eastAsia"/>
          <w:szCs w:val="21"/>
        </w:rPr>
        <w:t>36.1</w:t>
      </w:r>
      <w:r>
        <w:rPr>
          <w:rFonts w:ascii="宋体" w:hAnsi="宋体" w:cs="宋体" w:hint="eastAsia"/>
          <w:szCs w:val="21"/>
        </w:rPr>
        <w:t>招标人按投标须知前附表第</w:t>
      </w:r>
      <w:r>
        <w:rPr>
          <w:rFonts w:ascii="宋体" w:hAnsi="宋体" w:cs="宋体" w:hint="eastAsia"/>
          <w:szCs w:val="21"/>
        </w:rPr>
        <w:t>18</w:t>
      </w:r>
      <w:r>
        <w:rPr>
          <w:rFonts w:ascii="宋体" w:hAnsi="宋体" w:cs="宋体" w:hint="eastAsia"/>
          <w:szCs w:val="21"/>
        </w:rPr>
        <w:t>项所规定的时间和地点公开开标，并邀请所有投标人参加。截标后，开标开始时间因故推迟的，相关评标信息仍以原定的开标开始时间的信息为准。</w:t>
      </w:r>
    </w:p>
    <w:p w:rsidR="000A510F" w:rsidRDefault="00A7741C">
      <w:pPr>
        <w:pBdr>
          <w:bottom w:val="single" w:sz="6" w:space="1" w:color="auto"/>
        </w:pBdr>
        <w:snapToGrid w:val="0"/>
        <w:spacing w:line="360" w:lineRule="auto"/>
        <w:ind w:firstLineChars="201" w:firstLine="424"/>
        <w:rPr>
          <w:rFonts w:ascii="宋体" w:hAnsi="宋体" w:cs="宋体"/>
          <w:b/>
          <w:szCs w:val="21"/>
        </w:rPr>
      </w:pPr>
      <w:r>
        <w:rPr>
          <w:rFonts w:ascii="宋体" w:hAnsi="宋体" w:cs="宋体" w:hint="eastAsia"/>
          <w:b/>
          <w:szCs w:val="21"/>
        </w:rPr>
        <w:t>现文：</w:t>
      </w:r>
      <w:r>
        <w:rPr>
          <w:rFonts w:ascii="宋体" w:hAnsi="宋体" w:cs="宋体" w:hint="eastAsia"/>
          <w:szCs w:val="21"/>
        </w:rPr>
        <w:t>36.1</w:t>
      </w:r>
      <w:r>
        <w:rPr>
          <w:rFonts w:ascii="宋体" w:hAnsi="宋体" w:cs="宋体" w:hint="eastAsia"/>
          <w:szCs w:val="21"/>
        </w:rPr>
        <w:t>招标人按投标须知前附表第</w:t>
      </w:r>
      <w:r>
        <w:rPr>
          <w:rFonts w:ascii="宋体" w:hAnsi="宋体" w:cs="宋体" w:hint="eastAsia"/>
          <w:szCs w:val="21"/>
        </w:rPr>
        <w:t>18</w:t>
      </w:r>
      <w:r>
        <w:rPr>
          <w:rFonts w:ascii="宋体" w:hAnsi="宋体" w:cs="宋体" w:hint="eastAsia"/>
          <w:szCs w:val="21"/>
        </w:rPr>
        <w:t>项所规定的时间和地点公开开标，并邀请所有投标人参加。截标后，开标开始时间因故推迟的，相关评标信息仍以原定的开标开始时间</w:t>
      </w:r>
      <w:r>
        <w:rPr>
          <w:rFonts w:ascii="宋体" w:hAnsi="宋体" w:cs="宋体" w:hint="eastAsia"/>
          <w:szCs w:val="21"/>
        </w:rPr>
        <w:t>的信息为准。</w:t>
      </w:r>
      <w:r>
        <w:rPr>
          <w:rFonts w:ascii="宋体" w:hAnsi="宋体" w:cs="宋体" w:hint="eastAsia"/>
          <w:szCs w:val="21"/>
          <w:u w:val="single"/>
        </w:rPr>
        <w:t>若投标人不参加开标会的，其投标文件在开标现场的投标人或招标人代表、招标代理机构代表及交易中心代表见证下公开开启、解密、公布，并视同该投标人认可开标结果</w:t>
      </w:r>
      <w:r>
        <w:rPr>
          <w:rFonts w:ascii="宋体" w:hAnsi="宋体" w:cs="宋体" w:hint="eastAsia"/>
          <w:szCs w:val="21"/>
        </w:rPr>
        <w:t>。</w:t>
      </w:r>
    </w:p>
    <w:p w:rsidR="000A510F" w:rsidRDefault="00A7741C">
      <w:pPr>
        <w:snapToGrid w:val="0"/>
        <w:spacing w:line="36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36.3                              </w:t>
      </w:r>
      <w:r>
        <w:rPr>
          <w:rFonts w:ascii="宋体" w:hAnsi="宋体" w:cs="宋体" w:hint="eastAsia"/>
          <w:b/>
          <w:szCs w:val="21"/>
        </w:rPr>
        <w:t>修改类型：删除</w:t>
      </w:r>
    </w:p>
    <w:p w:rsidR="000A510F" w:rsidRDefault="00A7741C">
      <w:pPr>
        <w:pBdr>
          <w:bottom w:val="single" w:sz="6" w:space="1" w:color="auto"/>
        </w:pBdr>
        <w:snapToGrid w:val="0"/>
        <w:spacing w:line="360" w:lineRule="auto"/>
        <w:ind w:firstLineChars="224" w:firstLine="472"/>
        <w:rPr>
          <w:rFonts w:ascii="宋体" w:hAnsi="宋体" w:cs="宋体"/>
          <w:b/>
          <w:szCs w:val="21"/>
        </w:rPr>
      </w:pPr>
      <w:r>
        <w:rPr>
          <w:rFonts w:ascii="宋体" w:hAnsi="宋体" w:cs="宋体" w:hint="eastAsia"/>
          <w:b/>
          <w:szCs w:val="21"/>
        </w:rPr>
        <w:t>原文：</w:t>
      </w:r>
      <w:r>
        <w:rPr>
          <w:rFonts w:ascii="宋体" w:hAnsi="宋体" w:cs="宋体" w:hint="eastAsia"/>
          <w:szCs w:val="21"/>
        </w:rPr>
        <w:t>根据投标须知前附表第</w:t>
      </w:r>
      <w:r>
        <w:rPr>
          <w:rFonts w:ascii="宋体" w:hAnsi="宋体" w:cs="宋体" w:hint="eastAsia"/>
          <w:szCs w:val="21"/>
        </w:rPr>
        <w:t>19</w:t>
      </w:r>
      <w:r>
        <w:rPr>
          <w:rFonts w:ascii="宋体" w:hAnsi="宋体" w:cs="宋体" w:hint="eastAsia"/>
          <w:szCs w:val="21"/>
        </w:rPr>
        <w:t>项，如需抽取某一种评标办法供评标时使用的，应在开标前抽取。首先对招标文件中约定的若干种评标方法进行编号，再随机抽取某一编号，该编号所对应的评标办法供评标时使用。</w:t>
      </w:r>
    </w:p>
    <w:p w:rsidR="000A510F" w:rsidRDefault="00A7741C">
      <w:pPr>
        <w:pStyle w:val="a1"/>
        <w:snapToGrid w:val="0"/>
        <w:spacing w:line="360" w:lineRule="auto"/>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36.4                       </w:t>
      </w:r>
      <w:r>
        <w:rPr>
          <w:rFonts w:ascii="宋体" w:hAnsi="宋体" w:cs="宋体" w:hint="eastAsia"/>
          <w:b/>
          <w:szCs w:val="21"/>
        </w:rPr>
        <w:t xml:space="preserve">       </w:t>
      </w:r>
      <w:r>
        <w:rPr>
          <w:rFonts w:ascii="宋体" w:hAnsi="宋体" w:cs="宋体" w:hint="eastAsia"/>
          <w:b/>
          <w:szCs w:val="21"/>
        </w:rPr>
        <w:t>修改类型：修改</w:t>
      </w:r>
    </w:p>
    <w:p w:rsidR="000A510F" w:rsidRDefault="00A7741C">
      <w:pPr>
        <w:snapToGrid w:val="0"/>
        <w:spacing w:line="360" w:lineRule="auto"/>
        <w:ind w:firstLineChars="200" w:firstLine="422"/>
        <w:rPr>
          <w:rFonts w:ascii="宋体" w:hAnsi="宋体" w:cs="宋体"/>
          <w:szCs w:val="21"/>
        </w:rPr>
      </w:pPr>
      <w:r>
        <w:rPr>
          <w:rFonts w:ascii="宋体" w:hAnsi="宋体" w:cs="宋体" w:hint="eastAsia"/>
          <w:b/>
          <w:szCs w:val="21"/>
        </w:rPr>
        <w:t>原文：</w:t>
      </w:r>
      <w:r>
        <w:rPr>
          <w:rFonts w:ascii="宋体" w:hAnsi="宋体" w:cs="宋体" w:hint="eastAsia"/>
          <w:szCs w:val="21"/>
        </w:rPr>
        <w:t>36.4</w:t>
      </w:r>
      <w:r>
        <w:rPr>
          <w:rFonts w:ascii="宋体" w:hAnsi="宋体" w:cs="宋体" w:hint="eastAsia"/>
          <w:szCs w:val="21"/>
        </w:rPr>
        <w:t>若递交投标文件的投标人不足</w:t>
      </w:r>
      <w:r>
        <w:rPr>
          <w:rFonts w:ascii="宋体" w:hAnsi="宋体" w:cs="宋体" w:hint="eastAsia"/>
          <w:szCs w:val="21"/>
        </w:rPr>
        <w:t>3</w:t>
      </w:r>
      <w:r>
        <w:rPr>
          <w:rFonts w:ascii="宋体" w:hAnsi="宋体" w:cs="宋体" w:hint="eastAsia"/>
          <w:szCs w:val="21"/>
        </w:rPr>
        <w:t>家，则重新组织招标。（当</w:t>
      </w:r>
      <w:r>
        <w:rPr>
          <w:rFonts w:ascii="宋体" w:hAnsi="宋体" w:cs="宋体" w:hint="eastAsia"/>
          <w:szCs w:val="21"/>
        </w:rPr>
        <w:t>N</w:t>
      </w:r>
      <w:r>
        <w:rPr>
          <w:rFonts w:ascii="宋体" w:hAnsi="宋体" w:cs="宋体" w:hint="eastAsia"/>
          <w:szCs w:val="21"/>
        </w:rPr>
        <w:t>个标段同时招标且不允许兼中时，若有效投标人不足</w:t>
      </w:r>
      <w:r>
        <w:rPr>
          <w:rFonts w:ascii="宋体" w:hAnsi="宋体" w:cs="宋体" w:hint="eastAsia"/>
          <w:szCs w:val="21"/>
        </w:rPr>
        <w:t>N+2</w:t>
      </w:r>
      <w:r>
        <w:rPr>
          <w:rFonts w:ascii="宋体" w:hAnsi="宋体" w:cs="宋体" w:hint="eastAsia"/>
          <w:szCs w:val="21"/>
        </w:rPr>
        <w:t>家，则重新组织招标）</w:t>
      </w:r>
    </w:p>
    <w:p w:rsidR="000A510F" w:rsidRDefault="00A7741C">
      <w:pPr>
        <w:pBdr>
          <w:bottom w:val="single" w:sz="6" w:space="1" w:color="auto"/>
        </w:pBdr>
        <w:snapToGrid w:val="0"/>
        <w:spacing w:line="360" w:lineRule="auto"/>
        <w:ind w:firstLineChars="200" w:firstLine="422"/>
        <w:rPr>
          <w:rFonts w:ascii="宋体" w:hAnsi="宋体" w:cs="宋体"/>
          <w:szCs w:val="21"/>
        </w:rPr>
      </w:pPr>
      <w:r>
        <w:rPr>
          <w:rFonts w:ascii="宋体" w:hAnsi="宋体" w:cs="宋体" w:hint="eastAsia"/>
          <w:b/>
          <w:szCs w:val="21"/>
        </w:rPr>
        <w:t>现文：</w:t>
      </w:r>
      <w:r>
        <w:rPr>
          <w:rFonts w:ascii="宋体" w:hAnsi="宋体" w:cs="宋体" w:hint="eastAsia"/>
          <w:szCs w:val="21"/>
        </w:rPr>
        <w:t>36.4</w:t>
      </w:r>
      <w:r>
        <w:rPr>
          <w:rFonts w:ascii="宋体" w:hAnsi="宋体" w:cs="宋体" w:hint="eastAsia"/>
          <w:szCs w:val="21"/>
        </w:rPr>
        <w:t>若递交投标文件的投标人不足</w:t>
      </w:r>
      <w:r>
        <w:rPr>
          <w:rFonts w:ascii="宋体" w:hAnsi="宋体" w:cs="宋体" w:hint="eastAsia"/>
          <w:szCs w:val="21"/>
        </w:rPr>
        <w:t>3</w:t>
      </w:r>
      <w:r>
        <w:rPr>
          <w:rFonts w:ascii="宋体" w:hAnsi="宋体" w:cs="宋体" w:hint="eastAsia"/>
          <w:szCs w:val="21"/>
        </w:rPr>
        <w:t>家，则重新组织招标。</w:t>
      </w:r>
    </w:p>
    <w:p w:rsidR="000A510F" w:rsidRDefault="00A7741C">
      <w:pPr>
        <w:snapToGrid w:val="0"/>
        <w:spacing w:line="36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36.5.1                      </w:t>
      </w:r>
      <w:r>
        <w:rPr>
          <w:rFonts w:ascii="宋体" w:hAnsi="宋体" w:cs="宋体" w:hint="eastAsia"/>
          <w:b/>
          <w:szCs w:val="21"/>
        </w:rPr>
        <w:t xml:space="preserve">      </w:t>
      </w:r>
      <w:r>
        <w:rPr>
          <w:rFonts w:ascii="宋体" w:hAnsi="宋体" w:cs="宋体" w:hint="eastAsia"/>
          <w:b/>
          <w:szCs w:val="21"/>
        </w:rPr>
        <w:t>修改类型：修改</w:t>
      </w:r>
    </w:p>
    <w:p w:rsidR="000A510F" w:rsidRDefault="00A7741C">
      <w:pPr>
        <w:snapToGrid w:val="0"/>
        <w:spacing w:line="360" w:lineRule="auto"/>
        <w:ind w:firstLineChars="224" w:firstLine="472"/>
        <w:rPr>
          <w:rFonts w:ascii="宋体" w:hAnsi="宋体" w:cs="宋体"/>
          <w:b/>
          <w:szCs w:val="21"/>
        </w:rPr>
      </w:pPr>
      <w:r>
        <w:rPr>
          <w:rFonts w:ascii="宋体" w:hAnsi="宋体" w:cs="宋体" w:hint="eastAsia"/>
          <w:b/>
          <w:szCs w:val="21"/>
        </w:rPr>
        <w:t>原文：</w:t>
      </w:r>
      <w:r>
        <w:rPr>
          <w:rFonts w:ascii="宋体" w:hAnsi="宋体" w:cs="宋体" w:hint="eastAsia"/>
          <w:szCs w:val="21"/>
        </w:rPr>
        <w:t>36.5.1</w:t>
      </w:r>
      <w:r>
        <w:rPr>
          <w:rFonts w:ascii="宋体" w:hAnsi="宋体" w:cs="宋体" w:hint="eastAsia"/>
          <w:szCs w:val="21"/>
        </w:rPr>
        <w:t>在投标截止时间后半小时内，投标人通过</w:t>
      </w:r>
      <w:r>
        <w:rPr>
          <w:rFonts w:ascii="宋体" w:hAnsi="宋体" w:cs="宋体" w:hint="eastAsia"/>
          <w:szCs w:val="21"/>
        </w:rPr>
        <w:t xml:space="preserve">   </w:t>
      </w:r>
      <w:r>
        <w:rPr>
          <w:rFonts w:ascii="宋体" w:hAnsi="宋体" w:cs="宋体" w:hint="eastAsia"/>
          <w:szCs w:val="21"/>
        </w:rPr>
        <w:t>交易平台对已递交的电子投标文件进行解密。投标人完成解密后，再由招标人进行解密。解密完成后，公布招标项目名称、投标人名称、投标保证金的递交情况、投标报价、工期及其他内容；</w:t>
      </w:r>
    </w:p>
    <w:p w:rsidR="000A510F" w:rsidRDefault="00A7741C">
      <w:pPr>
        <w:pBdr>
          <w:bottom w:val="single" w:sz="6" w:space="1" w:color="auto"/>
        </w:pBdr>
        <w:snapToGrid w:val="0"/>
        <w:spacing w:line="360" w:lineRule="auto"/>
        <w:ind w:firstLineChars="250" w:firstLine="527"/>
        <w:rPr>
          <w:rFonts w:ascii="宋体" w:hAnsi="宋体" w:cs="宋体"/>
          <w:szCs w:val="21"/>
        </w:rPr>
      </w:pPr>
      <w:r>
        <w:rPr>
          <w:rFonts w:ascii="宋体" w:hAnsi="宋体" w:cs="宋体" w:hint="eastAsia"/>
          <w:b/>
          <w:szCs w:val="21"/>
        </w:rPr>
        <w:t>现文：</w:t>
      </w:r>
      <w:r>
        <w:rPr>
          <w:rFonts w:ascii="宋体" w:hAnsi="宋体" w:cs="宋体" w:hint="eastAsia"/>
          <w:szCs w:val="21"/>
        </w:rPr>
        <w:t>36.5.1</w:t>
      </w:r>
      <w:r>
        <w:rPr>
          <w:rFonts w:ascii="宋体" w:hAnsi="宋体" w:cs="宋体" w:hint="eastAsia"/>
          <w:szCs w:val="21"/>
        </w:rPr>
        <w:t>在投标截止时间后半小时内，投标人通过</w:t>
      </w:r>
      <w:r>
        <w:rPr>
          <w:rFonts w:ascii="宋体" w:hAnsi="宋体" w:cs="宋体" w:hint="eastAsia"/>
          <w:szCs w:val="21"/>
          <w:u w:val="single"/>
        </w:rPr>
        <w:t>广州交易集团有限公司（广州公共资源交易中心）</w:t>
      </w:r>
      <w:r>
        <w:rPr>
          <w:rFonts w:ascii="宋体" w:hAnsi="宋体" w:cs="宋体" w:hint="eastAsia"/>
          <w:szCs w:val="21"/>
        </w:rPr>
        <w:t>交易平台对已递交的电子投标文件进行解密。投标人完成解密后，再由招标人</w:t>
      </w:r>
      <w:r>
        <w:rPr>
          <w:rFonts w:ascii="宋体" w:hAnsi="宋体" w:cs="宋体" w:hint="eastAsia"/>
          <w:szCs w:val="21"/>
          <w:u w:val="single"/>
        </w:rPr>
        <w:t>或招标代理</w:t>
      </w:r>
      <w:r>
        <w:rPr>
          <w:rFonts w:ascii="宋体" w:hAnsi="宋体" w:cs="宋体" w:hint="eastAsia"/>
          <w:szCs w:val="21"/>
        </w:rPr>
        <w:t>进行解密。解密完成后，公布招标项目名称、投标人名称、投标报价、工期及其他内容；</w:t>
      </w:r>
    </w:p>
    <w:p w:rsidR="000A510F" w:rsidRDefault="00A7741C">
      <w:pPr>
        <w:snapToGrid w:val="0"/>
        <w:spacing w:line="36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36.5.3                     </w:t>
      </w:r>
      <w:r>
        <w:rPr>
          <w:rFonts w:ascii="宋体" w:hAnsi="宋体" w:cs="宋体" w:hint="eastAsia"/>
          <w:b/>
          <w:szCs w:val="21"/>
        </w:rPr>
        <w:t xml:space="preserve"> </w:t>
      </w:r>
      <w:r>
        <w:rPr>
          <w:rFonts w:ascii="宋体" w:hAnsi="宋体" w:cs="宋体" w:hint="eastAsia"/>
          <w:b/>
          <w:szCs w:val="21"/>
        </w:rPr>
        <w:t xml:space="preserve"> </w:t>
      </w:r>
      <w:r>
        <w:rPr>
          <w:rFonts w:ascii="宋体" w:hAnsi="宋体" w:cs="宋体" w:hint="eastAsia"/>
          <w:b/>
          <w:szCs w:val="21"/>
        </w:rPr>
        <w:t>修改类型：修改</w:t>
      </w:r>
    </w:p>
    <w:p w:rsidR="000A510F" w:rsidRDefault="00A7741C">
      <w:pPr>
        <w:snapToGrid w:val="0"/>
        <w:spacing w:line="360" w:lineRule="auto"/>
        <w:ind w:firstLineChars="224" w:firstLine="472"/>
        <w:rPr>
          <w:rFonts w:ascii="宋体" w:hAnsi="宋体" w:cs="宋体"/>
          <w:szCs w:val="21"/>
        </w:rPr>
      </w:pPr>
      <w:r>
        <w:rPr>
          <w:rFonts w:ascii="宋体" w:hAnsi="宋体" w:cs="宋体" w:hint="eastAsia"/>
          <w:b/>
          <w:szCs w:val="21"/>
        </w:rPr>
        <w:t>原文</w:t>
      </w:r>
      <w:r>
        <w:rPr>
          <w:rFonts w:ascii="宋体" w:hAnsi="宋体" w:cs="宋体" w:hint="eastAsia"/>
          <w:b/>
          <w:szCs w:val="21"/>
        </w:rPr>
        <w:t>：</w:t>
      </w:r>
      <w:r>
        <w:rPr>
          <w:rFonts w:ascii="宋体" w:hAnsi="宋体" w:cs="宋体" w:hint="eastAsia"/>
          <w:szCs w:val="21"/>
        </w:rPr>
        <w:t>36.5.3</w:t>
      </w:r>
      <w:r>
        <w:rPr>
          <w:rFonts w:ascii="宋体" w:hAnsi="宋体" w:cs="宋体" w:hint="eastAsia"/>
          <w:szCs w:val="21"/>
        </w:rPr>
        <w:t>投标人代表、招标人代表、监标人、记录人等有关人员在开标记录上签字确认；若有关人员不签字的，不影响开标程序；</w:t>
      </w:r>
    </w:p>
    <w:p w:rsidR="000A510F" w:rsidRDefault="00A7741C">
      <w:pPr>
        <w:pBdr>
          <w:bottom w:val="single" w:sz="6" w:space="1" w:color="auto"/>
        </w:pBdr>
        <w:snapToGrid w:val="0"/>
        <w:spacing w:line="360" w:lineRule="auto"/>
        <w:ind w:firstLineChars="201" w:firstLine="424"/>
        <w:rPr>
          <w:rFonts w:ascii="宋体" w:hAnsi="宋体" w:cs="宋体"/>
          <w:szCs w:val="21"/>
        </w:rPr>
      </w:pPr>
      <w:r>
        <w:rPr>
          <w:rFonts w:ascii="宋体" w:hAnsi="宋体" w:cs="宋体" w:hint="eastAsia"/>
          <w:b/>
          <w:szCs w:val="21"/>
        </w:rPr>
        <w:t>现文：</w:t>
      </w:r>
      <w:r>
        <w:rPr>
          <w:rFonts w:ascii="宋体" w:hAnsi="宋体" w:cs="宋体" w:hint="eastAsia"/>
          <w:szCs w:val="21"/>
        </w:rPr>
        <w:t>36.5.3</w:t>
      </w:r>
      <w:r>
        <w:rPr>
          <w:rFonts w:ascii="宋体" w:hAnsi="宋体" w:cs="宋体" w:hint="eastAsia"/>
          <w:szCs w:val="21"/>
        </w:rPr>
        <w:t>投标人代表、招标人代表、监标人、记录人等有关人员在开标记录上签字确认；若有关人员不签字的，不影响开标程序；</w:t>
      </w:r>
      <w:r>
        <w:rPr>
          <w:rFonts w:ascii="宋体" w:hAnsi="宋体" w:cs="宋体" w:hint="eastAsia"/>
          <w:szCs w:val="21"/>
          <w:u w:val="single"/>
        </w:rPr>
        <w:t>若投标人不参加开标会的，或不签字确认的，视同该投标</w:t>
      </w:r>
      <w:r>
        <w:rPr>
          <w:rFonts w:ascii="宋体" w:hAnsi="宋体" w:cs="宋体" w:hint="eastAsia"/>
          <w:szCs w:val="21"/>
          <w:u w:val="single"/>
        </w:rPr>
        <w:lastRenderedPageBreak/>
        <w:t>人认可开标结果</w:t>
      </w:r>
      <w:r>
        <w:rPr>
          <w:rFonts w:ascii="宋体" w:hAnsi="宋体" w:cs="宋体" w:hint="eastAsia"/>
          <w:szCs w:val="21"/>
          <w:u w:val="single"/>
        </w:rPr>
        <w:t>；</w:t>
      </w:r>
    </w:p>
    <w:p w:rsidR="000A510F" w:rsidRDefault="00A7741C">
      <w:pPr>
        <w:snapToGrid w:val="0"/>
        <w:spacing w:line="360" w:lineRule="auto"/>
        <w:ind w:firstLineChars="200" w:firstLine="422"/>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38.1                               </w:t>
      </w:r>
      <w:r>
        <w:rPr>
          <w:rFonts w:ascii="宋体" w:hAnsi="宋体" w:cs="宋体" w:hint="eastAsia"/>
          <w:b/>
          <w:szCs w:val="21"/>
        </w:rPr>
        <w:t>修改类型：修改</w:t>
      </w:r>
    </w:p>
    <w:p w:rsidR="000A510F" w:rsidRDefault="00A7741C">
      <w:pPr>
        <w:pBdr>
          <w:bottom w:val="single" w:sz="6" w:space="1" w:color="auto"/>
        </w:pBdr>
        <w:snapToGrid w:val="0"/>
        <w:spacing w:line="360" w:lineRule="auto"/>
        <w:ind w:firstLineChars="224" w:firstLine="472"/>
        <w:rPr>
          <w:rFonts w:ascii="宋体" w:hAnsi="宋体" w:cs="宋体"/>
          <w:szCs w:val="21"/>
        </w:rPr>
      </w:pPr>
      <w:r>
        <w:rPr>
          <w:rFonts w:ascii="宋体" w:hAnsi="宋体" w:cs="宋体" w:hint="eastAsia"/>
          <w:b/>
          <w:szCs w:val="21"/>
        </w:rPr>
        <w:t>原文：</w:t>
      </w:r>
      <w:r>
        <w:rPr>
          <w:rFonts w:ascii="宋体" w:hAnsi="宋体" w:cs="宋体" w:hint="eastAsia"/>
          <w:szCs w:val="21"/>
        </w:rPr>
        <w:t>38.1</w:t>
      </w:r>
      <w:r>
        <w:rPr>
          <w:rFonts w:ascii="宋体" w:hAnsi="宋体" w:cs="宋体" w:hint="eastAsia"/>
          <w:szCs w:val="21"/>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rsidR="000A510F" w:rsidRDefault="00A7741C">
      <w:pPr>
        <w:pBdr>
          <w:bottom w:val="single" w:sz="6" w:space="1" w:color="auto"/>
        </w:pBdr>
        <w:snapToGrid w:val="0"/>
        <w:spacing w:line="360" w:lineRule="auto"/>
        <w:ind w:firstLineChars="224" w:firstLine="472"/>
        <w:rPr>
          <w:rFonts w:ascii="宋体" w:hAnsi="宋体" w:cs="宋体"/>
          <w:szCs w:val="21"/>
        </w:rPr>
      </w:pPr>
      <w:r>
        <w:rPr>
          <w:rFonts w:ascii="宋体" w:hAnsi="宋体" w:cs="宋体" w:hint="eastAsia"/>
          <w:b/>
          <w:szCs w:val="21"/>
        </w:rPr>
        <w:t>现文：</w:t>
      </w:r>
      <w:r>
        <w:rPr>
          <w:rFonts w:ascii="宋体" w:hAnsi="宋体" w:cs="宋体" w:hint="eastAsia"/>
          <w:szCs w:val="21"/>
        </w:rPr>
        <w:t>38.1</w:t>
      </w:r>
      <w:r>
        <w:rPr>
          <w:rFonts w:ascii="宋体" w:hAnsi="宋体" w:cs="宋体" w:hint="eastAsia"/>
          <w:szCs w:val="21"/>
        </w:rPr>
        <w:t>为有助于投标文件的审查、评价和比较，评标期间，经评标委员会或评标委员会专业评审组中两人以上（含两人）</w:t>
      </w:r>
      <w:r>
        <w:rPr>
          <w:rFonts w:ascii="宋体" w:hAnsi="宋体" w:cs="宋体" w:hint="eastAsia"/>
          <w:szCs w:val="21"/>
          <w:u w:val="single"/>
        </w:rPr>
        <w:t>的成员</w:t>
      </w:r>
      <w:r>
        <w:rPr>
          <w:rFonts w:ascii="宋体" w:hAnsi="宋体" w:cs="宋体" w:hint="eastAsia"/>
          <w:szCs w:val="21"/>
        </w:rPr>
        <w:t>以书面形式提出动议，评标委员会或评标委员会专业评审组应当书面发出澄清通知，要求投标人对投标文件含义不明确</w:t>
      </w:r>
      <w:r>
        <w:rPr>
          <w:rFonts w:ascii="宋体" w:hAnsi="宋体" w:cs="宋体" w:hint="eastAsia"/>
          <w:szCs w:val="21"/>
          <w:u w:val="single"/>
        </w:rPr>
        <w:t>、对同类问题表述不一致、有明显文字和计算错误的内容以及细微</w:t>
      </w:r>
      <w:r>
        <w:rPr>
          <w:rFonts w:ascii="宋体" w:hAnsi="宋体" w:cs="宋体" w:hint="eastAsia"/>
          <w:szCs w:val="21"/>
          <w:u w:val="single"/>
        </w:rPr>
        <w:t>偏差</w:t>
      </w:r>
      <w:r>
        <w:rPr>
          <w:rFonts w:ascii="宋体" w:hAnsi="宋体" w:cs="宋体" w:hint="eastAsia"/>
          <w:szCs w:val="21"/>
        </w:rPr>
        <w:t>的内容作出澄清。</w:t>
      </w:r>
    </w:p>
    <w:p w:rsidR="000A510F" w:rsidRDefault="00A7741C">
      <w:pPr>
        <w:snapToGrid w:val="0"/>
        <w:spacing w:line="360" w:lineRule="auto"/>
        <w:ind w:firstLineChars="224" w:firstLine="472"/>
        <w:rPr>
          <w:rFonts w:ascii="宋体" w:hAnsi="宋体" w:cs="宋体"/>
          <w:sz w:val="24"/>
          <w:szCs w:val="24"/>
        </w:rPr>
      </w:pPr>
      <w:r>
        <w:rPr>
          <w:rFonts w:ascii="宋体" w:hAnsi="宋体" w:cs="宋体" w:hint="eastAsia"/>
          <w:b/>
          <w:szCs w:val="21"/>
        </w:rPr>
        <w:t>条款号：</w:t>
      </w:r>
      <w:r>
        <w:rPr>
          <w:rFonts w:ascii="宋体" w:hAnsi="宋体" w:cs="宋体" w:hint="eastAsia"/>
          <w:b/>
          <w:szCs w:val="21"/>
        </w:rPr>
        <w:t xml:space="preserve">39.3                        </w:t>
      </w:r>
      <w:r>
        <w:rPr>
          <w:rFonts w:ascii="宋体" w:hAnsi="宋体" w:cs="宋体" w:hint="eastAsia"/>
          <w:b/>
          <w:szCs w:val="21"/>
        </w:rPr>
        <w:t>修改类型：修改</w:t>
      </w:r>
    </w:p>
    <w:p w:rsidR="000A510F" w:rsidRDefault="00A7741C">
      <w:pPr>
        <w:snapToGrid w:val="0"/>
        <w:spacing w:line="360" w:lineRule="auto"/>
        <w:ind w:firstLineChars="200" w:firstLine="422"/>
        <w:rPr>
          <w:rFonts w:ascii="宋体" w:hAnsi="宋体" w:cs="宋体"/>
          <w:szCs w:val="21"/>
        </w:rPr>
      </w:pPr>
      <w:r>
        <w:rPr>
          <w:rFonts w:ascii="宋体" w:hAnsi="宋体" w:cs="宋体" w:hint="eastAsia"/>
          <w:b/>
          <w:bCs/>
          <w:szCs w:val="21"/>
        </w:rPr>
        <w:t>原文：</w:t>
      </w:r>
      <w:r>
        <w:rPr>
          <w:rFonts w:ascii="宋体" w:hAnsi="宋体" w:cs="宋体" w:hint="eastAsia"/>
          <w:szCs w:val="21"/>
        </w:rPr>
        <w:t>39.3</w:t>
      </w:r>
      <w:r>
        <w:rPr>
          <w:rFonts w:ascii="宋体" w:hAnsi="宋体" w:cs="宋体" w:hint="eastAsia"/>
          <w:szCs w:val="21"/>
        </w:rPr>
        <w:t>排名第一的中标候选人放弃中标、或因不可抗力提出不能履行合同，或者招标文件规定应当提交履约担保而在规定的期限内未能提交的，招标人可以确定排名第二的中标候选人为中标人。</w:t>
      </w:r>
    </w:p>
    <w:p w:rsidR="000A510F" w:rsidRDefault="00A7741C">
      <w:pPr>
        <w:pBdr>
          <w:bottom w:val="single" w:sz="6" w:space="1" w:color="auto"/>
        </w:pBdr>
        <w:snapToGrid w:val="0"/>
        <w:spacing w:line="360" w:lineRule="auto"/>
        <w:ind w:firstLineChars="224" w:firstLine="472"/>
        <w:rPr>
          <w:rFonts w:ascii="宋体" w:hAnsi="宋体" w:cs="宋体"/>
          <w:szCs w:val="21"/>
        </w:rPr>
      </w:pPr>
      <w:r>
        <w:rPr>
          <w:rFonts w:ascii="宋体" w:hAnsi="宋体" w:cs="宋体" w:hint="eastAsia"/>
          <w:b/>
          <w:szCs w:val="21"/>
        </w:rPr>
        <w:t>现文：</w:t>
      </w:r>
      <w:r>
        <w:rPr>
          <w:rFonts w:ascii="宋体" w:hAnsi="宋体" w:cs="宋体" w:hint="eastAsia"/>
          <w:szCs w:val="21"/>
        </w:rPr>
        <w:t>39.3</w:t>
      </w:r>
      <w:r>
        <w:rPr>
          <w:rFonts w:ascii="宋体" w:hAnsi="宋体" w:cs="宋体" w:hint="eastAsia"/>
          <w:bCs/>
          <w:szCs w:val="21"/>
        </w:rPr>
        <w:t>排名第一的中标候选人放弃中标、</w:t>
      </w:r>
      <w:r>
        <w:rPr>
          <w:rFonts w:ascii="宋体" w:hAnsi="宋体" w:cs="宋体" w:hint="eastAsia"/>
          <w:szCs w:val="21"/>
        </w:rPr>
        <w:t>或因不可抗力提出不能履行合同，或者招标文件规定应当提交履约担保而在规定的期限内未能提交的，</w:t>
      </w:r>
      <w:r>
        <w:rPr>
          <w:rFonts w:ascii="宋体" w:hAnsi="宋体" w:cs="宋体" w:hint="eastAsia"/>
          <w:bCs/>
          <w:szCs w:val="21"/>
          <w:u w:val="single"/>
        </w:rPr>
        <w:t>或经核查发现委派的项目负责人已在其他在建项目中任本职的，或者被查实存在影响中标结果的违法行为等情形，不符合中标条件的，</w:t>
      </w:r>
      <w:r>
        <w:rPr>
          <w:rFonts w:ascii="宋体" w:hAnsi="宋体" w:cs="宋体" w:hint="eastAsia"/>
          <w:bCs/>
          <w:szCs w:val="21"/>
        </w:rPr>
        <w:t>招标人可以确定排名第二的中标候选人为中标人。</w:t>
      </w:r>
    </w:p>
    <w:p w:rsidR="000A510F" w:rsidRDefault="00A7741C">
      <w:pPr>
        <w:snapToGrid w:val="0"/>
        <w:spacing w:line="360" w:lineRule="auto"/>
        <w:ind w:firstLineChars="200" w:firstLine="422"/>
        <w:rPr>
          <w:rFonts w:ascii="宋体" w:hAnsi="宋体" w:cs="宋体"/>
          <w:szCs w:val="21"/>
        </w:rPr>
      </w:pPr>
      <w:r>
        <w:rPr>
          <w:rFonts w:ascii="宋体" w:hAnsi="宋体" w:cs="宋体" w:hint="eastAsia"/>
          <w:b/>
          <w:szCs w:val="21"/>
        </w:rPr>
        <w:t>条款号：</w:t>
      </w:r>
      <w:r>
        <w:rPr>
          <w:rFonts w:ascii="宋体" w:hAnsi="宋体" w:cs="宋体" w:hint="eastAsia"/>
          <w:b/>
          <w:bCs/>
          <w:szCs w:val="21"/>
        </w:rPr>
        <w:t>（二）开标评标办法程序和细则</w:t>
      </w:r>
      <w:r>
        <w:rPr>
          <w:rFonts w:ascii="宋体" w:hAnsi="宋体" w:cs="宋体" w:hint="eastAsia"/>
          <w:b/>
          <w:szCs w:val="21"/>
        </w:rPr>
        <w:t xml:space="preserve">    </w:t>
      </w:r>
      <w:r>
        <w:rPr>
          <w:rFonts w:ascii="宋体" w:hAnsi="宋体" w:cs="宋体" w:hint="eastAsia"/>
          <w:b/>
          <w:bCs/>
          <w:szCs w:val="21"/>
        </w:rPr>
        <w:t>注：</w:t>
      </w:r>
      <w:r>
        <w:rPr>
          <w:rFonts w:ascii="宋体" w:hAnsi="宋体" w:cs="宋体" w:hint="eastAsia"/>
          <w:b/>
          <w:szCs w:val="21"/>
        </w:rPr>
        <w:t xml:space="preserve">                   </w:t>
      </w:r>
      <w:r>
        <w:rPr>
          <w:rFonts w:ascii="宋体" w:hAnsi="宋体" w:cs="宋体" w:hint="eastAsia"/>
          <w:b/>
          <w:szCs w:val="21"/>
        </w:rPr>
        <w:t>修改类型：</w:t>
      </w:r>
      <w:r>
        <w:rPr>
          <w:rFonts w:ascii="宋体" w:hAnsi="宋体" w:cs="宋体" w:hint="eastAsia"/>
          <w:b/>
          <w:szCs w:val="21"/>
        </w:rPr>
        <w:t>修改</w:t>
      </w:r>
    </w:p>
    <w:p w:rsidR="000A510F" w:rsidRDefault="00A7741C">
      <w:pPr>
        <w:snapToGrid w:val="0"/>
        <w:spacing w:line="360" w:lineRule="auto"/>
        <w:ind w:firstLineChars="200" w:firstLine="422"/>
        <w:rPr>
          <w:rFonts w:ascii="宋体" w:hAnsi="宋体" w:cs="宋体"/>
          <w:szCs w:val="21"/>
        </w:rPr>
      </w:pPr>
      <w:r>
        <w:rPr>
          <w:rFonts w:ascii="宋体" w:hAnsi="宋体" w:cs="宋体" w:hint="eastAsia"/>
          <w:b/>
          <w:bCs/>
          <w:szCs w:val="21"/>
        </w:rPr>
        <w:t>原文：</w:t>
      </w:r>
      <w:r>
        <w:rPr>
          <w:rFonts w:ascii="宋体" w:hAnsi="宋体" w:cs="宋体" w:hint="eastAsia"/>
          <w:szCs w:val="21"/>
        </w:rPr>
        <w:t>（二）开标评标办法程序和细则</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注：以下八种评标办法所述企业综合诚信评价分数即投标截止当日广州市工程招标代理行业协会网站上公布的企业综合诚信评价</w:t>
      </w:r>
      <w:r>
        <w:rPr>
          <w:rFonts w:ascii="宋体" w:hAnsi="宋体" w:cs="宋体" w:hint="eastAsia"/>
          <w:szCs w:val="21"/>
        </w:rPr>
        <w:t>60</w:t>
      </w:r>
      <w:r>
        <w:rPr>
          <w:rFonts w:ascii="宋体" w:hAnsi="宋体" w:cs="宋体" w:hint="eastAsia"/>
          <w:szCs w:val="21"/>
        </w:rPr>
        <w:t>日诚信分。</w:t>
      </w:r>
    </w:p>
    <w:p w:rsidR="000A510F" w:rsidRDefault="00A7741C">
      <w:pPr>
        <w:pBdr>
          <w:bottom w:val="single" w:sz="6" w:space="1" w:color="auto"/>
        </w:pBdr>
        <w:snapToGrid w:val="0"/>
        <w:spacing w:line="360" w:lineRule="auto"/>
        <w:ind w:firstLineChars="224" w:firstLine="472"/>
        <w:rPr>
          <w:rFonts w:ascii="宋体" w:hAnsi="宋体" w:cs="宋体"/>
          <w:szCs w:val="21"/>
        </w:rPr>
      </w:pPr>
      <w:r>
        <w:rPr>
          <w:rFonts w:ascii="宋体" w:hAnsi="宋体" w:cs="宋体" w:hint="eastAsia"/>
          <w:b/>
          <w:szCs w:val="21"/>
        </w:rPr>
        <w:t>现文：</w:t>
      </w:r>
      <w:r>
        <w:rPr>
          <w:rFonts w:ascii="宋体" w:hAnsi="宋体" w:cs="宋体" w:hint="eastAsia"/>
          <w:szCs w:val="21"/>
        </w:rPr>
        <w:t>（二）开标评标办法程序和细则</w:t>
      </w:r>
    </w:p>
    <w:p w:rsidR="000A510F" w:rsidRDefault="00A7741C">
      <w:pPr>
        <w:pBdr>
          <w:bottom w:val="single" w:sz="6" w:space="1" w:color="auto"/>
        </w:pBdr>
        <w:snapToGrid w:val="0"/>
        <w:spacing w:line="360" w:lineRule="auto"/>
        <w:ind w:firstLineChars="224" w:firstLine="470"/>
        <w:rPr>
          <w:rFonts w:ascii="宋体" w:hAnsi="宋体" w:cs="宋体"/>
          <w:szCs w:val="21"/>
        </w:rPr>
      </w:pPr>
      <w:r>
        <w:rPr>
          <w:rFonts w:ascii="宋体" w:hAnsi="宋体" w:cs="宋体" w:hint="eastAsia"/>
          <w:strike/>
          <w:szCs w:val="21"/>
        </w:rPr>
        <w:t>注：以下八种评标办法所述企业综合诚信评价分数即投标截止当日广州市工程招标代理行业协会网站上公布的企业综合诚信评价</w:t>
      </w:r>
      <w:r>
        <w:rPr>
          <w:rFonts w:ascii="宋体" w:hAnsi="宋体" w:cs="宋体" w:hint="eastAsia"/>
          <w:strike/>
          <w:szCs w:val="21"/>
        </w:rPr>
        <w:t>60</w:t>
      </w:r>
      <w:r>
        <w:rPr>
          <w:rFonts w:ascii="宋体" w:hAnsi="宋体" w:cs="宋体" w:hint="eastAsia"/>
          <w:strike/>
          <w:szCs w:val="21"/>
        </w:rPr>
        <w:t>日诚信分。</w:t>
      </w:r>
    </w:p>
    <w:p w:rsidR="000A510F" w:rsidRDefault="00A7741C">
      <w:pPr>
        <w:snapToGrid w:val="0"/>
        <w:spacing w:line="36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hint="eastAsia"/>
          <w:szCs w:val="21"/>
        </w:rPr>
        <w:t>可选办法一（适合综合评分法一，技术标与经济标先后分别开启）</w:t>
      </w:r>
      <w:r>
        <w:rPr>
          <w:rFonts w:ascii="宋体" w:hAnsi="宋体" w:cs="宋体" w:hint="eastAsia"/>
          <w:b/>
          <w:szCs w:val="21"/>
        </w:rPr>
        <w:t xml:space="preserve"> </w:t>
      </w:r>
      <w:r>
        <w:rPr>
          <w:rFonts w:ascii="宋体" w:hAnsi="宋体" w:cs="宋体" w:hint="eastAsia"/>
          <w:b/>
          <w:szCs w:val="21"/>
        </w:rPr>
        <w:t>修改类型：删除</w:t>
      </w:r>
    </w:p>
    <w:p w:rsidR="000A510F" w:rsidRDefault="00A7741C">
      <w:pPr>
        <w:pBdr>
          <w:bottom w:val="single" w:sz="6" w:space="1" w:color="auto"/>
        </w:pBdr>
        <w:snapToGrid w:val="0"/>
        <w:spacing w:line="360" w:lineRule="auto"/>
        <w:ind w:firstLineChars="224" w:firstLine="472"/>
        <w:rPr>
          <w:rFonts w:ascii="宋体" w:hAnsi="宋体" w:cs="宋体"/>
          <w:szCs w:val="21"/>
        </w:rPr>
      </w:pPr>
      <w:r>
        <w:rPr>
          <w:rFonts w:ascii="宋体" w:hAnsi="宋体" w:cs="宋体" w:hint="eastAsia"/>
          <w:b/>
          <w:szCs w:val="21"/>
        </w:rPr>
        <w:t>原文：</w:t>
      </w:r>
      <w:r>
        <w:rPr>
          <w:rFonts w:ascii="宋体" w:hAnsi="宋体" w:cs="宋体" w:hint="eastAsia"/>
          <w:szCs w:val="21"/>
        </w:rPr>
        <w:t>详见</w:t>
      </w:r>
      <w:r>
        <w:rPr>
          <w:rFonts w:ascii="宋体" w:hAnsi="宋体" w:cs="宋体" w:hint="eastAsia"/>
          <w:bCs/>
          <w:szCs w:val="21"/>
        </w:rPr>
        <w:t>最新版广州市建设工程施工公开招标项目招标文件范本（适用于资格后审综合评分法、经评审的最低投标价法的施工电子招标项目）</w:t>
      </w:r>
      <w:r>
        <w:rPr>
          <w:rFonts w:ascii="宋体" w:hAnsi="宋体" w:cs="宋体" w:hint="eastAsia"/>
          <w:bCs/>
          <w:szCs w:val="21"/>
        </w:rPr>
        <w:t>GZZB2018-3</w:t>
      </w:r>
      <w:r>
        <w:rPr>
          <w:rFonts w:ascii="宋体" w:hAnsi="宋体" w:cs="宋体" w:hint="eastAsia"/>
          <w:szCs w:val="21"/>
        </w:rPr>
        <w:t>。</w:t>
      </w:r>
    </w:p>
    <w:p w:rsidR="000A510F" w:rsidRDefault="00A7741C">
      <w:pPr>
        <w:snapToGrid w:val="0"/>
        <w:spacing w:line="36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hint="eastAsia"/>
          <w:szCs w:val="21"/>
        </w:rPr>
        <w:t>可选办法二（适合综合评分法一，技术标与经济标同时开启）</w:t>
      </w:r>
      <w:r>
        <w:rPr>
          <w:rFonts w:ascii="宋体" w:hAnsi="宋体" w:cs="宋体" w:hint="eastAsia"/>
          <w:b/>
          <w:szCs w:val="21"/>
        </w:rPr>
        <w:t xml:space="preserve">     </w:t>
      </w:r>
      <w:r>
        <w:rPr>
          <w:rFonts w:ascii="宋体" w:hAnsi="宋体" w:cs="宋体" w:hint="eastAsia"/>
          <w:b/>
          <w:szCs w:val="21"/>
        </w:rPr>
        <w:t>修改类型：删除</w:t>
      </w:r>
    </w:p>
    <w:p w:rsidR="000A510F" w:rsidRDefault="00A7741C">
      <w:pPr>
        <w:pBdr>
          <w:bottom w:val="single" w:sz="6" w:space="1" w:color="auto"/>
        </w:pBdr>
        <w:snapToGrid w:val="0"/>
        <w:spacing w:line="360" w:lineRule="auto"/>
        <w:ind w:firstLineChars="224" w:firstLine="472"/>
        <w:rPr>
          <w:rFonts w:ascii="宋体" w:hAnsi="宋体" w:cs="宋体"/>
          <w:szCs w:val="21"/>
        </w:rPr>
      </w:pPr>
      <w:r>
        <w:rPr>
          <w:rFonts w:ascii="宋体" w:hAnsi="宋体" w:cs="宋体" w:hint="eastAsia"/>
          <w:b/>
          <w:szCs w:val="21"/>
        </w:rPr>
        <w:t>原文：</w:t>
      </w:r>
      <w:r>
        <w:rPr>
          <w:rFonts w:ascii="宋体" w:hAnsi="宋体" w:cs="宋体" w:hint="eastAsia"/>
          <w:szCs w:val="21"/>
        </w:rPr>
        <w:t>详见</w:t>
      </w:r>
      <w:r>
        <w:rPr>
          <w:rFonts w:ascii="宋体" w:hAnsi="宋体" w:cs="宋体" w:hint="eastAsia"/>
          <w:bCs/>
          <w:szCs w:val="21"/>
        </w:rPr>
        <w:t>最新版广州市建设工程施工公开招标项目招标文件范本（适用于资格后审综合评分法、经评审的最低投标价法的施工电子招标项目）</w:t>
      </w:r>
      <w:r>
        <w:rPr>
          <w:rFonts w:ascii="宋体" w:hAnsi="宋体" w:cs="宋体" w:hint="eastAsia"/>
          <w:bCs/>
          <w:szCs w:val="21"/>
        </w:rPr>
        <w:t>GZZB2018-3</w:t>
      </w:r>
      <w:r>
        <w:rPr>
          <w:rFonts w:ascii="宋体" w:hAnsi="宋体" w:cs="宋体" w:hint="eastAsia"/>
          <w:szCs w:val="21"/>
        </w:rPr>
        <w:t>。</w:t>
      </w:r>
    </w:p>
    <w:p w:rsidR="000A510F" w:rsidRDefault="00A7741C">
      <w:pPr>
        <w:snapToGrid w:val="0"/>
        <w:spacing w:line="36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hint="eastAsia"/>
          <w:szCs w:val="21"/>
        </w:rPr>
        <w:t>可选办法三（适合综合评分法二，技术标与经济标先后分别开启）</w:t>
      </w:r>
      <w:r>
        <w:rPr>
          <w:rFonts w:ascii="宋体" w:hAnsi="宋体" w:cs="宋体" w:hint="eastAsia"/>
          <w:b/>
          <w:szCs w:val="21"/>
        </w:rPr>
        <w:t xml:space="preserve"> </w:t>
      </w:r>
      <w:r>
        <w:rPr>
          <w:rFonts w:ascii="宋体" w:hAnsi="宋体" w:cs="宋体" w:hint="eastAsia"/>
          <w:b/>
          <w:szCs w:val="21"/>
        </w:rPr>
        <w:t>修改类型：删除</w:t>
      </w:r>
    </w:p>
    <w:p w:rsidR="000A510F" w:rsidRDefault="00A7741C">
      <w:pPr>
        <w:pBdr>
          <w:bottom w:val="single" w:sz="6" w:space="1" w:color="auto"/>
        </w:pBdr>
        <w:snapToGrid w:val="0"/>
        <w:spacing w:line="360" w:lineRule="auto"/>
        <w:ind w:firstLineChars="224" w:firstLine="472"/>
        <w:rPr>
          <w:rFonts w:ascii="宋体" w:hAnsi="宋体" w:cs="宋体"/>
          <w:szCs w:val="21"/>
        </w:rPr>
      </w:pPr>
      <w:r>
        <w:rPr>
          <w:rFonts w:ascii="宋体" w:hAnsi="宋体" w:cs="宋体" w:hint="eastAsia"/>
          <w:b/>
          <w:szCs w:val="21"/>
        </w:rPr>
        <w:t>原文：</w:t>
      </w:r>
      <w:r>
        <w:rPr>
          <w:rFonts w:ascii="宋体" w:hAnsi="宋体" w:cs="宋体" w:hint="eastAsia"/>
          <w:szCs w:val="21"/>
        </w:rPr>
        <w:t>详见</w:t>
      </w:r>
      <w:r>
        <w:rPr>
          <w:rFonts w:ascii="宋体" w:hAnsi="宋体" w:cs="宋体" w:hint="eastAsia"/>
          <w:bCs/>
          <w:szCs w:val="21"/>
        </w:rPr>
        <w:t>最新版广州市建设工程施工公开招标项目招标文件范本（适用于资格后审综合评分法、经评审的最低投标价法的施工电子招标项目）</w:t>
      </w:r>
      <w:r>
        <w:rPr>
          <w:rFonts w:ascii="宋体" w:hAnsi="宋体" w:cs="宋体" w:hint="eastAsia"/>
          <w:bCs/>
          <w:szCs w:val="21"/>
        </w:rPr>
        <w:t>GZZB2018-3</w:t>
      </w:r>
      <w:r>
        <w:rPr>
          <w:rFonts w:ascii="宋体" w:hAnsi="宋体" w:cs="宋体" w:hint="eastAsia"/>
          <w:szCs w:val="21"/>
        </w:rPr>
        <w:t>。</w:t>
      </w:r>
    </w:p>
    <w:p w:rsidR="000A510F" w:rsidRDefault="00A7741C">
      <w:pPr>
        <w:snapToGrid w:val="0"/>
        <w:spacing w:line="360" w:lineRule="auto"/>
        <w:ind w:firstLineChars="224" w:firstLine="472"/>
        <w:rPr>
          <w:rFonts w:ascii="宋体" w:hAnsi="宋体" w:cs="宋体"/>
          <w:b/>
          <w:szCs w:val="21"/>
        </w:rPr>
      </w:pPr>
      <w:r>
        <w:rPr>
          <w:rFonts w:ascii="宋体" w:hAnsi="宋体" w:cs="宋体" w:hint="eastAsia"/>
          <w:b/>
          <w:szCs w:val="21"/>
        </w:rPr>
        <w:lastRenderedPageBreak/>
        <w:t>条款号：</w:t>
      </w:r>
      <w:r>
        <w:rPr>
          <w:rFonts w:ascii="宋体" w:hAnsi="宋体" w:cs="宋体" w:hint="eastAsia"/>
          <w:szCs w:val="21"/>
        </w:rPr>
        <w:t>可选办法四（适合综合评分法二，技术标与经济标同时开启）</w:t>
      </w:r>
      <w:r>
        <w:rPr>
          <w:rFonts w:ascii="宋体" w:hAnsi="宋体" w:cs="宋体" w:hint="eastAsia"/>
          <w:b/>
          <w:szCs w:val="21"/>
        </w:rPr>
        <w:t xml:space="preserve">     </w:t>
      </w:r>
      <w:r>
        <w:rPr>
          <w:rFonts w:ascii="宋体" w:hAnsi="宋体" w:cs="宋体" w:hint="eastAsia"/>
          <w:b/>
          <w:szCs w:val="21"/>
        </w:rPr>
        <w:t>修改类型：删除</w:t>
      </w:r>
    </w:p>
    <w:p w:rsidR="000A510F" w:rsidRDefault="00A7741C">
      <w:pPr>
        <w:pBdr>
          <w:bottom w:val="single" w:sz="6" w:space="1" w:color="auto"/>
        </w:pBdr>
        <w:snapToGrid w:val="0"/>
        <w:spacing w:line="360" w:lineRule="auto"/>
        <w:ind w:firstLineChars="224" w:firstLine="472"/>
        <w:rPr>
          <w:rFonts w:ascii="宋体" w:hAnsi="宋体" w:cs="宋体"/>
          <w:szCs w:val="21"/>
        </w:rPr>
      </w:pPr>
      <w:r>
        <w:rPr>
          <w:rFonts w:ascii="宋体" w:hAnsi="宋体" w:cs="宋体" w:hint="eastAsia"/>
          <w:b/>
          <w:szCs w:val="21"/>
        </w:rPr>
        <w:t>原文：</w:t>
      </w:r>
      <w:r>
        <w:rPr>
          <w:rFonts w:ascii="宋体" w:hAnsi="宋体" w:cs="宋体" w:hint="eastAsia"/>
          <w:szCs w:val="21"/>
        </w:rPr>
        <w:t>详见</w:t>
      </w:r>
      <w:r>
        <w:rPr>
          <w:rFonts w:ascii="宋体" w:hAnsi="宋体" w:cs="宋体" w:hint="eastAsia"/>
          <w:bCs/>
          <w:szCs w:val="21"/>
        </w:rPr>
        <w:t>最新版广州市建设工程施工公开招标项目招标</w:t>
      </w:r>
      <w:r>
        <w:rPr>
          <w:rFonts w:ascii="宋体" w:hAnsi="宋体" w:cs="宋体" w:hint="eastAsia"/>
          <w:bCs/>
          <w:szCs w:val="21"/>
        </w:rPr>
        <w:t>文件范本（适用于资格后审综合评分法、经评审的最低投标价法的施工电子招标项目）</w:t>
      </w:r>
      <w:r>
        <w:rPr>
          <w:rFonts w:ascii="宋体" w:hAnsi="宋体" w:cs="宋体" w:hint="eastAsia"/>
          <w:bCs/>
          <w:szCs w:val="21"/>
        </w:rPr>
        <w:t>GZZB2018-3</w:t>
      </w:r>
      <w:r>
        <w:rPr>
          <w:rFonts w:ascii="宋体" w:hAnsi="宋体" w:cs="宋体" w:hint="eastAsia"/>
          <w:szCs w:val="21"/>
        </w:rPr>
        <w:t>。</w:t>
      </w:r>
    </w:p>
    <w:p w:rsidR="000A510F" w:rsidRDefault="00A7741C">
      <w:pPr>
        <w:snapToGrid w:val="0"/>
        <w:spacing w:line="36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hint="eastAsia"/>
          <w:szCs w:val="21"/>
        </w:rPr>
        <w:t>可选办法五（适合综合评分法三，技术标与经济标先后分别开启）</w:t>
      </w:r>
      <w:r>
        <w:rPr>
          <w:rFonts w:ascii="宋体" w:hAnsi="宋体" w:cs="宋体" w:hint="eastAsia"/>
          <w:b/>
          <w:szCs w:val="21"/>
        </w:rPr>
        <w:t xml:space="preserve"> </w:t>
      </w:r>
      <w:r>
        <w:rPr>
          <w:rFonts w:ascii="宋体" w:hAnsi="宋体" w:cs="宋体" w:hint="eastAsia"/>
          <w:b/>
          <w:szCs w:val="21"/>
        </w:rPr>
        <w:t>修改类型：删除</w:t>
      </w:r>
    </w:p>
    <w:p w:rsidR="000A510F" w:rsidRDefault="00A7741C">
      <w:pPr>
        <w:pBdr>
          <w:bottom w:val="single" w:sz="6" w:space="1" w:color="auto"/>
        </w:pBdr>
        <w:snapToGrid w:val="0"/>
        <w:spacing w:line="360" w:lineRule="auto"/>
        <w:ind w:firstLineChars="224" w:firstLine="472"/>
        <w:rPr>
          <w:rFonts w:ascii="宋体" w:hAnsi="宋体" w:cs="宋体"/>
          <w:szCs w:val="21"/>
        </w:rPr>
      </w:pPr>
      <w:r>
        <w:rPr>
          <w:rFonts w:ascii="宋体" w:hAnsi="宋体" w:cs="宋体" w:hint="eastAsia"/>
          <w:b/>
          <w:szCs w:val="21"/>
        </w:rPr>
        <w:t>原文：</w:t>
      </w:r>
      <w:r>
        <w:rPr>
          <w:rFonts w:ascii="宋体" w:hAnsi="宋体" w:cs="宋体" w:hint="eastAsia"/>
          <w:szCs w:val="21"/>
        </w:rPr>
        <w:t>详见</w:t>
      </w:r>
      <w:r>
        <w:rPr>
          <w:rFonts w:ascii="宋体" w:hAnsi="宋体" w:cs="宋体" w:hint="eastAsia"/>
          <w:bCs/>
          <w:szCs w:val="21"/>
        </w:rPr>
        <w:t>最新版广州市建设工程施工公开招标项目招标文件范本（适用于资格后审综合评分法、经评审的最低投标价法的施工电子招标项目）</w:t>
      </w:r>
      <w:r>
        <w:rPr>
          <w:rFonts w:ascii="宋体" w:hAnsi="宋体" w:cs="宋体" w:hint="eastAsia"/>
          <w:bCs/>
          <w:szCs w:val="21"/>
        </w:rPr>
        <w:t>GZZB2018-3</w:t>
      </w:r>
      <w:r>
        <w:rPr>
          <w:rFonts w:ascii="宋体" w:hAnsi="宋体" w:cs="宋体" w:hint="eastAsia"/>
          <w:szCs w:val="21"/>
        </w:rPr>
        <w:t>。</w:t>
      </w:r>
    </w:p>
    <w:p w:rsidR="000A510F" w:rsidRDefault="00A7741C">
      <w:pPr>
        <w:snapToGrid w:val="0"/>
        <w:spacing w:line="36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hint="eastAsia"/>
          <w:szCs w:val="21"/>
        </w:rPr>
        <w:t>可选办法六（适合综合评分法三，技术标与经济标同时开启）</w:t>
      </w:r>
      <w:r>
        <w:rPr>
          <w:rFonts w:ascii="宋体" w:hAnsi="宋体" w:cs="宋体" w:hint="eastAsia"/>
          <w:b/>
          <w:szCs w:val="21"/>
        </w:rPr>
        <w:t xml:space="preserve">     </w:t>
      </w:r>
      <w:r>
        <w:rPr>
          <w:rFonts w:ascii="宋体" w:hAnsi="宋体" w:cs="宋体" w:hint="eastAsia"/>
          <w:b/>
          <w:szCs w:val="21"/>
        </w:rPr>
        <w:t>修改类型：删除</w:t>
      </w:r>
    </w:p>
    <w:p w:rsidR="000A510F" w:rsidRDefault="00A7741C">
      <w:pPr>
        <w:pBdr>
          <w:bottom w:val="single" w:sz="6" w:space="1" w:color="auto"/>
        </w:pBdr>
        <w:snapToGrid w:val="0"/>
        <w:spacing w:line="360" w:lineRule="auto"/>
        <w:ind w:firstLineChars="224" w:firstLine="472"/>
        <w:rPr>
          <w:rFonts w:ascii="宋体" w:hAnsi="宋体" w:cs="宋体"/>
          <w:szCs w:val="21"/>
        </w:rPr>
      </w:pPr>
      <w:r>
        <w:rPr>
          <w:rFonts w:ascii="宋体" w:hAnsi="宋体" w:cs="宋体" w:hint="eastAsia"/>
          <w:b/>
          <w:szCs w:val="21"/>
        </w:rPr>
        <w:t>原文：</w:t>
      </w:r>
      <w:r>
        <w:rPr>
          <w:rFonts w:ascii="宋体" w:hAnsi="宋体" w:cs="宋体" w:hint="eastAsia"/>
          <w:szCs w:val="21"/>
        </w:rPr>
        <w:t>详见</w:t>
      </w:r>
      <w:r>
        <w:rPr>
          <w:rFonts w:ascii="宋体" w:hAnsi="宋体" w:cs="宋体" w:hint="eastAsia"/>
          <w:bCs/>
          <w:szCs w:val="21"/>
        </w:rPr>
        <w:t>最新版广州市建设工程施工公开招标项目招标文件范本（适用于资格后审综合评分法、经评</w:t>
      </w:r>
      <w:r>
        <w:rPr>
          <w:rFonts w:ascii="宋体" w:hAnsi="宋体" w:cs="宋体" w:hint="eastAsia"/>
          <w:bCs/>
          <w:szCs w:val="21"/>
        </w:rPr>
        <w:t>审的最低投标价法的施工电子招标项目）</w:t>
      </w:r>
      <w:r>
        <w:rPr>
          <w:rFonts w:ascii="宋体" w:hAnsi="宋体" w:cs="宋体" w:hint="eastAsia"/>
          <w:bCs/>
          <w:szCs w:val="21"/>
        </w:rPr>
        <w:t>GZZB2018-3</w:t>
      </w:r>
      <w:r>
        <w:rPr>
          <w:rFonts w:ascii="宋体" w:hAnsi="宋体" w:cs="宋体" w:hint="eastAsia"/>
          <w:szCs w:val="21"/>
        </w:rPr>
        <w:t>。</w:t>
      </w:r>
    </w:p>
    <w:p w:rsidR="000A510F" w:rsidRDefault="00A7741C">
      <w:pPr>
        <w:snapToGrid w:val="0"/>
        <w:spacing w:line="36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hint="eastAsia"/>
          <w:szCs w:val="21"/>
        </w:rPr>
        <w:t>可选办法七（适合综合评分法四，技术标与经济标同时开启）</w:t>
      </w:r>
      <w:r>
        <w:rPr>
          <w:rFonts w:ascii="宋体" w:hAnsi="宋体" w:cs="宋体" w:hint="eastAsia"/>
          <w:b/>
          <w:szCs w:val="21"/>
        </w:rPr>
        <w:t xml:space="preserve">     </w:t>
      </w:r>
      <w:r>
        <w:rPr>
          <w:rFonts w:ascii="宋体" w:hAnsi="宋体" w:cs="宋体" w:hint="eastAsia"/>
          <w:b/>
          <w:szCs w:val="21"/>
        </w:rPr>
        <w:t>修改类型：修改</w:t>
      </w:r>
    </w:p>
    <w:p w:rsidR="000A510F" w:rsidRDefault="00A7741C">
      <w:pPr>
        <w:pBdr>
          <w:bottom w:val="single" w:sz="6" w:space="1" w:color="auto"/>
        </w:pBdr>
        <w:snapToGrid w:val="0"/>
        <w:spacing w:line="360" w:lineRule="auto"/>
        <w:ind w:firstLineChars="224" w:firstLine="472"/>
        <w:rPr>
          <w:rFonts w:ascii="宋体" w:hAnsi="宋体" w:cs="宋体"/>
          <w:b/>
          <w:szCs w:val="21"/>
        </w:rPr>
      </w:pPr>
      <w:r>
        <w:rPr>
          <w:rFonts w:ascii="宋体" w:hAnsi="宋体" w:cs="宋体" w:hint="eastAsia"/>
          <w:b/>
          <w:szCs w:val="21"/>
        </w:rPr>
        <w:t>原文：</w:t>
      </w:r>
      <w:r>
        <w:rPr>
          <w:rFonts w:ascii="宋体" w:hAnsi="宋体" w:cs="宋体" w:hint="eastAsia"/>
          <w:szCs w:val="21"/>
        </w:rPr>
        <w:t>详见</w:t>
      </w:r>
      <w:r>
        <w:rPr>
          <w:rFonts w:ascii="宋体" w:hAnsi="宋体" w:cs="宋体" w:hint="eastAsia"/>
          <w:bCs/>
          <w:szCs w:val="21"/>
        </w:rPr>
        <w:t>最新版广州市建设工程施工公开招标项目招标文件范本（适用于资格后审综合评分法、经评审的最低投标价法的施工电子招标项目）</w:t>
      </w:r>
      <w:r>
        <w:rPr>
          <w:rFonts w:ascii="宋体" w:hAnsi="宋体" w:cs="宋体" w:hint="eastAsia"/>
          <w:bCs/>
          <w:szCs w:val="21"/>
        </w:rPr>
        <w:t>GZZB2018-3</w:t>
      </w:r>
    </w:p>
    <w:p w:rsidR="000A510F" w:rsidRDefault="00A7741C">
      <w:pPr>
        <w:pBdr>
          <w:bottom w:val="single" w:sz="6" w:space="1" w:color="auto"/>
        </w:pBdr>
        <w:snapToGrid w:val="0"/>
        <w:spacing w:line="360" w:lineRule="auto"/>
        <w:ind w:firstLineChars="224" w:firstLine="472"/>
        <w:rPr>
          <w:rFonts w:ascii="宋体" w:hAnsi="宋体" w:cs="宋体"/>
          <w:szCs w:val="21"/>
        </w:rPr>
      </w:pPr>
      <w:r>
        <w:rPr>
          <w:rFonts w:ascii="宋体" w:hAnsi="宋体" w:cs="宋体" w:hint="eastAsia"/>
          <w:b/>
          <w:szCs w:val="21"/>
        </w:rPr>
        <w:t>现文：</w:t>
      </w:r>
      <w:r>
        <w:rPr>
          <w:rFonts w:ascii="宋体" w:hAnsi="宋体" w:cs="宋体" w:hint="eastAsia"/>
          <w:szCs w:val="21"/>
        </w:rPr>
        <w:t>综合评分法</w:t>
      </w:r>
    </w:p>
    <w:p w:rsidR="000A510F" w:rsidRDefault="00A7741C">
      <w:pPr>
        <w:snapToGrid w:val="0"/>
        <w:spacing w:line="36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hint="eastAsia"/>
          <w:sz w:val="18"/>
          <w:szCs w:val="18"/>
        </w:rPr>
        <w:t>可选办法八（适合经评审的最低投标价法，技术标与经济标同时开启）</w:t>
      </w:r>
      <w:r>
        <w:rPr>
          <w:rFonts w:ascii="宋体" w:hAnsi="宋体" w:cs="宋体" w:hint="eastAsia"/>
          <w:sz w:val="18"/>
          <w:szCs w:val="18"/>
        </w:rPr>
        <w:t xml:space="preserve">       </w:t>
      </w:r>
      <w:r>
        <w:rPr>
          <w:rFonts w:ascii="宋体" w:hAnsi="宋体" w:cs="宋体" w:hint="eastAsia"/>
          <w:b/>
          <w:szCs w:val="21"/>
        </w:rPr>
        <w:t>修改类型：删除</w:t>
      </w:r>
    </w:p>
    <w:p w:rsidR="000A510F" w:rsidRDefault="00A7741C">
      <w:pPr>
        <w:pBdr>
          <w:bottom w:val="single" w:sz="6" w:space="1" w:color="auto"/>
        </w:pBdr>
        <w:snapToGrid w:val="0"/>
        <w:spacing w:line="360" w:lineRule="auto"/>
        <w:ind w:firstLineChars="224" w:firstLine="472"/>
        <w:rPr>
          <w:rFonts w:ascii="宋体" w:hAnsi="宋体" w:cs="宋体"/>
          <w:szCs w:val="21"/>
        </w:rPr>
      </w:pPr>
      <w:r>
        <w:rPr>
          <w:rFonts w:ascii="宋体" w:hAnsi="宋体" w:cs="宋体" w:hint="eastAsia"/>
          <w:b/>
          <w:szCs w:val="21"/>
        </w:rPr>
        <w:t>原文：</w:t>
      </w:r>
      <w:r>
        <w:rPr>
          <w:rFonts w:ascii="宋体" w:hAnsi="宋体" w:cs="宋体" w:hint="eastAsia"/>
          <w:szCs w:val="21"/>
        </w:rPr>
        <w:t>详见</w:t>
      </w:r>
      <w:r>
        <w:rPr>
          <w:rFonts w:ascii="宋体" w:hAnsi="宋体" w:cs="宋体" w:hint="eastAsia"/>
          <w:bCs/>
          <w:szCs w:val="21"/>
        </w:rPr>
        <w:t>最新版广州市建设工程施工公开招标项目招标文件范本（适用于资格后审综合评分法、经评审的最低</w:t>
      </w:r>
      <w:r>
        <w:rPr>
          <w:rFonts w:ascii="宋体" w:hAnsi="宋体" w:cs="宋体" w:hint="eastAsia"/>
          <w:bCs/>
          <w:szCs w:val="21"/>
        </w:rPr>
        <w:t>投标价法的施工电子招标项目）</w:t>
      </w:r>
      <w:r>
        <w:rPr>
          <w:rFonts w:ascii="宋体" w:hAnsi="宋体" w:cs="宋体" w:hint="eastAsia"/>
          <w:bCs/>
          <w:szCs w:val="21"/>
        </w:rPr>
        <w:t>GZZB2018-3</w:t>
      </w:r>
      <w:r>
        <w:rPr>
          <w:rFonts w:ascii="宋体" w:hAnsi="宋体" w:cs="宋体" w:hint="eastAsia"/>
          <w:szCs w:val="21"/>
        </w:rPr>
        <w:t>。</w:t>
      </w:r>
    </w:p>
    <w:p w:rsidR="000A510F" w:rsidRDefault="00A7741C">
      <w:pPr>
        <w:snapToGrid w:val="0"/>
        <w:spacing w:line="36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41.1                        </w:t>
      </w:r>
      <w:r>
        <w:rPr>
          <w:rFonts w:ascii="宋体" w:hAnsi="宋体" w:cs="宋体" w:hint="eastAsia"/>
          <w:b/>
          <w:szCs w:val="21"/>
        </w:rPr>
        <w:t>修改类型：修改</w:t>
      </w:r>
    </w:p>
    <w:p w:rsidR="000A510F" w:rsidRDefault="00A7741C">
      <w:pPr>
        <w:pBdr>
          <w:bottom w:val="single" w:sz="6" w:space="1" w:color="auto"/>
        </w:pBdr>
        <w:snapToGrid w:val="0"/>
        <w:spacing w:line="360" w:lineRule="auto"/>
        <w:ind w:firstLineChars="224" w:firstLine="472"/>
        <w:rPr>
          <w:rFonts w:ascii="宋体" w:hAnsi="宋体" w:cs="宋体"/>
          <w:szCs w:val="21"/>
        </w:rPr>
      </w:pPr>
      <w:r>
        <w:rPr>
          <w:rFonts w:ascii="宋体" w:hAnsi="宋体" w:cs="宋体" w:hint="eastAsia"/>
          <w:b/>
          <w:szCs w:val="21"/>
        </w:rPr>
        <w:t>原文：</w:t>
      </w:r>
      <w:r>
        <w:rPr>
          <w:rFonts w:ascii="宋体" w:hAnsi="宋体" w:cs="宋体" w:hint="eastAsia"/>
          <w:szCs w:val="21"/>
        </w:rPr>
        <w:t>41.1</w:t>
      </w:r>
      <w:r>
        <w:rPr>
          <w:rFonts w:ascii="宋体" w:hAnsi="宋体" w:cs="宋体" w:hint="eastAsia"/>
          <w:szCs w:val="21"/>
        </w:rPr>
        <w:t>开标由招标人主持；</w:t>
      </w:r>
    </w:p>
    <w:p w:rsidR="000A510F" w:rsidRDefault="00A7741C">
      <w:pPr>
        <w:pBdr>
          <w:bottom w:val="single" w:sz="6" w:space="1" w:color="auto"/>
        </w:pBdr>
        <w:snapToGrid w:val="0"/>
        <w:spacing w:line="360" w:lineRule="auto"/>
        <w:ind w:firstLineChars="224" w:firstLine="472"/>
        <w:rPr>
          <w:rFonts w:ascii="宋体" w:hAnsi="宋体" w:cs="宋体"/>
          <w:szCs w:val="21"/>
        </w:rPr>
      </w:pPr>
      <w:r>
        <w:rPr>
          <w:rFonts w:ascii="宋体" w:hAnsi="宋体" w:cs="宋体" w:hint="eastAsia"/>
          <w:b/>
          <w:szCs w:val="21"/>
        </w:rPr>
        <w:t>现文：</w:t>
      </w:r>
      <w:r>
        <w:rPr>
          <w:rFonts w:ascii="宋体" w:hAnsi="宋体" w:cs="宋体" w:hint="eastAsia"/>
          <w:szCs w:val="21"/>
        </w:rPr>
        <w:t>41.1</w:t>
      </w:r>
      <w:r>
        <w:rPr>
          <w:rFonts w:ascii="宋体" w:hAnsi="宋体" w:cs="宋体" w:hint="eastAsia"/>
          <w:szCs w:val="21"/>
        </w:rPr>
        <w:t>开标由招标人</w:t>
      </w:r>
      <w:r>
        <w:rPr>
          <w:rFonts w:ascii="宋体" w:hAnsi="宋体" w:cs="宋体" w:hint="eastAsia"/>
          <w:szCs w:val="21"/>
          <w:u w:val="single"/>
        </w:rPr>
        <w:t>或招标代理</w:t>
      </w:r>
      <w:r>
        <w:rPr>
          <w:rFonts w:ascii="宋体" w:hAnsi="宋体" w:cs="宋体" w:hint="eastAsia"/>
          <w:szCs w:val="21"/>
        </w:rPr>
        <w:t>主持；</w:t>
      </w:r>
    </w:p>
    <w:p w:rsidR="000A510F" w:rsidRDefault="00A7741C">
      <w:pPr>
        <w:snapToGrid w:val="0"/>
        <w:spacing w:line="36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41.2.1                      </w:t>
      </w:r>
      <w:r>
        <w:rPr>
          <w:rFonts w:ascii="宋体" w:hAnsi="宋体" w:cs="宋体" w:hint="eastAsia"/>
          <w:b/>
          <w:szCs w:val="21"/>
        </w:rPr>
        <w:t>修改类型：修改</w:t>
      </w:r>
    </w:p>
    <w:p w:rsidR="000A510F" w:rsidRDefault="00A7741C">
      <w:pPr>
        <w:snapToGrid w:val="0"/>
        <w:spacing w:line="360" w:lineRule="auto"/>
        <w:ind w:firstLineChars="224" w:firstLine="472"/>
        <w:rPr>
          <w:rFonts w:ascii="宋体" w:hAnsi="宋体" w:cs="宋体"/>
          <w:b/>
          <w:szCs w:val="21"/>
        </w:rPr>
      </w:pPr>
      <w:r>
        <w:rPr>
          <w:rFonts w:ascii="宋体" w:hAnsi="宋体" w:cs="宋体" w:hint="eastAsia"/>
          <w:b/>
          <w:szCs w:val="21"/>
        </w:rPr>
        <w:t>原文：</w:t>
      </w:r>
      <w:r>
        <w:rPr>
          <w:rFonts w:ascii="宋体" w:hAnsi="宋体" w:cs="宋体" w:hint="eastAsia"/>
          <w:szCs w:val="21"/>
        </w:rPr>
        <w:t>41.2.1</w:t>
      </w:r>
      <w:r>
        <w:rPr>
          <w:rFonts w:ascii="宋体" w:hAnsi="宋体" w:cs="宋体" w:hint="eastAsia"/>
          <w:szCs w:val="21"/>
        </w:rPr>
        <w:t>投标截止期前，各投标人递交投标文件（包括技术标投标文件、经济标投标文件）至</w:t>
      </w:r>
      <w:r>
        <w:rPr>
          <w:rFonts w:ascii="宋体" w:hAnsi="宋体" w:cs="宋体" w:hint="eastAsia"/>
          <w:szCs w:val="21"/>
          <w:u w:val="single"/>
        </w:rPr>
        <w:t xml:space="preserve">        </w:t>
      </w:r>
      <w:r>
        <w:rPr>
          <w:rFonts w:ascii="宋体" w:hAnsi="宋体" w:cs="宋体" w:hint="eastAsia"/>
          <w:szCs w:val="21"/>
        </w:rPr>
        <w:t>交易平台。有关投标文件提交的事项详见第一章投标须知。</w:t>
      </w:r>
    </w:p>
    <w:p w:rsidR="000A510F" w:rsidRDefault="00A7741C">
      <w:pPr>
        <w:pBdr>
          <w:bottom w:val="single" w:sz="6" w:space="1" w:color="auto"/>
        </w:pBdr>
        <w:snapToGrid w:val="0"/>
        <w:spacing w:line="360" w:lineRule="auto"/>
        <w:ind w:firstLineChars="196" w:firstLine="413"/>
        <w:rPr>
          <w:rFonts w:ascii="宋体" w:hAnsi="宋体" w:cs="宋体"/>
          <w:szCs w:val="21"/>
        </w:rPr>
      </w:pPr>
      <w:r>
        <w:rPr>
          <w:rFonts w:ascii="宋体" w:hAnsi="宋体" w:cs="宋体" w:hint="eastAsia"/>
          <w:b/>
          <w:szCs w:val="21"/>
        </w:rPr>
        <w:t>现文：</w:t>
      </w:r>
      <w:r>
        <w:rPr>
          <w:rFonts w:ascii="宋体" w:hAnsi="宋体" w:cs="宋体" w:hint="eastAsia"/>
          <w:szCs w:val="21"/>
        </w:rPr>
        <w:t>41.2.1</w:t>
      </w:r>
      <w:r>
        <w:rPr>
          <w:rFonts w:ascii="宋体" w:hAnsi="宋体" w:cs="宋体" w:hint="eastAsia"/>
          <w:szCs w:val="21"/>
        </w:rPr>
        <w:t>投标截止期前，各投标人递交投标文件</w:t>
      </w:r>
      <w:r>
        <w:rPr>
          <w:rFonts w:ascii="宋体" w:hAnsi="宋体" w:cs="宋体" w:hint="eastAsia"/>
          <w:szCs w:val="21"/>
          <w:u w:val="single"/>
        </w:rPr>
        <w:t>[</w:t>
      </w:r>
      <w:r>
        <w:rPr>
          <w:rFonts w:ascii="宋体" w:hAnsi="宋体" w:cs="宋体" w:hint="eastAsia"/>
          <w:szCs w:val="21"/>
          <w:u w:val="single"/>
        </w:rPr>
        <w:t>包括技术标投标文件（含资格审查文件）、经济标投标文件</w:t>
      </w:r>
      <w:r>
        <w:rPr>
          <w:rFonts w:ascii="宋体" w:hAnsi="宋体" w:cs="宋体" w:hint="eastAsia"/>
          <w:szCs w:val="21"/>
          <w:u w:val="single"/>
        </w:rPr>
        <w:t>]</w:t>
      </w:r>
      <w:r>
        <w:rPr>
          <w:rFonts w:ascii="宋体" w:hAnsi="宋体" w:cs="宋体" w:hint="eastAsia"/>
          <w:szCs w:val="21"/>
        </w:rPr>
        <w:t>至</w:t>
      </w:r>
      <w:r>
        <w:rPr>
          <w:rFonts w:ascii="宋体" w:hAnsi="宋体" w:cs="宋体" w:hint="eastAsia"/>
          <w:szCs w:val="21"/>
          <w:u w:val="single"/>
        </w:rPr>
        <w:t>广州交易集团有限公司（广州公共资源交易中心）</w:t>
      </w:r>
      <w:r>
        <w:rPr>
          <w:rFonts w:ascii="宋体" w:hAnsi="宋体" w:cs="宋体" w:hint="eastAsia"/>
          <w:szCs w:val="21"/>
        </w:rPr>
        <w:t>交易平台。有关投标文件提交的事项详见第一章投标须知。</w:t>
      </w:r>
    </w:p>
    <w:p w:rsidR="000A510F" w:rsidRDefault="00A7741C">
      <w:pPr>
        <w:snapToGrid w:val="0"/>
        <w:spacing w:line="36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41.2.2                      </w:t>
      </w:r>
      <w:r>
        <w:rPr>
          <w:rFonts w:ascii="宋体" w:hAnsi="宋体" w:cs="宋体" w:hint="eastAsia"/>
          <w:b/>
          <w:szCs w:val="21"/>
        </w:rPr>
        <w:t>修改类型：修改</w:t>
      </w:r>
    </w:p>
    <w:p w:rsidR="000A510F" w:rsidRDefault="00A7741C">
      <w:pPr>
        <w:pBdr>
          <w:bottom w:val="single" w:sz="6" w:space="1" w:color="auto"/>
        </w:pBdr>
        <w:snapToGrid w:val="0"/>
        <w:spacing w:line="360" w:lineRule="auto"/>
        <w:ind w:firstLineChars="224" w:firstLine="472"/>
        <w:rPr>
          <w:rFonts w:ascii="宋体" w:hAnsi="宋体" w:cs="宋体"/>
          <w:szCs w:val="21"/>
        </w:rPr>
      </w:pPr>
      <w:r>
        <w:rPr>
          <w:rFonts w:ascii="宋体" w:hAnsi="宋体" w:cs="宋体" w:hint="eastAsia"/>
          <w:b/>
          <w:szCs w:val="21"/>
        </w:rPr>
        <w:t>原文：</w:t>
      </w:r>
      <w:r>
        <w:rPr>
          <w:rFonts w:ascii="宋体" w:hAnsi="宋体" w:cs="宋体" w:hint="eastAsia"/>
          <w:szCs w:val="21"/>
        </w:rPr>
        <w:t>41.2.2</w:t>
      </w:r>
      <w:r>
        <w:rPr>
          <w:rFonts w:ascii="宋体" w:hAnsi="宋体" w:cs="宋体" w:hint="eastAsia"/>
          <w:szCs w:val="21"/>
        </w:rPr>
        <w:t>开标前，首先由招标人随机抽取确定该工程计算评标参考价的等分点值</w:t>
      </w:r>
      <w:r>
        <w:rPr>
          <w:rFonts w:ascii="宋体" w:hAnsi="宋体" w:cs="宋体" w:hint="eastAsia"/>
          <w:szCs w:val="21"/>
        </w:rPr>
        <w:t>X</w:t>
      </w:r>
      <w:r>
        <w:rPr>
          <w:rFonts w:ascii="宋体" w:hAnsi="宋体" w:cs="宋体" w:hint="eastAsia"/>
          <w:szCs w:val="21"/>
        </w:rPr>
        <w:t>。</w:t>
      </w:r>
    </w:p>
    <w:p w:rsidR="000A510F" w:rsidRDefault="00A7741C">
      <w:pPr>
        <w:pBdr>
          <w:bottom w:val="single" w:sz="6" w:space="1" w:color="auto"/>
        </w:pBdr>
        <w:snapToGrid w:val="0"/>
        <w:spacing w:line="360" w:lineRule="auto"/>
        <w:ind w:firstLineChars="224" w:firstLine="472"/>
        <w:rPr>
          <w:rFonts w:ascii="宋体" w:hAnsi="宋体" w:cs="宋体"/>
          <w:szCs w:val="21"/>
        </w:rPr>
      </w:pPr>
      <w:r>
        <w:rPr>
          <w:rFonts w:ascii="宋体" w:hAnsi="宋体" w:cs="宋体" w:hint="eastAsia"/>
          <w:b/>
          <w:szCs w:val="21"/>
        </w:rPr>
        <w:t>现文：</w:t>
      </w:r>
      <w:r>
        <w:rPr>
          <w:rFonts w:ascii="宋体" w:hAnsi="宋体" w:cs="宋体" w:hint="eastAsia"/>
          <w:szCs w:val="21"/>
        </w:rPr>
        <w:t>41.2.2</w:t>
      </w:r>
      <w:r>
        <w:rPr>
          <w:rFonts w:ascii="宋体" w:hAnsi="宋体" w:cs="宋体" w:hint="eastAsia"/>
          <w:szCs w:val="21"/>
        </w:rPr>
        <w:t>开标前，首先由招标人</w:t>
      </w:r>
      <w:r>
        <w:rPr>
          <w:rFonts w:ascii="宋体" w:hAnsi="宋体" w:cs="宋体" w:hint="eastAsia"/>
          <w:szCs w:val="21"/>
          <w:u w:val="single"/>
        </w:rPr>
        <w:t>或招标代理</w:t>
      </w:r>
      <w:r>
        <w:rPr>
          <w:rFonts w:ascii="宋体" w:hAnsi="宋体" w:cs="宋体" w:hint="eastAsia"/>
          <w:szCs w:val="21"/>
        </w:rPr>
        <w:t>随机抽取确定该工程计算评标参考价的等分点值</w:t>
      </w:r>
      <w:r>
        <w:rPr>
          <w:rFonts w:ascii="宋体" w:hAnsi="宋体" w:cs="宋体" w:hint="eastAsia"/>
          <w:szCs w:val="21"/>
        </w:rPr>
        <w:t>X</w:t>
      </w:r>
      <w:r>
        <w:rPr>
          <w:rFonts w:ascii="宋体" w:hAnsi="宋体" w:cs="宋体" w:hint="eastAsia"/>
          <w:szCs w:val="21"/>
        </w:rPr>
        <w:t>。</w:t>
      </w:r>
    </w:p>
    <w:p w:rsidR="000A510F" w:rsidRDefault="00A7741C">
      <w:pPr>
        <w:snapToGrid w:val="0"/>
        <w:spacing w:line="360" w:lineRule="auto"/>
        <w:ind w:firstLineChars="200" w:firstLine="422"/>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41.2.4.1                    </w:t>
      </w:r>
      <w:r>
        <w:rPr>
          <w:rFonts w:ascii="宋体" w:hAnsi="宋体" w:cs="宋体" w:hint="eastAsia"/>
          <w:b/>
          <w:szCs w:val="21"/>
        </w:rPr>
        <w:t>修改类型：修改</w:t>
      </w:r>
    </w:p>
    <w:p w:rsidR="000A510F" w:rsidRDefault="00A7741C">
      <w:pPr>
        <w:snapToGrid w:val="0"/>
        <w:spacing w:line="360" w:lineRule="auto"/>
        <w:ind w:firstLineChars="200" w:firstLine="422"/>
        <w:rPr>
          <w:rFonts w:ascii="宋体" w:hAnsi="宋体" w:cs="宋体"/>
          <w:szCs w:val="21"/>
        </w:rPr>
      </w:pPr>
      <w:r>
        <w:rPr>
          <w:rFonts w:ascii="宋体" w:hAnsi="宋体" w:cs="宋体" w:hint="eastAsia"/>
          <w:b/>
          <w:szCs w:val="21"/>
        </w:rPr>
        <w:t>原文：</w:t>
      </w:r>
      <w:r>
        <w:rPr>
          <w:rFonts w:ascii="宋体" w:hAnsi="宋体" w:cs="宋体" w:hint="eastAsia"/>
          <w:szCs w:val="21"/>
        </w:rPr>
        <w:t>41.2</w:t>
      </w:r>
      <w:r>
        <w:rPr>
          <w:rFonts w:ascii="宋体" w:hAnsi="宋体" w:cs="宋体" w:hint="eastAsia"/>
          <w:szCs w:val="21"/>
        </w:rPr>
        <w:t>.4.1</w:t>
      </w:r>
      <w:r>
        <w:rPr>
          <w:rFonts w:ascii="宋体" w:hAnsi="宋体" w:cs="宋体" w:hint="eastAsia"/>
          <w:szCs w:val="21"/>
        </w:rPr>
        <w:t>开标时，公布：</w:t>
      </w:r>
      <w:r>
        <w:rPr>
          <w:rFonts w:ascii="宋体" w:hAnsi="宋体" w:cs="宋体" w:hint="eastAsia"/>
          <w:szCs w:val="21"/>
        </w:rPr>
        <w:t>a</w:t>
      </w:r>
      <w:r>
        <w:rPr>
          <w:rFonts w:ascii="宋体" w:hAnsi="宋体" w:cs="宋体" w:hint="eastAsia"/>
          <w:szCs w:val="21"/>
        </w:rPr>
        <w:t>、投标人名称；</w:t>
      </w:r>
      <w:r>
        <w:rPr>
          <w:rFonts w:ascii="宋体" w:hAnsi="宋体" w:cs="宋体" w:hint="eastAsia"/>
          <w:szCs w:val="21"/>
        </w:rPr>
        <w:t>b</w:t>
      </w:r>
      <w:r>
        <w:rPr>
          <w:rFonts w:ascii="宋体" w:hAnsi="宋体" w:cs="宋体" w:hint="eastAsia"/>
          <w:szCs w:val="21"/>
        </w:rPr>
        <w:t>、投标文件密封情况；</w:t>
      </w:r>
      <w:r>
        <w:rPr>
          <w:rFonts w:ascii="宋体" w:hAnsi="宋体" w:cs="宋体" w:hint="eastAsia"/>
          <w:szCs w:val="21"/>
        </w:rPr>
        <w:t>c</w:t>
      </w:r>
      <w:r>
        <w:rPr>
          <w:rFonts w:ascii="宋体" w:hAnsi="宋体" w:cs="宋体" w:hint="eastAsia"/>
          <w:szCs w:val="21"/>
        </w:rPr>
        <w:t>、投标报价；</w:t>
      </w:r>
      <w:r>
        <w:rPr>
          <w:rFonts w:ascii="宋体" w:hAnsi="宋体" w:cs="宋体" w:hint="eastAsia"/>
          <w:szCs w:val="21"/>
        </w:rPr>
        <w:t>d</w:t>
      </w:r>
      <w:r>
        <w:rPr>
          <w:rFonts w:ascii="宋体" w:hAnsi="宋体" w:cs="宋体" w:hint="eastAsia"/>
          <w:szCs w:val="21"/>
        </w:rPr>
        <w:t>、投标保证金；</w:t>
      </w:r>
      <w:r>
        <w:rPr>
          <w:rFonts w:ascii="宋体" w:hAnsi="宋体" w:cs="宋体" w:hint="eastAsia"/>
          <w:szCs w:val="21"/>
        </w:rPr>
        <w:t>e</w:t>
      </w:r>
      <w:r>
        <w:rPr>
          <w:rFonts w:ascii="宋体" w:hAnsi="宋体" w:cs="宋体" w:hint="eastAsia"/>
          <w:szCs w:val="21"/>
        </w:rPr>
        <w:t>、项目经理（负责人）名称；</w:t>
      </w:r>
      <w:r>
        <w:rPr>
          <w:rFonts w:ascii="宋体" w:hAnsi="宋体" w:cs="宋体" w:hint="eastAsia"/>
          <w:szCs w:val="21"/>
        </w:rPr>
        <w:t>f</w:t>
      </w:r>
      <w:r>
        <w:rPr>
          <w:rFonts w:ascii="宋体" w:hAnsi="宋体" w:cs="宋体" w:hint="eastAsia"/>
          <w:szCs w:val="21"/>
        </w:rPr>
        <w:t>、法定代表人证明及授权委托等主要内容及开标记录表中的其他必要内容。投标报价以数字和文字两种方式表述的，应公布文字表述的投标报价。</w:t>
      </w:r>
    </w:p>
    <w:p w:rsidR="000A510F" w:rsidRDefault="00A7741C">
      <w:pPr>
        <w:pBdr>
          <w:bottom w:val="single" w:sz="4" w:space="0" w:color="auto"/>
        </w:pBdr>
        <w:snapToGrid w:val="0"/>
        <w:spacing w:line="360" w:lineRule="auto"/>
        <w:ind w:firstLineChars="200" w:firstLine="422"/>
        <w:rPr>
          <w:rFonts w:ascii="宋体" w:hAnsi="宋体" w:cs="宋体"/>
          <w:szCs w:val="21"/>
        </w:rPr>
      </w:pPr>
      <w:r>
        <w:rPr>
          <w:rFonts w:ascii="宋体" w:hAnsi="宋体" w:cs="宋体" w:hint="eastAsia"/>
          <w:b/>
          <w:szCs w:val="21"/>
        </w:rPr>
        <w:lastRenderedPageBreak/>
        <w:t>现文：</w:t>
      </w:r>
      <w:r>
        <w:rPr>
          <w:rFonts w:ascii="宋体" w:hAnsi="宋体" w:cs="宋体" w:hint="eastAsia"/>
          <w:szCs w:val="21"/>
        </w:rPr>
        <w:t>41.2.4.1</w:t>
      </w:r>
      <w:r>
        <w:rPr>
          <w:rFonts w:ascii="宋体" w:hAnsi="宋体" w:cs="宋体" w:hint="eastAsia"/>
          <w:szCs w:val="21"/>
        </w:rPr>
        <w:t>开标时，公布：</w:t>
      </w:r>
      <w:r>
        <w:rPr>
          <w:rFonts w:ascii="宋体" w:hAnsi="宋体" w:cs="宋体" w:hint="eastAsia"/>
          <w:szCs w:val="21"/>
        </w:rPr>
        <w:t>a</w:t>
      </w:r>
      <w:r>
        <w:rPr>
          <w:rFonts w:ascii="宋体" w:hAnsi="宋体" w:cs="宋体" w:hint="eastAsia"/>
          <w:szCs w:val="21"/>
        </w:rPr>
        <w:t>、投标人名称；</w:t>
      </w:r>
      <w:r>
        <w:rPr>
          <w:rFonts w:ascii="宋体" w:hAnsi="宋体" w:cs="宋体" w:hint="eastAsia"/>
          <w:szCs w:val="21"/>
        </w:rPr>
        <w:t>b</w:t>
      </w:r>
      <w:r>
        <w:rPr>
          <w:rFonts w:ascii="宋体" w:hAnsi="宋体" w:cs="宋体" w:hint="eastAsia"/>
          <w:szCs w:val="21"/>
        </w:rPr>
        <w:t>、投标文件密封情况；</w:t>
      </w:r>
      <w:r>
        <w:rPr>
          <w:rFonts w:ascii="宋体" w:hAnsi="宋体" w:cs="宋体" w:hint="eastAsia"/>
          <w:szCs w:val="21"/>
        </w:rPr>
        <w:t>c</w:t>
      </w:r>
      <w:r>
        <w:rPr>
          <w:rFonts w:ascii="宋体" w:hAnsi="宋体" w:cs="宋体" w:hint="eastAsia"/>
          <w:szCs w:val="21"/>
        </w:rPr>
        <w:t>、投标报价；</w:t>
      </w:r>
      <w:r>
        <w:rPr>
          <w:rFonts w:ascii="宋体" w:hAnsi="宋体" w:cs="宋体" w:hint="eastAsia"/>
          <w:strike/>
          <w:szCs w:val="21"/>
        </w:rPr>
        <w:t>d</w:t>
      </w:r>
      <w:r>
        <w:rPr>
          <w:rFonts w:ascii="宋体" w:hAnsi="宋体" w:cs="宋体" w:hint="eastAsia"/>
          <w:strike/>
          <w:szCs w:val="21"/>
        </w:rPr>
        <w:t>、投标保证金；</w:t>
      </w:r>
      <w:r>
        <w:rPr>
          <w:rFonts w:ascii="宋体" w:hAnsi="宋体" w:cs="宋体" w:hint="eastAsia"/>
          <w:szCs w:val="21"/>
        </w:rPr>
        <w:t>e</w:t>
      </w:r>
      <w:r>
        <w:rPr>
          <w:rFonts w:ascii="宋体" w:hAnsi="宋体" w:cs="宋体" w:hint="eastAsia"/>
          <w:szCs w:val="21"/>
        </w:rPr>
        <w:t>、项目经理（负责人）名称；</w:t>
      </w:r>
      <w:r>
        <w:rPr>
          <w:rFonts w:ascii="宋体" w:hAnsi="宋体" w:cs="宋体" w:hint="eastAsia"/>
          <w:szCs w:val="21"/>
        </w:rPr>
        <w:t>f</w:t>
      </w:r>
      <w:r>
        <w:rPr>
          <w:rFonts w:ascii="宋体" w:hAnsi="宋体" w:cs="宋体" w:hint="eastAsia"/>
          <w:szCs w:val="21"/>
        </w:rPr>
        <w:t>、法定代表人证明及授权委托等主要内容及开标记录表中的其他必要内容。投标报价以数字和文字两种方式表述的，应公布文字表述的投标报价。</w:t>
      </w:r>
    </w:p>
    <w:p w:rsidR="000A510F" w:rsidRDefault="00A7741C">
      <w:pPr>
        <w:snapToGrid w:val="0"/>
        <w:spacing w:line="36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42.2                        </w:t>
      </w:r>
      <w:r>
        <w:rPr>
          <w:rFonts w:ascii="宋体" w:hAnsi="宋体" w:cs="宋体" w:hint="eastAsia"/>
          <w:b/>
          <w:szCs w:val="21"/>
        </w:rPr>
        <w:t>修改类型：修改</w:t>
      </w:r>
    </w:p>
    <w:p w:rsidR="000A510F" w:rsidRDefault="00A7741C">
      <w:pPr>
        <w:snapToGrid w:val="0"/>
        <w:spacing w:line="360" w:lineRule="auto"/>
        <w:ind w:firstLineChars="200" w:firstLine="422"/>
        <w:rPr>
          <w:rFonts w:ascii="宋体" w:hAnsi="宋体" w:cs="宋体"/>
          <w:szCs w:val="21"/>
        </w:rPr>
      </w:pPr>
      <w:r>
        <w:rPr>
          <w:rFonts w:ascii="宋体" w:hAnsi="宋体" w:cs="宋体" w:hint="eastAsia"/>
          <w:b/>
          <w:szCs w:val="21"/>
        </w:rPr>
        <w:t>原文：</w:t>
      </w:r>
      <w:r>
        <w:rPr>
          <w:rFonts w:ascii="宋体" w:hAnsi="宋体" w:cs="宋体" w:hint="eastAsia"/>
          <w:szCs w:val="21"/>
        </w:rPr>
        <w:t>42.2</w:t>
      </w:r>
      <w:r>
        <w:rPr>
          <w:rFonts w:ascii="宋体" w:hAnsi="宋体" w:cs="宋体" w:hint="eastAsia"/>
          <w:szCs w:val="21"/>
        </w:rPr>
        <w:t>评标委员会的组成：方式</w:t>
      </w:r>
      <w:r>
        <w:rPr>
          <w:rFonts w:ascii="宋体" w:hAnsi="宋体" w:cs="宋体" w:hint="eastAsia"/>
          <w:szCs w:val="21"/>
          <w:u w:val="single"/>
        </w:rPr>
        <w:t xml:space="preserve">      </w:t>
      </w:r>
      <w:r>
        <w:rPr>
          <w:rFonts w:ascii="宋体" w:hAnsi="宋体" w:cs="宋体" w:hint="eastAsia"/>
          <w:szCs w:val="21"/>
        </w:rPr>
        <w:t>。</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方式一：评标委员会为综合评标委员会，负责资格审查及评标工作。</w:t>
      </w:r>
    </w:p>
    <w:p w:rsidR="000A510F" w:rsidRDefault="00A7741C">
      <w:pPr>
        <w:pBdr>
          <w:bottom w:val="single" w:sz="6" w:space="1" w:color="auto"/>
        </w:pBdr>
        <w:snapToGrid w:val="0"/>
        <w:spacing w:line="360" w:lineRule="auto"/>
        <w:ind w:firstLineChars="200" w:firstLine="420"/>
        <w:rPr>
          <w:rFonts w:ascii="宋体" w:hAnsi="宋体" w:cs="宋体"/>
          <w:szCs w:val="21"/>
        </w:rPr>
      </w:pPr>
      <w:r>
        <w:rPr>
          <w:rFonts w:ascii="宋体" w:hAnsi="宋体" w:cs="宋体" w:hint="eastAsia"/>
          <w:szCs w:val="21"/>
        </w:rPr>
        <w:t>方式二：评标委员会由技术评审组和经济评审组组成。其中：资格审查及技术评审由技术评标组负责，经济评审由经济评审组负责。</w:t>
      </w:r>
    </w:p>
    <w:p w:rsidR="000A510F" w:rsidRDefault="00A7741C">
      <w:pPr>
        <w:pBdr>
          <w:bottom w:val="single" w:sz="6" w:space="1" w:color="auto"/>
        </w:pBdr>
        <w:snapToGrid w:val="0"/>
        <w:spacing w:line="360" w:lineRule="auto"/>
        <w:ind w:firstLineChars="200" w:firstLine="422"/>
        <w:rPr>
          <w:rFonts w:ascii="宋体" w:hAnsi="宋体" w:cs="宋体"/>
          <w:szCs w:val="21"/>
        </w:rPr>
      </w:pPr>
      <w:r>
        <w:rPr>
          <w:rFonts w:ascii="宋体" w:hAnsi="宋体" w:cs="宋体" w:hint="eastAsia"/>
          <w:b/>
          <w:szCs w:val="21"/>
        </w:rPr>
        <w:t>现文：</w:t>
      </w:r>
      <w:r>
        <w:rPr>
          <w:rFonts w:ascii="宋体" w:hAnsi="宋体" w:cs="宋体" w:hint="eastAsia"/>
          <w:szCs w:val="21"/>
        </w:rPr>
        <w:t>42.2</w:t>
      </w:r>
      <w:r>
        <w:rPr>
          <w:rFonts w:ascii="宋体" w:hAnsi="宋体" w:cs="宋体" w:hint="eastAsia"/>
          <w:szCs w:val="21"/>
        </w:rPr>
        <w:t>评标委员会的组成：方式</w:t>
      </w:r>
      <w:r>
        <w:rPr>
          <w:rFonts w:ascii="宋体" w:hAnsi="宋体" w:cs="宋体" w:hint="eastAsia"/>
          <w:szCs w:val="21"/>
          <w:u w:val="single"/>
        </w:rPr>
        <w:t>一：评标委员会为综合评标委员会，负责资格审查及评标工作。评标委员会专家均由广东省综合评标评审专家库随机抽取，评标委员会人数为五人以上单数。</w:t>
      </w:r>
    </w:p>
    <w:p w:rsidR="000A510F" w:rsidRDefault="00A7741C">
      <w:pPr>
        <w:snapToGrid w:val="0"/>
        <w:spacing w:line="36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43.6   </w:t>
      </w:r>
      <w:r>
        <w:rPr>
          <w:rFonts w:ascii="宋体" w:hAnsi="宋体" w:cs="宋体" w:hint="eastAsia"/>
          <w:b/>
          <w:szCs w:val="21"/>
        </w:rPr>
        <w:t xml:space="preserve">                   </w:t>
      </w:r>
      <w:r>
        <w:rPr>
          <w:rFonts w:ascii="宋体" w:hAnsi="宋体" w:cs="宋体" w:hint="eastAsia"/>
          <w:b/>
          <w:szCs w:val="21"/>
        </w:rPr>
        <w:t xml:space="preserve">　修改类型：修改</w:t>
      </w:r>
    </w:p>
    <w:p w:rsidR="000A510F" w:rsidRDefault="00A7741C">
      <w:pPr>
        <w:widowControl/>
        <w:snapToGrid w:val="0"/>
        <w:spacing w:line="360" w:lineRule="auto"/>
        <w:ind w:firstLineChars="200" w:firstLine="422"/>
        <w:jc w:val="left"/>
        <w:rPr>
          <w:rFonts w:ascii="宋体" w:hAnsi="宋体" w:cs="宋体"/>
          <w:kern w:val="0"/>
          <w:szCs w:val="21"/>
        </w:rPr>
      </w:pPr>
      <w:r>
        <w:rPr>
          <w:rFonts w:ascii="宋体" w:hAnsi="宋体" w:cs="宋体" w:hint="eastAsia"/>
          <w:b/>
          <w:szCs w:val="21"/>
        </w:rPr>
        <w:t>原文：</w:t>
      </w:r>
      <w:r>
        <w:rPr>
          <w:rFonts w:ascii="宋体" w:hAnsi="宋体" w:cs="宋体" w:hint="eastAsia"/>
          <w:szCs w:val="21"/>
        </w:rPr>
        <w:t>43.6</w:t>
      </w:r>
      <w:r>
        <w:rPr>
          <w:rFonts w:ascii="宋体" w:hAnsi="宋体" w:cs="宋体" w:hint="eastAsia"/>
          <w:szCs w:val="21"/>
        </w:rPr>
        <w:t>资格审查合格的投标人少于</w:t>
      </w:r>
      <w:r>
        <w:rPr>
          <w:rFonts w:ascii="宋体" w:hAnsi="宋体" w:cs="宋体" w:hint="eastAsia"/>
          <w:szCs w:val="21"/>
        </w:rPr>
        <w:t>3</w:t>
      </w:r>
      <w:r>
        <w:rPr>
          <w:rFonts w:ascii="宋体" w:hAnsi="宋体" w:cs="宋体" w:hint="eastAsia"/>
          <w:szCs w:val="21"/>
        </w:rPr>
        <w:t>名的（当</w:t>
      </w:r>
      <w:r>
        <w:rPr>
          <w:rFonts w:ascii="宋体" w:hAnsi="宋体" w:cs="宋体" w:hint="eastAsia"/>
          <w:szCs w:val="21"/>
        </w:rPr>
        <w:t>N</w:t>
      </w:r>
      <w:r>
        <w:rPr>
          <w:rFonts w:ascii="宋体" w:hAnsi="宋体" w:cs="宋体" w:hint="eastAsia"/>
          <w:szCs w:val="21"/>
        </w:rPr>
        <w:t>个标段同时招标且不允许兼中时，资格审查合格的投标人少于</w:t>
      </w:r>
      <w:r>
        <w:rPr>
          <w:rFonts w:ascii="宋体" w:hAnsi="宋体" w:cs="宋体" w:hint="eastAsia"/>
          <w:szCs w:val="21"/>
        </w:rPr>
        <w:t>N+2</w:t>
      </w:r>
      <w:r>
        <w:rPr>
          <w:rFonts w:ascii="宋体" w:hAnsi="宋体" w:cs="宋体" w:hint="eastAsia"/>
          <w:szCs w:val="21"/>
        </w:rPr>
        <w:t>名），则本项目招标失败。</w:t>
      </w:r>
    </w:p>
    <w:p w:rsidR="000A510F" w:rsidRDefault="00A7741C">
      <w:pPr>
        <w:pBdr>
          <w:bottom w:val="single" w:sz="6" w:space="1" w:color="auto"/>
        </w:pBdr>
        <w:snapToGrid w:val="0"/>
        <w:spacing w:line="360" w:lineRule="auto"/>
        <w:ind w:firstLineChars="224" w:firstLine="472"/>
        <w:rPr>
          <w:rFonts w:ascii="宋体" w:hAnsi="宋体" w:cs="宋体"/>
          <w:szCs w:val="21"/>
          <w:u w:val="single"/>
        </w:rPr>
      </w:pPr>
      <w:r>
        <w:rPr>
          <w:rFonts w:ascii="宋体" w:hAnsi="宋体" w:cs="宋体" w:hint="eastAsia"/>
          <w:b/>
          <w:szCs w:val="21"/>
        </w:rPr>
        <w:t>现文：</w:t>
      </w:r>
      <w:r>
        <w:rPr>
          <w:rFonts w:ascii="宋体" w:hAnsi="宋体" w:cs="宋体" w:hint="eastAsia"/>
          <w:szCs w:val="21"/>
        </w:rPr>
        <w:t>43.6</w:t>
      </w:r>
      <w:r>
        <w:rPr>
          <w:rFonts w:ascii="宋体" w:hAnsi="宋体" w:cs="宋体" w:hint="eastAsia"/>
          <w:szCs w:val="21"/>
          <w:u w:val="single"/>
        </w:rPr>
        <w:t>若满足资格审查合格条件（投标人合格条件）的投标申请人不足</w:t>
      </w:r>
      <w:r>
        <w:rPr>
          <w:rFonts w:ascii="宋体" w:hAnsi="宋体" w:cs="宋体" w:hint="eastAsia"/>
          <w:szCs w:val="21"/>
          <w:u w:val="single"/>
        </w:rPr>
        <w:t>3</w:t>
      </w:r>
      <w:r>
        <w:rPr>
          <w:rFonts w:ascii="宋体" w:hAnsi="宋体" w:cs="宋体" w:hint="eastAsia"/>
          <w:szCs w:val="21"/>
          <w:u w:val="single"/>
        </w:rPr>
        <w:t>名，则重新招标。</w:t>
      </w:r>
    </w:p>
    <w:p w:rsidR="000A510F" w:rsidRDefault="00A7741C">
      <w:pPr>
        <w:snapToGrid w:val="0"/>
        <w:spacing w:line="36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44.1                      </w:t>
      </w:r>
      <w:r>
        <w:rPr>
          <w:rFonts w:ascii="宋体" w:hAnsi="宋体" w:cs="宋体" w:hint="eastAsia"/>
          <w:b/>
          <w:szCs w:val="21"/>
        </w:rPr>
        <w:t xml:space="preserve">　修改类型：修改</w:t>
      </w:r>
    </w:p>
    <w:p w:rsidR="000A510F" w:rsidRDefault="00A7741C">
      <w:pPr>
        <w:snapToGrid w:val="0"/>
        <w:spacing w:line="360" w:lineRule="auto"/>
        <w:ind w:firstLineChars="200" w:firstLine="422"/>
        <w:rPr>
          <w:rFonts w:ascii="宋体" w:hAnsi="宋体" w:cs="宋体"/>
          <w:szCs w:val="21"/>
        </w:rPr>
      </w:pPr>
      <w:r>
        <w:rPr>
          <w:rFonts w:ascii="宋体" w:hAnsi="宋体" w:cs="宋体" w:hint="eastAsia"/>
          <w:b/>
          <w:szCs w:val="21"/>
        </w:rPr>
        <w:t>原文：</w:t>
      </w:r>
      <w:r>
        <w:rPr>
          <w:rFonts w:ascii="宋体" w:hAnsi="宋体" w:cs="宋体" w:hint="eastAsia"/>
          <w:szCs w:val="21"/>
        </w:rPr>
        <w:t>44.1</w:t>
      </w:r>
      <w:r>
        <w:rPr>
          <w:rFonts w:ascii="宋体" w:hAnsi="宋体" w:cs="宋体" w:hint="eastAsia"/>
          <w:szCs w:val="21"/>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w:t>
      </w:r>
      <w:r>
        <w:rPr>
          <w:rFonts w:ascii="宋体" w:hAnsi="宋体" w:cs="宋体" w:hint="eastAsia"/>
          <w:szCs w:val="21"/>
        </w:rPr>
        <w:t>N</w:t>
      </w:r>
      <w:r>
        <w:rPr>
          <w:rFonts w:ascii="宋体" w:hAnsi="宋体" w:cs="宋体" w:hint="eastAsia"/>
          <w:szCs w:val="21"/>
        </w:rPr>
        <w:t>个标段同时招标且不允许兼中时，若通过技术标有效性审查投标人不足</w:t>
      </w:r>
      <w:r>
        <w:rPr>
          <w:rFonts w:ascii="宋体" w:hAnsi="宋体" w:cs="宋体" w:hint="eastAsia"/>
          <w:szCs w:val="21"/>
        </w:rPr>
        <w:t>N+2</w:t>
      </w:r>
      <w:r>
        <w:rPr>
          <w:rFonts w:ascii="宋体" w:hAnsi="宋体" w:cs="宋体" w:hint="eastAsia"/>
          <w:szCs w:val="21"/>
        </w:rPr>
        <w:t>家，则重新招标）。评委发现投标文件中含义不明确、对同类问题表述不一致、有明显文字和计算错误的，</w:t>
      </w:r>
      <w:r>
        <w:rPr>
          <w:rFonts w:ascii="宋体" w:hAnsi="宋体" w:cs="宋体" w:hint="eastAsia"/>
          <w:szCs w:val="21"/>
        </w:rPr>
        <w:t>应当要求投标人作必要的澄清、说明后再判定投标人是否通过有效性审查，不得直接否决投标。</w:t>
      </w:r>
    </w:p>
    <w:p w:rsidR="000A510F" w:rsidRDefault="00A7741C">
      <w:pPr>
        <w:pBdr>
          <w:bottom w:val="single" w:sz="6" w:space="1" w:color="auto"/>
        </w:pBdr>
        <w:snapToGrid w:val="0"/>
        <w:spacing w:line="360" w:lineRule="auto"/>
        <w:ind w:firstLineChars="196" w:firstLine="413"/>
        <w:rPr>
          <w:rFonts w:ascii="宋体" w:hAnsi="宋体" w:cs="宋体"/>
          <w:szCs w:val="21"/>
          <w:u w:val="single"/>
        </w:rPr>
      </w:pPr>
      <w:r>
        <w:rPr>
          <w:rFonts w:ascii="宋体" w:hAnsi="宋体" w:cs="宋体" w:hint="eastAsia"/>
          <w:b/>
          <w:szCs w:val="21"/>
        </w:rPr>
        <w:t>现文：</w:t>
      </w:r>
      <w:r>
        <w:rPr>
          <w:rFonts w:ascii="宋体" w:hAnsi="宋体" w:cs="宋体" w:hint="eastAsia"/>
          <w:szCs w:val="21"/>
        </w:rPr>
        <w:t>44.1</w:t>
      </w:r>
      <w:r>
        <w:rPr>
          <w:rFonts w:ascii="宋体" w:hAnsi="宋体" w:cs="宋体" w:hint="eastAsia"/>
          <w:szCs w:val="21"/>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w:t>
      </w:r>
      <w:r>
        <w:rPr>
          <w:rFonts w:ascii="宋体" w:hAnsi="宋体" w:cs="宋体" w:hint="eastAsia"/>
          <w:szCs w:val="21"/>
          <w:u w:val="single"/>
        </w:rPr>
        <w:t>若通过技术标有效性审查的投标人不足三家，则重新招标。</w:t>
      </w:r>
      <w:r>
        <w:rPr>
          <w:rFonts w:ascii="宋体" w:hAnsi="宋体" w:cs="宋体" w:hint="eastAsia"/>
          <w:szCs w:val="21"/>
        </w:rPr>
        <w:t>评委发现投标文件中含义不明确、对同类问题表述不一致、有明显文字和计算错误的，</w:t>
      </w:r>
      <w:r>
        <w:rPr>
          <w:rFonts w:ascii="宋体" w:hAnsi="宋体" w:cs="宋体" w:hint="eastAsia"/>
          <w:szCs w:val="21"/>
        </w:rPr>
        <w:t>应当要求投标人作必要的澄清、说明后再判定投标人是否通过有效性审查，不得直接否决投标。</w:t>
      </w:r>
    </w:p>
    <w:p w:rsidR="000A510F" w:rsidRDefault="00A7741C">
      <w:pPr>
        <w:snapToGrid w:val="0"/>
        <w:spacing w:line="360" w:lineRule="auto"/>
        <w:ind w:firstLineChars="200" w:firstLine="422"/>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45                      </w:t>
      </w:r>
      <w:r>
        <w:rPr>
          <w:rFonts w:ascii="宋体" w:hAnsi="宋体" w:cs="宋体" w:hint="eastAsia"/>
          <w:b/>
          <w:szCs w:val="21"/>
        </w:rPr>
        <w:t xml:space="preserve">　　修改类型：修改</w:t>
      </w:r>
    </w:p>
    <w:p w:rsidR="000A510F" w:rsidRDefault="00A7741C">
      <w:pPr>
        <w:pStyle w:val="ac"/>
        <w:tabs>
          <w:tab w:val="left" w:pos="7380"/>
        </w:tabs>
        <w:snapToGrid w:val="0"/>
        <w:spacing w:after="0" w:line="360" w:lineRule="auto"/>
        <w:ind w:firstLineChars="200" w:firstLine="422"/>
        <w:rPr>
          <w:rFonts w:ascii="宋体" w:hAnsi="宋体" w:cs="宋体"/>
          <w:sz w:val="21"/>
          <w:szCs w:val="21"/>
        </w:rPr>
      </w:pPr>
      <w:r>
        <w:rPr>
          <w:rFonts w:ascii="宋体" w:hAnsi="宋体" w:cs="宋体" w:hint="eastAsia"/>
          <w:b/>
          <w:sz w:val="21"/>
          <w:szCs w:val="21"/>
        </w:rPr>
        <w:t>原文：</w:t>
      </w:r>
      <w:r>
        <w:rPr>
          <w:rFonts w:ascii="宋体" w:hAnsi="宋体" w:cs="宋体" w:hint="eastAsia"/>
          <w:sz w:val="21"/>
          <w:szCs w:val="21"/>
        </w:rPr>
        <w:t>45</w:t>
      </w:r>
      <w:r>
        <w:rPr>
          <w:rFonts w:ascii="宋体" w:hAnsi="宋体" w:cs="宋体" w:hint="eastAsia"/>
          <w:sz w:val="21"/>
          <w:szCs w:val="21"/>
        </w:rPr>
        <w:t>．经济标评审和得分汇总</w:t>
      </w:r>
    </w:p>
    <w:p w:rsidR="000A510F" w:rsidRDefault="00A7741C">
      <w:pPr>
        <w:pStyle w:val="ac"/>
        <w:tabs>
          <w:tab w:val="left" w:pos="7380"/>
        </w:tabs>
        <w:snapToGrid w:val="0"/>
        <w:spacing w:after="0" w:line="360" w:lineRule="auto"/>
        <w:ind w:firstLineChars="200"/>
        <w:rPr>
          <w:rFonts w:ascii="宋体" w:hAnsi="宋体" w:cs="宋体"/>
          <w:sz w:val="21"/>
          <w:szCs w:val="21"/>
        </w:rPr>
      </w:pPr>
      <w:r>
        <w:rPr>
          <w:rFonts w:ascii="宋体" w:hAnsi="宋体" w:cs="宋体" w:hint="eastAsia"/>
          <w:sz w:val="21"/>
          <w:szCs w:val="21"/>
        </w:rPr>
        <w:t>45.1</w:t>
      </w:r>
      <w:r>
        <w:rPr>
          <w:rFonts w:ascii="宋体" w:hAnsi="宋体" w:cs="宋体" w:hint="eastAsia"/>
          <w:sz w:val="21"/>
          <w:szCs w:val="21"/>
        </w:rPr>
        <w:t>若通过技术标有效性审查的投标人中所有投标报价均大于等于最高投标限价，则本项目招标失败，由招标人依法重新招标。</w:t>
      </w:r>
    </w:p>
    <w:p w:rsidR="000A510F" w:rsidRDefault="00A7741C">
      <w:pPr>
        <w:pStyle w:val="ac"/>
        <w:tabs>
          <w:tab w:val="left" w:pos="7380"/>
        </w:tabs>
        <w:snapToGrid w:val="0"/>
        <w:spacing w:after="0" w:line="360" w:lineRule="auto"/>
        <w:ind w:firstLineChars="200"/>
        <w:rPr>
          <w:rFonts w:ascii="宋体" w:hAnsi="宋体" w:cs="宋体"/>
          <w:sz w:val="21"/>
          <w:szCs w:val="21"/>
        </w:rPr>
      </w:pPr>
      <w:r>
        <w:rPr>
          <w:rFonts w:ascii="宋体" w:hAnsi="宋体" w:cs="宋体" w:hint="eastAsia"/>
          <w:sz w:val="21"/>
          <w:szCs w:val="21"/>
        </w:rPr>
        <w:t>45.2</w:t>
      </w:r>
      <w:r>
        <w:rPr>
          <w:rFonts w:ascii="宋体" w:hAnsi="宋体" w:cs="宋体" w:hint="eastAsia"/>
          <w:sz w:val="21"/>
          <w:szCs w:val="21"/>
        </w:rPr>
        <w:t>按方法</w:t>
      </w:r>
      <w:r>
        <w:rPr>
          <w:rFonts w:ascii="宋体" w:hAnsi="宋体" w:cs="宋体" w:hint="eastAsia"/>
          <w:sz w:val="21"/>
          <w:szCs w:val="21"/>
          <w:u w:val="single"/>
        </w:rPr>
        <w:t xml:space="preserve">    </w:t>
      </w:r>
      <w:r>
        <w:rPr>
          <w:rFonts w:ascii="宋体" w:hAnsi="宋体" w:cs="宋体" w:hint="eastAsia"/>
          <w:sz w:val="21"/>
          <w:szCs w:val="21"/>
        </w:rPr>
        <w:t>计算评标参考价：</w:t>
      </w:r>
    </w:p>
    <w:p w:rsidR="000A510F" w:rsidRDefault="00A7741C">
      <w:pPr>
        <w:widowControl/>
        <w:snapToGrid w:val="0"/>
        <w:spacing w:line="360" w:lineRule="auto"/>
        <w:ind w:firstLineChars="200" w:firstLine="422"/>
        <w:rPr>
          <w:rFonts w:ascii="宋体" w:hAnsi="宋体" w:cs="宋体"/>
          <w:b/>
          <w:bCs/>
          <w:kern w:val="0"/>
          <w:szCs w:val="21"/>
        </w:rPr>
      </w:pPr>
      <w:r>
        <w:rPr>
          <w:rFonts w:ascii="宋体" w:hAnsi="宋体" w:cs="宋体" w:hint="eastAsia"/>
          <w:b/>
          <w:bCs/>
          <w:kern w:val="0"/>
          <w:szCs w:val="21"/>
        </w:rPr>
        <w:lastRenderedPageBreak/>
        <w:t>方法一：加权平均法</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技术标或技术标加诚信得分（具体由招标人自定）前</w:t>
      </w:r>
      <w:r>
        <w:rPr>
          <w:rFonts w:ascii="宋体" w:hAnsi="宋体" w:cs="宋体" w:hint="eastAsia"/>
          <w:szCs w:val="21"/>
        </w:rPr>
        <w:t>N</w:t>
      </w:r>
      <w:r>
        <w:rPr>
          <w:rFonts w:ascii="宋体" w:hAnsi="宋体" w:cs="宋体" w:hint="eastAsia"/>
          <w:szCs w:val="21"/>
        </w:rPr>
        <w:t>名（</w:t>
      </w:r>
      <w:r>
        <w:rPr>
          <w:rFonts w:ascii="宋体" w:hAnsi="宋体" w:cs="宋体" w:hint="eastAsia"/>
          <w:szCs w:val="21"/>
        </w:rPr>
        <w:t>N</w:t>
      </w:r>
      <w:r>
        <w:rPr>
          <w:rFonts w:ascii="宋体" w:hAnsi="宋体" w:cs="宋体" w:hint="eastAsia"/>
          <w:szCs w:val="21"/>
        </w:rPr>
        <w:t>≥</w:t>
      </w:r>
      <w:r>
        <w:rPr>
          <w:rFonts w:ascii="宋体" w:hAnsi="宋体" w:cs="宋体" w:hint="eastAsia"/>
          <w:szCs w:val="21"/>
        </w:rPr>
        <w:t>5</w:t>
      </w:r>
      <w:r>
        <w:rPr>
          <w:rFonts w:ascii="宋体" w:hAnsi="宋体" w:cs="宋体" w:hint="eastAsia"/>
          <w:szCs w:val="21"/>
        </w:rPr>
        <w:t>，具体由招标人自定）的经济报价加权平均，计算评标参考价。公式如下：</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评标参考价</w:t>
      </w:r>
      <w:r>
        <w:rPr>
          <w:rFonts w:ascii="宋体" w:hAnsi="宋体" w:cs="宋体" w:hint="eastAsia"/>
          <w:szCs w:val="21"/>
        </w:rPr>
        <w:t>=</w:t>
      </w:r>
      <w:r>
        <w:rPr>
          <w:rFonts w:ascii="宋体" w:hAnsi="宋体" w:cs="宋体" w:hint="eastAsia"/>
          <w:szCs w:val="21"/>
        </w:rPr>
        <w:t>Σ（投标人的投标报价</w:t>
      </w:r>
      <w:r>
        <w:rPr>
          <w:rFonts w:ascii="宋体" w:hAnsi="宋体" w:cs="宋体" w:hint="eastAsia"/>
          <w:szCs w:val="21"/>
        </w:rPr>
        <w:t>*</w:t>
      </w:r>
      <w:r>
        <w:rPr>
          <w:rFonts w:ascii="宋体" w:hAnsi="宋体" w:cs="宋体" w:hint="eastAsia"/>
          <w:szCs w:val="21"/>
        </w:rPr>
        <w:t>报价权重）。</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其中：报价权重的计算方法为：将</w:t>
      </w:r>
      <w:r>
        <w:rPr>
          <w:rFonts w:ascii="宋体" w:hAnsi="宋体" w:cs="宋体" w:hint="eastAsia"/>
          <w:szCs w:val="21"/>
        </w:rPr>
        <w:t>N</w:t>
      </w:r>
      <w:r>
        <w:rPr>
          <w:rFonts w:ascii="宋体" w:hAnsi="宋体" w:cs="宋体" w:hint="eastAsia"/>
          <w:szCs w:val="21"/>
        </w:rPr>
        <w:t>名投标人按技术分由高至低进行排序，第一名投标人的权重为（</w:t>
      </w:r>
      <w:r>
        <w:rPr>
          <w:rFonts w:ascii="宋体" w:hAnsi="宋体" w:cs="宋体" w:hint="eastAsia"/>
          <w:szCs w:val="21"/>
        </w:rPr>
        <w:fldChar w:fldCharType="begin"/>
      </w:r>
      <w:r>
        <w:rPr>
          <w:rFonts w:ascii="宋体" w:hAnsi="宋体" w:cs="宋体" w:hint="eastAsia"/>
          <w:szCs w:val="21"/>
        </w:rPr>
        <w:instrText xml:space="preserve"> QUOTE </w:instrText>
      </w:r>
      <w:r>
        <w:rPr>
          <w:rFonts w:ascii="宋体" w:hAnsi="宋体" w:cs="宋体" w:hint="eastAsia"/>
          <w:noProof/>
          <w:szCs w:val="21"/>
        </w:rPr>
        <w:drawing>
          <wp:inline distT="0" distB="0" distL="114300" distR="114300">
            <wp:extent cx="381000" cy="447675"/>
            <wp:effectExtent l="0" t="0" r="0" b="8890"/>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ascii="宋体" w:hAnsi="宋体" w:cs="宋体" w:hint="eastAsia"/>
          <w:szCs w:val="21"/>
        </w:rPr>
        <w:fldChar w:fldCharType="separate"/>
      </w:r>
      <w:r>
        <w:rPr>
          <w:rFonts w:ascii="宋体" w:hAnsi="宋体" w:cs="宋体" w:hint="eastAsia"/>
          <w:noProof/>
          <w:szCs w:val="21"/>
        </w:rPr>
        <w:drawing>
          <wp:inline distT="0" distB="0" distL="114300" distR="114300">
            <wp:extent cx="381000" cy="447675"/>
            <wp:effectExtent l="0" t="0" r="0" b="8890"/>
            <wp:docPr id="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ascii="宋体" w:hAnsi="宋体" w:cs="宋体" w:hint="eastAsia"/>
          <w:szCs w:val="21"/>
        </w:rPr>
        <w:fldChar w:fldCharType="end"/>
      </w:r>
      <w:r>
        <w:rPr>
          <w:rFonts w:ascii="宋体" w:hAnsi="宋体" w:cs="宋体" w:hint="eastAsia"/>
          <w:szCs w:val="21"/>
        </w:rPr>
        <w:t>），第二名投标人的权重为（</w:t>
      </w:r>
      <w:r>
        <w:rPr>
          <w:rFonts w:ascii="宋体" w:hAnsi="宋体" w:cs="宋体" w:hint="eastAsia"/>
          <w:szCs w:val="21"/>
        </w:rPr>
        <w:fldChar w:fldCharType="begin"/>
      </w:r>
      <w:r>
        <w:rPr>
          <w:rFonts w:ascii="宋体" w:hAnsi="宋体" w:cs="宋体" w:hint="eastAsia"/>
          <w:szCs w:val="21"/>
        </w:rPr>
        <w:instrText xml:space="preserve"> QUOTE </w:instrText>
      </w:r>
      <w:r>
        <w:rPr>
          <w:rFonts w:ascii="宋体" w:hAnsi="宋体" w:cs="宋体" w:hint="eastAsia"/>
          <w:noProof/>
          <w:position w:val="-23"/>
          <w:szCs w:val="21"/>
        </w:rPr>
        <w:drawing>
          <wp:inline distT="0" distB="0" distL="114300" distR="114300">
            <wp:extent cx="323850" cy="400050"/>
            <wp:effectExtent l="0" t="0" r="0" b="0"/>
            <wp:docPr id="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宋体" w:hint="eastAsia"/>
          <w:szCs w:val="21"/>
        </w:rPr>
        <w:fldChar w:fldCharType="separate"/>
      </w:r>
      <w:r>
        <w:rPr>
          <w:rFonts w:ascii="宋体" w:hAnsi="宋体" w:cs="宋体" w:hint="eastAsia"/>
          <w:noProof/>
          <w:position w:val="-23"/>
          <w:szCs w:val="21"/>
        </w:rPr>
        <w:drawing>
          <wp:inline distT="0" distB="0" distL="114300" distR="114300">
            <wp:extent cx="323850" cy="400050"/>
            <wp:effectExtent l="0" t="0" r="0" b="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宋体" w:hint="eastAsia"/>
          <w:szCs w:val="21"/>
        </w:rPr>
        <w:fldChar w:fldCharType="end"/>
      </w:r>
      <w:r>
        <w:rPr>
          <w:rFonts w:ascii="宋体" w:hAnsi="宋体" w:cs="宋体" w:hint="eastAsia"/>
          <w:szCs w:val="21"/>
        </w:rPr>
        <w:t>），以此类推，最后一名投标人的权重为（</w:t>
      </w:r>
      <w:r>
        <w:rPr>
          <w:rFonts w:ascii="宋体" w:hAnsi="宋体" w:cs="宋体" w:hint="eastAsia"/>
          <w:szCs w:val="21"/>
        </w:rPr>
        <w:fldChar w:fldCharType="begin"/>
      </w:r>
      <w:r>
        <w:rPr>
          <w:rFonts w:ascii="宋体" w:hAnsi="宋体" w:cs="宋体" w:hint="eastAsia"/>
          <w:szCs w:val="21"/>
        </w:rPr>
        <w:instrText xml:space="preserve"> QUOTE </w:instrText>
      </w:r>
      <w:r>
        <w:rPr>
          <w:rFonts w:ascii="宋体" w:hAnsi="宋体" w:cs="宋体" w:hint="eastAsia"/>
          <w:noProof/>
          <w:position w:val="-23"/>
          <w:szCs w:val="21"/>
        </w:rPr>
        <w:drawing>
          <wp:inline distT="0" distB="0" distL="114300" distR="114300">
            <wp:extent cx="323850" cy="400050"/>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2">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宋体" w:hint="eastAsia"/>
          <w:szCs w:val="21"/>
        </w:rPr>
        <w:fldChar w:fldCharType="separate"/>
      </w:r>
      <w:r>
        <w:rPr>
          <w:rFonts w:ascii="宋体" w:hAnsi="宋体" w:cs="宋体" w:hint="eastAsia"/>
          <w:noProof/>
          <w:position w:val="-23"/>
          <w:szCs w:val="21"/>
        </w:rPr>
        <w:drawing>
          <wp:inline distT="0" distB="0" distL="114300" distR="114300">
            <wp:extent cx="323850" cy="4000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宋体" w:hint="eastAsia"/>
          <w:szCs w:val="21"/>
        </w:rPr>
        <w:fldChar w:fldCharType="end"/>
      </w:r>
      <w:r>
        <w:rPr>
          <w:rFonts w:ascii="宋体" w:hAnsi="宋体" w:cs="宋体" w:hint="eastAsia"/>
          <w:szCs w:val="21"/>
        </w:rPr>
        <w:t>）。</w:t>
      </w:r>
    </w:p>
    <w:p w:rsidR="000A510F" w:rsidRDefault="00A7741C">
      <w:pPr>
        <w:widowControl/>
        <w:snapToGrid w:val="0"/>
        <w:spacing w:line="360" w:lineRule="auto"/>
        <w:ind w:firstLineChars="200" w:firstLine="422"/>
        <w:rPr>
          <w:rFonts w:ascii="宋体" w:hAnsi="宋体" w:cs="宋体"/>
          <w:b/>
          <w:bCs/>
          <w:kern w:val="0"/>
          <w:szCs w:val="21"/>
        </w:rPr>
      </w:pPr>
      <w:r>
        <w:rPr>
          <w:rFonts w:ascii="宋体" w:hAnsi="宋体" w:cs="宋体" w:hint="eastAsia"/>
          <w:b/>
          <w:bCs/>
          <w:kern w:val="0"/>
          <w:szCs w:val="21"/>
        </w:rPr>
        <w:t>方法二：区间抽取法</w:t>
      </w:r>
    </w:p>
    <w:p w:rsidR="000A510F" w:rsidRDefault="00A7741C">
      <w:pPr>
        <w:widowControl/>
        <w:snapToGrid w:val="0"/>
        <w:spacing w:line="360" w:lineRule="auto"/>
        <w:ind w:firstLineChars="200" w:firstLine="420"/>
        <w:rPr>
          <w:rFonts w:ascii="宋体" w:hAnsi="宋体" w:cs="宋体"/>
          <w:kern w:val="0"/>
          <w:szCs w:val="21"/>
        </w:rPr>
      </w:pPr>
      <w:r>
        <w:rPr>
          <w:rFonts w:ascii="宋体" w:hAnsi="宋体" w:cs="宋体" w:hint="eastAsia"/>
          <w:szCs w:val="21"/>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rsidR="000A510F" w:rsidRDefault="00A7741C">
      <w:pPr>
        <w:widowControl/>
        <w:snapToGrid w:val="0"/>
        <w:spacing w:line="360" w:lineRule="auto"/>
        <w:ind w:firstLineChars="200" w:firstLine="420"/>
        <w:rPr>
          <w:rFonts w:ascii="宋体" w:hAnsi="宋体" w:cs="宋体"/>
          <w:kern w:val="0"/>
          <w:szCs w:val="21"/>
          <w:vertAlign w:val="subscript"/>
        </w:rPr>
      </w:pPr>
      <w:r>
        <w:rPr>
          <w:rFonts w:ascii="宋体" w:hAnsi="宋体" w:cs="宋体" w:hint="eastAsia"/>
          <w:kern w:val="0"/>
          <w:szCs w:val="21"/>
        </w:rPr>
        <w:t>评标参考价</w:t>
      </w:r>
      <w:r>
        <w:rPr>
          <w:rFonts w:ascii="宋体" w:hAnsi="宋体" w:cs="宋体" w:hint="eastAsia"/>
          <w:kern w:val="0"/>
          <w:szCs w:val="21"/>
        </w:rPr>
        <w:t>=</w:t>
      </w:r>
      <w:r>
        <w:rPr>
          <w:rFonts w:ascii="宋体" w:hAnsi="宋体" w:cs="宋体" w:hint="eastAsia"/>
          <w:kern w:val="0"/>
          <w:szCs w:val="21"/>
        </w:rPr>
        <w:t>（</w:t>
      </w:r>
      <w:r>
        <w:rPr>
          <w:rFonts w:ascii="宋体" w:hAnsi="宋体" w:cs="宋体" w:hint="eastAsia"/>
          <w:kern w:val="0"/>
          <w:szCs w:val="21"/>
        </w:rPr>
        <w:t>Q</w:t>
      </w:r>
      <w:r>
        <w:rPr>
          <w:rFonts w:ascii="宋体" w:hAnsi="宋体" w:cs="宋体" w:hint="eastAsia"/>
          <w:kern w:val="0"/>
          <w:szCs w:val="21"/>
          <w:vertAlign w:val="subscript"/>
        </w:rPr>
        <w:t>高</w:t>
      </w:r>
      <w:r>
        <w:rPr>
          <w:rFonts w:ascii="宋体" w:hAnsi="宋体" w:cs="宋体" w:hint="eastAsia"/>
          <w:kern w:val="0"/>
          <w:szCs w:val="21"/>
        </w:rPr>
        <w:t>-Q</w:t>
      </w:r>
      <w:r>
        <w:rPr>
          <w:rFonts w:ascii="宋体" w:hAnsi="宋体" w:cs="宋体" w:hint="eastAsia"/>
          <w:kern w:val="0"/>
          <w:szCs w:val="21"/>
          <w:vertAlign w:val="subscript"/>
        </w:rPr>
        <w:t>低</w:t>
      </w:r>
      <w:r>
        <w:rPr>
          <w:rFonts w:ascii="宋体" w:hAnsi="宋体" w:cs="宋体" w:hint="eastAsia"/>
          <w:kern w:val="0"/>
          <w:szCs w:val="21"/>
        </w:rPr>
        <w:t>）</w:t>
      </w:r>
      <w:r>
        <w:rPr>
          <w:rFonts w:ascii="宋体" w:hAnsi="宋体" w:cs="宋体" w:hint="eastAsia"/>
          <w:kern w:val="0"/>
          <w:szCs w:val="21"/>
        </w:rPr>
        <w:t>/100*</w:t>
      </w:r>
      <w:r>
        <w:rPr>
          <w:rFonts w:ascii="宋体" w:hAnsi="宋体" w:cs="宋体" w:hint="eastAsia"/>
          <w:kern w:val="0"/>
          <w:szCs w:val="21"/>
        </w:rPr>
        <w:t>Ｘ</w:t>
      </w:r>
      <w:r>
        <w:rPr>
          <w:rFonts w:ascii="宋体" w:hAnsi="宋体" w:cs="宋体" w:hint="eastAsia"/>
          <w:kern w:val="0"/>
          <w:szCs w:val="21"/>
        </w:rPr>
        <w:t>+Q</w:t>
      </w:r>
      <w:r>
        <w:rPr>
          <w:rFonts w:ascii="宋体" w:hAnsi="宋体" w:cs="宋体" w:hint="eastAsia"/>
          <w:kern w:val="0"/>
          <w:szCs w:val="21"/>
          <w:vertAlign w:val="subscript"/>
        </w:rPr>
        <w:t>低</w:t>
      </w:r>
    </w:p>
    <w:p w:rsidR="000A510F" w:rsidRDefault="00A7741C">
      <w:pPr>
        <w:widowControl/>
        <w:snapToGrid w:val="0"/>
        <w:spacing w:line="360" w:lineRule="auto"/>
        <w:ind w:firstLineChars="200" w:firstLine="420"/>
        <w:rPr>
          <w:rFonts w:ascii="宋体" w:hAnsi="宋体" w:cs="宋体"/>
          <w:szCs w:val="21"/>
        </w:rPr>
      </w:pPr>
      <w:r>
        <w:rPr>
          <w:rFonts w:ascii="宋体" w:hAnsi="宋体" w:cs="宋体" w:hint="eastAsia"/>
          <w:szCs w:val="21"/>
        </w:rPr>
        <w:t>Q</w:t>
      </w:r>
      <w:r>
        <w:rPr>
          <w:rFonts w:ascii="宋体" w:hAnsi="宋体" w:cs="宋体" w:hint="eastAsia"/>
          <w:szCs w:val="21"/>
          <w:vertAlign w:val="subscript"/>
        </w:rPr>
        <w:t>低</w:t>
      </w:r>
      <w:r>
        <w:rPr>
          <w:rFonts w:ascii="宋体" w:hAnsi="宋体" w:cs="宋体" w:hint="eastAsia"/>
          <w:szCs w:val="21"/>
        </w:rPr>
        <w:t>：为达到或超过技术标及格分数线的投标人最低报价与工程成本警示价两者中的较高值；</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kern w:val="0"/>
          <w:szCs w:val="21"/>
        </w:rPr>
        <w:t>Q</w:t>
      </w:r>
      <w:r>
        <w:rPr>
          <w:rFonts w:ascii="宋体" w:hAnsi="宋体" w:cs="宋体" w:hint="eastAsia"/>
          <w:kern w:val="0"/>
          <w:szCs w:val="21"/>
          <w:vertAlign w:val="subscript"/>
        </w:rPr>
        <w:t>高</w:t>
      </w:r>
      <w:r>
        <w:rPr>
          <w:rFonts w:ascii="宋体" w:hAnsi="宋体" w:cs="宋体" w:hint="eastAsia"/>
          <w:szCs w:val="21"/>
        </w:rPr>
        <w:t>：为最高投标限价</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X:</w:t>
      </w:r>
      <w:r>
        <w:rPr>
          <w:rFonts w:ascii="宋体" w:hAnsi="宋体" w:cs="宋体" w:hint="eastAsia"/>
          <w:szCs w:val="21"/>
        </w:rPr>
        <w:t>为等分点值，在开标前从</w:t>
      </w:r>
      <w:r>
        <w:rPr>
          <w:rFonts w:ascii="宋体" w:hAnsi="宋体" w:cs="宋体" w:hint="eastAsia"/>
          <w:szCs w:val="21"/>
        </w:rPr>
        <w:t>[0,100]</w:t>
      </w:r>
      <w:r>
        <w:rPr>
          <w:rFonts w:ascii="宋体" w:hAnsi="宋体" w:cs="宋体" w:hint="eastAsia"/>
          <w:szCs w:val="21"/>
        </w:rPr>
        <w:t>整数中随机抽取</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kern w:val="0"/>
          <w:szCs w:val="21"/>
        </w:rPr>
        <w:t>45.3</w:t>
      </w:r>
      <w:r>
        <w:rPr>
          <w:rFonts w:ascii="宋体" w:hAnsi="宋体" w:cs="宋体" w:hint="eastAsia"/>
          <w:szCs w:val="21"/>
        </w:rPr>
        <w:t>当标价等于评标参考价时得</w:t>
      </w:r>
      <w:r>
        <w:rPr>
          <w:rFonts w:ascii="宋体" w:hAnsi="宋体" w:cs="宋体" w:hint="eastAsia"/>
          <w:szCs w:val="21"/>
        </w:rPr>
        <w:t>100</w:t>
      </w:r>
      <w:r>
        <w:rPr>
          <w:rFonts w:ascii="宋体" w:hAnsi="宋体" w:cs="宋体" w:hint="eastAsia"/>
          <w:szCs w:val="21"/>
        </w:rPr>
        <w:t>分，标价每高于评标参考价</w:t>
      </w:r>
      <w:r>
        <w:rPr>
          <w:rFonts w:ascii="宋体" w:hAnsi="宋体" w:cs="宋体" w:hint="eastAsia"/>
          <w:szCs w:val="21"/>
        </w:rPr>
        <w:t>1%</w:t>
      </w:r>
      <w:r>
        <w:rPr>
          <w:rFonts w:ascii="宋体" w:hAnsi="宋体" w:cs="宋体" w:hint="eastAsia"/>
          <w:szCs w:val="21"/>
        </w:rPr>
        <w:t>，扣</w:t>
      </w:r>
      <w:r>
        <w:rPr>
          <w:rFonts w:ascii="宋体" w:hAnsi="宋体" w:cs="宋体" w:hint="eastAsia"/>
          <w:szCs w:val="21"/>
        </w:rPr>
        <w:t>1.5</w:t>
      </w:r>
      <w:r>
        <w:rPr>
          <w:rFonts w:ascii="宋体" w:hAnsi="宋体" w:cs="宋体" w:hint="eastAsia"/>
          <w:szCs w:val="21"/>
        </w:rPr>
        <w:t>分，每低于评标参考价</w:t>
      </w:r>
      <w:r>
        <w:rPr>
          <w:rFonts w:ascii="宋体" w:hAnsi="宋体" w:cs="宋体" w:hint="eastAsia"/>
          <w:szCs w:val="21"/>
        </w:rPr>
        <w:t>1%</w:t>
      </w:r>
      <w:r>
        <w:rPr>
          <w:rFonts w:ascii="宋体" w:hAnsi="宋体" w:cs="宋体" w:hint="eastAsia"/>
          <w:szCs w:val="21"/>
        </w:rPr>
        <w:t>，扣</w:t>
      </w:r>
      <w:r>
        <w:rPr>
          <w:rFonts w:ascii="宋体" w:hAnsi="宋体" w:cs="宋体" w:hint="eastAsia"/>
          <w:szCs w:val="21"/>
        </w:rPr>
        <w:t>1</w:t>
      </w:r>
      <w:r>
        <w:rPr>
          <w:rFonts w:ascii="宋体" w:hAnsi="宋体" w:cs="宋体" w:hint="eastAsia"/>
          <w:szCs w:val="21"/>
        </w:rPr>
        <w:t>分，扣至</w:t>
      </w:r>
      <w:r>
        <w:rPr>
          <w:rFonts w:ascii="宋体" w:hAnsi="宋体" w:cs="宋体" w:hint="eastAsia"/>
          <w:szCs w:val="21"/>
        </w:rPr>
        <w:t>0</w:t>
      </w:r>
      <w:r>
        <w:rPr>
          <w:rFonts w:ascii="宋体" w:hAnsi="宋体" w:cs="宋体" w:hint="eastAsia"/>
          <w:szCs w:val="21"/>
        </w:rPr>
        <w:t>分为止，得出经济分，精确到小数点后两位。</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45.4</w:t>
      </w:r>
      <w:r>
        <w:rPr>
          <w:rFonts w:ascii="宋体" w:hAnsi="宋体" w:cs="宋体" w:hint="eastAsia"/>
          <w:szCs w:val="21"/>
        </w:rPr>
        <w:t>计算通过技术标有效性审查的投标人总得分。投标人总得分</w:t>
      </w:r>
      <w:r>
        <w:rPr>
          <w:rFonts w:ascii="宋体" w:hAnsi="宋体" w:cs="宋体" w:hint="eastAsia"/>
          <w:szCs w:val="21"/>
        </w:rPr>
        <w:t>=</w:t>
      </w:r>
      <w:r>
        <w:rPr>
          <w:rFonts w:ascii="宋体" w:hAnsi="宋体" w:cs="宋体" w:hint="eastAsia"/>
          <w:szCs w:val="21"/>
        </w:rPr>
        <w:t>（技术得分×技术得分权重＋经济得分×经济得分权重）×（</w:t>
      </w:r>
      <w:r>
        <w:rPr>
          <w:rFonts w:ascii="宋体" w:hAnsi="宋体" w:cs="宋体" w:hint="eastAsia"/>
          <w:szCs w:val="21"/>
        </w:rPr>
        <w:t>1-</w:t>
      </w:r>
      <w:r>
        <w:rPr>
          <w:rFonts w:ascii="宋体" w:hAnsi="宋体" w:cs="宋体" w:hint="eastAsia"/>
          <w:szCs w:val="21"/>
        </w:rPr>
        <w:t>综合诚信评价分数权重）＋综合诚信评价排名得分×综合诚信评价分数权重）。技术、经济得分权重按投标须知前附表的规定执行。总得分四舍五入保留两位小数。</w:t>
      </w:r>
    </w:p>
    <w:p w:rsidR="000A510F" w:rsidRDefault="00A7741C">
      <w:pPr>
        <w:pStyle w:val="ac"/>
        <w:tabs>
          <w:tab w:val="left" w:pos="7380"/>
        </w:tabs>
        <w:snapToGrid w:val="0"/>
        <w:spacing w:after="0" w:line="360" w:lineRule="auto"/>
        <w:ind w:firstLineChars="200" w:firstLine="422"/>
        <w:rPr>
          <w:rFonts w:ascii="宋体" w:hAnsi="宋体" w:cs="宋体"/>
          <w:sz w:val="21"/>
          <w:szCs w:val="21"/>
        </w:rPr>
      </w:pPr>
      <w:r>
        <w:rPr>
          <w:rFonts w:ascii="宋体" w:hAnsi="宋体" w:cs="宋体" w:hint="eastAsia"/>
          <w:b/>
          <w:bCs/>
          <w:sz w:val="21"/>
          <w:szCs w:val="21"/>
        </w:rPr>
        <w:t>现文</w:t>
      </w:r>
      <w:r>
        <w:rPr>
          <w:rFonts w:ascii="宋体" w:hAnsi="宋体" w:cs="宋体" w:hint="eastAsia"/>
          <w:sz w:val="21"/>
          <w:szCs w:val="21"/>
        </w:rPr>
        <w:t>：</w:t>
      </w:r>
      <w:r>
        <w:rPr>
          <w:rFonts w:ascii="宋体" w:hAnsi="宋体" w:cs="宋体" w:hint="eastAsia"/>
          <w:sz w:val="21"/>
          <w:szCs w:val="21"/>
        </w:rPr>
        <w:t>45</w:t>
      </w:r>
      <w:r>
        <w:rPr>
          <w:rFonts w:ascii="宋体" w:hAnsi="宋体" w:cs="宋体" w:hint="eastAsia"/>
          <w:sz w:val="21"/>
          <w:szCs w:val="21"/>
        </w:rPr>
        <w:t>．经济标评审和得分汇总</w:t>
      </w:r>
    </w:p>
    <w:p w:rsidR="000A510F" w:rsidRDefault="00A7741C">
      <w:pPr>
        <w:pStyle w:val="ac"/>
        <w:tabs>
          <w:tab w:val="left" w:pos="7380"/>
        </w:tabs>
        <w:snapToGrid w:val="0"/>
        <w:spacing w:after="0" w:line="360" w:lineRule="auto"/>
        <w:ind w:firstLineChars="200"/>
        <w:rPr>
          <w:rFonts w:ascii="宋体" w:hAnsi="宋体" w:cs="宋体"/>
          <w:sz w:val="21"/>
          <w:szCs w:val="21"/>
        </w:rPr>
      </w:pPr>
      <w:r>
        <w:rPr>
          <w:rFonts w:ascii="宋体" w:hAnsi="宋体" w:cs="宋体" w:hint="eastAsia"/>
          <w:sz w:val="21"/>
          <w:szCs w:val="21"/>
        </w:rPr>
        <w:t>45.1</w:t>
      </w:r>
      <w:r>
        <w:rPr>
          <w:rFonts w:ascii="宋体" w:hAnsi="宋体" w:cs="宋体" w:hint="eastAsia"/>
          <w:sz w:val="21"/>
          <w:szCs w:val="21"/>
        </w:rPr>
        <w:t>若通过技术标有效性审查的投标人中所有投标报价均大于等于</w:t>
      </w:r>
      <w:r>
        <w:rPr>
          <w:rFonts w:ascii="宋体" w:hAnsi="宋体" w:cs="宋体" w:hint="eastAsia"/>
          <w:sz w:val="21"/>
          <w:szCs w:val="21"/>
        </w:rPr>
        <w:t>最高投标限价，则本项目招标失败，由招标人依法重新招标。</w:t>
      </w:r>
    </w:p>
    <w:p w:rsidR="000A510F" w:rsidRDefault="00A7741C">
      <w:pPr>
        <w:pStyle w:val="ac"/>
        <w:tabs>
          <w:tab w:val="left" w:pos="7380"/>
        </w:tabs>
        <w:snapToGrid w:val="0"/>
        <w:spacing w:after="0" w:line="360" w:lineRule="auto"/>
        <w:ind w:firstLineChars="200"/>
        <w:rPr>
          <w:rFonts w:ascii="宋体" w:hAnsi="宋体" w:cs="宋体"/>
          <w:sz w:val="21"/>
          <w:szCs w:val="21"/>
        </w:rPr>
      </w:pPr>
      <w:r>
        <w:rPr>
          <w:rFonts w:ascii="宋体" w:hAnsi="宋体" w:cs="宋体" w:hint="eastAsia"/>
          <w:sz w:val="21"/>
          <w:szCs w:val="21"/>
        </w:rPr>
        <w:t>45.2</w:t>
      </w:r>
      <w:r>
        <w:rPr>
          <w:rFonts w:ascii="宋体" w:hAnsi="宋体" w:cs="宋体" w:hint="eastAsia"/>
          <w:sz w:val="21"/>
          <w:szCs w:val="21"/>
        </w:rPr>
        <w:t>按方法</w:t>
      </w:r>
      <w:r>
        <w:rPr>
          <w:rFonts w:ascii="宋体" w:hAnsi="宋体" w:cs="宋体" w:hint="eastAsia"/>
          <w:sz w:val="21"/>
          <w:szCs w:val="21"/>
          <w:u w:val="single"/>
        </w:rPr>
        <w:t>二区间抽取法</w:t>
      </w:r>
      <w:r>
        <w:rPr>
          <w:rFonts w:ascii="宋体" w:hAnsi="宋体" w:cs="宋体" w:hint="eastAsia"/>
          <w:sz w:val="21"/>
          <w:szCs w:val="21"/>
        </w:rPr>
        <w:t>计算评标参考价：</w:t>
      </w:r>
    </w:p>
    <w:p w:rsidR="000A510F" w:rsidRDefault="00A7741C">
      <w:pPr>
        <w:widowControl/>
        <w:snapToGrid w:val="0"/>
        <w:spacing w:line="360" w:lineRule="auto"/>
        <w:ind w:firstLineChars="200" w:firstLine="422"/>
        <w:rPr>
          <w:rFonts w:ascii="宋体" w:hAnsi="宋体" w:cs="宋体"/>
          <w:b/>
          <w:bCs/>
          <w:strike/>
          <w:kern w:val="0"/>
          <w:szCs w:val="21"/>
        </w:rPr>
      </w:pPr>
      <w:r>
        <w:rPr>
          <w:rFonts w:ascii="宋体" w:hAnsi="宋体" w:cs="宋体" w:hint="eastAsia"/>
          <w:b/>
          <w:bCs/>
          <w:strike/>
          <w:kern w:val="0"/>
          <w:szCs w:val="21"/>
        </w:rPr>
        <w:t>方法一：加权平均法</w:t>
      </w:r>
    </w:p>
    <w:p w:rsidR="000A510F" w:rsidRDefault="00A7741C">
      <w:pPr>
        <w:snapToGrid w:val="0"/>
        <w:spacing w:line="360" w:lineRule="auto"/>
        <w:ind w:firstLineChars="200" w:firstLine="420"/>
        <w:rPr>
          <w:rFonts w:ascii="宋体" w:hAnsi="宋体" w:cs="宋体"/>
          <w:strike/>
          <w:szCs w:val="21"/>
        </w:rPr>
      </w:pPr>
      <w:r>
        <w:rPr>
          <w:rFonts w:ascii="宋体" w:hAnsi="宋体" w:cs="宋体" w:hint="eastAsia"/>
          <w:strike/>
          <w:szCs w:val="21"/>
        </w:rPr>
        <w:t>技术标或技术标加诚信得分（具体由招标人自定）前</w:t>
      </w:r>
      <w:r>
        <w:rPr>
          <w:rFonts w:ascii="宋体" w:hAnsi="宋体" w:cs="宋体" w:hint="eastAsia"/>
          <w:strike/>
          <w:szCs w:val="21"/>
        </w:rPr>
        <w:t>N</w:t>
      </w:r>
      <w:r>
        <w:rPr>
          <w:rFonts w:ascii="宋体" w:hAnsi="宋体" w:cs="宋体" w:hint="eastAsia"/>
          <w:strike/>
          <w:szCs w:val="21"/>
        </w:rPr>
        <w:t>名（</w:t>
      </w:r>
      <w:r>
        <w:rPr>
          <w:rFonts w:ascii="宋体" w:hAnsi="宋体" w:cs="宋体" w:hint="eastAsia"/>
          <w:strike/>
          <w:szCs w:val="21"/>
        </w:rPr>
        <w:t>N</w:t>
      </w:r>
      <w:r>
        <w:rPr>
          <w:rFonts w:ascii="宋体" w:hAnsi="宋体" w:cs="宋体" w:hint="eastAsia"/>
          <w:strike/>
          <w:szCs w:val="21"/>
        </w:rPr>
        <w:t>≥</w:t>
      </w:r>
      <w:r>
        <w:rPr>
          <w:rFonts w:ascii="宋体" w:hAnsi="宋体" w:cs="宋体" w:hint="eastAsia"/>
          <w:strike/>
          <w:szCs w:val="21"/>
        </w:rPr>
        <w:t>5</w:t>
      </w:r>
      <w:r>
        <w:rPr>
          <w:rFonts w:ascii="宋体" w:hAnsi="宋体" w:cs="宋体" w:hint="eastAsia"/>
          <w:strike/>
          <w:szCs w:val="21"/>
        </w:rPr>
        <w:t>，具体由招标人自定）的经济报价加权平均，计算评标参考价。公式如下：</w:t>
      </w:r>
    </w:p>
    <w:p w:rsidR="000A510F" w:rsidRDefault="00A7741C">
      <w:pPr>
        <w:snapToGrid w:val="0"/>
        <w:spacing w:line="360" w:lineRule="auto"/>
        <w:ind w:firstLineChars="200" w:firstLine="420"/>
        <w:rPr>
          <w:rFonts w:ascii="宋体" w:hAnsi="宋体" w:cs="宋体"/>
          <w:strike/>
          <w:szCs w:val="21"/>
        </w:rPr>
      </w:pPr>
      <w:r>
        <w:rPr>
          <w:rFonts w:ascii="宋体" w:hAnsi="宋体" w:cs="宋体" w:hint="eastAsia"/>
          <w:strike/>
          <w:szCs w:val="21"/>
        </w:rPr>
        <w:t>评标参考价</w:t>
      </w:r>
      <w:r>
        <w:rPr>
          <w:rFonts w:ascii="宋体" w:hAnsi="宋体" w:cs="宋体" w:hint="eastAsia"/>
          <w:strike/>
          <w:szCs w:val="21"/>
        </w:rPr>
        <w:t>=</w:t>
      </w:r>
      <w:r>
        <w:rPr>
          <w:rFonts w:ascii="宋体" w:hAnsi="宋体" w:cs="宋体" w:hint="eastAsia"/>
          <w:strike/>
          <w:szCs w:val="21"/>
        </w:rPr>
        <w:t>Σ（投标人的投标报价</w:t>
      </w:r>
      <w:r>
        <w:rPr>
          <w:rFonts w:ascii="宋体" w:hAnsi="宋体" w:cs="宋体" w:hint="eastAsia"/>
          <w:strike/>
          <w:szCs w:val="21"/>
        </w:rPr>
        <w:t>*</w:t>
      </w:r>
      <w:r>
        <w:rPr>
          <w:rFonts w:ascii="宋体" w:hAnsi="宋体" w:cs="宋体" w:hint="eastAsia"/>
          <w:strike/>
          <w:szCs w:val="21"/>
        </w:rPr>
        <w:t>报价权重）。</w:t>
      </w:r>
    </w:p>
    <w:p w:rsidR="000A510F" w:rsidRDefault="00A7741C">
      <w:pPr>
        <w:snapToGrid w:val="0"/>
        <w:spacing w:line="360" w:lineRule="auto"/>
        <w:ind w:firstLineChars="200" w:firstLine="420"/>
        <w:rPr>
          <w:rFonts w:ascii="宋体" w:hAnsi="宋体" w:cs="宋体"/>
          <w:strike/>
          <w:szCs w:val="21"/>
        </w:rPr>
      </w:pPr>
      <w:r>
        <w:rPr>
          <w:rFonts w:ascii="宋体" w:hAnsi="宋体" w:cs="宋体" w:hint="eastAsia"/>
          <w:strike/>
          <w:szCs w:val="21"/>
        </w:rPr>
        <w:t>其中：报价权重的计算方法为：将</w:t>
      </w:r>
      <w:r>
        <w:rPr>
          <w:rFonts w:ascii="宋体" w:hAnsi="宋体" w:cs="宋体" w:hint="eastAsia"/>
          <w:strike/>
          <w:szCs w:val="21"/>
        </w:rPr>
        <w:t>N</w:t>
      </w:r>
      <w:r>
        <w:rPr>
          <w:rFonts w:ascii="宋体" w:hAnsi="宋体" w:cs="宋体" w:hint="eastAsia"/>
          <w:strike/>
          <w:szCs w:val="21"/>
        </w:rPr>
        <w:t>名投标人按技术分由高至低进行排序，第一名投标人的权重为（</w:t>
      </w:r>
      <w:r>
        <w:rPr>
          <w:rFonts w:ascii="宋体" w:hAnsi="宋体" w:cs="宋体" w:hint="eastAsia"/>
          <w:strike/>
          <w:szCs w:val="21"/>
        </w:rPr>
        <w:fldChar w:fldCharType="begin"/>
      </w:r>
      <w:r>
        <w:rPr>
          <w:rFonts w:ascii="宋体" w:hAnsi="宋体" w:cs="宋体" w:hint="eastAsia"/>
          <w:strike/>
          <w:szCs w:val="21"/>
        </w:rPr>
        <w:instrText xml:space="preserve"> QUOTE </w:instrText>
      </w:r>
      <w:r>
        <w:rPr>
          <w:rFonts w:ascii="宋体" w:hAnsi="宋体" w:cs="宋体" w:hint="eastAsia"/>
          <w:strike/>
          <w:noProof/>
          <w:szCs w:val="21"/>
        </w:rPr>
        <w:drawing>
          <wp:inline distT="0" distB="0" distL="114300" distR="114300">
            <wp:extent cx="381000" cy="447675"/>
            <wp:effectExtent l="0" t="0" r="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ascii="宋体" w:hAnsi="宋体" w:cs="宋体" w:hint="eastAsia"/>
          <w:strike/>
          <w:szCs w:val="21"/>
        </w:rPr>
        <w:fldChar w:fldCharType="separate"/>
      </w:r>
      <w:r>
        <w:rPr>
          <w:rFonts w:ascii="宋体" w:hAnsi="宋体" w:cs="宋体" w:hint="eastAsia"/>
          <w:strike/>
          <w:noProof/>
          <w:szCs w:val="21"/>
        </w:rPr>
        <w:drawing>
          <wp:inline distT="0" distB="0" distL="114300" distR="114300">
            <wp:extent cx="381000" cy="447675"/>
            <wp:effectExtent l="0" t="0" r="0" b="889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ascii="宋体" w:hAnsi="宋体" w:cs="宋体" w:hint="eastAsia"/>
          <w:strike/>
          <w:szCs w:val="21"/>
        </w:rPr>
        <w:fldChar w:fldCharType="end"/>
      </w:r>
      <w:r>
        <w:rPr>
          <w:rFonts w:ascii="宋体" w:hAnsi="宋体" w:cs="宋体" w:hint="eastAsia"/>
          <w:strike/>
          <w:szCs w:val="21"/>
        </w:rPr>
        <w:t>），第二名投标人的权重为（</w:t>
      </w:r>
      <w:r>
        <w:rPr>
          <w:rFonts w:ascii="宋体" w:hAnsi="宋体" w:cs="宋体" w:hint="eastAsia"/>
          <w:strike/>
          <w:szCs w:val="21"/>
        </w:rPr>
        <w:fldChar w:fldCharType="begin"/>
      </w:r>
      <w:r>
        <w:rPr>
          <w:rFonts w:ascii="宋体" w:hAnsi="宋体" w:cs="宋体" w:hint="eastAsia"/>
          <w:strike/>
          <w:szCs w:val="21"/>
        </w:rPr>
        <w:instrText xml:space="preserve"> QUOTE </w:instrText>
      </w:r>
      <w:r>
        <w:rPr>
          <w:rFonts w:ascii="宋体" w:hAnsi="宋体" w:cs="宋体" w:hint="eastAsia"/>
          <w:strike/>
          <w:noProof/>
          <w:position w:val="-23"/>
          <w:szCs w:val="21"/>
        </w:rPr>
        <w:drawing>
          <wp:inline distT="0" distB="0" distL="114300" distR="114300">
            <wp:extent cx="323850" cy="400050"/>
            <wp:effectExtent l="0" t="0" r="0" b="0"/>
            <wp:docPr id="2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9"/>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宋体" w:hint="eastAsia"/>
          <w:strike/>
          <w:szCs w:val="21"/>
        </w:rPr>
        <w:fldChar w:fldCharType="separate"/>
      </w:r>
      <w:r>
        <w:rPr>
          <w:rFonts w:ascii="宋体" w:hAnsi="宋体" w:cs="宋体" w:hint="eastAsia"/>
          <w:strike/>
          <w:noProof/>
          <w:position w:val="-23"/>
          <w:szCs w:val="21"/>
        </w:rPr>
        <w:drawing>
          <wp:inline distT="0" distB="0" distL="114300" distR="114300">
            <wp:extent cx="323850" cy="400050"/>
            <wp:effectExtent l="0" t="0" r="0" b="0"/>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宋体" w:hint="eastAsia"/>
          <w:strike/>
          <w:szCs w:val="21"/>
        </w:rPr>
        <w:fldChar w:fldCharType="end"/>
      </w:r>
      <w:r>
        <w:rPr>
          <w:rFonts w:ascii="宋体" w:hAnsi="宋体" w:cs="宋体" w:hint="eastAsia"/>
          <w:strike/>
          <w:szCs w:val="21"/>
        </w:rPr>
        <w:t>），以此类推，最后一名投标人的权重为（</w:t>
      </w:r>
      <w:r>
        <w:rPr>
          <w:rFonts w:ascii="宋体" w:hAnsi="宋体" w:cs="宋体" w:hint="eastAsia"/>
          <w:strike/>
          <w:szCs w:val="21"/>
        </w:rPr>
        <w:fldChar w:fldCharType="begin"/>
      </w:r>
      <w:r>
        <w:rPr>
          <w:rFonts w:ascii="宋体" w:hAnsi="宋体" w:cs="宋体" w:hint="eastAsia"/>
          <w:strike/>
          <w:szCs w:val="21"/>
        </w:rPr>
        <w:instrText xml:space="preserve"> QUOTE </w:instrText>
      </w:r>
      <w:r>
        <w:rPr>
          <w:rFonts w:ascii="宋体" w:hAnsi="宋体" w:cs="宋体" w:hint="eastAsia"/>
          <w:strike/>
          <w:noProof/>
          <w:position w:val="-23"/>
          <w:szCs w:val="21"/>
        </w:rPr>
        <w:drawing>
          <wp:inline distT="0" distB="0" distL="114300" distR="114300">
            <wp:extent cx="323850" cy="400050"/>
            <wp:effectExtent l="0" t="0" r="0" b="0"/>
            <wp:docPr id="1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pic:cNvPicPr>
                      <a:picLocks noChangeAspect="1"/>
                    </pic:cNvPicPr>
                  </pic:nvPicPr>
                  <pic:blipFill>
                    <a:blip r:embed="rId12">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宋体" w:hint="eastAsia"/>
          <w:strike/>
          <w:szCs w:val="21"/>
        </w:rPr>
        <w:fldChar w:fldCharType="separate"/>
      </w:r>
      <w:r>
        <w:rPr>
          <w:rFonts w:ascii="宋体" w:hAnsi="宋体" w:cs="宋体" w:hint="eastAsia"/>
          <w:strike/>
          <w:noProof/>
          <w:position w:val="-23"/>
          <w:szCs w:val="21"/>
        </w:rPr>
        <w:drawing>
          <wp:inline distT="0" distB="0" distL="114300" distR="114300">
            <wp:extent cx="323850" cy="400050"/>
            <wp:effectExtent l="0" t="0" r="0" b="0"/>
            <wp:docPr id="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pic:cNvPicPr>
                      <a:picLocks noChangeAspect="1"/>
                    </pic:cNvPicPr>
                  </pic:nvPicPr>
                  <pic:blipFill>
                    <a:blip r:embed="rId12">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宋体" w:hint="eastAsia"/>
          <w:strike/>
          <w:szCs w:val="21"/>
        </w:rPr>
        <w:fldChar w:fldCharType="end"/>
      </w:r>
      <w:r>
        <w:rPr>
          <w:rFonts w:ascii="宋体" w:hAnsi="宋体" w:cs="宋体" w:hint="eastAsia"/>
          <w:strike/>
          <w:szCs w:val="21"/>
        </w:rPr>
        <w:t>）。</w:t>
      </w:r>
    </w:p>
    <w:p w:rsidR="000A510F" w:rsidRDefault="00A7741C">
      <w:pPr>
        <w:widowControl/>
        <w:snapToGrid w:val="0"/>
        <w:spacing w:line="360" w:lineRule="auto"/>
        <w:ind w:firstLineChars="200" w:firstLine="422"/>
        <w:rPr>
          <w:rFonts w:ascii="宋体" w:hAnsi="宋体" w:cs="宋体"/>
          <w:b/>
          <w:bCs/>
          <w:kern w:val="0"/>
          <w:szCs w:val="21"/>
        </w:rPr>
      </w:pPr>
      <w:r>
        <w:rPr>
          <w:rFonts w:ascii="宋体" w:hAnsi="宋体" w:cs="宋体" w:hint="eastAsia"/>
          <w:b/>
          <w:bCs/>
          <w:kern w:val="0"/>
          <w:szCs w:val="21"/>
        </w:rPr>
        <w:t>方法二：区间抽取法</w:t>
      </w:r>
    </w:p>
    <w:p w:rsidR="000A510F" w:rsidRDefault="00A7741C">
      <w:pPr>
        <w:widowControl/>
        <w:snapToGrid w:val="0"/>
        <w:spacing w:line="360" w:lineRule="auto"/>
        <w:ind w:firstLineChars="200" w:firstLine="420"/>
        <w:rPr>
          <w:rFonts w:ascii="宋体" w:hAnsi="宋体" w:cs="宋体"/>
          <w:kern w:val="0"/>
          <w:szCs w:val="21"/>
        </w:rPr>
      </w:pPr>
      <w:r>
        <w:rPr>
          <w:rFonts w:ascii="宋体" w:hAnsi="宋体" w:cs="宋体" w:hint="eastAsia"/>
          <w:szCs w:val="21"/>
        </w:rPr>
        <w:lastRenderedPageBreak/>
        <w:t>设立入围合格分数线（</w:t>
      </w:r>
      <w:r>
        <w:rPr>
          <w:rFonts w:ascii="宋体" w:hAnsi="宋体" w:cs="宋体" w:hint="eastAsia"/>
          <w:szCs w:val="21"/>
          <w:u w:val="single"/>
        </w:rPr>
        <w:t>技术标得分为</w:t>
      </w:r>
      <w:r>
        <w:rPr>
          <w:rFonts w:ascii="宋体" w:hAnsi="宋体" w:cs="宋体" w:hint="eastAsia"/>
          <w:szCs w:val="21"/>
          <w:u w:val="single"/>
        </w:rPr>
        <w:t>8</w:t>
      </w:r>
      <w:r>
        <w:rPr>
          <w:rFonts w:ascii="宋体" w:hAnsi="宋体" w:cs="宋体" w:hint="eastAsia"/>
          <w:szCs w:val="21"/>
          <w:u w:val="single"/>
        </w:rPr>
        <w:t>0</w:t>
      </w:r>
      <w:r>
        <w:rPr>
          <w:rFonts w:ascii="宋体" w:hAnsi="宋体" w:cs="宋体" w:hint="eastAsia"/>
          <w:szCs w:val="21"/>
          <w:u w:val="single"/>
        </w:rPr>
        <w:t>分</w:t>
      </w:r>
      <w:r>
        <w:rPr>
          <w:rFonts w:ascii="宋体" w:hAnsi="宋体" w:cs="宋体" w:hint="eastAsia"/>
          <w:szCs w:val="21"/>
        </w:rPr>
        <w:t>），达到或超过</w:t>
      </w:r>
      <w:r>
        <w:rPr>
          <w:rFonts w:ascii="宋体" w:hAnsi="宋体" w:cs="宋体" w:hint="eastAsia"/>
          <w:szCs w:val="21"/>
          <w:u w:val="single"/>
        </w:rPr>
        <w:t>入围合格分数线</w:t>
      </w:r>
      <w:r>
        <w:rPr>
          <w:rFonts w:ascii="宋体" w:hAnsi="宋体" w:cs="宋体" w:hint="eastAsia"/>
          <w:szCs w:val="21"/>
        </w:rPr>
        <w:t>的投标人的报价方能参与评标参考价的计算。将达到或超过</w:t>
      </w:r>
      <w:r>
        <w:rPr>
          <w:rFonts w:ascii="宋体" w:hAnsi="宋体" w:cs="宋体" w:hint="eastAsia"/>
          <w:szCs w:val="21"/>
          <w:u w:val="single"/>
        </w:rPr>
        <w:t>入围合格分数线</w:t>
      </w:r>
      <w:r>
        <w:rPr>
          <w:rFonts w:ascii="宋体" w:hAnsi="宋体" w:cs="宋体" w:hint="eastAsia"/>
          <w:szCs w:val="21"/>
        </w:rPr>
        <w:t>的投标报价由低至高进行排列，按以下公式计算评标参考价，计算公式如下：</w:t>
      </w:r>
    </w:p>
    <w:p w:rsidR="000A510F" w:rsidRDefault="00A7741C">
      <w:pPr>
        <w:widowControl/>
        <w:snapToGrid w:val="0"/>
        <w:spacing w:line="360" w:lineRule="auto"/>
        <w:ind w:firstLineChars="200" w:firstLine="420"/>
        <w:rPr>
          <w:rFonts w:ascii="宋体" w:hAnsi="宋体" w:cs="宋体"/>
          <w:kern w:val="0"/>
          <w:szCs w:val="21"/>
          <w:vertAlign w:val="subscript"/>
        </w:rPr>
      </w:pPr>
      <w:r>
        <w:rPr>
          <w:rFonts w:ascii="宋体" w:hAnsi="宋体" w:cs="宋体" w:hint="eastAsia"/>
          <w:kern w:val="0"/>
          <w:szCs w:val="21"/>
        </w:rPr>
        <w:t>评标参考价</w:t>
      </w:r>
      <w:r>
        <w:rPr>
          <w:rFonts w:ascii="宋体" w:hAnsi="宋体" w:cs="宋体" w:hint="eastAsia"/>
          <w:kern w:val="0"/>
          <w:szCs w:val="21"/>
        </w:rPr>
        <w:t>=</w:t>
      </w:r>
      <w:r>
        <w:rPr>
          <w:rFonts w:ascii="宋体" w:hAnsi="宋体" w:cs="宋体" w:hint="eastAsia"/>
          <w:kern w:val="0"/>
          <w:szCs w:val="21"/>
        </w:rPr>
        <w:t>（</w:t>
      </w:r>
      <w:r>
        <w:rPr>
          <w:rFonts w:ascii="宋体" w:hAnsi="宋体" w:cs="宋体" w:hint="eastAsia"/>
          <w:kern w:val="0"/>
          <w:szCs w:val="21"/>
        </w:rPr>
        <w:t>Q</w:t>
      </w:r>
      <w:r>
        <w:rPr>
          <w:rFonts w:ascii="宋体" w:hAnsi="宋体" w:cs="宋体" w:hint="eastAsia"/>
          <w:kern w:val="0"/>
          <w:szCs w:val="21"/>
          <w:vertAlign w:val="subscript"/>
        </w:rPr>
        <w:t>高</w:t>
      </w:r>
      <w:r>
        <w:rPr>
          <w:rFonts w:ascii="宋体" w:hAnsi="宋体" w:cs="宋体" w:hint="eastAsia"/>
          <w:kern w:val="0"/>
          <w:szCs w:val="21"/>
        </w:rPr>
        <w:t>-Q</w:t>
      </w:r>
      <w:r>
        <w:rPr>
          <w:rFonts w:ascii="宋体" w:hAnsi="宋体" w:cs="宋体" w:hint="eastAsia"/>
          <w:kern w:val="0"/>
          <w:szCs w:val="21"/>
          <w:vertAlign w:val="subscript"/>
        </w:rPr>
        <w:t>低</w:t>
      </w:r>
      <w:r>
        <w:rPr>
          <w:rFonts w:ascii="宋体" w:hAnsi="宋体" w:cs="宋体" w:hint="eastAsia"/>
          <w:kern w:val="0"/>
          <w:szCs w:val="21"/>
        </w:rPr>
        <w:t>）</w:t>
      </w:r>
      <w:r>
        <w:rPr>
          <w:rFonts w:ascii="宋体" w:hAnsi="宋体" w:cs="宋体" w:hint="eastAsia"/>
          <w:kern w:val="0"/>
          <w:szCs w:val="21"/>
        </w:rPr>
        <w:t>/100*</w:t>
      </w:r>
      <w:r>
        <w:rPr>
          <w:rFonts w:ascii="宋体" w:hAnsi="宋体" w:cs="宋体" w:hint="eastAsia"/>
          <w:kern w:val="0"/>
          <w:szCs w:val="21"/>
        </w:rPr>
        <w:t>Ｘ</w:t>
      </w:r>
      <w:r>
        <w:rPr>
          <w:rFonts w:ascii="宋体" w:hAnsi="宋体" w:cs="宋体" w:hint="eastAsia"/>
          <w:kern w:val="0"/>
          <w:szCs w:val="21"/>
        </w:rPr>
        <w:t>+Q</w:t>
      </w:r>
      <w:r>
        <w:rPr>
          <w:rFonts w:ascii="宋体" w:hAnsi="宋体" w:cs="宋体" w:hint="eastAsia"/>
          <w:kern w:val="0"/>
          <w:szCs w:val="21"/>
          <w:vertAlign w:val="subscript"/>
        </w:rPr>
        <w:t>低</w:t>
      </w:r>
    </w:p>
    <w:p w:rsidR="000A510F" w:rsidRDefault="00A7741C">
      <w:pPr>
        <w:widowControl/>
        <w:snapToGrid w:val="0"/>
        <w:spacing w:line="360" w:lineRule="auto"/>
        <w:ind w:firstLineChars="200" w:firstLine="420"/>
        <w:rPr>
          <w:rFonts w:ascii="宋体" w:hAnsi="宋体" w:cs="宋体"/>
          <w:szCs w:val="21"/>
        </w:rPr>
      </w:pPr>
      <w:r>
        <w:rPr>
          <w:rFonts w:ascii="宋体" w:hAnsi="宋体" w:cs="宋体" w:hint="eastAsia"/>
          <w:szCs w:val="21"/>
        </w:rPr>
        <w:t>Q</w:t>
      </w:r>
      <w:r>
        <w:rPr>
          <w:rFonts w:ascii="宋体" w:hAnsi="宋体" w:cs="宋体" w:hint="eastAsia"/>
          <w:szCs w:val="21"/>
          <w:vertAlign w:val="subscript"/>
        </w:rPr>
        <w:t>低</w:t>
      </w:r>
      <w:r>
        <w:rPr>
          <w:rFonts w:ascii="宋体" w:hAnsi="宋体" w:cs="宋体" w:hint="eastAsia"/>
          <w:szCs w:val="21"/>
        </w:rPr>
        <w:t>：为达到或超过</w:t>
      </w:r>
      <w:r>
        <w:rPr>
          <w:rFonts w:ascii="宋体" w:hAnsi="宋体" w:cs="宋体" w:hint="eastAsia"/>
          <w:szCs w:val="21"/>
          <w:u w:val="single"/>
        </w:rPr>
        <w:t>入围合格分数线</w:t>
      </w:r>
      <w:r>
        <w:rPr>
          <w:rFonts w:ascii="宋体" w:hAnsi="宋体" w:cs="宋体" w:hint="eastAsia"/>
          <w:szCs w:val="21"/>
        </w:rPr>
        <w:t>的投标人最低报价与工程成本警示价两者中的较高值；</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kern w:val="0"/>
          <w:szCs w:val="21"/>
        </w:rPr>
        <w:t>Q</w:t>
      </w:r>
      <w:r>
        <w:rPr>
          <w:rFonts w:ascii="宋体" w:hAnsi="宋体" w:cs="宋体" w:hint="eastAsia"/>
          <w:kern w:val="0"/>
          <w:szCs w:val="21"/>
          <w:vertAlign w:val="subscript"/>
        </w:rPr>
        <w:t>高</w:t>
      </w:r>
      <w:r>
        <w:rPr>
          <w:rFonts w:ascii="宋体" w:hAnsi="宋体" w:cs="宋体" w:hint="eastAsia"/>
          <w:szCs w:val="21"/>
        </w:rPr>
        <w:t>：为最高投标限价</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X</w:t>
      </w:r>
      <w:r>
        <w:rPr>
          <w:rFonts w:ascii="宋体" w:hAnsi="宋体" w:cs="宋体" w:hint="eastAsia"/>
          <w:szCs w:val="21"/>
        </w:rPr>
        <w:t>：为等分点值，在开标前从</w:t>
      </w:r>
      <w:r>
        <w:rPr>
          <w:rFonts w:ascii="宋体" w:hAnsi="宋体" w:cs="宋体" w:hint="eastAsia"/>
          <w:szCs w:val="21"/>
        </w:rPr>
        <w:t>[0,100]</w:t>
      </w:r>
      <w:r>
        <w:rPr>
          <w:rFonts w:ascii="宋体" w:hAnsi="宋体" w:cs="宋体" w:hint="eastAsia"/>
          <w:szCs w:val="21"/>
        </w:rPr>
        <w:t>整数中随机抽取</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kern w:val="0"/>
          <w:szCs w:val="21"/>
        </w:rPr>
        <w:t>45.3</w:t>
      </w:r>
      <w:r>
        <w:rPr>
          <w:rFonts w:ascii="宋体" w:hAnsi="宋体" w:cs="宋体" w:hint="eastAsia"/>
          <w:szCs w:val="21"/>
        </w:rPr>
        <w:t>当</w:t>
      </w:r>
      <w:r>
        <w:rPr>
          <w:rFonts w:ascii="宋体" w:hAnsi="宋体" w:cs="宋体" w:hint="eastAsia"/>
          <w:szCs w:val="21"/>
          <w:u w:val="single"/>
        </w:rPr>
        <w:t>投标总报价</w:t>
      </w:r>
      <w:r>
        <w:rPr>
          <w:rFonts w:ascii="宋体" w:hAnsi="宋体" w:cs="宋体" w:hint="eastAsia"/>
          <w:szCs w:val="21"/>
        </w:rPr>
        <w:t>等于评标参考价时得</w:t>
      </w:r>
      <w:r>
        <w:rPr>
          <w:rFonts w:ascii="宋体" w:hAnsi="宋体" w:cs="宋体" w:hint="eastAsia"/>
          <w:szCs w:val="21"/>
        </w:rPr>
        <w:t>100</w:t>
      </w:r>
      <w:r>
        <w:rPr>
          <w:rFonts w:ascii="宋体" w:hAnsi="宋体" w:cs="宋体" w:hint="eastAsia"/>
          <w:szCs w:val="21"/>
        </w:rPr>
        <w:t>分，</w:t>
      </w:r>
      <w:r>
        <w:rPr>
          <w:rFonts w:ascii="宋体" w:hAnsi="宋体" w:cs="宋体" w:hint="eastAsia"/>
          <w:szCs w:val="21"/>
          <w:u w:val="single"/>
        </w:rPr>
        <w:t>投标总报价</w:t>
      </w:r>
      <w:r>
        <w:rPr>
          <w:rFonts w:ascii="宋体" w:hAnsi="宋体" w:cs="宋体" w:hint="eastAsia"/>
          <w:szCs w:val="21"/>
        </w:rPr>
        <w:t>每高于评标参考价</w:t>
      </w:r>
      <w:r>
        <w:rPr>
          <w:rFonts w:ascii="宋体" w:hAnsi="宋体" w:cs="宋体" w:hint="eastAsia"/>
          <w:szCs w:val="21"/>
        </w:rPr>
        <w:t>1%</w:t>
      </w:r>
      <w:r>
        <w:rPr>
          <w:rFonts w:ascii="宋体" w:hAnsi="宋体" w:cs="宋体" w:hint="eastAsia"/>
          <w:szCs w:val="21"/>
        </w:rPr>
        <w:t>，扣</w:t>
      </w:r>
      <w:r>
        <w:rPr>
          <w:rFonts w:ascii="宋体" w:hAnsi="宋体" w:cs="宋体" w:hint="eastAsia"/>
          <w:szCs w:val="21"/>
        </w:rPr>
        <w:t>1.5</w:t>
      </w:r>
      <w:r>
        <w:rPr>
          <w:rFonts w:ascii="宋体" w:hAnsi="宋体" w:cs="宋体" w:hint="eastAsia"/>
          <w:szCs w:val="21"/>
        </w:rPr>
        <w:t>分，每低于评标参考价</w:t>
      </w:r>
      <w:r>
        <w:rPr>
          <w:rFonts w:ascii="宋体" w:hAnsi="宋体" w:cs="宋体" w:hint="eastAsia"/>
          <w:szCs w:val="21"/>
        </w:rPr>
        <w:t>1%</w:t>
      </w:r>
      <w:r>
        <w:rPr>
          <w:rFonts w:ascii="宋体" w:hAnsi="宋体" w:cs="宋体" w:hint="eastAsia"/>
          <w:szCs w:val="21"/>
        </w:rPr>
        <w:t>，扣</w:t>
      </w:r>
      <w:r>
        <w:rPr>
          <w:rFonts w:ascii="宋体" w:hAnsi="宋体" w:cs="宋体" w:hint="eastAsia"/>
          <w:szCs w:val="21"/>
        </w:rPr>
        <w:t>1</w:t>
      </w:r>
      <w:r>
        <w:rPr>
          <w:rFonts w:ascii="宋体" w:hAnsi="宋体" w:cs="宋体" w:hint="eastAsia"/>
          <w:szCs w:val="21"/>
        </w:rPr>
        <w:t>分，扣至</w:t>
      </w:r>
      <w:r>
        <w:rPr>
          <w:rFonts w:ascii="宋体" w:hAnsi="宋体" w:cs="宋体" w:hint="eastAsia"/>
          <w:szCs w:val="21"/>
        </w:rPr>
        <w:t>0</w:t>
      </w:r>
      <w:r>
        <w:rPr>
          <w:rFonts w:ascii="宋体" w:hAnsi="宋体" w:cs="宋体" w:hint="eastAsia"/>
          <w:szCs w:val="21"/>
        </w:rPr>
        <w:t>分为止，得出经济分，精确到小数点后两位。</w:t>
      </w:r>
    </w:p>
    <w:p w:rsidR="000A510F" w:rsidRDefault="00A7741C">
      <w:pPr>
        <w:pBdr>
          <w:bottom w:val="single" w:sz="6" w:space="1" w:color="auto"/>
        </w:pBdr>
        <w:snapToGrid w:val="0"/>
        <w:spacing w:line="360" w:lineRule="auto"/>
        <w:ind w:firstLineChars="224" w:firstLine="470"/>
        <w:rPr>
          <w:rFonts w:ascii="宋体" w:hAnsi="宋体" w:cs="宋体"/>
          <w:strike/>
          <w:szCs w:val="21"/>
        </w:rPr>
      </w:pPr>
      <w:r>
        <w:rPr>
          <w:rFonts w:ascii="宋体" w:hAnsi="宋体" w:cs="宋体" w:hint="eastAsia"/>
          <w:szCs w:val="21"/>
        </w:rPr>
        <w:t>45.4</w:t>
      </w:r>
      <w:r>
        <w:rPr>
          <w:rFonts w:ascii="宋体" w:hAnsi="宋体" w:cs="宋体" w:hint="eastAsia"/>
          <w:szCs w:val="21"/>
        </w:rPr>
        <w:t>计算通过技术标有效性审查的投标人总得分。投标人总得分</w:t>
      </w:r>
      <w:r>
        <w:rPr>
          <w:rFonts w:ascii="宋体" w:hAnsi="宋体" w:cs="宋体" w:hint="eastAsia"/>
          <w:szCs w:val="21"/>
        </w:rPr>
        <w:t>=</w:t>
      </w:r>
      <w:r>
        <w:rPr>
          <w:rFonts w:ascii="宋体" w:hAnsi="宋体" w:cs="宋体" w:hint="eastAsia"/>
          <w:szCs w:val="21"/>
          <w:u w:val="single"/>
        </w:rPr>
        <w:t>技术分×技术分权重＋经济分×经济分权重</w:t>
      </w:r>
      <w:r>
        <w:rPr>
          <w:rFonts w:ascii="宋体" w:hAnsi="宋体" w:cs="宋体" w:hint="eastAsia"/>
          <w:szCs w:val="21"/>
        </w:rPr>
        <w:t>。技术、经济得分权重按投标须知前附表的规定执行。总得分四舍五入保留两位小数。</w:t>
      </w:r>
    </w:p>
    <w:p w:rsidR="000A510F" w:rsidRDefault="000A510F">
      <w:pPr>
        <w:snapToGrid w:val="0"/>
        <w:spacing w:line="360" w:lineRule="auto"/>
        <w:ind w:firstLineChars="200" w:firstLine="422"/>
        <w:rPr>
          <w:rFonts w:ascii="宋体" w:hAnsi="宋体" w:cs="宋体"/>
          <w:b/>
          <w:szCs w:val="21"/>
        </w:rPr>
      </w:pPr>
    </w:p>
    <w:p w:rsidR="000A510F" w:rsidRDefault="00A7741C">
      <w:pPr>
        <w:snapToGrid w:val="0"/>
        <w:spacing w:line="360" w:lineRule="auto"/>
        <w:ind w:firstLineChars="200" w:firstLine="422"/>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46.2.8                      </w:t>
      </w:r>
      <w:r>
        <w:rPr>
          <w:rFonts w:ascii="宋体" w:hAnsi="宋体" w:cs="宋体" w:hint="eastAsia"/>
          <w:b/>
          <w:szCs w:val="21"/>
        </w:rPr>
        <w:t>修改类型：修改</w:t>
      </w:r>
    </w:p>
    <w:p w:rsidR="000A510F" w:rsidRDefault="00A7741C">
      <w:pPr>
        <w:pBdr>
          <w:bottom w:val="single" w:sz="6" w:space="1" w:color="auto"/>
        </w:pBdr>
        <w:snapToGrid w:val="0"/>
        <w:spacing w:line="360" w:lineRule="auto"/>
        <w:ind w:firstLineChars="200" w:firstLine="422"/>
        <w:rPr>
          <w:rFonts w:ascii="宋体" w:hAnsi="宋体" w:cs="宋体"/>
          <w:szCs w:val="21"/>
        </w:rPr>
      </w:pPr>
      <w:r>
        <w:rPr>
          <w:rFonts w:ascii="宋体" w:hAnsi="宋体" w:cs="宋体" w:hint="eastAsia"/>
          <w:b/>
          <w:szCs w:val="21"/>
        </w:rPr>
        <w:t>原文：</w:t>
      </w:r>
      <w:r>
        <w:rPr>
          <w:rFonts w:ascii="宋体" w:hAnsi="宋体" w:cs="宋体" w:hint="eastAsia"/>
          <w:szCs w:val="21"/>
        </w:rPr>
        <w:t>46.2.8</w:t>
      </w:r>
      <w:r>
        <w:rPr>
          <w:rFonts w:ascii="宋体" w:hAnsi="宋体" w:cs="宋体" w:hint="eastAsia"/>
          <w:szCs w:val="21"/>
        </w:rPr>
        <w:t>按上述修正错误的原则及方法调整或修正投标文件的投标报价，调整后的投标报价对投标人起约束作用。如果投标人不接受修正后的报价，</w:t>
      </w:r>
      <w:r>
        <w:rPr>
          <w:rFonts w:ascii="宋体" w:hAnsi="宋体" w:cs="宋体" w:hint="eastAsia"/>
          <w:szCs w:val="21"/>
        </w:rPr>
        <w:t>则取消其投标资格，并且其投标保证金也将不予退还。</w:t>
      </w:r>
    </w:p>
    <w:p w:rsidR="000A510F" w:rsidRDefault="00A7741C">
      <w:pPr>
        <w:pBdr>
          <w:bottom w:val="single" w:sz="6" w:space="1" w:color="auto"/>
        </w:pBdr>
        <w:snapToGrid w:val="0"/>
        <w:spacing w:line="360" w:lineRule="auto"/>
        <w:ind w:firstLineChars="200" w:firstLine="422"/>
        <w:rPr>
          <w:rFonts w:ascii="宋体" w:hAnsi="宋体" w:cs="宋体"/>
          <w:szCs w:val="21"/>
        </w:rPr>
      </w:pPr>
      <w:r>
        <w:rPr>
          <w:rFonts w:ascii="宋体" w:hAnsi="宋体" w:cs="宋体" w:hint="eastAsia"/>
          <w:b/>
          <w:szCs w:val="21"/>
        </w:rPr>
        <w:t>现文：</w:t>
      </w:r>
      <w:r>
        <w:rPr>
          <w:rFonts w:ascii="宋体" w:hAnsi="宋体" w:cs="宋体" w:hint="eastAsia"/>
          <w:szCs w:val="21"/>
        </w:rPr>
        <w:t>46.2.8</w:t>
      </w:r>
      <w:r>
        <w:rPr>
          <w:rFonts w:ascii="宋体" w:hAnsi="宋体" w:cs="宋体" w:hint="eastAsia"/>
          <w:szCs w:val="21"/>
        </w:rPr>
        <w:t>按上述修正错误的原则及方法调整或修正投标文件的投标报价，调整后的投标报价对投标人起约束作用。如果投标人不接受修正后的报价，</w:t>
      </w:r>
      <w:r>
        <w:rPr>
          <w:rFonts w:ascii="宋体" w:hAnsi="宋体" w:cs="宋体" w:hint="eastAsia"/>
          <w:szCs w:val="21"/>
          <w:u w:val="single"/>
        </w:rPr>
        <w:t>则取消其投标资格</w:t>
      </w:r>
      <w:r>
        <w:rPr>
          <w:rFonts w:ascii="宋体" w:hAnsi="宋体" w:cs="宋体" w:hint="eastAsia"/>
          <w:szCs w:val="21"/>
        </w:rPr>
        <w:t>。</w:t>
      </w:r>
    </w:p>
    <w:p w:rsidR="000A510F" w:rsidRDefault="00A7741C">
      <w:pPr>
        <w:snapToGrid w:val="0"/>
        <w:spacing w:line="36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hint="eastAsia"/>
          <w:b/>
          <w:szCs w:val="21"/>
        </w:rPr>
        <w:t xml:space="preserve">48                      </w:t>
      </w:r>
      <w:r>
        <w:rPr>
          <w:rFonts w:ascii="宋体" w:hAnsi="宋体" w:cs="宋体" w:hint="eastAsia"/>
          <w:b/>
          <w:szCs w:val="21"/>
        </w:rPr>
        <w:t xml:space="preserve">　　修改类型：修改</w:t>
      </w:r>
    </w:p>
    <w:p w:rsidR="000A510F" w:rsidRDefault="00A7741C">
      <w:pPr>
        <w:widowControl/>
        <w:snapToGrid w:val="0"/>
        <w:spacing w:line="360" w:lineRule="auto"/>
        <w:ind w:firstLineChars="200" w:firstLine="422"/>
        <w:jc w:val="left"/>
        <w:rPr>
          <w:rFonts w:ascii="宋体" w:hAnsi="宋体" w:cs="宋体"/>
          <w:kern w:val="0"/>
          <w:szCs w:val="21"/>
        </w:rPr>
      </w:pPr>
      <w:r>
        <w:rPr>
          <w:rFonts w:ascii="宋体" w:hAnsi="宋体" w:cs="宋体" w:hint="eastAsia"/>
          <w:b/>
          <w:szCs w:val="21"/>
        </w:rPr>
        <w:t>原文：</w:t>
      </w:r>
      <w:r>
        <w:rPr>
          <w:rFonts w:ascii="宋体" w:hAnsi="宋体" w:cs="宋体" w:hint="eastAsia"/>
          <w:szCs w:val="21"/>
        </w:rPr>
        <w:t>48.</w:t>
      </w:r>
      <w:r>
        <w:rPr>
          <w:rFonts w:ascii="宋体" w:hAnsi="宋体" w:cs="宋体" w:hint="eastAsia"/>
          <w:szCs w:val="21"/>
        </w:rPr>
        <w:t>评标委员会应在通过投标文件经济标有效性审查的投标人中，按步骤</w:t>
      </w:r>
      <w:r>
        <w:rPr>
          <w:rFonts w:ascii="宋体" w:hAnsi="宋体" w:cs="宋体" w:hint="eastAsia"/>
          <w:szCs w:val="21"/>
        </w:rPr>
        <w:t>45.4</w:t>
      </w:r>
      <w:r>
        <w:rPr>
          <w:rFonts w:ascii="宋体" w:hAnsi="宋体" w:cs="宋体" w:hint="eastAsia"/>
          <w:szCs w:val="21"/>
        </w:rPr>
        <w:t>确定的投标人第二阶段排序，推荐前</w:t>
      </w:r>
      <w:r>
        <w:rPr>
          <w:rFonts w:ascii="宋体" w:hAnsi="宋体" w:cs="宋体" w:hint="eastAsia"/>
          <w:szCs w:val="21"/>
        </w:rPr>
        <w:t>3</w:t>
      </w:r>
      <w:r>
        <w:rPr>
          <w:rFonts w:ascii="宋体" w:hAnsi="宋体" w:cs="宋体" w:hint="eastAsia"/>
          <w:szCs w:val="21"/>
        </w:rPr>
        <w:t>名依次为第一中标候选人至第三中标候选人，并编制评标报告。</w:t>
      </w:r>
    </w:p>
    <w:p w:rsidR="000A510F" w:rsidRDefault="00A7741C">
      <w:pPr>
        <w:pBdr>
          <w:bottom w:val="single" w:sz="6" w:space="1" w:color="auto"/>
        </w:pBdr>
        <w:snapToGrid w:val="0"/>
        <w:spacing w:line="360" w:lineRule="auto"/>
        <w:ind w:firstLineChars="224" w:firstLine="472"/>
        <w:rPr>
          <w:rFonts w:ascii="宋体" w:hAnsi="宋体" w:cs="宋体"/>
          <w:szCs w:val="21"/>
          <w:u w:val="single"/>
        </w:rPr>
      </w:pPr>
      <w:r>
        <w:rPr>
          <w:rFonts w:ascii="宋体" w:hAnsi="宋体" w:cs="宋体" w:hint="eastAsia"/>
          <w:b/>
          <w:szCs w:val="21"/>
        </w:rPr>
        <w:t>现文：</w:t>
      </w:r>
      <w:r>
        <w:rPr>
          <w:rFonts w:ascii="宋体" w:hAnsi="宋体" w:cs="宋体" w:hint="eastAsia"/>
          <w:szCs w:val="21"/>
        </w:rPr>
        <w:t>48.</w:t>
      </w:r>
      <w:r>
        <w:rPr>
          <w:rFonts w:ascii="宋体" w:hAnsi="宋体" w:cs="宋体" w:hint="eastAsia"/>
          <w:szCs w:val="21"/>
        </w:rPr>
        <w:t>评标委员会应在通过投标文件经济标有效性审查</w:t>
      </w:r>
      <w:r>
        <w:rPr>
          <w:rFonts w:ascii="宋体" w:hAnsi="宋体" w:cs="宋体" w:hint="eastAsia"/>
          <w:szCs w:val="21"/>
        </w:rPr>
        <w:t>的投标人中，按步骤</w:t>
      </w:r>
      <w:r>
        <w:rPr>
          <w:rFonts w:ascii="宋体" w:hAnsi="宋体" w:cs="宋体" w:hint="eastAsia"/>
          <w:szCs w:val="21"/>
        </w:rPr>
        <w:t>45.4</w:t>
      </w:r>
      <w:r>
        <w:rPr>
          <w:rFonts w:ascii="宋体" w:hAnsi="宋体" w:cs="宋体" w:hint="eastAsia"/>
          <w:szCs w:val="21"/>
        </w:rPr>
        <w:t>确定的投标人</w:t>
      </w:r>
      <w:r>
        <w:rPr>
          <w:rFonts w:ascii="宋体" w:hAnsi="宋体" w:cs="宋体" w:hint="eastAsia"/>
          <w:szCs w:val="21"/>
          <w:u w:val="single"/>
        </w:rPr>
        <w:t>总得分</w:t>
      </w:r>
      <w:r>
        <w:rPr>
          <w:rFonts w:ascii="宋体" w:hAnsi="宋体" w:cs="宋体" w:hint="eastAsia"/>
          <w:szCs w:val="21"/>
        </w:rPr>
        <w:t>排序，推荐前</w:t>
      </w:r>
      <w:r>
        <w:rPr>
          <w:rFonts w:ascii="宋体" w:hAnsi="宋体" w:cs="宋体" w:hint="eastAsia"/>
          <w:szCs w:val="21"/>
        </w:rPr>
        <w:t>3</w:t>
      </w:r>
      <w:r>
        <w:rPr>
          <w:rFonts w:ascii="宋体" w:hAnsi="宋体" w:cs="宋体" w:hint="eastAsia"/>
          <w:szCs w:val="21"/>
        </w:rPr>
        <w:t>名依次为第一中标候选人至第三中标候选人，并编制评标报告。</w:t>
      </w:r>
    </w:p>
    <w:p w:rsidR="000A510F" w:rsidRDefault="00A7741C">
      <w:pPr>
        <w:snapToGrid w:val="0"/>
        <w:spacing w:line="360" w:lineRule="auto"/>
        <w:ind w:firstLineChars="200" w:firstLine="422"/>
        <w:rPr>
          <w:rFonts w:ascii="宋体" w:hAnsi="宋体" w:cs="宋体"/>
          <w:b/>
          <w:szCs w:val="21"/>
        </w:rPr>
      </w:pPr>
      <w:r>
        <w:rPr>
          <w:rFonts w:ascii="宋体" w:hAnsi="宋体" w:cs="宋体" w:hint="eastAsia"/>
          <w:b/>
          <w:szCs w:val="21"/>
        </w:rPr>
        <w:t>条款号：</w:t>
      </w:r>
      <w:r>
        <w:rPr>
          <w:rFonts w:ascii="宋体" w:hAnsi="宋体" w:cs="宋体" w:hint="eastAsia"/>
          <w:b/>
          <w:kern w:val="0"/>
          <w:szCs w:val="21"/>
        </w:rPr>
        <w:t>49</w:t>
      </w:r>
      <w:r>
        <w:rPr>
          <w:rFonts w:ascii="宋体" w:hAnsi="宋体" w:cs="宋体" w:hint="eastAsia"/>
          <w:b/>
          <w:szCs w:val="21"/>
        </w:rPr>
        <w:t xml:space="preserve">                        </w:t>
      </w:r>
      <w:r>
        <w:rPr>
          <w:rFonts w:ascii="宋体" w:hAnsi="宋体" w:cs="宋体" w:hint="eastAsia"/>
          <w:b/>
          <w:szCs w:val="21"/>
        </w:rPr>
        <w:t xml:space="preserve">　修改类型：修改</w:t>
      </w:r>
    </w:p>
    <w:p w:rsidR="000A510F" w:rsidRDefault="00A7741C">
      <w:pPr>
        <w:snapToGrid w:val="0"/>
        <w:spacing w:line="360" w:lineRule="auto"/>
        <w:ind w:firstLineChars="200" w:firstLine="422"/>
        <w:rPr>
          <w:rFonts w:ascii="宋体" w:hAnsi="宋体" w:cs="宋体"/>
          <w:szCs w:val="21"/>
        </w:rPr>
      </w:pPr>
      <w:r>
        <w:rPr>
          <w:rFonts w:ascii="宋体" w:hAnsi="宋体" w:cs="宋体" w:hint="eastAsia"/>
          <w:b/>
          <w:szCs w:val="21"/>
        </w:rPr>
        <w:t>原文：</w:t>
      </w:r>
      <w:r>
        <w:rPr>
          <w:rFonts w:ascii="宋体" w:hAnsi="宋体" w:cs="宋体" w:hint="eastAsia"/>
          <w:szCs w:val="21"/>
        </w:rPr>
        <w:t>49</w:t>
      </w:r>
      <w:r>
        <w:rPr>
          <w:rFonts w:ascii="宋体" w:hAnsi="宋体" w:cs="宋体" w:hint="eastAsia"/>
          <w:szCs w:val="21"/>
        </w:rPr>
        <w:t>若通过经济标有效性审查的投标人不足三家，应当依法重新招标。（当</w:t>
      </w:r>
      <w:r>
        <w:rPr>
          <w:rFonts w:ascii="宋体" w:hAnsi="宋体" w:cs="宋体" w:hint="eastAsia"/>
          <w:szCs w:val="21"/>
        </w:rPr>
        <w:t>N</w:t>
      </w:r>
      <w:r>
        <w:rPr>
          <w:rFonts w:ascii="宋体" w:hAnsi="宋体" w:cs="宋体" w:hint="eastAsia"/>
          <w:szCs w:val="21"/>
        </w:rPr>
        <w:t>个标段同时招标且不允许兼中时，若有效投标人不足</w:t>
      </w:r>
      <w:r>
        <w:rPr>
          <w:rFonts w:ascii="宋体" w:hAnsi="宋体" w:cs="宋体" w:hint="eastAsia"/>
          <w:szCs w:val="21"/>
        </w:rPr>
        <w:t>N+2</w:t>
      </w:r>
      <w:r>
        <w:rPr>
          <w:rFonts w:ascii="宋体" w:hAnsi="宋体" w:cs="宋体" w:hint="eastAsia"/>
          <w:szCs w:val="21"/>
        </w:rPr>
        <w:t>家，应当依法重新招标）</w:t>
      </w:r>
    </w:p>
    <w:p w:rsidR="000A510F" w:rsidRDefault="00A7741C">
      <w:pPr>
        <w:pBdr>
          <w:bottom w:val="single" w:sz="6" w:space="1" w:color="auto"/>
        </w:pBdr>
        <w:snapToGrid w:val="0"/>
        <w:spacing w:line="360" w:lineRule="auto"/>
        <w:ind w:firstLineChars="199" w:firstLine="420"/>
        <w:rPr>
          <w:rFonts w:ascii="宋体" w:hAnsi="宋体" w:cs="宋体"/>
          <w:strike/>
          <w:szCs w:val="21"/>
        </w:rPr>
      </w:pPr>
      <w:r>
        <w:rPr>
          <w:rFonts w:ascii="宋体" w:hAnsi="宋体" w:cs="宋体" w:hint="eastAsia"/>
          <w:b/>
          <w:szCs w:val="21"/>
        </w:rPr>
        <w:t>现文</w:t>
      </w:r>
      <w:r>
        <w:rPr>
          <w:rFonts w:ascii="宋体" w:hAnsi="宋体" w:cs="宋体" w:hint="eastAsia"/>
          <w:szCs w:val="21"/>
        </w:rPr>
        <w:t>：</w:t>
      </w:r>
      <w:r>
        <w:rPr>
          <w:rFonts w:ascii="宋体" w:hAnsi="宋体" w:cs="宋体" w:hint="eastAsia"/>
          <w:szCs w:val="21"/>
        </w:rPr>
        <w:t>49</w:t>
      </w:r>
      <w:r>
        <w:rPr>
          <w:rFonts w:ascii="宋体" w:hAnsi="宋体" w:cs="宋体" w:hint="eastAsia"/>
          <w:szCs w:val="21"/>
          <w:u w:val="single"/>
        </w:rPr>
        <w:t>若通过经济标有效性审查的投标人不足三家，应当依法重新招标。</w:t>
      </w:r>
    </w:p>
    <w:p w:rsidR="000A510F" w:rsidRDefault="00A7741C">
      <w:pPr>
        <w:snapToGrid w:val="0"/>
        <w:spacing w:line="360" w:lineRule="auto"/>
        <w:ind w:firstLineChars="224" w:firstLine="472"/>
        <w:rPr>
          <w:rFonts w:ascii="宋体" w:hAnsi="宋体" w:cs="宋体"/>
          <w:b/>
          <w:szCs w:val="21"/>
        </w:rPr>
      </w:pPr>
      <w:r>
        <w:rPr>
          <w:rFonts w:ascii="宋体" w:hAnsi="宋体" w:cs="宋体" w:hint="eastAsia"/>
          <w:b/>
          <w:szCs w:val="21"/>
        </w:rPr>
        <w:t>条款号：附表一《资格审查表》</w:t>
      </w:r>
      <w:r>
        <w:rPr>
          <w:rFonts w:ascii="宋体" w:hAnsi="宋体" w:cs="宋体" w:hint="eastAsia"/>
          <w:b/>
          <w:szCs w:val="21"/>
        </w:rPr>
        <w:t xml:space="preserve">                   </w:t>
      </w:r>
      <w:r>
        <w:rPr>
          <w:rFonts w:ascii="宋体" w:hAnsi="宋体" w:cs="宋体" w:hint="eastAsia"/>
          <w:b/>
          <w:szCs w:val="21"/>
        </w:rPr>
        <w:t>修改类型：修改</w:t>
      </w:r>
    </w:p>
    <w:p w:rsidR="000A510F" w:rsidRDefault="00A7741C">
      <w:pPr>
        <w:snapToGrid w:val="0"/>
        <w:spacing w:line="360" w:lineRule="auto"/>
        <w:ind w:firstLineChars="224" w:firstLine="472"/>
        <w:rPr>
          <w:rFonts w:ascii="宋体" w:hAnsi="宋体" w:cs="宋体"/>
          <w:bCs/>
          <w:szCs w:val="21"/>
        </w:rPr>
      </w:pPr>
      <w:r>
        <w:rPr>
          <w:rFonts w:ascii="宋体" w:hAnsi="宋体" w:cs="宋体" w:hint="eastAsia"/>
          <w:b/>
          <w:szCs w:val="21"/>
        </w:rPr>
        <w:t>原文：</w:t>
      </w:r>
      <w:r>
        <w:rPr>
          <w:rFonts w:ascii="宋体" w:hAnsi="宋体" w:cs="宋体" w:hint="eastAsia"/>
          <w:bCs/>
          <w:szCs w:val="21"/>
        </w:rPr>
        <w:t>详见最新版广州市建设工程施工公开招标项目招标文件范本（适用于资格后审综合评分法、经评审的最低投标价法的施工电子招标项目）</w:t>
      </w:r>
      <w:r>
        <w:rPr>
          <w:rFonts w:ascii="宋体" w:hAnsi="宋体" w:cs="宋体" w:hint="eastAsia"/>
          <w:bCs/>
          <w:szCs w:val="21"/>
        </w:rPr>
        <w:t>GZZB2018-3</w:t>
      </w:r>
    </w:p>
    <w:p w:rsidR="000A510F" w:rsidRDefault="00A7741C">
      <w:pPr>
        <w:pBdr>
          <w:bottom w:val="single" w:sz="6" w:space="1" w:color="auto"/>
        </w:pBdr>
        <w:snapToGrid w:val="0"/>
        <w:spacing w:line="360" w:lineRule="auto"/>
        <w:ind w:firstLineChars="200" w:firstLine="422"/>
        <w:rPr>
          <w:rFonts w:ascii="宋体" w:hAnsi="宋体" w:cs="宋体"/>
        </w:rPr>
      </w:pPr>
      <w:r>
        <w:rPr>
          <w:rFonts w:ascii="宋体" w:hAnsi="宋体" w:cs="宋体" w:hint="eastAsia"/>
          <w:b/>
          <w:szCs w:val="21"/>
        </w:rPr>
        <w:t>现文：</w:t>
      </w:r>
      <w:r>
        <w:rPr>
          <w:rFonts w:ascii="宋体" w:hAnsi="宋体" w:cs="宋体" w:hint="eastAsia"/>
          <w:szCs w:val="21"/>
        </w:rPr>
        <w:t>详见本招标文件第二章附表一《资格审查表》</w:t>
      </w:r>
    </w:p>
    <w:p w:rsidR="000A510F" w:rsidRDefault="00A7741C">
      <w:pPr>
        <w:snapToGrid w:val="0"/>
        <w:spacing w:line="360" w:lineRule="auto"/>
        <w:ind w:firstLineChars="224" w:firstLine="472"/>
        <w:rPr>
          <w:rFonts w:ascii="宋体" w:hAnsi="宋体" w:cs="宋体"/>
          <w:b/>
          <w:szCs w:val="21"/>
        </w:rPr>
      </w:pPr>
      <w:r>
        <w:rPr>
          <w:rFonts w:ascii="宋体" w:hAnsi="宋体" w:cs="宋体" w:hint="eastAsia"/>
          <w:b/>
          <w:szCs w:val="21"/>
        </w:rPr>
        <w:t>条款号：附表二</w:t>
      </w:r>
      <w:r>
        <w:rPr>
          <w:rFonts w:ascii="宋体" w:hAnsi="宋体" w:cs="宋体" w:hint="eastAsia"/>
          <w:b/>
          <w:szCs w:val="21"/>
        </w:rPr>
        <w:t xml:space="preserve"> </w:t>
      </w:r>
      <w:r>
        <w:rPr>
          <w:rFonts w:ascii="宋体" w:hAnsi="宋体" w:cs="宋体" w:hint="eastAsia"/>
          <w:b/>
          <w:szCs w:val="21"/>
        </w:rPr>
        <w:t>《技术标有效性审查表》</w:t>
      </w:r>
      <w:r>
        <w:rPr>
          <w:rFonts w:ascii="宋体" w:hAnsi="宋体" w:cs="宋体" w:hint="eastAsia"/>
          <w:b/>
          <w:szCs w:val="21"/>
        </w:rPr>
        <w:t xml:space="preserve">          </w:t>
      </w:r>
      <w:r>
        <w:rPr>
          <w:rFonts w:ascii="宋体" w:hAnsi="宋体" w:cs="宋体" w:hint="eastAsia"/>
          <w:b/>
          <w:szCs w:val="21"/>
        </w:rPr>
        <w:t>修改类型：修改</w:t>
      </w:r>
    </w:p>
    <w:p w:rsidR="000A510F" w:rsidRDefault="00A7741C">
      <w:pPr>
        <w:snapToGrid w:val="0"/>
        <w:spacing w:line="360" w:lineRule="auto"/>
        <w:ind w:firstLineChars="224" w:firstLine="472"/>
        <w:rPr>
          <w:rFonts w:ascii="宋体" w:hAnsi="宋体" w:cs="宋体"/>
          <w:bCs/>
          <w:szCs w:val="21"/>
        </w:rPr>
      </w:pPr>
      <w:r>
        <w:rPr>
          <w:rFonts w:ascii="宋体" w:hAnsi="宋体" w:cs="宋体" w:hint="eastAsia"/>
          <w:b/>
          <w:szCs w:val="21"/>
        </w:rPr>
        <w:t>原文：</w:t>
      </w:r>
      <w:r>
        <w:rPr>
          <w:rFonts w:ascii="宋体" w:hAnsi="宋体" w:cs="宋体" w:hint="eastAsia"/>
          <w:bCs/>
          <w:szCs w:val="21"/>
        </w:rPr>
        <w:t>详见最新版广州市建设工程施工公开招标项目招标文件范本（适用于资格后审综合评分</w:t>
      </w:r>
      <w:r>
        <w:rPr>
          <w:rFonts w:ascii="宋体" w:hAnsi="宋体" w:cs="宋体" w:hint="eastAsia"/>
          <w:bCs/>
          <w:szCs w:val="21"/>
        </w:rPr>
        <w:lastRenderedPageBreak/>
        <w:t>法、经评审的最低投标价法的施工电子招标项目）</w:t>
      </w:r>
      <w:r>
        <w:rPr>
          <w:rFonts w:ascii="宋体" w:hAnsi="宋体" w:cs="宋体" w:hint="eastAsia"/>
          <w:bCs/>
          <w:szCs w:val="21"/>
        </w:rPr>
        <w:t>GZZB2018-3</w:t>
      </w:r>
    </w:p>
    <w:p w:rsidR="000A510F" w:rsidRDefault="00A7741C">
      <w:pPr>
        <w:pBdr>
          <w:bottom w:val="single" w:sz="6" w:space="1" w:color="auto"/>
        </w:pBdr>
        <w:snapToGrid w:val="0"/>
        <w:spacing w:line="360" w:lineRule="auto"/>
        <w:ind w:firstLineChars="200" w:firstLine="422"/>
        <w:rPr>
          <w:rFonts w:ascii="宋体" w:hAnsi="宋体" w:cs="宋体"/>
          <w:szCs w:val="21"/>
        </w:rPr>
      </w:pPr>
      <w:r>
        <w:rPr>
          <w:rFonts w:ascii="宋体" w:hAnsi="宋体" w:cs="宋体" w:hint="eastAsia"/>
          <w:b/>
          <w:szCs w:val="21"/>
        </w:rPr>
        <w:t>现文：</w:t>
      </w:r>
      <w:r>
        <w:rPr>
          <w:rFonts w:ascii="宋体" w:hAnsi="宋体" w:cs="宋体" w:hint="eastAsia"/>
          <w:szCs w:val="21"/>
        </w:rPr>
        <w:t>详见本招标文件第二章附表二《技术标有效性审查表》</w:t>
      </w:r>
    </w:p>
    <w:p w:rsidR="000A510F" w:rsidRDefault="00A7741C">
      <w:pPr>
        <w:snapToGrid w:val="0"/>
        <w:spacing w:line="360" w:lineRule="auto"/>
        <w:ind w:firstLineChars="224" w:firstLine="472"/>
        <w:rPr>
          <w:rFonts w:ascii="宋体" w:hAnsi="宋体" w:cs="宋体"/>
          <w:b/>
          <w:szCs w:val="21"/>
        </w:rPr>
      </w:pPr>
      <w:r>
        <w:rPr>
          <w:rFonts w:ascii="宋体" w:hAnsi="宋体" w:cs="宋体" w:hint="eastAsia"/>
          <w:b/>
          <w:szCs w:val="21"/>
        </w:rPr>
        <w:t>条款号：附表三《经济标有效性审查表》</w:t>
      </w:r>
      <w:r>
        <w:rPr>
          <w:rFonts w:ascii="宋体" w:hAnsi="宋体" w:cs="宋体" w:hint="eastAsia"/>
          <w:b/>
          <w:szCs w:val="21"/>
        </w:rPr>
        <w:t xml:space="preserve">    </w:t>
      </w:r>
      <w:r>
        <w:rPr>
          <w:rFonts w:ascii="宋体" w:hAnsi="宋体" w:cs="宋体" w:hint="eastAsia"/>
          <w:b/>
          <w:szCs w:val="21"/>
        </w:rPr>
        <w:t xml:space="preserve">       </w:t>
      </w:r>
      <w:r>
        <w:rPr>
          <w:rFonts w:ascii="宋体" w:hAnsi="宋体" w:cs="宋体" w:hint="eastAsia"/>
          <w:b/>
          <w:szCs w:val="21"/>
        </w:rPr>
        <w:t>修改类型：修改</w:t>
      </w:r>
    </w:p>
    <w:p w:rsidR="000A510F" w:rsidRDefault="00A7741C">
      <w:pPr>
        <w:snapToGrid w:val="0"/>
        <w:spacing w:line="360" w:lineRule="auto"/>
        <w:ind w:firstLineChars="224" w:firstLine="472"/>
        <w:rPr>
          <w:rFonts w:ascii="宋体" w:hAnsi="宋体" w:cs="宋体"/>
          <w:b/>
          <w:szCs w:val="21"/>
        </w:rPr>
      </w:pPr>
      <w:r>
        <w:rPr>
          <w:rFonts w:ascii="宋体" w:hAnsi="宋体" w:cs="宋体" w:hint="eastAsia"/>
          <w:b/>
          <w:szCs w:val="21"/>
        </w:rPr>
        <w:t>原文：</w:t>
      </w:r>
      <w:r>
        <w:rPr>
          <w:rFonts w:ascii="宋体" w:hAnsi="宋体" w:cs="宋体" w:hint="eastAsia"/>
          <w:bCs/>
          <w:szCs w:val="21"/>
        </w:rPr>
        <w:t>详见最新版广州市建设工程施工公开招标项目招标文件范本（适用于资格后审综合评分法、经评审的最低投标价法的施工电子招标项目）</w:t>
      </w:r>
      <w:r>
        <w:rPr>
          <w:rFonts w:ascii="宋体" w:hAnsi="宋体" w:cs="宋体" w:hint="eastAsia"/>
          <w:bCs/>
          <w:szCs w:val="21"/>
        </w:rPr>
        <w:t>GZZB2018-3</w:t>
      </w:r>
    </w:p>
    <w:p w:rsidR="000A510F" w:rsidRDefault="00A7741C">
      <w:pPr>
        <w:pBdr>
          <w:bottom w:val="single" w:sz="6" w:space="1" w:color="auto"/>
        </w:pBdr>
        <w:snapToGrid w:val="0"/>
        <w:spacing w:line="360" w:lineRule="auto"/>
        <w:ind w:firstLineChars="224" w:firstLine="472"/>
        <w:rPr>
          <w:rFonts w:ascii="宋体" w:hAnsi="宋体" w:cs="宋体"/>
          <w:b/>
          <w:szCs w:val="21"/>
        </w:rPr>
      </w:pPr>
      <w:r>
        <w:rPr>
          <w:rFonts w:ascii="宋体" w:hAnsi="宋体" w:cs="宋体" w:hint="eastAsia"/>
          <w:b/>
          <w:szCs w:val="21"/>
        </w:rPr>
        <w:t>现文：</w:t>
      </w:r>
      <w:r>
        <w:rPr>
          <w:rFonts w:ascii="宋体" w:hAnsi="宋体" w:cs="宋体" w:hint="eastAsia"/>
          <w:szCs w:val="21"/>
        </w:rPr>
        <w:t>详见本招标文件第二章附表三《经济标有效性审查表》</w:t>
      </w:r>
    </w:p>
    <w:p w:rsidR="000A510F" w:rsidRDefault="00A7741C">
      <w:pPr>
        <w:snapToGrid w:val="0"/>
        <w:spacing w:line="360" w:lineRule="auto"/>
        <w:ind w:firstLineChars="224" w:firstLine="472"/>
        <w:rPr>
          <w:rFonts w:ascii="宋体" w:hAnsi="宋体" w:cs="宋体"/>
          <w:b/>
          <w:szCs w:val="21"/>
        </w:rPr>
      </w:pPr>
      <w:r>
        <w:rPr>
          <w:rFonts w:ascii="宋体" w:hAnsi="宋体" w:cs="宋体" w:hint="eastAsia"/>
          <w:b/>
          <w:szCs w:val="21"/>
        </w:rPr>
        <w:t>条款号：附表四《技术标详细审查评分表》</w:t>
      </w:r>
      <w:r>
        <w:rPr>
          <w:rFonts w:ascii="宋体" w:hAnsi="宋体" w:cs="宋体" w:hint="eastAsia"/>
          <w:b/>
          <w:szCs w:val="21"/>
        </w:rPr>
        <w:t xml:space="preserve">         </w:t>
      </w:r>
      <w:r>
        <w:rPr>
          <w:rFonts w:ascii="宋体" w:hAnsi="宋体" w:cs="宋体" w:hint="eastAsia"/>
          <w:b/>
          <w:szCs w:val="21"/>
        </w:rPr>
        <w:t>修改类型：修改</w:t>
      </w:r>
      <w:r>
        <w:rPr>
          <w:rFonts w:ascii="宋体" w:hAnsi="宋体" w:cs="宋体" w:hint="eastAsia"/>
          <w:b/>
          <w:szCs w:val="21"/>
        </w:rPr>
        <w:t xml:space="preserve">  </w:t>
      </w:r>
    </w:p>
    <w:p w:rsidR="000A510F" w:rsidRDefault="00A7741C">
      <w:pPr>
        <w:snapToGrid w:val="0"/>
        <w:spacing w:line="360" w:lineRule="auto"/>
        <w:ind w:firstLineChars="224" w:firstLine="472"/>
        <w:rPr>
          <w:rFonts w:ascii="宋体" w:hAnsi="宋体" w:cs="宋体"/>
          <w:bCs/>
          <w:szCs w:val="21"/>
        </w:rPr>
      </w:pPr>
      <w:r>
        <w:rPr>
          <w:rFonts w:ascii="宋体" w:hAnsi="宋体" w:cs="宋体" w:hint="eastAsia"/>
          <w:b/>
          <w:szCs w:val="21"/>
        </w:rPr>
        <w:t>原文：</w:t>
      </w:r>
      <w:r>
        <w:rPr>
          <w:rFonts w:ascii="宋体" w:hAnsi="宋体" w:cs="宋体" w:hint="eastAsia"/>
          <w:bCs/>
          <w:szCs w:val="21"/>
        </w:rPr>
        <w:t>详见最新版广州市建设工程施工公开招标项目招标文件范本（适用于资格后审综合评分法、经评审的最低投标价法的施工电子招标项目）</w:t>
      </w:r>
      <w:r>
        <w:rPr>
          <w:rFonts w:ascii="宋体" w:hAnsi="宋体" w:cs="宋体" w:hint="eastAsia"/>
          <w:bCs/>
          <w:szCs w:val="21"/>
        </w:rPr>
        <w:t>GZZB2018-3</w:t>
      </w:r>
    </w:p>
    <w:p w:rsidR="000A510F" w:rsidRDefault="00A7741C">
      <w:pPr>
        <w:pBdr>
          <w:bottom w:val="single" w:sz="6" w:space="1" w:color="auto"/>
        </w:pBdr>
        <w:snapToGrid w:val="0"/>
        <w:spacing w:line="360" w:lineRule="auto"/>
        <w:ind w:firstLineChars="224" w:firstLine="472"/>
        <w:rPr>
          <w:rFonts w:ascii="宋体" w:hAnsi="宋体" w:cs="宋体"/>
          <w:b/>
          <w:szCs w:val="21"/>
        </w:rPr>
      </w:pPr>
      <w:r>
        <w:rPr>
          <w:rFonts w:ascii="宋体" w:hAnsi="宋体" w:cs="宋体" w:hint="eastAsia"/>
          <w:b/>
          <w:szCs w:val="21"/>
        </w:rPr>
        <w:t>现文：</w:t>
      </w:r>
      <w:r>
        <w:rPr>
          <w:rFonts w:ascii="宋体" w:hAnsi="宋体" w:cs="宋体" w:hint="eastAsia"/>
          <w:szCs w:val="21"/>
        </w:rPr>
        <w:t>详见本招标文件第二章附表四《技术标详细审查评分表》</w:t>
      </w:r>
    </w:p>
    <w:p w:rsidR="000A510F" w:rsidRDefault="00A7741C">
      <w:pPr>
        <w:snapToGrid w:val="0"/>
        <w:spacing w:line="360" w:lineRule="auto"/>
        <w:ind w:firstLineChars="224" w:firstLine="472"/>
        <w:rPr>
          <w:rFonts w:ascii="宋体" w:hAnsi="宋体" w:cs="宋体"/>
          <w:b/>
          <w:szCs w:val="21"/>
        </w:rPr>
      </w:pPr>
      <w:r>
        <w:rPr>
          <w:rFonts w:ascii="宋体" w:hAnsi="宋体" w:cs="宋体" w:hint="eastAsia"/>
          <w:b/>
          <w:szCs w:val="21"/>
        </w:rPr>
        <w:t>条款号：附表五（适用于加权平均法）《经济标评分表》</w:t>
      </w:r>
      <w:r>
        <w:rPr>
          <w:rFonts w:ascii="宋体" w:hAnsi="宋体" w:cs="宋体" w:hint="eastAsia"/>
          <w:b/>
          <w:szCs w:val="21"/>
        </w:rPr>
        <w:t xml:space="preserve">        </w:t>
      </w:r>
      <w:r>
        <w:rPr>
          <w:rFonts w:ascii="宋体" w:hAnsi="宋体" w:cs="宋体" w:hint="eastAsia"/>
          <w:b/>
          <w:szCs w:val="21"/>
        </w:rPr>
        <w:t>修改类型：删除</w:t>
      </w:r>
    </w:p>
    <w:p w:rsidR="000A510F" w:rsidRDefault="00A7741C">
      <w:pPr>
        <w:pBdr>
          <w:bottom w:val="single" w:sz="6" w:space="1" w:color="auto"/>
        </w:pBdr>
        <w:snapToGrid w:val="0"/>
        <w:spacing w:line="360" w:lineRule="auto"/>
        <w:ind w:firstLineChars="224" w:firstLine="472"/>
        <w:rPr>
          <w:rFonts w:ascii="宋体" w:hAnsi="宋体" w:cs="宋体"/>
          <w:b/>
          <w:szCs w:val="21"/>
        </w:rPr>
      </w:pPr>
      <w:r>
        <w:rPr>
          <w:rFonts w:ascii="宋体" w:hAnsi="宋体" w:cs="宋体" w:hint="eastAsia"/>
          <w:b/>
          <w:szCs w:val="21"/>
        </w:rPr>
        <w:t>原文：</w:t>
      </w:r>
      <w:r>
        <w:rPr>
          <w:rFonts w:ascii="宋体" w:hAnsi="宋体" w:cs="宋体" w:hint="eastAsia"/>
          <w:bCs/>
          <w:szCs w:val="21"/>
        </w:rPr>
        <w:t>详见最新版广州市建设工程施工公开招标项目招标文件范本（适用于资格后审综合评分法、经评审的最低投标价法的施工电子招标项目）</w:t>
      </w:r>
      <w:r>
        <w:rPr>
          <w:rFonts w:ascii="宋体" w:hAnsi="宋体" w:cs="宋体" w:hint="eastAsia"/>
          <w:bCs/>
          <w:szCs w:val="21"/>
        </w:rPr>
        <w:t>GZZB2018-3</w:t>
      </w:r>
    </w:p>
    <w:p w:rsidR="000A510F" w:rsidRDefault="00A7741C">
      <w:pPr>
        <w:snapToGrid w:val="0"/>
        <w:spacing w:line="360" w:lineRule="auto"/>
        <w:ind w:firstLineChars="100" w:firstLine="211"/>
        <w:rPr>
          <w:rFonts w:ascii="宋体" w:hAnsi="宋体" w:cs="宋体"/>
          <w:b/>
          <w:strike/>
          <w:szCs w:val="21"/>
        </w:rPr>
      </w:pPr>
      <w:r>
        <w:rPr>
          <w:rFonts w:ascii="宋体" w:hAnsi="宋体" w:cs="宋体" w:hint="eastAsia"/>
          <w:b/>
          <w:strike/>
          <w:szCs w:val="21"/>
        </w:rPr>
        <w:t>注：以上修改，仅限于本范本中有可供选择条款的情形。</w:t>
      </w:r>
    </w:p>
    <w:p w:rsidR="000A510F" w:rsidRDefault="00A7741C">
      <w:pPr>
        <w:snapToGrid w:val="0"/>
        <w:spacing w:line="360" w:lineRule="auto"/>
        <w:rPr>
          <w:rFonts w:ascii="宋体" w:hAnsi="宋体" w:cs="宋体"/>
          <w:b/>
          <w:szCs w:val="21"/>
        </w:rPr>
      </w:pPr>
      <w:r>
        <w:rPr>
          <w:rFonts w:ascii="宋体" w:hAnsi="宋体" w:cs="宋体" w:hint="eastAsia"/>
          <w:b/>
          <w:szCs w:val="21"/>
        </w:rPr>
        <w:t>（以下无正文）</w:t>
      </w:r>
    </w:p>
    <w:p w:rsidR="000A510F" w:rsidRDefault="000A510F">
      <w:pPr>
        <w:snapToGrid w:val="0"/>
        <w:spacing w:line="360" w:lineRule="auto"/>
        <w:rPr>
          <w:rFonts w:ascii="宋体" w:hAnsi="宋体" w:cs="宋体"/>
          <w:b/>
          <w:szCs w:val="21"/>
        </w:rPr>
      </w:pPr>
    </w:p>
    <w:p w:rsidR="000A510F" w:rsidRDefault="000A510F">
      <w:pPr>
        <w:snapToGrid w:val="0"/>
        <w:spacing w:line="360" w:lineRule="auto"/>
        <w:rPr>
          <w:rFonts w:ascii="宋体" w:hAnsi="宋体" w:cs="宋体"/>
          <w:b/>
          <w:szCs w:val="21"/>
        </w:rPr>
      </w:pPr>
    </w:p>
    <w:p w:rsidR="000A510F" w:rsidRDefault="00A7741C">
      <w:pPr>
        <w:snapToGrid w:val="0"/>
        <w:spacing w:line="360" w:lineRule="auto"/>
        <w:ind w:firstLine="525"/>
        <w:rPr>
          <w:rFonts w:ascii="宋体" w:hAnsi="宋体" w:cs="宋体"/>
        </w:rPr>
      </w:pPr>
      <w:bookmarkStart w:id="19" w:name="_Toc5678"/>
      <w:bookmarkStart w:id="20" w:name="_Toc2272556"/>
      <w:bookmarkStart w:id="21" w:name="_Toc21525500"/>
      <w:bookmarkStart w:id="22" w:name="_Toc2272564"/>
      <w:r>
        <w:rPr>
          <w:rFonts w:ascii="宋体" w:hAnsi="宋体" w:cs="宋体" w:hint="eastAsia"/>
        </w:rPr>
        <w:br w:type="page"/>
      </w:r>
    </w:p>
    <w:p w:rsidR="000A510F" w:rsidRDefault="00A7741C">
      <w:pPr>
        <w:pStyle w:val="2"/>
        <w:snapToGrid w:val="0"/>
        <w:spacing w:before="0" w:after="0" w:line="360" w:lineRule="auto"/>
        <w:ind w:firstLine="525"/>
        <w:rPr>
          <w:rFonts w:ascii="宋体" w:hAnsi="宋体" w:cs="宋体"/>
          <w:color w:val="auto"/>
          <w:sz w:val="32"/>
          <w:szCs w:val="32"/>
        </w:rPr>
      </w:pPr>
      <w:r>
        <w:rPr>
          <w:rFonts w:ascii="宋体" w:hAnsi="宋体" w:cs="宋体" w:hint="eastAsia"/>
          <w:color w:val="auto"/>
          <w:sz w:val="32"/>
          <w:szCs w:val="32"/>
        </w:rPr>
        <w:lastRenderedPageBreak/>
        <w:t>二、开标、评标及定标办法通用条款</w:t>
      </w:r>
      <w:bookmarkEnd w:id="19"/>
      <w:bookmarkEnd w:id="20"/>
    </w:p>
    <w:p w:rsidR="000A510F" w:rsidRDefault="00A7741C">
      <w:pPr>
        <w:pStyle w:val="3"/>
        <w:snapToGrid w:val="0"/>
        <w:spacing w:before="0" w:beforeAutospacing="0" w:after="0" w:afterAutospacing="0" w:line="360" w:lineRule="auto"/>
        <w:ind w:firstLineChars="200" w:firstLine="542"/>
        <w:rPr>
          <w:rFonts w:cs="宋体"/>
          <w:b/>
          <w:bCs/>
        </w:rPr>
      </w:pPr>
      <w:bookmarkStart w:id="23" w:name="_Toc2272557"/>
      <w:bookmarkStart w:id="24" w:name="_Toc31373"/>
      <w:r>
        <w:rPr>
          <w:rFonts w:cs="宋体" w:hint="eastAsia"/>
          <w:b/>
          <w:bCs/>
        </w:rPr>
        <w:t>（一）总则</w:t>
      </w:r>
      <w:bookmarkEnd w:id="23"/>
      <w:bookmarkEnd w:id="24"/>
    </w:p>
    <w:p w:rsidR="000A510F" w:rsidRDefault="00A7741C">
      <w:pPr>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 xml:space="preserve">35 </w:t>
      </w:r>
      <w:r>
        <w:rPr>
          <w:rFonts w:ascii="宋体" w:hAnsi="宋体" w:cs="宋体" w:hint="eastAsia"/>
          <w:b/>
          <w:bCs/>
          <w:sz w:val="24"/>
          <w:szCs w:val="24"/>
        </w:rPr>
        <w:t>开标、评标及定标所依据的规则</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35.1</w:t>
      </w:r>
      <w:r>
        <w:rPr>
          <w:rFonts w:ascii="宋体" w:hAnsi="宋体" w:cs="宋体" w:hint="eastAsia"/>
          <w:sz w:val="24"/>
          <w:szCs w:val="24"/>
        </w:rPr>
        <w:t>《中华人民共和国招标投标法》；</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35.2</w:t>
      </w:r>
      <w:r>
        <w:rPr>
          <w:rFonts w:ascii="宋体" w:hAnsi="宋体" w:cs="宋体" w:hint="eastAsia"/>
          <w:sz w:val="24"/>
          <w:szCs w:val="24"/>
        </w:rPr>
        <w:t>《中华人民共和国招标投标法实施条例》；</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35.3</w:t>
      </w:r>
      <w:r>
        <w:rPr>
          <w:rFonts w:ascii="宋体" w:hAnsi="宋体" w:cs="宋体" w:hint="eastAsia"/>
          <w:sz w:val="24"/>
          <w:szCs w:val="24"/>
        </w:rPr>
        <w:t>《评标委员会和评标方法暂行规定》（七部委第</w:t>
      </w:r>
      <w:r>
        <w:rPr>
          <w:rFonts w:ascii="宋体" w:hAnsi="宋体" w:cs="宋体" w:hint="eastAsia"/>
          <w:sz w:val="24"/>
          <w:szCs w:val="24"/>
        </w:rPr>
        <w:t>12</w:t>
      </w:r>
      <w:r>
        <w:rPr>
          <w:rFonts w:ascii="宋体" w:hAnsi="宋体" w:cs="宋体" w:hint="eastAsia"/>
          <w:sz w:val="24"/>
          <w:szCs w:val="24"/>
        </w:rPr>
        <w:t>号令）</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35.4</w:t>
      </w:r>
      <w:r>
        <w:rPr>
          <w:rFonts w:ascii="宋体" w:hAnsi="宋体" w:cs="宋体" w:hint="eastAsia"/>
          <w:sz w:val="24"/>
          <w:szCs w:val="24"/>
        </w:rPr>
        <w:t>《工程建设项目施工招标投标办法》（七部委</w:t>
      </w:r>
      <w:r>
        <w:rPr>
          <w:rFonts w:ascii="宋体" w:hAnsi="宋体" w:cs="宋体" w:hint="eastAsia"/>
          <w:sz w:val="24"/>
          <w:szCs w:val="24"/>
        </w:rPr>
        <w:t>2003</w:t>
      </w:r>
      <w:r>
        <w:rPr>
          <w:rFonts w:ascii="宋体" w:hAnsi="宋体" w:cs="宋体" w:hint="eastAsia"/>
          <w:sz w:val="24"/>
          <w:szCs w:val="24"/>
        </w:rPr>
        <w:t>年第</w:t>
      </w:r>
      <w:r>
        <w:rPr>
          <w:rFonts w:ascii="宋体" w:hAnsi="宋体" w:cs="宋体" w:hint="eastAsia"/>
          <w:sz w:val="24"/>
          <w:szCs w:val="24"/>
        </w:rPr>
        <w:t>30</w:t>
      </w:r>
      <w:r>
        <w:rPr>
          <w:rFonts w:ascii="宋体" w:hAnsi="宋体" w:cs="宋体" w:hint="eastAsia"/>
          <w:sz w:val="24"/>
          <w:szCs w:val="24"/>
        </w:rPr>
        <w:t>号令）</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35.5</w:t>
      </w:r>
      <w:r>
        <w:rPr>
          <w:rFonts w:ascii="宋体" w:hAnsi="宋体" w:cs="宋体" w:hint="eastAsia"/>
          <w:sz w:val="24"/>
          <w:szCs w:val="24"/>
        </w:rPr>
        <w:t>《广东省实施〈中华人民共和国招标投标法〉办法》；</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35.6</w:t>
      </w:r>
      <w:r>
        <w:rPr>
          <w:rFonts w:ascii="宋体" w:hAnsi="宋体" w:cs="宋体" w:hint="eastAsia"/>
          <w:sz w:val="24"/>
          <w:szCs w:val="24"/>
        </w:rPr>
        <w:t>《房屋建筑和市政基础设施工程施工招标投标管理办法》（建设部令第</w:t>
      </w:r>
      <w:r>
        <w:rPr>
          <w:rFonts w:ascii="宋体" w:hAnsi="宋体" w:cs="宋体" w:hint="eastAsia"/>
          <w:sz w:val="24"/>
          <w:szCs w:val="24"/>
        </w:rPr>
        <w:t>89</w:t>
      </w:r>
      <w:r>
        <w:rPr>
          <w:rFonts w:ascii="宋体" w:hAnsi="宋体" w:cs="宋体" w:hint="eastAsia"/>
          <w:sz w:val="24"/>
          <w:szCs w:val="24"/>
        </w:rPr>
        <w:t>号）</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35.7</w:t>
      </w:r>
      <w:r>
        <w:rPr>
          <w:rFonts w:ascii="宋体" w:hAnsi="宋体" w:cs="宋体" w:hint="eastAsia"/>
          <w:sz w:val="24"/>
          <w:szCs w:val="24"/>
        </w:rPr>
        <w:t>《广东省加强建设工程招标投标监督管理的若干规定》（粤发</w:t>
      </w:r>
      <w:r>
        <w:rPr>
          <w:rFonts w:ascii="宋体" w:hAnsi="宋体" w:cs="宋体" w:hint="eastAsia"/>
          <w:sz w:val="24"/>
          <w:szCs w:val="24"/>
        </w:rPr>
        <w:t>[2004]4</w:t>
      </w:r>
      <w:r>
        <w:rPr>
          <w:rFonts w:ascii="宋体" w:hAnsi="宋体" w:cs="宋体" w:hint="eastAsia"/>
          <w:sz w:val="24"/>
          <w:szCs w:val="24"/>
        </w:rPr>
        <w:t>号）；</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35.8</w:t>
      </w:r>
      <w:r>
        <w:rPr>
          <w:rFonts w:ascii="宋体" w:hAnsi="宋体" w:cs="宋体" w:hint="eastAsia"/>
          <w:sz w:val="24"/>
          <w:szCs w:val="24"/>
        </w:rPr>
        <w:t>《广州市工程建设项目招标投标管理办法》（穗建规字〔</w:t>
      </w:r>
      <w:r>
        <w:rPr>
          <w:rFonts w:ascii="宋体" w:hAnsi="宋体" w:cs="宋体" w:hint="eastAsia"/>
          <w:sz w:val="24"/>
          <w:szCs w:val="24"/>
        </w:rPr>
        <w:t>2023</w:t>
      </w:r>
      <w:r>
        <w:rPr>
          <w:rFonts w:ascii="宋体" w:hAnsi="宋体" w:cs="宋体" w:hint="eastAsia"/>
          <w:sz w:val="24"/>
          <w:szCs w:val="24"/>
        </w:rPr>
        <w:t>〕</w:t>
      </w:r>
      <w:r>
        <w:rPr>
          <w:rFonts w:ascii="宋体" w:hAnsi="宋体" w:cs="宋体" w:hint="eastAsia"/>
          <w:sz w:val="24"/>
          <w:szCs w:val="24"/>
        </w:rPr>
        <w:t>12</w:t>
      </w:r>
      <w:r>
        <w:rPr>
          <w:rFonts w:ascii="宋体" w:hAnsi="宋体" w:cs="宋体" w:hint="eastAsia"/>
          <w:sz w:val="24"/>
          <w:szCs w:val="24"/>
        </w:rPr>
        <w:t>号）。</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35.9</w:t>
      </w:r>
      <w:r>
        <w:rPr>
          <w:rFonts w:ascii="宋体" w:hAnsi="宋体" w:cs="宋体" w:hint="eastAsia"/>
          <w:sz w:val="24"/>
          <w:szCs w:val="24"/>
        </w:rPr>
        <w:t>本项目招标文件。</w:t>
      </w:r>
    </w:p>
    <w:p w:rsidR="000A510F" w:rsidRDefault="000A510F">
      <w:pPr>
        <w:snapToGrid w:val="0"/>
        <w:spacing w:line="360" w:lineRule="auto"/>
        <w:ind w:firstLineChars="200" w:firstLine="482"/>
        <w:rPr>
          <w:rFonts w:ascii="宋体" w:hAnsi="宋体" w:cs="宋体"/>
          <w:b/>
          <w:bCs/>
          <w:sz w:val="24"/>
          <w:szCs w:val="24"/>
        </w:rPr>
      </w:pPr>
    </w:p>
    <w:p w:rsidR="000A510F" w:rsidRDefault="00A7741C">
      <w:pPr>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36</w:t>
      </w:r>
      <w:r>
        <w:rPr>
          <w:rFonts w:ascii="宋体" w:hAnsi="宋体" w:cs="宋体" w:hint="eastAsia"/>
          <w:b/>
          <w:bCs/>
          <w:sz w:val="24"/>
          <w:szCs w:val="24"/>
        </w:rPr>
        <w:t>．开标</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36.1 </w:t>
      </w:r>
      <w:r>
        <w:rPr>
          <w:rFonts w:ascii="宋体" w:hAnsi="宋体" w:cs="宋体" w:hint="eastAsia"/>
          <w:sz w:val="24"/>
          <w:szCs w:val="24"/>
        </w:rPr>
        <w:t>招标人按投标须知前附表第</w:t>
      </w:r>
      <w:r>
        <w:rPr>
          <w:rFonts w:ascii="宋体" w:hAnsi="宋体" w:cs="宋体" w:hint="eastAsia"/>
          <w:sz w:val="24"/>
          <w:szCs w:val="24"/>
        </w:rPr>
        <w:t>18</w:t>
      </w:r>
      <w:r>
        <w:rPr>
          <w:rFonts w:ascii="宋体" w:hAnsi="宋体" w:cs="宋体" w:hint="eastAsia"/>
          <w:sz w:val="24"/>
          <w:szCs w:val="24"/>
        </w:rPr>
        <w:t>项所规定的时间和地点公开开标，并邀请所有投标人参加。截标后，开标开始时间因故推迟的，相关评标信息仍以原定的开标开始时间的信息为准。</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36.2 </w:t>
      </w:r>
      <w:r>
        <w:rPr>
          <w:rFonts w:ascii="宋体" w:hAnsi="宋体" w:cs="宋体" w:hint="eastAsia"/>
          <w:sz w:val="24"/>
          <w:szCs w:val="24"/>
        </w:rPr>
        <w:t>招标人在招标文件要求提交投标文件的截止时间前收到的投标文件，开标时都当众予以解密、公布。</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36.3</w:t>
      </w:r>
      <w:r>
        <w:rPr>
          <w:rFonts w:ascii="宋体" w:hAnsi="宋体" w:cs="宋体" w:hint="eastAsia"/>
          <w:sz w:val="24"/>
          <w:szCs w:val="24"/>
        </w:rPr>
        <w:t>根据投标须知前附表第</w:t>
      </w:r>
      <w:r>
        <w:rPr>
          <w:rFonts w:ascii="宋体" w:hAnsi="宋体" w:cs="宋体" w:hint="eastAsia"/>
          <w:sz w:val="24"/>
          <w:szCs w:val="24"/>
        </w:rPr>
        <w:t>19</w:t>
      </w:r>
      <w:r>
        <w:rPr>
          <w:rFonts w:ascii="宋体" w:hAnsi="宋体" w:cs="宋体" w:hint="eastAsia"/>
          <w:sz w:val="24"/>
          <w:szCs w:val="24"/>
        </w:rPr>
        <w:t>项，如需抽取某一种评标办法供评标时使用的，应在开标前抽取。首先对招标文件中约定的若干种评标方法进行编号，再随机抽取某一编号，该编号所对应的评标办法供评标时使用。</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36.4</w:t>
      </w:r>
      <w:r>
        <w:rPr>
          <w:rFonts w:ascii="宋体" w:hAnsi="宋体" w:cs="宋体" w:hint="eastAsia"/>
          <w:sz w:val="24"/>
          <w:szCs w:val="24"/>
        </w:rPr>
        <w:t>若递交投标文件的投标人不足</w:t>
      </w:r>
      <w:r>
        <w:rPr>
          <w:rFonts w:ascii="宋体" w:hAnsi="宋体" w:cs="宋体" w:hint="eastAsia"/>
          <w:sz w:val="24"/>
          <w:szCs w:val="24"/>
        </w:rPr>
        <w:t>3</w:t>
      </w:r>
      <w:r>
        <w:rPr>
          <w:rFonts w:ascii="宋体" w:hAnsi="宋体" w:cs="宋体" w:hint="eastAsia"/>
          <w:sz w:val="24"/>
          <w:szCs w:val="24"/>
        </w:rPr>
        <w:t>家，则重新组织招标。（当</w:t>
      </w:r>
      <w:r>
        <w:rPr>
          <w:rFonts w:ascii="宋体" w:hAnsi="宋体" w:cs="宋体" w:hint="eastAsia"/>
          <w:sz w:val="24"/>
          <w:szCs w:val="24"/>
        </w:rPr>
        <w:t>N</w:t>
      </w:r>
      <w:r>
        <w:rPr>
          <w:rFonts w:ascii="宋体" w:hAnsi="宋体" w:cs="宋体" w:hint="eastAsia"/>
          <w:sz w:val="24"/>
          <w:szCs w:val="24"/>
        </w:rPr>
        <w:t>个标段同时招标且不允许兼中时，若有效投标人不足</w:t>
      </w:r>
      <w:r>
        <w:rPr>
          <w:rFonts w:ascii="宋体" w:hAnsi="宋体" w:cs="宋体" w:hint="eastAsia"/>
          <w:sz w:val="24"/>
          <w:szCs w:val="24"/>
        </w:rPr>
        <w:t>N+2</w:t>
      </w:r>
      <w:r>
        <w:rPr>
          <w:rFonts w:ascii="宋体" w:hAnsi="宋体" w:cs="宋体" w:hint="eastAsia"/>
          <w:sz w:val="24"/>
          <w:szCs w:val="24"/>
        </w:rPr>
        <w:t>家，则重新组织招标）</w:t>
      </w:r>
    </w:p>
    <w:p w:rsidR="000A510F" w:rsidRDefault="00A7741C">
      <w:pPr>
        <w:snapToGrid w:val="0"/>
        <w:spacing w:line="360" w:lineRule="auto"/>
        <w:ind w:firstLineChars="200" w:firstLine="480"/>
        <w:rPr>
          <w:rFonts w:ascii="宋体" w:hAnsi="宋体" w:cs="宋体"/>
          <w:sz w:val="24"/>
        </w:rPr>
      </w:pPr>
      <w:r>
        <w:rPr>
          <w:rFonts w:ascii="宋体" w:hAnsi="宋体" w:cs="宋体" w:hint="eastAsia"/>
          <w:sz w:val="24"/>
        </w:rPr>
        <w:t>36.5</w:t>
      </w:r>
      <w:r>
        <w:rPr>
          <w:rFonts w:ascii="宋体" w:hAnsi="宋体" w:cs="宋体" w:hint="eastAsia"/>
          <w:sz w:val="24"/>
        </w:rPr>
        <w:t>按下列程序进行开标：</w:t>
      </w:r>
    </w:p>
    <w:p w:rsidR="000A510F" w:rsidRDefault="00A7741C">
      <w:pPr>
        <w:snapToGrid w:val="0"/>
        <w:spacing w:line="360" w:lineRule="auto"/>
        <w:ind w:firstLineChars="200" w:firstLine="480"/>
        <w:rPr>
          <w:rFonts w:ascii="宋体" w:hAnsi="宋体" w:cs="宋体"/>
          <w:sz w:val="24"/>
        </w:rPr>
      </w:pPr>
      <w:r>
        <w:rPr>
          <w:rFonts w:ascii="宋体" w:hAnsi="宋体" w:cs="宋体" w:hint="eastAsia"/>
          <w:sz w:val="24"/>
        </w:rPr>
        <w:t>36.5.1</w:t>
      </w:r>
      <w:r>
        <w:rPr>
          <w:rFonts w:ascii="宋体" w:hAnsi="宋体" w:cs="宋体" w:hint="eastAsia"/>
          <w:sz w:val="24"/>
        </w:rPr>
        <w:t>在投标截止时间后半小时内，投标人通过交易平台对已递交的电子投标文件进行解密。投标人完成解密后，再由招标人进行解密。解密完成后，公布招标项目名称、投标人名称、投标保证金的递交情况、投标报价、工期及其他内容；</w:t>
      </w:r>
    </w:p>
    <w:p w:rsidR="000A510F" w:rsidRDefault="00A7741C">
      <w:pPr>
        <w:snapToGrid w:val="0"/>
        <w:spacing w:line="360" w:lineRule="auto"/>
        <w:ind w:firstLineChars="200" w:firstLine="480"/>
        <w:rPr>
          <w:rFonts w:ascii="宋体" w:hAnsi="宋体" w:cs="宋体"/>
          <w:sz w:val="24"/>
        </w:rPr>
      </w:pPr>
      <w:r>
        <w:rPr>
          <w:rFonts w:ascii="宋体" w:hAnsi="宋体" w:cs="宋体" w:hint="eastAsia"/>
          <w:sz w:val="24"/>
        </w:rPr>
        <w:t>36.5.2</w:t>
      </w:r>
      <w:r>
        <w:rPr>
          <w:rFonts w:ascii="宋体" w:hAnsi="宋体" w:cs="宋体" w:hint="eastAsia"/>
          <w:sz w:val="24"/>
        </w:rPr>
        <w:t>备用光盘的读取按投标须知前附表第</w:t>
      </w:r>
      <w:r>
        <w:rPr>
          <w:rFonts w:ascii="宋体" w:hAnsi="宋体" w:cs="宋体" w:hint="eastAsia"/>
          <w:sz w:val="24"/>
        </w:rPr>
        <w:t>36</w:t>
      </w:r>
      <w:r>
        <w:rPr>
          <w:rFonts w:ascii="宋体" w:hAnsi="宋体" w:cs="宋体" w:hint="eastAsia"/>
          <w:sz w:val="24"/>
        </w:rPr>
        <w:t>项的规定执行；</w:t>
      </w:r>
    </w:p>
    <w:p w:rsidR="000A510F" w:rsidRDefault="00A7741C">
      <w:pPr>
        <w:snapToGrid w:val="0"/>
        <w:spacing w:line="360" w:lineRule="auto"/>
        <w:ind w:firstLineChars="200" w:firstLine="480"/>
        <w:rPr>
          <w:rFonts w:ascii="宋体" w:hAnsi="宋体" w:cs="宋体"/>
          <w:sz w:val="24"/>
        </w:rPr>
      </w:pPr>
      <w:r>
        <w:rPr>
          <w:rFonts w:ascii="宋体" w:hAnsi="宋体" w:cs="宋体" w:hint="eastAsia"/>
          <w:sz w:val="24"/>
        </w:rPr>
        <w:lastRenderedPageBreak/>
        <w:t>36.5.3</w:t>
      </w:r>
      <w:r>
        <w:rPr>
          <w:rFonts w:ascii="宋体" w:hAnsi="宋体" w:cs="宋体" w:hint="eastAsia"/>
          <w:sz w:val="24"/>
        </w:rPr>
        <w:t>投标人代表、招标人代表、监标人、记录人等有关人员在开标记录上签字确认；若有关人员不签字的</w:t>
      </w:r>
      <w:r>
        <w:rPr>
          <w:rFonts w:ascii="宋体" w:hAnsi="宋体" w:cs="宋体" w:hint="eastAsia"/>
          <w:sz w:val="24"/>
        </w:rPr>
        <w:t>，不影响开标程序；</w:t>
      </w:r>
    </w:p>
    <w:p w:rsidR="000A510F" w:rsidRDefault="00A7741C">
      <w:pPr>
        <w:snapToGrid w:val="0"/>
        <w:spacing w:line="360" w:lineRule="auto"/>
        <w:ind w:firstLineChars="200" w:firstLine="480"/>
        <w:rPr>
          <w:rFonts w:ascii="宋体" w:hAnsi="宋体" w:cs="宋体"/>
          <w:sz w:val="24"/>
        </w:rPr>
      </w:pPr>
      <w:r>
        <w:rPr>
          <w:rFonts w:ascii="宋体" w:hAnsi="宋体" w:cs="宋体" w:hint="eastAsia"/>
          <w:sz w:val="24"/>
        </w:rPr>
        <w:t>36.5.4</w:t>
      </w:r>
      <w:r>
        <w:rPr>
          <w:rFonts w:ascii="宋体" w:hAnsi="宋体" w:cs="宋体" w:hint="eastAsia"/>
          <w:sz w:val="24"/>
        </w:rPr>
        <w:t>开标结束。</w:t>
      </w:r>
    </w:p>
    <w:p w:rsidR="000A510F" w:rsidRDefault="00A7741C">
      <w:pPr>
        <w:snapToGrid w:val="0"/>
        <w:spacing w:line="360" w:lineRule="auto"/>
        <w:ind w:firstLineChars="200" w:firstLine="480"/>
        <w:rPr>
          <w:rFonts w:ascii="宋体" w:hAnsi="宋体" w:cs="宋体"/>
          <w:sz w:val="24"/>
        </w:rPr>
      </w:pPr>
      <w:r>
        <w:rPr>
          <w:rFonts w:ascii="宋体" w:hAnsi="宋体" w:cs="宋体" w:hint="eastAsia"/>
          <w:sz w:val="24"/>
        </w:rPr>
        <w:t>36.6</w:t>
      </w:r>
      <w:r>
        <w:rPr>
          <w:rFonts w:ascii="宋体" w:hAnsi="宋体" w:cs="宋体" w:hint="eastAsia"/>
          <w:sz w:val="24"/>
        </w:rPr>
        <w:t>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rsidR="000A510F" w:rsidRDefault="00A7741C">
      <w:pPr>
        <w:snapToGrid w:val="0"/>
        <w:spacing w:line="360" w:lineRule="auto"/>
        <w:ind w:firstLineChars="200" w:firstLine="480"/>
        <w:rPr>
          <w:rFonts w:ascii="宋体" w:hAnsi="宋体" w:cs="宋体"/>
          <w:sz w:val="24"/>
        </w:rPr>
      </w:pPr>
      <w:r>
        <w:rPr>
          <w:rFonts w:ascii="宋体" w:hAnsi="宋体" w:cs="宋体" w:hint="eastAsia"/>
          <w:sz w:val="24"/>
        </w:rPr>
        <w:t>36.7</w:t>
      </w:r>
      <w:r>
        <w:rPr>
          <w:rFonts w:ascii="宋体" w:hAnsi="宋体" w:cs="宋体" w:hint="eastAsia"/>
          <w:sz w:val="24"/>
        </w:rPr>
        <w:t>开标时，两个（含两个）以上的投标人加密打包投标文件电脑机器特征码一致的，不参与下一程序，并由评标委员会否决其投标。</w:t>
      </w:r>
    </w:p>
    <w:p w:rsidR="000A510F" w:rsidRDefault="000A510F">
      <w:pPr>
        <w:snapToGrid w:val="0"/>
        <w:spacing w:line="360" w:lineRule="auto"/>
        <w:ind w:firstLineChars="200" w:firstLine="482"/>
        <w:rPr>
          <w:rFonts w:ascii="宋体" w:hAnsi="宋体" w:cs="宋体"/>
          <w:b/>
          <w:bCs/>
          <w:sz w:val="24"/>
          <w:szCs w:val="24"/>
        </w:rPr>
      </w:pPr>
    </w:p>
    <w:p w:rsidR="000A510F" w:rsidRDefault="00A7741C">
      <w:pPr>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37</w:t>
      </w:r>
      <w:r>
        <w:rPr>
          <w:rFonts w:ascii="宋体" w:hAnsi="宋体" w:cs="宋体" w:hint="eastAsia"/>
          <w:b/>
          <w:bCs/>
          <w:sz w:val="24"/>
          <w:szCs w:val="24"/>
        </w:rPr>
        <w:t>．评标</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37.1</w:t>
      </w:r>
      <w:r>
        <w:rPr>
          <w:rFonts w:ascii="宋体" w:hAnsi="宋体" w:cs="宋体" w:hint="eastAsia"/>
          <w:sz w:val="24"/>
          <w:szCs w:val="24"/>
        </w:rPr>
        <w:t>评标委员会由招标人依法组建。</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37.2</w:t>
      </w:r>
      <w:r>
        <w:rPr>
          <w:rFonts w:ascii="宋体" w:hAnsi="宋体" w:cs="宋体" w:hint="eastAsia"/>
          <w:sz w:val="24"/>
          <w:szCs w:val="24"/>
        </w:rPr>
        <w:t>评标委员会的职责及守则：</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37.2.1</w:t>
      </w:r>
      <w:r>
        <w:rPr>
          <w:rFonts w:ascii="宋体" w:hAnsi="宋体" w:cs="宋体" w:hint="eastAsia"/>
          <w:sz w:val="24"/>
          <w:szCs w:val="24"/>
        </w:rPr>
        <w:t>根据评标细则，对</w:t>
      </w:r>
      <w:r>
        <w:rPr>
          <w:rFonts w:ascii="宋体" w:hAnsi="宋体" w:cs="宋体" w:hint="eastAsia"/>
          <w:sz w:val="24"/>
        </w:rPr>
        <w:t>投标文件</w:t>
      </w:r>
      <w:r>
        <w:rPr>
          <w:rFonts w:ascii="宋体" w:hAnsi="宋体" w:cs="宋体" w:hint="eastAsia"/>
          <w:sz w:val="24"/>
          <w:szCs w:val="24"/>
        </w:rPr>
        <w:t>进行认真评审，完成评审报告；</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37.2.2</w:t>
      </w:r>
      <w:r>
        <w:rPr>
          <w:rFonts w:ascii="宋体" w:hAnsi="宋体" w:cs="宋体" w:hint="eastAsia"/>
          <w:sz w:val="24"/>
          <w:szCs w:val="24"/>
        </w:rPr>
        <w:t>向招标人报告评审意见，推荐合格的中标候选人。</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bCs/>
          <w:sz w:val="24"/>
          <w:szCs w:val="24"/>
        </w:rPr>
        <w:t>37.2.3</w:t>
      </w:r>
      <w:r>
        <w:rPr>
          <w:rFonts w:ascii="宋体" w:hAnsi="宋体" w:cs="宋体" w:hint="eastAsia"/>
          <w:b/>
          <w:bCs/>
          <w:sz w:val="24"/>
          <w:szCs w:val="24"/>
        </w:rPr>
        <w:t xml:space="preserve"> </w:t>
      </w:r>
      <w:r>
        <w:rPr>
          <w:rFonts w:ascii="宋体" w:hAnsi="宋体" w:cs="宋体" w:hint="eastAsia"/>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37.2.4</w:t>
      </w:r>
      <w:r>
        <w:rPr>
          <w:rFonts w:ascii="宋体" w:hAnsi="宋体" w:cs="宋体" w:hint="eastAsia"/>
          <w:sz w:val="24"/>
          <w:szCs w:val="24"/>
        </w:rPr>
        <w:t>全体参与评标人员：</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37.2.4.1 </w:t>
      </w:r>
      <w:r>
        <w:rPr>
          <w:rFonts w:ascii="宋体" w:hAnsi="宋体" w:cs="宋体" w:hint="eastAsia"/>
          <w:sz w:val="24"/>
          <w:szCs w:val="24"/>
        </w:rPr>
        <w:t>必须遵守评标纪律、不得泄密；</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37.2.4.2 </w:t>
      </w:r>
      <w:r>
        <w:rPr>
          <w:rFonts w:ascii="宋体" w:hAnsi="宋体" w:cs="宋体" w:hint="eastAsia"/>
          <w:sz w:val="24"/>
          <w:szCs w:val="24"/>
        </w:rPr>
        <w:t>必须公正、不得循私；</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37.2.4.3 </w:t>
      </w:r>
      <w:r>
        <w:rPr>
          <w:rFonts w:ascii="宋体" w:hAnsi="宋体" w:cs="宋体" w:hint="eastAsia"/>
          <w:sz w:val="24"/>
          <w:szCs w:val="24"/>
        </w:rPr>
        <w:t>必须科学、不得草率；</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37.2.4.4 </w:t>
      </w:r>
      <w:r>
        <w:rPr>
          <w:rFonts w:ascii="宋体" w:hAnsi="宋体" w:cs="宋体" w:hint="eastAsia"/>
          <w:sz w:val="24"/>
          <w:szCs w:val="24"/>
        </w:rPr>
        <w:t>必须客观、不得带有成见；</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37.2.4.5 </w:t>
      </w:r>
      <w:r>
        <w:rPr>
          <w:rFonts w:ascii="宋体" w:hAnsi="宋体" w:cs="宋体" w:hint="eastAsia"/>
          <w:sz w:val="24"/>
          <w:szCs w:val="24"/>
        </w:rPr>
        <w:t>必</w:t>
      </w:r>
      <w:r>
        <w:rPr>
          <w:rFonts w:ascii="宋体" w:hAnsi="宋体" w:cs="宋体" w:hint="eastAsia"/>
          <w:sz w:val="24"/>
          <w:szCs w:val="24"/>
        </w:rPr>
        <w:t>须平等、不得强加于人；</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37.2.4.6 </w:t>
      </w:r>
      <w:r>
        <w:rPr>
          <w:rFonts w:ascii="宋体" w:hAnsi="宋体" w:cs="宋体" w:hint="eastAsia"/>
          <w:sz w:val="24"/>
          <w:szCs w:val="24"/>
        </w:rPr>
        <w:t>必须严谨、不得随意马虎。</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37.3 </w:t>
      </w:r>
      <w:r>
        <w:rPr>
          <w:rFonts w:ascii="宋体" w:hAnsi="宋体" w:cs="宋体" w:hint="eastAsia"/>
          <w:sz w:val="24"/>
          <w:szCs w:val="24"/>
        </w:rPr>
        <w:t>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37.</w:t>
      </w:r>
      <w:r>
        <w:rPr>
          <w:rFonts w:ascii="宋体" w:hAnsi="宋体" w:cs="宋体" w:hint="eastAsia"/>
          <w:sz w:val="24"/>
          <w:szCs w:val="24"/>
        </w:rPr>
        <w:t>4</w:t>
      </w:r>
      <w:r>
        <w:rPr>
          <w:rFonts w:ascii="宋体" w:hAnsi="宋体" w:cs="宋体" w:hint="eastAsia"/>
          <w:sz w:val="24"/>
          <w:szCs w:val="24"/>
        </w:rPr>
        <w:t xml:space="preserve"> </w:t>
      </w:r>
      <w:r>
        <w:rPr>
          <w:rFonts w:ascii="宋体" w:hAnsi="宋体" w:cs="宋体" w:hint="eastAsia"/>
          <w:sz w:val="24"/>
          <w:szCs w:val="24"/>
        </w:rPr>
        <w:t>评标结束后，评标委员会递交评标报告并依法推荐中标候选人。</w:t>
      </w:r>
      <w:r>
        <w:rPr>
          <w:rFonts w:ascii="宋体" w:hAnsi="宋体" w:cs="宋体" w:hint="eastAsia"/>
          <w:sz w:val="24"/>
          <w:szCs w:val="24"/>
        </w:rPr>
        <w:t xml:space="preserve"> </w:t>
      </w:r>
    </w:p>
    <w:p w:rsidR="000A510F" w:rsidRDefault="000A510F">
      <w:pPr>
        <w:snapToGrid w:val="0"/>
        <w:spacing w:line="360" w:lineRule="auto"/>
        <w:ind w:firstLineChars="200" w:firstLine="482"/>
        <w:rPr>
          <w:rFonts w:ascii="宋体" w:hAnsi="宋体" w:cs="宋体"/>
          <w:b/>
          <w:bCs/>
          <w:sz w:val="24"/>
          <w:szCs w:val="24"/>
        </w:rPr>
      </w:pPr>
    </w:p>
    <w:p w:rsidR="000A510F" w:rsidRDefault="00A7741C">
      <w:pPr>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38</w:t>
      </w:r>
      <w:r>
        <w:rPr>
          <w:rFonts w:ascii="宋体" w:hAnsi="宋体" w:cs="宋体" w:hint="eastAsia"/>
          <w:b/>
          <w:bCs/>
          <w:sz w:val="24"/>
          <w:szCs w:val="24"/>
        </w:rPr>
        <w:t>．投标文件的澄清</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38.1</w:t>
      </w:r>
      <w:r>
        <w:rPr>
          <w:rFonts w:ascii="宋体" w:hAnsi="宋体" w:cs="宋体" w:hint="eastAsia"/>
          <w:sz w:val="24"/>
          <w:szCs w:val="24"/>
        </w:rPr>
        <w:t>为有助于投标文件的审查、评价和比较，评标期间，经评标委员会或评标委员会专业评审组中两人以上（含两人）以书面形式提出动议，评标委员会</w:t>
      </w:r>
      <w:r>
        <w:rPr>
          <w:rFonts w:ascii="宋体" w:hAnsi="宋体" w:cs="宋体" w:hint="eastAsia"/>
          <w:sz w:val="24"/>
          <w:szCs w:val="24"/>
        </w:rPr>
        <w:t>或评标委员会专业评审组应当书面发出澄清通知，要求投标人对投标文件含义不明确的内容作出澄清。</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38.2 </w:t>
      </w:r>
      <w:r>
        <w:rPr>
          <w:rFonts w:ascii="宋体" w:hAnsi="宋体" w:cs="宋体" w:hint="eastAsia"/>
          <w:sz w:val="24"/>
          <w:szCs w:val="24"/>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38.3 </w:t>
      </w:r>
      <w:r>
        <w:rPr>
          <w:rFonts w:ascii="宋体" w:hAnsi="宋体" w:cs="宋体" w:hint="eastAsia"/>
          <w:sz w:val="24"/>
          <w:szCs w:val="24"/>
        </w:rPr>
        <w:t>评标委员会或评标委员会专业评审组成员均应当阅读投标人的澄清，但应独立参考澄清对投标文件进行评审。</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38.4</w:t>
      </w:r>
      <w:r>
        <w:rPr>
          <w:rFonts w:ascii="宋体" w:hAnsi="宋体" w:cs="宋体" w:hint="eastAsia"/>
          <w:sz w:val="24"/>
          <w:szCs w:val="24"/>
        </w:rPr>
        <w:t>如果投标文件实质上不响应招标文件</w:t>
      </w:r>
      <w:r>
        <w:rPr>
          <w:rFonts w:ascii="宋体" w:hAnsi="宋体" w:cs="宋体" w:hint="eastAsia"/>
          <w:sz w:val="24"/>
          <w:szCs w:val="24"/>
        </w:rPr>
        <w:t>的各项要求，评标委员会将按照符合性审查标准予以拒绝，不接受投标人通过修改或撤销其不符合要求的差异或保留，使之成为具有响应性的投标。</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38.5</w:t>
      </w:r>
      <w:r>
        <w:rPr>
          <w:rFonts w:ascii="宋体" w:hAnsi="宋体" w:cs="宋体" w:hint="eastAsia"/>
          <w:sz w:val="24"/>
          <w:szCs w:val="24"/>
        </w:rPr>
        <w:t>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rsidR="000A510F" w:rsidRDefault="00A7741C">
      <w:pPr>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39</w:t>
      </w:r>
      <w:r>
        <w:rPr>
          <w:rFonts w:ascii="宋体" w:hAnsi="宋体" w:cs="宋体" w:hint="eastAsia"/>
          <w:b/>
          <w:bCs/>
          <w:sz w:val="24"/>
          <w:szCs w:val="24"/>
        </w:rPr>
        <w:t>．定标</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39.1 </w:t>
      </w:r>
      <w:r>
        <w:rPr>
          <w:rFonts w:ascii="宋体" w:hAnsi="宋体" w:cs="宋体" w:hint="eastAsia"/>
          <w:sz w:val="24"/>
          <w:szCs w:val="24"/>
        </w:rPr>
        <w:t>招标人根据评标委员会递交的评标报告，最终审定中标人。</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39.2 </w:t>
      </w:r>
      <w:r>
        <w:rPr>
          <w:rFonts w:ascii="宋体" w:hAnsi="宋体" w:cs="宋体" w:hint="eastAsia"/>
          <w:sz w:val="24"/>
          <w:szCs w:val="24"/>
        </w:rPr>
        <w:t>依法必须进行公开招标的项目，招标人应当确定排名第一的中标候选人为中标人。</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39.3</w:t>
      </w:r>
      <w:r>
        <w:rPr>
          <w:rFonts w:ascii="宋体" w:hAnsi="宋体" w:cs="宋体" w:hint="eastAsia"/>
          <w:sz w:val="24"/>
          <w:szCs w:val="24"/>
        </w:rPr>
        <w:t>排名第一的中标候选人放弃中标、或因不可抗力提出不能履行合同，或者招标文件规定应当提交履约担保而在规定的期限内未能提交的，招标人可以确定排名第二的中标候选人为中标人。</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39.4</w:t>
      </w:r>
      <w:r>
        <w:rPr>
          <w:rFonts w:ascii="宋体" w:hAnsi="宋体" w:cs="宋体" w:hint="eastAsia"/>
          <w:sz w:val="24"/>
          <w:szCs w:val="24"/>
        </w:rPr>
        <w:t>排名第二的中标候选人出现前款所列的情形的，招标人可以确定排名第三的中标候选人为中标人。以此类推，如所有中标候选人均出现前款所列的情形，为招标失败，招标人依法重新招标。</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39.5 </w:t>
      </w:r>
      <w:r>
        <w:rPr>
          <w:rFonts w:ascii="宋体" w:hAnsi="宋体" w:cs="宋体" w:hint="eastAsia"/>
          <w:sz w:val="24"/>
          <w:szCs w:val="24"/>
        </w:rPr>
        <w:t>重新评标的，评标信息（含业绩、奖项等）仍以投标截止时投标人的信息为准。因特殊原因需要延长投标有效期，投标人拒绝延长投标有效期的，仍参与评标，但不被推荐为</w:t>
      </w:r>
      <w:r>
        <w:rPr>
          <w:rFonts w:ascii="宋体" w:hAnsi="宋体" w:cs="宋体" w:hint="eastAsia"/>
          <w:sz w:val="24"/>
          <w:szCs w:val="24"/>
        </w:rPr>
        <w:t>中标候选人。</w:t>
      </w:r>
    </w:p>
    <w:p w:rsidR="000A510F" w:rsidRDefault="00A7741C">
      <w:pPr>
        <w:pStyle w:val="3"/>
        <w:snapToGrid w:val="0"/>
        <w:spacing w:before="0" w:beforeAutospacing="0" w:after="0" w:afterAutospacing="0" w:line="360" w:lineRule="auto"/>
        <w:ind w:firstLineChars="200" w:firstLine="542"/>
        <w:rPr>
          <w:rFonts w:cs="宋体"/>
          <w:b/>
          <w:bCs/>
        </w:rPr>
      </w:pPr>
      <w:bookmarkStart w:id="25" w:name="_Toc2272558"/>
      <w:bookmarkStart w:id="26" w:name="_Toc9740"/>
      <w:r>
        <w:rPr>
          <w:rFonts w:cs="宋体" w:hint="eastAsia"/>
          <w:b/>
          <w:bCs/>
        </w:rPr>
        <w:t>（二）开标评标办法程序和细则</w:t>
      </w:r>
      <w:bookmarkEnd w:id="25"/>
      <w:bookmarkEnd w:id="26"/>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注：以下七种评标办法所述企业综合诚信评价分数即投标截止当日广州市工程招标</w:t>
      </w:r>
      <w:r>
        <w:rPr>
          <w:rFonts w:ascii="宋体" w:hAnsi="宋体" w:cs="宋体" w:hint="eastAsia"/>
          <w:sz w:val="24"/>
          <w:szCs w:val="24"/>
        </w:rPr>
        <w:lastRenderedPageBreak/>
        <w:t>代理行业协会网站上公布的企业综合诚信评价</w:t>
      </w:r>
      <w:r>
        <w:rPr>
          <w:rFonts w:ascii="宋体" w:hAnsi="宋体" w:cs="宋体" w:hint="eastAsia"/>
          <w:sz w:val="24"/>
          <w:szCs w:val="24"/>
        </w:rPr>
        <w:t>60</w:t>
      </w:r>
      <w:r>
        <w:rPr>
          <w:rFonts w:ascii="宋体" w:hAnsi="宋体" w:cs="宋体" w:hint="eastAsia"/>
          <w:sz w:val="24"/>
          <w:szCs w:val="24"/>
        </w:rPr>
        <w:t>日诚信分。</w:t>
      </w:r>
    </w:p>
    <w:p w:rsidR="000A510F" w:rsidRDefault="00A7741C">
      <w:pPr>
        <w:pStyle w:val="3"/>
        <w:snapToGrid w:val="0"/>
        <w:spacing w:before="0" w:beforeAutospacing="0" w:after="0" w:afterAutospacing="0" w:line="360" w:lineRule="auto"/>
        <w:ind w:firstLineChars="200" w:firstLine="480"/>
        <w:rPr>
          <w:rFonts w:cs="宋体"/>
          <w:sz w:val="24"/>
          <w:szCs w:val="24"/>
        </w:rPr>
      </w:pPr>
      <w:bookmarkStart w:id="27" w:name="_Toc3121"/>
      <w:r>
        <w:rPr>
          <w:rFonts w:cs="宋体" w:hint="eastAsia"/>
          <w:sz w:val="24"/>
          <w:szCs w:val="24"/>
        </w:rPr>
        <w:t>可选办法七（适合综合评分法四，技术标与经济标同时开启）</w:t>
      </w:r>
      <w:bookmarkEnd w:id="27"/>
    </w:p>
    <w:p w:rsidR="000A510F" w:rsidRDefault="00A7741C">
      <w:pPr>
        <w:snapToGrid w:val="0"/>
        <w:spacing w:line="360" w:lineRule="auto"/>
        <w:ind w:firstLineChars="200" w:firstLine="482"/>
        <w:rPr>
          <w:rFonts w:ascii="宋体" w:hAnsi="宋体" w:cs="宋体"/>
          <w:sz w:val="24"/>
          <w:szCs w:val="24"/>
        </w:rPr>
      </w:pPr>
      <w:r>
        <w:rPr>
          <w:rFonts w:ascii="宋体" w:hAnsi="宋体" w:cs="宋体" w:hint="eastAsia"/>
          <w:b/>
          <w:bCs/>
          <w:sz w:val="24"/>
          <w:szCs w:val="24"/>
        </w:rPr>
        <w:t>40</w:t>
      </w:r>
      <w:r>
        <w:rPr>
          <w:rFonts w:ascii="宋体" w:hAnsi="宋体" w:cs="宋体" w:hint="eastAsia"/>
          <w:b/>
          <w:bCs/>
          <w:sz w:val="24"/>
          <w:szCs w:val="24"/>
        </w:rPr>
        <w:t>．开标和评标程序</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40.1</w:t>
      </w:r>
      <w:r>
        <w:rPr>
          <w:rFonts w:ascii="宋体" w:hAnsi="宋体" w:cs="宋体" w:hint="eastAsia"/>
          <w:sz w:val="24"/>
          <w:szCs w:val="24"/>
        </w:rPr>
        <w:t>技术标（含资格审查文件）与经济标投标文件同时公开开标；</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40.2</w:t>
      </w:r>
      <w:r>
        <w:rPr>
          <w:rFonts w:ascii="宋体" w:hAnsi="宋体" w:cs="宋体" w:hint="eastAsia"/>
          <w:sz w:val="24"/>
          <w:szCs w:val="24"/>
        </w:rPr>
        <w:t>由评标委员会对所有已公开开标的投标人进行资格审查；</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40.3</w:t>
      </w:r>
      <w:r>
        <w:rPr>
          <w:rFonts w:ascii="宋体" w:hAnsi="宋体" w:cs="宋体" w:hint="eastAsia"/>
          <w:sz w:val="24"/>
          <w:szCs w:val="24"/>
        </w:rPr>
        <w:t>技术标投标文件有效性审查；</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40.4</w:t>
      </w:r>
      <w:r>
        <w:rPr>
          <w:rFonts w:ascii="宋体" w:hAnsi="宋体" w:cs="宋体" w:hint="eastAsia"/>
          <w:sz w:val="24"/>
          <w:szCs w:val="24"/>
        </w:rPr>
        <w:t>技术标详细审查评分；</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40.5</w:t>
      </w:r>
      <w:r>
        <w:rPr>
          <w:rFonts w:ascii="宋体" w:hAnsi="宋体" w:cs="宋体" w:hint="eastAsia"/>
          <w:sz w:val="24"/>
          <w:szCs w:val="24"/>
        </w:rPr>
        <w:t>经济标详细审查评分；</w:t>
      </w:r>
      <w:r>
        <w:rPr>
          <w:rFonts w:ascii="宋体" w:hAnsi="宋体" w:cs="宋体" w:hint="eastAsia"/>
          <w:sz w:val="24"/>
          <w:szCs w:val="24"/>
        </w:rPr>
        <w:t xml:space="preserve"> </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40.6</w:t>
      </w:r>
      <w:r>
        <w:rPr>
          <w:rFonts w:ascii="宋体" w:hAnsi="宋体" w:cs="宋体" w:hint="eastAsia"/>
          <w:sz w:val="24"/>
          <w:szCs w:val="24"/>
        </w:rPr>
        <w:t>评标委员会按照投标人总得分由高至</w:t>
      </w:r>
      <w:r>
        <w:rPr>
          <w:rFonts w:ascii="宋体" w:hAnsi="宋体" w:cs="宋体" w:hint="eastAsia"/>
          <w:sz w:val="24"/>
          <w:szCs w:val="24"/>
        </w:rPr>
        <w:t>低排序；</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40.7</w:t>
      </w:r>
      <w:r>
        <w:rPr>
          <w:rFonts w:ascii="宋体" w:hAnsi="宋体" w:cs="宋体" w:hint="eastAsia"/>
          <w:sz w:val="24"/>
          <w:szCs w:val="24"/>
        </w:rPr>
        <w:t>经济标投标文件有效性审查；</w:t>
      </w:r>
    </w:p>
    <w:p w:rsidR="000A510F" w:rsidRDefault="00A7741C">
      <w:pPr>
        <w:snapToGrid w:val="0"/>
        <w:spacing w:line="360" w:lineRule="auto"/>
        <w:ind w:firstLineChars="200" w:firstLine="480"/>
        <w:rPr>
          <w:rFonts w:ascii="宋体" w:hAnsi="宋体" w:cs="宋体"/>
          <w:szCs w:val="21"/>
        </w:rPr>
      </w:pPr>
      <w:r>
        <w:rPr>
          <w:rFonts w:ascii="宋体" w:hAnsi="宋体" w:cs="宋体" w:hint="eastAsia"/>
          <w:sz w:val="24"/>
          <w:szCs w:val="24"/>
        </w:rPr>
        <w:t>40.8</w:t>
      </w:r>
      <w:r>
        <w:rPr>
          <w:rFonts w:ascii="宋体" w:hAnsi="宋体" w:cs="宋体" w:hint="eastAsia"/>
          <w:sz w:val="24"/>
          <w:szCs w:val="24"/>
        </w:rPr>
        <w:t>评标委员会按排序向招标人推荐中标候选人名单，并递交资格审查报告及评标报告。</w:t>
      </w:r>
    </w:p>
    <w:p w:rsidR="000A510F" w:rsidRDefault="000A510F">
      <w:pPr>
        <w:snapToGrid w:val="0"/>
        <w:spacing w:line="360" w:lineRule="auto"/>
        <w:ind w:firstLineChars="200" w:firstLine="482"/>
        <w:rPr>
          <w:rFonts w:ascii="宋体" w:hAnsi="宋体" w:cs="宋体"/>
          <w:b/>
          <w:bCs/>
          <w:sz w:val="24"/>
          <w:szCs w:val="24"/>
        </w:rPr>
      </w:pPr>
    </w:p>
    <w:p w:rsidR="000A510F" w:rsidRDefault="00A7741C">
      <w:pPr>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41</w:t>
      </w:r>
      <w:r>
        <w:rPr>
          <w:rFonts w:ascii="宋体" w:hAnsi="宋体" w:cs="宋体" w:hint="eastAsia"/>
          <w:b/>
          <w:bCs/>
          <w:sz w:val="24"/>
          <w:szCs w:val="24"/>
        </w:rPr>
        <w:t>．开标细则</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41.1</w:t>
      </w:r>
      <w:r>
        <w:rPr>
          <w:rFonts w:ascii="宋体" w:hAnsi="宋体" w:cs="宋体" w:hint="eastAsia"/>
          <w:sz w:val="24"/>
          <w:szCs w:val="24"/>
        </w:rPr>
        <w:t>开标由招标人主持；</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41.2 </w:t>
      </w:r>
      <w:r>
        <w:rPr>
          <w:rFonts w:ascii="宋体" w:hAnsi="宋体" w:cs="宋体" w:hint="eastAsia"/>
          <w:sz w:val="24"/>
          <w:szCs w:val="24"/>
        </w:rPr>
        <w:t>细则</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41.2.1</w:t>
      </w:r>
      <w:r>
        <w:rPr>
          <w:rFonts w:ascii="宋体" w:hAnsi="宋体" w:cs="宋体" w:hint="eastAsia"/>
          <w:sz w:val="24"/>
          <w:szCs w:val="24"/>
        </w:rPr>
        <w:t>投标截止期前，各投标人递交投标文件（包括技术标投标文件、经济标投标文件）至</w:t>
      </w:r>
      <w:r>
        <w:rPr>
          <w:rFonts w:ascii="宋体" w:hAnsi="宋体" w:cs="宋体" w:hint="eastAsia"/>
          <w:sz w:val="24"/>
          <w:szCs w:val="24"/>
          <w:u w:val="single"/>
        </w:rPr>
        <w:t xml:space="preserve">        </w:t>
      </w:r>
      <w:r>
        <w:rPr>
          <w:rFonts w:ascii="宋体" w:hAnsi="宋体" w:cs="宋体" w:hint="eastAsia"/>
          <w:sz w:val="24"/>
          <w:szCs w:val="24"/>
        </w:rPr>
        <w:t>交易平台。有关投标文件提交的事项详见第一章投标须知。</w:t>
      </w:r>
      <w:r>
        <w:rPr>
          <w:rFonts w:ascii="宋体" w:hAnsi="宋体" w:cs="宋体" w:hint="eastAsia"/>
          <w:sz w:val="24"/>
          <w:szCs w:val="24"/>
        </w:rPr>
        <w:t xml:space="preserve"> </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41.2.2</w:t>
      </w:r>
      <w:r>
        <w:rPr>
          <w:rFonts w:ascii="宋体" w:hAnsi="宋体" w:cs="宋体" w:hint="eastAsia"/>
          <w:sz w:val="24"/>
          <w:szCs w:val="24"/>
        </w:rPr>
        <w:t>开标前，首先由招标人随机抽取确定该工程计算评标参考价的等分点值</w:t>
      </w:r>
      <w:r>
        <w:rPr>
          <w:rFonts w:ascii="宋体" w:hAnsi="宋体" w:cs="宋体" w:hint="eastAsia"/>
          <w:sz w:val="24"/>
          <w:szCs w:val="24"/>
        </w:rPr>
        <w:t>X</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41.2.3</w:t>
      </w:r>
      <w:r>
        <w:rPr>
          <w:rFonts w:ascii="宋体" w:hAnsi="宋体" w:cs="宋体" w:hint="eastAsia"/>
          <w:sz w:val="24"/>
          <w:szCs w:val="24"/>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41.2.4</w:t>
      </w:r>
      <w:r>
        <w:rPr>
          <w:rFonts w:ascii="宋体" w:hAnsi="宋体" w:cs="宋体" w:hint="eastAsia"/>
          <w:sz w:val="24"/>
          <w:szCs w:val="24"/>
        </w:rPr>
        <w:t>按</w:t>
      </w:r>
      <w:r>
        <w:rPr>
          <w:rFonts w:ascii="宋体" w:hAnsi="宋体" w:cs="宋体" w:hint="eastAsia"/>
          <w:sz w:val="24"/>
          <w:szCs w:val="24"/>
        </w:rPr>
        <w:t>36.5.1</w:t>
      </w:r>
      <w:r>
        <w:rPr>
          <w:rFonts w:ascii="宋体" w:hAnsi="宋体" w:cs="宋体" w:hint="eastAsia"/>
          <w:sz w:val="24"/>
          <w:szCs w:val="24"/>
        </w:rPr>
        <w:t>的规定完成解密后，公布下列内容，并予以记录，记录提交评标委员会评审：</w:t>
      </w:r>
      <w:r>
        <w:rPr>
          <w:rFonts w:ascii="宋体" w:hAnsi="宋体" w:cs="宋体" w:hint="eastAsia"/>
          <w:sz w:val="24"/>
          <w:szCs w:val="24"/>
        </w:rPr>
        <w:t xml:space="preserve"> </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41.2.4.1</w:t>
      </w:r>
      <w:r>
        <w:rPr>
          <w:rFonts w:ascii="宋体" w:hAnsi="宋体" w:cs="宋体" w:hint="eastAsia"/>
          <w:sz w:val="24"/>
          <w:szCs w:val="24"/>
        </w:rPr>
        <w:t>开标时，公布：</w:t>
      </w:r>
      <w:r>
        <w:rPr>
          <w:rFonts w:ascii="宋体" w:hAnsi="宋体" w:cs="宋体" w:hint="eastAsia"/>
          <w:sz w:val="24"/>
          <w:szCs w:val="24"/>
        </w:rPr>
        <w:t>a</w:t>
      </w:r>
      <w:r>
        <w:rPr>
          <w:rFonts w:ascii="宋体" w:hAnsi="宋体" w:cs="宋体" w:hint="eastAsia"/>
          <w:sz w:val="24"/>
          <w:szCs w:val="24"/>
        </w:rPr>
        <w:t>、投标人名称；</w:t>
      </w:r>
      <w:r>
        <w:rPr>
          <w:rFonts w:ascii="宋体" w:hAnsi="宋体" w:cs="宋体" w:hint="eastAsia"/>
          <w:sz w:val="24"/>
          <w:szCs w:val="24"/>
        </w:rPr>
        <w:t>b</w:t>
      </w:r>
      <w:r>
        <w:rPr>
          <w:rFonts w:ascii="宋体" w:hAnsi="宋体" w:cs="宋体" w:hint="eastAsia"/>
          <w:sz w:val="24"/>
          <w:szCs w:val="24"/>
        </w:rPr>
        <w:t>、</w:t>
      </w:r>
      <w:r>
        <w:rPr>
          <w:rFonts w:ascii="宋体" w:hAnsi="宋体" w:cs="宋体" w:hint="eastAsia"/>
          <w:sz w:val="24"/>
        </w:rPr>
        <w:t>投标文件</w:t>
      </w:r>
      <w:r>
        <w:rPr>
          <w:rFonts w:ascii="宋体" w:hAnsi="宋体" w:cs="宋体" w:hint="eastAsia"/>
          <w:sz w:val="24"/>
          <w:szCs w:val="24"/>
        </w:rPr>
        <w:t>密封情况；</w:t>
      </w:r>
      <w:r>
        <w:rPr>
          <w:rFonts w:ascii="宋体" w:hAnsi="宋体" w:cs="宋体" w:hint="eastAsia"/>
          <w:sz w:val="24"/>
          <w:szCs w:val="24"/>
        </w:rPr>
        <w:t>c</w:t>
      </w:r>
      <w:r>
        <w:rPr>
          <w:rFonts w:ascii="宋体" w:hAnsi="宋体" w:cs="宋体" w:hint="eastAsia"/>
          <w:sz w:val="24"/>
          <w:szCs w:val="24"/>
        </w:rPr>
        <w:t>、投标报价；</w:t>
      </w:r>
      <w:r>
        <w:rPr>
          <w:rFonts w:ascii="宋体" w:hAnsi="宋体" w:cs="宋体" w:hint="eastAsia"/>
          <w:sz w:val="24"/>
          <w:szCs w:val="24"/>
        </w:rPr>
        <w:t>d</w:t>
      </w:r>
      <w:r>
        <w:rPr>
          <w:rFonts w:ascii="宋体" w:hAnsi="宋体" w:cs="宋体" w:hint="eastAsia"/>
          <w:sz w:val="24"/>
          <w:szCs w:val="24"/>
        </w:rPr>
        <w:t>、投标保证金；</w:t>
      </w:r>
      <w:r>
        <w:rPr>
          <w:rFonts w:ascii="宋体" w:hAnsi="宋体" w:cs="宋体" w:hint="eastAsia"/>
          <w:sz w:val="24"/>
          <w:szCs w:val="24"/>
        </w:rPr>
        <w:t>e</w:t>
      </w:r>
      <w:r>
        <w:rPr>
          <w:rFonts w:ascii="宋体" w:hAnsi="宋体" w:cs="宋体" w:hint="eastAsia"/>
          <w:sz w:val="24"/>
          <w:szCs w:val="24"/>
        </w:rPr>
        <w:t>、项目经理</w:t>
      </w:r>
      <w:r>
        <w:rPr>
          <w:rFonts w:ascii="宋体" w:hAnsi="宋体" w:cs="宋体" w:hint="eastAsia"/>
          <w:sz w:val="24"/>
          <w:szCs w:val="24"/>
        </w:rPr>
        <w:t>（负责人）名称；</w:t>
      </w:r>
      <w:r>
        <w:rPr>
          <w:rFonts w:ascii="宋体" w:hAnsi="宋体" w:cs="宋体" w:hint="eastAsia"/>
          <w:sz w:val="24"/>
          <w:szCs w:val="24"/>
        </w:rPr>
        <w:t>f</w:t>
      </w:r>
      <w:r>
        <w:rPr>
          <w:rFonts w:ascii="宋体" w:hAnsi="宋体" w:cs="宋体" w:hint="eastAsia"/>
          <w:sz w:val="24"/>
          <w:szCs w:val="24"/>
        </w:rPr>
        <w:t>、法定代表人证明及授权委托等主要内容及开标记录表中的其他必要内容。投标报价以数字和文字两种方式表述的，应公布文字表述的投标报价。</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41.3</w:t>
      </w:r>
      <w:r>
        <w:rPr>
          <w:rFonts w:ascii="宋体" w:hAnsi="宋体" w:cs="宋体" w:hint="eastAsia"/>
          <w:sz w:val="24"/>
          <w:szCs w:val="24"/>
        </w:rPr>
        <w:t>招标人对开标过程进行记录，并存档备查，投标人在技术标开标记录上签字。</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 xml:space="preserve">41.4 </w:t>
      </w:r>
      <w:r>
        <w:rPr>
          <w:rFonts w:ascii="宋体" w:hAnsi="宋体" w:cs="宋体" w:hint="eastAsia"/>
          <w:sz w:val="24"/>
          <w:szCs w:val="24"/>
        </w:rPr>
        <w:t>招标人将上述符合要求的投标文件，送至评标委员会进行评审。</w:t>
      </w:r>
    </w:p>
    <w:p w:rsidR="000A510F" w:rsidRDefault="000A510F">
      <w:pPr>
        <w:pStyle w:val="ac"/>
        <w:tabs>
          <w:tab w:val="left" w:pos="7380"/>
        </w:tabs>
        <w:snapToGrid w:val="0"/>
        <w:spacing w:after="0" w:line="360" w:lineRule="auto"/>
        <w:ind w:firstLineChars="200" w:firstLine="480"/>
        <w:rPr>
          <w:rFonts w:ascii="宋体" w:hAnsi="宋体" w:cs="宋体"/>
          <w:sz w:val="24"/>
          <w:szCs w:val="24"/>
        </w:rPr>
      </w:pPr>
    </w:p>
    <w:p w:rsidR="000A510F" w:rsidRDefault="00A7741C">
      <w:pPr>
        <w:pStyle w:val="ac"/>
        <w:tabs>
          <w:tab w:val="left" w:pos="7380"/>
        </w:tabs>
        <w:snapToGrid w:val="0"/>
        <w:spacing w:after="0" w:line="360" w:lineRule="auto"/>
        <w:ind w:firstLineChars="200" w:firstLine="482"/>
        <w:rPr>
          <w:rFonts w:ascii="宋体" w:hAnsi="宋体" w:cs="宋体"/>
          <w:b/>
          <w:bCs/>
          <w:sz w:val="24"/>
          <w:szCs w:val="24"/>
        </w:rPr>
      </w:pPr>
      <w:r>
        <w:rPr>
          <w:rFonts w:ascii="宋体" w:hAnsi="宋体" w:cs="宋体" w:hint="eastAsia"/>
          <w:b/>
          <w:bCs/>
          <w:sz w:val="24"/>
          <w:szCs w:val="24"/>
        </w:rPr>
        <w:t xml:space="preserve">42. </w:t>
      </w:r>
      <w:r>
        <w:rPr>
          <w:rFonts w:ascii="宋体" w:hAnsi="宋体" w:cs="宋体" w:hint="eastAsia"/>
          <w:b/>
          <w:bCs/>
          <w:sz w:val="24"/>
          <w:szCs w:val="24"/>
        </w:rPr>
        <w:t>资格审查及评标细则</w:t>
      </w:r>
    </w:p>
    <w:p w:rsidR="000A510F" w:rsidRDefault="00A7741C">
      <w:pPr>
        <w:pStyle w:val="ac"/>
        <w:tabs>
          <w:tab w:val="left" w:pos="7380"/>
        </w:tabs>
        <w:snapToGrid w:val="0"/>
        <w:spacing w:after="0" w:line="360" w:lineRule="auto"/>
        <w:ind w:firstLineChars="200" w:firstLine="480"/>
        <w:rPr>
          <w:rFonts w:ascii="宋体" w:hAnsi="宋体" w:cs="宋体"/>
          <w:sz w:val="24"/>
          <w:szCs w:val="24"/>
        </w:rPr>
      </w:pPr>
      <w:r>
        <w:rPr>
          <w:rFonts w:ascii="宋体" w:hAnsi="宋体" w:cs="宋体" w:hint="eastAsia"/>
          <w:sz w:val="24"/>
          <w:szCs w:val="24"/>
        </w:rPr>
        <w:t>42.1</w:t>
      </w:r>
      <w:r>
        <w:rPr>
          <w:rFonts w:ascii="宋体" w:hAnsi="宋体" w:cs="宋体" w:hint="eastAsia"/>
          <w:sz w:val="24"/>
          <w:szCs w:val="24"/>
        </w:rPr>
        <w:t>资格审查及评标均由招标人依法组建的评标委员会负责。</w:t>
      </w:r>
    </w:p>
    <w:p w:rsidR="000A510F" w:rsidRDefault="00A7741C">
      <w:pPr>
        <w:pStyle w:val="ac"/>
        <w:tabs>
          <w:tab w:val="left" w:pos="7380"/>
        </w:tabs>
        <w:snapToGrid w:val="0"/>
        <w:spacing w:after="0" w:line="360" w:lineRule="auto"/>
        <w:ind w:firstLineChars="200" w:firstLine="480"/>
        <w:rPr>
          <w:rFonts w:ascii="宋体" w:hAnsi="宋体" w:cs="宋体"/>
          <w:sz w:val="24"/>
          <w:szCs w:val="24"/>
        </w:rPr>
      </w:pPr>
      <w:r>
        <w:rPr>
          <w:rFonts w:ascii="宋体" w:hAnsi="宋体" w:cs="宋体" w:hint="eastAsia"/>
          <w:sz w:val="24"/>
          <w:szCs w:val="24"/>
        </w:rPr>
        <w:t>42.2</w:t>
      </w:r>
      <w:r>
        <w:rPr>
          <w:rFonts w:ascii="宋体" w:hAnsi="宋体" w:cs="宋体" w:hint="eastAsia"/>
          <w:sz w:val="24"/>
          <w:szCs w:val="24"/>
        </w:rPr>
        <w:t>评标委员会的组成：方式</w:t>
      </w:r>
      <w:r>
        <w:rPr>
          <w:rFonts w:ascii="宋体" w:hAnsi="宋体" w:cs="宋体" w:hint="eastAsia"/>
          <w:sz w:val="24"/>
          <w:szCs w:val="24"/>
          <w:u w:val="single"/>
        </w:rPr>
        <w:t xml:space="preserve">   </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方式一：评标委员会为综合评标委员会，负责资格审查及评标工作。</w:t>
      </w:r>
    </w:p>
    <w:p w:rsidR="000A510F" w:rsidRDefault="00A7741C">
      <w:pPr>
        <w:pStyle w:val="ac"/>
        <w:tabs>
          <w:tab w:val="left" w:pos="7380"/>
        </w:tabs>
        <w:snapToGrid w:val="0"/>
        <w:spacing w:after="0" w:line="360" w:lineRule="auto"/>
        <w:rPr>
          <w:rFonts w:ascii="宋体" w:hAnsi="宋体" w:cs="宋体"/>
          <w:sz w:val="24"/>
          <w:szCs w:val="24"/>
        </w:rPr>
      </w:pPr>
      <w:r>
        <w:rPr>
          <w:rFonts w:ascii="宋体" w:hAnsi="宋体" w:cs="宋体" w:hint="eastAsia"/>
          <w:sz w:val="24"/>
          <w:szCs w:val="24"/>
        </w:rPr>
        <w:t>方式二：评标委员会由技术评</w:t>
      </w:r>
      <w:r>
        <w:rPr>
          <w:rFonts w:ascii="宋体" w:hAnsi="宋体" w:cs="宋体" w:hint="eastAsia"/>
          <w:sz w:val="24"/>
          <w:szCs w:val="24"/>
        </w:rPr>
        <w:t>审组和经济评审组组成。其中：资格审查及技术评审由技术评标组负责，经济评审由经济评审组负责。</w:t>
      </w:r>
    </w:p>
    <w:p w:rsidR="000A510F" w:rsidRDefault="00A7741C">
      <w:pPr>
        <w:pStyle w:val="ac"/>
        <w:tabs>
          <w:tab w:val="left" w:pos="7380"/>
        </w:tabs>
        <w:snapToGrid w:val="0"/>
        <w:spacing w:after="0" w:line="360" w:lineRule="auto"/>
        <w:ind w:firstLineChars="200" w:firstLine="482"/>
        <w:rPr>
          <w:rFonts w:ascii="宋体" w:hAnsi="宋体" w:cs="宋体"/>
          <w:b/>
          <w:bCs/>
          <w:sz w:val="24"/>
          <w:szCs w:val="24"/>
        </w:rPr>
      </w:pPr>
      <w:r>
        <w:rPr>
          <w:rFonts w:ascii="宋体" w:hAnsi="宋体" w:cs="宋体" w:hint="eastAsia"/>
          <w:b/>
          <w:bCs/>
          <w:sz w:val="24"/>
          <w:szCs w:val="24"/>
        </w:rPr>
        <w:t>43</w:t>
      </w:r>
      <w:r>
        <w:rPr>
          <w:rFonts w:ascii="宋体" w:hAnsi="宋体" w:cs="宋体" w:hint="eastAsia"/>
          <w:b/>
          <w:bCs/>
          <w:sz w:val="24"/>
          <w:szCs w:val="24"/>
        </w:rPr>
        <w:t>．投标人资格审查</w:t>
      </w:r>
    </w:p>
    <w:p w:rsidR="000A510F" w:rsidRDefault="00A7741C">
      <w:pPr>
        <w:pStyle w:val="ac"/>
        <w:tabs>
          <w:tab w:val="left" w:pos="7380"/>
        </w:tabs>
        <w:snapToGrid w:val="0"/>
        <w:spacing w:after="0" w:line="360" w:lineRule="auto"/>
        <w:ind w:firstLineChars="200" w:firstLine="480"/>
        <w:rPr>
          <w:rFonts w:ascii="宋体" w:hAnsi="宋体" w:cs="宋体"/>
          <w:sz w:val="24"/>
          <w:szCs w:val="24"/>
        </w:rPr>
      </w:pPr>
      <w:r>
        <w:rPr>
          <w:rFonts w:ascii="宋体" w:hAnsi="宋体" w:cs="宋体" w:hint="eastAsia"/>
          <w:sz w:val="24"/>
          <w:szCs w:val="24"/>
        </w:rPr>
        <w:t>43.1</w:t>
      </w:r>
      <w:r>
        <w:rPr>
          <w:rFonts w:ascii="宋体" w:hAnsi="宋体" w:cs="宋体" w:hint="eastAsia"/>
          <w:sz w:val="24"/>
          <w:szCs w:val="24"/>
        </w:rPr>
        <w:t>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rsidR="000A510F" w:rsidRDefault="00A7741C">
      <w:pPr>
        <w:pStyle w:val="ac"/>
        <w:tabs>
          <w:tab w:val="left" w:pos="7380"/>
        </w:tabs>
        <w:snapToGrid w:val="0"/>
        <w:spacing w:after="0" w:line="360" w:lineRule="auto"/>
        <w:ind w:firstLineChars="200" w:firstLine="480"/>
        <w:rPr>
          <w:rFonts w:ascii="宋体" w:hAnsi="宋体" w:cs="宋体"/>
          <w:sz w:val="24"/>
          <w:szCs w:val="24"/>
        </w:rPr>
      </w:pPr>
      <w:r>
        <w:rPr>
          <w:rFonts w:ascii="宋体" w:hAnsi="宋体" w:cs="宋体" w:hint="eastAsia"/>
          <w:sz w:val="24"/>
          <w:szCs w:val="24"/>
        </w:rPr>
        <w:t>43.2</w:t>
      </w:r>
      <w:r>
        <w:rPr>
          <w:rFonts w:ascii="宋体" w:hAnsi="宋体" w:cs="宋体" w:hint="eastAsia"/>
          <w:sz w:val="24"/>
          <w:szCs w:val="24"/>
        </w:rPr>
        <w:t>汇总资格审查情况，</w:t>
      </w:r>
      <w:r>
        <w:rPr>
          <w:rFonts w:ascii="宋体" w:hAnsi="宋体" w:cs="宋体" w:hint="eastAsia"/>
          <w:sz w:val="24"/>
          <w:szCs w:val="24"/>
        </w:rPr>
        <w:t>编写资格审查报告。</w:t>
      </w:r>
    </w:p>
    <w:p w:rsidR="000A510F" w:rsidRDefault="00A7741C">
      <w:pPr>
        <w:pStyle w:val="ac"/>
        <w:tabs>
          <w:tab w:val="left" w:pos="7380"/>
        </w:tabs>
        <w:snapToGrid w:val="0"/>
        <w:spacing w:after="0" w:line="360" w:lineRule="auto"/>
        <w:ind w:firstLineChars="200" w:firstLine="480"/>
        <w:rPr>
          <w:rFonts w:ascii="宋体" w:hAnsi="宋体" w:cs="宋体"/>
          <w:sz w:val="24"/>
          <w:szCs w:val="24"/>
        </w:rPr>
      </w:pPr>
      <w:r>
        <w:rPr>
          <w:rFonts w:ascii="宋体" w:hAnsi="宋体" w:cs="宋体" w:hint="eastAsia"/>
          <w:sz w:val="24"/>
          <w:szCs w:val="24"/>
        </w:rPr>
        <w:t>43.3</w:t>
      </w:r>
      <w:r>
        <w:rPr>
          <w:rFonts w:ascii="宋体" w:hAnsi="宋体" w:cs="宋体" w:hint="eastAsia"/>
          <w:sz w:val="24"/>
          <w:szCs w:val="24"/>
        </w:rPr>
        <w:t>资格审查不合格的投标文件不参加下一阶段的评标，不参与评标参考价的计算。</w:t>
      </w:r>
    </w:p>
    <w:p w:rsidR="000A510F" w:rsidRDefault="00A7741C">
      <w:pPr>
        <w:pStyle w:val="ac"/>
        <w:tabs>
          <w:tab w:val="left" w:pos="7380"/>
        </w:tabs>
        <w:snapToGrid w:val="0"/>
        <w:spacing w:after="0" w:line="360" w:lineRule="auto"/>
        <w:ind w:firstLineChars="200" w:firstLine="480"/>
        <w:rPr>
          <w:rFonts w:ascii="宋体" w:hAnsi="宋体" w:cs="宋体"/>
          <w:sz w:val="24"/>
          <w:szCs w:val="24"/>
        </w:rPr>
      </w:pPr>
      <w:r>
        <w:rPr>
          <w:rFonts w:ascii="宋体" w:hAnsi="宋体" w:cs="宋体" w:hint="eastAsia"/>
          <w:sz w:val="24"/>
          <w:szCs w:val="24"/>
        </w:rPr>
        <w:t>43.4</w:t>
      </w:r>
      <w:r>
        <w:rPr>
          <w:rFonts w:ascii="宋体" w:hAnsi="宋体" w:cs="宋体" w:hint="eastAsia"/>
          <w:sz w:val="24"/>
          <w:szCs w:val="24"/>
        </w:rPr>
        <w:t>资格审查时，投标企业名称已经工商变更的，但企业及个人的资质证书未完成企业名称变更，仍然承认其有效。资质证书、安全生产许可证之间登记的信息不一致，应当允许投标人澄清，不得直接否决其投标。</w:t>
      </w:r>
    </w:p>
    <w:p w:rsidR="000A510F" w:rsidRDefault="00A7741C">
      <w:pPr>
        <w:pStyle w:val="ac"/>
        <w:tabs>
          <w:tab w:val="left" w:pos="7380"/>
        </w:tabs>
        <w:snapToGrid w:val="0"/>
        <w:spacing w:after="0" w:line="360" w:lineRule="auto"/>
        <w:ind w:firstLineChars="200" w:firstLine="480"/>
        <w:rPr>
          <w:rFonts w:ascii="宋体" w:hAnsi="宋体" w:cs="宋体"/>
          <w:sz w:val="24"/>
          <w:szCs w:val="24"/>
        </w:rPr>
      </w:pPr>
      <w:r>
        <w:rPr>
          <w:rFonts w:ascii="宋体" w:hAnsi="宋体" w:cs="宋体" w:hint="eastAsia"/>
          <w:sz w:val="24"/>
          <w:szCs w:val="24"/>
        </w:rPr>
        <w:t>43.5</w:t>
      </w:r>
      <w:r>
        <w:rPr>
          <w:rFonts w:ascii="宋体" w:hAnsi="宋体" w:cs="宋体" w:hint="eastAsia"/>
          <w:sz w:val="24"/>
          <w:szCs w:val="24"/>
        </w:rPr>
        <w:t>资审合格后，投标人的资格发生变化而不满足投标人合格条件，在发出中标通知书前，资格问题仍未解决的，招标人将取消其中标资格。</w:t>
      </w:r>
    </w:p>
    <w:p w:rsidR="000A510F" w:rsidRDefault="00A7741C">
      <w:pPr>
        <w:pStyle w:val="ac"/>
        <w:tabs>
          <w:tab w:val="left" w:pos="7380"/>
        </w:tabs>
        <w:snapToGrid w:val="0"/>
        <w:spacing w:after="0" w:line="360" w:lineRule="auto"/>
        <w:ind w:firstLineChars="200" w:firstLine="480"/>
        <w:rPr>
          <w:rFonts w:ascii="宋体" w:hAnsi="宋体" w:cs="宋体"/>
          <w:sz w:val="24"/>
          <w:szCs w:val="24"/>
        </w:rPr>
      </w:pPr>
      <w:r>
        <w:rPr>
          <w:rFonts w:ascii="宋体" w:hAnsi="宋体" w:cs="宋体" w:hint="eastAsia"/>
          <w:sz w:val="24"/>
          <w:szCs w:val="24"/>
        </w:rPr>
        <w:t>43.6</w:t>
      </w:r>
      <w:r>
        <w:rPr>
          <w:rFonts w:ascii="宋体" w:hAnsi="宋体" w:cs="宋体" w:hint="eastAsia"/>
          <w:sz w:val="24"/>
          <w:szCs w:val="24"/>
        </w:rPr>
        <w:t>资格审查合格的投标人少于</w:t>
      </w:r>
      <w:r>
        <w:rPr>
          <w:rFonts w:ascii="宋体" w:hAnsi="宋体" w:cs="宋体" w:hint="eastAsia"/>
          <w:sz w:val="24"/>
          <w:szCs w:val="24"/>
        </w:rPr>
        <w:t>3</w:t>
      </w:r>
      <w:r>
        <w:rPr>
          <w:rFonts w:ascii="宋体" w:hAnsi="宋体" w:cs="宋体" w:hint="eastAsia"/>
          <w:sz w:val="24"/>
          <w:szCs w:val="24"/>
        </w:rPr>
        <w:t>名的（当</w:t>
      </w:r>
      <w:r>
        <w:rPr>
          <w:rFonts w:ascii="宋体" w:hAnsi="宋体" w:cs="宋体" w:hint="eastAsia"/>
          <w:sz w:val="24"/>
          <w:szCs w:val="24"/>
        </w:rPr>
        <w:t>N</w:t>
      </w:r>
      <w:r>
        <w:rPr>
          <w:rFonts w:ascii="宋体" w:hAnsi="宋体" w:cs="宋体" w:hint="eastAsia"/>
          <w:sz w:val="24"/>
          <w:szCs w:val="24"/>
        </w:rPr>
        <w:t>个标段同时招标且不允许兼中时，资格审查合格的</w:t>
      </w:r>
      <w:r>
        <w:rPr>
          <w:rFonts w:ascii="宋体" w:hAnsi="宋体" w:cs="宋体" w:hint="eastAsia"/>
          <w:sz w:val="24"/>
          <w:szCs w:val="24"/>
        </w:rPr>
        <w:t>投标人少于</w:t>
      </w:r>
      <w:r>
        <w:rPr>
          <w:rFonts w:ascii="宋体" w:hAnsi="宋体" w:cs="宋体" w:hint="eastAsia"/>
          <w:sz w:val="24"/>
          <w:szCs w:val="24"/>
        </w:rPr>
        <w:t>N+2</w:t>
      </w:r>
      <w:r>
        <w:rPr>
          <w:rFonts w:ascii="宋体" w:hAnsi="宋体" w:cs="宋体" w:hint="eastAsia"/>
          <w:sz w:val="24"/>
          <w:szCs w:val="24"/>
        </w:rPr>
        <w:t>名），则本项目招标失败。</w:t>
      </w:r>
    </w:p>
    <w:p w:rsidR="000A510F" w:rsidRDefault="00A7741C">
      <w:pPr>
        <w:pStyle w:val="ac"/>
        <w:tabs>
          <w:tab w:val="left" w:pos="7380"/>
        </w:tabs>
        <w:snapToGrid w:val="0"/>
        <w:spacing w:after="0" w:line="360" w:lineRule="auto"/>
        <w:ind w:firstLineChars="200" w:firstLine="482"/>
        <w:rPr>
          <w:rFonts w:ascii="宋体" w:hAnsi="宋体" w:cs="宋体"/>
          <w:b/>
          <w:bCs/>
          <w:sz w:val="24"/>
          <w:szCs w:val="24"/>
        </w:rPr>
      </w:pPr>
      <w:r>
        <w:rPr>
          <w:rFonts w:ascii="宋体" w:hAnsi="宋体" w:cs="宋体" w:hint="eastAsia"/>
          <w:b/>
          <w:bCs/>
          <w:sz w:val="24"/>
          <w:szCs w:val="24"/>
        </w:rPr>
        <w:t>44</w:t>
      </w:r>
      <w:r>
        <w:rPr>
          <w:rFonts w:ascii="宋体" w:hAnsi="宋体" w:cs="宋体" w:hint="eastAsia"/>
          <w:b/>
          <w:bCs/>
          <w:sz w:val="24"/>
          <w:szCs w:val="24"/>
        </w:rPr>
        <w:t>．技术标评审</w:t>
      </w:r>
    </w:p>
    <w:p w:rsidR="000A510F" w:rsidRDefault="00A7741C">
      <w:pPr>
        <w:pStyle w:val="ac"/>
        <w:tabs>
          <w:tab w:val="left" w:pos="7380"/>
        </w:tabs>
        <w:snapToGrid w:val="0"/>
        <w:spacing w:after="0" w:line="360" w:lineRule="auto"/>
        <w:ind w:firstLineChars="200" w:firstLine="480"/>
        <w:rPr>
          <w:rFonts w:ascii="宋体" w:hAnsi="宋体" w:cs="宋体"/>
          <w:sz w:val="24"/>
          <w:szCs w:val="24"/>
        </w:rPr>
      </w:pPr>
      <w:r>
        <w:rPr>
          <w:rFonts w:ascii="宋体" w:hAnsi="宋体" w:cs="宋体" w:hint="eastAsia"/>
          <w:sz w:val="24"/>
          <w:szCs w:val="24"/>
        </w:rPr>
        <w:t>44.1</w:t>
      </w:r>
      <w:r>
        <w:rPr>
          <w:rFonts w:ascii="宋体" w:hAnsi="宋体" w:cs="宋体" w:hint="eastAsia"/>
          <w:sz w:val="24"/>
          <w:szCs w:val="24"/>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w:t>
      </w:r>
      <w:r>
        <w:rPr>
          <w:rFonts w:ascii="宋体" w:hAnsi="宋体" w:cs="宋体" w:hint="eastAsia"/>
          <w:sz w:val="24"/>
          <w:szCs w:val="24"/>
        </w:rPr>
        <w:t>N</w:t>
      </w:r>
      <w:r>
        <w:rPr>
          <w:rFonts w:ascii="宋体" w:hAnsi="宋体" w:cs="宋体" w:hint="eastAsia"/>
          <w:sz w:val="24"/>
          <w:szCs w:val="24"/>
        </w:rPr>
        <w:t>个标段同时招标且不允许兼中时，</w:t>
      </w:r>
      <w:r>
        <w:rPr>
          <w:rFonts w:ascii="宋体" w:hAnsi="宋体" w:cs="宋体" w:hint="eastAsia"/>
          <w:sz w:val="24"/>
          <w:szCs w:val="24"/>
        </w:rPr>
        <w:lastRenderedPageBreak/>
        <w:t>若通过技术标有效性审查投标人不足</w:t>
      </w:r>
      <w:r>
        <w:rPr>
          <w:rFonts w:ascii="宋体" w:hAnsi="宋体" w:cs="宋体" w:hint="eastAsia"/>
          <w:sz w:val="24"/>
          <w:szCs w:val="24"/>
        </w:rPr>
        <w:t>N+2</w:t>
      </w:r>
      <w:r>
        <w:rPr>
          <w:rFonts w:ascii="宋体" w:hAnsi="宋体" w:cs="宋体" w:hint="eastAsia"/>
          <w:sz w:val="24"/>
          <w:szCs w:val="24"/>
        </w:rPr>
        <w:t>家，则重新招标）。评委发现投标文件</w:t>
      </w:r>
      <w:r>
        <w:rPr>
          <w:rFonts w:ascii="宋体" w:hAnsi="宋体" w:cs="宋体" w:hint="eastAsia"/>
          <w:sz w:val="24"/>
          <w:szCs w:val="24"/>
        </w:rPr>
        <w:t>中含义不明确、对同类问题表述不一致、有明显文字和计算错误的，应当要求投标人作必要的澄清、说明后再判定投标人是否通过有效性审查，不得直接否决投标。</w:t>
      </w:r>
    </w:p>
    <w:p w:rsidR="000A510F" w:rsidRDefault="00A7741C">
      <w:pPr>
        <w:pStyle w:val="ac"/>
        <w:tabs>
          <w:tab w:val="left" w:pos="7380"/>
        </w:tabs>
        <w:snapToGrid w:val="0"/>
        <w:spacing w:after="0" w:line="360" w:lineRule="auto"/>
        <w:ind w:firstLineChars="200" w:firstLine="480"/>
        <w:rPr>
          <w:rFonts w:ascii="宋体" w:hAnsi="宋体" w:cs="宋体"/>
          <w:sz w:val="24"/>
          <w:szCs w:val="24"/>
        </w:rPr>
      </w:pPr>
      <w:r>
        <w:rPr>
          <w:rFonts w:ascii="宋体" w:hAnsi="宋体" w:cs="宋体" w:hint="eastAsia"/>
          <w:sz w:val="24"/>
          <w:szCs w:val="24"/>
        </w:rPr>
        <w:t>44.2</w:t>
      </w:r>
      <w:r>
        <w:rPr>
          <w:rFonts w:ascii="宋体" w:hAnsi="宋体" w:cs="宋体" w:hint="eastAsia"/>
          <w:sz w:val="24"/>
          <w:szCs w:val="24"/>
        </w:rPr>
        <w:t>技术标详细审查评分：评标委员会按照附表四《技术标详细审查评分表》的标准，对通过技术标有效性审查的投标文件技术标进行详细审查，评出技术分，得分四舍五入精确到小数点后两位。</w:t>
      </w:r>
    </w:p>
    <w:p w:rsidR="000A510F" w:rsidRDefault="00A7741C">
      <w:pPr>
        <w:pStyle w:val="ac"/>
        <w:tabs>
          <w:tab w:val="left" w:pos="7380"/>
        </w:tabs>
        <w:snapToGrid w:val="0"/>
        <w:spacing w:after="0" w:line="360" w:lineRule="auto"/>
        <w:ind w:firstLineChars="200" w:firstLine="482"/>
        <w:rPr>
          <w:rFonts w:ascii="宋体" w:hAnsi="宋体" w:cs="宋体"/>
          <w:sz w:val="24"/>
          <w:szCs w:val="24"/>
        </w:rPr>
      </w:pPr>
      <w:r>
        <w:rPr>
          <w:rFonts w:ascii="宋体" w:hAnsi="宋体" w:cs="宋体" w:hint="eastAsia"/>
          <w:b/>
          <w:bCs/>
          <w:sz w:val="24"/>
          <w:szCs w:val="24"/>
        </w:rPr>
        <w:t>45</w:t>
      </w:r>
      <w:r>
        <w:rPr>
          <w:rFonts w:ascii="宋体" w:hAnsi="宋体" w:cs="宋体" w:hint="eastAsia"/>
          <w:b/>
          <w:bCs/>
          <w:sz w:val="24"/>
          <w:szCs w:val="24"/>
        </w:rPr>
        <w:t>．经济标评审和得分汇总</w:t>
      </w:r>
    </w:p>
    <w:p w:rsidR="000A510F" w:rsidRDefault="00A7741C">
      <w:pPr>
        <w:pStyle w:val="ac"/>
        <w:tabs>
          <w:tab w:val="left" w:pos="7380"/>
        </w:tabs>
        <w:snapToGrid w:val="0"/>
        <w:spacing w:after="0" w:line="360" w:lineRule="auto"/>
        <w:ind w:firstLineChars="200" w:firstLine="480"/>
        <w:rPr>
          <w:rFonts w:ascii="宋体" w:hAnsi="宋体" w:cs="宋体"/>
          <w:sz w:val="24"/>
          <w:szCs w:val="24"/>
        </w:rPr>
      </w:pPr>
      <w:r>
        <w:rPr>
          <w:rFonts w:ascii="宋体" w:hAnsi="宋体" w:cs="宋体" w:hint="eastAsia"/>
          <w:sz w:val="24"/>
          <w:szCs w:val="24"/>
        </w:rPr>
        <w:t>45.</w:t>
      </w:r>
      <w:r>
        <w:rPr>
          <w:rFonts w:ascii="宋体" w:hAnsi="宋体" w:cs="宋体" w:hint="eastAsia"/>
          <w:sz w:val="24"/>
          <w:szCs w:val="24"/>
        </w:rPr>
        <w:t>1</w:t>
      </w:r>
      <w:r>
        <w:rPr>
          <w:rFonts w:ascii="宋体" w:hAnsi="宋体" w:cs="宋体" w:hint="eastAsia"/>
          <w:sz w:val="24"/>
          <w:szCs w:val="24"/>
        </w:rPr>
        <w:t>按方法</w:t>
      </w:r>
      <w:r>
        <w:rPr>
          <w:rFonts w:ascii="宋体" w:hAnsi="宋体" w:cs="宋体" w:hint="eastAsia"/>
          <w:sz w:val="24"/>
          <w:szCs w:val="24"/>
          <w:u w:val="single"/>
        </w:rPr>
        <w:t xml:space="preserve">    </w:t>
      </w:r>
      <w:r>
        <w:rPr>
          <w:rFonts w:ascii="宋体" w:hAnsi="宋体" w:cs="宋体" w:hint="eastAsia"/>
          <w:sz w:val="24"/>
          <w:szCs w:val="24"/>
        </w:rPr>
        <w:t>计算评标参考价：</w:t>
      </w:r>
    </w:p>
    <w:p w:rsidR="000A510F" w:rsidRDefault="00A7741C">
      <w:pPr>
        <w:widowControl/>
        <w:snapToGrid w:val="0"/>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方法一：加权平均法</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技术标或技术标加诚信得分（具体由招标人自定）前</w:t>
      </w:r>
      <w:r>
        <w:rPr>
          <w:rFonts w:ascii="宋体" w:hAnsi="宋体" w:cs="宋体" w:hint="eastAsia"/>
          <w:sz w:val="24"/>
          <w:szCs w:val="24"/>
        </w:rPr>
        <w:t>N</w:t>
      </w:r>
      <w:r>
        <w:rPr>
          <w:rFonts w:ascii="宋体" w:hAnsi="宋体" w:cs="宋体" w:hint="eastAsia"/>
          <w:sz w:val="24"/>
          <w:szCs w:val="24"/>
        </w:rPr>
        <w:t>名（</w:t>
      </w:r>
      <w:r>
        <w:rPr>
          <w:rFonts w:ascii="宋体" w:hAnsi="宋体" w:cs="宋体" w:hint="eastAsia"/>
          <w:sz w:val="24"/>
          <w:szCs w:val="24"/>
        </w:rPr>
        <w:t>N</w:t>
      </w: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，具体由招标人自定）的经济报价加权平均，计算评标参考价。公式如下：</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评标参考价</w:t>
      </w:r>
      <w:r>
        <w:rPr>
          <w:rFonts w:ascii="宋体" w:hAnsi="宋体" w:cs="宋体" w:hint="eastAsia"/>
          <w:sz w:val="24"/>
          <w:szCs w:val="24"/>
        </w:rPr>
        <w:t>=</w:t>
      </w:r>
      <w:r>
        <w:rPr>
          <w:rFonts w:ascii="宋体" w:hAnsi="宋体" w:cs="宋体" w:hint="eastAsia"/>
          <w:sz w:val="24"/>
          <w:szCs w:val="24"/>
        </w:rPr>
        <w:t>Σ（投标人的投标报价</w:t>
      </w:r>
      <w:r>
        <w:rPr>
          <w:rFonts w:ascii="宋体" w:hAnsi="宋体" w:cs="宋体" w:hint="eastAsia"/>
          <w:sz w:val="24"/>
          <w:szCs w:val="24"/>
        </w:rPr>
        <w:t>*</w:t>
      </w:r>
      <w:r>
        <w:rPr>
          <w:rFonts w:ascii="宋体" w:hAnsi="宋体" w:cs="宋体" w:hint="eastAsia"/>
          <w:sz w:val="24"/>
          <w:szCs w:val="24"/>
        </w:rPr>
        <w:t>报价权重）。</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其中：报价权重的计算方法为：将</w:t>
      </w:r>
      <w:r>
        <w:rPr>
          <w:rFonts w:ascii="宋体" w:hAnsi="宋体" w:cs="宋体" w:hint="eastAsia"/>
          <w:sz w:val="24"/>
          <w:szCs w:val="24"/>
        </w:rPr>
        <w:t>N</w:t>
      </w:r>
      <w:r>
        <w:rPr>
          <w:rFonts w:ascii="宋体" w:hAnsi="宋体" w:cs="宋体" w:hint="eastAsia"/>
          <w:sz w:val="24"/>
          <w:szCs w:val="24"/>
        </w:rPr>
        <w:t>名投标人按技术分由高至低进行排序，第一名投标人的权重为（</w:t>
      </w:r>
      <w:r>
        <w:rPr>
          <w:rFonts w:ascii="宋体" w:hAnsi="宋体" w:cs="宋体" w:hint="eastAsia"/>
          <w:sz w:val="24"/>
          <w:szCs w:val="24"/>
        </w:rPr>
        <w:fldChar w:fldCharType="begin"/>
      </w:r>
      <w:r>
        <w:rPr>
          <w:rFonts w:ascii="宋体" w:hAnsi="宋体" w:cs="宋体" w:hint="eastAsia"/>
          <w:sz w:val="24"/>
          <w:szCs w:val="24"/>
        </w:rPr>
        <w:instrText xml:space="preserve"> QUOTE </w:instrText>
      </w:r>
      <w:r>
        <w:rPr>
          <w:rFonts w:ascii="宋体" w:hAnsi="宋体" w:cs="宋体" w:hint="eastAsia"/>
          <w:noProof/>
          <w:sz w:val="24"/>
          <w:szCs w:val="24"/>
        </w:rPr>
        <w:drawing>
          <wp:inline distT="0" distB="0" distL="114300" distR="114300">
            <wp:extent cx="381000" cy="447675"/>
            <wp:effectExtent l="0" t="0" r="0" b="8890"/>
            <wp:docPr id="2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ascii="宋体" w:hAnsi="宋体" w:cs="宋体" w:hint="eastAsia"/>
          <w:sz w:val="24"/>
          <w:szCs w:val="24"/>
        </w:rPr>
        <w:fldChar w:fldCharType="separate"/>
      </w:r>
      <w:r>
        <w:rPr>
          <w:rFonts w:ascii="宋体" w:hAnsi="宋体" w:cs="宋体" w:hint="eastAsia"/>
          <w:noProof/>
          <w:sz w:val="24"/>
          <w:szCs w:val="24"/>
        </w:rPr>
        <w:drawing>
          <wp:inline distT="0" distB="0" distL="114300" distR="114300">
            <wp:extent cx="381000" cy="447675"/>
            <wp:effectExtent l="0" t="0" r="0" b="8890"/>
            <wp:docPr id="2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8"/>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ascii="宋体" w:hAnsi="宋体" w:cs="宋体" w:hint="eastAsia"/>
          <w:sz w:val="24"/>
          <w:szCs w:val="24"/>
        </w:rPr>
        <w:fldChar w:fldCharType="end"/>
      </w:r>
      <w:r>
        <w:rPr>
          <w:rFonts w:ascii="宋体" w:hAnsi="宋体" w:cs="宋体" w:hint="eastAsia"/>
          <w:sz w:val="24"/>
          <w:szCs w:val="24"/>
        </w:rPr>
        <w:t>），第二名投标人的权重为（</w:t>
      </w:r>
      <w:r>
        <w:rPr>
          <w:rFonts w:ascii="宋体" w:hAnsi="宋体" w:cs="宋体" w:hint="eastAsia"/>
          <w:sz w:val="24"/>
          <w:szCs w:val="24"/>
        </w:rPr>
        <w:fldChar w:fldCharType="begin"/>
      </w:r>
      <w:r>
        <w:rPr>
          <w:rFonts w:ascii="宋体" w:hAnsi="宋体" w:cs="宋体" w:hint="eastAsia"/>
          <w:sz w:val="24"/>
          <w:szCs w:val="24"/>
        </w:rPr>
        <w:instrText xml:space="preserve"> QUOTE </w:instrText>
      </w:r>
      <w:r>
        <w:rPr>
          <w:rFonts w:ascii="宋体" w:hAnsi="宋体" w:cs="宋体" w:hint="eastAsia"/>
          <w:noProof/>
          <w:position w:val="-23"/>
          <w:sz w:val="24"/>
          <w:szCs w:val="24"/>
        </w:rPr>
        <w:drawing>
          <wp:inline distT="0" distB="0" distL="114300" distR="114300">
            <wp:extent cx="323850" cy="400050"/>
            <wp:effectExtent l="0" t="0" r="0" b="0"/>
            <wp:docPr id="1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宋体" w:hint="eastAsia"/>
          <w:sz w:val="24"/>
          <w:szCs w:val="24"/>
        </w:rPr>
        <w:fldChar w:fldCharType="separate"/>
      </w:r>
      <w:r>
        <w:rPr>
          <w:rFonts w:ascii="宋体" w:hAnsi="宋体" w:cs="宋体" w:hint="eastAsia"/>
          <w:noProof/>
          <w:position w:val="-23"/>
          <w:sz w:val="24"/>
          <w:szCs w:val="24"/>
        </w:rPr>
        <w:drawing>
          <wp:inline distT="0" distB="0" distL="114300" distR="114300">
            <wp:extent cx="323850" cy="400050"/>
            <wp:effectExtent l="0" t="0" r="0" b="0"/>
            <wp:docPr id="2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宋体" w:hint="eastAsia"/>
          <w:sz w:val="24"/>
          <w:szCs w:val="24"/>
        </w:rPr>
        <w:fldChar w:fldCharType="end"/>
      </w:r>
      <w:r>
        <w:rPr>
          <w:rFonts w:ascii="宋体" w:hAnsi="宋体" w:cs="宋体" w:hint="eastAsia"/>
          <w:sz w:val="24"/>
          <w:szCs w:val="24"/>
        </w:rPr>
        <w:t>），以此类推，最后一名投标人的权重为（</w:t>
      </w:r>
      <w:r>
        <w:rPr>
          <w:rFonts w:ascii="宋体" w:hAnsi="宋体" w:cs="宋体" w:hint="eastAsia"/>
          <w:sz w:val="24"/>
          <w:szCs w:val="24"/>
        </w:rPr>
        <w:fldChar w:fldCharType="begin"/>
      </w:r>
      <w:r>
        <w:rPr>
          <w:rFonts w:ascii="宋体" w:hAnsi="宋体" w:cs="宋体" w:hint="eastAsia"/>
          <w:sz w:val="24"/>
          <w:szCs w:val="24"/>
        </w:rPr>
        <w:instrText xml:space="preserve"> QUOTE </w:instrText>
      </w:r>
      <w:r>
        <w:rPr>
          <w:rFonts w:ascii="宋体" w:hAnsi="宋体" w:cs="宋体" w:hint="eastAsia"/>
          <w:noProof/>
          <w:position w:val="-23"/>
          <w:sz w:val="24"/>
          <w:szCs w:val="24"/>
        </w:rPr>
        <w:drawing>
          <wp:inline distT="0" distB="0" distL="114300" distR="114300">
            <wp:extent cx="323850" cy="400050"/>
            <wp:effectExtent l="0" t="0" r="0" b="0"/>
            <wp:docPr id="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pic:cNvPicPr>
                      <a:picLocks noChangeAspect="1"/>
                    </pic:cNvPicPr>
                  </pic:nvPicPr>
                  <pic:blipFill>
                    <a:blip r:embed="rId12">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宋体" w:hint="eastAsia"/>
          <w:sz w:val="24"/>
          <w:szCs w:val="24"/>
        </w:rPr>
        <w:fldChar w:fldCharType="separate"/>
      </w:r>
      <w:r>
        <w:rPr>
          <w:rFonts w:ascii="宋体" w:hAnsi="宋体" w:cs="宋体" w:hint="eastAsia"/>
          <w:noProof/>
          <w:position w:val="-23"/>
          <w:sz w:val="24"/>
          <w:szCs w:val="24"/>
        </w:rPr>
        <w:drawing>
          <wp:inline distT="0" distB="0" distL="114300" distR="114300">
            <wp:extent cx="323850" cy="400050"/>
            <wp:effectExtent l="0" t="0" r="0" b="0"/>
            <wp:docPr id="2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2"/>
                    <pic:cNvPicPr>
                      <a:picLocks noChangeAspect="1"/>
                    </pic:cNvPicPr>
                  </pic:nvPicPr>
                  <pic:blipFill>
                    <a:blip r:embed="rId12">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宋体" w:hint="eastAsia"/>
          <w:sz w:val="24"/>
          <w:szCs w:val="24"/>
        </w:rPr>
        <w:fldChar w:fldCharType="end"/>
      </w:r>
      <w:r>
        <w:rPr>
          <w:rFonts w:ascii="宋体" w:hAnsi="宋体" w:cs="宋体" w:hint="eastAsia"/>
          <w:sz w:val="24"/>
          <w:szCs w:val="24"/>
        </w:rPr>
        <w:t>）。</w:t>
      </w:r>
    </w:p>
    <w:p w:rsidR="000A510F" w:rsidRDefault="00A7741C">
      <w:pPr>
        <w:widowControl/>
        <w:snapToGrid w:val="0"/>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方法二：区间抽取法</w:t>
      </w:r>
    </w:p>
    <w:p w:rsidR="000A510F" w:rsidRDefault="00A7741C">
      <w:pPr>
        <w:widowControl/>
        <w:snapToGrid w:val="0"/>
        <w:spacing w:line="360" w:lineRule="auto"/>
        <w:ind w:firstLineChars="200" w:firstLine="480"/>
        <w:rPr>
          <w:rFonts w:ascii="宋体" w:hAnsi="宋体" w:cs="宋体"/>
          <w:kern w:val="0"/>
          <w:sz w:val="24"/>
          <w:szCs w:val="24"/>
        </w:rPr>
      </w:pPr>
      <w:r>
        <w:rPr>
          <w:rFonts w:ascii="宋体" w:hAnsi="宋体" w:cs="宋体" w:hint="eastAsia"/>
          <w:sz w:val="24"/>
          <w:szCs w:val="24"/>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rsidR="000A510F" w:rsidRDefault="00A7741C">
      <w:pPr>
        <w:widowControl/>
        <w:snapToGrid w:val="0"/>
        <w:spacing w:line="360" w:lineRule="auto"/>
        <w:ind w:firstLineChars="200" w:firstLine="480"/>
        <w:rPr>
          <w:rFonts w:ascii="宋体" w:hAnsi="宋体" w:cs="宋体"/>
          <w:kern w:val="0"/>
          <w:sz w:val="24"/>
          <w:szCs w:val="24"/>
          <w:vertAlign w:val="subscript"/>
        </w:rPr>
      </w:pPr>
      <w:r>
        <w:rPr>
          <w:rFonts w:ascii="宋体" w:hAnsi="宋体" w:cs="宋体" w:hint="eastAsia"/>
          <w:kern w:val="0"/>
          <w:sz w:val="24"/>
          <w:szCs w:val="24"/>
        </w:rPr>
        <w:t>评标参考价</w:t>
      </w:r>
      <w:r>
        <w:rPr>
          <w:rFonts w:ascii="宋体" w:hAnsi="宋体"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rPr>
        <w:t>Q</w:t>
      </w:r>
      <w:r>
        <w:rPr>
          <w:rFonts w:ascii="宋体" w:hAnsi="宋体" w:cs="宋体" w:hint="eastAsia"/>
          <w:kern w:val="0"/>
          <w:sz w:val="24"/>
          <w:szCs w:val="24"/>
          <w:vertAlign w:val="subscript"/>
        </w:rPr>
        <w:t>高</w:t>
      </w:r>
      <w:r>
        <w:rPr>
          <w:rFonts w:ascii="宋体" w:hAnsi="宋体" w:cs="宋体" w:hint="eastAsia"/>
          <w:kern w:val="0"/>
          <w:sz w:val="24"/>
          <w:szCs w:val="24"/>
        </w:rPr>
        <w:t>-Q</w:t>
      </w:r>
      <w:r>
        <w:rPr>
          <w:rFonts w:ascii="宋体" w:hAnsi="宋体" w:cs="宋体" w:hint="eastAsia"/>
          <w:kern w:val="0"/>
          <w:sz w:val="24"/>
          <w:szCs w:val="24"/>
          <w:vertAlign w:val="subscript"/>
        </w:rPr>
        <w:t>低</w:t>
      </w:r>
      <w:r>
        <w:rPr>
          <w:rFonts w:ascii="宋体" w:hAnsi="宋体" w:cs="宋体" w:hint="eastAsia"/>
          <w:kern w:val="0"/>
          <w:sz w:val="24"/>
          <w:szCs w:val="24"/>
        </w:rPr>
        <w:t>）</w:t>
      </w:r>
      <w:r>
        <w:rPr>
          <w:rFonts w:ascii="宋体" w:hAnsi="宋体" w:cs="宋体" w:hint="eastAsia"/>
          <w:kern w:val="0"/>
          <w:sz w:val="24"/>
          <w:szCs w:val="24"/>
        </w:rPr>
        <w:t>/100*</w:t>
      </w:r>
      <w:r>
        <w:rPr>
          <w:rFonts w:ascii="宋体" w:hAnsi="宋体" w:cs="宋体" w:hint="eastAsia"/>
          <w:kern w:val="0"/>
          <w:sz w:val="24"/>
          <w:szCs w:val="24"/>
        </w:rPr>
        <w:t>Ｘ</w:t>
      </w:r>
      <w:r>
        <w:rPr>
          <w:rFonts w:ascii="宋体" w:hAnsi="宋体" w:cs="宋体" w:hint="eastAsia"/>
          <w:kern w:val="0"/>
          <w:sz w:val="24"/>
          <w:szCs w:val="24"/>
        </w:rPr>
        <w:t>+Q</w:t>
      </w:r>
      <w:r>
        <w:rPr>
          <w:rFonts w:ascii="宋体" w:hAnsi="宋体" w:cs="宋体" w:hint="eastAsia"/>
          <w:kern w:val="0"/>
          <w:sz w:val="24"/>
          <w:szCs w:val="24"/>
          <w:vertAlign w:val="subscript"/>
        </w:rPr>
        <w:t>低</w:t>
      </w:r>
    </w:p>
    <w:p w:rsidR="000A510F" w:rsidRDefault="00A7741C">
      <w:pPr>
        <w:widowControl/>
        <w:snapToGrid w:val="0"/>
        <w:spacing w:line="360" w:lineRule="auto"/>
        <w:ind w:firstLineChars="200" w:firstLine="480"/>
        <w:rPr>
          <w:rFonts w:ascii="宋体" w:hAnsi="宋体" w:cs="宋体"/>
          <w:sz w:val="24"/>
          <w:szCs w:val="24"/>
        </w:rPr>
      </w:pPr>
      <w:r>
        <w:rPr>
          <w:rFonts w:ascii="宋体" w:hAnsi="宋体" w:cs="宋体" w:hint="eastAsia"/>
          <w:sz w:val="24"/>
          <w:szCs w:val="24"/>
        </w:rPr>
        <w:t>Q</w:t>
      </w:r>
      <w:r>
        <w:rPr>
          <w:rFonts w:ascii="宋体" w:hAnsi="宋体" w:cs="宋体" w:hint="eastAsia"/>
          <w:sz w:val="24"/>
          <w:szCs w:val="24"/>
          <w:vertAlign w:val="subscript"/>
        </w:rPr>
        <w:t>低</w:t>
      </w:r>
      <w:r>
        <w:rPr>
          <w:rFonts w:ascii="宋体" w:hAnsi="宋体" w:cs="宋体" w:hint="eastAsia"/>
          <w:sz w:val="24"/>
          <w:szCs w:val="24"/>
        </w:rPr>
        <w:t>：为达到或超过技术标及格分数线的投标人最低报价与工程成本警示价两者中的较高值；</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kern w:val="0"/>
          <w:sz w:val="24"/>
          <w:szCs w:val="24"/>
        </w:rPr>
        <w:t>Q</w:t>
      </w:r>
      <w:r>
        <w:rPr>
          <w:rFonts w:ascii="宋体" w:hAnsi="宋体" w:cs="宋体" w:hint="eastAsia"/>
          <w:kern w:val="0"/>
          <w:sz w:val="24"/>
          <w:szCs w:val="24"/>
          <w:vertAlign w:val="subscript"/>
        </w:rPr>
        <w:t>高</w:t>
      </w:r>
      <w:r>
        <w:rPr>
          <w:rFonts w:ascii="宋体" w:hAnsi="宋体" w:cs="宋体" w:hint="eastAsia"/>
          <w:sz w:val="24"/>
          <w:szCs w:val="24"/>
        </w:rPr>
        <w:t>：为最高投标限价</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X:</w:t>
      </w:r>
      <w:r>
        <w:rPr>
          <w:rFonts w:ascii="宋体" w:hAnsi="宋体" w:cs="宋体" w:hint="eastAsia"/>
          <w:sz w:val="24"/>
          <w:szCs w:val="24"/>
        </w:rPr>
        <w:t>为等分点值，在开标前从</w:t>
      </w:r>
      <w:r>
        <w:rPr>
          <w:rFonts w:ascii="宋体" w:hAnsi="宋体" w:cs="宋体" w:hint="eastAsia"/>
          <w:sz w:val="24"/>
          <w:szCs w:val="24"/>
        </w:rPr>
        <w:t>[0,100]</w:t>
      </w:r>
      <w:r>
        <w:rPr>
          <w:rFonts w:ascii="宋体" w:hAnsi="宋体" w:cs="宋体" w:hint="eastAsia"/>
          <w:sz w:val="24"/>
          <w:szCs w:val="24"/>
        </w:rPr>
        <w:t>整数中随机抽取</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kern w:val="0"/>
          <w:sz w:val="24"/>
          <w:szCs w:val="24"/>
        </w:rPr>
        <w:t>45.3</w:t>
      </w:r>
      <w:r>
        <w:rPr>
          <w:rFonts w:ascii="宋体" w:hAnsi="宋体" w:cs="宋体" w:hint="eastAsia"/>
          <w:sz w:val="24"/>
          <w:szCs w:val="24"/>
        </w:rPr>
        <w:t>当标价等于评标参考价时得</w:t>
      </w:r>
      <w:r>
        <w:rPr>
          <w:rFonts w:ascii="宋体" w:hAnsi="宋体" w:cs="宋体" w:hint="eastAsia"/>
          <w:sz w:val="24"/>
          <w:szCs w:val="24"/>
        </w:rPr>
        <w:t>100</w:t>
      </w:r>
      <w:r>
        <w:rPr>
          <w:rFonts w:ascii="宋体" w:hAnsi="宋体" w:cs="宋体" w:hint="eastAsia"/>
          <w:sz w:val="24"/>
          <w:szCs w:val="24"/>
        </w:rPr>
        <w:t>分，标价每高于评标参考价</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扣</w:t>
      </w:r>
      <w:r>
        <w:rPr>
          <w:rFonts w:ascii="宋体" w:hAnsi="宋体" w:cs="宋体" w:hint="eastAsia"/>
          <w:sz w:val="24"/>
          <w:szCs w:val="24"/>
        </w:rPr>
        <w:t>1.5</w:t>
      </w:r>
      <w:r>
        <w:rPr>
          <w:rFonts w:ascii="宋体" w:hAnsi="宋体" w:cs="宋体" w:hint="eastAsia"/>
          <w:sz w:val="24"/>
          <w:szCs w:val="24"/>
        </w:rPr>
        <w:t>分，每低于评标参考价</w:t>
      </w:r>
      <w:r>
        <w:rPr>
          <w:rFonts w:ascii="宋体" w:hAnsi="宋体" w:cs="宋体" w:hint="eastAsia"/>
          <w:sz w:val="24"/>
          <w:szCs w:val="24"/>
        </w:rPr>
        <w:t>1%</w:t>
      </w:r>
      <w:r>
        <w:rPr>
          <w:rFonts w:ascii="宋体" w:hAnsi="宋体" w:cs="宋体" w:hint="eastAsia"/>
          <w:sz w:val="24"/>
          <w:szCs w:val="24"/>
        </w:rPr>
        <w:t>，扣</w:t>
      </w:r>
      <w:r>
        <w:rPr>
          <w:rFonts w:ascii="宋体" w:hAnsi="宋体" w:cs="宋体" w:hint="eastAsia"/>
          <w:sz w:val="24"/>
          <w:szCs w:val="24"/>
        </w:rPr>
        <w:t>1</w:t>
      </w:r>
      <w:r>
        <w:rPr>
          <w:rFonts w:ascii="宋体" w:hAnsi="宋体" w:cs="宋体" w:hint="eastAsia"/>
          <w:sz w:val="24"/>
          <w:szCs w:val="24"/>
        </w:rPr>
        <w:t>分，扣至</w:t>
      </w:r>
      <w:r>
        <w:rPr>
          <w:rFonts w:ascii="宋体" w:hAnsi="宋体" w:cs="宋体" w:hint="eastAsia"/>
          <w:sz w:val="24"/>
          <w:szCs w:val="24"/>
        </w:rPr>
        <w:t>0</w:t>
      </w:r>
      <w:r>
        <w:rPr>
          <w:rFonts w:ascii="宋体" w:hAnsi="宋体" w:cs="宋体" w:hint="eastAsia"/>
          <w:sz w:val="24"/>
          <w:szCs w:val="24"/>
        </w:rPr>
        <w:t>分为止，得出经济分，精确到小数点后两位。</w:t>
      </w:r>
    </w:p>
    <w:p w:rsidR="000A510F" w:rsidRDefault="00A7741C">
      <w:pPr>
        <w:pStyle w:val="ac"/>
        <w:tabs>
          <w:tab w:val="left" w:pos="7380"/>
        </w:tabs>
        <w:snapToGrid w:val="0"/>
        <w:spacing w:after="0" w:line="360" w:lineRule="auto"/>
        <w:ind w:firstLineChars="200" w:firstLine="480"/>
        <w:rPr>
          <w:rFonts w:ascii="宋体" w:hAnsi="宋体" w:cs="宋体"/>
          <w:sz w:val="24"/>
          <w:szCs w:val="24"/>
        </w:rPr>
      </w:pPr>
      <w:r>
        <w:rPr>
          <w:rFonts w:ascii="宋体" w:hAnsi="宋体" w:cs="宋体" w:hint="eastAsia"/>
          <w:sz w:val="24"/>
          <w:szCs w:val="24"/>
        </w:rPr>
        <w:t>45.4</w:t>
      </w:r>
      <w:r>
        <w:rPr>
          <w:rFonts w:ascii="宋体" w:hAnsi="宋体" w:cs="宋体" w:hint="eastAsia"/>
          <w:sz w:val="24"/>
          <w:szCs w:val="24"/>
        </w:rPr>
        <w:t>计算通过技术标有效性审查的投标人总得分。投标人总得分</w:t>
      </w:r>
      <w:r>
        <w:rPr>
          <w:rFonts w:ascii="宋体" w:hAnsi="宋体" w:cs="宋体" w:hint="eastAsia"/>
          <w:sz w:val="24"/>
          <w:szCs w:val="24"/>
        </w:rPr>
        <w:t>=</w:t>
      </w:r>
      <w:r>
        <w:rPr>
          <w:rFonts w:ascii="宋体" w:hAnsi="宋体" w:cs="宋体" w:hint="eastAsia"/>
          <w:sz w:val="24"/>
          <w:szCs w:val="24"/>
        </w:rPr>
        <w:t>（技术得分×技</w:t>
      </w:r>
      <w:r>
        <w:rPr>
          <w:rFonts w:ascii="宋体" w:hAnsi="宋体" w:cs="宋体" w:hint="eastAsia"/>
          <w:sz w:val="24"/>
          <w:szCs w:val="24"/>
        </w:rPr>
        <w:lastRenderedPageBreak/>
        <w:t>术得分权重＋经济得分×经济得分权重）×（</w:t>
      </w:r>
      <w:r>
        <w:rPr>
          <w:rFonts w:ascii="宋体" w:hAnsi="宋体" w:cs="宋体" w:hint="eastAsia"/>
          <w:sz w:val="24"/>
          <w:szCs w:val="24"/>
        </w:rPr>
        <w:t>1-</w:t>
      </w:r>
      <w:r>
        <w:rPr>
          <w:rFonts w:ascii="宋体" w:hAnsi="宋体" w:cs="宋体" w:hint="eastAsia"/>
          <w:sz w:val="24"/>
          <w:szCs w:val="24"/>
        </w:rPr>
        <w:t>综合诚信评价分数权重）＋综合诚信评价排名得分×综合诚信评价分数权重）。技术、经济得分权重按投标须知前附表的规定执行。总得分四舍五入保留两位小数。</w:t>
      </w:r>
    </w:p>
    <w:p w:rsidR="000A510F" w:rsidRDefault="00A7741C">
      <w:pPr>
        <w:pStyle w:val="ac"/>
        <w:tabs>
          <w:tab w:val="left" w:pos="7380"/>
        </w:tabs>
        <w:snapToGrid w:val="0"/>
        <w:spacing w:after="0" w:line="360" w:lineRule="auto"/>
        <w:ind w:firstLineChars="200" w:firstLine="482"/>
        <w:rPr>
          <w:rFonts w:ascii="宋体" w:hAnsi="宋体" w:cs="宋体"/>
          <w:sz w:val="24"/>
          <w:szCs w:val="24"/>
        </w:rPr>
      </w:pPr>
      <w:r>
        <w:rPr>
          <w:rFonts w:ascii="宋体" w:hAnsi="宋体" w:cs="宋体" w:hint="eastAsia"/>
          <w:b/>
          <w:bCs/>
          <w:sz w:val="24"/>
          <w:szCs w:val="24"/>
        </w:rPr>
        <w:t>46.</w:t>
      </w:r>
      <w:r>
        <w:rPr>
          <w:rFonts w:ascii="宋体" w:hAnsi="宋体" w:cs="宋体" w:hint="eastAsia"/>
          <w:b/>
          <w:bCs/>
          <w:sz w:val="24"/>
          <w:szCs w:val="24"/>
        </w:rPr>
        <w:t>经济标的有效性审查</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46.1</w:t>
      </w:r>
      <w:r>
        <w:rPr>
          <w:rFonts w:ascii="宋体" w:hAnsi="宋体" w:cs="宋体" w:hint="eastAsia"/>
          <w:sz w:val="24"/>
          <w:szCs w:val="24"/>
        </w:rPr>
        <w:t>经济标的有效性审查：按照投标人总得分排序，依次对投标文件进行经济标有效性审查，投标文件中没有任一种列于本办法附表三《经济标</w:t>
      </w:r>
      <w:r>
        <w:rPr>
          <w:rFonts w:ascii="宋体" w:hAnsi="宋体" w:cs="宋体" w:hint="eastAsia"/>
          <w:sz w:val="24"/>
          <w:szCs w:val="24"/>
        </w:rPr>
        <w:t>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 46.2</w:t>
      </w:r>
      <w:r>
        <w:rPr>
          <w:rFonts w:ascii="宋体" w:hAnsi="宋体" w:cs="宋体" w:hint="eastAsia"/>
          <w:sz w:val="24"/>
          <w:szCs w:val="24"/>
        </w:rPr>
        <w:t>经济标的算术校核。评标委员会对进行经济标有效性审查的投标文件投标报价按照就低不就高的原则进行算术校核，具体标准如下：</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46.2.1</w:t>
      </w:r>
      <w:r>
        <w:rPr>
          <w:rFonts w:ascii="宋体" w:hAnsi="宋体" w:cs="宋体" w:hint="eastAsia"/>
          <w:sz w:val="24"/>
          <w:szCs w:val="24"/>
        </w:rPr>
        <w:t>如果数字表示的金额</w:t>
      </w:r>
      <w:r>
        <w:rPr>
          <w:rFonts w:ascii="宋体" w:hAnsi="宋体" w:cs="宋体" w:hint="eastAsia"/>
          <w:sz w:val="24"/>
          <w:szCs w:val="24"/>
        </w:rPr>
        <w:t>和用文字表示的金额不一致时，应以文字表示的金额为准；</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46.2.2</w:t>
      </w:r>
      <w:r>
        <w:rPr>
          <w:rFonts w:ascii="宋体" w:hAnsi="宋体" w:cs="宋体" w:hint="eastAsia"/>
          <w:sz w:val="24"/>
          <w:szCs w:val="24"/>
        </w:rPr>
        <w:t>经算术复核的投标人报价与其投标报价不一致时，按就低不就高原则确定其最终报价；</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46.2.3</w:t>
      </w:r>
      <w:r>
        <w:rPr>
          <w:rFonts w:ascii="宋体" w:hAnsi="宋体" w:cs="宋体" w:hint="eastAsia"/>
          <w:sz w:val="24"/>
          <w:szCs w:val="24"/>
        </w:rPr>
        <w:t>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46.2.4</w:t>
      </w:r>
      <w:r>
        <w:rPr>
          <w:rFonts w:ascii="宋体" w:hAnsi="宋体" w:cs="宋体" w:hint="eastAsia"/>
          <w:sz w:val="24"/>
          <w:szCs w:val="24"/>
        </w:rPr>
        <w:t>当合价、金额累加错误时，按就低不就高原则，如果累加修正值小于原累加值，则按累加修正值；如果累加修正值大于原累加值，则按原累加值；</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46.2.5</w:t>
      </w:r>
      <w:r>
        <w:rPr>
          <w:rFonts w:ascii="宋体" w:hAnsi="宋体" w:cs="宋体" w:hint="eastAsia"/>
          <w:sz w:val="24"/>
          <w:szCs w:val="24"/>
        </w:rPr>
        <w:t>如果投标人的有关规费、暂列金额、暂估价、绿色施工安全防护措施费等未按招标文件规定的金额填写的，由评标委员会按照招标文件规定的金额进行修正；</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46.2.6</w:t>
      </w:r>
      <w:r>
        <w:rPr>
          <w:rFonts w:ascii="宋体" w:hAnsi="宋体" w:cs="宋体" w:hint="eastAsia"/>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w:t>
      </w:r>
      <w:r>
        <w:rPr>
          <w:rFonts w:ascii="宋体" w:hAnsi="宋体" w:cs="宋体" w:hint="eastAsia"/>
          <w:sz w:val="24"/>
          <w:szCs w:val="24"/>
        </w:rPr>
        <w:lastRenderedPageBreak/>
        <w:t>者为准；④分部分项工程量计价表中的项目编码或项目名称或计量单位或工程数量缺省或不填时，由评委以招标文件中招标人工程量清单为准进行</w:t>
      </w:r>
      <w:r>
        <w:rPr>
          <w:rFonts w:ascii="宋体" w:hAnsi="宋体" w:cs="宋体" w:hint="eastAsia"/>
          <w:sz w:val="24"/>
          <w:szCs w:val="24"/>
        </w:rPr>
        <w:t>修正；若同时缺省或不填项目编码和项目名称，则该项按增项处理；⑤分部分项项目增项的，不予修改；⑥其它招标文件规定需要修改的，均以就低不就高原则进行修改；</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46.2.7</w:t>
      </w:r>
      <w:r>
        <w:rPr>
          <w:rFonts w:ascii="宋体" w:hAnsi="宋体" w:cs="宋体" w:hint="eastAsia"/>
          <w:sz w:val="24"/>
          <w:szCs w:val="24"/>
        </w:rPr>
        <w:t>按就低不就高原则，当修正后报价小于原报价，总价按修正后报价；当修正后报价大于原报价，总价按原报价，并在签订合同时载明在结算价中扣除修正报价与原报价的差额。</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46.2.8</w:t>
      </w:r>
      <w:r>
        <w:rPr>
          <w:rFonts w:ascii="宋体" w:hAnsi="宋体" w:cs="宋体" w:hint="eastAsia"/>
          <w:sz w:val="24"/>
          <w:szCs w:val="24"/>
        </w:rPr>
        <w:t>按上述修正错误的原则及方法调整或修正投标文件的投标报价，调整后的投标报价对投标人起约束作用。如果投标人不接受修正后的报价，则取消其投标资格，并且其投标保证金也将不予退还。</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47.</w:t>
      </w:r>
      <w:r>
        <w:rPr>
          <w:rFonts w:ascii="宋体" w:hAnsi="宋体" w:cs="宋体" w:hint="eastAsia"/>
          <w:sz w:val="24"/>
          <w:szCs w:val="24"/>
        </w:rPr>
        <w:t>评</w:t>
      </w:r>
      <w:r>
        <w:rPr>
          <w:rFonts w:ascii="宋体" w:hAnsi="宋体" w:cs="宋体" w:hint="eastAsia"/>
          <w:sz w:val="24"/>
          <w:szCs w:val="24"/>
        </w:rPr>
        <w:t>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w:t>
      </w:r>
      <w:r>
        <w:rPr>
          <w:rFonts w:ascii="宋体" w:hAnsi="宋体" w:cs="宋体" w:hint="eastAsia"/>
          <w:sz w:val="24"/>
          <w:szCs w:val="24"/>
        </w:rPr>
        <w:t>3</w:t>
      </w:r>
      <w:r>
        <w:rPr>
          <w:rFonts w:ascii="宋体" w:hAnsi="宋体" w:cs="宋体" w:hint="eastAsia"/>
          <w:sz w:val="24"/>
          <w:szCs w:val="24"/>
        </w:rPr>
        <w:t>名投标人通过经济标有效性审查，经济标有效性审查结束。</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48.</w:t>
      </w:r>
      <w:r>
        <w:rPr>
          <w:rFonts w:ascii="宋体" w:hAnsi="宋体" w:cs="宋体" w:hint="eastAsia"/>
          <w:sz w:val="24"/>
          <w:szCs w:val="24"/>
        </w:rPr>
        <w:t>评标委员会应在通过投标文件经济标有效性审查的投标人中，按步骤</w:t>
      </w:r>
      <w:r>
        <w:rPr>
          <w:rFonts w:ascii="宋体" w:hAnsi="宋体" w:cs="宋体" w:hint="eastAsia"/>
          <w:sz w:val="24"/>
          <w:szCs w:val="24"/>
        </w:rPr>
        <w:t>45.4</w:t>
      </w:r>
      <w:r>
        <w:rPr>
          <w:rFonts w:ascii="宋体" w:hAnsi="宋体" w:cs="宋体" w:hint="eastAsia"/>
          <w:sz w:val="24"/>
          <w:szCs w:val="24"/>
        </w:rPr>
        <w:t>确定的投标人第二阶段排序，推荐前</w:t>
      </w:r>
      <w:r>
        <w:rPr>
          <w:rFonts w:ascii="宋体" w:hAnsi="宋体" w:cs="宋体" w:hint="eastAsia"/>
          <w:sz w:val="24"/>
          <w:szCs w:val="24"/>
        </w:rPr>
        <w:t>3</w:t>
      </w:r>
      <w:r>
        <w:rPr>
          <w:rFonts w:ascii="宋体" w:hAnsi="宋体" w:cs="宋体" w:hint="eastAsia"/>
          <w:sz w:val="24"/>
          <w:szCs w:val="24"/>
        </w:rPr>
        <w:t>名依次为第一中标候选人至第三中标候选人</w:t>
      </w:r>
      <w:r>
        <w:rPr>
          <w:rFonts w:ascii="宋体" w:hAnsi="宋体" w:cs="宋体" w:hint="eastAsia"/>
          <w:sz w:val="24"/>
          <w:szCs w:val="24"/>
        </w:rPr>
        <w:t>,</w:t>
      </w:r>
      <w:r>
        <w:rPr>
          <w:rFonts w:ascii="宋体" w:hAnsi="宋体" w:cs="宋体" w:hint="eastAsia"/>
          <w:sz w:val="24"/>
          <w:szCs w:val="24"/>
        </w:rPr>
        <w:t>并编制评标报告。</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49.</w:t>
      </w:r>
      <w:r>
        <w:rPr>
          <w:rFonts w:ascii="宋体" w:hAnsi="宋体" w:cs="宋体" w:hint="eastAsia"/>
          <w:sz w:val="24"/>
          <w:szCs w:val="24"/>
        </w:rPr>
        <w:t>若通过经济标有效性审查的投标人不足三家，应当依法重新招标。（当</w:t>
      </w:r>
      <w:r>
        <w:rPr>
          <w:rFonts w:ascii="宋体" w:hAnsi="宋体" w:cs="宋体" w:hint="eastAsia"/>
          <w:sz w:val="24"/>
          <w:szCs w:val="24"/>
        </w:rPr>
        <w:t>N</w:t>
      </w:r>
      <w:r>
        <w:rPr>
          <w:rFonts w:ascii="宋体" w:hAnsi="宋体" w:cs="宋体" w:hint="eastAsia"/>
          <w:sz w:val="24"/>
          <w:szCs w:val="24"/>
        </w:rPr>
        <w:t>个标段同时招标且不允许</w:t>
      </w:r>
      <w:r>
        <w:rPr>
          <w:rFonts w:ascii="宋体" w:hAnsi="宋体" w:cs="宋体" w:hint="eastAsia"/>
          <w:sz w:val="24"/>
          <w:szCs w:val="24"/>
        </w:rPr>
        <w:t>兼中时，若有效投标人不足</w:t>
      </w:r>
      <w:r>
        <w:rPr>
          <w:rFonts w:ascii="宋体" w:hAnsi="宋体" w:cs="宋体" w:hint="eastAsia"/>
          <w:sz w:val="24"/>
          <w:szCs w:val="24"/>
        </w:rPr>
        <w:t>N+2</w:t>
      </w:r>
      <w:r>
        <w:rPr>
          <w:rFonts w:ascii="宋体" w:hAnsi="宋体" w:cs="宋体" w:hint="eastAsia"/>
          <w:sz w:val="24"/>
          <w:szCs w:val="24"/>
        </w:rPr>
        <w:t>家，应当依法重新招标）</w:t>
      </w:r>
    </w:p>
    <w:bookmarkEnd w:id="21"/>
    <w:bookmarkEnd w:id="22"/>
    <w:p w:rsidR="000A510F" w:rsidRDefault="000A510F">
      <w:pPr>
        <w:snapToGrid w:val="0"/>
        <w:spacing w:line="360" w:lineRule="auto"/>
        <w:rPr>
          <w:rFonts w:ascii="宋体" w:hAnsi="宋体" w:cs="宋体"/>
          <w:szCs w:val="21"/>
        </w:rPr>
      </w:pPr>
    </w:p>
    <w:p w:rsidR="000A510F" w:rsidRDefault="000A510F">
      <w:pPr>
        <w:widowControl/>
        <w:snapToGrid w:val="0"/>
        <w:spacing w:line="360" w:lineRule="auto"/>
        <w:ind w:right="102"/>
        <w:jc w:val="left"/>
        <w:rPr>
          <w:rFonts w:ascii="宋体" w:hAnsi="宋体" w:cs="宋体"/>
          <w:szCs w:val="21"/>
        </w:rPr>
        <w:sectPr w:rsidR="000A510F">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pgMar w:top="1440" w:right="1440" w:bottom="1440" w:left="1440" w:header="851" w:footer="907" w:gutter="0"/>
          <w:cols w:space="720"/>
          <w:titlePg/>
          <w:docGrid w:type="lines" w:linePitch="312"/>
        </w:sectPr>
      </w:pPr>
    </w:p>
    <w:p w:rsidR="000A510F" w:rsidRDefault="00A7741C">
      <w:pPr>
        <w:widowControl/>
        <w:snapToGrid w:val="0"/>
        <w:spacing w:line="360" w:lineRule="auto"/>
        <w:ind w:right="102"/>
        <w:jc w:val="left"/>
        <w:rPr>
          <w:rFonts w:ascii="宋体" w:hAnsi="宋体" w:cs="宋体"/>
          <w:szCs w:val="21"/>
        </w:rPr>
      </w:pPr>
      <w:r>
        <w:rPr>
          <w:rFonts w:ascii="宋体" w:hAnsi="宋体" w:cs="宋体" w:hint="eastAsia"/>
          <w:szCs w:val="21"/>
        </w:rPr>
        <w:lastRenderedPageBreak/>
        <w:t>附表一：</w:t>
      </w:r>
    </w:p>
    <w:p w:rsidR="000A510F" w:rsidRDefault="00A7741C">
      <w:pPr>
        <w:snapToGrid w:val="0"/>
        <w:spacing w:line="360" w:lineRule="auto"/>
        <w:jc w:val="center"/>
        <w:rPr>
          <w:rFonts w:ascii="宋体" w:hAnsi="宋体" w:cs="宋体"/>
          <w:b/>
          <w:sz w:val="32"/>
          <w:szCs w:val="32"/>
        </w:rPr>
      </w:pPr>
      <w:r>
        <w:rPr>
          <w:rFonts w:ascii="宋体" w:hAnsi="宋体" w:cs="宋体" w:hint="eastAsia"/>
          <w:b/>
          <w:sz w:val="32"/>
          <w:szCs w:val="32"/>
        </w:rPr>
        <w:t>资格审查表</w:t>
      </w:r>
    </w:p>
    <w:p w:rsidR="000A510F" w:rsidRDefault="00A7741C">
      <w:pPr>
        <w:snapToGrid w:val="0"/>
        <w:spacing w:line="360" w:lineRule="auto"/>
        <w:rPr>
          <w:rFonts w:ascii="宋体" w:hAnsi="宋体" w:cs="宋体"/>
          <w:sz w:val="24"/>
          <w:szCs w:val="24"/>
        </w:rPr>
      </w:pPr>
      <w:r>
        <w:rPr>
          <w:rFonts w:ascii="宋体" w:hAnsi="宋体" w:cs="宋体" w:hint="eastAsia"/>
          <w:sz w:val="24"/>
          <w:szCs w:val="24"/>
        </w:rPr>
        <w:t>工程名称：</w:t>
      </w:r>
    </w:p>
    <w:p w:rsidR="000A510F" w:rsidRDefault="00A7741C">
      <w:pPr>
        <w:snapToGrid w:val="0"/>
        <w:spacing w:line="360" w:lineRule="auto"/>
        <w:rPr>
          <w:rFonts w:ascii="宋体" w:hAnsi="宋体" w:cs="宋体"/>
          <w:sz w:val="24"/>
          <w:szCs w:val="24"/>
        </w:rPr>
      </w:pPr>
      <w:r>
        <w:rPr>
          <w:rFonts w:ascii="宋体" w:hAnsi="宋体" w:cs="宋体" w:hint="eastAsia"/>
          <w:sz w:val="24"/>
          <w:szCs w:val="24"/>
        </w:rPr>
        <w:t>投标人名称：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6576"/>
        <w:gridCol w:w="6350"/>
        <w:gridCol w:w="1065"/>
      </w:tblGrid>
      <w:tr w:rsidR="000A510F">
        <w:trPr>
          <w:tblHeader/>
          <w:jc w:val="center"/>
        </w:trPr>
        <w:tc>
          <w:tcPr>
            <w:tcW w:w="682"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jc w:val="center"/>
              <w:rPr>
                <w:rFonts w:ascii="宋体" w:hAnsi="宋体" w:cs="宋体"/>
                <w:b/>
                <w:szCs w:val="21"/>
              </w:rPr>
            </w:pPr>
            <w:r>
              <w:rPr>
                <w:rFonts w:ascii="宋体" w:hAnsi="宋体" w:cs="宋体" w:hint="eastAsia"/>
                <w:b/>
                <w:szCs w:val="21"/>
              </w:rPr>
              <w:t>序号</w:t>
            </w:r>
          </w:p>
        </w:tc>
        <w:tc>
          <w:tcPr>
            <w:tcW w:w="6576"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jc w:val="center"/>
              <w:rPr>
                <w:rFonts w:ascii="宋体" w:hAnsi="宋体" w:cs="宋体"/>
                <w:b/>
                <w:szCs w:val="21"/>
              </w:rPr>
            </w:pPr>
            <w:r>
              <w:rPr>
                <w:rFonts w:ascii="宋体" w:hAnsi="宋体" w:cs="宋体" w:hint="eastAsia"/>
                <w:b/>
                <w:szCs w:val="21"/>
              </w:rPr>
              <w:t>审查项目</w:t>
            </w:r>
          </w:p>
        </w:tc>
        <w:tc>
          <w:tcPr>
            <w:tcW w:w="6350"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jc w:val="center"/>
              <w:rPr>
                <w:rFonts w:ascii="宋体" w:hAnsi="宋体" w:cs="宋体"/>
                <w:b/>
                <w:szCs w:val="21"/>
              </w:rPr>
            </w:pPr>
            <w:r>
              <w:rPr>
                <w:rFonts w:ascii="宋体" w:hAnsi="宋体" w:cs="宋体" w:hint="eastAsia"/>
                <w:b/>
                <w:szCs w:val="21"/>
              </w:rPr>
              <w:t>须审查的资料</w:t>
            </w:r>
          </w:p>
        </w:tc>
        <w:tc>
          <w:tcPr>
            <w:tcW w:w="1065"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jc w:val="center"/>
              <w:rPr>
                <w:rFonts w:ascii="宋体" w:hAnsi="宋体" w:cs="宋体"/>
                <w:b/>
                <w:szCs w:val="21"/>
              </w:rPr>
            </w:pPr>
            <w:r>
              <w:rPr>
                <w:rFonts w:ascii="宋体" w:hAnsi="宋体" w:cs="宋体" w:hint="eastAsia"/>
                <w:b/>
                <w:szCs w:val="21"/>
              </w:rPr>
              <w:t>审查结果</w:t>
            </w:r>
          </w:p>
        </w:tc>
      </w:tr>
      <w:tr w:rsidR="000A510F">
        <w:trPr>
          <w:tblHeader/>
          <w:jc w:val="center"/>
        </w:trPr>
        <w:tc>
          <w:tcPr>
            <w:tcW w:w="682"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1</w:t>
            </w:r>
          </w:p>
        </w:tc>
        <w:tc>
          <w:tcPr>
            <w:tcW w:w="6576"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投标人参加投标的意思表达清楚，投标人代表被授权有效</w:t>
            </w:r>
            <w:r>
              <w:rPr>
                <w:rFonts w:ascii="宋体" w:hAnsi="宋体" w:cs="宋体" w:hint="eastAsia"/>
                <w:szCs w:val="21"/>
              </w:rPr>
              <w:t>；</w:t>
            </w:r>
          </w:p>
        </w:tc>
        <w:tc>
          <w:tcPr>
            <w:tcW w:w="6350"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投标人声明</w:t>
            </w:r>
            <w:r>
              <w:rPr>
                <w:rFonts w:ascii="宋体" w:hAnsi="宋体" w:cs="宋体" w:hint="eastAsia"/>
                <w:szCs w:val="21"/>
                <w:u w:val="single"/>
              </w:rPr>
              <w:t>扫描件</w:t>
            </w:r>
            <w:r>
              <w:rPr>
                <w:rFonts w:ascii="宋体" w:hAnsi="宋体" w:cs="宋体" w:hint="eastAsia"/>
                <w:szCs w:val="21"/>
              </w:rPr>
              <w:t>、法定代表人证明书</w:t>
            </w:r>
            <w:r>
              <w:rPr>
                <w:rFonts w:ascii="宋体" w:hAnsi="宋体" w:cs="宋体" w:hint="eastAsia"/>
                <w:szCs w:val="21"/>
                <w:u w:val="single"/>
              </w:rPr>
              <w:t>扫描件</w:t>
            </w:r>
            <w:r>
              <w:rPr>
                <w:rFonts w:ascii="宋体" w:hAnsi="宋体" w:cs="宋体" w:hint="eastAsia"/>
                <w:szCs w:val="21"/>
              </w:rPr>
              <w:t>；委托投标的还应提供法人授权委托证明书</w:t>
            </w:r>
            <w:r>
              <w:rPr>
                <w:rFonts w:ascii="宋体" w:hAnsi="宋体" w:cs="宋体" w:hint="eastAsia"/>
                <w:szCs w:val="21"/>
                <w:u w:val="single"/>
              </w:rPr>
              <w:t>扫描件</w:t>
            </w:r>
            <w:r>
              <w:rPr>
                <w:rFonts w:ascii="宋体" w:hAnsi="宋体" w:cs="宋体" w:hint="eastAsia"/>
                <w:szCs w:val="21"/>
                <w:u w:val="single"/>
              </w:rPr>
              <w:t>。</w:t>
            </w:r>
          </w:p>
        </w:tc>
        <w:tc>
          <w:tcPr>
            <w:tcW w:w="1065"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jc w:val="center"/>
              <w:rPr>
                <w:rFonts w:ascii="宋体" w:hAnsi="宋体" w:cs="宋体"/>
                <w:szCs w:val="21"/>
              </w:rPr>
            </w:pPr>
          </w:p>
        </w:tc>
      </w:tr>
      <w:tr w:rsidR="000A510F">
        <w:trPr>
          <w:tblHeader/>
          <w:jc w:val="center"/>
        </w:trPr>
        <w:tc>
          <w:tcPr>
            <w:tcW w:w="682"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2</w:t>
            </w:r>
          </w:p>
        </w:tc>
        <w:tc>
          <w:tcPr>
            <w:tcW w:w="6576"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投标人均具有独立法人资格，按国家法律经营</w:t>
            </w:r>
            <w:r>
              <w:rPr>
                <w:rFonts w:ascii="宋体" w:hAnsi="宋体" w:cs="宋体" w:hint="eastAsia"/>
                <w:szCs w:val="21"/>
              </w:rPr>
              <w:t>；</w:t>
            </w:r>
          </w:p>
        </w:tc>
        <w:tc>
          <w:tcPr>
            <w:tcW w:w="6350"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营业执照</w:t>
            </w:r>
            <w:r>
              <w:rPr>
                <w:rFonts w:ascii="宋体" w:hAnsi="宋体" w:cs="宋体" w:hint="eastAsia"/>
                <w:szCs w:val="21"/>
                <w:u w:val="single"/>
              </w:rPr>
              <w:t>扫描</w:t>
            </w:r>
            <w:r>
              <w:rPr>
                <w:rFonts w:ascii="宋体" w:hAnsi="宋体" w:cs="宋体" w:hint="eastAsia"/>
                <w:u w:val="single"/>
              </w:rPr>
              <w:t>件</w:t>
            </w:r>
            <w:r>
              <w:rPr>
                <w:rFonts w:ascii="宋体" w:hAnsi="宋体" w:cs="宋体" w:hint="eastAsia"/>
                <w:u w:val="single"/>
              </w:rPr>
              <w:t>。</w:t>
            </w:r>
          </w:p>
        </w:tc>
        <w:tc>
          <w:tcPr>
            <w:tcW w:w="1065"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jc w:val="center"/>
              <w:rPr>
                <w:rFonts w:ascii="宋体" w:hAnsi="宋体" w:cs="宋体"/>
                <w:szCs w:val="21"/>
              </w:rPr>
            </w:pPr>
          </w:p>
        </w:tc>
      </w:tr>
      <w:tr w:rsidR="000A510F">
        <w:trPr>
          <w:tblHeader/>
          <w:jc w:val="center"/>
        </w:trPr>
        <w:tc>
          <w:tcPr>
            <w:tcW w:w="682"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3</w:t>
            </w:r>
          </w:p>
        </w:tc>
        <w:tc>
          <w:tcPr>
            <w:tcW w:w="6576"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投标人均持有建设行政主管部门颁发的</w:t>
            </w:r>
            <w:r>
              <w:rPr>
                <w:rFonts w:ascii="宋体" w:hAnsi="宋体" w:cs="宋体" w:hint="eastAsia"/>
                <w:szCs w:val="21"/>
                <w:u w:val="single"/>
              </w:rPr>
              <w:t>有效期内的</w:t>
            </w:r>
            <w:r>
              <w:rPr>
                <w:rFonts w:ascii="宋体" w:hAnsi="宋体" w:cs="宋体" w:hint="eastAsia"/>
                <w:szCs w:val="21"/>
              </w:rPr>
              <w:t>企业资质证书及安全生产许可证；投标人资质符合公告要求</w:t>
            </w:r>
            <w:r>
              <w:rPr>
                <w:rFonts w:ascii="宋体" w:hAnsi="宋体" w:cs="宋体" w:hint="eastAsia"/>
                <w:szCs w:val="21"/>
              </w:rPr>
              <w:t>；</w:t>
            </w:r>
          </w:p>
        </w:tc>
        <w:tc>
          <w:tcPr>
            <w:tcW w:w="6350"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Cs w:val="21"/>
                <w:u w:val="single"/>
              </w:rPr>
            </w:pPr>
            <w:r>
              <w:rPr>
                <w:rFonts w:ascii="宋体" w:hAnsi="宋体" w:cs="宋体" w:hint="eastAsia"/>
                <w:szCs w:val="21"/>
              </w:rPr>
              <w:t>资质证书</w:t>
            </w:r>
            <w:r>
              <w:rPr>
                <w:rFonts w:ascii="宋体" w:hAnsi="宋体" w:cs="宋体" w:hint="eastAsia"/>
                <w:szCs w:val="21"/>
                <w:u w:val="single"/>
              </w:rPr>
              <w:t>扫描件</w:t>
            </w:r>
            <w:r>
              <w:rPr>
                <w:rFonts w:ascii="宋体" w:hAnsi="宋体" w:cs="宋体" w:hint="eastAsia"/>
                <w:szCs w:val="21"/>
              </w:rPr>
              <w:t>，</w:t>
            </w:r>
            <w:r>
              <w:rPr>
                <w:rFonts w:ascii="宋体" w:hAnsi="宋体" w:cs="宋体" w:hint="eastAsia"/>
                <w:szCs w:val="21"/>
              </w:rPr>
              <w:t>或符合招标公告规定的相关证明材料（如有）</w:t>
            </w:r>
            <w:r>
              <w:rPr>
                <w:rFonts w:ascii="宋体" w:hAnsi="宋体" w:cs="宋体" w:hint="eastAsia"/>
                <w:szCs w:val="21"/>
              </w:rPr>
              <w:t>；</w:t>
            </w:r>
            <w:r>
              <w:rPr>
                <w:rFonts w:ascii="宋体" w:hAnsi="宋体" w:cs="宋体" w:hint="eastAsia"/>
                <w:szCs w:val="21"/>
              </w:rPr>
              <w:t>安全生产许可证</w:t>
            </w:r>
            <w:r>
              <w:rPr>
                <w:rFonts w:ascii="宋体" w:hAnsi="宋体" w:cs="宋体" w:hint="eastAsia"/>
                <w:szCs w:val="21"/>
                <w:u w:val="single"/>
              </w:rPr>
              <w:t>扫描件</w:t>
            </w:r>
            <w:r>
              <w:rPr>
                <w:rFonts w:ascii="宋体" w:hAnsi="宋体" w:cs="宋体" w:hint="eastAsia"/>
                <w:szCs w:val="21"/>
                <w:u w:val="single"/>
              </w:rPr>
              <w:t>。</w:t>
            </w:r>
          </w:p>
        </w:tc>
        <w:tc>
          <w:tcPr>
            <w:tcW w:w="1065"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jc w:val="center"/>
              <w:rPr>
                <w:rFonts w:ascii="宋体" w:hAnsi="宋体" w:cs="宋体"/>
                <w:szCs w:val="21"/>
              </w:rPr>
            </w:pPr>
          </w:p>
        </w:tc>
      </w:tr>
      <w:tr w:rsidR="000A510F">
        <w:trPr>
          <w:tblHeader/>
          <w:jc w:val="center"/>
        </w:trPr>
        <w:tc>
          <w:tcPr>
            <w:tcW w:w="682"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4</w:t>
            </w:r>
          </w:p>
        </w:tc>
        <w:tc>
          <w:tcPr>
            <w:tcW w:w="6576"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投标人拟担任本工程项目负责人符合公告要求</w:t>
            </w:r>
            <w:r>
              <w:rPr>
                <w:rFonts w:ascii="宋体" w:hAnsi="宋体" w:cs="宋体" w:hint="eastAsia"/>
                <w:szCs w:val="21"/>
              </w:rPr>
              <w:t>；</w:t>
            </w:r>
          </w:p>
        </w:tc>
        <w:tc>
          <w:tcPr>
            <w:tcW w:w="6350"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使用有效期内的注册建造师注册证书</w:t>
            </w:r>
            <w:r>
              <w:rPr>
                <w:rFonts w:ascii="宋体" w:hAnsi="宋体" w:cs="宋体" w:hint="eastAsia"/>
                <w:szCs w:val="21"/>
                <w:u w:val="single"/>
              </w:rPr>
              <w:t>扫描件</w:t>
            </w:r>
            <w:r>
              <w:rPr>
                <w:rFonts w:ascii="宋体" w:hAnsi="宋体" w:cs="宋体" w:hint="eastAsia"/>
                <w:szCs w:val="21"/>
              </w:rPr>
              <w:t>。（注：</w:t>
            </w:r>
            <w:r>
              <w:rPr>
                <w:rFonts w:ascii="宋体" w:hAnsi="宋体" w:cs="宋体" w:hint="eastAsia"/>
                <w:szCs w:val="21"/>
                <w:u w:val="single"/>
              </w:rPr>
              <w:t>递交的注册建造师注册证书须符合招标公告第九条第</w:t>
            </w:r>
            <w:r>
              <w:rPr>
                <w:rFonts w:ascii="宋体" w:hAnsi="宋体" w:cs="宋体" w:hint="eastAsia"/>
                <w:szCs w:val="21"/>
                <w:u w:val="single"/>
              </w:rPr>
              <w:t>4</w:t>
            </w:r>
            <w:r>
              <w:rPr>
                <w:rFonts w:ascii="宋体" w:hAnsi="宋体" w:cs="宋体" w:hint="eastAsia"/>
                <w:szCs w:val="21"/>
                <w:u w:val="single"/>
              </w:rPr>
              <w:t>款注②的规定</w:t>
            </w:r>
            <w:r>
              <w:rPr>
                <w:rFonts w:ascii="宋体" w:hAnsi="宋体" w:cs="宋体" w:hint="eastAsia"/>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jc w:val="center"/>
              <w:rPr>
                <w:rFonts w:ascii="宋体" w:hAnsi="宋体" w:cs="宋体"/>
                <w:szCs w:val="21"/>
              </w:rPr>
            </w:pPr>
          </w:p>
        </w:tc>
      </w:tr>
      <w:tr w:rsidR="000A510F">
        <w:trPr>
          <w:tblHeader/>
          <w:jc w:val="center"/>
        </w:trPr>
        <w:tc>
          <w:tcPr>
            <w:tcW w:w="682"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5</w:t>
            </w:r>
          </w:p>
        </w:tc>
        <w:tc>
          <w:tcPr>
            <w:tcW w:w="6576"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jc w:val="left"/>
              <w:rPr>
                <w:rFonts w:ascii="宋体" w:hAnsi="宋体" w:cs="宋体"/>
                <w:szCs w:val="21"/>
              </w:rPr>
            </w:pPr>
            <w:r>
              <w:rPr>
                <w:rFonts w:ascii="宋体" w:hAnsi="宋体" w:cs="宋体" w:hint="eastAsia"/>
                <w:szCs w:val="21"/>
              </w:rPr>
              <w:t>持有</w:t>
            </w:r>
            <w:r>
              <w:rPr>
                <w:rFonts w:ascii="宋体" w:hAnsi="宋体" w:cs="宋体" w:hint="eastAsia"/>
                <w:szCs w:val="21"/>
                <w:u w:val="single"/>
              </w:rPr>
              <w:t>有效期内的</w:t>
            </w:r>
            <w:r>
              <w:rPr>
                <w:rFonts w:ascii="宋体" w:hAnsi="宋体" w:cs="宋体" w:hint="eastAsia"/>
                <w:szCs w:val="21"/>
              </w:rPr>
              <w:t>项目负责人安全生产考核合格证（</w:t>
            </w:r>
            <w:r>
              <w:rPr>
                <w:rFonts w:ascii="宋体" w:hAnsi="宋体" w:cs="宋体" w:hint="eastAsia"/>
                <w:szCs w:val="21"/>
              </w:rPr>
              <w:t>B</w:t>
            </w:r>
            <w:r>
              <w:rPr>
                <w:rFonts w:ascii="宋体" w:hAnsi="宋体" w:cs="宋体" w:hint="eastAsia"/>
                <w:szCs w:val="21"/>
              </w:rPr>
              <w:t>类）或建筑施工企业项目负责人安全生产考核合格证</w:t>
            </w:r>
            <w:r>
              <w:rPr>
                <w:rFonts w:ascii="宋体" w:hAnsi="宋体" w:cs="宋体" w:hint="eastAsia"/>
                <w:szCs w:val="21"/>
              </w:rPr>
              <w:t>；</w:t>
            </w:r>
          </w:p>
        </w:tc>
        <w:tc>
          <w:tcPr>
            <w:tcW w:w="6350"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jc w:val="left"/>
              <w:rPr>
                <w:rFonts w:ascii="宋体" w:hAnsi="宋体" w:cs="宋体"/>
                <w:szCs w:val="21"/>
              </w:rPr>
            </w:pPr>
            <w:r>
              <w:rPr>
                <w:rFonts w:ascii="宋体" w:hAnsi="宋体" w:cs="宋体" w:hint="eastAsia"/>
                <w:szCs w:val="21"/>
              </w:rPr>
              <w:t>项目负责人安全生产考核合格证（</w:t>
            </w:r>
            <w:r>
              <w:rPr>
                <w:rFonts w:ascii="宋体" w:hAnsi="宋体" w:cs="宋体" w:hint="eastAsia"/>
                <w:szCs w:val="21"/>
              </w:rPr>
              <w:t>B</w:t>
            </w:r>
            <w:r>
              <w:rPr>
                <w:rFonts w:ascii="宋体" w:hAnsi="宋体" w:cs="宋体" w:hint="eastAsia"/>
                <w:szCs w:val="21"/>
              </w:rPr>
              <w:t>证）或建筑施工企业项目负责人安全生产考核合格证</w:t>
            </w:r>
            <w:r>
              <w:rPr>
                <w:rFonts w:ascii="宋体" w:hAnsi="宋体" w:cs="宋体" w:hint="eastAsia"/>
                <w:szCs w:val="21"/>
                <w:u w:val="single"/>
              </w:rPr>
              <w:t>扫描件。广东省建筑施工企业安全生产管理人员执行《广东省住房和城乡建设厅关于加快推进建筑施工企业安全生产管理人员考核合格证书电子证照办理相关工作的通知》（粤建质函〔</w:t>
            </w:r>
            <w:r>
              <w:rPr>
                <w:rFonts w:ascii="宋体" w:hAnsi="宋体" w:cs="宋体" w:hint="eastAsia"/>
                <w:szCs w:val="21"/>
                <w:u w:val="single"/>
              </w:rPr>
              <w:t>2023</w:t>
            </w:r>
            <w:r>
              <w:rPr>
                <w:rFonts w:ascii="宋体" w:hAnsi="宋体" w:cs="宋体" w:hint="eastAsia"/>
                <w:szCs w:val="21"/>
                <w:u w:val="single"/>
              </w:rPr>
              <w:t>〕</w:t>
            </w:r>
            <w:r>
              <w:rPr>
                <w:rFonts w:ascii="宋体" w:hAnsi="宋体" w:cs="宋体" w:hint="eastAsia"/>
                <w:szCs w:val="21"/>
                <w:u w:val="single"/>
              </w:rPr>
              <w:t>754</w:t>
            </w:r>
            <w:r>
              <w:rPr>
                <w:rFonts w:ascii="宋体" w:hAnsi="宋体" w:cs="宋体" w:hint="eastAsia"/>
                <w:szCs w:val="21"/>
                <w:u w:val="single"/>
              </w:rPr>
              <w:t>号），在</w:t>
            </w:r>
            <w:r>
              <w:rPr>
                <w:rFonts w:ascii="宋体" w:hAnsi="宋体" w:cs="宋体" w:hint="eastAsia"/>
                <w:szCs w:val="21"/>
                <w:u w:val="single"/>
              </w:rPr>
              <w:t>10</w:t>
            </w:r>
            <w:r>
              <w:rPr>
                <w:rFonts w:ascii="宋体" w:hAnsi="宋体" w:cs="宋体" w:hint="eastAsia"/>
                <w:szCs w:val="21"/>
                <w:u w:val="single"/>
              </w:rPr>
              <w:t>月底前完成换证业务，从</w:t>
            </w:r>
            <w:r>
              <w:rPr>
                <w:rFonts w:ascii="宋体" w:hAnsi="宋体" w:cs="宋体" w:hint="eastAsia"/>
                <w:szCs w:val="21"/>
                <w:u w:val="single"/>
              </w:rPr>
              <w:t>2023</w:t>
            </w:r>
            <w:r>
              <w:rPr>
                <w:rFonts w:ascii="宋体" w:hAnsi="宋体" w:cs="宋体" w:hint="eastAsia"/>
                <w:szCs w:val="21"/>
                <w:u w:val="single"/>
              </w:rPr>
              <w:t>年</w:t>
            </w:r>
            <w:r>
              <w:rPr>
                <w:rFonts w:ascii="宋体" w:hAnsi="宋体" w:cs="宋体" w:hint="eastAsia"/>
                <w:szCs w:val="21"/>
                <w:u w:val="single"/>
              </w:rPr>
              <w:t>11</w:t>
            </w:r>
            <w:r>
              <w:rPr>
                <w:rFonts w:ascii="宋体" w:hAnsi="宋体" w:cs="宋体" w:hint="eastAsia"/>
                <w:szCs w:val="21"/>
                <w:u w:val="single"/>
              </w:rPr>
              <w:t>月</w:t>
            </w:r>
            <w:r>
              <w:rPr>
                <w:rFonts w:ascii="宋体" w:hAnsi="宋体" w:cs="宋体" w:hint="eastAsia"/>
                <w:szCs w:val="21"/>
                <w:u w:val="single"/>
              </w:rPr>
              <w:t>1</w:t>
            </w:r>
            <w:r>
              <w:rPr>
                <w:rFonts w:ascii="宋体" w:hAnsi="宋体" w:cs="宋体" w:hint="eastAsia"/>
                <w:szCs w:val="21"/>
                <w:u w:val="single"/>
              </w:rPr>
              <w:t>日起，旧版电子证照停止使用。其他地区建筑施工企业安全生产管理人员执行属地安全生产管理人员考核合格证书电子证照相关规定。</w:t>
            </w:r>
          </w:p>
        </w:tc>
        <w:tc>
          <w:tcPr>
            <w:tcW w:w="1065"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jc w:val="center"/>
              <w:rPr>
                <w:rFonts w:ascii="宋体" w:hAnsi="宋体" w:cs="宋体"/>
                <w:szCs w:val="21"/>
              </w:rPr>
            </w:pPr>
          </w:p>
        </w:tc>
      </w:tr>
      <w:tr w:rsidR="000A510F">
        <w:trPr>
          <w:tblHeader/>
          <w:jc w:val="center"/>
        </w:trPr>
        <w:tc>
          <w:tcPr>
            <w:tcW w:w="682"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6</w:t>
            </w:r>
          </w:p>
        </w:tc>
        <w:tc>
          <w:tcPr>
            <w:tcW w:w="6576"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投标人拟担任本工程技术负责人符合公告要求</w:t>
            </w:r>
            <w:r>
              <w:rPr>
                <w:rFonts w:ascii="宋体" w:hAnsi="宋体" w:cs="宋体" w:hint="eastAsia"/>
                <w:szCs w:val="21"/>
              </w:rPr>
              <w:t>；</w:t>
            </w:r>
          </w:p>
        </w:tc>
        <w:tc>
          <w:tcPr>
            <w:tcW w:w="6350"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bCs/>
                <w:szCs w:val="21"/>
                <w:u w:val="single"/>
              </w:rPr>
              <w:t>拟委派技术负责人的职称证书扫描件</w:t>
            </w:r>
            <w:r>
              <w:rPr>
                <w:rFonts w:ascii="宋体" w:hAnsi="宋体" w:cs="宋体" w:hint="eastAsia"/>
                <w:bCs/>
                <w:szCs w:val="21"/>
                <w:u w:val="single"/>
              </w:rPr>
              <w:t>。</w:t>
            </w:r>
          </w:p>
        </w:tc>
        <w:tc>
          <w:tcPr>
            <w:tcW w:w="1065"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jc w:val="center"/>
              <w:rPr>
                <w:rFonts w:ascii="宋体" w:hAnsi="宋体" w:cs="宋体"/>
                <w:szCs w:val="21"/>
              </w:rPr>
            </w:pPr>
          </w:p>
        </w:tc>
      </w:tr>
      <w:tr w:rsidR="000A510F">
        <w:trPr>
          <w:tblHeader/>
          <w:jc w:val="center"/>
        </w:trPr>
        <w:tc>
          <w:tcPr>
            <w:tcW w:w="682"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lastRenderedPageBreak/>
              <w:t>7</w:t>
            </w:r>
          </w:p>
        </w:tc>
        <w:tc>
          <w:tcPr>
            <w:tcW w:w="6576"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专职安全员须具有</w:t>
            </w:r>
            <w:r>
              <w:rPr>
                <w:rFonts w:ascii="宋体" w:hAnsi="宋体" w:cs="宋体" w:hint="eastAsia"/>
                <w:szCs w:val="21"/>
                <w:u w:val="single"/>
              </w:rPr>
              <w:t>有效期内的</w:t>
            </w:r>
            <w:r>
              <w:rPr>
                <w:rFonts w:ascii="宋体" w:hAnsi="宋体" w:cs="宋体" w:hint="eastAsia"/>
                <w:szCs w:val="21"/>
              </w:rPr>
              <w:t>安全生产考核合格证（</w:t>
            </w:r>
            <w:r>
              <w:rPr>
                <w:rFonts w:ascii="宋体" w:hAnsi="宋体" w:cs="宋体" w:hint="eastAsia"/>
                <w:szCs w:val="21"/>
              </w:rPr>
              <w:t>C</w:t>
            </w:r>
            <w:r>
              <w:rPr>
                <w:rFonts w:ascii="宋体" w:hAnsi="宋体" w:cs="宋体" w:hint="eastAsia"/>
                <w:szCs w:val="21"/>
              </w:rPr>
              <w:t>证）或建筑施工企业专职安全生产管理人员安全生产考核合格证（</w:t>
            </w:r>
            <w:r>
              <w:rPr>
                <w:rFonts w:ascii="宋体" w:hAnsi="宋体" w:cs="宋体" w:hint="eastAsia"/>
                <w:szCs w:val="21"/>
              </w:rPr>
              <w:t>C3</w:t>
            </w:r>
            <w:r>
              <w:rPr>
                <w:rFonts w:ascii="宋体" w:hAnsi="宋体" w:cs="宋体" w:hint="eastAsia"/>
                <w:szCs w:val="21"/>
              </w:rPr>
              <w:t>）</w:t>
            </w:r>
            <w:r>
              <w:rPr>
                <w:rFonts w:ascii="宋体" w:hAnsi="宋体" w:cs="宋体" w:hint="eastAsia"/>
                <w:szCs w:val="21"/>
              </w:rPr>
              <w:t>；</w:t>
            </w:r>
          </w:p>
        </w:tc>
        <w:tc>
          <w:tcPr>
            <w:tcW w:w="6350"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专职安全员的安全生产考核合格证（</w:t>
            </w:r>
            <w:r>
              <w:rPr>
                <w:rFonts w:ascii="宋体" w:hAnsi="宋体" w:cs="宋体" w:hint="eastAsia"/>
                <w:szCs w:val="21"/>
              </w:rPr>
              <w:t>C</w:t>
            </w:r>
            <w:r>
              <w:rPr>
                <w:rFonts w:ascii="宋体" w:hAnsi="宋体" w:cs="宋体" w:hint="eastAsia"/>
                <w:szCs w:val="21"/>
              </w:rPr>
              <w:t>证）或建筑施工企业专职安全生产管理人员安全生产考核合格证</w:t>
            </w:r>
            <w:r>
              <w:rPr>
                <w:rFonts w:ascii="宋体" w:hAnsi="宋体" w:cs="宋体" w:hint="eastAsia"/>
                <w:szCs w:val="21"/>
                <w:u w:val="single"/>
              </w:rPr>
              <w:t>扫描件。根据《建筑施工企业主要负责人、项目负责人和专职安全生产管理人员安全生产管理规定》（住房城乡建设部令第</w:t>
            </w:r>
            <w:r>
              <w:rPr>
                <w:rFonts w:ascii="宋体" w:hAnsi="宋体" w:cs="宋体" w:hint="eastAsia"/>
                <w:szCs w:val="21"/>
                <w:u w:val="single"/>
              </w:rPr>
              <w:t>17</w:t>
            </w:r>
            <w:r>
              <w:rPr>
                <w:rFonts w:ascii="宋体" w:hAnsi="宋体" w:cs="宋体" w:hint="eastAsia"/>
                <w:szCs w:val="21"/>
                <w:u w:val="single"/>
              </w:rPr>
              <w:t>号）《关于印发建筑施工企业主要负责人、项目负责人和专职安全生产管理人员安全生产管理规定实施意见的通知》（建质〔</w:t>
            </w:r>
            <w:r>
              <w:rPr>
                <w:rFonts w:ascii="宋体" w:hAnsi="宋体" w:cs="宋体" w:hint="eastAsia"/>
                <w:szCs w:val="21"/>
                <w:u w:val="single"/>
              </w:rPr>
              <w:t>2015</w:t>
            </w:r>
            <w:r>
              <w:rPr>
                <w:rFonts w:ascii="宋体" w:hAnsi="宋体" w:cs="宋体" w:hint="eastAsia"/>
                <w:szCs w:val="21"/>
                <w:u w:val="single"/>
              </w:rPr>
              <w:t>〕</w:t>
            </w:r>
            <w:r>
              <w:rPr>
                <w:rFonts w:ascii="宋体" w:hAnsi="宋体" w:cs="宋体" w:hint="eastAsia"/>
                <w:szCs w:val="21"/>
                <w:u w:val="single"/>
              </w:rPr>
              <w:t>206</w:t>
            </w:r>
            <w:r>
              <w:rPr>
                <w:rFonts w:ascii="宋体" w:hAnsi="宋体" w:cs="宋体" w:hint="eastAsia"/>
                <w:szCs w:val="21"/>
                <w:u w:val="single"/>
              </w:rPr>
              <w:t>号），若投标人所属地区建设行政主管部门已对建筑施工企业专职安全生产管理人员实施机械、土建、综合分类管理的，本项目要求安全生产考核合格证（</w:t>
            </w:r>
            <w:r>
              <w:rPr>
                <w:rFonts w:ascii="宋体" w:hAnsi="宋体" w:cs="宋体" w:hint="eastAsia"/>
                <w:szCs w:val="21"/>
                <w:u w:val="single"/>
              </w:rPr>
              <w:t>C</w:t>
            </w:r>
            <w:r>
              <w:rPr>
                <w:rFonts w:ascii="宋体" w:hAnsi="宋体" w:cs="宋体" w:hint="eastAsia"/>
                <w:szCs w:val="21"/>
                <w:u w:val="single"/>
              </w:rPr>
              <w:t>类）或建筑施工企业专职安全生产管理人员安全生产考核合格证书须为综合类（</w:t>
            </w:r>
            <w:r>
              <w:rPr>
                <w:rFonts w:ascii="宋体" w:hAnsi="宋体" w:cs="宋体" w:hint="eastAsia"/>
                <w:szCs w:val="21"/>
                <w:u w:val="single"/>
              </w:rPr>
              <w:t>C3</w:t>
            </w:r>
            <w:r>
              <w:rPr>
                <w:rFonts w:ascii="宋体" w:hAnsi="宋体" w:cs="宋体" w:hint="eastAsia"/>
                <w:szCs w:val="21"/>
                <w:u w:val="single"/>
              </w:rPr>
              <w:t>）。广东省建筑施工企业安全生产管理人员执行《广东省住房和城乡建</w:t>
            </w:r>
            <w:r>
              <w:rPr>
                <w:rFonts w:ascii="宋体" w:hAnsi="宋体" w:cs="宋体" w:hint="eastAsia"/>
                <w:szCs w:val="21"/>
                <w:u w:val="single"/>
              </w:rPr>
              <w:t>设厅关于加快推进建筑施工企业安全生产管理人员考核合格证书电子证照办理相关工作的通知》（粤建质函〔</w:t>
            </w:r>
            <w:r>
              <w:rPr>
                <w:rFonts w:ascii="宋体" w:hAnsi="宋体" w:cs="宋体" w:hint="eastAsia"/>
                <w:szCs w:val="21"/>
                <w:u w:val="single"/>
              </w:rPr>
              <w:t>2023</w:t>
            </w:r>
            <w:r>
              <w:rPr>
                <w:rFonts w:ascii="宋体" w:hAnsi="宋体" w:cs="宋体" w:hint="eastAsia"/>
                <w:szCs w:val="21"/>
                <w:u w:val="single"/>
              </w:rPr>
              <w:t>〕</w:t>
            </w:r>
            <w:r>
              <w:rPr>
                <w:rFonts w:ascii="宋体" w:hAnsi="宋体" w:cs="宋体" w:hint="eastAsia"/>
                <w:szCs w:val="21"/>
                <w:u w:val="single"/>
              </w:rPr>
              <w:t>754</w:t>
            </w:r>
            <w:r>
              <w:rPr>
                <w:rFonts w:ascii="宋体" w:hAnsi="宋体" w:cs="宋体" w:hint="eastAsia"/>
                <w:szCs w:val="21"/>
                <w:u w:val="single"/>
              </w:rPr>
              <w:t>号），在</w:t>
            </w:r>
            <w:r>
              <w:rPr>
                <w:rFonts w:ascii="宋体" w:hAnsi="宋体" w:cs="宋体" w:hint="eastAsia"/>
                <w:szCs w:val="21"/>
                <w:u w:val="single"/>
              </w:rPr>
              <w:t>10</w:t>
            </w:r>
            <w:r>
              <w:rPr>
                <w:rFonts w:ascii="宋体" w:hAnsi="宋体" w:cs="宋体" w:hint="eastAsia"/>
                <w:szCs w:val="21"/>
                <w:u w:val="single"/>
              </w:rPr>
              <w:t>月底前完成换证业务，从</w:t>
            </w:r>
            <w:r>
              <w:rPr>
                <w:rFonts w:ascii="宋体" w:hAnsi="宋体" w:cs="宋体" w:hint="eastAsia"/>
                <w:szCs w:val="21"/>
                <w:u w:val="single"/>
              </w:rPr>
              <w:t>2023</w:t>
            </w:r>
            <w:r>
              <w:rPr>
                <w:rFonts w:ascii="宋体" w:hAnsi="宋体" w:cs="宋体" w:hint="eastAsia"/>
                <w:szCs w:val="21"/>
                <w:u w:val="single"/>
              </w:rPr>
              <w:t>年</w:t>
            </w:r>
            <w:r>
              <w:rPr>
                <w:rFonts w:ascii="宋体" w:hAnsi="宋体" w:cs="宋体" w:hint="eastAsia"/>
                <w:szCs w:val="21"/>
                <w:u w:val="single"/>
              </w:rPr>
              <w:t>11</w:t>
            </w:r>
            <w:r>
              <w:rPr>
                <w:rFonts w:ascii="宋体" w:hAnsi="宋体" w:cs="宋体" w:hint="eastAsia"/>
                <w:szCs w:val="21"/>
                <w:u w:val="single"/>
              </w:rPr>
              <w:t>月</w:t>
            </w:r>
            <w:r>
              <w:rPr>
                <w:rFonts w:ascii="宋体" w:hAnsi="宋体" w:cs="宋体" w:hint="eastAsia"/>
                <w:szCs w:val="21"/>
                <w:u w:val="single"/>
              </w:rPr>
              <w:t>1</w:t>
            </w:r>
            <w:r>
              <w:rPr>
                <w:rFonts w:ascii="宋体" w:hAnsi="宋体" w:cs="宋体" w:hint="eastAsia"/>
                <w:szCs w:val="21"/>
                <w:u w:val="single"/>
              </w:rPr>
              <w:t>日起，旧版电子证照停止使用。其他地区建筑施工企业安全生产管理人员执行属地安全生产管理人员考核合格证书电子证照相关规定。</w:t>
            </w:r>
          </w:p>
        </w:tc>
        <w:tc>
          <w:tcPr>
            <w:tcW w:w="1065"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jc w:val="center"/>
              <w:rPr>
                <w:rFonts w:ascii="宋体" w:hAnsi="宋体" w:cs="宋体"/>
                <w:szCs w:val="21"/>
              </w:rPr>
            </w:pPr>
          </w:p>
        </w:tc>
      </w:tr>
      <w:tr w:rsidR="000A510F">
        <w:trPr>
          <w:tblHeader/>
          <w:jc w:val="center"/>
        </w:trPr>
        <w:tc>
          <w:tcPr>
            <w:tcW w:w="682"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jc w:val="center"/>
              <w:rPr>
                <w:rFonts w:ascii="宋体" w:hAnsi="宋体" w:cs="宋体"/>
                <w:szCs w:val="21"/>
              </w:rPr>
            </w:pPr>
            <w:r>
              <w:rPr>
                <w:rFonts w:ascii="宋体" w:hAnsi="宋体" w:cs="宋体" w:hint="eastAsia"/>
                <w:szCs w:val="21"/>
              </w:rPr>
              <w:t>8</w:t>
            </w:r>
          </w:p>
        </w:tc>
        <w:tc>
          <w:tcPr>
            <w:tcW w:w="6576"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jc w:val="left"/>
              <w:rPr>
                <w:rFonts w:ascii="宋体" w:hAnsi="宋体" w:cs="宋体"/>
                <w:szCs w:val="21"/>
              </w:rPr>
            </w:pPr>
            <w:r>
              <w:rPr>
                <w:rFonts w:ascii="宋体" w:hAnsi="宋体" w:cs="宋体" w:hint="eastAsia"/>
                <w:szCs w:val="21"/>
              </w:rPr>
              <w:t>投标人完成过的类似工程业绩符合公告要求</w:t>
            </w:r>
            <w:r>
              <w:rPr>
                <w:rFonts w:ascii="宋体" w:hAnsi="宋体" w:cs="宋体" w:hint="eastAsia"/>
                <w:szCs w:val="21"/>
              </w:rPr>
              <w:t>；</w:t>
            </w:r>
          </w:p>
        </w:tc>
        <w:tc>
          <w:tcPr>
            <w:tcW w:w="6350"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jc w:val="left"/>
              <w:rPr>
                <w:rFonts w:ascii="宋体" w:hAnsi="宋体" w:cs="宋体"/>
                <w:szCs w:val="21"/>
              </w:rPr>
            </w:pPr>
            <w:r>
              <w:rPr>
                <w:rFonts w:ascii="宋体" w:hAnsi="宋体" w:cs="宋体" w:hint="eastAsia"/>
                <w:szCs w:val="21"/>
              </w:rPr>
              <w:t>业绩资料扫描件</w:t>
            </w:r>
            <w:r>
              <w:rPr>
                <w:rFonts w:ascii="宋体" w:hAnsi="宋体" w:cs="宋体" w:hint="eastAsia"/>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jc w:val="center"/>
              <w:rPr>
                <w:rFonts w:ascii="宋体" w:hAnsi="宋体" w:cs="宋体"/>
                <w:szCs w:val="21"/>
              </w:rPr>
            </w:pPr>
          </w:p>
        </w:tc>
      </w:tr>
      <w:tr w:rsidR="000A510F">
        <w:trPr>
          <w:tblHeader/>
          <w:jc w:val="center"/>
        </w:trPr>
        <w:tc>
          <w:tcPr>
            <w:tcW w:w="682"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jc w:val="center"/>
              <w:rPr>
                <w:rFonts w:ascii="宋体" w:hAnsi="宋体" w:cs="宋体"/>
                <w:szCs w:val="21"/>
                <w:u w:val="single"/>
              </w:rPr>
            </w:pPr>
            <w:r>
              <w:rPr>
                <w:rFonts w:ascii="宋体" w:hAnsi="宋体" w:cs="宋体" w:hint="eastAsia"/>
                <w:szCs w:val="21"/>
                <w:u w:val="single"/>
              </w:rPr>
              <w:t>9</w:t>
            </w:r>
          </w:p>
        </w:tc>
        <w:tc>
          <w:tcPr>
            <w:tcW w:w="6576"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投标人提供的投标人声明符合公告要求</w:t>
            </w:r>
            <w:r>
              <w:rPr>
                <w:rFonts w:ascii="宋体" w:hAnsi="宋体" w:cs="宋体" w:hint="eastAsia"/>
                <w:szCs w:val="21"/>
              </w:rPr>
              <w:t>；</w:t>
            </w:r>
          </w:p>
        </w:tc>
        <w:tc>
          <w:tcPr>
            <w:tcW w:w="6350"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jc w:val="left"/>
              <w:rPr>
                <w:rFonts w:ascii="宋体" w:hAnsi="宋体" w:cs="宋体"/>
                <w:szCs w:val="21"/>
              </w:rPr>
            </w:pPr>
            <w:r>
              <w:rPr>
                <w:rFonts w:ascii="宋体" w:hAnsi="宋体" w:cs="宋体" w:hint="eastAsia"/>
                <w:szCs w:val="21"/>
              </w:rPr>
              <w:t>投标人声明</w:t>
            </w:r>
            <w:r>
              <w:rPr>
                <w:rFonts w:ascii="宋体" w:hAnsi="宋体" w:cs="宋体" w:hint="eastAsia"/>
                <w:szCs w:val="21"/>
                <w:u w:val="single"/>
              </w:rPr>
              <w:t>扫描件</w:t>
            </w:r>
            <w:r>
              <w:rPr>
                <w:rFonts w:ascii="宋体" w:hAnsi="宋体" w:cs="宋体" w:hint="eastAsia"/>
                <w:szCs w:val="21"/>
                <w:u w:val="single"/>
              </w:rPr>
              <w:t>。</w:t>
            </w:r>
          </w:p>
        </w:tc>
        <w:tc>
          <w:tcPr>
            <w:tcW w:w="1065"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jc w:val="center"/>
              <w:rPr>
                <w:rFonts w:ascii="宋体" w:hAnsi="宋体" w:cs="宋体"/>
                <w:szCs w:val="21"/>
              </w:rPr>
            </w:pPr>
          </w:p>
        </w:tc>
      </w:tr>
      <w:tr w:rsidR="000A510F">
        <w:trPr>
          <w:tblHeader/>
          <w:jc w:val="center"/>
        </w:trPr>
        <w:tc>
          <w:tcPr>
            <w:tcW w:w="682"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jc w:val="center"/>
              <w:rPr>
                <w:rFonts w:ascii="宋体" w:hAnsi="宋体" w:cs="宋体"/>
                <w:szCs w:val="21"/>
                <w:u w:val="single"/>
              </w:rPr>
            </w:pPr>
            <w:r>
              <w:rPr>
                <w:rFonts w:ascii="宋体" w:hAnsi="宋体" w:cs="宋体" w:hint="eastAsia"/>
                <w:szCs w:val="21"/>
                <w:u w:val="single"/>
              </w:rPr>
              <w:t>10</w:t>
            </w:r>
          </w:p>
        </w:tc>
        <w:tc>
          <w:tcPr>
            <w:tcW w:w="6576"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投标人声明中签字的项目负责人和技术负责人与本项目拟派的项目负责人和技术负责人一致</w:t>
            </w:r>
            <w:r>
              <w:rPr>
                <w:rFonts w:ascii="宋体" w:hAnsi="宋体" w:cs="宋体" w:hint="eastAsia"/>
                <w:szCs w:val="21"/>
              </w:rPr>
              <w:t>；</w:t>
            </w:r>
          </w:p>
        </w:tc>
        <w:tc>
          <w:tcPr>
            <w:tcW w:w="6350"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网上投标时选择拟投标的项目负责人、资格审查文件中拟委派的技术负责人及投标人声明</w:t>
            </w:r>
            <w:r>
              <w:rPr>
                <w:rFonts w:ascii="宋体" w:hAnsi="宋体" w:cs="宋体" w:hint="eastAsia"/>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jc w:val="center"/>
              <w:rPr>
                <w:rFonts w:ascii="宋体" w:hAnsi="宋体" w:cs="宋体"/>
                <w:szCs w:val="21"/>
              </w:rPr>
            </w:pPr>
          </w:p>
        </w:tc>
      </w:tr>
      <w:tr w:rsidR="000A510F">
        <w:trPr>
          <w:tblHeader/>
          <w:jc w:val="center"/>
        </w:trPr>
        <w:tc>
          <w:tcPr>
            <w:tcW w:w="682"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jc w:val="center"/>
              <w:rPr>
                <w:rFonts w:ascii="宋体" w:hAnsi="宋体" w:cs="宋体"/>
                <w:szCs w:val="21"/>
                <w:u w:val="single"/>
              </w:rPr>
            </w:pPr>
            <w:r>
              <w:rPr>
                <w:rFonts w:ascii="宋体" w:hAnsi="宋体" w:cs="宋体" w:hint="eastAsia"/>
                <w:szCs w:val="21"/>
                <w:u w:val="single"/>
              </w:rPr>
              <w:t>11</w:t>
            </w:r>
          </w:p>
        </w:tc>
        <w:tc>
          <w:tcPr>
            <w:tcW w:w="6576"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Cs w:val="21"/>
              </w:rPr>
            </w:pPr>
            <w:r>
              <w:rPr>
                <w:rStyle w:val="font11"/>
                <w:rFonts w:cs="宋体"/>
                <w:color w:val="auto"/>
                <w:sz w:val="21"/>
                <w:szCs w:val="21"/>
              </w:rPr>
              <w:t>关于联合体投标：本项目不接受联合体投标</w:t>
            </w:r>
            <w:r>
              <w:rPr>
                <w:rStyle w:val="font11"/>
                <w:rFonts w:cs="宋体"/>
                <w:color w:val="auto"/>
                <w:sz w:val="21"/>
                <w:szCs w:val="21"/>
              </w:rPr>
              <w:t>；</w:t>
            </w:r>
          </w:p>
        </w:tc>
        <w:tc>
          <w:tcPr>
            <w:tcW w:w="6350"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jc w:val="left"/>
              <w:rPr>
                <w:rFonts w:ascii="宋体" w:hAnsi="宋体" w:cs="宋体"/>
                <w:strike/>
                <w:szCs w:val="21"/>
                <w:u w:val="single"/>
              </w:rPr>
            </w:pPr>
            <w:r>
              <w:rPr>
                <w:rFonts w:ascii="宋体" w:hAnsi="宋体" w:cs="宋体" w:hint="eastAsia"/>
                <w:szCs w:val="21"/>
                <w:u w:val="single"/>
              </w:rPr>
              <w:t>投标人没有以联合体投标登记。本项没有须审查的资料。</w:t>
            </w:r>
          </w:p>
        </w:tc>
        <w:tc>
          <w:tcPr>
            <w:tcW w:w="1065"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jc w:val="center"/>
              <w:rPr>
                <w:rFonts w:ascii="宋体" w:hAnsi="宋体" w:cs="宋体"/>
                <w:szCs w:val="21"/>
              </w:rPr>
            </w:pPr>
          </w:p>
        </w:tc>
      </w:tr>
      <w:tr w:rsidR="000A510F">
        <w:trPr>
          <w:tblHeader/>
          <w:jc w:val="center"/>
        </w:trPr>
        <w:tc>
          <w:tcPr>
            <w:tcW w:w="682"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jc w:val="center"/>
              <w:rPr>
                <w:rFonts w:ascii="宋体" w:hAnsi="宋体" w:cs="宋体"/>
                <w:szCs w:val="21"/>
                <w:u w:val="single"/>
              </w:rPr>
            </w:pPr>
            <w:r>
              <w:rPr>
                <w:rFonts w:ascii="宋体" w:hAnsi="宋体" w:cs="宋体" w:hint="eastAsia"/>
                <w:szCs w:val="21"/>
                <w:u w:val="single"/>
              </w:rPr>
              <w:lastRenderedPageBreak/>
              <w:t>1</w:t>
            </w:r>
            <w:r>
              <w:rPr>
                <w:rFonts w:ascii="宋体" w:hAnsi="宋体" w:cs="宋体" w:hint="eastAsia"/>
                <w:szCs w:val="21"/>
                <w:u w:val="single"/>
              </w:rPr>
              <w:t>2</w:t>
            </w:r>
          </w:p>
        </w:tc>
        <w:tc>
          <w:tcPr>
            <w:tcW w:w="6576"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u w:val="single"/>
              </w:rPr>
              <w:t>投标登记前，投标人须在广州交易集团有限公司（广州公共资源交易中心）企业库办理企业信息登记及拟担任本工程项目负责人、专职安全员须是本企业信息登记中的在册人员</w:t>
            </w:r>
            <w:r>
              <w:rPr>
                <w:rFonts w:ascii="宋体" w:hAnsi="宋体" w:cs="宋体" w:hint="eastAsia"/>
                <w:szCs w:val="21"/>
                <w:u w:val="single"/>
              </w:rPr>
              <w:t>；</w:t>
            </w:r>
          </w:p>
        </w:tc>
        <w:tc>
          <w:tcPr>
            <w:tcW w:w="6350"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投标人在</w:t>
            </w:r>
            <w:r>
              <w:rPr>
                <w:rFonts w:ascii="宋体" w:hAnsi="宋体" w:cs="宋体" w:hint="eastAsia"/>
                <w:szCs w:val="21"/>
                <w:u w:val="single"/>
              </w:rPr>
              <w:t>广州交易集团有限公司（广州公共资源交易中心）</w:t>
            </w:r>
            <w:r>
              <w:rPr>
                <w:rFonts w:ascii="宋体" w:hAnsi="宋体" w:cs="宋体" w:hint="eastAsia"/>
                <w:u w:val="single"/>
              </w:rPr>
              <w:t>企业</w:t>
            </w:r>
            <w:r>
              <w:rPr>
                <w:rFonts w:ascii="宋体" w:hAnsi="宋体" w:cs="宋体" w:hint="eastAsia"/>
                <w:szCs w:val="21"/>
              </w:rPr>
              <w:t>库内</w:t>
            </w:r>
            <w:r>
              <w:rPr>
                <w:rFonts w:ascii="宋体" w:hAnsi="宋体" w:cs="宋体" w:hint="eastAsia"/>
                <w:szCs w:val="21"/>
                <w:u w:val="single"/>
              </w:rPr>
              <w:t>信息</w:t>
            </w:r>
            <w:r>
              <w:rPr>
                <w:rFonts w:ascii="宋体" w:hAnsi="宋体" w:cs="宋体" w:hint="eastAsia"/>
                <w:u w:val="single"/>
              </w:rPr>
              <w:t>登记</w:t>
            </w:r>
            <w:r>
              <w:rPr>
                <w:rFonts w:ascii="宋体" w:hAnsi="宋体" w:cs="宋体" w:hint="eastAsia"/>
                <w:szCs w:val="21"/>
              </w:rPr>
              <w:t>的企业和人员信息</w:t>
            </w:r>
            <w:r>
              <w:rPr>
                <w:rFonts w:ascii="宋体" w:hAnsi="宋体" w:cs="宋体" w:hint="eastAsia"/>
                <w:bCs/>
                <w:szCs w:val="21"/>
                <w:u w:val="single"/>
              </w:rPr>
              <w:t>（提供网页信息截图）</w:t>
            </w:r>
            <w:r>
              <w:rPr>
                <w:rFonts w:ascii="宋体" w:hAnsi="宋体" w:cs="宋体" w:hint="eastAsia"/>
                <w:bCs/>
                <w:szCs w:val="21"/>
                <w:u w:val="single"/>
              </w:rPr>
              <w:t>。</w:t>
            </w:r>
          </w:p>
        </w:tc>
        <w:tc>
          <w:tcPr>
            <w:tcW w:w="1065"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jc w:val="center"/>
              <w:rPr>
                <w:rFonts w:ascii="宋体" w:hAnsi="宋体" w:cs="宋体"/>
                <w:szCs w:val="21"/>
              </w:rPr>
            </w:pPr>
          </w:p>
        </w:tc>
      </w:tr>
      <w:tr w:rsidR="000A510F">
        <w:trPr>
          <w:tblHeader/>
          <w:jc w:val="center"/>
        </w:trPr>
        <w:tc>
          <w:tcPr>
            <w:tcW w:w="682"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jc w:val="center"/>
              <w:rPr>
                <w:rFonts w:ascii="宋体" w:hAnsi="宋体" w:cs="宋体"/>
                <w:szCs w:val="21"/>
                <w:u w:val="single"/>
              </w:rPr>
            </w:pPr>
            <w:r>
              <w:rPr>
                <w:rFonts w:ascii="宋体" w:hAnsi="宋体" w:cs="宋体" w:hint="eastAsia"/>
                <w:szCs w:val="21"/>
                <w:u w:val="single"/>
              </w:rPr>
              <w:t>1</w:t>
            </w:r>
            <w:r>
              <w:rPr>
                <w:rFonts w:ascii="宋体" w:hAnsi="宋体" w:cs="宋体" w:hint="eastAsia"/>
                <w:szCs w:val="21"/>
                <w:u w:val="single"/>
              </w:rPr>
              <w:t>3</w:t>
            </w:r>
          </w:p>
        </w:tc>
        <w:tc>
          <w:tcPr>
            <w:tcW w:w="6576"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投标人未出现以下情形：与其它投标人的单位负责人为同一人或者存在控股、管理关系的（按投标人提供的《投标人声明》第八条内容进行评审）</w:t>
            </w:r>
            <w:r>
              <w:rPr>
                <w:rFonts w:ascii="宋体" w:hAnsi="宋体" w:cs="宋体" w:hint="eastAsia"/>
                <w:szCs w:val="21"/>
              </w:rPr>
              <w:t>；</w:t>
            </w:r>
          </w:p>
        </w:tc>
        <w:tc>
          <w:tcPr>
            <w:tcW w:w="6350"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jc w:val="left"/>
              <w:rPr>
                <w:rFonts w:ascii="宋体" w:hAnsi="宋体" w:cs="宋体"/>
                <w:szCs w:val="21"/>
              </w:rPr>
            </w:pPr>
            <w:r>
              <w:rPr>
                <w:rFonts w:ascii="宋体" w:hAnsi="宋体" w:cs="宋体" w:hint="eastAsia"/>
                <w:szCs w:val="21"/>
              </w:rPr>
              <w:t>投标人声明</w:t>
            </w:r>
            <w:r>
              <w:rPr>
                <w:rFonts w:ascii="宋体" w:hAnsi="宋体" w:cs="宋体" w:hint="eastAsia"/>
                <w:szCs w:val="21"/>
                <w:u w:val="single"/>
              </w:rPr>
              <w:t>扫描件</w:t>
            </w:r>
            <w:r>
              <w:rPr>
                <w:rFonts w:ascii="宋体" w:hAnsi="宋体" w:cs="宋体" w:hint="eastAsia"/>
                <w:szCs w:val="21"/>
                <w:u w:val="single"/>
              </w:rPr>
              <w:t>。</w:t>
            </w:r>
          </w:p>
        </w:tc>
        <w:tc>
          <w:tcPr>
            <w:tcW w:w="1065"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jc w:val="center"/>
              <w:rPr>
                <w:rFonts w:ascii="宋体" w:hAnsi="宋体" w:cs="宋体"/>
                <w:szCs w:val="21"/>
              </w:rPr>
            </w:pPr>
          </w:p>
        </w:tc>
      </w:tr>
      <w:tr w:rsidR="000A510F">
        <w:trPr>
          <w:tblHeader/>
          <w:jc w:val="center"/>
        </w:trPr>
        <w:tc>
          <w:tcPr>
            <w:tcW w:w="682"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jc w:val="center"/>
              <w:rPr>
                <w:rFonts w:ascii="宋体" w:hAnsi="宋体" w:cs="宋体"/>
                <w:szCs w:val="21"/>
                <w:u w:val="single"/>
              </w:rPr>
            </w:pPr>
            <w:r>
              <w:rPr>
                <w:rFonts w:ascii="宋体" w:hAnsi="宋体" w:cs="宋体" w:hint="eastAsia"/>
                <w:szCs w:val="21"/>
                <w:u w:val="single"/>
              </w:rPr>
              <w:t>1</w:t>
            </w:r>
            <w:r>
              <w:rPr>
                <w:rFonts w:ascii="宋体" w:hAnsi="宋体" w:cs="宋体" w:hint="eastAsia"/>
                <w:szCs w:val="21"/>
                <w:u w:val="single"/>
              </w:rPr>
              <w:t>4</w:t>
            </w:r>
          </w:p>
        </w:tc>
        <w:tc>
          <w:tcPr>
            <w:tcW w:w="6576"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jc w:val="left"/>
              <w:rPr>
                <w:rFonts w:ascii="宋体" w:hAnsi="宋体" w:cs="宋体"/>
                <w:szCs w:val="21"/>
              </w:rPr>
            </w:pPr>
            <w:r>
              <w:rPr>
                <w:rFonts w:ascii="宋体" w:hAnsi="宋体" w:cs="宋体" w:hint="eastAsia"/>
                <w:szCs w:val="21"/>
              </w:rPr>
              <w:t>投标人未被列入拖欠农民工工资失信联合惩戒对象名单</w:t>
            </w:r>
            <w:r>
              <w:rPr>
                <w:rFonts w:ascii="宋体" w:hAnsi="宋体" w:cs="宋体" w:hint="eastAsia"/>
                <w:szCs w:val="21"/>
              </w:rPr>
              <w:t>；</w:t>
            </w:r>
          </w:p>
        </w:tc>
        <w:tc>
          <w:tcPr>
            <w:tcW w:w="6350"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jc w:val="left"/>
              <w:rPr>
                <w:rFonts w:ascii="宋体" w:hAnsi="宋体" w:cs="宋体"/>
                <w:szCs w:val="21"/>
                <w:u w:val="single"/>
              </w:rPr>
            </w:pPr>
            <w:r>
              <w:rPr>
                <w:rFonts w:ascii="宋体" w:hAnsi="宋体" w:cs="宋体" w:hint="eastAsia"/>
                <w:szCs w:val="21"/>
                <w:u w:val="single"/>
              </w:rPr>
              <w:t>投标人无需提供资料，资格审查时，按广州交易集团有限公司（广州公共资源交易中心）交易系统比对的结果进行评审。</w:t>
            </w:r>
          </w:p>
        </w:tc>
        <w:tc>
          <w:tcPr>
            <w:tcW w:w="1065"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jc w:val="center"/>
              <w:rPr>
                <w:rFonts w:ascii="宋体" w:hAnsi="宋体" w:cs="宋体"/>
                <w:szCs w:val="21"/>
              </w:rPr>
            </w:pPr>
          </w:p>
        </w:tc>
      </w:tr>
    </w:tbl>
    <w:p w:rsidR="000A510F" w:rsidRDefault="00A7741C">
      <w:pPr>
        <w:snapToGrid w:val="0"/>
        <w:spacing w:line="360" w:lineRule="auto"/>
        <w:ind w:firstLineChars="224" w:firstLine="470"/>
        <w:rPr>
          <w:rFonts w:ascii="宋体" w:hAnsi="宋体" w:cs="宋体"/>
          <w:szCs w:val="21"/>
        </w:rPr>
      </w:pPr>
      <w:r>
        <w:rPr>
          <w:rFonts w:ascii="宋体" w:hAnsi="宋体" w:cs="宋体" w:hint="eastAsia"/>
          <w:szCs w:val="21"/>
        </w:rPr>
        <w:t>备注：</w:t>
      </w:r>
      <w:r>
        <w:rPr>
          <w:rFonts w:ascii="宋体" w:hAnsi="宋体" w:cs="宋体" w:hint="eastAsia"/>
          <w:szCs w:val="21"/>
        </w:rPr>
        <w:t>1</w:t>
      </w:r>
      <w:r>
        <w:rPr>
          <w:rFonts w:ascii="宋体" w:hAnsi="宋体" w:cs="宋体" w:hint="eastAsia"/>
          <w:szCs w:val="21"/>
        </w:rPr>
        <w:t>、每一项目符合的打“○”，不符合的打“×”；</w:t>
      </w:r>
    </w:p>
    <w:p w:rsidR="000A510F" w:rsidRDefault="00A7741C">
      <w:pPr>
        <w:snapToGrid w:val="0"/>
        <w:spacing w:line="360" w:lineRule="auto"/>
        <w:ind w:firstLineChars="224" w:firstLine="470"/>
        <w:rPr>
          <w:rFonts w:ascii="宋体" w:hAnsi="宋体" w:cs="宋体"/>
          <w:szCs w:val="21"/>
        </w:rPr>
      </w:pPr>
      <w:r>
        <w:rPr>
          <w:rFonts w:ascii="宋体" w:hAnsi="宋体" w:cs="宋体" w:hint="eastAsia"/>
          <w:szCs w:val="21"/>
        </w:rPr>
        <w:t>2</w:t>
      </w:r>
      <w:r>
        <w:rPr>
          <w:rFonts w:ascii="宋体" w:hAnsi="宋体" w:cs="宋体" w:hint="eastAsia"/>
          <w:szCs w:val="21"/>
        </w:rPr>
        <w:t>、若评委意见不一致时，则按少数服从多数的原则，作出评审结论。汇总后，出现一个“×”的结论为“不通过”。</w:t>
      </w:r>
    </w:p>
    <w:p w:rsidR="000A510F" w:rsidRDefault="00A7741C">
      <w:pPr>
        <w:snapToGrid w:val="0"/>
        <w:spacing w:line="360" w:lineRule="auto"/>
        <w:ind w:firstLineChars="224" w:firstLine="470"/>
        <w:rPr>
          <w:rFonts w:ascii="宋体" w:hAnsi="宋体" w:cs="宋体"/>
          <w:szCs w:val="21"/>
        </w:rPr>
      </w:pPr>
      <w:r>
        <w:rPr>
          <w:rFonts w:ascii="宋体" w:hAnsi="宋体" w:cs="宋体" w:hint="eastAsia"/>
          <w:szCs w:val="21"/>
        </w:rPr>
        <w:t>3.</w:t>
      </w:r>
      <w:r>
        <w:rPr>
          <w:rFonts w:ascii="宋体" w:hAnsi="宋体" w:cs="宋体" w:hint="eastAsia"/>
          <w:szCs w:val="21"/>
        </w:rPr>
        <w:t>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rsidR="000A510F" w:rsidRDefault="000A510F">
      <w:pPr>
        <w:snapToGrid w:val="0"/>
        <w:spacing w:line="360" w:lineRule="auto"/>
        <w:rPr>
          <w:rFonts w:ascii="宋体" w:hAnsi="宋体" w:cs="宋体"/>
        </w:rPr>
        <w:sectPr w:rsidR="000A510F">
          <w:endnotePr>
            <w:numFmt w:val="decimal"/>
          </w:endnotePr>
          <w:pgSz w:w="16838" w:h="11906" w:orient="landscape"/>
          <w:pgMar w:top="1418" w:right="1134" w:bottom="1418" w:left="1247" w:header="851" w:footer="907" w:gutter="0"/>
          <w:cols w:space="720"/>
          <w:titlePg/>
          <w:docGrid w:type="linesAndChars" w:linePitch="312"/>
        </w:sectPr>
      </w:pPr>
    </w:p>
    <w:p w:rsidR="000A510F" w:rsidRDefault="00A7741C">
      <w:pPr>
        <w:snapToGrid w:val="0"/>
        <w:spacing w:line="360" w:lineRule="auto"/>
        <w:rPr>
          <w:rFonts w:ascii="宋体" w:hAnsi="宋体" w:cs="宋体"/>
          <w:szCs w:val="21"/>
        </w:rPr>
      </w:pPr>
      <w:r>
        <w:rPr>
          <w:rFonts w:ascii="宋体" w:hAnsi="宋体" w:cs="宋体" w:hint="eastAsia"/>
          <w:szCs w:val="21"/>
        </w:rPr>
        <w:lastRenderedPageBreak/>
        <w:t>附表二</w:t>
      </w:r>
    </w:p>
    <w:p w:rsidR="000A510F" w:rsidRDefault="00A7741C">
      <w:pPr>
        <w:snapToGrid w:val="0"/>
        <w:spacing w:line="360" w:lineRule="auto"/>
        <w:jc w:val="center"/>
        <w:rPr>
          <w:rFonts w:ascii="宋体" w:hAnsi="宋体" w:cs="宋体"/>
          <w:b/>
          <w:sz w:val="36"/>
          <w:szCs w:val="36"/>
        </w:rPr>
      </w:pPr>
      <w:r>
        <w:rPr>
          <w:rFonts w:ascii="宋体" w:hAnsi="宋体" w:cs="宋体" w:hint="eastAsia"/>
          <w:b/>
          <w:sz w:val="36"/>
          <w:szCs w:val="36"/>
        </w:rPr>
        <w:t>技术标有效性审查表</w:t>
      </w:r>
    </w:p>
    <w:p w:rsidR="000A510F" w:rsidRDefault="00A7741C">
      <w:pPr>
        <w:snapToGrid w:val="0"/>
        <w:spacing w:line="360" w:lineRule="auto"/>
        <w:rPr>
          <w:rFonts w:ascii="宋体" w:hAnsi="宋体" w:cs="宋体"/>
          <w:szCs w:val="21"/>
        </w:rPr>
      </w:pPr>
      <w:r>
        <w:rPr>
          <w:rFonts w:ascii="宋体" w:hAnsi="宋体" w:cs="宋体" w:hint="eastAsia"/>
          <w:szCs w:val="21"/>
        </w:rPr>
        <w:t>工程名称：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9692"/>
        <w:gridCol w:w="725"/>
        <w:gridCol w:w="725"/>
        <w:gridCol w:w="725"/>
        <w:gridCol w:w="725"/>
        <w:gridCol w:w="725"/>
        <w:gridCol w:w="727"/>
      </w:tblGrid>
      <w:tr w:rsidR="000A510F">
        <w:trPr>
          <w:trHeight w:val="20"/>
        </w:trPr>
        <w:tc>
          <w:tcPr>
            <w:tcW w:w="523" w:type="dxa"/>
            <w:tcBorders>
              <w:top w:val="single" w:sz="4" w:space="0" w:color="auto"/>
              <w:left w:val="single" w:sz="4" w:space="0" w:color="auto"/>
              <w:bottom w:val="single" w:sz="4" w:space="0" w:color="auto"/>
              <w:right w:val="single" w:sz="4" w:space="0" w:color="auto"/>
            </w:tcBorders>
            <w:vAlign w:val="center"/>
          </w:tcPr>
          <w:p w:rsidR="000A510F" w:rsidRDefault="00A7741C">
            <w:pPr>
              <w:adjustRightInd w:val="0"/>
              <w:snapToGrid w:val="0"/>
              <w:spacing w:line="360" w:lineRule="auto"/>
              <w:rPr>
                <w:rFonts w:ascii="宋体" w:hAnsi="宋体" w:cs="宋体"/>
                <w:szCs w:val="21"/>
              </w:rPr>
            </w:pPr>
            <w:r>
              <w:rPr>
                <w:rFonts w:ascii="宋体" w:hAnsi="宋体" w:cs="宋体" w:hint="eastAsia"/>
                <w:szCs w:val="21"/>
              </w:rPr>
              <w:t>序号</w:t>
            </w:r>
          </w:p>
        </w:tc>
        <w:tc>
          <w:tcPr>
            <w:tcW w:w="9692" w:type="dxa"/>
            <w:tcBorders>
              <w:top w:val="single" w:sz="4" w:space="0" w:color="auto"/>
              <w:left w:val="single" w:sz="4" w:space="0" w:color="auto"/>
              <w:bottom w:val="single" w:sz="4" w:space="0" w:color="auto"/>
              <w:right w:val="single" w:sz="4" w:space="0" w:color="auto"/>
              <w:tl2br w:val="single" w:sz="4" w:space="0" w:color="auto"/>
            </w:tcBorders>
          </w:tcPr>
          <w:p w:rsidR="000A510F" w:rsidRDefault="00A7741C">
            <w:pPr>
              <w:adjustRightInd w:val="0"/>
              <w:snapToGrid w:val="0"/>
              <w:spacing w:line="360" w:lineRule="auto"/>
              <w:ind w:firstLineChars="1700" w:firstLine="3570"/>
              <w:rPr>
                <w:rFonts w:ascii="宋体" w:hAnsi="宋体" w:cs="宋体"/>
                <w:szCs w:val="21"/>
              </w:rPr>
            </w:pPr>
            <w:r>
              <w:rPr>
                <w:rFonts w:ascii="宋体" w:hAnsi="宋体" w:cs="宋体" w:hint="eastAsia"/>
                <w:szCs w:val="21"/>
              </w:rPr>
              <w:t>投标人</w:t>
            </w:r>
          </w:p>
          <w:p w:rsidR="000A510F" w:rsidRDefault="000A510F">
            <w:pPr>
              <w:adjustRightInd w:val="0"/>
              <w:snapToGrid w:val="0"/>
              <w:spacing w:line="360" w:lineRule="auto"/>
              <w:rPr>
                <w:rFonts w:ascii="宋体" w:hAnsi="宋体" w:cs="宋体"/>
                <w:szCs w:val="21"/>
              </w:rPr>
            </w:pPr>
          </w:p>
          <w:p w:rsidR="000A510F" w:rsidRDefault="00A7741C">
            <w:pPr>
              <w:adjustRightInd w:val="0"/>
              <w:snapToGrid w:val="0"/>
              <w:spacing w:line="360" w:lineRule="auto"/>
              <w:rPr>
                <w:rFonts w:ascii="宋体" w:hAnsi="宋体" w:cs="宋体"/>
                <w:szCs w:val="21"/>
              </w:rPr>
            </w:pPr>
            <w:r>
              <w:rPr>
                <w:rFonts w:ascii="宋体" w:hAnsi="宋体" w:cs="宋体" w:hint="eastAsia"/>
                <w:szCs w:val="21"/>
              </w:rPr>
              <w:t>评审内容</w:t>
            </w:r>
          </w:p>
        </w:tc>
        <w:tc>
          <w:tcPr>
            <w:tcW w:w="725" w:type="dxa"/>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c>
          <w:tcPr>
            <w:tcW w:w="727" w:type="dxa"/>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r>
      <w:tr w:rsidR="000A510F">
        <w:trPr>
          <w:trHeight w:val="437"/>
        </w:trPr>
        <w:tc>
          <w:tcPr>
            <w:tcW w:w="523" w:type="dxa"/>
            <w:tcBorders>
              <w:top w:val="single" w:sz="4" w:space="0" w:color="auto"/>
              <w:left w:val="single" w:sz="4" w:space="0" w:color="auto"/>
              <w:bottom w:val="single" w:sz="4" w:space="0" w:color="auto"/>
              <w:right w:val="single" w:sz="4" w:space="0" w:color="auto"/>
            </w:tcBorders>
            <w:vAlign w:val="center"/>
          </w:tcPr>
          <w:p w:rsidR="000A510F" w:rsidRDefault="00A7741C">
            <w:pPr>
              <w:adjustRightInd w:val="0"/>
              <w:snapToGrid w:val="0"/>
              <w:spacing w:line="360" w:lineRule="auto"/>
              <w:rPr>
                <w:rFonts w:ascii="宋体" w:hAnsi="宋体" w:cs="宋体"/>
                <w:szCs w:val="21"/>
              </w:rPr>
            </w:pPr>
            <w:r>
              <w:rPr>
                <w:rFonts w:ascii="宋体" w:hAnsi="宋体" w:cs="宋体" w:hint="eastAsia"/>
                <w:szCs w:val="21"/>
              </w:rPr>
              <w:t>1</w:t>
            </w:r>
          </w:p>
        </w:tc>
        <w:tc>
          <w:tcPr>
            <w:tcW w:w="9692" w:type="dxa"/>
            <w:tcBorders>
              <w:top w:val="single" w:sz="4" w:space="0" w:color="auto"/>
              <w:left w:val="single" w:sz="4" w:space="0" w:color="auto"/>
              <w:bottom w:val="single" w:sz="4" w:space="0" w:color="auto"/>
              <w:right w:val="single" w:sz="4" w:space="0" w:color="auto"/>
            </w:tcBorders>
            <w:vAlign w:val="center"/>
          </w:tcPr>
          <w:p w:rsidR="000A510F" w:rsidRDefault="00A7741C">
            <w:pPr>
              <w:adjustRightInd w:val="0"/>
              <w:snapToGrid w:val="0"/>
              <w:spacing w:line="360" w:lineRule="auto"/>
              <w:rPr>
                <w:rFonts w:ascii="宋体" w:hAnsi="宋体" w:cs="宋体"/>
                <w:szCs w:val="21"/>
                <w:u w:val="single"/>
              </w:rPr>
            </w:pPr>
            <w:r>
              <w:rPr>
                <w:rFonts w:ascii="宋体" w:hAnsi="宋体" w:cs="宋体" w:hint="eastAsia"/>
                <w:szCs w:val="21"/>
                <w:u w:val="single"/>
              </w:rPr>
              <w:t>《广州建设工程施工招标投标书（技术标）》中填报的投标总工期不符合招标文件要求的；</w:t>
            </w:r>
          </w:p>
        </w:tc>
        <w:tc>
          <w:tcPr>
            <w:tcW w:w="725" w:type="dxa"/>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c>
          <w:tcPr>
            <w:tcW w:w="727" w:type="dxa"/>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r>
      <w:tr w:rsidR="000A510F">
        <w:trPr>
          <w:trHeight w:val="457"/>
        </w:trPr>
        <w:tc>
          <w:tcPr>
            <w:tcW w:w="523" w:type="dxa"/>
            <w:tcBorders>
              <w:top w:val="single" w:sz="4" w:space="0" w:color="auto"/>
              <w:left w:val="single" w:sz="4" w:space="0" w:color="auto"/>
              <w:bottom w:val="single" w:sz="4" w:space="0" w:color="auto"/>
              <w:right w:val="single" w:sz="4" w:space="0" w:color="auto"/>
            </w:tcBorders>
            <w:vAlign w:val="center"/>
          </w:tcPr>
          <w:p w:rsidR="000A510F" w:rsidRDefault="00A7741C">
            <w:pPr>
              <w:adjustRightInd w:val="0"/>
              <w:snapToGrid w:val="0"/>
              <w:spacing w:line="360" w:lineRule="auto"/>
              <w:rPr>
                <w:rFonts w:ascii="宋体" w:hAnsi="宋体" w:cs="宋体"/>
                <w:szCs w:val="21"/>
              </w:rPr>
            </w:pPr>
            <w:r>
              <w:rPr>
                <w:rFonts w:ascii="宋体" w:hAnsi="宋体" w:cs="宋体" w:hint="eastAsia"/>
                <w:szCs w:val="21"/>
              </w:rPr>
              <w:t>2</w:t>
            </w:r>
          </w:p>
        </w:tc>
        <w:tc>
          <w:tcPr>
            <w:tcW w:w="9692" w:type="dxa"/>
            <w:tcBorders>
              <w:top w:val="single" w:sz="4" w:space="0" w:color="auto"/>
              <w:left w:val="single" w:sz="4" w:space="0" w:color="auto"/>
              <w:bottom w:val="single" w:sz="4" w:space="0" w:color="auto"/>
              <w:right w:val="single" w:sz="4" w:space="0" w:color="auto"/>
            </w:tcBorders>
            <w:vAlign w:val="center"/>
          </w:tcPr>
          <w:p w:rsidR="000A510F" w:rsidRDefault="00A7741C">
            <w:pPr>
              <w:adjustRightInd w:val="0"/>
              <w:snapToGrid w:val="0"/>
              <w:spacing w:line="360" w:lineRule="auto"/>
              <w:rPr>
                <w:rFonts w:ascii="宋体" w:hAnsi="宋体" w:cs="宋体"/>
                <w:szCs w:val="21"/>
              </w:rPr>
            </w:pPr>
            <w:r>
              <w:rPr>
                <w:rFonts w:ascii="宋体" w:hAnsi="宋体" w:cs="宋体" w:hint="eastAsia"/>
                <w:szCs w:val="21"/>
                <w:u w:val="single"/>
              </w:rPr>
              <w:t>《广州建设工程施工招标投标书（技术标）》中填报的工程质量标准不符合招标文件要求的；</w:t>
            </w:r>
          </w:p>
        </w:tc>
        <w:tc>
          <w:tcPr>
            <w:tcW w:w="725" w:type="dxa"/>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c>
          <w:tcPr>
            <w:tcW w:w="727" w:type="dxa"/>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r>
      <w:tr w:rsidR="000A510F">
        <w:trPr>
          <w:trHeight w:val="20"/>
        </w:trPr>
        <w:tc>
          <w:tcPr>
            <w:tcW w:w="523" w:type="dxa"/>
            <w:tcBorders>
              <w:top w:val="single" w:sz="4" w:space="0" w:color="auto"/>
              <w:left w:val="single" w:sz="4" w:space="0" w:color="auto"/>
              <w:bottom w:val="single" w:sz="4" w:space="0" w:color="auto"/>
              <w:right w:val="single" w:sz="4" w:space="0" w:color="auto"/>
            </w:tcBorders>
            <w:vAlign w:val="center"/>
          </w:tcPr>
          <w:p w:rsidR="000A510F" w:rsidRDefault="00A7741C">
            <w:pPr>
              <w:adjustRightInd w:val="0"/>
              <w:snapToGrid w:val="0"/>
              <w:spacing w:line="360" w:lineRule="auto"/>
              <w:rPr>
                <w:rFonts w:ascii="宋体" w:hAnsi="宋体" w:cs="宋体"/>
                <w:szCs w:val="21"/>
                <w:u w:val="single"/>
              </w:rPr>
            </w:pPr>
            <w:r>
              <w:rPr>
                <w:rFonts w:ascii="宋体" w:hAnsi="宋体" w:cs="宋体" w:hint="eastAsia"/>
                <w:szCs w:val="21"/>
                <w:u w:val="single"/>
              </w:rPr>
              <w:t>3</w:t>
            </w:r>
          </w:p>
        </w:tc>
        <w:tc>
          <w:tcPr>
            <w:tcW w:w="9692" w:type="dxa"/>
            <w:tcBorders>
              <w:top w:val="single" w:sz="4" w:space="0" w:color="auto"/>
              <w:left w:val="single" w:sz="4" w:space="0" w:color="auto"/>
              <w:bottom w:val="single" w:sz="4" w:space="0" w:color="auto"/>
              <w:right w:val="single" w:sz="4" w:space="0" w:color="auto"/>
            </w:tcBorders>
            <w:vAlign w:val="center"/>
          </w:tcPr>
          <w:p w:rsidR="000A510F" w:rsidRDefault="00A7741C">
            <w:pPr>
              <w:adjustRightInd w:val="0"/>
              <w:snapToGrid w:val="0"/>
              <w:spacing w:line="360" w:lineRule="auto"/>
              <w:rPr>
                <w:rFonts w:ascii="宋体" w:hAnsi="宋体" w:cs="宋体"/>
                <w:szCs w:val="21"/>
              </w:rPr>
            </w:pPr>
            <w:r>
              <w:rPr>
                <w:rFonts w:ascii="宋体" w:hAnsi="宋体" w:cs="宋体" w:hint="eastAsia"/>
                <w:szCs w:val="21"/>
              </w:rPr>
              <w:t>投标文件中没有有效的法定代表人证明书，或由委托代理人签署的投标文件中没有法定代表人授权书；</w:t>
            </w:r>
          </w:p>
        </w:tc>
        <w:tc>
          <w:tcPr>
            <w:tcW w:w="725" w:type="dxa"/>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c>
          <w:tcPr>
            <w:tcW w:w="727" w:type="dxa"/>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r>
      <w:tr w:rsidR="000A510F">
        <w:trPr>
          <w:trHeight w:val="20"/>
        </w:trPr>
        <w:tc>
          <w:tcPr>
            <w:tcW w:w="523" w:type="dxa"/>
            <w:tcBorders>
              <w:top w:val="single" w:sz="4" w:space="0" w:color="auto"/>
              <w:left w:val="single" w:sz="4" w:space="0" w:color="auto"/>
              <w:bottom w:val="single" w:sz="4" w:space="0" w:color="auto"/>
              <w:right w:val="single" w:sz="4" w:space="0" w:color="auto"/>
            </w:tcBorders>
            <w:vAlign w:val="center"/>
          </w:tcPr>
          <w:p w:rsidR="000A510F" w:rsidRDefault="00A7741C">
            <w:pPr>
              <w:adjustRightInd w:val="0"/>
              <w:snapToGrid w:val="0"/>
              <w:spacing w:line="360" w:lineRule="auto"/>
              <w:rPr>
                <w:rFonts w:ascii="宋体" w:hAnsi="宋体" w:cs="宋体"/>
                <w:szCs w:val="21"/>
                <w:u w:val="single"/>
              </w:rPr>
            </w:pPr>
            <w:r>
              <w:rPr>
                <w:rFonts w:ascii="宋体" w:hAnsi="宋体" w:cs="宋体" w:hint="eastAsia"/>
                <w:szCs w:val="21"/>
                <w:u w:val="single"/>
              </w:rPr>
              <w:t>4</w:t>
            </w:r>
          </w:p>
        </w:tc>
        <w:tc>
          <w:tcPr>
            <w:tcW w:w="9692" w:type="dxa"/>
            <w:tcBorders>
              <w:top w:val="single" w:sz="4" w:space="0" w:color="auto"/>
              <w:left w:val="single" w:sz="4" w:space="0" w:color="auto"/>
              <w:bottom w:val="single" w:sz="4" w:space="0" w:color="auto"/>
              <w:right w:val="single" w:sz="4" w:space="0" w:color="auto"/>
            </w:tcBorders>
            <w:vAlign w:val="center"/>
          </w:tcPr>
          <w:p w:rsidR="000A510F" w:rsidRDefault="00A7741C">
            <w:pPr>
              <w:adjustRightInd w:val="0"/>
              <w:snapToGrid w:val="0"/>
              <w:spacing w:line="360" w:lineRule="auto"/>
              <w:rPr>
                <w:rFonts w:ascii="宋体" w:hAnsi="宋体" w:cs="宋体"/>
                <w:szCs w:val="21"/>
                <w:u w:val="single"/>
              </w:rPr>
            </w:pPr>
            <w:r>
              <w:rPr>
                <w:rFonts w:ascii="宋体" w:hAnsi="宋体" w:cs="宋体" w:hint="eastAsia"/>
                <w:szCs w:val="21"/>
              </w:rPr>
              <w:t>投标文件未按规定的格式填写</w:t>
            </w:r>
            <w:r>
              <w:rPr>
                <w:rFonts w:ascii="宋体" w:hAnsi="宋体" w:cs="宋体" w:hint="eastAsia"/>
                <w:szCs w:val="21"/>
                <w:u w:val="single"/>
              </w:rPr>
              <w:t>（指招标文件第四章提供格式的《广州建设工程施工招标投标书（技术标）》《投标函》《标函承诺书》《项目负责人驻场承诺书》《响应招标文件所附施工组织设计要点的承诺书》《危险性较大的分部分项工程安全管理措施》）</w:t>
            </w:r>
            <w:r>
              <w:rPr>
                <w:rFonts w:ascii="宋体" w:hAnsi="宋体" w:cs="宋体" w:hint="eastAsia"/>
                <w:szCs w:val="21"/>
              </w:rPr>
              <w:t>，或主要内容（指投标文件组成内容）不全，或关键字迹模糊、无法辨认的；</w:t>
            </w:r>
          </w:p>
        </w:tc>
        <w:tc>
          <w:tcPr>
            <w:tcW w:w="725" w:type="dxa"/>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c>
          <w:tcPr>
            <w:tcW w:w="727" w:type="dxa"/>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r>
      <w:tr w:rsidR="000A510F">
        <w:trPr>
          <w:trHeight w:val="20"/>
        </w:trPr>
        <w:tc>
          <w:tcPr>
            <w:tcW w:w="523" w:type="dxa"/>
            <w:tcBorders>
              <w:top w:val="single" w:sz="4" w:space="0" w:color="auto"/>
              <w:left w:val="single" w:sz="4" w:space="0" w:color="auto"/>
              <w:bottom w:val="single" w:sz="4" w:space="0" w:color="auto"/>
              <w:right w:val="single" w:sz="4" w:space="0" w:color="auto"/>
            </w:tcBorders>
            <w:vAlign w:val="center"/>
          </w:tcPr>
          <w:p w:rsidR="000A510F" w:rsidRDefault="00A7741C">
            <w:pPr>
              <w:adjustRightInd w:val="0"/>
              <w:snapToGrid w:val="0"/>
              <w:spacing w:line="360" w:lineRule="auto"/>
              <w:rPr>
                <w:rFonts w:ascii="宋体" w:hAnsi="宋体" w:cs="宋体"/>
                <w:szCs w:val="21"/>
                <w:u w:val="single"/>
              </w:rPr>
            </w:pPr>
            <w:r>
              <w:rPr>
                <w:rFonts w:ascii="宋体" w:hAnsi="宋体" w:cs="宋体" w:hint="eastAsia"/>
                <w:szCs w:val="21"/>
                <w:u w:val="single"/>
              </w:rPr>
              <w:t>5</w:t>
            </w:r>
          </w:p>
        </w:tc>
        <w:tc>
          <w:tcPr>
            <w:tcW w:w="9692" w:type="dxa"/>
            <w:tcBorders>
              <w:top w:val="single" w:sz="4" w:space="0" w:color="auto"/>
              <w:left w:val="single" w:sz="4" w:space="0" w:color="auto"/>
              <w:bottom w:val="single" w:sz="4" w:space="0" w:color="auto"/>
              <w:right w:val="single" w:sz="4" w:space="0" w:color="auto"/>
            </w:tcBorders>
            <w:vAlign w:val="center"/>
          </w:tcPr>
          <w:p w:rsidR="000A510F" w:rsidRDefault="00A7741C">
            <w:pPr>
              <w:adjustRightInd w:val="0"/>
              <w:snapToGrid w:val="0"/>
              <w:spacing w:line="360" w:lineRule="auto"/>
              <w:rPr>
                <w:rFonts w:ascii="宋体" w:hAnsi="宋体" w:cs="宋体"/>
                <w:szCs w:val="21"/>
              </w:rPr>
            </w:pPr>
            <w:r>
              <w:rPr>
                <w:rFonts w:ascii="宋体" w:hAnsi="宋体" w:cs="宋体" w:hint="eastAsia"/>
                <w:szCs w:val="21"/>
              </w:rPr>
              <w:t>投标人之间存在《广东省实施</w:t>
            </w:r>
            <w:r>
              <w:rPr>
                <w:rFonts w:ascii="宋体" w:hAnsi="宋体" w:cs="宋体" w:hint="eastAsia"/>
                <w:szCs w:val="21"/>
              </w:rPr>
              <w:t>&lt;</w:t>
            </w:r>
            <w:r>
              <w:rPr>
                <w:rFonts w:ascii="宋体" w:hAnsi="宋体" w:cs="宋体" w:hint="eastAsia"/>
                <w:szCs w:val="21"/>
              </w:rPr>
              <w:t>中华人民共和国招标投标法</w:t>
            </w:r>
            <w:r>
              <w:rPr>
                <w:rFonts w:ascii="宋体" w:hAnsi="宋体" w:cs="宋体" w:hint="eastAsia"/>
                <w:szCs w:val="21"/>
              </w:rPr>
              <w:t>&gt;</w:t>
            </w:r>
            <w:r>
              <w:rPr>
                <w:rFonts w:ascii="宋体" w:hAnsi="宋体" w:cs="宋体" w:hint="eastAsia"/>
                <w:szCs w:val="21"/>
              </w:rPr>
              <w:t>》第十六条所禁止的情形的；</w:t>
            </w:r>
          </w:p>
        </w:tc>
        <w:tc>
          <w:tcPr>
            <w:tcW w:w="725" w:type="dxa"/>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c>
          <w:tcPr>
            <w:tcW w:w="727" w:type="dxa"/>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r>
      <w:tr w:rsidR="000A510F">
        <w:trPr>
          <w:trHeight w:val="20"/>
        </w:trPr>
        <w:tc>
          <w:tcPr>
            <w:tcW w:w="523" w:type="dxa"/>
            <w:tcBorders>
              <w:top w:val="single" w:sz="4" w:space="0" w:color="auto"/>
              <w:left w:val="single" w:sz="4" w:space="0" w:color="auto"/>
              <w:bottom w:val="single" w:sz="4" w:space="0" w:color="auto"/>
              <w:right w:val="single" w:sz="4" w:space="0" w:color="auto"/>
            </w:tcBorders>
            <w:vAlign w:val="center"/>
          </w:tcPr>
          <w:p w:rsidR="000A510F" w:rsidRDefault="00A7741C">
            <w:pPr>
              <w:adjustRightInd w:val="0"/>
              <w:snapToGrid w:val="0"/>
              <w:spacing w:line="360" w:lineRule="auto"/>
              <w:rPr>
                <w:rFonts w:ascii="宋体" w:hAnsi="宋体" w:cs="宋体"/>
                <w:szCs w:val="21"/>
                <w:u w:val="single"/>
              </w:rPr>
            </w:pPr>
            <w:r>
              <w:rPr>
                <w:rFonts w:ascii="宋体" w:hAnsi="宋体" w:cs="宋体" w:hint="eastAsia"/>
                <w:szCs w:val="21"/>
                <w:u w:val="single"/>
              </w:rPr>
              <w:t>6</w:t>
            </w:r>
          </w:p>
        </w:tc>
        <w:tc>
          <w:tcPr>
            <w:tcW w:w="9692" w:type="dxa"/>
            <w:tcBorders>
              <w:top w:val="single" w:sz="4" w:space="0" w:color="auto"/>
              <w:left w:val="single" w:sz="4" w:space="0" w:color="auto"/>
              <w:bottom w:val="single" w:sz="4" w:space="0" w:color="auto"/>
              <w:right w:val="single" w:sz="4" w:space="0" w:color="auto"/>
            </w:tcBorders>
            <w:vAlign w:val="center"/>
          </w:tcPr>
          <w:p w:rsidR="000A510F" w:rsidRDefault="00A7741C">
            <w:pPr>
              <w:adjustRightInd w:val="0"/>
              <w:snapToGrid w:val="0"/>
              <w:spacing w:line="360" w:lineRule="auto"/>
              <w:rPr>
                <w:rFonts w:ascii="宋体" w:hAnsi="宋体" w:cs="宋体"/>
                <w:szCs w:val="21"/>
              </w:rPr>
            </w:pPr>
            <w:r>
              <w:rPr>
                <w:rFonts w:ascii="宋体" w:hAnsi="宋体" w:cs="宋体" w:hint="eastAsia"/>
                <w:szCs w:val="21"/>
              </w:rPr>
              <w:t>无《参与编制技术标投标文件人员名单》的</w:t>
            </w:r>
            <w:r>
              <w:rPr>
                <w:rFonts w:ascii="宋体" w:hAnsi="宋体" w:cs="宋体" w:hint="eastAsia"/>
                <w:szCs w:val="21"/>
              </w:rPr>
              <w:t>；</w:t>
            </w:r>
          </w:p>
        </w:tc>
        <w:tc>
          <w:tcPr>
            <w:tcW w:w="725" w:type="dxa"/>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shd w:val="pct10" w:color="auto" w:fill="FFFFFF"/>
              </w:rPr>
            </w:pPr>
          </w:p>
        </w:tc>
        <w:tc>
          <w:tcPr>
            <w:tcW w:w="725" w:type="dxa"/>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shd w:val="pct10" w:color="auto" w:fill="FFFFFF"/>
              </w:rPr>
            </w:pPr>
          </w:p>
        </w:tc>
        <w:tc>
          <w:tcPr>
            <w:tcW w:w="725" w:type="dxa"/>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shd w:val="pct10" w:color="auto" w:fill="FFFFFF"/>
              </w:rPr>
            </w:pPr>
          </w:p>
        </w:tc>
        <w:tc>
          <w:tcPr>
            <w:tcW w:w="725" w:type="dxa"/>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shd w:val="pct10" w:color="auto" w:fill="FFFFFF"/>
              </w:rPr>
            </w:pPr>
          </w:p>
        </w:tc>
        <w:tc>
          <w:tcPr>
            <w:tcW w:w="725" w:type="dxa"/>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shd w:val="pct10" w:color="auto" w:fill="FFFFFF"/>
              </w:rPr>
            </w:pPr>
          </w:p>
        </w:tc>
        <w:tc>
          <w:tcPr>
            <w:tcW w:w="727" w:type="dxa"/>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shd w:val="pct10" w:color="auto" w:fill="FFFFFF"/>
              </w:rPr>
            </w:pPr>
          </w:p>
        </w:tc>
      </w:tr>
      <w:tr w:rsidR="000A510F">
        <w:trPr>
          <w:trHeight w:val="20"/>
        </w:trPr>
        <w:tc>
          <w:tcPr>
            <w:tcW w:w="523" w:type="dxa"/>
            <w:tcBorders>
              <w:top w:val="single" w:sz="4" w:space="0" w:color="auto"/>
              <w:left w:val="single" w:sz="4" w:space="0" w:color="auto"/>
              <w:bottom w:val="single" w:sz="4" w:space="0" w:color="auto"/>
              <w:right w:val="single" w:sz="4" w:space="0" w:color="auto"/>
            </w:tcBorders>
            <w:vAlign w:val="center"/>
          </w:tcPr>
          <w:p w:rsidR="000A510F" w:rsidRDefault="00A7741C">
            <w:pPr>
              <w:adjustRightInd w:val="0"/>
              <w:snapToGrid w:val="0"/>
              <w:spacing w:line="360" w:lineRule="auto"/>
              <w:rPr>
                <w:rFonts w:ascii="宋体" w:hAnsi="宋体" w:cs="宋体"/>
                <w:szCs w:val="21"/>
                <w:u w:val="single"/>
              </w:rPr>
            </w:pPr>
            <w:r>
              <w:rPr>
                <w:rFonts w:ascii="宋体" w:hAnsi="宋体" w:cs="宋体" w:hint="eastAsia"/>
                <w:szCs w:val="21"/>
                <w:u w:val="single"/>
              </w:rPr>
              <w:t>7</w:t>
            </w:r>
          </w:p>
        </w:tc>
        <w:tc>
          <w:tcPr>
            <w:tcW w:w="9692" w:type="dxa"/>
            <w:tcBorders>
              <w:top w:val="single" w:sz="4" w:space="0" w:color="auto"/>
              <w:left w:val="single" w:sz="4" w:space="0" w:color="auto"/>
              <w:bottom w:val="single" w:sz="4" w:space="0" w:color="auto"/>
              <w:right w:val="single" w:sz="4" w:space="0" w:color="auto"/>
            </w:tcBorders>
            <w:vAlign w:val="center"/>
          </w:tcPr>
          <w:p w:rsidR="000A510F" w:rsidRDefault="00A7741C">
            <w:pPr>
              <w:adjustRightInd w:val="0"/>
              <w:snapToGrid w:val="0"/>
              <w:spacing w:line="360" w:lineRule="auto"/>
              <w:rPr>
                <w:rFonts w:ascii="宋体" w:hAnsi="宋体" w:cs="宋体"/>
                <w:szCs w:val="21"/>
              </w:rPr>
            </w:pPr>
            <w:r>
              <w:rPr>
                <w:rFonts w:ascii="宋体" w:hAnsi="宋体" w:cs="宋体" w:hint="eastAsia"/>
                <w:szCs w:val="21"/>
              </w:rPr>
              <w:t>投标人与本项目其他投标人加密打包投标文件电脑机器特征码一致的</w:t>
            </w:r>
            <w:r>
              <w:rPr>
                <w:rFonts w:ascii="宋体" w:hAnsi="宋体" w:cs="宋体" w:hint="eastAsia"/>
                <w:szCs w:val="21"/>
              </w:rPr>
              <w:t>[</w:t>
            </w:r>
            <w:r>
              <w:rPr>
                <w:rFonts w:ascii="宋体" w:hAnsi="宋体" w:cs="宋体" w:hint="eastAsia"/>
                <w:szCs w:val="21"/>
              </w:rPr>
              <w:t>以</w:t>
            </w:r>
            <w:r>
              <w:rPr>
                <w:rFonts w:ascii="宋体" w:hAnsi="宋体" w:cs="宋体" w:hint="eastAsia"/>
                <w:szCs w:val="21"/>
                <w:u w:val="single"/>
              </w:rPr>
              <w:t>广州交易集团有限公司（广州公共资源交易中心）</w:t>
            </w:r>
            <w:r>
              <w:rPr>
                <w:rFonts w:ascii="宋体" w:hAnsi="宋体" w:cs="宋体" w:hint="eastAsia"/>
                <w:szCs w:val="21"/>
              </w:rPr>
              <w:t>交易平台评标系统的检索信息为准</w:t>
            </w:r>
            <w:r>
              <w:rPr>
                <w:rFonts w:ascii="宋体" w:hAnsi="宋体" w:cs="宋体" w:hint="eastAsia"/>
                <w:szCs w:val="21"/>
              </w:rPr>
              <w:t>]</w:t>
            </w:r>
            <w:r>
              <w:rPr>
                <w:rFonts w:ascii="宋体" w:hAnsi="宋体" w:cs="宋体" w:hint="eastAsia"/>
                <w:szCs w:val="21"/>
              </w:rPr>
              <w:t>。</w:t>
            </w:r>
          </w:p>
        </w:tc>
        <w:tc>
          <w:tcPr>
            <w:tcW w:w="725" w:type="dxa"/>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c>
          <w:tcPr>
            <w:tcW w:w="725" w:type="dxa"/>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c>
          <w:tcPr>
            <w:tcW w:w="727" w:type="dxa"/>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r>
    </w:tbl>
    <w:p w:rsidR="000A510F" w:rsidRDefault="00A7741C">
      <w:pPr>
        <w:snapToGrid w:val="0"/>
        <w:spacing w:line="360" w:lineRule="auto"/>
        <w:rPr>
          <w:rFonts w:ascii="宋体" w:hAnsi="宋体" w:cs="宋体"/>
          <w:szCs w:val="21"/>
        </w:rPr>
      </w:pPr>
      <w:r>
        <w:rPr>
          <w:rFonts w:ascii="宋体" w:hAnsi="宋体" w:cs="宋体" w:hint="eastAsia"/>
          <w:szCs w:val="21"/>
        </w:rPr>
        <w:t>注：</w:t>
      </w:r>
      <w:r>
        <w:rPr>
          <w:rFonts w:ascii="宋体" w:hAnsi="宋体" w:cs="宋体" w:hint="eastAsia"/>
          <w:szCs w:val="21"/>
        </w:rPr>
        <w:t>1.</w:t>
      </w:r>
      <w:r>
        <w:rPr>
          <w:rFonts w:ascii="宋体" w:hAnsi="宋体" w:cs="宋体" w:hint="eastAsia"/>
          <w:szCs w:val="21"/>
        </w:rPr>
        <w:t>本表使用</w:t>
      </w:r>
      <w:r>
        <w:rPr>
          <w:rFonts w:ascii="宋体" w:hAnsi="宋体" w:cs="宋体" w:hint="eastAsia"/>
          <w:szCs w:val="21"/>
        </w:rPr>
        <w:t>GZZB2018-3</w:t>
      </w:r>
      <w:r>
        <w:rPr>
          <w:rFonts w:ascii="宋体" w:hAnsi="宋体" w:cs="宋体" w:hint="eastAsia"/>
          <w:szCs w:val="21"/>
        </w:rPr>
        <w:t>招标文件范本，与范本内容不同之处均以下划线标明。技术标评审中，响应性、承诺性内容不应作为评分因素，可在该表中对上述内容进行符合性审查。审查标准须具备可操作性。</w:t>
      </w:r>
    </w:p>
    <w:p w:rsidR="000A510F" w:rsidRDefault="00A7741C">
      <w:pPr>
        <w:snapToGrid w:val="0"/>
        <w:spacing w:line="360" w:lineRule="auto"/>
        <w:rPr>
          <w:rFonts w:ascii="宋体" w:hAnsi="宋体" w:cs="宋体"/>
          <w:szCs w:val="21"/>
        </w:rPr>
      </w:pPr>
      <w:r>
        <w:rPr>
          <w:rFonts w:ascii="宋体" w:hAnsi="宋体" w:cs="宋体" w:hint="eastAsia"/>
          <w:szCs w:val="21"/>
        </w:rPr>
        <w:t xml:space="preserve">    2.</w:t>
      </w:r>
      <w:r>
        <w:rPr>
          <w:rFonts w:ascii="宋体" w:hAnsi="宋体" w:cs="宋体" w:hint="eastAsia"/>
        </w:rPr>
        <w:t xml:space="preserve"> </w:t>
      </w:r>
      <w:r>
        <w:rPr>
          <w:rFonts w:ascii="宋体" w:hAnsi="宋体" w:cs="宋体" w:hint="eastAsia"/>
          <w:szCs w:val="21"/>
        </w:rPr>
        <w:t>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w:t>
      </w:r>
      <w:r>
        <w:rPr>
          <w:rFonts w:ascii="宋体" w:hAnsi="宋体" w:cs="宋体" w:hint="eastAsia"/>
          <w:szCs w:val="21"/>
        </w:rPr>
        <w:lastRenderedPageBreak/>
        <w:t>体情形、原因。</w:t>
      </w:r>
    </w:p>
    <w:p w:rsidR="000A510F" w:rsidRDefault="00A7741C">
      <w:pPr>
        <w:snapToGrid w:val="0"/>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凡出现以上任</w:t>
      </w:r>
      <w:r>
        <w:rPr>
          <w:rFonts w:ascii="宋体" w:hAnsi="宋体" w:cs="宋体" w:hint="eastAsia"/>
          <w:szCs w:val="21"/>
        </w:rPr>
        <w:t>何一项情形，结论均为无效，否则就为有效。</w:t>
      </w:r>
      <w:r>
        <w:rPr>
          <w:rFonts w:ascii="宋体" w:hAnsi="宋体" w:cs="宋体" w:hint="eastAsia"/>
          <w:szCs w:val="21"/>
        </w:rPr>
        <w:t>4.</w:t>
      </w:r>
      <w:r>
        <w:rPr>
          <w:rFonts w:ascii="宋体" w:hAnsi="宋体" w:cs="宋体" w:hint="eastAsia"/>
          <w:szCs w:val="21"/>
        </w:rPr>
        <w:t>如对本表中某种情形的评审意见不一致时，以评标委员会过半数成员的意见作为评标委员会对该情形的认定结论。</w:t>
      </w:r>
    </w:p>
    <w:p w:rsidR="000A510F" w:rsidRDefault="00A7741C">
      <w:pPr>
        <w:snapToGrid w:val="0"/>
        <w:spacing w:line="360" w:lineRule="auto"/>
        <w:rPr>
          <w:rFonts w:ascii="宋体" w:hAnsi="宋体" w:cs="宋体"/>
          <w:szCs w:val="21"/>
        </w:rPr>
      </w:pPr>
      <w:r>
        <w:rPr>
          <w:rFonts w:ascii="宋体" w:hAnsi="宋体" w:cs="宋体" w:hint="eastAsia"/>
          <w:szCs w:val="21"/>
        </w:rPr>
        <w:t>评委签名：</w:t>
      </w:r>
    </w:p>
    <w:p w:rsidR="000A510F" w:rsidRDefault="00A7741C">
      <w:pPr>
        <w:snapToGrid w:val="0"/>
        <w:spacing w:line="360" w:lineRule="auto"/>
        <w:rPr>
          <w:rFonts w:ascii="宋体" w:hAnsi="宋体" w:cs="宋体"/>
          <w:szCs w:val="21"/>
        </w:rPr>
      </w:pPr>
      <w:r>
        <w:rPr>
          <w:rFonts w:ascii="宋体" w:hAnsi="宋体" w:cs="宋体" w:hint="eastAsia"/>
        </w:rPr>
        <w:br w:type="page"/>
      </w:r>
      <w:r>
        <w:rPr>
          <w:rFonts w:ascii="宋体" w:hAnsi="宋体" w:cs="宋体" w:hint="eastAsia"/>
          <w:szCs w:val="21"/>
        </w:rPr>
        <w:lastRenderedPageBreak/>
        <w:t>附表三</w:t>
      </w:r>
    </w:p>
    <w:p w:rsidR="000A510F" w:rsidRDefault="00A7741C">
      <w:pPr>
        <w:snapToGrid w:val="0"/>
        <w:spacing w:line="360" w:lineRule="auto"/>
        <w:jc w:val="center"/>
        <w:rPr>
          <w:rFonts w:ascii="宋体" w:hAnsi="宋体" w:cs="宋体"/>
          <w:b/>
          <w:sz w:val="36"/>
          <w:szCs w:val="36"/>
        </w:rPr>
      </w:pPr>
      <w:r>
        <w:rPr>
          <w:rFonts w:ascii="宋体" w:hAnsi="宋体" w:cs="宋体" w:hint="eastAsia"/>
          <w:b/>
          <w:sz w:val="36"/>
          <w:szCs w:val="36"/>
        </w:rPr>
        <w:t>经济标有效性审查表</w:t>
      </w:r>
    </w:p>
    <w:p w:rsidR="000A510F" w:rsidRDefault="00A7741C">
      <w:pPr>
        <w:snapToGrid w:val="0"/>
        <w:spacing w:line="360" w:lineRule="auto"/>
        <w:rPr>
          <w:rFonts w:ascii="宋体" w:hAnsi="宋体" w:cs="宋体"/>
          <w:szCs w:val="21"/>
        </w:rPr>
      </w:pPr>
      <w:r>
        <w:rPr>
          <w:rFonts w:ascii="宋体" w:hAnsi="宋体" w:cs="宋体" w:hint="eastAsia"/>
          <w:szCs w:val="21"/>
        </w:rPr>
        <w:t>工程名称：</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8608"/>
        <w:gridCol w:w="857"/>
        <w:gridCol w:w="857"/>
        <w:gridCol w:w="857"/>
        <w:gridCol w:w="857"/>
        <w:gridCol w:w="857"/>
        <w:gridCol w:w="858"/>
      </w:tblGrid>
      <w:tr w:rsidR="000A510F">
        <w:trPr>
          <w:trHeight w:val="725"/>
        </w:trPr>
        <w:tc>
          <w:tcPr>
            <w:tcW w:w="532"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序号</w:t>
            </w:r>
          </w:p>
        </w:tc>
        <w:tc>
          <w:tcPr>
            <w:tcW w:w="8608" w:type="dxa"/>
            <w:tcBorders>
              <w:top w:val="single" w:sz="4" w:space="0" w:color="auto"/>
              <w:left w:val="single" w:sz="4" w:space="0" w:color="auto"/>
              <w:bottom w:val="single" w:sz="4" w:space="0" w:color="auto"/>
              <w:right w:val="single" w:sz="4" w:space="0" w:color="auto"/>
              <w:tl2br w:val="single" w:sz="4" w:space="0" w:color="auto"/>
            </w:tcBorders>
          </w:tcPr>
          <w:p w:rsidR="000A510F" w:rsidRDefault="00A7741C">
            <w:pPr>
              <w:snapToGrid w:val="0"/>
              <w:spacing w:line="360" w:lineRule="auto"/>
              <w:ind w:firstLineChars="1400" w:firstLine="2940"/>
              <w:rPr>
                <w:rFonts w:ascii="宋体" w:hAnsi="宋体" w:cs="宋体"/>
                <w:szCs w:val="21"/>
              </w:rPr>
            </w:pPr>
            <w:r>
              <w:rPr>
                <w:rFonts w:ascii="宋体" w:hAnsi="宋体" w:cs="宋体" w:hint="eastAsia"/>
                <w:szCs w:val="21"/>
              </w:rPr>
              <w:t>投标人</w:t>
            </w:r>
          </w:p>
          <w:p w:rsidR="000A510F" w:rsidRDefault="000A510F">
            <w:pPr>
              <w:snapToGrid w:val="0"/>
              <w:spacing w:line="360" w:lineRule="auto"/>
              <w:rPr>
                <w:rFonts w:ascii="宋体" w:hAnsi="宋体" w:cs="宋体"/>
                <w:szCs w:val="21"/>
              </w:rPr>
            </w:pPr>
          </w:p>
          <w:p w:rsidR="000A510F" w:rsidRDefault="00A7741C">
            <w:pPr>
              <w:snapToGrid w:val="0"/>
              <w:spacing w:line="360" w:lineRule="auto"/>
              <w:rPr>
                <w:rFonts w:ascii="宋体" w:hAnsi="宋体" w:cs="宋体"/>
                <w:szCs w:val="21"/>
              </w:rPr>
            </w:pPr>
            <w:r>
              <w:rPr>
                <w:rFonts w:ascii="宋体" w:hAnsi="宋体" w:cs="宋体" w:hint="eastAsia"/>
                <w:szCs w:val="21"/>
              </w:rPr>
              <w:t>评审内容</w:t>
            </w: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8"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r>
      <w:tr w:rsidR="000A510F">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1</w:t>
            </w:r>
          </w:p>
        </w:tc>
        <w:tc>
          <w:tcPr>
            <w:tcW w:w="8608"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对同一招标项目出现两个或以上的投标报价，且没有申明哪个有效；</w:t>
            </w: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8"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r>
      <w:tr w:rsidR="000A510F">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2</w:t>
            </w:r>
          </w:p>
        </w:tc>
        <w:tc>
          <w:tcPr>
            <w:tcW w:w="8608"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投标报价高于最高投标限价的；</w:t>
            </w: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8"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r>
      <w:tr w:rsidR="000A510F">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3</w:t>
            </w:r>
          </w:p>
        </w:tc>
        <w:tc>
          <w:tcPr>
            <w:tcW w:w="8608" w:type="dxa"/>
            <w:tcBorders>
              <w:top w:val="single" w:sz="4" w:space="0" w:color="auto"/>
              <w:left w:val="single" w:sz="4" w:space="0" w:color="auto"/>
              <w:bottom w:val="single" w:sz="4" w:space="0" w:color="auto"/>
              <w:right w:val="single" w:sz="4" w:space="0" w:color="auto"/>
            </w:tcBorders>
            <w:vAlign w:val="center"/>
          </w:tcPr>
          <w:p w:rsidR="000A510F" w:rsidRDefault="00A7741C">
            <w:pPr>
              <w:autoSpaceDE w:val="0"/>
              <w:autoSpaceDN w:val="0"/>
              <w:adjustRightInd w:val="0"/>
              <w:snapToGrid w:val="0"/>
              <w:spacing w:line="360" w:lineRule="auto"/>
              <w:ind w:leftChars="-1" w:left="-2"/>
              <w:jc w:val="left"/>
              <w:rPr>
                <w:rFonts w:ascii="宋体" w:hAnsi="宋体" w:cs="宋体"/>
                <w:szCs w:val="21"/>
              </w:rPr>
            </w:pPr>
            <w:r>
              <w:rPr>
                <w:rFonts w:ascii="宋体" w:hAnsi="宋体" w:cs="宋体" w:hint="eastAsia"/>
                <w:szCs w:val="21"/>
              </w:rPr>
              <w:t>投标报价低于成本的</w:t>
            </w:r>
            <w:r>
              <w:rPr>
                <w:rFonts w:ascii="宋体" w:hAnsi="宋体" w:cs="宋体" w:hint="eastAsia"/>
                <w:szCs w:val="21"/>
                <w:u w:val="single"/>
              </w:rPr>
              <w:t>（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w:t>
            </w: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8"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r>
      <w:tr w:rsidR="000A510F">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4</w:t>
            </w:r>
          </w:p>
        </w:tc>
        <w:tc>
          <w:tcPr>
            <w:tcW w:w="8608"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算术复核后的投标报价与原投标报价相比存在</w:t>
            </w:r>
            <w:r>
              <w:rPr>
                <w:rFonts w:ascii="宋体" w:hAnsi="宋体" w:cs="宋体" w:hint="eastAsia"/>
                <w:szCs w:val="21"/>
              </w:rPr>
              <w:t>1%</w:t>
            </w:r>
            <w:r>
              <w:rPr>
                <w:rFonts w:ascii="宋体" w:hAnsi="宋体" w:cs="宋体" w:hint="eastAsia"/>
                <w:szCs w:val="21"/>
              </w:rPr>
              <w:t>或以上误差的；</w:t>
            </w: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8"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r>
      <w:tr w:rsidR="000A510F">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5</w:t>
            </w:r>
          </w:p>
        </w:tc>
        <w:tc>
          <w:tcPr>
            <w:tcW w:w="8608"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投标文件未按规定的格式填写</w:t>
            </w:r>
            <w:r>
              <w:rPr>
                <w:rFonts w:ascii="宋体" w:hAnsi="宋体" w:cs="宋体" w:hint="eastAsia"/>
                <w:szCs w:val="21"/>
                <w:u w:val="single"/>
              </w:rPr>
              <w:t>（指招标文件第四章提供格式的《广州建设工程施工招标投标书（经济标）》《对投标文件编制的承诺》）</w:t>
            </w:r>
            <w:r>
              <w:rPr>
                <w:rFonts w:ascii="宋体" w:hAnsi="宋体" w:cs="宋体" w:hint="eastAsia"/>
                <w:szCs w:val="21"/>
              </w:rPr>
              <w:t>，或主要内容不全，或关键字迹模糊、无法辨认的；</w:t>
            </w: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8"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r>
      <w:tr w:rsidR="000A510F">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6</w:t>
            </w:r>
          </w:p>
        </w:tc>
        <w:tc>
          <w:tcPr>
            <w:tcW w:w="8608"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不同投标人的投标报价中分部分项工程量清单综合单价相似度达到</w:t>
            </w:r>
            <w:r>
              <w:rPr>
                <w:rFonts w:ascii="宋体" w:hAnsi="宋体" w:cs="宋体" w:hint="eastAsia"/>
                <w:szCs w:val="21"/>
              </w:rPr>
              <w:t>80%</w:t>
            </w:r>
            <w:r>
              <w:rPr>
                <w:rFonts w:ascii="宋体" w:hAnsi="宋体" w:cs="宋体" w:hint="eastAsia"/>
                <w:szCs w:val="21"/>
              </w:rPr>
              <w:t>及以上的</w:t>
            </w:r>
            <w:r>
              <w:rPr>
                <w:rFonts w:ascii="宋体" w:hAnsi="宋体" w:cs="宋体" w:hint="eastAsia"/>
                <w:szCs w:val="21"/>
              </w:rPr>
              <w:t>[</w:t>
            </w:r>
            <w:r>
              <w:rPr>
                <w:rFonts w:ascii="宋体" w:hAnsi="宋体" w:cs="宋体" w:hint="eastAsia"/>
                <w:szCs w:val="21"/>
              </w:rPr>
              <w:t>以</w:t>
            </w:r>
            <w:r>
              <w:rPr>
                <w:rFonts w:ascii="宋体" w:hAnsi="宋体" w:cs="宋体" w:hint="eastAsia"/>
                <w:szCs w:val="21"/>
                <w:u w:val="single"/>
              </w:rPr>
              <w:t>广州交易集团有限公司（广州公共资源交易中心）</w:t>
            </w:r>
            <w:r>
              <w:rPr>
                <w:rFonts w:ascii="宋体" w:hAnsi="宋体" w:cs="宋体" w:hint="eastAsia"/>
                <w:szCs w:val="21"/>
              </w:rPr>
              <w:t>交易平台评标系统的检索信息为准</w:t>
            </w:r>
            <w:r>
              <w:rPr>
                <w:rFonts w:ascii="宋体" w:hAnsi="宋体" w:cs="宋体" w:hint="eastAsia"/>
                <w:szCs w:val="21"/>
              </w:rPr>
              <w:t>]</w:t>
            </w:r>
            <w:r>
              <w:rPr>
                <w:rFonts w:ascii="宋体" w:hAnsi="宋体" w:cs="宋体" w:hint="eastAsia"/>
                <w:szCs w:val="21"/>
              </w:rPr>
              <w:t>；</w:t>
            </w: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8"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r>
      <w:tr w:rsidR="000A510F">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7</w:t>
            </w:r>
          </w:p>
        </w:tc>
        <w:tc>
          <w:tcPr>
            <w:tcW w:w="8608"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投标人之间存在《广东省实施</w:t>
            </w:r>
            <w:r>
              <w:rPr>
                <w:rFonts w:ascii="宋体" w:hAnsi="宋体" w:cs="宋体" w:hint="eastAsia"/>
                <w:szCs w:val="21"/>
              </w:rPr>
              <w:t>&lt;</w:t>
            </w:r>
            <w:r>
              <w:rPr>
                <w:rFonts w:ascii="宋体" w:hAnsi="宋体" w:cs="宋体" w:hint="eastAsia"/>
                <w:szCs w:val="21"/>
              </w:rPr>
              <w:t>中华人民共和国招标投标法</w:t>
            </w:r>
            <w:r>
              <w:rPr>
                <w:rFonts w:ascii="宋体" w:hAnsi="宋体" w:cs="宋体" w:hint="eastAsia"/>
                <w:szCs w:val="21"/>
              </w:rPr>
              <w:t>&gt;</w:t>
            </w:r>
            <w:r>
              <w:rPr>
                <w:rFonts w:ascii="宋体" w:hAnsi="宋体" w:cs="宋体" w:hint="eastAsia"/>
                <w:szCs w:val="21"/>
              </w:rPr>
              <w:t>》第十六条所禁止的情形的；</w:t>
            </w: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8"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r>
      <w:tr w:rsidR="000A510F">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8</w:t>
            </w:r>
          </w:p>
        </w:tc>
        <w:tc>
          <w:tcPr>
            <w:tcW w:w="8608"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无《参与编制经济标投标文件人员名单》的；</w:t>
            </w: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8"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r>
      <w:tr w:rsidR="000A510F">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9</w:t>
            </w:r>
          </w:p>
        </w:tc>
        <w:tc>
          <w:tcPr>
            <w:tcW w:w="8608"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无《对投标文件编制的承诺》</w:t>
            </w:r>
            <w:r>
              <w:rPr>
                <w:rFonts w:ascii="宋体" w:hAnsi="宋体" w:cs="宋体" w:hint="eastAsia"/>
                <w:szCs w:val="21"/>
              </w:rPr>
              <w:t>；</w:t>
            </w: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8"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r>
      <w:tr w:rsidR="000A510F">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lastRenderedPageBreak/>
              <w:t>10</w:t>
            </w:r>
          </w:p>
        </w:tc>
        <w:tc>
          <w:tcPr>
            <w:tcW w:w="8608"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投标人与本项目其他投标人的投标文件工程量清单编制机器硬件信息一致的</w:t>
            </w:r>
            <w:r>
              <w:rPr>
                <w:rFonts w:ascii="宋体" w:hAnsi="宋体" w:cs="宋体" w:hint="eastAsia"/>
                <w:szCs w:val="21"/>
              </w:rPr>
              <w:t>[</w:t>
            </w:r>
            <w:r>
              <w:rPr>
                <w:rFonts w:ascii="宋体" w:hAnsi="宋体" w:cs="宋体" w:hint="eastAsia"/>
                <w:szCs w:val="21"/>
              </w:rPr>
              <w:t>以</w:t>
            </w:r>
            <w:r>
              <w:rPr>
                <w:rFonts w:ascii="宋体" w:hAnsi="宋体" w:cs="宋体" w:hint="eastAsia"/>
                <w:szCs w:val="21"/>
                <w:u w:val="single"/>
              </w:rPr>
              <w:t>广州交易集团有限公司（广州公共资源交易中心）</w:t>
            </w:r>
            <w:r>
              <w:rPr>
                <w:rFonts w:ascii="宋体" w:hAnsi="宋体" w:cs="宋体" w:hint="eastAsia"/>
                <w:szCs w:val="21"/>
              </w:rPr>
              <w:t>交易平台评标系统的检索信息为准</w:t>
            </w:r>
            <w:r>
              <w:rPr>
                <w:rFonts w:ascii="宋体" w:hAnsi="宋体" w:cs="宋体" w:hint="eastAsia"/>
                <w:szCs w:val="21"/>
              </w:rPr>
              <w:t>]</w:t>
            </w:r>
            <w:r>
              <w:rPr>
                <w:rFonts w:ascii="宋体" w:hAnsi="宋体" w:cs="宋体" w:hint="eastAsia"/>
                <w:szCs w:val="21"/>
              </w:rPr>
              <w:t>。</w:t>
            </w: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7"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c>
          <w:tcPr>
            <w:tcW w:w="858"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rPr>
                <w:rFonts w:ascii="宋体" w:hAnsi="宋体" w:cs="宋体"/>
                <w:szCs w:val="21"/>
              </w:rPr>
            </w:pPr>
          </w:p>
        </w:tc>
      </w:tr>
    </w:tbl>
    <w:p w:rsidR="000A510F" w:rsidRDefault="00A7741C">
      <w:pPr>
        <w:snapToGrid w:val="0"/>
        <w:spacing w:line="360" w:lineRule="auto"/>
        <w:ind w:firstLine="458"/>
        <w:rPr>
          <w:rFonts w:ascii="宋体" w:hAnsi="宋体" w:cs="宋体"/>
          <w:szCs w:val="21"/>
        </w:rPr>
      </w:pPr>
      <w:r>
        <w:rPr>
          <w:rFonts w:ascii="宋体" w:hAnsi="宋体" w:cs="宋体" w:hint="eastAsia"/>
          <w:szCs w:val="21"/>
        </w:rPr>
        <w:t>注：</w:t>
      </w:r>
      <w:r>
        <w:rPr>
          <w:rFonts w:ascii="宋体" w:hAnsi="宋体" w:cs="宋体" w:hint="eastAsia"/>
          <w:szCs w:val="21"/>
        </w:rPr>
        <w:t>1.</w:t>
      </w:r>
      <w:r>
        <w:rPr>
          <w:rFonts w:ascii="宋体" w:hAnsi="宋体" w:cs="宋体" w:hint="eastAsia"/>
          <w:szCs w:val="21"/>
        </w:rPr>
        <w:t>本表使用</w:t>
      </w:r>
      <w:r>
        <w:rPr>
          <w:rFonts w:ascii="宋体" w:hAnsi="宋体" w:cs="宋体" w:hint="eastAsia"/>
          <w:szCs w:val="21"/>
        </w:rPr>
        <w:t>GZZB2018-3</w:t>
      </w:r>
      <w:r>
        <w:rPr>
          <w:rFonts w:ascii="宋体" w:hAnsi="宋体" w:cs="宋体" w:hint="eastAsia"/>
          <w:szCs w:val="21"/>
        </w:rPr>
        <w:t>招标文件范本，与范本内容不同之处均以下划线标明。</w:t>
      </w:r>
    </w:p>
    <w:p w:rsidR="000A510F" w:rsidRDefault="00A7741C">
      <w:pPr>
        <w:snapToGrid w:val="0"/>
        <w:spacing w:line="360" w:lineRule="auto"/>
        <w:ind w:firstLine="458"/>
        <w:rPr>
          <w:rFonts w:ascii="宋体" w:hAnsi="宋体" w:cs="宋体"/>
          <w:szCs w:val="21"/>
        </w:rPr>
      </w:pPr>
      <w:r>
        <w:rPr>
          <w:rFonts w:ascii="宋体" w:hAnsi="宋体" w:cs="宋体" w:hint="eastAsia"/>
          <w:szCs w:val="21"/>
        </w:rPr>
        <w:t>2.</w:t>
      </w:r>
      <w:r>
        <w:rPr>
          <w:rFonts w:ascii="宋体" w:hAnsi="宋体" w:cs="宋体" w:hint="eastAsia"/>
          <w:szCs w:val="21"/>
        </w:rPr>
        <w:t>凡出现以上任何一项情形，结论均为无效，否则就为有效。</w:t>
      </w:r>
    </w:p>
    <w:p w:rsidR="000A510F" w:rsidRDefault="00A7741C">
      <w:pPr>
        <w:snapToGrid w:val="0"/>
        <w:spacing w:line="360" w:lineRule="auto"/>
        <w:ind w:firstLine="458"/>
        <w:rPr>
          <w:rFonts w:ascii="宋体" w:hAnsi="宋体" w:cs="宋体"/>
          <w:szCs w:val="21"/>
        </w:rPr>
      </w:pPr>
      <w:r>
        <w:rPr>
          <w:rFonts w:ascii="宋体" w:hAnsi="宋体" w:cs="宋体" w:hint="eastAsia"/>
          <w:szCs w:val="21"/>
        </w:rPr>
        <w:t>3.</w:t>
      </w:r>
      <w:r>
        <w:rPr>
          <w:rFonts w:ascii="宋体" w:hAnsi="宋体" w:cs="宋体" w:hint="eastAsia"/>
          <w:szCs w:val="21"/>
        </w:rPr>
        <w:t>如对本表中某种情形的评审意见不一致时，以评标委员会过半数成员的意见作为评标委员会对该情形的认定结论。</w:t>
      </w:r>
    </w:p>
    <w:p w:rsidR="000A510F" w:rsidRDefault="00A7741C">
      <w:pPr>
        <w:snapToGrid w:val="0"/>
        <w:spacing w:line="360" w:lineRule="auto"/>
        <w:ind w:firstLine="458"/>
        <w:rPr>
          <w:rFonts w:ascii="宋体" w:hAnsi="宋体" w:cs="宋体"/>
          <w:b/>
          <w:bCs/>
          <w:szCs w:val="21"/>
        </w:rPr>
      </w:pPr>
      <w:r>
        <w:rPr>
          <w:rFonts w:ascii="宋体" w:hAnsi="宋体" w:cs="宋体" w:hint="eastAsia"/>
          <w:b/>
          <w:bCs/>
          <w:szCs w:val="21"/>
        </w:rPr>
        <w:t>4.</w:t>
      </w:r>
      <w:r>
        <w:rPr>
          <w:rFonts w:ascii="宋体" w:hAnsi="宋体" w:cs="宋体" w:hint="eastAsia"/>
          <w:b/>
          <w:bCs/>
          <w:szCs w:val="21"/>
        </w:rPr>
        <w:t>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rsidR="000A510F" w:rsidRDefault="00A7741C">
      <w:pPr>
        <w:pStyle w:val="a1"/>
        <w:snapToGrid w:val="0"/>
        <w:spacing w:line="360" w:lineRule="auto"/>
        <w:rPr>
          <w:rFonts w:ascii="宋体" w:hAnsi="宋体" w:cs="宋体"/>
          <w:sz w:val="24"/>
          <w:szCs w:val="24"/>
        </w:rPr>
      </w:pPr>
      <w:r>
        <w:rPr>
          <w:rFonts w:ascii="宋体" w:hAnsi="宋体" w:cs="宋体" w:hint="eastAsia"/>
          <w:sz w:val="24"/>
          <w:szCs w:val="24"/>
        </w:rPr>
        <w:t>评委签名：</w:t>
      </w:r>
    </w:p>
    <w:p w:rsidR="000A510F" w:rsidRDefault="000A510F">
      <w:pPr>
        <w:snapToGrid w:val="0"/>
        <w:spacing w:line="360" w:lineRule="auto"/>
        <w:jc w:val="left"/>
        <w:rPr>
          <w:rFonts w:ascii="宋体" w:hAnsi="宋体" w:cs="宋体"/>
          <w:b/>
          <w:bCs/>
          <w:sz w:val="24"/>
          <w:szCs w:val="24"/>
        </w:rPr>
        <w:sectPr w:rsidR="000A510F">
          <w:footerReference w:type="default" r:id="rId19"/>
          <w:pgSz w:w="16840" w:h="11907" w:orient="landscape"/>
          <w:pgMar w:top="1418" w:right="1134" w:bottom="1418" w:left="1134" w:header="851" w:footer="992" w:gutter="0"/>
          <w:cols w:space="720"/>
          <w:docGrid w:type="lines" w:linePitch="312"/>
        </w:sectPr>
      </w:pPr>
    </w:p>
    <w:p w:rsidR="000A510F" w:rsidRDefault="00A7741C">
      <w:pPr>
        <w:snapToGrid w:val="0"/>
        <w:spacing w:line="360" w:lineRule="auto"/>
        <w:rPr>
          <w:rFonts w:ascii="宋体" w:hAnsi="宋体" w:cs="宋体"/>
          <w:b/>
          <w:bCs/>
          <w:sz w:val="24"/>
          <w:szCs w:val="24"/>
        </w:rPr>
      </w:pPr>
      <w:r>
        <w:rPr>
          <w:rFonts w:ascii="宋体" w:hAnsi="宋体" w:cs="宋体" w:hint="eastAsia"/>
          <w:b/>
          <w:bCs/>
          <w:sz w:val="24"/>
          <w:szCs w:val="24"/>
        </w:rPr>
        <w:lastRenderedPageBreak/>
        <w:t>附表四</w:t>
      </w:r>
    </w:p>
    <w:p w:rsidR="000A510F" w:rsidRDefault="00A7741C">
      <w:pPr>
        <w:snapToGrid w:val="0"/>
        <w:spacing w:line="360" w:lineRule="auto"/>
        <w:jc w:val="center"/>
        <w:rPr>
          <w:rFonts w:ascii="宋体" w:hAnsi="宋体" w:cs="宋体"/>
          <w:b/>
          <w:sz w:val="36"/>
          <w:szCs w:val="36"/>
        </w:rPr>
      </w:pPr>
      <w:r>
        <w:rPr>
          <w:rFonts w:ascii="宋体" w:hAnsi="宋体" w:cs="宋体" w:hint="eastAsia"/>
          <w:b/>
          <w:sz w:val="36"/>
          <w:szCs w:val="36"/>
        </w:rPr>
        <w:t>技术标详细审查评分表</w:t>
      </w:r>
    </w:p>
    <w:tbl>
      <w:tblPr>
        <w:tblW w:w="4998" w:type="pct"/>
        <w:jc w:val="center"/>
        <w:tblBorders>
          <w:top w:val="single" w:sz="8" w:space="0" w:color="auto"/>
          <w:left w:val="single" w:sz="8"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701"/>
        <w:gridCol w:w="970"/>
        <w:gridCol w:w="914"/>
        <w:gridCol w:w="11332"/>
      </w:tblGrid>
      <w:tr w:rsidR="000A510F">
        <w:trPr>
          <w:jc w:val="center"/>
        </w:trPr>
        <w:tc>
          <w:tcPr>
            <w:tcW w:w="293" w:type="pct"/>
            <w:tcBorders>
              <w:top w:val="single" w:sz="8" w:space="0" w:color="auto"/>
              <w:left w:val="single" w:sz="8" w:space="0" w:color="auto"/>
              <w:bottom w:val="single" w:sz="4" w:space="0" w:color="auto"/>
              <w:right w:val="single" w:sz="4" w:space="0" w:color="auto"/>
            </w:tcBorders>
            <w:vAlign w:val="center"/>
          </w:tcPr>
          <w:p w:rsidR="000A510F" w:rsidRDefault="00A7741C">
            <w:pPr>
              <w:pStyle w:val="NewNew"/>
              <w:jc w:val="center"/>
              <w:rPr>
                <w:rFonts w:ascii="宋体" w:eastAsia="宋体" w:hAnsi="宋体" w:cs="宋体"/>
                <w:sz w:val="21"/>
                <w:szCs w:val="21"/>
              </w:rPr>
            </w:pPr>
            <w:r>
              <w:rPr>
                <w:rFonts w:ascii="宋体" w:eastAsia="宋体" w:hAnsi="宋体" w:cs="宋体" w:hint="eastAsia"/>
                <w:sz w:val="21"/>
                <w:szCs w:val="21"/>
              </w:rPr>
              <w:t>评分项目</w:t>
            </w:r>
          </w:p>
        </w:tc>
        <w:tc>
          <w:tcPr>
            <w:tcW w:w="565" w:type="pct"/>
            <w:gridSpan w:val="2"/>
            <w:tcBorders>
              <w:top w:val="single" w:sz="8" w:space="0" w:color="auto"/>
              <w:left w:val="single" w:sz="4" w:space="0" w:color="auto"/>
              <w:bottom w:val="single" w:sz="4" w:space="0" w:color="auto"/>
              <w:right w:val="single" w:sz="4" w:space="0" w:color="auto"/>
            </w:tcBorders>
            <w:vAlign w:val="center"/>
          </w:tcPr>
          <w:p w:rsidR="000A510F" w:rsidRDefault="00A7741C">
            <w:pPr>
              <w:pStyle w:val="NewNew"/>
              <w:jc w:val="center"/>
              <w:rPr>
                <w:rFonts w:ascii="宋体" w:eastAsia="宋体" w:hAnsi="宋体" w:cs="宋体"/>
                <w:sz w:val="21"/>
                <w:szCs w:val="21"/>
              </w:rPr>
            </w:pPr>
            <w:r>
              <w:rPr>
                <w:rFonts w:ascii="宋体" w:eastAsia="宋体" w:hAnsi="宋体" w:cs="宋体" w:hint="eastAsia"/>
                <w:sz w:val="21"/>
                <w:szCs w:val="21"/>
              </w:rPr>
              <w:t>评分内容</w:t>
            </w:r>
          </w:p>
        </w:tc>
        <w:tc>
          <w:tcPr>
            <w:tcW w:w="308" w:type="pct"/>
            <w:tcBorders>
              <w:top w:val="single" w:sz="8" w:space="0" w:color="auto"/>
              <w:left w:val="single" w:sz="4" w:space="0" w:color="auto"/>
              <w:bottom w:val="single" w:sz="4" w:space="0" w:color="auto"/>
              <w:right w:val="single" w:sz="4" w:space="0" w:color="auto"/>
            </w:tcBorders>
            <w:vAlign w:val="center"/>
          </w:tcPr>
          <w:p w:rsidR="000A510F" w:rsidRDefault="00A7741C">
            <w:pPr>
              <w:pStyle w:val="NewNew"/>
              <w:jc w:val="center"/>
              <w:rPr>
                <w:rFonts w:ascii="宋体" w:eastAsia="宋体" w:hAnsi="宋体" w:cs="宋体"/>
                <w:sz w:val="21"/>
                <w:szCs w:val="21"/>
              </w:rPr>
            </w:pPr>
            <w:r>
              <w:rPr>
                <w:rFonts w:ascii="宋体" w:eastAsia="宋体" w:hAnsi="宋体" w:cs="宋体" w:hint="eastAsia"/>
                <w:sz w:val="21"/>
                <w:szCs w:val="21"/>
              </w:rPr>
              <w:t>分值</w:t>
            </w:r>
          </w:p>
        </w:tc>
        <w:tc>
          <w:tcPr>
            <w:tcW w:w="3832" w:type="pct"/>
            <w:tcBorders>
              <w:top w:val="single" w:sz="8" w:space="0" w:color="auto"/>
              <w:left w:val="single" w:sz="4" w:space="0" w:color="auto"/>
              <w:bottom w:val="single" w:sz="4" w:space="0" w:color="auto"/>
              <w:right w:val="single" w:sz="4" w:space="0" w:color="auto"/>
            </w:tcBorders>
            <w:vAlign w:val="center"/>
          </w:tcPr>
          <w:p w:rsidR="000A510F" w:rsidRDefault="00A7741C">
            <w:pPr>
              <w:pStyle w:val="NewNew"/>
              <w:ind w:firstLineChars="200" w:firstLine="422"/>
              <w:rPr>
                <w:rFonts w:ascii="宋体" w:eastAsia="宋体" w:hAnsi="宋体" w:cs="宋体"/>
                <w:sz w:val="21"/>
                <w:szCs w:val="21"/>
              </w:rPr>
            </w:pPr>
            <w:r>
              <w:rPr>
                <w:rFonts w:ascii="宋体" w:eastAsia="宋体" w:hAnsi="宋体" w:cs="宋体" w:hint="eastAsia"/>
                <w:b/>
                <w:bCs/>
                <w:sz w:val="21"/>
                <w:szCs w:val="21"/>
              </w:rPr>
              <w:t>评审标准</w:t>
            </w:r>
          </w:p>
        </w:tc>
      </w:tr>
      <w:tr w:rsidR="000A510F">
        <w:trPr>
          <w:jc w:val="center"/>
        </w:trPr>
        <w:tc>
          <w:tcPr>
            <w:tcW w:w="293" w:type="pct"/>
            <w:vMerge w:val="restart"/>
            <w:tcBorders>
              <w:left w:val="single" w:sz="8" w:space="0" w:color="auto"/>
              <w:right w:val="single" w:sz="4" w:space="0" w:color="auto"/>
            </w:tcBorders>
            <w:vAlign w:val="center"/>
          </w:tcPr>
          <w:p w:rsidR="000A510F" w:rsidRDefault="00A7741C">
            <w:pPr>
              <w:spacing w:line="280" w:lineRule="exact"/>
              <w:jc w:val="center"/>
              <w:rPr>
                <w:rFonts w:ascii="宋体" w:hAnsi="宋体" w:cs="宋体"/>
                <w:szCs w:val="21"/>
              </w:rPr>
            </w:pPr>
            <w:r>
              <w:rPr>
                <w:rFonts w:ascii="宋体" w:hAnsi="宋体" w:cs="宋体" w:hint="eastAsia"/>
                <w:szCs w:val="21"/>
              </w:rPr>
              <w:t>一、项目组织管理机构能力（</w:t>
            </w:r>
            <w:r>
              <w:rPr>
                <w:rFonts w:ascii="宋体" w:hAnsi="宋体" w:cs="宋体" w:hint="eastAsia"/>
                <w:szCs w:val="21"/>
              </w:rPr>
              <w:t>70</w:t>
            </w:r>
            <w:r>
              <w:rPr>
                <w:rFonts w:ascii="宋体" w:hAnsi="宋体" w:cs="宋体" w:hint="eastAsia"/>
                <w:szCs w:val="21"/>
              </w:rPr>
              <w:t>分）</w:t>
            </w:r>
          </w:p>
          <w:p w:rsidR="000A510F" w:rsidRDefault="000A510F">
            <w:pPr>
              <w:spacing w:line="280" w:lineRule="exact"/>
              <w:jc w:val="center"/>
              <w:rPr>
                <w:rFonts w:ascii="宋体" w:hAnsi="宋体" w:cs="宋体"/>
                <w:szCs w:val="21"/>
              </w:rPr>
            </w:pPr>
          </w:p>
        </w:tc>
        <w:tc>
          <w:tcPr>
            <w:tcW w:w="237" w:type="pct"/>
            <w:vMerge w:val="restart"/>
            <w:tcBorders>
              <w:left w:val="single" w:sz="4" w:space="0" w:color="auto"/>
              <w:right w:val="single" w:sz="4" w:space="0" w:color="auto"/>
            </w:tcBorders>
            <w:vAlign w:val="center"/>
          </w:tcPr>
          <w:p w:rsidR="000A510F" w:rsidRDefault="00A7741C">
            <w:pPr>
              <w:widowControl/>
              <w:spacing w:line="280" w:lineRule="exact"/>
              <w:jc w:val="center"/>
              <w:rPr>
                <w:rFonts w:ascii="宋体" w:hAnsi="宋体" w:cs="宋体"/>
                <w:kern w:val="0"/>
                <w:szCs w:val="21"/>
              </w:rPr>
            </w:pPr>
            <w:r>
              <w:rPr>
                <w:rFonts w:ascii="宋体" w:hAnsi="宋体" w:cs="宋体" w:hint="eastAsia"/>
                <w:kern w:val="0"/>
                <w:szCs w:val="21"/>
              </w:rPr>
              <w:t>项目管理机构</w:t>
            </w:r>
          </w:p>
        </w:tc>
        <w:tc>
          <w:tcPr>
            <w:tcW w:w="328" w:type="pct"/>
            <w:tcBorders>
              <w:left w:val="single" w:sz="4" w:space="0" w:color="auto"/>
              <w:right w:val="single" w:sz="4" w:space="0" w:color="auto"/>
            </w:tcBorders>
            <w:vAlign w:val="center"/>
          </w:tcPr>
          <w:p w:rsidR="000A510F" w:rsidRDefault="00A7741C">
            <w:pPr>
              <w:widowControl/>
              <w:spacing w:line="280" w:lineRule="exact"/>
              <w:jc w:val="center"/>
              <w:rPr>
                <w:rFonts w:ascii="宋体" w:hAnsi="宋体" w:cs="宋体"/>
                <w:kern w:val="0"/>
                <w:szCs w:val="21"/>
              </w:rPr>
            </w:pPr>
            <w:r>
              <w:rPr>
                <w:rFonts w:ascii="宋体" w:hAnsi="宋体" w:cs="宋体" w:hint="eastAsia"/>
                <w:kern w:val="0"/>
                <w:szCs w:val="21"/>
              </w:rPr>
              <w:t>项目</w:t>
            </w:r>
            <w:r>
              <w:rPr>
                <w:rFonts w:ascii="宋体" w:hAnsi="宋体" w:cs="宋体" w:hint="eastAsia"/>
                <w:szCs w:val="21"/>
              </w:rPr>
              <w:t>负责人</w:t>
            </w:r>
          </w:p>
        </w:tc>
        <w:tc>
          <w:tcPr>
            <w:tcW w:w="308" w:type="pct"/>
            <w:tcBorders>
              <w:left w:val="single" w:sz="4" w:space="0" w:color="auto"/>
              <w:bottom w:val="single" w:sz="4" w:space="0" w:color="auto"/>
              <w:right w:val="single" w:sz="4" w:space="0" w:color="auto"/>
            </w:tcBorders>
            <w:vAlign w:val="center"/>
          </w:tcPr>
          <w:p w:rsidR="000A510F" w:rsidRDefault="00A7741C">
            <w:pPr>
              <w:widowControl/>
              <w:spacing w:line="280" w:lineRule="exact"/>
              <w:jc w:val="center"/>
              <w:rPr>
                <w:rFonts w:ascii="宋体" w:hAnsi="宋体" w:cs="宋体"/>
                <w:szCs w:val="21"/>
              </w:rPr>
            </w:pPr>
            <w:r>
              <w:rPr>
                <w:rFonts w:ascii="宋体" w:hAnsi="宋体" w:cs="宋体" w:hint="eastAsia"/>
                <w:szCs w:val="21"/>
              </w:rPr>
              <w:t>20</w:t>
            </w:r>
          </w:p>
        </w:tc>
        <w:tc>
          <w:tcPr>
            <w:tcW w:w="3832" w:type="pct"/>
            <w:tcBorders>
              <w:top w:val="single" w:sz="4" w:space="0" w:color="auto"/>
              <w:left w:val="single" w:sz="4" w:space="0" w:color="auto"/>
              <w:bottom w:val="single" w:sz="4" w:space="0" w:color="auto"/>
              <w:right w:val="single" w:sz="4" w:space="0" w:color="auto"/>
            </w:tcBorders>
            <w:vAlign w:val="center"/>
          </w:tcPr>
          <w:p w:rsidR="000A510F" w:rsidRDefault="00A7741C">
            <w:pPr>
              <w:rPr>
                <w:rFonts w:ascii="宋体" w:hAnsi="宋体" w:cs="宋体"/>
                <w:szCs w:val="21"/>
              </w:rPr>
            </w:pPr>
            <w:r>
              <w:rPr>
                <w:rFonts w:ascii="宋体" w:hAnsi="宋体" w:cs="宋体" w:hint="eastAsia"/>
                <w:szCs w:val="21"/>
              </w:rPr>
              <w:t>从业能力：具有市政公用工程类专业中级或以上技术职称，得</w:t>
            </w:r>
            <w:r>
              <w:rPr>
                <w:rFonts w:ascii="宋体" w:hAnsi="宋体" w:cs="宋体" w:hint="eastAsia"/>
                <w:szCs w:val="21"/>
              </w:rPr>
              <w:t>20</w:t>
            </w:r>
            <w:r>
              <w:rPr>
                <w:rFonts w:ascii="宋体" w:hAnsi="宋体" w:cs="宋体" w:hint="eastAsia"/>
                <w:szCs w:val="21"/>
              </w:rPr>
              <w:t>分。</w:t>
            </w:r>
          </w:p>
        </w:tc>
      </w:tr>
      <w:tr w:rsidR="000A510F">
        <w:trPr>
          <w:jc w:val="center"/>
        </w:trPr>
        <w:tc>
          <w:tcPr>
            <w:tcW w:w="293" w:type="pct"/>
            <w:vMerge/>
            <w:tcBorders>
              <w:left w:val="single" w:sz="8" w:space="0" w:color="auto"/>
              <w:right w:val="single" w:sz="4" w:space="0" w:color="auto"/>
            </w:tcBorders>
            <w:vAlign w:val="center"/>
          </w:tcPr>
          <w:p w:rsidR="000A510F" w:rsidRDefault="000A510F">
            <w:pPr>
              <w:spacing w:line="280" w:lineRule="exact"/>
              <w:jc w:val="center"/>
              <w:rPr>
                <w:rFonts w:ascii="宋体" w:hAnsi="宋体" w:cs="宋体"/>
                <w:szCs w:val="21"/>
              </w:rPr>
            </w:pPr>
          </w:p>
        </w:tc>
        <w:tc>
          <w:tcPr>
            <w:tcW w:w="237" w:type="pct"/>
            <w:vMerge/>
            <w:tcBorders>
              <w:left w:val="single" w:sz="4" w:space="0" w:color="auto"/>
              <w:right w:val="single" w:sz="4" w:space="0" w:color="auto"/>
            </w:tcBorders>
            <w:vAlign w:val="center"/>
          </w:tcPr>
          <w:p w:rsidR="000A510F" w:rsidRDefault="000A510F">
            <w:pPr>
              <w:widowControl/>
              <w:spacing w:line="280" w:lineRule="exact"/>
              <w:jc w:val="center"/>
              <w:rPr>
                <w:rFonts w:ascii="宋体" w:hAnsi="宋体" w:cs="宋体"/>
                <w:kern w:val="0"/>
                <w:szCs w:val="21"/>
              </w:rPr>
            </w:pPr>
          </w:p>
        </w:tc>
        <w:tc>
          <w:tcPr>
            <w:tcW w:w="328" w:type="pct"/>
            <w:tcBorders>
              <w:left w:val="single" w:sz="4" w:space="0" w:color="auto"/>
              <w:right w:val="single" w:sz="4" w:space="0" w:color="auto"/>
            </w:tcBorders>
            <w:vAlign w:val="center"/>
          </w:tcPr>
          <w:p w:rsidR="000A510F" w:rsidRDefault="00A7741C">
            <w:pPr>
              <w:widowControl/>
              <w:spacing w:line="280" w:lineRule="exact"/>
              <w:jc w:val="center"/>
              <w:rPr>
                <w:rFonts w:ascii="宋体" w:hAnsi="宋体" w:cs="宋体"/>
                <w:kern w:val="0"/>
                <w:szCs w:val="21"/>
              </w:rPr>
            </w:pPr>
            <w:r>
              <w:rPr>
                <w:rFonts w:ascii="宋体" w:hAnsi="宋体" w:cs="宋体" w:hint="eastAsia"/>
                <w:szCs w:val="21"/>
              </w:rPr>
              <w:t>技术负责人</w:t>
            </w:r>
          </w:p>
        </w:tc>
        <w:tc>
          <w:tcPr>
            <w:tcW w:w="308" w:type="pct"/>
            <w:tcBorders>
              <w:left w:val="single" w:sz="4" w:space="0" w:color="auto"/>
              <w:bottom w:val="single" w:sz="4" w:space="0" w:color="auto"/>
              <w:right w:val="single" w:sz="4" w:space="0" w:color="auto"/>
            </w:tcBorders>
            <w:vAlign w:val="center"/>
          </w:tcPr>
          <w:p w:rsidR="000A510F" w:rsidRDefault="00A7741C">
            <w:pPr>
              <w:widowControl/>
              <w:spacing w:line="280" w:lineRule="exact"/>
              <w:jc w:val="center"/>
              <w:rPr>
                <w:rFonts w:ascii="宋体" w:hAnsi="宋体" w:cs="宋体"/>
                <w:szCs w:val="21"/>
              </w:rPr>
            </w:pPr>
            <w:r>
              <w:rPr>
                <w:rFonts w:ascii="宋体" w:hAnsi="宋体" w:cs="宋体" w:hint="eastAsia"/>
                <w:szCs w:val="21"/>
              </w:rPr>
              <w:t>20</w:t>
            </w:r>
          </w:p>
        </w:tc>
        <w:tc>
          <w:tcPr>
            <w:tcW w:w="3832" w:type="pct"/>
            <w:tcBorders>
              <w:top w:val="single" w:sz="4" w:space="0" w:color="auto"/>
              <w:left w:val="single" w:sz="4" w:space="0" w:color="auto"/>
              <w:bottom w:val="single" w:sz="4" w:space="0" w:color="auto"/>
              <w:right w:val="single" w:sz="4" w:space="0" w:color="auto"/>
            </w:tcBorders>
            <w:vAlign w:val="center"/>
          </w:tcPr>
          <w:p w:rsidR="000A510F" w:rsidRDefault="00A7741C">
            <w:pPr>
              <w:rPr>
                <w:rFonts w:ascii="宋体" w:hAnsi="宋体" w:cs="宋体"/>
                <w:szCs w:val="21"/>
              </w:rPr>
            </w:pPr>
            <w:r>
              <w:rPr>
                <w:rFonts w:ascii="宋体" w:hAnsi="宋体" w:cs="宋体" w:hint="eastAsia"/>
                <w:szCs w:val="21"/>
              </w:rPr>
              <w:t>从业能力：具有市政公用工程类专业副高级或以上技术职称，得</w:t>
            </w:r>
            <w:r>
              <w:rPr>
                <w:rFonts w:ascii="宋体" w:hAnsi="宋体" w:cs="宋体" w:hint="eastAsia"/>
                <w:szCs w:val="21"/>
              </w:rPr>
              <w:t>20</w:t>
            </w:r>
            <w:r>
              <w:rPr>
                <w:rFonts w:ascii="宋体" w:hAnsi="宋体" w:cs="宋体" w:hint="eastAsia"/>
                <w:szCs w:val="21"/>
              </w:rPr>
              <w:t>分；</w:t>
            </w:r>
          </w:p>
        </w:tc>
      </w:tr>
      <w:tr w:rsidR="000A510F">
        <w:trPr>
          <w:jc w:val="center"/>
        </w:trPr>
        <w:tc>
          <w:tcPr>
            <w:tcW w:w="293" w:type="pct"/>
            <w:vMerge/>
            <w:tcBorders>
              <w:left w:val="single" w:sz="8" w:space="0" w:color="auto"/>
              <w:right w:val="single" w:sz="4" w:space="0" w:color="auto"/>
            </w:tcBorders>
            <w:vAlign w:val="center"/>
          </w:tcPr>
          <w:p w:rsidR="000A510F" w:rsidRDefault="000A510F">
            <w:pPr>
              <w:spacing w:line="280" w:lineRule="exact"/>
              <w:jc w:val="center"/>
              <w:rPr>
                <w:rFonts w:ascii="宋体" w:hAnsi="宋体" w:cs="宋体"/>
                <w:szCs w:val="21"/>
              </w:rPr>
            </w:pPr>
          </w:p>
        </w:tc>
        <w:tc>
          <w:tcPr>
            <w:tcW w:w="237" w:type="pct"/>
            <w:vMerge/>
            <w:tcBorders>
              <w:left w:val="single" w:sz="4" w:space="0" w:color="auto"/>
              <w:right w:val="single" w:sz="4" w:space="0" w:color="auto"/>
            </w:tcBorders>
            <w:vAlign w:val="center"/>
          </w:tcPr>
          <w:p w:rsidR="000A510F" w:rsidRDefault="000A510F">
            <w:pPr>
              <w:widowControl/>
              <w:spacing w:line="280" w:lineRule="exact"/>
              <w:jc w:val="center"/>
              <w:rPr>
                <w:rFonts w:ascii="宋体" w:hAnsi="宋体" w:cs="宋体"/>
                <w:kern w:val="0"/>
                <w:szCs w:val="21"/>
              </w:rPr>
            </w:pPr>
          </w:p>
        </w:tc>
        <w:tc>
          <w:tcPr>
            <w:tcW w:w="328" w:type="pct"/>
            <w:tcBorders>
              <w:left w:val="single" w:sz="4" w:space="0" w:color="auto"/>
              <w:right w:val="single" w:sz="4" w:space="0" w:color="auto"/>
            </w:tcBorders>
            <w:vAlign w:val="center"/>
          </w:tcPr>
          <w:p w:rsidR="000A510F" w:rsidRDefault="00A7741C">
            <w:pPr>
              <w:widowControl/>
              <w:spacing w:line="280" w:lineRule="exact"/>
              <w:jc w:val="center"/>
              <w:rPr>
                <w:rFonts w:ascii="宋体" w:hAnsi="宋体" w:cs="宋体"/>
                <w:kern w:val="0"/>
                <w:szCs w:val="21"/>
              </w:rPr>
            </w:pPr>
            <w:r>
              <w:rPr>
                <w:rFonts w:ascii="宋体" w:hAnsi="宋体" w:cs="宋体" w:hint="eastAsia"/>
                <w:szCs w:val="21"/>
              </w:rPr>
              <w:t>质量负责人</w:t>
            </w:r>
          </w:p>
        </w:tc>
        <w:tc>
          <w:tcPr>
            <w:tcW w:w="308" w:type="pct"/>
            <w:tcBorders>
              <w:left w:val="single" w:sz="4" w:space="0" w:color="auto"/>
              <w:bottom w:val="single" w:sz="4" w:space="0" w:color="auto"/>
              <w:right w:val="single" w:sz="4" w:space="0" w:color="auto"/>
            </w:tcBorders>
            <w:vAlign w:val="center"/>
          </w:tcPr>
          <w:p w:rsidR="000A510F" w:rsidRDefault="00A7741C">
            <w:pPr>
              <w:widowControl/>
              <w:spacing w:line="280" w:lineRule="exact"/>
              <w:jc w:val="center"/>
              <w:rPr>
                <w:rFonts w:ascii="宋体" w:hAnsi="宋体" w:cs="宋体"/>
                <w:szCs w:val="21"/>
              </w:rPr>
            </w:pPr>
            <w:r>
              <w:rPr>
                <w:rFonts w:ascii="宋体" w:hAnsi="宋体" w:cs="宋体" w:hint="eastAsia"/>
                <w:szCs w:val="21"/>
              </w:rPr>
              <w:t>10</w:t>
            </w:r>
          </w:p>
        </w:tc>
        <w:tc>
          <w:tcPr>
            <w:tcW w:w="3832" w:type="pct"/>
            <w:tcBorders>
              <w:top w:val="single" w:sz="4" w:space="0" w:color="auto"/>
              <w:left w:val="single" w:sz="4" w:space="0" w:color="auto"/>
              <w:bottom w:val="single" w:sz="4" w:space="0" w:color="auto"/>
              <w:right w:val="single" w:sz="4" w:space="0" w:color="auto"/>
            </w:tcBorders>
            <w:vAlign w:val="center"/>
          </w:tcPr>
          <w:p w:rsidR="000A510F" w:rsidRDefault="00A7741C">
            <w:pPr>
              <w:rPr>
                <w:rFonts w:ascii="宋体" w:hAnsi="宋体" w:cs="宋体"/>
                <w:szCs w:val="21"/>
              </w:rPr>
            </w:pPr>
            <w:r>
              <w:rPr>
                <w:rFonts w:ascii="宋体" w:hAnsi="宋体" w:cs="宋体" w:hint="eastAsia"/>
                <w:szCs w:val="21"/>
              </w:rPr>
              <w:t>从业能力：具有市政公用工程类专业中级或以上技术职称，得</w:t>
            </w:r>
            <w:r>
              <w:rPr>
                <w:rFonts w:ascii="宋体" w:hAnsi="宋体" w:cs="宋体" w:hint="eastAsia"/>
                <w:szCs w:val="21"/>
              </w:rPr>
              <w:t>10</w:t>
            </w:r>
            <w:r>
              <w:rPr>
                <w:rFonts w:ascii="宋体" w:hAnsi="宋体" w:cs="宋体" w:hint="eastAsia"/>
                <w:szCs w:val="21"/>
              </w:rPr>
              <w:t>分。</w:t>
            </w:r>
          </w:p>
        </w:tc>
      </w:tr>
      <w:tr w:rsidR="000A510F">
        <w:trPr>
          <w:jc w:val="center"/>
        </w:trPr>
        <w:tc>
          <w:tcPr>
            <w:tcW w:w="293" w:type="pct"/>
            <w:vMerge/>
            <w:tcBorders>
              <w:left w:val="single" w:sz="8" w:space="0" w:color="auto"/>
              <w:right w:val="single" w:sz="4" w:space="0" w:color="auto"/>
            </w:tcBorders>
            <w:vAlign w:val="center"/>
          </w:tcPr>
          <w:p w:rsidR="000A510F" w:rsidRDefault="000A510F">
            <w:pPr>
              <w:spacing w:line="280" w:lineRule="exact"/>
              <w:jc w:val="center"/>
              <w:rPr>
                <w:rFonts w:ascii="宋体" w:hAnsi="宋体" w:cs="宋体"/>
                <w:szCs w:val="21"/>
              </w:rPr>
            </w:pPr>
          </w:p>
        </w:tc>
        <w:tc>
          <w:tcPr>
            <w:tcW w:w="237" w:type="pct"/>
            <w:vMerge/>
            <w:tcBorders>
              <w:left w:val="single" w:sz="4" w:space="0" w:color="auto"/>
              <w:right w:val="single" w:sz="4" w:space="0" w:color="auto"/>
            </w:tcBorders>
            <w:vAlign w:val="center"/>
          </w:tcPr>
          <w:p w:rsidR="000A510F" w:rsidRDefault="000A510F">
            <w:pPr>
              <w:widowControl/>
              <w:spacing w:line="280" w:lineRule="exact"/>
              <w:jc w:val="center"/>
              <w:rPr>
                <w:rFonts w:ascii="宋体" w:hAnsi="宋体" w:cs="宋体"/>
                <w:kern w:val="0"/>
                <w:szCs w:val="21"/>
              </w:rPr>
            </w:pPr>
          </w:p>
        </w:tc>
        <w:tc>
          <w:tcPr>
            <w:tcW w:w="328" w:type="pct"/>
            <w:tcBorders>
              <w:left w:val="single" w:sz="4" w:space="0" w:color="auto"/>
              <w:right w:val="single" w:sz="4" w:space="0" w:color="auto"/>
            </w:tcBorders>
            <w:vAlign w:val="center"/>
          </w:tcPr>
          <w:p w:rsidR="000A510F" w:rsidRDefault="00A7741C">
            <w:pPr>
              <w:widowControl/>
              <w:spacing w:line="280" w:lineRule="exact"/>
              <w:jc w:val="center"/>
              <w:rPr>
                <w:rFonts w:ascii="宋体" w:hAnsi="宋体" w:cs="宋体"/>
                <w:kern w:val="0"/>
                <w:szCs w:val="21"/>
              </w:rPr>
            </w:pPr>
            <w:r>
              <w:rPr>
                <w:rFonts w:ascii="宋体" w:hAnsi="宋体" w:cs="宋体" w:hint="eastAsia"/>
                <w:szCs w:val="21"/>
              </w:rPr>
              <w:t>安全负责人</w:t>
            </w:r>
          </w:p>
        </w:tc>
        <w:tc>
          <w:tcPr>
            <w:tcW w:w="308" w:type="pct"/>
            <w:tcBorders>
              <w:left w:val="single" w:sz="4" w:space="0" w:color="auto"/>
              <w:bottom w:val="single" w:sz="4" w:space="0" w:color="auto"/>
              <w:right w:val="single" w:sz="4" w:space="0" w:color="auto"/>
            </w:tcBorders>
            <w:vAlign w:val="center"/>
          </w:tcPr>
          <w:p w:rsidR="000A510F" w:rsidRDefault="00A7741C">
            <w:pPr>
              <w:widowControl/>
              <w:spacing w:line="280" w:lineRule="exact"/>
              <w:jc w:val="center"/>
              <w:rPr>
                <w:rFonts w:ascii="宋体" w:hAnsi="宋体" w:cs="宋体"/>
                <w:szCs w:val="21"/>
              </w:rPr>
            </w:pPr>
            <w:r>
              <w:rPr>
                <w:rFonts w:ascii="宋体" w:hAnsi="宋体" w:cs="宋体" w:hint="eastAsia"/>
                <w:szCs w:val="21"/>
              </w:rPr>
              <w:t>10</w:t>
            </w:r>
          </w:p>
        </w:tc>
        <w:tc>
          <w:tcPr>
            <w:tcW w:w="3832" w:type="pct"/>
            <w:tcBorders>
              <w:top w:val="single" w:sz="4" w:space="0" w:color="auto"/>
              <w:left w:val="single" w:sz="4" w:space="0" w:color="auto"/>
              <w:bottom w:val="single" w:sz="4" w:space="0" w:color="auto"/>
              <w:right w:val="single" w:sz="4" w:space="0" w:color="auto"/>
            </w:tcBorders>
            <w:vAlign w:val="center"/>
          </w:tcPr>
          <w:p w:rsidR="000A510F" w:rsidRDefault="00A7741C">
            <w:pPr>
              <w:rPr>
                <w:rFonts w:ascii="宋体" w:hAnsi="宋体" w:cs="宋体"/>
                <w:szCs w:val="21"/>
              </w:rPr>
            </w:pPr>
            <w:r>
              <w:rPr>
                <w:rFonts w:ascii="宋体" w:hAnsi="宋体" w:cs="宋体" w:hint="eastAsia"/>
                <w:szCs w:val="21"/>
              </w:rPr>
              <w:t>从业能力：具有安全工程专业中级或以上技术职称或市政公用工程类专业中级或以上技术职称，且具有安全生产考核合格证</w:t>
            </w:r>
            <w:r>
              <w:rPr>
                <w:rFonts w:ascii="宋体" w:hAnsi="宋体" w:cs="宋体" w:hint="eastAsia"/>
                <w:szCs w:val="21"/>
              </w:rPr>
              <w:t>（</w:t>
            </w:r>
            <w:r>
              <w:rPr>
                <w:rFonts w:ascii="宋体" w:hAnsi="宋体" w:cs="宋体" w:hint="eastAsia"/>
                <w:szCs w:val="21"/>
              </w:rPr>
              <w:t>B</w:t>
            </w:r>
            <w:r>
              <w:rPr>
                <w:rFonts w:ascii="宋体" w:hAnsi="宋体" w:cs="宋体" w:hint="eastAsia"/>
                <w:szCs w:val="21"/>
              </w:rPr>
              <w:t>类</w:t>
            </w:r>
            <w:r>
              <w:rPr>
                <w:rFonts w:ascii="宋体" w:hAnsi="宋体" w:cs="宋体" w:hint="eastAsia"/>
                <w:szCs w:val="21"/>
              </w:rPr>
              <w:t>）</w:t>
            </w:r>
            <w:r>
              <w:rPr>
                <w:rFonts w:ascii="宋体" w:hAnsi="宋体" w:cs="宋体" w:hint="eastAsia"/>
                <w:szCs w:val="21"/>
              </w:rPr>
              <w:t>或安全生产考核合格证</w:t>
            </w:r>
            <w:r>
              <w:rPr>
                <w:rFonts w:ascii="宋体" w:hAnsi="宋体" w:cs="宋体" w:hint="eastAsia"/>
                <w:szCs w:val="21"/>
              </w:rPr>
              <w:t>（</w:t>
            </w:r>
            <w:r>
              <w:rPr>
                <w:rFonts w:ascii="宋体" w:hAnsi="宋体" w:cs="宋体" w:hint="eastAsia"/>
                <w:szCs w:val="21"/>
              </w:rPr>
              <w:t>C</w:t>
            </w:r>
            <w:r>
              <w:rPr>
                <w:rFonts w:ascii="宋体" w:hAnsi="宋体" w:cs="宋体" w:hint="eastAsia"/>
                <w:szCs w:val="21"/>
              </w:rPr>
              <w:t>类</w:t>
            </w:r>
            <w:r>
              <w:rPr>
                <w:rFonts w:ascii="宋体" w:hAnsi="宋体" w:cs="宋体" w:hint="eastAsia"/>
                <w:szCs w:val="21"/>
              </w:rPr>
              <w:t>）</w:t>
            </w:r>
            <w:r>
              <w:rPr>
                <w:rFonts w:ascii="宋体" w:hAnsi="宋体" w:cs="宋体" w:hint="eastAsia"/>
                <w:szCs w:val="21"/>
              </w:rPr>
              <w:t>或建筑施工企业项目负责人安全生产考核合格证书或建筑施工企业专职安全生产管理人员安全生产考核合格证书</w:t>
            </w:r>
            <w:r>
              <w:rPr>
                <w:rFonts w:ascii="宋体" w:hAnsi="宋体" w:cs="宋体" w:hint="eastAsia"/>
                <w:szCs w:val="21"/>
              </w:rPr>
              <w:t>（</w:t>
            </w:r>
            <w:r>
              <w:rPr>
                <w:rFonts w:ascii="宋体" w:hAnsi="宋体" w:cs="宋体" w:hint="eastAsia"/>
                <w:szCs w:val="21"/>
              </w:rPr>
              <w:t>C3</w:t>
            </w:r>
            <w:r>
              <w:rPr>
                <w:rFonts w:ascii="宋体" w:hAnsi="宋体" w:cs="宋体" w:hint="eastAsia"/>
                <w:szCs w:val="21"/>
              </w:rPr>
              <w:t>）</w:t>
            </w:r>
            <w:r>
              <w:rPr>
                <w:rFonts w:ascii="宋体" w:hAnsi="宋体" w:cs="宋体" w:hint="eastAsia"/>
                <w:szCs w:val="21"/>
              </w:rPr>
              <w:t>，得</w:t>
            </w:r>
            <w:r>
              <w:rPr>
                <w:rFonts w:ascii="宋体" w:hAnsi="宋体" w:cs="宋体" w:hint="eastAsia"/>
                <w:szCs w:val="21"/>
              </w:rPr>
              <w:t>10</w:t>
            </w:r>
            <w:r>
              <w:rPr>
                <w:rFonts w:ascii="宋体" w:hAnsi="宋体" w:cs="宋体" w:hint="eastAsia"/>
                <w:szCs w:val="21"/>
              </w:rPr>
              <w:t>分。</w:t>
            </w:r>
          </w:p>
        </w:tc>
      </w:tr>
      <w:tr w:rsidR="000A510F">
        <w:trPr>
          <w:jc w:val="center"/>
        </w:trPr>
        <w:tc>
          <w:tcPr>
            <w:tcW w:w="293" w:type="pct"/>
            <w:vMerge/>
            <w:tcBorders>
              <w:left w:val="single" w:sz="8" w:space="0" w:color="auto"/>
              <w:right w:val="single" w:sz="4" w:space="0" w:color="auto"/>
            </w:tcBorders>
            <w:vAlign w:val="center"/>
          </w:tcPr>
          <w:p w:rsidR="000A510F" w:rsidRDefault="000A510F">
            <w:pPr>
              <w:spacing w:line="280" w:lineRule="exact"/>
              <w:jc w:val="center"/>
              <w:rPr>
                <w:rFonts w:ascii="宋体" w:hAnsi="宋体" w:cs="宋体"/>
                <w:szCs w:val="21"/>
              </w:rPr>
            </w:pPr>
          </w:p>
        </w:tc>
        <w:tc>
          <w:tcPr>
            <w:tcW w:w="237" w:type="pct"/>
            <w:vMerge/>
            <w:tcBorders>
              <w:left w:val="single" w:sz="4" w:space="0" w:color="auto"/>
              <w:right w:val="single" w:sz="4" w:space="0" w:color="auto"/>
            </w:tcBorders>
            <w:vAlign w:val="center"/>
          </w:tcPr>
          <w:p w:rsidR="000A510F" w:rsidRDefault="000A510F">
            <w:pPr>
              <w:widowControl/>
              <w:spacing w:line="280" w:lineRule="exact"/>
              <w:jc w:val="center"/>
              <w:rPr>
                <w:rFonts w:ascii="宋体" w:hAnsi="宋体" w:cs="宋体"/>
                <w:kern w:val="0"/>
                <w:szCs w:val="21"/>
              </w:rPr>
            </w:pPr>
          </w:p>
        </w:tc>
        <w:tc>
          <w:tcPr>
            <w:tcW w:w="328" w:type="pct"/>
            <w:tcBorders>
              <w:left w:val="single" w:sz="4" w:space="0" w:color="auto"/>
              <w:right w:val="single" w:sz="4" w:space="0" w:color="auto"/>
            </w:tcBorders>
            <w:vAlign w:val="center"/>
          </w:tcPr>
          <w:p w:rsidR="000A510F" w:rsidRDefault="00A7741C">
            <w:pPr>
              <w:widowControl/>
              <w:spacing w:line="280" w:lineRule="exact"/>
              <w:jc w:val="center"/>
              <w:rPr>
                <w:rFonts w:ascii="宋体" w:hAnsi="宋体" w:cs="宋体"/>
                <w:kern w:val="0"/>
                <w:szCs w:val="21"/>
              </w:rPr>
            </w:pPr>
            <w:r>
              <w:rPr>
                <w:rFonts w:ascii="宋体" w:hAnsi="宋体" w:cs="宋体" w:hint="eastAsia"/>
                <w:szCs w:val="21"/>
              </w:rPr>
              <w:t>造价负责人</w:t>
            </w:r>
          </w:p>
        </w:tc>
        <w:tc>
          <w:tcPr>
            <w:tcW w:w="308" w:type="pct"/>
            <w:tcBorders>
              <w:left w:val="single" w:sz="4" w:space="0" w:color="auto"/>
              <w:bottom w:val="single" w:sz="4" w:space="0" w:color="auto"/>
              <w:right w:val="single" w:sz="4" w:space="0" w:color="auto"/>
            </w:tcBorders>
            <w:vAlign w:val="center"/>
          </w:tcPr>
          <w:p w:rsidR="000A510F" w:rsidRDefault="00A7741C">
            <w:pPr>
              <w:widowControl/>
              <w:spacing w:line="280" w:lineRule="exact"/>
              <w:jc w:val="center"/>
              <w:rPr>
                <w:rFonts w:ascii="宋体" w:hAnsi="宋体" w:cs="宋体"/>
                <w:szCs w:val="21"/>
              </w:rPr>
            </w:pPr>
            <w:r>
              <w:rPr>
                <w:rFonts w:ascii="宋体" w:hAnsi="宋体" w:cs="宋体" w:hint="eastAsia"/>
                <w:szCs w:val="21"/>
              </w:rPr>
              <w:t>10</w:t>
            </w:r>
          </w:p>
        </w:tc>
        <w:tc>
          <w:tcPr>
            <w:tcW w:w="3832" w:type="pct"/>
            <w:tcBorders>
              <w:top w:val="single" w:sz="4" w:space="0" w:color="auto"/>
              <w:left w:val="single" w:sz="4" w:space="0" w:color="auto"/>
              <w:bottom w:val="single" w:sz="4" w:space="0" w:color="auto"/>
              <w:right w:val="single" w:sz="4" w:space="0" w:color="auto"/>
            </w:tcBorders>
            <w:vAlign w:val="center"/>
          </w:tcPr>
          <w:p w:rsidR="000A510F" w:rsidRDefault="00A7741C">
            <w:pPr>
              <w:rPr>
                <w:rFonts w:ascii="宋体" w:hAnsi="宋体" w:cs="宋体"/>
                <w:szCs w:val="21"/>
              </w:rPr>
            </w:pPr>
            <w:r>
              <w:rPr>
                <w:rFonts w:ascii="宋体" w:hAnsi="宋体" w:cs="宋体" w:hint="eastAsia"/>
                <w:szCs w:val="21"/>
              </w:rPr>
              <w:t>从业能力：具有有效的注册造价</w:t>
            </w:r>
            <w:r>
              <w:rPr>
                <w:rFonts w:ascii="宋体" w:hAnsi="宋体" w:cs="宋体" w:hint="eastAsia"/>
                <w:szCs w:val="21"/>
              </w:rPr>
              <w:t>工程</w:t>
            </w:r>
            <w:r>
              <w:rPr>
                <w:rFonts w:ascii="宋体" w:hAnsi="宋体" w:cs="宋体" w:hint="eastAsia"/>
                <w:szCs w:val="21"/>
              </w:rPr>
              <w:t>师（或一级注册造价</w:t>
            </w:r>
            <w:r>
              <w:rPr>
                <w:rFonts w:ascii="宋体" w:hAnsi="宋体" w:cs="宋体" w:hint="eastAsia"/>
                <w:szCs w:val="21"/>
              </w:rPr>
              <w:t>工程</w:t>
            </w:r>
            <w:r>
              <w:rPr>
                <w:rFonts w:ascii="宋体" w:hAnsi="宋体" w:cs="宋体" w:hint="eastAsia"/>
                <w:szCs w:val="21"/>
              </w:rPr>
              <w:t>师）证书、或具有工程造价类专业副高级或以上技术职称，得</w:t>
            </w:r>
            <w:r>
              <w:rPr>
                <w:rFonts w:ascii="宋体" w:hAnsi="宋体" w:cs="宋体" w:hint="eastAsia"/>
                <w:szCs w:val="21"/>
              </w:rPr>
              <w:t>10</w:t>
            </w:r>
            <w:r>
              <w:rPr>
                <w:rFonts w:ascii="宋体" w:hAnsi="宋体" w:cs="宋体" w:hint="eastAsia"/>
                <w:szCs w:val="21"/>
              </w:rPr>
              <w:t>分。</w:t>
            </w:r>
          </w:p>
        </w:tc>
      </w:tr>
      <w:tr w:rsidR="000A510F">
        <w:trPr>
          <w:jc w:val="center"/>
        </w:trPr>
        <w:tc>
          <w:tcPr>
            <w:tcW w:w="1167" w:type="pct"/>
            <w:gridSpan w:val="4"/>
            <w:tcBorders>
              <w:left w:val="single" w:sz="8" w:space="0" w:color="auto"/>
              <w:right w:val="single" w:sz="4" w:space="0" w:color="auto"/>
            </w:tcBorders>
            <w:vAlign w:val="center"/>
          </w:tcPr>
          <w:p w:rsidR="000A510F" w:rsidRDefault="000A510F">
            <w:pPr>
              <w:widowControl/>
              <w:spacing w:line="280" w:lineRule="exact"/>
              <w:rPr>
                <w:rFonts w:ascii="宋体" w:hAnsi="宋体" w:cs="宋体"/>
                <w:szCs w:val="21"/>
              </w:rPr>
            </w:pPr>
          </w:p>
        </w:tc>
        <w:tc>
          <w:tcPr>
            <w:tcW w:w="3832" w:type="pct"/>
            <w:tcBorders>
              <w:top w:val="single" w:sz="4" w:space="0" w:color="auto"/>
              <w:left w:val="single" w:sz="4" w:space="0" w:color="auto"/>
              <w:bottom w:val="single" w:sz="4" w:space="0" w:color="auto"/>
              <w:right w:val="single" w:sz="4" w:space="0" w:color="auto"/>
            </w:tcBorders>
            <w:vAlign w:val="center"/>
          </w:tcPr>
          <w:p w:rsidR="000A510F" w:rsidRDefault="00A7741C">
            <w:pPr>
              <w:rPr>
                <w:rFonts w:ascii="宋体" w:hAnsi="宋体" w:cs="宋体"/>
              </w:rPr>
            </w:pPr>
            <w:r>
              <w:rPr>
                <w:rFonts w:ascii="宋体" w:hAnsi="宋体" w:cs="宋体" w:hint="eastAsia"/>
              </w:rPr>
              <w:t>注：①上述人员须提供身份证、毕业证书（大学专科</w:t>
            </w:r>
            <w:r>
              <w:rPr>
                <w:rFonts w:ascii="宋体" w:hAnsi="宋体" w:cs="宋体" w:hint="eastAsia"/>
              </w:rPr>
              <w:t>（</w:t>
            </w:r>
            <w:r>
              <w:rPr>
                <w:rFonts w:ascii="宋体" w:hAnsi="宋体" w:cs="宋体" w:hint="eastAsia"/>
              </w:rPr>
              <w:t>或以上</w:t>
            </w:r>
            <w:r>
              <w:rPr>
                <w:rFonts w:ascii="宋体" w:hAnsi="宋体" w:cs="宋体" w:hint="eastAsia"/>
              </w:rPr>
              <w:t>）</w:t>
            </w:r>
            <w:r>
              <w:rPr>
                <w:rFonts w:ascii="宋体" w:hAnsi="宋体" w:cs="宋体" w:hint="eastAsia"/>
              </w:rPr>
              <w:t>学历）及投标截止前一个月（</w:t>
            </w:r>
            <w:r>
              <w:rPr>
                <w:rFonts w:ascii="宋体" w:hAnsi="宋体" w:cs="宋体" w:hint="eastAsia"/>
              </w:rPr>
              <w:t>2024</w:t>
            </w:r>
            <w:r>
              <w:rPr>
                <w:rFonts w:ascii="宋体" w:hAnsi="宋体" w:cs="宋体" w:hint="eastAsia"/>
              </w:rPr>
              <w:t>年</w:t>
            </w:r>
            <w:r>
              <w:rPr>
                <w:rFonts w:ascii="宋体" w:hAnsi="宋体" w:cs="宋体" w:hint="eastAsia"/>
              </w:rPr>
              <w:t>3</w:t>
            </w:r>
            <w:r>
              <w:rPr>
                <w:rFonts w:ascii="宋体" w:hAnsi="宋体" w:cs="宋体" w:hint="eastAsia"/>
              </w:rPr>
              <w:t>月）有效社保证明，且须按相应要求提供职称证、有效期内的注册证及有效期内的安全生产考核合格证</w:t>
            </w:r>
            <w:r>
              <w:rPr>
                <w:rFonts w:ascii="宋体" w:hAnsi="宋体" w:cs="宋体" w:hint="eastAsia"/>
              </w:rPr>
              <w:t>（</w:t>
            </w:r>
            <w:r>
              <w:rPr>
                <w:rFonts w:ascii="宋体" w:hAnsi="宋体" w:cs="宋体" w:hint="eastAsia"/>
              </w:rPr>
              <w:t>B</w:t>
            </w:r>
            <w:r>
              <w:rPr>
                <w:rFonts w:ascii="宋体" w:hAnsi="宋体" w:cs="宋体" w:hint="eastAsia"/>
              </w:rPr>
              <w:t>类</w:t>
            </w:r>
            <w:r>
              <w:rPr>
                <w:rFonts w:ascii="宋体" w:hAnsi="宋体" w:cs="宋体" w:hint="eastAsia"/>
              </w:rPr>
              <w:t>）</w:t>
            </w:r>
            <w:r>
              <w:rPr>
                <w:rFonts w:ascii="宋体" w:hAnsi="宋体" w:cs="宋体" w:hint="eastAsia"/>
              </w:rPr>
              <w:t>或安全生产考核合格证</w:t>
            </w:r>
            <w:r>
              <w:rPr>
                <w:rFonts w:ascii="宋体" w:hAnsi="宋体" w:cs="宋体" w:hint="eastAsia"/>
              </w:rPr>
              <w:t>（</w:t>
            </w:r>
            <w:r>
              <w:rPr>
                <w:rFonts w:ascii="宋体" w:hAnsi="宋体" w:cs="宋体" w:hint="eastAsia"/>
              </w:rPr>
              <w:t>C</w:t>
            </w:r>
            <w:r>
              <w:rPr>
                <w:rFonts w:ascii="宋体" w:hAnsi="宋体" w:cs="宋体" w:hint="eastAsia"/>
              </w:rPr>
              <w:t>类</w:t>
            </w:r>
            <w:r>
              <w:rPr>
                <w:rFonts w:ascii="宋体" w:hAnsi="宋体" w:cs="宋体" w:hint="eastAsia"/>
              </w:rPr>
              <w:t>）</w:t>
            </w:r>
            <w:r>
              <w:rPr>
                <w:rFonts w:ascii="宋体" w:hAnsi="宋体" w:cs="宋体" w:hint="eastAsia"/>
              </w:rPr>
              <w:t>或或建筑施工企业项目负责人安全生产考核合格证书或建筑施工企业专职安全生产管理人员安全生产考核合格证书</w:t>
            </w:r>
            <w:r>
              <w:rPr>
                <w:rFonts w:ascii="宋体" w:hAnsi="宋体" w:cs="宋体" w:hint="eastAsia"/>
              </w:rPr>
              <w:t>（</w:t>
            </w:r>
            <w:r>
              <w:rPr>
                <w:rFonts w:ascii="宋体" w:hAnsi="宋体" w:cs="宋体" w:hint="eastAsia"/>
              </w:rPr>
              <w:t>C3</w:t>
            </w:r>
            <w:r>
              <w:rPr>
                <w:rFonts w:ascii="宋体" w:hAnsi="宋体" w:cs="宋体" w:hint="eastAsia"/>
              </w:rPr>
              <w:t>）</w:t>
            </w:r>
            <w:r>
              <w:rPr>
                <w:rFonts w:ascii="宋体" w:hAnsi="宋体" w:cs="宋体" w:hint="eastAsia"/>
              </w:rPr>
              <w:t>，所有资料为扫描件并加盖投标人电子公章；</w:t>
            </w:r>
          </w:p>
          <w:p w:rsidR="000A510F" w:rsidRDefault="00A7741C">
            <w:pPr>
              <w:ind w:firstLineChars="200" w:firstLine="420"/>
              <w:rPr>
                <w:rFonts w:ascii="宋体" w:hAnsi="宋体" w:cs="宋体"/>
              </w:rPr>
            </w:pPr>
            <w:r>
              <w:rPr>
                <w:rFonts w:ascii="宋体" w:hAnsi="宋体" w:cs="宋体" w:hint="eastAsia"/>
              </w:rPr>
              <w:t>②项目负责人、技术负责人、质量负责人、安全负责人、造价负责人不得兼任，且安全负责人不能同时兼任专职安全员。</w:t>
            </w:r>
          </w:p>
          <w:p w:rsidR="000A510F" w:rsidRDefault="00A7741C">
            <w:pPr>
              <w:ind w:firstLineChars="200" w:firstLine="420"/>
              <w:rPr>
                <w:rFonts w:ascii="宋体" w:hAnsi="宋体" w:cs="宋体"/>
                <w:bCs/>
                <w:szCs w:val="24"/>
              </w:rPr>
            </w:pPr>
            <w:r>
              <w:rPr>
                <w:rFonts w:ascii="宋体" w:hAnsi="宋体" w:cs="宋体" w:hint="eastAsia"/>
                <w:szCs w:val="21"/>
              </w:rPr>
              <w:t>③</w:t>
            </w:r>
            <w:r>
              <w:rPr>
                <w:rFonts w:ascii="宋体" w:hAnsi="宋体" w:cs="宋体" w:hint="eastAsia"/>
                <w:bCs/>
                <w:szCs w:val="24"/>
              </w:rPr>
              <w:t>有效的注册造价工程师指根据原人事部、原建设部发布的《造价工程师执业资格制度暂行规定》（人发〔</w:t>
            </w:r>
            <w:r>
              <w:rPr>
                <w:rFonts w:ascii="宋体" w:hAnsi="宋体" w:cs="宋体" w:hint="eastAsia"/>
                <w:bCs/>
                <w:szCs w:val="24"/>
              </w:rPr>
              <w:t>1996</w:t>
            </w:r>
            <w:r>
              <w:rPr>
                <w:rFonts w:ascii="宋体" w:hAnsi="宋体" w:cs="宋体" w:hint="eastAsia"/>
                <w:bCs/>
                <w:szCs w:val="24"/>
              </w:rPr>
              <w:t>〕</w:t>
            </w:r>
            <w:r>
              <w:rPr>
                <w:rFonts w:ascii="宋体" w:hAnsi="宋体" w:cs="宋体" w:hint="eastAsia"/>
                <w:bCs/>
                <w:szCs w:val="24"/>
              </w:rPr>
              <w:t>77</w:t>
            </w:r>
            <w:r>
              <w:rPr>
                <w:rFonts w:ascii="宋体" w:hAnsi="宋体" w:cs="宋体" w:hint="eastAsia"/>
                <w:bCs/>
                <w:szCs w:val="24"/>
              </w:rPr>
              <w:t>号）取得的造价工程师执业资格，并经注册且在有效期内；有效的注册一级造价工程师资格指根据住房城乡建设部、交通运输部、水利部、人力资源社会保障部发布的《造价工程师职业资格制度规定》《造价工程师职业资格考试实施办法》（建人〔</w:t>
            </w:r>
            <w:r>
              <w:rPr>
                <w:rFonts w:ascii="宋体" w:hAnsi="宋体" w:cs="宋体" w:hint="eastAsia"/>
                <w:bCs/>
                <w:szCs w:val="24"/>
              </w:rPr>
              <w:t>2018</w:t>
            </w:r>
            <w:r>
              <w:rPr>
                <w:rFonts w:ascii="宋体" w:hAnsi="宋体" w:cs="宋体" w:hint="eastAsia"/>
                <w:bCs/>
                <w:szCs w:val="24"/>
              </w:rPr>
              <w:t>〕</w:t>
            </w:r>
            <w:r>
              <w:rPr>
                <w:rFonts w:ascii="宋体" w:hAnsi="宋体" w:cs="宋体" w:hint="eastAsia"/>
                <w:bCs/>
                <w:szCs w:val="24"/>
              </w:rPr>
              <w:t>67</w:t>
            </w:r>
            <w:r>
              <w:rPr>
                <w:rFonts w:ascii="宋体" w:hAnsi="宋体" w:cs="宋体" w:hint="eastAsia"/>
                <w:bCs/>
                <w:szCs w:val="24"/>
              </w:rPr>
              <w:t>号）取得的一级造价工程师职业资格，并经注册且在有效期内。</w:t>
            </w:r>
          </w:p>
          <w:p w:rsidR="000A510F" w:rsidRDefault="00A7741C">
            <w:pPr>
              <w:ind w:firstLineChars="200" w:firstLine="420"/>
              <w:rPr>
                <w:rFonts w:ascii="宋体" w:hAnsi="宋体" w:cs="宋体"/>
              </w:rPr>
            </w:pPr>
            <w:r>
              <w:rPr>
                <w:rFonts w:ascii="宋体" w:hAnsi="宋体" w:cs="宋体" w:hint="eastAsia"/>
              </w:rPr>
              <w:t>④广东省建筑施工企业安全生产管理人员执行《广东省住房和城乡建设厅关于加快推进建筑施工企业安全生产管理人员考核合格证书</w:t>
            </w:r>
            <w:r>
              <w:rPr>
                <w:rFonts w:ascii="宋体" w:hAnsi="宋体" w:cs="宋体" w:hint="eastAsia"/>
              </w:rPr>
              <w:t>电子证照办理相关工作的通知》（粤建质函〔</w:t>
            </w:r>
            <w:r>
              <w:rPr>
                <w:rFonts w:ascii="宋体" w:hAnsi="宋体" w:cs="宋体" w:hint="eastAsia"/>
              </w:rPr>
              <w:t>2023</w:t>
            </w:r>
            <w:r>
              <w:rPr>
                <w:rFonts w:ascii="宋体" w:hAnsi="宋体" w:cs="宋体" w:hint="eastAsia"/>
              </w:rPr>
              <w:t>〕</w:t>
            </w:r>
            <w:r>
              <w:rPr>
                <w:rFonts w:ascii="宋体" w:hAnsi="宋体" w:cs="宋体" w:hint="eastAsia"/>
              </w:rPr>
              <w:t>754</w:t>
            </w:r>
            <w:r>
              <w:rPr>
                <w:rFonts w:ascii="宋体" w:hAnsi="宋体" w:cs="宋体" w:hint="eastAsia"/>
              </w:rPr>
              <w:t>号），在</w:t>
            </w:r>
            <w:r>
              <w:rPr>
                <w:rFonts w:ascii="宋体" w:hAnsi="宋体" w:cs="宋体" w:hint="eastAsia"/>
              </w:rPr>
              <w:t>10</w:t>
            </w:r>
            <w:r>
              <w:rPr>
                <w:rFonts w:ascii="宋体" w:hAnsi="宋体" w:cs="宋体" w:hint="eastAsia"/>
              </w:rPr>
              <w:t>月底前完成换证业务，从</w:t>
            </w:r>
            <w:r>
              <w:rPr>
                <w:rFonts w:ascii="宋体" w:hAnsi="宋体" w:cs="宋体" w:hint="eastAsia"/>
              </w:rPr>
              <w:t>2023</w:t>
            </w:r>
            <w:r>
              <w:rPr>
                <w:rFonts w:ascii="宋体" w:hAnsi="宋体" w:cs="宋体" w:hint="eastAsia"/>
              </w:rPr>
              <w:t>年</w:t>
            </w:r>
            <w:r>
              <w:rPr>
                <w:rFonts w:ascii="宋体" w:hAnsi="宋体" w:cs="宋体" w:hint="eastAsia"/>
              </w:rPr>
              <w:t>11</w:t>
            </w:r>
            <w:r>
              <w:rPr>
                <w:rFonts w:ascii="宋体" w:hAnsi="宋体" w:cs="宋体" w:hint="eastAsia"/>
              </w:rPr>
              <w:lastRenderedPageBreak/>
              <w:t>月</w:t>
            </w:r>
            <w:r>
              <w:rPr>
                <w:rFonts w:ascii="宋体" w:hAnsi="宋体" w:cs="宋体" w:hint="eastAsia"/>
              </w:rPr>
              <w:t>1</w:t>
            </w:r>
            <w:r>
              <w:rPr>
                <w:rFonts w:ascii="宋体" w:hAnsi="宋体" w:cs="宋体" w:hint="eastAsia"/>
              </w:rPr>
              <w:t>日起，旧版电子证照停止使用。其他地区建筑施工企业安全生产管理人员执行属地安全生产管理人员考核合格证书电子证照相关规定。</w:t>
            </w:r>
          </w:p>
        </w:tc>
      </w:tr>
      <w:tr w:rsidR="000A510F">
        <w:trPr>
          <w:jc w:val="center"/>
        </w:trPr>
        <w:tc>
          <w:tcPr>
            <w:tcW w:w="293" w:type="pct"/>
            <w:vMerge w:val="restart"/>
            <w:tcBorders>
              <w:top w:val="single" w:sz="4" w:space="0" w:color="auto"/>
              <w:left w:val="single" w:sz="8" w:space="0" w:color="auto"/>
              <w:right w:val="single" w:sz="4" w:space="0" w:color="auto"/>
            </w:tcBorders>
            <w:vAlign w:val="center"/>
          </w:tcPr>
          <w:p w:rsidR="000A510F" w:rsidRDefault="00A7741C">
            <w:pPr>
              <w:spacing w:line="280" w:lineRule="exact"/>
              <w:rPr>
                <w:rFonts w:ascii="宋体" w:hAnsi="宋体" w:cs="宋体"/>
                <w:szCs w:val="21"/>
              </w:rPr>
            </w:pPr>
            <w:r>
              <w:rPr>
                <w:rFonts w:ascii="宋体" w:hAnsi="宋体" w:cs="宋体" w:hint="eastAsia"/>
                <w:szCs w:val="21"/>
              </w:rPr>
              <w:lastRenderedPageBreak/>
              <w:t>二、企业资信（</w:t>
            </w:r>
            <w:r>
              <w:rPr>
                <w:rFonts w:ascii="宋体" w:hAnsi="宋体" w:cs="宋体" w:hint="eastAsia"/>
                <w:szCs w:val="21"/>
              </w:rPr>
              <w:t>30</w:t>
            </w:r>
            <w:r>
              <w:rPr>
                <w:rFonts w:ascii="宋体" w:hAnsi="宋体" w:cs="宋体" w:hint="eastAsia"/>
                <w:szCs w:val="21"/>
              </w:rPr>
              <w:t>分）</w:t>
            </w:r>
          </w:p>
        </w:tc>
        <w:tc>
          <w:tcPr>
            <w:tcW w:w="565" w:type="pct"/>
            <w:gridSpan w:val="2"/>
            <w:tcBorders>
              <w:left w:val="single" w:sz="4" w:space="0" w:color="auto"/>
              <w:bottom w:val="single" w:sz="4" w:space="0" w:color="auto"/>
              <w:right w:val="single" w:sz="4" w:space="0" w:color="auto"/>
            </w:tcBorders>
            <w:vAlign w:val="center"/>
          </w:tcPr>
          <w:p w:rsidR="000A510F" w:rsidRDefault="00A7741C">
            <w:pPr>
              <w:widowControl/>
              <w:spacing w:line="280" w:lineRule="exact"/>
              <w:rPr>
                <w:rFonts w:ascii="宋体" w:hAnsi="宋体" w:cs="宋体"/>
                <w:szCs w:val="21"/>
              </w:rPr>
            </w:pPr>
            <w:r>
              <w:rPr>
                <w:rFonts w:ascii="宋体" w:hAnsi="宋体" w:cs="宋体" w:hint="eastAsia"/>
                <w:szCs w:val="21"/>
              </w:rPr>
              <w:t>企业类似工程业绩</w:t>
            </w:r>
          </w:p>
        </w:tc>
        <w:tc>
          <w:tcPr>
            <w:tcW w:w="308" w:type="pct"/>
            <w:tcBorders>
              <w:top w:val="single" w:sz="4" w:space="0" w:color="auto"/>
              <w:left w:val="single" w:sz="4" w:space="0" w:color="auto"/>
              <w:bottom w:val="single" w:sz="4" w:space="0" w:color="auto"/>
              <w:right w:val="single" w:sz="4" w:space="0" w:color="auto"/>
            </w:tcBorders>
            <w:vAlign w:val="center"/>
          </w:tcPr>
          <w:p w:rsidR="000A510F" w:rsidRDefault="00A7741C">
            <w:pPr>
              <w:widowControl/>
              <w:spacing w:line="280" w:lineRule="exact"/>
              <w:jc w:val="center"/>
              <w:rPr>
                <w:rFonts w:ascii="宋体" w:hAnsi="宋体" w:cs="宋体"/>
                <w:szCs w:val="21"/>
              </w:rPr>
            </w:pPr>
            <w:r>
              <w:rPr>
                <w:rFonts w:ascii="宋体" w:hAnsi="宋体" w:cs="宋体" w:hint="eastAsia"/>
                <w:szCs w:val="21"/>
              </w:rPr>
              <w:t>8</w:t>
            </w:r>
          </w:p>
        </w:tc>
        <w:tc>
          <w:tcPr>
            <w:tcW w:w="3832" w:type="pct"/>
            <w:tcBorders>
              <w:top w:val="single" w:sz="4" w:space="0" w:color="auto"/>
              <w:left w:val="single" w:sz="4" w:space="0" w:color="auto"/>
              <w:bottom w:val="single" w:sz="4" w:space="0" w:color="auto"/>
              <w:right w:val="single" w:sz="4" w:space="0" w:color="auto"/>
            </w:tcBorders>
            <w:vAlign w:val="center"/>
          </w:tcPr>
          <w:p w:rsidR="000A510F" w:rsidRDefault="00A7741C">
            <w:pPr>
              <w:rPr>
                <w:rFonts w:ascii="宋体" w:hAnsi="宋体" w:cs="宋体"/>
                <w:szCs w:val="21"/>
              </w:rPr>
            </w:pPr>
            <w:r>
              <w:rPr>
                <w:rFonts w:ascii="宋体" w:hAnsi="宋体" w:cs="宋体" w:hint="eastAsia"/>
                <w:szCs w:val="21"/>
              </w:rPr>
              <w:t>投标人自</w:t>
            </w:r>
            <w:r>
              <w:rPr>
                <w:rFonts w:ascii="宋体" w:hAnsi="宋体" w:cs="宋体" w:hint="eastAsia"/>
                <w:szCs w:val="21"/>
                <w:u w:val="single"/>
              </w:rPr>
              <w:t>2021</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日（近三年）至今完成过质量合格的</w:t>
            </w:r>
            <w:r>
              <w:rPr>
                <w:rFonts w:ascii="宋体" w:hAnsi="宋体" w:cs="宋体" w:hint="eastAsia"/>
                <w:szCs w:val="21"/>
              </w:rPr>
              <w:t>工程造价金额大于或等于</w:t>
            </w:r>
            <w:r>
              <w:rPr>
                <w:rFonts w:ascii="宋体" w:hAnsi="宋体" w:cs="宋体" w:hint="eastAsia"/>
                <w:szCs w:val="21"/>
                <w:u w:val="single"/>
              </w:rPr>
              <w:t>2400</w:t>
            </w:r>
            <w:r>
              <w:rPr>
                <w:rFonts w:ascii="宋体" w:hAnsi="宋体" w:cs="宋体" w:hint="eastAsia"/>
                <w:szCs w:val="21"/>
              </w:rPr>
              <w:t>万元的</w:t>
            </w:r>
            <w:r>
              <w:rPr>
                <w:rFonts w:ascii="宋体" w:hAnsi="宋体" w:cs="宋体" w:hint="eastAsia"/>
                <w:szCs w:val="21"/>
              </w:rPr>
              <w:t>市政公用工程</w:t>
            </w:r>
            <w:r>
              <w:rPr>
                <w:rFonts w:ascii="宋体" w:hAnsi="宋体" w:cs="宋体" w:hint="eastAsia"/>
                <w:szCs w:val="21"/>
                <w:u w:val="single"/>
              </w:rPr>
              <w:t>施工</w:t>
            </w:r>
            <w:r>
              <w:rPr>
                <w:rFonts w:ascii="宋体" w:hAnsi="宋体" w:cs="宋体" w:hint="eastAsia"/>
                <w:szCs w:val="21"/>
                <w:u w:val="single"/>
              </w:rPr>
              <w:t>总承包或工程总承包施工部分业绩，</w:t>
            </w:r>
            <w:r>
              <w:rPr>
                <w:rFonts w:ascii="宋体" w:hAnsi="宋体" w:cs="宋体" w:hint="eastAsia"/>
                <w:szCs w:val="21"/>
              </w:rPr>
              <w:t>一项得</w:t>
            </w:r>
            <w:r>
              <w:rPr>
                <w:rFonts w:ascii="宋体" w:hAnsi="宋体" w:cs="宋体" w:hint="eastAsia"/>
                <w:szCs w:val="21"/>
                <w:u w:val="single"/>
              </w:rPr>
              <w:t>1</w:t>
            </w:r>
            <w:r>
              <w:rPr>
                <w:rFonts w:ascii="宋体" w:hAnsi="宋体" w:cs="宋体" w:hint="eastAsia"/>
                <w:szCs w:val="21"/>
              </w:rPr>
              <w:t>分</w:t>
            </w:r>
            <w:r>
              <w:rPr>
                <w:rFonts w:ascii="宋体" w:hAnsi="宋体" w:cs="宋体" w:hint="eastAsia"/>
                <w:szCs w:val="21"/>
              </w:rPr>
              <w:t>，最多得</w:t>
            </w:r>
            <w:r>
              <w:rPr>
                <w:rFonts w:ascii="宋体" w:hAnsi="宋体" w:cs="宋体" w:hint="eastAsia"/>
                <w:szCs w:val="21"/>
              </w:rPr>
              <w:t>8</w:t>
            </w:r>
            <w:r>
              <w:rPr>
                <w:rFonts w:ascii="宋体" w:hAnsi="宋体" w:cs="宋体" w:hint="eastAsia"/>
                <w:szCs w:val="21"/>
              </w:rPr>
              <w:t>分。</w:t>
            </w:r>
          </w:p>
        </w:tc>
      </w:tr>
      <w:tr w:rsidR="000A510F">
        <w:trPr>
          <w:jc w:val="center"/>
        </w:trPr>
        <w:tc>
          <w:tcPr>
            <w:tcW w:w="293" w:type="pct"/>
            <w:vMerge/>
            <w:tcBorders>
              <w:left w:val="single" w:sz="8" w:space="0" w:color="auto"/>
              <w:right w:val="single" w:sz="4" w:space="0" w:color="auto"/>
            </w:tcBorders>
            <w:vAlign w:val="center"/>
          </w:tcPr>
          <w:p w:rsidR="000A510F" w:rsidRDefault="000A510F">
            <w:pPr>
              <w:spacing w:line="280" w:lineRule="exact"/>
              <w:rPr>
                <w:rFonts w:ascii="宋体" w:hAnsi="宋体" w:cs="宋体"/>
                <w:szCs w:val="21"/>
              </w:rPr>
            </w:pPr>
          </w:p>
        </w:tc>
        <w:tc>
          <w:tcPr>
            <w:tcW w:w="565" w:type="pct"/>
            <w:gridSpan w:val="2"/>
            <w:tcBorders>
              <w:left w:val="single" w:sz="4" w:space="0" w:color="auto"/>
              <w:bottom w:val="single" w:sz="4" w:space="0" w:color="auto"/>
              <w:right w:val="single" w:sz="4" w:space="0" w:color="auto"/>
            </w:tcBorders>
            <w:vAlign w:val="center"/>
          </w:tcPr>
          <w:p w:rsidR="000A510F" w:rsidRDefault="00A7741C">
            <w:pPr>
              <w:widowControl/>
              <w:spacing w:line="280" w:lineRule="exact"/>
              <w:rPr>
                <w:rFonts w:ascii="宋体" w:hAnsi="宋体" w:cs="宋体"/>
                <w:szCs w:val="21"/>
              </w:rPr>
            </w:pPr>
            <w:r>
              <w:rPr>
                <w:rFonts w:ascii="宋体" w:hAnsi="宋体" w:cs="宋体" w:hint="eastAsia"/>
                <w:szCs w:val="21"/>
              </w:rPr>
              <w:t>企业工程项目获奖情况</w:t>
            </w:r>
          </w:p>
        </w:tc>
        <w:tc>
          <w:tcPr>
            <w:tcW w:w="308" w:type="pct"/>
            <w:tcBorders>
              <w:top w:val="single" w:sz="4" w:space="0" w:color="auto"/>
              <w:left w:val="single" w:sz="4" w:space="0" w:color="auto"/>
              <w:bottom w:val="single" w:sz="4" w:space="0" w:color="auto"/>
              <w:right w:val="single" w:sz="4" w:space="0" w:color="auto"/>
            </w:tcBorders>
            <w:vAlign w:val="center"/>
          </w:tcPr>
          <w:p w:rsidR="000A510F" w:rsidRDefault="00A7741C">
            <w:pPr>
              <w:widowControl/>
              <w:spacing w:line="280" w:lineRule="exact"/>
              <w:jc w:val="center"/>
              <w:rPr>
                <w:rFonts w:ascii="宋体" w:hAnsi="宋体" w:cs="宋体"/>
                <w:szCs w:val="21"/>
              </w:rPr>
            </w:pPr>
            <w:r>
              <w:rPr>
                <w:rFonts w:ascii="宋体" w:hAnsi="宋体" w:cs="宋体" w:hint="eastAsia"/>
                <w:szCs w:val="21"/>
              </w:rPr>
              <w:t>8</w:t>
            </w:r>
          </w:p>
        </w:tc>
        <w:tc>
          <w:tcPr>
            <w:tcW w:w="3832" w:type="pct"/>
            <w:tcBorders>
              <w:top w:val="single" w:sz="4" w:space="0" w:color="auto"/>
              <w:left w:val="single" w:sz="4" w:space="0" w:color="auto"/>
              <w:bottom w:val="single" w:sz="4" w:space="0" w:color="auto"/>
              <w:right w:val="single" w:sz="4" w:space="0" w:color="auto"/>
            </w:tcBorders>
            <w:vAlign w:val="center"/>
          </w:tcPr>
          <w:p w:rsidR="000A510F" w:rsidRDefault="00A7741C">
            <w:pPr>
              <w:pStyle w:val="NewNew"/>
              <w:rPr>
                <w:rFonts w:ascii="宋体" w:eastAsia="宋体" w:hAnsi="宋体" w:cs="宋体"/>
                <w:sz w:val="21"/>
                <w:szCs w:val="21"/>
              </w:rPr>
            </w:pPr>
            <w:r>
              <w:rPr>
                <w:rFonts w:ascii="宋体" w:eastAsia="宋体" w:hAnsi="宋体" w:cs="宋体" w:hint="eastAsia"/>
                <w:szCs w:val="21"/>
              </w:rPr>
              <w:t>投标人</w:t>
            </w:r>
            <w:r>
              <w:rPr>
                <w:rFonts w:ascii="宋体" w:eastAsia="宋体" w:hAnsi="宋体" w:cs="宋体" w:hint="eastAsia"/>
                <w:sz w:val="21"/>
                <w:szCs w:val="21"/>
              </w:rPr>
              <w:t>自</w:t>
            </w:r>
            <w:r>
              <w:rPr>
                <w:rFonts w:ascii="宋体" w:eastAsia="宋体" w:hAnsi="宋体" w:cs="宋体" w:hint="eastAsia"/>
                <w:szCs w:val="21"/>
                <w:u w:val="single"/>
              </w:rPr>
              <w:t>2021</w:t>
            </w:r>
            <w:r>
              <w:rPr>
                <w:rFonts w:ascii="宋体" w:eastAsia="宋体" w:hAnsi="宋体" w:cs="宋体" w:hint="eastAsia"/>
                <w:sz w:val="21"/>
                <w:szCs w:val="21"/>
              </w:rPr>
              <w:t>年</w:t>
            </w:r>
            <w:r>
              <w:rPr>
                <w:rFonts w:ascii="宋体" w:eastAsia="宋体" w:hAnsi="宋体" w:cs="宋体" w:hint="eastAsia"/>
                <w:sz w:val="21"/>
                <w:szCs w:val="21"/>
              </w:rPr>
              <w:t>1</w:t>
            </w:r>
            <w:r>
              <w:rPr>
                <w:rFonts w:ascii="宋体" w:eastAsia="宋体" w:hAnsi="宋体" w:cs="宋体" w:hint="eastAsia"/>
                <w:sz w:val="21"/>
                <w:szCs w:val="21"/>
              </w:rPr>
              <w:t>月</w:t>
            </w:r>
            <w:r>
              <w:rPr>
                <w:rFonts w:ascii="宋体" w:eastAsia="宋体" w:hAnsi="宋体" w:cs="宋体" w:hint="eastAsia"/>
                <w:sz w:val="21"/>
                <w:szCs w:val="21"/>
              </w:rPr>
              <w:t>1</w:t>
            </w:r>
            <w:r>
              <w:rPr>
                <w:rFonts w:ascii="宋体" w:eastAsia="宋体" w:hAnsi="宋体" w:cs="宋体" w:hint="eastAsia"/>
                <w:sz w:val="21"/>
                <w:szCs w:val="21"/>
              </w:rPr>
              <w:t>日至今（近三年）获得市政公用工程的市级或以上奖项，一项得</w:t>
            </w:r>
            <w:r>
              <w:rPr>
                <w:rFonts w:ascii="宋体" w:eastAsia="宋体" w:hAnsi="宋体" w:cs="宋体" w:hint="eastAsia"/>
                <w:sz w:val="21"/>
                <w:szCs w:val="21"/>
                <w:u w:val="single"/>
              </w:rPr>
              <w:t>1</w:t>
            </w:r>
            <w:r>
              <w:rPr>
                <w:rFonts w:ascii="宋体" w:eastAsia="宋体" w:hAnsi="宋体" w:cs="宋体" w:hint="eastAsia"/>
                <w:sz w:val="21"/>
                <w:szCs w:val="21"/>
              </w:rPr>
              <w:t>分，最多得</w:t>
            </w:r>
            <w:r>
              <w:rPr>
                <w:rFonts w:ascii="宋体" w:eastAsia="宋体" w:hAnsi="宋体" w:cs="宋体" w:hint="eastAsia"/>
                <w:sz w:val="21"/>
                <w:szCs w:val="21"/>
              </w:rPr>
              <w:t>8</w:t>
            </w:r>
            <w:r>
              <w:rPr>
                <w:rFonts w:ascii="宋体" w:eastAsia="宋体" w:hAnsi="宋体" w:cs="宋体" w:hint="eastAsia"/>
                <w:sz w:val="21"/>
                <w:szCs w:val="21"/>
              </w:rPr>
              <w:t>分。</w:t>
            </w:r>
          </w:p>
        </w:tc>
      </w:tr>
      <w:tr w:rsidR="000A510F">
        <w:trPr>
          <w:jc w:val="center"/>
        </w:trPr>
        <w:tc>
          <w:tcPr>
            <w:tcW w:w="293" w:type="pct"/>
            <w:vMerge/>
            <w:tcBorders>
              <w:left w:val="single" w:sz="8" w:space="0" w:color="auto"/>
              <w:right w:val="single" w:sz="4" w:space="0" w:color="auto"/>
            </w:tcBorders>
            <w:vAlign w:val="center"/>
          </w:tcPr>
          <w:p w:rsidR="000A510F" w:rsidRDefault="000A510F">
            <w:pPr>
              <w:spacing w:line="280" w:lineRule="exact"/>
              <w:rPr>
                <w:rFonts w:ascii="宋体" w:hAnsi="宋体" w:cs="宋体"/>
                <w:szCs w:val="21"/>
              </w:rPr>
            </w:pPr>
          </w:p>
        </w:tc>
        <w:tc>
          <w:tcPr>
            <w:tcW w:w="565" w:type="pct"/>
            <w:gridSpan w:val="2"/>
            <w:tcBorders>
              <w:left w:val="single" w:sz="4" w:space="0" w:color="auto"/>
              <w:bottom w:val="single" w:sz="4" w:space="0" w:color="auto"/>
              <w:right w:val="single" w:sz="4" w:space="0" w:color="auto"/>
            </w:tcBorders>
            <w:vAlign w:val="center"/>
          </w:tcPr>
          <w:p w:rsidR="000A510F" w:rsidRDefault="00A7741C">
            <w:pPr>
              <w:widowControl/>
              <w:spacing w:line="280" w:lineRule="exact"/>
              <w:rPr>
                <w:rFonts w:ascii="宋体" w:hAnsi="宋体" w:cs="宋体"/>
                <w:szCs w:val="21"/>
              </w:rPr>
            </w:pPr>
            <w:r>
              <w:rPr>
                <w:rFonts w:ascii="宋体" w:hAnsi="宋体" w:cs="宋体" w:hint="eastAsia"/>
                <w:szCs w:val="21"/>
              </w:rPr>
              <w:t>企业工程研发能力</w:t>
            </w:r>
          </w:p>
        </w:tc>
        <w:tc>
          <w:tcPr>
            <w:tcW w:w="308" w:type="pct"/>
            <w:tcBorders>
              <w:top w:val="single" w:sz="4" w:space="0" w:color="auto"/>
              <w:left w:val="single" w:sz="4" w:space="0" w:color="auto"/>
              <w:bottom w:val="single" w:sz="4" w:space="0" w:color="auto"/>
              <w:right w:val="single" w:sz="4" w:space="0" w:color="auto"/>
            </w:tcBorders>
            <w:vAlign w:val="center"/>
          </w:tcPr>
          <w:p w:rsidR="000A510F" w:rsidRDefault="00A7741C">
            <w:pPr>
              <w:widowControl/>
              <w:spacing w:line="280" w:lineRule="exact"/>
              <w:jc w:val="center"/>
              <w:rPr>
                <w:rFonts w:ascii="宋体" w:hAnsi="宋体" w:cs="宋体"/>
                <w:szCs w:val="21"/>
              </w:rPr>
            </w:pPr>
            <w:r>
              <w:rPr>
                <w:rFonts w:ascii="宋体" w:hAnsi="宋体" w:cs="宋体" w:hint="eastAsia"/>
                <w:szCs w:val="21"/>
              </w:rPr>
              <w:t>8</w:t>
            </w:r>
          </w:p>
        </w:tc>
        <w:tc>
          <w:tcPr>
            <w:tcW w:w="3832" w:type="pct"/>
            <w:tcBorders>
              <w:top w:val="single" w:sz="4" w:space="0" w:color="auto"/>
              <w:left w:val="single" w:sz="4" w:space="0" w:color="auto"/>
              <w:bottom w:val="single" w:sz="4" w:space="0" w:color="auto"/>
              <w:right w:val="single" w:sz="4" w:space="0" w:color="auto"/>
            </w:tcBorders>
            <w:vAlign w:val="center"/>
          </w:tcPr>
          <w:p w:rsidR="000A510F" w:rsidRDefault="00A7741C">
            <w:pPr>
              <w:pStyle w:val="NewNew"/>
              <w:rPr>
                <w:rFonts w:ascii="宋体" w:eastAsia="宋体" w:hAnsi="宋体" w:cs="宋体"/>
                <w:sz w:val="21"/>
                <w:szCs w:val="21"/>
              </w:rPr>
            </w:pPr>
            <w:r>
              <w:rPr>
                <w:rFonts w:ascii="宋体" w:eastAsia="宋体" w:hAnsi="宋体" w:cs="宋体" w:hint="eastAsia"/>
                <w:sz w:val="21"/>
                <w:szCs w:val="21"/>
              </w:rPr>
              <w:t>投标人自</w:t>
            </w:r>
            <w:r>
              <w:rPr>
                <w:rFonts w:ascii="宋体" w:eastAsia="宋体" w:hAnsi="宋体" w:cs="宋体" w:hint="eastAsia"/>
                <w:szCs w:val="21"/>
                <w:u w:val="single"/>
              </w:rPr>
              <w:t>2021</w:t>
            </w:r>
            <w:r>
              <w:rPr>
                <w:rFonts w:ascii="宋体" w:eastAsia="宋体" w:hAnsi="宋体" w:cs="宋体" w:hint="eastAsia"/>
                <w:sz w:val="21"/>
                <w:szCs w:val="21"/>
              </w:rPr>
              <w:t>年</w:t>
            </w:r>
            <w:r>
              <w:rPr>
                <w:rFonts w:ascii="宋体" w:eastAsia="宋体" w:hAnsi="宋体" w:cs="宋体" w:hint="eastAsia"/>
                <w:sz w:val="21"/>
                <w:szCs w:val="21"/>
              </w:rPr>
              <w:t>1</w:t>
            </w:r>
            <w:r>
              <w:rPr>
                <w:rFonts w:ascii="宋体" w:eastAsia="宋体" w:hAnsi="宋体" w:cs="宋体" w:hint="eastAsia"/>
                <w:sz w:val="21"/>
                <w:szCs w:val="21"/>
              </w:rPr>
              <w:t>月</w:t>
            </w:r>
            <w:r>
              <w:rPr>
                <w:rFonts w:ascii="宋体" w:eastAsia="宋体" w:hAnsi="宋体" w:cs="宋体" w:hint="eastAsia"/>
                <w:sz w:val="21"/>
                <w:szCs w:val="21"/>
              </w:rPr>
              <w:t>1</w:t>
            </w:r>
            <w:r>
              <w:rPr>
                <w:rFonts w:ascii="宋体" w:eastAsia="宋体" w:hAnsi="宋体" w:cs="宋体" w:hint="eastAsia"/>
                <w:sz w:val="21"/>
                <w:szCs w:val="21"/>
              </w:rPr>
              <w:t>日至今（近三年），作为主要完成单位或独立完成单位获得过市级或以上科学技术进步奖或科技进步奖或科学技术奖项，一项得</w:t>
            </w:r>
            <w:r>
              <w:rPr>
                <w:rFonts w:ascii="宋体" w:eastAsia="宋体" w:hAnsi="宋体" w:cs="宋体" w:hint="eastAsia"/>
                <w:sz w:val="21"/>
                <w:szCs w:val="21"/>
                <w:u w:val="single"/>
              </w:rPr>
              <w:t>1</w:t>
            </w:r>
            <w:r>
              <w:rPr>
                <w:rFonts w:ascii="宋体" w:eastAsia="宋体" w:hAnsi="宋体" w:cs="宋体" w:hint="eastAsia"/>
                <w:sz w:val="21"/>
                <w:szCs w:val="21"/>
              </w:rPr>
              <w:t>分，最多得</w:t>
            </w:r>
            <w:r>
              <w:rPr>
                <w:rFonts w:ascii="宋体" w:eastAsia="宋体" w:hAnsi="宋体" w:cs="宋体" w:hint="eastAsia"/>
                <w:sz w:val="21"/>
                <w:szCs w:val="21"/>
              </w:rPr>
              <w:t>8</w:t>
            </w:r>
            <w:r>
              <w:rPr>
                <w:rFonts w:ascii="宋体" w:eastAsia="宋体" w:hAnsi="宋体" w:cs="宋体" w:hint="eastAsia"/>
                <w:sz w:val="21"/>
                <w:szCs w:val="21"/>
              </w:rPr>
              <w:t>分。</w:t>
            </w:r>
          </w:p>
        </w:tc>
      </w:tr>
      <w:tr w:rsidR="000A510F">
        <w:trPr>
          <w:jc w:val="center"/>
        </w:trPr>
        <w:tc>
          <w:tcPr>
            <w:tcW w:w="293" w:type="pct"/>
            <w:vMerge/>
            <w:tcBorders>
              <w:left w:val="single" w:sz="8" w:space="0" w:color="auto"/>
              <w:right w:val="single" w:sz="4" w:space="0" w:color="auto"/>
            </w:tcBorders>
            <w:vAlign w:val="center"/>
          </w:tcPr>
          <w:p w:rsidR="000A510F" w:rsidRDefault="000A510F">
            <w:pPr>
              <w:spacing w:line="280" w:lineRule="exact"/>
              <w:rPr>
                <w:rFonts w:ascii="宋体" w:hAnsi="宋体" w:cs="宋体"/>
                <w:szCs w:val="21"/>
              </w:rPr>
            </w:pPr>
          </w:p>
        </w:tc>
        <w:tc>
          <w:tcPr>
            <w:tcW w:w="565" w:type="pct"/>
            <w:gridSpan w:val="2"/>
            <w:tcBorders>
              <w:left w:val="single" w:sz="4" w:space="0" w:color="auto"/>
              <w:bottom w:val="single" w:sz="4" w:space="0" w:color="auto"/>
              <w:right w:val="single" w:sz="4" w:space="0" w:color="auto"/>
            </w:tcBorders>
            <w:vAlign w:val="center"/>
          </w:tcPr>
          <w:p w:rsidR="000A510F" w:rsidRDefault="00A7741C">
            <w:pPr>
              <w:widowControl/>
              <w:spacing w:line="280" w:lineRule="exact"/>
              <w:rPr>
                <w:rFonts w:ascii="宋体" w:hAnsi="宋体" w:cs="宋体"/>
                <w:szCs w:val="21"/>
              </w:rPr>
            </w:pPr>
            <w:r>
              <w:rPr>
                <w:rFonts w:ascii="宋体" w:hAnsi="宋体" w:cs="宋体" w:hint="eastAsia"/>
                <w:szCs w:val="21"/>
              </w:rPr>
              <w:t>第三方评价</w:t>
            </w:r>
          </w:p>
        </w:tc>
        <w:tc>
          <w:tcPr>
            <w:tcW w:w="308" w:type="pct"/>
            <w:tcBorders>
              <w:top w:val="single" w:sz="4" w:space="0" w:color="auto"/>
              <w:left w:val="single" w:sz="4" w:space="0" w:color="auto"/>
              <w:bottom w:val="single" w:sz="4" w:space="0" w:color="auto"/>
              <w:right w:val="single" w:sz="4" w:space="0" w:color="auto"/>
            </w:tcBorders>
            <w:vAlign w:val="center"/>
          </w:tcPr>
          <w:p w:rsidR="000A510F" w:rsidRDefault="00A7741C">
            <w:pPr>
              <w:widowControl/>
              <w:spacing w:line="280" w:lineRule="exact"/>
              <w:jc w:val="center"/>
              <w:rPr>
                <w:rFonts w:ascii="宋体" w:hAnsi="宋体" w:cs="宋体"/>
                <w:szCs w:val="21"/>
              </w:rPr>
            </w:pPr>
            <w:r>
              <w:rPr>
                <w:rFonts w:ascii="宋体" w:hAnsi="宋体" w:cs="宋体" w:hint="eastAsia"/>
                <w:szCs w:val="21"/>
              </w:rPr>
              <w:t>6</w:t>
            </w:r>
          </w:p>
        </w:tc>
        <w:tc>
          <w:tcPr>
            <w:tcW w:w="3832" w:type="pct"/>
            <w:tcBorders>
              <w:top w:val="single" w:sz="4" w:space="0" w:color="auto"/>
              <w:left w:val="single" w:sz="4" w:space="0" w:color="auto"/>
              <w:bottom w:val="single" w:sz="4" w:space="0" w:color="auto"/>
              <w:right w:val="single" w:sz="4" w:space="0" w:color="auto"/>
            </w:tcBorders>
            <w:vAlign w:val="center"/>
          </w:tcPr>
          <w:p w:rsidR="000A510F" w:rsidRDefault="00A7741C">
            <w:pPr>
              <w:widowControl/>
              <w:rPr>
                <w:rFonts w:ascii="宋体" w:hAnsi="宋体" w:cs="宋体"/>
                <w:szCs w:val="21"/>
              </w:rPr>
            </w:pPr>
            <w:r>
              <w:rPr>
                <w:rFonts w:ascii="宋体" w:hAnsi="宋体" w:cs="宋体" w:hint="eastAsia"/>
                <w:szCs w:val="21"/>
              </w:rPr>
              <w:t>按</w:t>
            </w:r>
            <w:r>
              <w:rPr>
                <w:rFonts w:ascii="宋体" w:hAnsi="宋体" w:cs="宋体" w:hint="eastAsia"/>
                <w:szCs w:val="21"/>
              </w:rPr>
              <w:t>投标人</w:t>
            </w:r>
            <w:r>
              <w:rPr>
                <w:rFonts w:ascii="宋体" w:hAnsi="宋体" w:cs="宋体" w:hint="eastAsia"/>
                <w:szCs w:val="21"/>
              </w:rPr>
              <w:t>自</w:t>
            </w:r>
            <w:r>
              <w:rPr>
                <w:rFonts w:ascii="宋体" w:hAnsi="宋体" w:cs="宋体" w:hint="eastAsia"/>
                <w:szCs w:val="21"/>
                <w:u w:val="single"/>
              </w:rPr>
              <w:t>2020</w:t>
            </w:r>
            <w:r>
              <w:rPr>
                <w:rFonts w:ascii="宋体" w:hAnsi="宋体" w:cs="宋体" w:hint="eastAsia"/>
                <w:szCs w:val="21"/>
              </w:rPr>
              <w:t>年至</w:t>
            </w:r>
            <w:r>
              <w:rPr>
                <w:rFonts w:ascii="宋体" w:hAnsi="宋体" w:cs="宋体" w:hint="eastAsia"/>
                <w:szCs w:val="21"/>
                <w:u w:val="single"/>
              </w:rPr>
              <w:t>2022</w:t>
            </w:r>
            <w:r>
              <w:rPr>
                <w:rFonts w:ascii="宋体" w:hAnsi="宋体" w:cs="宋体" w:hint="eastAsia"/>
                <w:szCs w:val="21"/>
              </w:rPr>
              <w:t>年获得税务机关评定为“纳税信用</w:t>
            </w:r>
            <w:r>
              <w:rPr>
                <w:rFonts w:ascii="宋体" w:hAnsi="宋体" w:cs="宋体" w:hint="eastAsia"/>
                <w:szCs w:val="21"/>
              </w:rPr>
              <w:t>A</w:t>
            </w:r>
            <w:r>
              <w:rPr>
                <w:rFonts w:ascii="宋体" w:hAnsi="宋体" w:cs="宋体" w:hint="eastAsia"/>
                <w:szCs w:val="21"/>
              </w:rPr>
              <w:t>级纳税人”的，</w:t>
            </w:r>
            <w:r>
              <w:rPr>
                <w:rFonts w:ascii="宋体" w:hAnsi="宋体" w:cs="宋体" w:hint="eastAsia"/>
                <w:szCs w:val="21"/>
              </w:rPr>
              <w:t>一个年度</w:t>
            </w:r>
            <w:r>
              <w:rPr>
                <w:rFonts w:ascii="宋体" w:hAnsi="宋体" w:cs="宋体" w:hint="eastAsia"/>
                <w:szCs w:val="21"/>
              </w:rPr>
              <w:t>得</w:t>
            </w:r>
            <w:r>
              <w:rPr>
                <w:rFonts w:ascii="宋体" w:hAnsi="宋体" w:cs="宋体" w:hint="eastAsia"/>
                <w:szCs w:val="21"/>
                <w:u w:val="single"/>
              </w:rPr>
              <w:t xml:space="preserve"> 2 </w:t>
            </w:r>
            <w:r>
              <w:rPr>
                <w:rFonts w:ascii="宋体" w:hAnsi="宋体" w:cs="宋体" w:hint="eastAsia"/>
                <w:szCs w:val="21"/>
              </w:rPr>
              <w:t>分（一个年度只计算一次得分）</w:t>
            </w:r>
            <w:r>
              <w:rPr>
                <w:rFonts w:ascii="宋体" w:hAnsi="宋体" w:cs="宋体" w:hint="eastAsia"/>
                <w:szCs w:val="21"/>
              </w:rPr>
              <w:t>,</w:t>
            </w:r>
            <w:r>
              <w:rPr>
                <w:rFonts w:ascii="宋体" w:hAnsi="宋体" w:cs="宋体" w:hint="eastAsia"/>
                <w:szCs w:val="21"/>
              </w:rPr>
              <w:t>最多得</w:t>
            </w:r>
            <w:r>
              <w:rPr>
                <w:rFonts w:ascii="宋体" w:hAnsi="宋体" w:cs="宋体" w:hint="eastAsia"/>
                <w:szCs w:val="21"/>
              </w:rPr>
              <w:t>6</w:t>
            </w:r>
            <w:r>
              <w:rPr>
                <w:rFonts w:ascii="宋体" w:hAnsi="宋体" w:cs="宋体" w:hint="eastAsia"/>
                <w:szCs w:val="21"/>
              </w:rPr>
              <w:t>分。</w:t>
            </w:r>
          </w:p>
        </w:tc>
      </w:tr>
      <w:tr w:rsidR="000A510F">
        <w:trPr>
          <w:jc w:val="center"/>
        </w:trPr>
        <w:tc>
          <w:tcPr>
            <w:tcW w:w="858" w:type="pct"/>
            <w:gridSpan w:val="3"/>
            <w:tcBorders>
              <w:left w:val="single" w:sz="8" w:space="0" w:color="auto"/>
              <w:right w:val="single" w:sz="4" w:space="0" w:color="auto"/>
            </w:tcBorders>
            <w:vAlign w:val="center"/>
          </w:tcPr>
          <w:p w:rsidR="000A510F" w:rsidRDefault="00A7741C">
            <w:pPr>
              <w:widowControl/>
              <w:spacing w:line="280" w:lineRule="exact"/>
              <w:rPr>
                <w:rFonts w:ascii="宋体" w:hAnsi="宋体" w:cs="宋体"/>
                <w:szCs w:val="21"/>
              </w:rPr>
            </w:pPr>
            <w:r>
              <w:rPr>
                <w:rFonts w:ascii="宋体" w:hAnsi="宋体" w:cs="宋体" w:hint="eastAsia"/>
                <w:szCs w:val="21"/>
              </w:rPr>
              <w:t>合计（一</w:t>
            </w:r>
            <w:r>
              <w:rPr>
                <w:rFonts w:ascii="宋体" w:hAnsi="宋体" w:cs="宋体" w:hint="eastAsia"/>
                <w:szCs w:val="21"/>
              </w:rPr>
              <w:t>+</w:t>
            </w:r>
            <w:r>
              <w:rPr>
                <w:rFonts w:ascii="宋体" w:hAnsi="宋体" w:cs="宋体" w:hint="eastAsia"/>
                <w:szCs w:val="21"/>
              </w:rPr>
              <w:t>二）</w:t>
            </w:r>
          </w:p>
        </w:tc>
        <w:tc>
          <w:tcPr>
            <w:tcW w:w="308" w:type="pct"/>
            <w:tcBorders>
              <w:top w:val="single" w:sz="4" w:space="0" w:color="auto"/>
              <w:left w:val="single" w:sz="4" w:space="0" w:color="auto"/>
              <w:bottom w:val="single" w:sz="4" w:space="0" w:color="auto"/>
              <w:right w:val="single" w:sz="4" w:space="0" w:color="auto"/>
            </w:tcBorders>
            <w:vAlign w:val="center"/>
          </w:tcPr>
          <w:p w:rsidR="000A510F" w:rsidRDefault="00A7741C">
            <w:pPr>
              <w:widowControl/>
              <w:spacing w:line="280" w:lineRule="exact"/>
              <w:jc w:val="center"/>
              <w:rPr>
                <w:rFonts w:ascii="宋体" w:hAnsi="宋体" w:cs="宋体"/>
                <w:szCs w:val="21"/>
              </w:rPr>
            </w:pPr>
            <w:r>
              <w:rPr>
                <w:rFonts w:ascii="宋体" w:hAnsi="宋体" w:cs="宋体" w:hint="eastAsia"/>
                <w:szCs w:val="21"/>
              </w:rPr>
              <w:t>100</w:t>
            </w:r>
          </w:p>
        </w:tc>
        <w:tc>
          <w:tcPr>
            <w:tcW w:w="3832" w:type="pct"/>
            <w:tcBorders>
              <w:top w:val="single" w:sz="4" w:space="0" w:color="auto"/>
              <w:left w:val="single" w:sz="4" w:space="0" w:color="auto"/>
              <w:bottom w:val="single" w:sz="4" w:space="0" w:color="auto"/>
              <w:right w:val="single" w:sz="4" w:space="0" w:color="auto"/>
            </w:tcBorders>
            <w:vAlign w:val="center"/>
          </w:tcPr>
          <w:p w:rsidR="000A510F" w:rsidRDefault="000A510F">
            <w:pPr>
              <w:widowControl/>
              <w:rPr>
                <w:rFonts w:ascii="宋体" w:hAnsi="宋体" w:cs="宋体"/>
                <w:szCs w:val="21"/>
              </w:rPr>
            </w:pPr>
          </w:p>
        </w:tc>
      </w:tr>
    </w:tbl>
    <w:p w:rsidR="000A510F" w:rsidRDefault="00A7741C">
      <w:pPr>
        <w:pStyle w:val="NewNew"/>
        <w:ind w:firstLineChars="200" w:firstLine="422"/>
        <w:rPr>
          <w:rFonts w:ascii="宋体" w:eastAsia="宋体" w:hAnsi="宋体" w:cs="宋体"/>
          <w:sz w:val="21"/>
          <w:szCs w:val="21"/>
        </w:rPr>
      </w:pPr>
      <w:r>
        <w:rPr>
          <w:rFonts w:ascii="宋体" w:eastAsia="宋体" w:hAnsi="宋体" w:cs="宋体" w:hint="eastAsia"/>
          <w:b/>
          <w:sz w:val="21"/>
          <w:szCs w:val="21"/>
        </w:rPr>
        <w:t>备注</w:t>
      </w:r>
      <w:r>
        <w:rPr>
          <w:rFonts w:ascii="宋体" w:eastAsia="宋体" w:hAnsi="宋体" w:cs="宋体" w:hint="eastAsia"/>
          <w:sz w:val="21"/>
          <w:szCs w:val="21"/>
        </w:rPr>
        <w:t>：</w:t>
      </w:r>
    </w:p>
    <w:p w:rsidR="000A510F" w:rsidRDefault="00A7741C">
      <w:pPr>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评委对业绩认定意见不一致时，则由招标人解释招标文件后，评委讨论业绩认定标准；经讨论后标准仍不一致时，则按少数服从多数处理。按少数服从多数仍不能形成一致意见时，对评标结果有不同意见的评标委员会成员应当以书面形式说明其不同意见和理由，评标报告应当注明该不同意见。评标委员会成员拒绝在评标报告上签字又不书面说明其不同意见和理由的，视为同意评标结果。</w:t>
      </w:r>
      <w:r>
        <w:rPr>
          <w:rFonts w:ascii="宋体" w:hAnsi="宋体" w:cs="宋体" w:hint="eastAsia"/>
          <w:szCs w:val="21"/>
        </w:rPr>
        <w:t xml:space="preserve"> </w:t>
      </w:r>
    </w:p>
    <w:p w:rsidR="000A510F" w:rsidRDefault="00A7741C">
      <w:pPr>
        <w:pStyle w:val="NewNew"/>
        <w:rPr>
          <w:rFonts w:ascii="宋体" w:eastAsia="宋体" w:hAnsi="宋体" w:cs="宋体"/>
          <w:sz w:val="21"/>
          <w:szCs w:val="21"/>
        </w:rPr>
      </w:pPr>
      <w:r>
        <w:rPr>
          <w:rFonts w:ascii="宋体" w:eastAsia="宋体" w:hAnsi="宋体" w:cs="宋体" w:hint="eastAsia"/>
          <w:sz w:val="21"/>
          <w:szCs w:val="21"/>
        </w:rPr>
        <w:t xml:space="preserve">    2</w:t>
      </w:r>
      <w:r>
        <w:rPr>
          <w:rFonts w:ascii="宋体" w:eastAsia="宋体" w:hAnsi="宋体" w:cs="宋体" w:hint="eastAsia"/>
          <w:b/>
          <w:bCs/>
          <w:sz w:val="21"/>
          <w:szCs w:val="21"/>
        </w:rPr>
        <w:t>.</w:t>
      </w:r>
      <w:r>
        <w:rPr>
          <w:rFonts w:ascii="宋体" w:eastAsia="宋体" w:hAnsi="宋体" w:cs="宋体" w:hint="eastAsia"/>
          <w:b/>
          <w:bCs/>
          <w:sz w:val="21"/>
          <w:szCs w:val="21"/>
        </w:rPr>
        <w:t>企业类似工程业绩：</w:t>
      </w:r>
    </w:p>
    <w:p w:rsidR="000A510F" w:rsidRDefault="00A7741C">
      <w:pPr>
        <w:pStyle w:val="NewNew"/>
        <w:ind w:firstLineChars="200" w:firstLine="420"/>
        <w:rPr>
          <w:rFonts w:ascii="宋体" w:eastAsia="宋体" w:hAnsi="宋体" w:cs="宋体"/>
          <w:sz w:val="21"/>
          <w:szCs w:val="21"/>
        </w:rPr>
      </w:pPr>
      <w:r>
        <w:rPr>
          <w:rFonts w:ascii="宋体" w:eastAsia="宋体" w:hAnsi="宋体" w:cs="宋体" w:hint="eastAsia"/>
          <w:sz w:val="21"/>
          <w:szCs w:val="21"/>
        </w:rPr>
        <w:t>市政公用工程项目：业绩需提供相关证明材料。投标人须提供业绩的中标通知书或免招标的相关证明、招标公告网页首页截图（适用于公开招标项目）、中标公示或中标候选人公示网页截图（适用于公开招标项目）、施工合同或工程总承包合同（不含补充合同）、竣工验收证明文件（验收文件至少具有建设单位、设计、施工和监理单位盖章）。完成时间以竣工验收证明材料为准。业绩金额以业绩中标通知书为准，若中标通知书没有显示中标金额或免招标的，以施工合同或工程总承包合同的施工费合同金额为准（不含补充合同）。上述资料显示的内容须一致且工程业绩须为</w:t>
      </w:r>
      <w:r>
        <w:rPr>
          <w:rFonts w:ascii="宋体" w:eastAsia="宋体" w:hAnsi="宋体" w:cs="宋体" w:hint="eastAsia"/>
          <w:sz w:val="21"/>
          <w:szCs w:val="21"/>
          <w:u w:val="single"/>
        </w:rPr>
        <w:t>市政</w:t>
      </w:r>
      <w:r>
        <w:rPr>
          <w:rFonts w:ascii="宋体" w:eastAsia="宋体" w:hAnsi="宋体" w:cs="宋体" w:hint="eastAsia"/>
          <w:sz w:val="21"/>
          <w:szCs w:val="21"/>
          <w:u w:val="single"/>
        </w:rPr>
        <w:t>公用工程施工总承包</w:t>
      </w:r>
      <w:r>
        <w:rPr>
          <w:rFonts w:ascii="宋体" w:eastAsia="宋体" w:hAnsi="宋体" w:cs="宋体" w:hint="eastAsia"/>
          <w:sz w:val="21"/>
          <w:szCs w:val="21"/>
        </w:rPr>
        <w:t>资质方能承接的业绩。不符合上述条件或提供的资料不齐全的业绩不予评审。评标委员会对业绩的评审以投标人提供的完整的证明资料为依据（提供相关证明材料的，中标单位须准备相关证明材料的原件待查，如原件不齐或与投标文件不符的，招标人有权取消其中标人资格，并上报建设行政主管部门）。其中，市政公用工程包括：给水工程、排水工程、燃气工程、热力工程、城市道路工程、城市桥梁工程、城市隧道工程（指城市规划区内的穿山过江隧道、地铁隧道、地下交通工程、地下过街通道）、公共交通工程、轨道交通工程、环境卫生工程、照明工程</w:t>
      </w:r>
      <w:r>
        <w:rPr>
          <w:rFonts w:ascii="宋体" w:eastAsia="宋体" w:hAnsi="宋体" w:cs="宋体" w:hint="eastAsia"/>
          <w:sz w:val="21"/>
          <w:szCs w:val="21"/>
        </w:rPr>
        <w:t>、绿化工程。</w:t>
      </w:r>
    </w:p>
    <w:p w:rsidR="000A510F" w:rsidRDefault="00A7741C">
      <w:pPr>
        <w:pStyle w:val="NewNew"/>
        <w:ind w:firstLine="360"/>
        <w:rPr>
          <w:rFonts w:ascii="宋体" w:eastAsia="宋体" w:hAnsi="宋体" w:cs="宋体"/>
          <w:b/>
          <w:bCs/>
          <w:sz w:val="21"/>
          <w:szCs w:val="21"/>
        </w:rPr>
      </w:pPr>
      <w:r>
        <w:rPr>
          <w:rFonts w:ascii="宋体" w:eastAsia="宋体" w:hAnsi="宋体" w:cs="宋体" w:hint="eastAsia"/>
          <w:b/>
          <w:bCs/>
          <w:sz w:val="21"/>
          <w:szCs w:val="21"/>
        </w:rPr>
        <w:t>3.</w:t>
      </w:r>
      <w:r>
        <w:rPr>
          <w:rFonts w:ascii="宋体" w:eastAsia="宋体" w:hAnsi="宋体" w:cs="宋体" w:hint="eastAsia"/>
          <w:b/>
          <w:bCs/>
          <w:sz w:val="21"/>
          <w:szCs w:val="21"/>
        </w:rPr>
        <w:t>企业工程项目获奖情况：</w:t>
      </w:r>
    </w:p>
    <w:p w:rsidR="000A510F" w:rsidRDefault="00A7741C">
      <w:pPr>
        <w:pStyle w:val="NewNew"/>
        <w:ind w:firstLineChars="200" w:firstLine="420"/>
        <w:rPr>
          <w:rFonts w:ascii="宋体" w:eastAsia="宋体" w:hAnsi="宋体" w:cs="宋体"/>
          <w:sz w:val="21"/>
          <w:szCs w:val="21"/>
        </w:rPr>
      </w:pPr>
      <w:r>
        <w:rPr>
          <w:rFonts w:ascii="宋体" w:eastAsia="宋体" w:hAnsi="宋体" w:cs="宋体" w:hint="eastAsia"/>
          <w:sz w:val="21"/>
          <w:szCs w:val="21"/>
        </w:rPr>
        <w:t>市政公用工程项目：只评质量奖项</w:t>
      </w:r>
      <w:r>
        <w:rPr>
          <w:rFonts w:ascii="宋体" w:eastAsia="宋体" w:hAnsi="宋体" w:cs="宋体" w:hint="eastAsia"/>
          <w:sz w:val="21"/>
          <w:szCs w:val="21"/>
        </w:rPr>
        <w:t xml:space="preserve">; </w:t>
      </w:r>
      <w:r>
        <w:rPr>
          <w:rFonts w:ascii="宋体" w:eastAsia="宋体" w:hAnsi="宋体" w:cs="宋体" w:hint="eastAsia"/>
          <w:sz w:val="21"/>
          <w:szCs w:val="21"/>
        </w:rPr>
        <w:t>需提供获奖网页信息截图及奖项证书扫描件，时间以发证时间为准，并提供可明确该质量奖项背景项目为市政公用工程项目证明材料（如招标公告或其他证明材料）。其中国家级奖项包括：中国建设工程鲁班奖、国家优质工程金奖、国家优质工程奖、中国土木工程詹天佑奖；省、市级奖项是指由省、市级建设行政主管部门或行业协会颁发的工程质量类奖项。同一项目按最高级别奖项只计一次得分。</w:t>
      </w:r>
      <w:r>
        <w:rPr>
          <w:rFonts w:ascii="宋体" w:eastAsia="宋体" w:hAnsi="宋体" w:cs="宋体" w:hint="eastAsia"/>
          <w:sz w:val="21"/>
          <w:szCs w:val="21"/>
        </w:rPr>
        <w:t>若颁发机构非政府相关部门，还需提供该组织在“全国社会组织信用信息公示平台（试运行</w:t>
      </w:r>
      <w:r>
        <w:rPr>
          <w:rFonts w:ascii="宋体" w:eastAsia="宋体" w:hAnsi="宋体" w:cs="宋体" w:hint="eastAsia"/>
          <w:sz w:val="21"/>
          <w:szCs w:val="21"/>
        </w:rPr>
        <w:t>）</w:t>
      </w:r>
      <w:r>
        <w:rPr>
          <w:rFonts w:ascii="宋体" w:eastAsia="宋体" w:hAnsi="宋体" w:cs="宋体" w:hint="eastAsia"/>
          <w:sz w:val="21"/>
          <w:szCs w:val="21"/>
        </w:rPr>
        <w:t>”</w:t>
      </w:r>
      <w:r>
        <w:rPr>
          <w:rFonts w:ascii="宋体" w:eastAsia="宋体" w:hAnsi="宋体" w:cs="宋体" w:hint="eastAsia"/>
          <w:sz w:val="21"/>
          <w:szCs w:val="21"/>
        </w:rPr>
        <w:t>网站（</w:t>
      </w:r>
      <w:r>
        <w:rPr>
          <w:rFonts w:ascii="宋体" w:eastAsia="宋体" w:hAnsi="宋体" w:cs="宋体" w:hint="eastAsia"/>
          <w:sz w:val="21"/>
          <w:szCs w:val="21"/>
        </w:rPr>
        <w:t>https://xxgs.chinanpo.mca.gov.cn/gsxt/newList</w:t>
      </w:r>
      <w:r>
        <w:rPr>
          <w:rFonts w:ascii="宋体" w:eastAsia="宋体" w:hAnsi="宋体" w:cs="宋体" w:hint="eastAsia"/>
          <w:sz w:val="21"/>
          <w:szCs w:val="21"/>
        </w:rPr>
        <w:t>）（注：由于全国社会组织信用信息</w:t>
      </w:r>
      <w:r>
        <w:rPr>
          <w:rFonts w:ascii="宋体" w:eastAsia="宋体" w:hAnsi="宋体" w:cs="宋体" w:hint="eastAsia"/>
          <w:sz w:val="21"/>
          <w:szCs w:val="21"/>
        </w:rPr>
        <w:lastRenderedPageBreak/>
        <w:t>公示平台（试运行）属于试运行，平台名称及网址若有更新，以最新发布的为准。）“全国社会组织信用信息公示平台”栏查询结果截图，同时须提供其在查询结果“状态”栏必须为“正常”。其中，市政公用工程包括：给水工程、排水工程、燃气工程、热力工程、城市道路工程、城市桥梁工程、城市隧道工程（指城市规划区内的穿山过江隧道、地铁隧道、地下交通工程、地下过街通道）、公共交通工程、轨道交通工程、环境卫生工</w:t>
      </w:r>
      <w:r>
        <w:rPr>
          <w:rFonts w:ascii="宋体" w:eastAsia="宋体" w:hAnsi="宋体" w:cs="宋体" w:hint="eastAsia"/>
          <w:sz w:val="21"/>
          <w:szCs w:val="21"/>
        </w:rPr>
        <w:t>程、照明工程、绿化工程。</w:t>
      </w:r>
    </w:p>
    <w:p w:rsidR="000A510F" w:rsidRDefault="00A7741C">
      <w:pPr>
        <w:pStyle w:val="NewNew"/>
        <w:ind w:firstLine="360"/>
        <w:rPr>
          <w:rFonts w:ascii="宋体" w:eastAsia="宋体" w:hAnsi="宋体" w:cs="宋体"/>
          <w:sz w:val="21"/>
          <w:szCs w:val="21"/>
        </w:rPr>
      </w:pPr>
      <w:r>
        <w:rPr>
          <w:rFonts w:ascii="宋体" w:eastAsia="宋体" w:hAnsi="宋体" w:cs="宋体" w:hint="eastAsia"/>
          <w:sz w:val="21"/>
          <w:szCs w:val="21"/>
          <w:lang w:bidi="ar"/>
        </w:rPr>
        <w:t>不符合条件的奖项不计分。</w:t>
      </w:r>
    </w:p>
    <w:p w:rsidR="000A510F" w:rsidRDefault="00A7741C">
      <w:pPr>
        <w:pStyle w:val="NewNew"/>
        <w:ind w:firstLine="360"/>
        <w:rPr>
          <w:rFonts w:ascii="宋体" w:eastAsia="宋体" w:hAnsi="宋体" w:cs="宋体"/>
          <w:b/>
          <w:bCs/>
          <w:sz w:val="21"/>
          <w:szCs w:val="21"/>
        </w:rPr>
      </w:pPr>
      <w:r>
        <w:rPr>
          <w:rFonts w:ascii="宋体" w:eastAsia="宋体" w:hAnsi="宋体" w:cs="宋体" w:hint="eastAsia"/>
          <w:b/>
          <w:bCs/>
          <w:sz w:val="21"/>
          <w:szCs w:val="21"/>
        </w:rPr>
        <w:t>4.</w:t>
      </w:r>
      <w:r>
        <w:rPr>
          <w:rFonts w:ascii="宋体" w:eastAsia="宋体" w:hAnsi="宋体" w:cs="宋体" w:hint="eastAsia"/>
          <w:b/>
          <w:bCs/>
          <w:sz w:val="21"/>
          <w:szCs w:val="21"/>
        </w:rPr>
        <w:t>企业工程研发能力：</w:t>
      </w:r>
    </w:p>
    <w:p w:rsidR="000A510F" w:rsidRDefault="00A7741C">
      <w:pPr>
        <w:pStyle w:val="NewNew"/>
        <w:ind w:firstLine="360"/>
        <w:rPr>
          <w:rFonts w:ascii="宋体" w:eastAsia="宋体" w:hAnsi="宋体" w:cs="宋体"/>
          <w:sz w:val="21"/>
          <w:szCs w:val="21"/>
        </w:rPr>
      </w:pPr>
      <w:r>
        <w:rPr>
          <w:rFonts w:ascii="宋体" w:eastAsia="宋体" w:hAnsi="宋体" w:cs="宋体" w:hint="eastAsia"/>
          <w:sz w:val="21"/>
          <w:szCs w:val="21"/>
        </w:rPr>
        <w:t>市级或以上科学技术进步奖或科技进步奖或科学技术奖：指市级或以上政府部门或中国社会组织依法依规设立的“科学技术进步奖”或“科技进步奖”或“科学技术奖”：须提供</w:t>
      </w:r>
      <w:r>
        <w:rPr>
          <w:rFonts w:ascii="宋体" w:eastAsia="宋体" w:hAnsi="宋体" w:cs="宋体" w:hint="eastAsia"/>
          <w:sz w:val="21"/>
          <w:szCs w:val="21"/>
        </w:rPr>
        <w:t>奖项</w:t>
      </w:r>
      <w:r>
        <w:rPr>
          <w:rFonts w:ascii="宋体" w:eastAsia="宋体" w:hAnsi="宋体" w:cs="宋体" w:hint="eastAsia"/>
          <w:sz w:val="21"/>
          <w:szCs w:val="21"/>
        </w:rPr>
        <w:t>证书扫描件，时间以证书中载明的发证时间为准。①科学技术奖励发证机构须为市级或以上政府部门或在国家科学技术奖励工作办公室相关网站</w:t>
      </w:r>
      <w:r>
        <w:rPr>
          <w:rFonts w:ascii="宋体" w:eastAsia="宋体" w:hAnsi="宋体" w:cs="宋体" w:hint="eastAsia"/>
          <w:sz w:val="21"/>
          <w:szCs w:val="21"/>
        </w:rPr>
        <w:t>（</w:t>
      </w:r>
      <w:r>
        <w:rPr>
          <w:rFonts w:ascii="宋体" w:eastAsia="宋体" w:hAnsi="宋体" w:cs="宋体" w:hint="eastAsia"/>
          <w:sz w:val="21"/>
          <w:szCs w:val="21"/>
        </w:rPr>
        <w:t>https://www.nosta.gov.cn/pc/zh/shkjjl/jlmu/page_1.shtml</w:t>
      </w:r>
      <w:r>
        <w:rPr>
          <w:rFonts w:ascii="宋体" w:eastAsia="宋体" w:hAnsi="宋体" w:cs="宋体" w:hint="eastAsia"/>
          <w:sz w:val="21"/>
          <w:szCs w:val="21"/>
        </w:rPr>
        <w:t>，平台名称及网址若有更新，以最新发布的为准。）</w:t>
      </w:r>
      <w:r>
        <w:rPr>
          <w:rFonts w:ascii="宋体" w:eastAsia="宋体" w:hAnsi="宋体" w:cs="宋体" w:hint="eastAsia"/>
          <w:sz w:val="21"/>
          <w:szCs w:val="21"/>
        </w:rPr>
        <w:t>或市级或以上科技行政部门相关网站可查询到的社会组织或按照《国家科学技术奖励条例》及《科技部关于进一步鼓励和规范社会力量设立科学技术奖的指导意见》的相关规定设立“科学技术奖”的中国社会组织</w:t>
      </w:r>
      <w:r>
        <w:rPr>
          <w:rFonts w:ascii="宋体" w:eastAsia="宋体" w:hAnsi="宋体" w:cs="宋体" w:hint="eastAsia"/>
          <w:sz w:val="21"/>
          <w:szCs w:val="21"/>
        </w:rPr>
        <w:t xml:space="preserve"> </w:t>
      </w:r>
      <w:r>
        <w:rPr>
          <w:rFonts w:ascii="宋体" w:eastAsia="宋体" w:hAnsi="宋体" w:cs="宋体" w:hint="eastAsia"/>
          <w:sz w:val="21"/>
          <w:szCs w:val="21"/>
        </w:rPr>
        <w:t>；②中国社会组织（如协会、学会等）需提供其在国家或省级科技行政部门网页查询信息页截图及查询路径或提供发证机构符合科技行政部门要求具有设奖资格等相关证明材料，还</w:t>
      </w:r>
      <w:r>
        <w:rPr>
          <w:rFonts w:ascii="宋体" w:eastAsia="宋体" w:hAnsi="宋体" w:cs="宋体" w:hint="eastAsia"/>
          <w:sz w:val="21"/>
          <w:szCs w:val="21"/>
        </w:rPr>
        <w:t>须提供其</w:t>
      </w:r>
      <w:r>
        <w:rPr>
          <w:rFonts w:ascii="宋体" w:eastAsia="宋体" w:hAnsi="宋体" w:cs="宋体" w:hint="eastAsia"/>
          <w:sz w:val="21"/>
          <w:szCs w:val="21"/>
        </w:rPr>
        <w:t>在“全国社会组织信用信息公示平台（试运行</w:t>
      </w:r>
      <w:r>
        <w:rPr>
          <w:rFonts w:ascii="宋体" w:eastAsia="宋体" w:hAnsi="宋体" w:cs="宋体" w:hint="eastAsia"/>
          <w:sz w:val="21"/>
          <w:szCs w:val="21"/>
        </w:rPr>
        <w:t>）</w:t>
      </w:r>
      <w:r>
        <w:rPr>
          <w:rFonts w:ascii="宋体" w:eastAsia="宋体" w:hAnsi="宋体" w:cs="宋体" w:hint="eastAsia"/>
          <w:sz w:val="21"/>
          <w:szCs w:val="21"/>
        </w:rPr>
        <w:t>”网站（</w:t>
      </w:r>
      <w:r>
        <w:rPr>
          <w:rFonts w:ascii="宋体" w:eastAsia="宋体" w:hAnsi="宋体" w:cs="宋体" w:hint="eastAsia"/>
          <w:sz w:val="21"/>
          <w:szCs w:val="21"/>
        </w:rPr>
        <w:t>https://xxgs.chinanpo.mca.gov.cn/gsxt/newList</w:t>
      </w:r>
      <w:r>
        <w:rPr>
          <w:rFonts w:ascii="宋体" w:eastAsia="宋体" w:hAnsi="宋体" w:cs="宋体" w:hint="eastAsia"/>
          <w:sz w:val="21"/>
          <w:szCs w:val="21"/>
        </w:rPr>
        <w:t>）（注：由于全国社会组织信用信息公示平台（试运行）属于试运行，平台名称及网址若有更新，以最新发布的为准。）“全国社会组织信用信息公示平台”栏查询结果截图，同时须提供其在查询结果“状态”栏必须为“正常”</w:t>
      </w:r>
      <w:r>
        <w:rPr>
          <w:rFonts w:ascii="宋体" w:eastAsia="宋体" w:hAnsi="宋体" w:cs="宋体" w:hint="eastAsia"/>
          <w:sz w:val="21"/>
          <w:szCs w:val="21"/>
        </w:rPr>
        <w:t>；③仅计算市政公用工程获得的科学技术奖，证书上需明确其为市政公用工程获得的科学技术奖励，若无法明确，需提供当地行政主管部门或科技行政部门认可的组织出具的科学技术成果鉴定证书</w:t>
      </w:r>
      <w:r>
        <w:rPr>
          <w:rFonts w:ascii="宋体" w:eastAsia="宋体" w:hAnsi="宋体" w:cs="宋体" w:hint="eastAsia"/>
          <w:sz w:val="21"/>
          <w:szCs w:val="21"/>
        </w:rPr>
        <w:t>或第三方技术评价证明材料扫描件，并且在科学技术成果鉴定证书或第三方评价证明材料中需明确该科学技术奖励的研究背景项目为市政公用工程项目，无法提供证书清晰扫描件和科学技术成果鉴定证书或第三方评价证明材料扫描件的且无法证明该科学技术奖励为市政公用工程项目获得的科学技术奖励不得分。社会组织颁发的科技奖项无法提供发证单位在上述相关网页查询信息页截图及查询路径或提供其设奖资格证明材料的不得分。同一</w:t>
      </w:r>
      <w:r>
        <w:rPr>
          <w:rFonts w:ascii="宋体" w:eastAsia="宋体" w:hAnsi="宋体" w:cs="宋体" w:hint="eastAsia"/>
          <w:sz w:val="21"/>
          <w:szCs w:val="21"/>
        </w:rPr>
        <w:t>科学技术成果获得不同级别</w:t>
      </w:r>
      <w:r>
        <w:rPr>
          <w:rFonts w:ascii="宋体" w:eastAsia="宋体" w:hAnsi="宋体" w:cs="宋体" w:hint="eastAsia"/>
          <w:sz w:val="21"/>
          <w:szCs w:val="21"/>
        </w:rPr>
        <w:t>科学技术进步奖或科技进步奖或科学技术奖的按最高级别只计一次得分。</w:t>
      </w:r>
    </w:p>
    <w:p w:rsidR="000A510F" w:rsidRDefault="00A7741C">
      <w:pPr>
        <w:pStyle w:val="NewNew"/>
        <w:ind w:firstLine="360"/>
        <w:rPr>
          <w:rFonts w:ascii="宋体" w:eastAsia="宋体" w:hAnsi="宋体" w:cs="宋体"/>
          <w:sz w:val="21"/>
          <w:szCs w:val="21"/>
        </w:rPr>
      </w:pPr>
      <w:r>
        <w:rPr>
          <w:rFonts w:ascii="宋体" w:eastAsia="宋体" w:hAnsi="宋体" w:cs="宋体" w:hint="eastAsia"/>
          <w:sz w:val="21"/>
          <w:szCs w:val="21"/>
        </w:rPr>
        <w:t>不符合上述条件的奖项不计分。</w:t>
      </w:r>
    </w:p>
    <w:p w:rsidR="000A510F" w:rsidRDefault="00A7741C">
      <w:pPr>
        <w:pStyle w:val="NewNew"/>
        <w:ind w:firstLineChars="200" w:firstLine="422"/>
        <w:rPr>
          <w:rFonts w:ascii="宋体" w:eastAsia="宋体" w:hAnsi="宋体" w:cs="宋体"/>
          <w:b/>
          <w:bCs/>
          <w:sz w:val="21"/>
          <w:szCs w:val="21"/>
        </w:rPr>
      </w:pPr>
      <w:r>
        <w:rPr>
          <w:rFonts w:ascii="宋体" w:eastAsia="宋体" w:hAnsi="宋体" w:cs="宋体" w:hint="eastAsia"/>
          <w:b/>
          <w:bCs/>
          <w:sz w:val="21"/>
          <w:szCs w:val="21"/>
        </w:rPr>
        <w:t>5.</w:t>
      </w:r>
      <w:r>
        <w:rPr>
          <w:rFonts w:ascii="宋体" w:eastAsia="宋体" w:hAnsi="宋体" w:cs="宋体" w:hint="eastAsia"/>
          <w:b/>
          <w:bCs/>
          <w:sz w:val="21"/>
          <w:szCs w:val="21"/>
        </w:rPr>
        <w:t>第三方评价：</w:t>
      </w:r>
    </w:p>
    <w:p w:rsidR="000A510F" w:rsidRDefault="00A7741C">
      <w:pPr>
        <w:pStyle w:val="NewNew"/>
        <w:ind w:firstLineChars="200" w:firstLine="420"/>
        <w:rPr>
          <w:rFonts w:ascii="宋体" w:eastAsia="宋体" w:hAnsi="宋体" w:cs="宋体"/>
          <w:sz w:val="21"/>
          <w:szCs w:val="21"/>
        </w:rPr>
      </w:pPr>
      <w:r>
        <w:rPr>
          <w:rFonts w:ascii="宋体" w:eastAsia="宋体" w:hAnsi="宋体" w:cs="宋体" w:hint="eastAsia"/>
          <w:sz w:val="21"/>
          <w:szCs w:val="21"/>
        </w:rPr>
        <w:t>“纳税信用</w:t>
      </w:r>
      <w:r>
        <w:rPr>
          <w:rFonts w:ascii="宋体" w:eastAsia="宋体" w:hAnsi="宋体" w:cs="宋体" w:hint="eastAsia"/>
          <w:sz w:val="21"/>
          <w:szCs w:val="21"/>
        </w:rPr>
        <w:t>A</w:t>
      </w:r>
      <w:r>
        <w:rPr>
          <w:rFonts w:ascii="宋体" w:eastAsia="宋体" w:hAnsi="宋体" w:cs="宋体" w:hint="eastAsia"/>
          <w:sz w:val="21"/>
          <w:szCs w:val="21"/>
        </w:rPr>
        <w:t>级纳税人”须提供国家税务总局官网（</w:t>
      </w:r>
      <w:r>
        <w:rPr>
          <w:rFonts w:ascii="宋体" w:eastAsia="宋体" w:hAnsi="宋体" w:cs="宋体" w:hint="eastAsia"/>
          <w:sz w:val="21"/>
          <w:szCs w:val="21"/>
        </w:rPr>
        <w:t>http://www.chinatax.gov.cn/</w:t>
      </w:r>
      <w:r>
        <w:rPr>
          <w:rFonts w:ascii="宋体" w:eastAsia="宋体" w:hAnsi="宋体" w:cs="宋体" w:hint="eastAsia"/>
          <w:sz w:val="21"/>
          <w:szCs w:val="21"/>
        </w:rPr>
        <w:t>）“纳税信用</w:t>
      </w:r>
      <w:r>
        <w:rPr>
          <w:rFonts w:ascii="宋体" w:eastAsia="宋体" w:hAnsi="宋体" w:cs="宋体" w:hint="eastAsia"/>
          <w:sz w:val="21"/>
          <w:szCs w:val="21"/>
        </w:rPr>
        <w:t>A</w:t>
      </w:r>
      <w:r>
        <w:rPr>
          <w:rFonts w:ascii="宋体" w:eastAsia="宋体" w:hAnsi="宋体" w:cs="宋体" w:hint="eastAsia"/>
          <w:sz w:val="21"/>
          <w:szCs w:val="21"/>
        </w:rPr>
        <w:t>级纳税人名单公布栏”查询结果网页截图或其省级（含直辖市）税务局官网“纳税信用</w:t>
      </w:r>
      <w:r>
        <w:rPr>
          <w:rFonts w:ascii="宋体" w:eastAsia="宋体" w:hAnsi="宋体" w:cs="宋体" w:hint="eastAsia"/>
          <w:sz w:val="21"/>
          <w:szCs w:val="21"/>
        </w:rPr>
        <w:t>A</w:t>
      </w:r>
      <w:r>
        <w:rPr>
          <w:rFonts w:ascii="宋体" w:eastAsia="宋体" w:hAnsi="宋体" w:cs="宋体" w:hint="eastAsia"/>
          <w:sz w:val="21"/>
          <w:szCs w:val="21"/>
        </w:rPr>
        <w:t>级纳税人名单公布栏”查询结果网页截图。时间以国家税务总局或其省级（含直辖市）税务局网站纳税信用信息查询结果的网页截图公布的评价年度为准，上述资料显示的纳税人全称须与</w:t>
      </w:r>
      <w:r>
        <w:rPr>
          <w:rFonts w:ascii="宋体" w:eastAsia="宋体" w:hAnsi="宋体" w:cs="宋体" w:hint="eastAsia"/>
          <w:sz w:val="21"/>
          <w:szCs w:val="21"/>
        </w:rPr>
        <w:t>投标人</w:t>
      </w:r>
      <w:r>
        <w:rPr>
          <w:rFonts w:ascii="宋体" w:eastAsia="宋体" w:hAnsi="宋体" w:cs="宋体" w:hint="eastAsia"/>
          <w:sz w:val="21"/>
          <w:szCs w:val="21"/>
        </w:rPr>
        <w:t>名称一致，否则不得分。不满足上述要求或无提交上述资料不得分。</w:t>
      </w:r>
    </w:p>
    <w:p w:rsidR="000A510F" w:rsidRDefault="00A7741C">
      <w:pPr>
        <w:pStyle w:val="NewNew"/>
        <w:ind w:firstLineChars="200" w:firstLine="420"/>
        <w:rPr>
          <w:rFonts w:ascii="宋体" w:eastAsia="宋体" w:hAnsi="宋体" w:cs="宋体"/>
          <w:sz w:val="21"/>
          <w:szCs w:val="21"/>
        </w:rPr>
      </w:pPr>
      <w:r>
        <w:rPr>
          <w:rFonts w:ascii="宋体" w:eastAsia="宋体" w:hAnsi="宋体" w:cs="宋体" w:hint="eastAsia"/>
          <w:sz w:val="21"/>
          <w:szCs w:val="21"/>
        </w:rPr>
        <w:t>6.</w:t>
      </w:r>
      <w:r>
        <w:rPr>
          <w:rFonts w:ascii="宋体" w:eastAsia="宋体" w:hAnsi="宋体" w:cs="宋体" w:hint="eastAsia"/>
          <w:sz w:val="21"/>
          <w:szCs w:val="21"/>
        </w:rPr>
        <w:t>本表按百分制评分，所有评委每个分项的分数汇总后去掉一个最高分和一个最低</w:t>
      </w:r>
      <w:r>
        <w:rPr>
          <w:rFonts w:ascii="宋体" w:eastAsia="宋体" w:hAnsi="宋体" w:cs="宋体" w:hint="eastAsia"/>
          <w:sz w:val="21"/>
          <w:szCs w:val="21"/>
        </w:rPr>
        <w:t>分的算术平均值为投标人的最终得分。分数出现小数点，保留小数点后二位小数，第三位小数四舍五入</w:t>
      </w:r>
      <w:r>
        <w:rPr>
          <w:rFonts w:ascii="宋体" w:eastAsia="宋体" w:hAnsi="宋体" w:cs="宋体" w:hint="eastAsia"/>
          <w:sz w:val="21"/>
          <w:szCs w:val="21"/>
        </w:rPr>
        <w:t>,</w:t>
      </w:r>
      <w:r>
        <w:rPr>
          <w:rFonts w:ascii="宋体" w:eastAsia="宋体" w:hAnsi="宋体" w:cs="宋体" w:hint="eastAsia"/>
          <w:sz w:val="21"/>
          <w:szCs w:val="21"/>
        </w:rPr>
        <w:t>若投标人满足多个档次的，按最高档计分一次，不累计。</w:t>
      </w:r>
    </w:p>
    <w:p w:rsidR="000A510F" w:rsidRDefault="00A7741C">
      <w:pPr>
        <w:pStyle w:val="NewNew"/>
        <w:ind w:firstLine="420"/>
        <w:rPr>
          <w:rFonts w:ascii="宋体" w:eastAsia="宋体" w:hAnsi="宋体" w:cs="宋体"/>
          <w:sz w:val="21"/>
          <w:szCs w:val="21"/>
        </w:rPr>
      </w:pPr>
      <w:r>
        <w:rPr>
          <w:rFonts w:ascii="宋体" w:eastAsia="宋体" w:hAnsi="宋体" w:cs="宋体" w:hint="eastAsia"/>
          <w:sz w:val="21"/>
          <w:szCs w:val="21"/>
        </w:rPr>
        <w:t>7.</w:t>
      </w:r>
      <w:r>
        <w:rPr>
          <w:rFonts w:ascii="宋体" w:eastAsia="宋体" w:hAnsi="宋体" w:cs="宋体" w:hint="eastAsia"/>
          <w:sz w:val="21"/>
          <w:szCs w:val="21"/>
        </w:rPr>
        <w:t>项目管理机构人员不得兼任。</w:t>
      </w:r>
    </w:p>
    <w:p w:rsidR="000A510F" w:rsidRDefault="00A7741C">
      <w:pPr>
        <w:pStyle w:val="NewNew"/>
        <w:ind w:firstLine="420"/>
        <w:rPr>
          <w:rFonts w:ascii="宋体" w:eastAsia="宋体" w:hAnsi="宋体" w:cs="宋体"/>
          <w:sz w:val="21"/>
          <w:szCs w:val="21"/>
          <w:u w:val="single"/>
        </w:rPr>
      </w:pPr>
      <w:r>
        <w:rPr>
          <w:rFonts w:ascii="宋体" w:eastAsia="宋体" w:hAnsi="宋体" w:cs="宋体" w:hint="eastAsia"/>
          <w:sz w:val="21"/>
          <w:szCs w:val="21"/>
          <w:u w:val="single"/>
        </w:rPr>
        <w:t>8.</w:t>
      </w:r>
      <w:r>
        <w:rPr>
          <w:rFonts w:ascii="宋体" w:eastAsia="宋体" w:hAnsi="宋体" w:cs="宋体" w:hint="eastAsia"/>
          <w:sz w:val="21"/>
          <w:szCs w:val="21"/>
          <w:u w:val="single"/>
        </w:rPr>
        <w:t>除了项目组织管理机构能力可计算投标人的分公司（不具备独立法人）或投标人的分支机构（不具备独立法人）外，评分表内其他评分项目只计算投标人自身（不计算投标人的分公司、子公司和分支机构），否则不得分。</w:t>
      </w:r>
    </w:p>
    <w:p w:rsidR="000A510F" w:rsidRDefault="00A7741C">
      <w:pPr>
        <w:pStyle w:val="NewNew"/>
        <w:ind w:firstLine="420"/>
        <w:rPr>
          <w:rFonts w:ascii="宋体" w:eastAsia="宋体" w:hAnsi="宋体" w:cs="宋体"/>
          <w:sz w:val="21"/>
          <w:szCs w:val="21"/>
          <w:u w:val="single"/>
        </w:rPr>
      </w:pPr>
      <w:r>
        <w:rPr>
          <w:rFonts w:ascii="宋体" w:eastAsia="宋体" w:hAnsi="宋体" w:cs="宋体" w:hint="eastAsia"/>
          <w:sz w:val="21"/>
          <w:szCs w:val="21"/>
          <w:u w:val="single"/>
        </w:rPr>
        <w:t>9.</w:t>
      </w:r>
      <w:r>
        <w:rPr>
          <w:rFonts w:ascii="宋体" w:eastAsia="宋体" w:hAnsi="宋体" w:cs="宋体" w:hint="eastAsia"/>
          <w:sz w:val="21"/>
          <w:szCs w:val="21"/>
          <w:u w:val="single"/>
        </w:rPr>
        <w:t>投标人提供的网页信息截图或证明材料扫描件内容必须清晰可辨，如因网页信息截图或证明材料扫描件内容模糊导致评标时无法判断的，后果由投标人</w:t>
      </w:r>
      <w:r>
        <w:rPr>
          <w:rFonts w:ascii="宋体" w:eastAsia="宋体" w:hAnsi="宋体" w:cs="宋体" w:hint="eastAsia"/>
          <w:sz w:val="21"/>
          <w:szCs w:val="21"/>
          <w:u w:val="single"/>
        </w:rPr>
        <w:lastRenderedPageBreak/>
        <w:t>自负。</w:t>
      </w:r>
    </w:p>
    <w:p w:rsidR="000A510F" w:rsidRDefault="00A7741C">
      <w:pPr>
        <w:rPr>
          <w:rFonts w:ascii="宋体" w:hAnsi="宋体" w:cs="宋体"/>
          <w:b/>
          <w:szCs w:val="21"/>
        </w:rPr>
      </w:pPr>
      <w:r>
        <w:rPr>
          <w:rFonts w:ascii="宋体" w:hAnsi="宋体" w:cs="宋体" w:hint="eastAsia"/>
          <w:b/>
          <w:szCs w:val="21"/>
        </w:rPr>
        <w:br w:type="page"/>
      </w:r>
    </w:p>
    <w:p w:rsidR="000A510F" w:rsidRDefault="00A7741C">
      <w:pPr>
        <w:snapToGrid w:val="0"/>
        <w:spacing w:line="360" w:lineRule="auto"/>
        <w:rPr>
          <w:rFonts w:ascii="宋体" w:hAnsi="宋体" w:cs="宋体"/>
          <w:b/>
          <w:bCs/>
          <w:sz w:val="24"/>
          <w:szCs w:val="24"/>
        </w:rPr>
      </w:pPr>
      <w:r>
        <w:rPr>
          <w:rFonts w:ascii="宋体" w:hAnsi="宋体" w:cs="宋体" w:hint="eastAsia"/>
          <w:b/>
          <w:bCs/>
          <w:sz w:val="24"/>
          <w:szCs w:val="24"/>
        </w:rPr>
        <w:lastRenderedPageBreak/>
        <w:t>附表五（适用于区间抽取法）</w:t>
      </w:r>
    </w:p>
    <w:p w:rsidR="000A510F" w:rsidRDefault="00A7741C">
      <w:pPr>
        <w:snapToGrid w:val="0"/>
        <w:spacing w:line="360" w:lineRule="auto"/>
        <w:jc w:val="center"/>
        <w:rPr>
          <w:rFonts w:ascii="宋体" w:hAnsi="宋体" w:cs="宋体"/>
          <w:b/>
          <w:sz w:val="24"/>
          <w:szCs w:val="24"/>
        </w:rPr>
      </w:pPr>
      <w:r>
        <w:rPr>
          <w:rFonts w:ascii="宋体" w:hAnsi="宋体" w:cs="宋体" w:hint="eastAsia"/>
          <w:b/>
          <w:sz w:val="24"/>
          <w:szCs w:val="24"/>
        </w:rPr>
        <w:t>经济标评分表</w:t>
      </w:r>
    </w:p>
    <w:p w:rsidR="000A510F" w:rsidRDefault="00A7741C">
      <w:pPr>
        <w:snapToGrid w:val="0"/>
        <w:spacing w:line="360" w:lineRule="auto"/>
        <w:rPr>
          <w:rFonts w:ascii="宋体" w:hAnsi="宋体" w:cs="宋体"/>
          <w:sz w:val="24"/>
          <w:szCs w:val="24"/>
        </w:rPr>
      </w:pPr>
      <w:r>
        <w:rPr>
          <w:rFonts w:ascii="宋体" w:hAnsi="宋体" w:cs="宋体" w:hint="eastAsia"/>
          <w:sz w:val="24"/>
          <w:szCs w:val="24"/>
        </w:rPr>
        <w:t>工程名称：</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1053"/>
        <w:gridCol w:w="1053"/>
        <w:gridCol w:w="1053"/>
        <w:gridCol w:w="1053"/>
        <w:gridCol w:w="1053"/>
        <w:gridCol w:w="1052"/>
        <w:gridCol w:w="1052"/>
        <w:gridCol w:w="1052"/>
        <w:gridCol w:w="1052"/>
        <w:gridCol w:w="1052"/>
        <w:gridCol w:w="1052"/>
        <w:gridCol w:w="1082"/>
      </w:tblGrid>
      <w:tr w:rsidR="000A510F">
        <w:trPr>
          <w:trHeight w:val="699"/>
        </w:trPr>
        <w:tc>
          <w:tcPr>
            <w:tcW w:w="717" w:type="pct"/>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 w:val="24"/>
                <w:szCs w:val="24"/>
              </w:rPr>
            </w:pPr>
            <w:r>
              <w:rPr>
                <w:rFonts w:ascii="宋体" w:hAnsi="宋体" w:cs="宋体" w:hint="eastAsia"/>
                <w:sz w:val="24"/>
                <w:szCs w:val="24"/>
              </w:rPr>
              <w:t>投标人名称</w:t>
            </w: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7"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r>
      <w:tr w:rsidR="000A510F">
        <w:trPr>
          <w:trHeight w:val="749"/>
        </w:trPr>
        <w:tc>
          <w:tcPr>
            <w:tcW w:w="717" w:type="pct"/>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 w:val="24"/>
                <w:szCs w:val="24"/>
              </w:rPr>
            </w:pPr>
            <w:r>
              <w:rPr>
                <w:rFonts w:ascii="宋体" w:hAnsi="宋体" w:cs="宋体" w:hint="eastAsia"/>
                <w:sz w:val="24"/>
                <w:szCs w:val="24"/>
              </w:rPr>
              <w:t>投标报价</w:t>
            </w:r>
            <w:r>
              <w:rPr>
                <w:rFonts w:ascii="宋体" w:hAnsi="宋体" w:cs="宋体" w:hint="eastAsia"/>
                <w:sz w:val="24"/>
                <w:szCs w:val="24"/>
              </w:rPr>
              <w:t>PT</w:t>
            </w:r>
            <w:r>
              <w:rPr>
                <w:rFonts w:ascii="宋体" w:hAnsi="宋体" w:cs="宋体" w:hint="eastAsia"/>
                <w:sz w:val="24"/>
                <w:szCs w:val="24"/>
              </w:rPr>
              <w:t>（元）</w:t>
            </w: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7"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r>
      <w:tr w:rsidR="000A510F">
        <w:trPr>
          <w:trHeight w:val="750"/>
        </w:trPr>
        <w:tc>
          <w:tcPr>
            <w:tcW w:w="717" w:type="pct"/>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 w:val="24"/>
                <w:szCs w:val="24"/>
              </w:rPr>
            </w:pPr>
            <w:r>
              <w:rPr>
                <w:rFonts w:ascii="宋体" w:hAnsi="宋体" w:cs="宋体" w:hint="eastAsia"/>
                <w:sz w:val="24"/>
                <w:szCs w:val="24"/>
              </w:rPr>
              <w:t>计算评标参考价的等分点值</w:t>
            </w:r>
            <w:r>
              <w:rPr>
                <w:rFonts w:ascii="宋体" w:hAnsi="宋体" w:cs="宋体" w:hint="eastAsia"/>
                <w:sz w:val="24"/>
                <w:szCs w:val="24"/>
              </w:rPr>
              <w:t>X</w:t>
            </w:r>
          </w:p>
        </w:tc>
        <w:tc>
          <w:tcPr>
            <w:tcW w:w="4282" w:type="pct"/>
            <w:gridSpan w:val="12"/>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r>
      <w:tr w:rsidR="000A510F">
        <w:trPr>
          <w:trHeight w:val="750"/>
        </w:trPr>
        <w:tc>
          <w:tcPr>
            <w:tcW w:w="717" w:type="pct"/>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 w:val="24"/>
                <w:szCs w:val="24"/>
              </w:rPr>
            </w:pPr>
            <w:r>
              <w:rPr>
                <w:rFonts w:ascii="宋体" w:hAnsi="宋体" w:cs="宋体" w:hint="eastAsia"/>
                <w:sz w:val="24"/>
                <w:szCs w:val="24"/>
              </w:rPr>
              <w:t>评标参考价</w:t>
            </w:r>
            <w:r>
              <w:rPr>
                <w:rFonts w:ascii="宋体" w:hAnsi="宋体" w:cs="宋体" w:hint="eastAsia"/>
                <w:sz w:val="24"/>
                <w:szCs w:val="24"/>
              </w:rPr>
              <w:t>PC</w:t>
            </w:r>
            <w:r>
              <w:rPr>
                <w:rFonts w:ascii="宋体" w:hAnsi="宋体" w:cs="宋体" w:hint="eastAsia"/>
                <w:sz w:val="24"/>
                <w:szCs w:val="24"/>
              </w:rPr>
              <w:t>（元）</w:t>
            </w:r>
          </w:p>
        </w:tc>
        <w:tc>
          <w:tcPr>
            <w:tcW w:w="4282" w:type="pct"/>
            <w:gridSpan w:val="12"/>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r>
      <w:tr w:rsidR="000A510F">
        <w:trPr>
          <w:trHeight w:val="750"/>
        </w:trPr>
        <w:tc>
          <w:tcPr>
            <w:tcW w:w="717" w:type="pct"/>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 w:val="24"/>
                <w:szCs w:val="24"/>
              </w:rPr>
            </w:pPr>
            <w:r>
              <w:rPr>
                <w:rFonts w:ascii="宋体" w:hAnsi="宋体" w:cs="宋体" w:hint="eastAsia"/>
                <w:sz w:val="24"/>
                <w:szCs w:val="24"/>
              </w:rPr>
              <w:t>偏差（（</w:t>
            </w:r>
            <w:r>
              <w:rPr>
                <w:rFonts w:ascii="宋体" w:hAnsi="宋体" w:cs="宋体" w:hint="eastAsia"/>
                <w:sz w:val="24"/>
                <w:szCs w:val="24"/>
              </w:rPr>
              <w:t>PT-PC</w:t>
            </w:r>
            <w:r>
              <w:rPr>
                <w:rFonts w:ascii="宋体" w:hAnsi="宋体" w:cs="宋体" w:hint="eastAsia"/>
                <w:sz w:val="24"/>
                <w:szCs w:val="24"/>
              </w:rPr>
              <w:t>）</w:t>
            </w:r>
            <w:r>
              <w:rPr>
                <w:rFonts w:ascii="宋体" w:hAnsi="宋体" w:cs="宋体" w:hint="eastAsia"/>
                <w:sz w:val="24"/>
                <w:szCs w:val="24"/>
              </w:rPr>
              <w:t>/PC</w:t>
            </w:r>
            <w:r>
              <w:rPr>
                <w:rFonts w:ascii="宋体" w:hAnsi="宋体" w:cs="宋体" w:hint="eastAsia"/>
                <w:sz w:val="24"/>
                <w:szCs w:val="24"/>
              </w:rPr>
              <w:t>）（</w:t>
            </w:r>
            <w:r>
              <w:rPr>
                <w:rFonts w:ascii="宋体" w:hAnsi="宋体" w:cs="宋体" w:hint="eastAsia"/>
                <w:sz w:val="24"/>
                <w:szCs w:val="24"/>
              </w:rPr>
              <w:t>%</w:t>
            </w:r>
            <w:r>
              <w:rPr>
                <w:rFonts w:ascii="宋体" w:hAnsi="宋体" w:cs="宋体" w:hint="eastAsia"/>
                <w:sz w:val="24"/>
                <w:szCs w:val="24"/>
              </w:rPr>
              <w:t>）</w:t>
            </w: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7"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r>
      <w:tr w:rsidR="000A510F">
        <w:trPr>
          <w:trHeight w:val="749"/>
        </w:trPr>
        <w:tc>
          <w:tcPr>
            <w:tcW w:w="717" w:type="pct"/>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 w:val="24"/>
                <w:szCs w:val="24"/>
              </w:rPr>
            </w:pPr>
            <w:r>
              <w:rPr>
                <w:rFonts w:ascii="宋体" w:hAnsi="宋体" w:cs="宋体" w:hint="eastAsia"/>
                <w:sz w:val="24"/>
                <w:szCs w:val="24"/>
              </w:rPr>
              <w:t>减分（</w:t>
            </w:r>
            <w:r>
              <w:rPr>
                <w:rFonts w:ascii="宋体" w:hAnsi="宋体" w:cs="宋体" w:hint="eastAsia"/>
                <w:sz w:val="24"/>
                <w:szCs w:val="24"/>
              </w:rPr>
              <w:t>A</w:t>
            </w:r>
            <w:r>
              <w:rPr>
                <w:rFonts w:ascii="宋体" w:hAnsi="宋体" w:cs="宋体" w:hint="eastAsia"/>
                <w:sz w:val="24"/>
                <w:szCs w:val="24"/>
              </w:rPr>
              <w:t>）</w:t>
            </w: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7"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r>
      <w:tr w:rsidR="000A510F">
        <w:trPr>
          <w:trHeight w:val="750"/>
        </w:trPr>
        <w:tc>
          <w:tcPr>
            <w:tcW w:w="717" w:type="pct"/>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 w:val="24"/>
                <w:szCs w:val="24"/>
              </w:rPr>
            </w:pPr>
            <w:r>
              <w:rPr>
                <w:rFonts w:ascii="宋体" w:hAnsi="宋体" w:cs="宋体" w:hint="eastAsia"/>
                <w:sz w:val="24"/>
                <w:szCs w:val="24"/>
              </w:rPr>
              <w:t>得分</w:t>
            </w:r>
            <w:r>
              <w:rPr>
                <w:rFonts w:ascii="宋体" w:hAnsi="宋体" w:cs="宋体" w:hint="eastAsia"/>
                <w:sz w:val="24"/>
                <w:szCs w:val="24"/>
              </w:rPr>
              <w:t>(I=100-A)</w:t>
            </w: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7"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r>
      <w:tr w:rsidR="000A510F">
        <w:trPr>
          <w:trHeight w:val="750"/>
        </w:trPr>
        <w:tc>
          <w:tcPr>
            <w:tcW w:w="717" w:type="pct"/>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 w:val="24"/>
                <w:szCs w:val="24"/>
              </w:rPr>
            </w:pPr>
            <w:r>
              <w:rPr>
                <w:rFonts w:ascii="宋体" w:hAnsi="宋体" w:cs="宋体" w:hint="eastAsia"/>
                <w:sz w:val="24"/>
                <w:szCs w:val="24"/>
              </w:rPr>
              <w:t>得分排名次序</w:t>
            </w: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c>
          <w:tcPr>
            <w:tcW w:w="357"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 w:val="24"/>
                <w:szCs w:val="24"/>
              </w:rPr>
            </w:pPr>
          </w:p>
        </w:tc>
      </w:tr>
    </w:tbl>
    <w:p w:rsidR="000A510F" w:rsidRDefault="00A7741C">
      <w:pPr>
        <w:snapToGrid w:val="0"/>
        <w:spacing w:line="360" w:lineRule="auto"/>
        <w:rPr>
          <w:rFonts w:ascii="宋体" w:hAnsi="宋体" w:cs="宋体"/>
          <w:sz w:val="24"/>
          <w:szCs w:val="24"/>
        </w:rPr>
      </w:pPr>
      <w:r>
        <w:rPr>
          <w:rFonts w:ascii="宋体" w:hAnsi="宋体" w:cs="宋体" w:hint="eastAsia"/>
          <w:sz w:val="24"/>
          <w:szCs w:val="24"/>
        </w:rPr>
        <w:t>评委签名：</w:t>
      </w:r>
    </w:p>
    <w:p w:rsidR="000A510F" w:rsidRDefault="000A510F">
      <w:pPr>
        <w:snapToGrid w:val="0"/>
        <w:spacing w:line="360" w:lineRule="auto"/>
        <w:jc w:val="left"/>
        <w:rPr>
          <w:rFonts w:ascii="宋体" w:hAnsi="宋体" w:cs="宋体"/>
          <w:b/>
          <w:bCs/>
          <w:sz w:val="24"/>
          <w:szCs w:val="24"/>
        </w:rPr>
        <w:sectPr w:rsidR="000A510F">
          <w:pgSz w:w="16840" w:h="11907" w:orient="landscape"/>
          <w:pgMar w:top="1418" w:right="1134" w:bottom="1418" w:left="1134" w:header="851" w:footer="992" w:gutter="0"/>
          <w:cols w:space="720"/>
          <w:docGrid w:type="lines" w:linePitch="312"/>
        </w:sectPr>
      </w:pPr>
    </w:p>
    <w:p w:rsidR="000A510F" w:rsidRDefault="00A7741C">
      <w:pPr>
        <w:snapToGrid w:val="0"/>
        <w:spacing w:line="360" w:lineRule="auto"/>
        <w:rPr>
          <w:rFonts w:ascii="宋体" w:hAnsi="宋体" w:cs="宋体"/>
          <w:b/>
          <w:bCs/>
          <w:sz w:val="24"/>
          <w:szCs w:val="24"/>
        </w:rPr>
      </w:pPr>
      <w:r>
        <w:rPr>
          <w:rFonts w:ascii="宋体" w:hAnsi="宋体" w:cs="宋体" w:hint="eastAsia"/>
          <w:b/>
          <w:bCs/>
          <w:sz w:val="24"/>
          <w:szCs w:val="24"/>
        </w:rPr>
        <w:lastRenderedPageBreak/>
        <w:t>附表六</w:t>
      </w:r>
    </w:p>
    <w:p w:rsidR="000A510F" w:rsidRDefault="00A7741C">
      <w:pPr>
        <w:snapToGrid w:val="0"/>
        <w:spacing w:line="360" w:lineRule="auto"/>
        <w:jc w:val="center"/>
        <w:rPr>
          <w:rFonts w:ascii="宋体" w:hAnsi="宋体" w:cs="宋体"/>
          <w:b/>
          <w:sz w:val="24"/>
          <w:szCs w:val="24"/>
        </w:rPr>
      </w:pPr>
      <w:r>
        <w:rPr>
          <w:rFonts w:ascii="宋体" w:hAnsi="宋体" w:cs="宋体" w:hint="eastAsia"/>
          <w:b/>
          <w:sz w:val="24"/>
          <w:szCs w:val="24"/>
        </w:rPr>
        <w:t>算术复核表</w:t>
      </w:r>
    </w:p>
    <w:p w:rsidR="000A510F" w:rsidRDefault="00A7741C">
      <w:pPr>
        <w:snapToGrid w:val="0"/>
        <w:spacing w:line="360" w:lineRule="auto"/>
        <w:rPr>
          <w:rFonts w:ascii="宋体" w:hAnsi="宋体" w:cs="宋体"/>
          <w:kern w:val="0"/>
          <w:sz w:val="24"/>
          <w:szCs w:val="24"/>
        </w:rPr>
      </w:pPr>
      <w:r>
        <w:rPr>
          <w:rFonts w:ascii="宋体" w:hAnsi="宋体" w:cs="宋体" w:hint="eastAsia"/>
          <w:kern w:val="0"/>
          <w:sz w:val="24"/>
          <w:szCs w:val="24"/>
        </w:rPr>
        <w:t>工程名称：</w:t>
      </w:r>
      <w:r>
        <w:rPr>
          <w:rFonts w:ascii="宋体" w:hAnsi="宋体" w:cs="宋体" w:hint="eastAsia"/>
          <w:kern w:val="0"/>
          <w:sz w:val="24"/>
          <w:szCs w:val="24"/>
        </w:rPr>
        <w:t xml:space="preserve">                                           </w:t>
      </w:r>
      <w:r>
        <w:rPr>
          <w:rFonts w:ascii="宋体" w:hAnsi="宋体" w:cs="宋体" w:hint="eastAsia"/>
          <w:kern w:val="0"/>
          <w:sz w:val="24"/>
          <w:szCs w:val="24"/>
        </w:rPr>
        <w:t>投标人</w:t>
      </w:r>
      <w:r>
        <w:rPr>
          <w:rFonts w:ascii="宋体" w:hAnsi="宋体" w:cs="宋体" w:hint="eastAsia"/>
          <w:kern w:val="0"/>
          <w:sz w:val="24"/>
          <w:szCs w:val="24"/>
        </w:rPr>
        <w:t>：</w:t>
      </w:r>
      <w:r>
        <w:rPr>
          <w:rFonts w:ascii="宋体" w:hAnsi="宋体" w:cs="宋体" w:hint="eastAsia"/>
          <w:kern w:val="0"/>
          <w:sz w:val="24"/>
          <w:szCs w:val="24"/>
        </w:rPr>
        <w:t xml:space="preserve">                                                  </w:t>
      </w:r>
      <w:r>
        <w:rPr>
          <w:rFonts w:ascii="宋体" w:hAnsi="宋体" w:cs="宋体" w:hint="eastAsia"/>
          <w:kern w:val="0"/>
          <w:sz w:val="24"/>
          <w:szCs w:val="24"/>
        </w:rPr>
        <w:t>单位：元</w:t>
      </w:r>
    </w:p>
    <w:tbl>
      <w:tblPr>
        <w:tblW w:w="4998" w:type="pct"/>
        <w:tblLook w:val="04A0" w:firstRow="1" w:lastRow="0" w:firstColumn="1" w:lastColumn="0" w:noHBand="0" w:noVBand="1"/>
      </w:tblPr>
      <w:tblGrid>
        <w:gridCol w:w="585"/>
        <w:gridCol w:w="4423"/>
        <w:gridCol w:w="1540"/>
        <w:gridCol w:w="1514"/>
        <w:gridCol w:w="1910"/>
        <w:gridCol w:w="1407"/>
        <w:gridCol w:w="3403"/>
      </w:tblGrid>
      <w:tr w:rsidR="000A510F">
        <w:trPr>
          <w:trHeight w:val="705"/>
        </w:trPr>
        <w:tc>
          <w:tcPr>
            <w:tcW w:w="217" w:type="pct"/>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b/>
                <w:bCs/>
                <w:kern w:val="0"/>
                <w:sz w:val="24"/>
                <w:szCs w:val="24"/>
              </w:rPr>
            </w:pPr>
            <w:r>
              <w:rPr>
                <w:rFonts w:ascii="宋体" w:hAnsi="宋体" w:cs="宋体" w:hint="eastAsia"/>
                <w:b/>
                <w:bCs/>
                <w:kern w:val="0"/>
                <w:sz w:val="24"/>
                <w:szCs w:val="24"/>
              </w:rPr>
              <w:t>编号</w:t>
            </w:r>
          </w:p>
        </w:tc>
        <w:tc>
          <w:tcPr>
            <w:tcW w:w="1514" w:type="pct"/>
            <w:tcBorders>
              <w:top w:val="single" w:sz="4" w:space="0" w:color="auto"/>
              <w:left w:val="nil"/>
              <w:bottom w:val="single" w:sz="4" w:space="0" w:color="auto"/>
              <w:right w:val="single" w:sz="4" w:space="0" w:color="auto"/>
            </w:tcBorders>
            <w:vAlign w:val="center"/>
          </w:tcPr>
          <w:p w:rsidR="000A510F" w:rsidRDefault="00A7741C">
            <w:pPr>
              <w:snapToGrid w:val="0"/>
              <w:spacing w:line="360" w:lineRule="auto"/>
              <w:rPr>
                <w:rFonts w:ascii="宋体" w:hAnsi="宋体" w:cs="宋体"/>
                <w:b/>
                <w:bCs/>
                <w:kern w:val="0"/>
                <w:sz w:val="24"/>
                <w:szCs w:val="24"/>
              </w:rPr>
            </w:pPr>
            <w:r>
              <w:rPr>
                <w:rFonts w:ascii="宋体" w:hAnsi="宋体" w:cs="宋体" w:hint="eastAsia"/>
                <w:b/>
                <w:bCs/>
                <w:kern w:val="0"/>
                <w:sz w:val="24"/>
                <w:szCs w:val="24"/>
              </w:rPr>
              <w:t>算术校核项目</w:t>
            </w:r>
          </w:p>
        </w:tc>
        <w:tc>
          <w:tcPr>
            <w:tcW w:w="540" w:type="pct"/>
            <w:tcBorders>
              <w:top w:val="single" w:sz="4" w:space="0" w:color="auto"/>
              <w:left w:val="nil"/>
              <w:bottom w:val="single" w:sz="4" w:space="0" w:color="auto"/>
              <w:right w:val="single" w:sz="4" w:space="0" w:color="auto"/>
            </w:tcBorders>
            <w:vAlign w:val="center"/>
          </w:tcPr>
          <w:p w:rsidR="000A510F" w:rsidRDefault="00A7741C">
            <w:pPr>
              <w:snapToGrid w:val="0"/>
              <w:spacing w:line="360" w:lineRule="auto"/>
              <w:rPr>
                <w:rFonts w:ascii="宋体" w:hAnsi="宋体" w:cs="宋体"/>
                <w:b/>
                <w:bCs/>
                <w:kern w:val="0"/>
                <w:sz w:val="24"/>
                <w:szCs w:val="24"/>
              </w:rPr>
            </w:pPr>
            <w:r>
              <w:rPr>
                <w:rFonts w:ascii="宋体" w:hAnsi="宋体" w:cs="宋体" w:hint="eastAsia"/>
                <w:b/>
                <w:bCs/>
                <w:kern w:val="0"/>
                <w:sz w:val="24"/>
                <w:szCs w:val="24"/>
              </w:rPr>
              <w:t>修正前投标</w:t>
            </w:r>
          </w:p>
          <w:p w:rsidR="000A510F" w:rsidRDefault="00A7741C">
            <w:pPr>
              <w:snapToGrid w:val="0"/>
              <w:spacing w:line="360" w:lineRule="auto"/>
              <w:rPr>
                <w:rFonts w:ascii="宋体" w:hAnsi="宋体" w:cs="宋体"/>
                <w:b/>
                <w:bCs/>
                <w:kern w:val="0"/>
                <w:sz w:val="24"/>
                <w:szCs w:val="24"/>
              </w:rPr>
            </w:pPr>
            <w:r>
              <w:rPr>
                <w:rFonts w:ascii="宋体" w:hAnsi="宋体" w:cs="宋体" w:hint="eastAsia"/>
                <w:b/>
                <w:bCs/>
                <w:kern w:val="0"/>
                <w:sz w:val="24"/>
                <w:szCs w:val="24"/>
              </w:rPr>
              <w:t>报价</w:t>
            </w:r>
            <w:r>
              <w:rPr>
                <w:rFonts w:ascii="宋体" w:hAnsi="宋体" w:cs="宋体" w:hint="eastAsia"/>
                <w:b/>
                <w:bCs/>
                <w:kern w:val="0"/>
                <w:sz w:val="24"/>
                <w:szCs w:val="24"/>
              </w:rPr>
              <w:t>A</w:t>
            </w:r>
          </w:p>
        </w:tc>
        <w:tc>
          <w:tcPr>
            <w:tcW w:w="531" w:type="pct"/>
            <w:tcBorders>
              <w:top w:val="single" w:sz="4" w:space="0" w:color="auto"/>
              <w:left w:val="nil"/>
              <w:bottom w:val="single" w:sz="4" w:space="0" w:color="auto"/>
              <w:right w:val="single" w:sz="4" w:space="0" w:color="auto"/>
            </w:tcBorders>
            <w:vAlign w:val="center"/>
          </w:tcPr>
          <w:p w:rsidR="000A510F" w:rsidRDefault="00A7741C">
            <w:pPr>
              <w:snapToGrid w:val="0"/>
              <w:spacing w:line="360" w:lineRule="auto"/>
              <w:rPr>
                <w:rFonts w:ascii="宋体" w:hAnsi="宋体" w:cs="宋体"/>
                <w:b/>
                <w:bCs/>
                <w:kern w:val="0"/>
                <w:sz w:val="24"/>
                <w:szCs w:val="24"/>
              </w:rPr>
            </w:pPr>
            <w:r>
              <w:rPr>
                <w:rFonts w:ascii="宋体" w:hAnsi="宋体" w:cs="宋体" w:hint="eastAsia"/>
                <w:b/>
                <w:bCs/>
                <w:kern w:val="0"/>
                <w:sz w:val="24"/>
                <w:szCs w:val="24"/>
              </w:rPr>
              <w:t>修正后投标</w:t>
            </w:r>
          </w:p>
          <w:p w:rsidR="000A510F" w:rsidRDefault="00A7741C">
            <w:pPr>
              <w:snapToGrid w:val="0"/>
              <w:spacing w:line="360" w:lineRule="auto"/>
              <w:rPr>
                <w:rFonts w:ascii="宋体" w:hAnsi="宋体" w:cs="宋体"/>
                <w:b/>
                <w:bCs/>
                <w:kern w:val="0"/>
                <w:sz w:val="24"/>
                <w:szCs w:val="24"/>
              </w:rPr>
            </w:pPr>
            <w:r>
              <w:rPr>
                <w:rFonts w:ascii="宋体" w:hAnsi="宋体" w:cs="宋体" w:hint="eastAsia"/>
                <w:b/>
                <w:bCs/>
                <w:kern w:val="0"/>
                <w:sz w:val="24"/>
                <w:szCs w:val="24"/>
              </w:rPr>
              <w:t>报价</w:t>
            </w:r>
            <w:r>
              <w:rPr>
                <w:rFonts w:ascii="宋体" w:hAnsi="宋体" w:cs="宋体" w:hint="eastAsia"/>
                <w:b/>
                <w:bCs/>
                <w:kern w:val="0"/>
                <w:sz w:val="24"/>
                <w:szCs w:val="24"/>
              </w:rPr>
              <w:t>B</w:t>
            </w:r>
          </w:p>
        </w:tc>
        <w:tc>
          <w:tcPr>
            <w:tcW w:w="531" w:type="pct"/>
            <w:tcBorders>
              <w:top w:val="single" w:sz="4" w:space="0" w:color="auto"/>
              <w:left w:val="nil"/>
              <w:bottom w:val="single" w:sz="4" w:space="0" w:color="auto"/>
              <w:right w:val="single" w:sz="4" w:space="0" w:color="auto"/>
            </w:tcBorders>
            <w:vAlign w:val="center"/>
          </w:tcPr>
          <w:p w:rsidR="000A510F" w:rsidRDefault="00A7741C">
            <w:pPr>
              <w:snapToGrid w:val="0"/>
              <w:spacing w:line="360" w:lineRule="auto"/>
              <w:rPr>
                <w:rFonts w:ascii="宋体" w:hAnsi="宋体" w:cs="宋体"/>
                <w:b/>
                <w:bCs/>
                <w:kern w:val="0"/>
                <w:sz w:val="24"/>
                <w:szCs w:val="24"/>
              </w:rPr>
            </w:pPr>
            <w:r>
              <w:rPr>
                <w:rFonts w:ascii="宋体" w:hAnsi="宋体" w:cs="宋体" w:hint="eastAsia"/>
                <w:b/>
                <w:bCs/>
                <w:kern w:val="0"/>
                <w:sz w:val="24"/>
                <w:szCs w:val="24"/>
              </w:rPr>
              <w:t>修正率</w:t>
            </w:r>
            <w:r>
              <w:rPr>
                <w:rFonts w:ascii="宋体" w:hAnsi="宋体" w:cs="宋体" w:hint="eastAsia"/>
                <w:b/>
                <w:bCs/>
                <w:kern w:val="0"/>
                <w:sz w:val="24"/>
                <w:szCs w:val="24"/>
              </w:rPr>
              <w:br/>
              <w:t>r=|A-B|/A*100%</w:t>
            </w:r>
          </w:p>
        </w:tc>
        <w:tc>
          <w:tcPr>
            <w:tcW w:w="495" w:type="pct"/>
            <w:tcBorders>
              <w:top w:val="single" w:sz="4" w:space="0" w:color="auto"/>
              <w:left w:val="nil"/>
              <w:bottom w:val="single" w:sz="4" w:space="0" w:color="auto"/>
              <w:right w:val="single" w:sz="4" w:space="0" w:color="auto"/>
            </w:tcBorders>
            <w:vAlign w:val="center"/>
          </w:tcPr>
          <w:p w:rsidR="000A510F" w:rsidRDefault="00A7741C">
            <w:pPr>
              <w:snapToGrid w:val="0"/>
              <w:spacing w:line="360" w:lineRule="auto"/>
              <w:rPr>
                <w:rFonts w:ascii="宋体" w:hAnsi="宋体" w:cs="宋体"/>
                <w:b/>
                <w:bCs/>
                <w:kern w:val="0"/>
                <w:sz w:val="24"/>
                <w:szCs w:val="24"/>
              </w:rPr>
            </w:pPr>
            <w:r>
              <w:rPr>
                <w:rFonts w:ascii="宋体" w:hAnsi="宋体" w:cs="宋体" w:hint="eastAsia"/>
                <w:b/>
                <w:bCs/>
                <w:kern w:val="0"/>
                <w:sz w:val="24"/>
                <w:szCs w:val="24"/>
              </w:rPr>
              <w:t>经评审的最终投标报价</w:t>
            </w:r>
          </w:p>
        </w:tc>
        <w:tc>
          <w:tcPr>
            <w:tcW w:w="1169" w:type="pct"/>
            <w:tcBorders>
              <w:top w:val="single" w:sz="4" w:space="0" w:color="auto"/>
              <w:left w:val="nil"/>
              <w:bottom w:val="single" w:sz="4" w:space="0" w:color="auto"/>
              <w:right w:val="single" w:sz="4" w:space="0" w:color="auto"/>
            </w:tcBorders>
            <w:vAlign w:val="center"/>
          </w:tcPr>
          <w:p w:rsidR="000A510F" w:rsidRDefault="00A7741C">
            <w:pPr>
              <w:snapToGrid w:val="0"/>
              <w:spacing w:line="360" w:lineRule="auto"/>
              <w:rPr>
                <w:rFonts w:ascii="宋体" w:hAnsi="宋体" w:cs="宋体"/>
                <w:b/>
                <w:bCs/>
                <w:kern w:val="0"/>
                <w:sz w:val="24"/>
                <w:szCs w:val="24"/>
              </w:rPr>
            </w:pPr>
            <w:r>
              <w:rPr>
                <w:rFonts w:ascii="宋体" w:hAnsi="宋体" w:cs="宋体" w:hint="eastAsia"/>
                <w:b/>
                <w:bCs/>
                <w:kern w:val="0"/>
                <w:sz w:val="24"/>
                <w:szCs w:val="24"/>
              </w:rPr>
              <w:t>当</w:t>
            </w:r>
            <w:r>
              <w:rPr>
                <w:rFonts w:ascii="宋体" w:hAnsi="宋体" w:cs="宋体" w:hint="eastAsia"/>
                <w:b/>
                <w:bCs/>
                <w:kern w:val="0"/>
                <w:sz w:val="24"/>
                <w:szCs w:val="24"/>
              </w:rPr>
              <w:t>B&gt;A</w:t>
            </w:r>
            <w:r>
              <w:rPr>
                <w:rFonts w:ascii="宋体" w:hAnsi="宋体" w:cs="宋体" w:hint="eastAsia"/>
                <w:b/>
                <w:bCs/>
                <w:kern w:val="0"/>
                <w:sz w:val="24"/>
                <w:szCs w:val="24"/>
              </w:rPr>
              <w:t>时，修正后报价与原报价的差额；当</w:t>
            </w:r>
            <w:r>
              <w:rPr>
                <w:rFonts w:ascii="宋体" w:hAnsi="宋体" w:cs="宋体" w:hint="eastAsia"/>
                <w:b/>
                <w:bCs/>
                <w:kern w:val="0"/>
                <w:sz w:val="24"/>
                <w:szCs w:val="24"/>
              </w:rPr>
              <w:t>B</w:t>
            </w:r>
            <w:r>
              <w:rPr>
                <w:rFonts w:ascii="宋体" w:hAnsi="宋体" w:cs="宋体" w:hint="eastAsia"/>
                <w:b/>
                <w:bCs/>
                <w:kern w:val="0"/>
                <w:sz w:val="24"/>
                <w:szCs w:val="24"/>
              </w:rPr>
              <w:t>≤</w:t>
            </w:r>
            <w:r>
              <w:rPr>
                <w:rFonts w:ascii="宋体" w:hAnsi="宋体" w:cs="宋体" w:hint="eastAsia"/>
                <w:b/>
                <w:bCs/>
                <w:kern w:val="0"/>
                <w:sz w:val="24"/>
                <w:szCs w:val="24"/>
              </w:rPr>
              <w:t>A</w:t>
            </w:r>
            <w:r>
              <w:rPr>
                <w:rFonts w:ascii="宋体" w:hAnsi="宋体" w:cs="宋体" w:hint="eastAsia"/>
                <w:b/>
                <w:bCs/>
                <w:kern w:val="0"/>
                <w:sz w:val="24"/>
                <w:szCs w:val="24"/>
              </w:rPr>
              <w:t>时</w:t>
            </w:r>
            <w:r>
              <w:rPr>
                <w:rFonts w:ascii="宋体" w:hAnsi="宋体" w:cs="宋体" w:hint="eastAsia"/>
                <w:b/>
                <w:bCs/>
                <w:kern w:val="0"/>
                <w:sz w:val="24"/>
                <w:szCs w:val="24"/>
              </w:rPr>
              <w:t>,R=0</w:t>
            </w:r>
          </w:p>
        </w:tc>
      </w:tr>
      <w:tr w:rsidR="000A510F">
        <w:trPr>
          <w:trHeight w:val="600"/>
        </w:trPr>
        <w:tc>
          <w:tcPr>
            <w:tcW w:w="217" w:type="pct"/>
            <w:tcBorders>
              <w:top w:val="nil"/>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kern w:val="0"/>
                <w:sz w:val="24"/>
                <w:szCs w:val="24"/>
              </w:rPr>
            </w:pPr>
            <w:r>
              <w:rPr>
                <w:rFonts w:ascii="宋体" w:hAnsi="宋体" w:cs="宋体" w:hint="eastAsia"/>
                <w:kern w:val="0"/>
                <w:sz w:val="24"/>
                <w:szCs w:val="24"/>
              </w:rPr>
              <w:t>1</w:t>
            </w:r>
          </w:p>
        </w:tc>
        <w:tc>
          <w:tcPr>
            <w:tcW w:w="1514" w:type="pct"/>
            <w:tcBorders>
              <w:top w:val="nil"/>
              <w:left w:val="nil"/>
              <w:bottom w:val="single" w:sz="4" w:space="0" w:color="auto"/>
              <w:right w:val="single" w:sz="4" w:space="0" w:color="auto"/>
            </w:tcBorders>
            <w:vAlign w:val="center"/>
          </w:tcPr>
          <w:p w:rsidR="000A510F" w:rsidRDefault="00A7741C">
            <w:pPr>
              <w:snapToGrid w:val="0"/>
              <w:spacing w:line="360" w:lineRule="auto"/>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单位工程</w:t>
            </w:r>
            <w:r>
              <w:rPr>
                <w:rFonts w:ascii="宋体" w:hAnsi="宋体" w:cs="宋体" w:hint="eastAsia"/>
                <w:kern w:val="0"/>
                <w:sz w:val="24"/>
                <w:szCs w:val="24"/>
              </w:rPr>
              <w:t>1]</w:t>
            </w:r>
          </w:p>
        </w:tc>
        <w:tc>
          <w:tcPr>
            <w:tcW w:w="540" w:type="pct"/>
            <w:tcBorders>
              <w:top w:val="nil"/>
              <w:left w:val="nil"/>
              <w:bottom w:val="single" w:sz="4" w:space="0" w:color="auto"/>
              <w:right w:val="single" w:sz="4" w:space="0" w:color="auto"/>
            </w:tcBorders>
            <w:vAlign w:val="center"/>
          </w:tcPr>
          <w:p w:rsidR="000A510F" w:rsidRDefault="00A7741C">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531" w:type="pct"/>
            <w:tcBorders>
              <w:top w:val="nil"/>
              <w:left w:val="nil"/>
              <w:bottom w:val="single" w:sz="4" w:space="0" w:color="auto"/>
              <w:right w:val="single" w:sz="4" w:space="0" w:color="auto"/>
            </w:tcBorders>
            <w:vAlign w:val="center"/>
          </w:tcPr>
          <w:p w:rsidR="000A510F" w:rsidRDefault="00A7741C">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531" w:type="pct"/>
            <w:tcBorders>
              <w:top w:val="nil"/>
              <w:left w:val="nil"/>
              <w:bottom w:val="single" w:sz="4" w:space="0" w:color="auto"/>
              <w:right w:val="single" w:sz="4" w:space="0" w:color="auto"/>
            </w:tcBorders>
            <w:vAlign w:val="center"/>
          </w:tcPr>
          <w:p w:rsidR="000A510F" w:rsidRDefault="00A7741C">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495" w:type="pct"/>
            <w:tcBorders>
              <w:top w:val="nil"/>
              <w:left w:val="nil"/>
              <w:bottom w:val="single" w:sz="4" w:space="0" w:color="auto"/>
              <w:right w:val="single" w:sz="4" w:space="0" w:color="auto"/>
            </w:tcBorders>
            <w:vAlign w:val="center"/>
          </w:tcPr>
          <w:p w:rsidR="000A510F" w:rsidRDefault="00A7741C">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1169" w:type="pct"/>
            <w:tcBorders>
              <w:top w:val="single" w:sz="4" w:space="0" w:color="auto"/>
              <w:left w:val="nil"/>
              <w:bottom w:val="single" w:sz="4" w:space="0" w:color="auto"/>
              <w:right w:val="single" w:sz="4" w:space="0" w:color="auto"/>
            </w:tcBorders>
            <w:vAlign w:val="center"/>
          </w:tcPr>
          <w:p w:rsidR="000A510F" w:rsidRDefault="000A510F">
            <w:pPr>
              <w:snapToGrid w:val="0"/>
              <w:spacing w:line="360" w:lineRule="auto"/>
              <w:rPr>
                <w:rFonts w:ascii="宋体" w:hAnsi="宋体" w:cs="宋体"/>
                <w:kern w:val="0"/>
                <w:sz w:val="24"/>
                <w:szCs w:val="24"/>
              </w:rPr>
            </w:pPr>
          </w:p>
        </w:tc>
      </w:tr>
      <w:tr w:rsidR="000A510F">
        <w:trPr>
          <w:trHeight w:val="600"/>
        </w:trPr>
        <w:tc>
          <w:tcPr>
            <w:tcW w:w="217" w:type="pct"/>
            <w:tcBorders>
              <w:top w:val="nil"/>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kern w:val="0"/>
                <w:sz w:val="24"/>
                <w:szCs w:val="24"/>
              </w:rPr>
            </w:pPr>
            <w:r>
              <w:rPr>
                <w:rFonts w:ascii="宋体" w:hAnsi="宋体" w:cs="宋体" w:hint="eastAsia"/>
                <w:kern w:val="0"/>
                <w:sz w:val="24"/>
                <w:szCs w:val="24"/>
              </w:rPr>
              <w:t>2</w:t>
            </w:r>
          </w:p>
        </w:tc>
        <w:tc>
          <w:tcPr>
            <w:tcW w:w="1514" w:type="pct"/>
            <w:tcBorders>
              <w:top w:val="nil"/>
              <w:left w:val="nil"/>
              <w:bottom w:val="single" w:sz="4" w:space="0" w:color="auto"/>
              <w:right w:val="single" w:sz="4" w:space="0" w:color="auto"/>
            </w:tcBorders>
            <w:vAlign w:val="center"/>
          </w:tcPr>
          <w:p w:rsidR="000A510F" w:rsidRDefault="00A7741C">
            <w:pPr>
              <w:snapToGrid w:val="0"/>
              <w:spacing w:line="360" w:lineRule="auto"/>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单位工程</w:t>
            </w:r>
            <w:r>
              <w:rPr>
                <w:rFonts w:ascii="宋体" w:hAnsi="宋体" w:cs="宋体" w:hint="eastAsia"/>
                <w:kern w:val="0"/>
                <w:sz w:val="24"/>
                <w:szCs w:val="24"/>
              </w:rPr>
              <w:t>2]</w:t>
            </w:r>
          </w:p>
        </w:tc>
        <w:tc>
          <w:tcPr>
            <w:tcW w:w="540" w:type="pct"/>
            <w:tcBorders>
              <w:top w:val="nil"/>
              <w:left w:val="nil"/>
              <w:bottom w:val="single" w:sz="4" w:space="0" w:color="auto"/>
              <w:right w:val="single" w:sz="4" w:space="0" w:color="auto"/>
            </w:tcBorders>
            <w:vAlign w:val="center"/>
          </w:tcPr>
          <w:p w:rsidR="000A510F" w:rsidRDefault="00A7741C">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531" w:type="pct"/>
            <w:tcBorders>
              <w:top w:val="nil"/>
              <w:left w:val="nil"/>
              <w:bottom w:val="single" w:sz="4" w:space="0" w:color="auto"/>
              <w:right w:val="single" w:sz="4" w:space="0" w:color="auto"/>
            </w:tcBorders>
            <w:vAlign w:val="center"/>
          </w:tcPr>
          <w:p w:rsidR="000A510F" w:rsidRDefault="00A7741C">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531" w:type="pct"/>
            <w:tcBorders>
              <w:top w:val="nil"/>
              <w:left w:val="nil"/>
              <w:bottom w:val="single" w:sz="4" w:space="0" w:color="auto"/>
              <w:right w:val="single" w:sz="4" w:space="0" w:color="auto"/>
            </w:tcBorders>
            <w:vAlign w:val="center"/>
          </w:tcPr>
          <w:p w:rsidR="000A510F" w:rsidRDefault="00A7741C">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495" w:type="pct"/>
            <w:tcBorders>
              <w:top w:val="nil"/>
              <w:left w:val="nil"/>
              <w:bottom w:val="single" w:sz="4" w:space="0" w:color="auto"/>
              <w:right w:val="single" w:sz="4" w:space="0" w:color="auto"/>
            </w:tcBorders>
            <w:vAlign w:val="center"/>
          </w:tcPr>
          <w:p w:rsidR="000A510F" w:rsidRDefault="00A7741C">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1169" w:type="pct"/>
            <w:tcBorders>
              <w:top w:val="single" w:sz="4" w:space="0" w:color="auto"/>
              <w:left w:val="nil"/>
              <w:bottom w:val="single" w:sz="4" w:space="0" w:color="auto"/>
              <w:right w:val="single" w:sz="4" w:space="0" w:color="auto"/>
            </w:tcBorders>
            <w:vAlign w:val="center"/>
          </w:tcPr>
          <w:p w:rsidR="000A510F" w:rsidRDefault="000A510F">
            <w:pPr>
              <w:snapToGrid w:val="0"/>
              <w:spacing w:line="360" w:lineRule="auto"/>
              <w:rPr>
                <w:rFonts w:ascii="宋体" w:hAnsi="宋体" w:cs="宋体"/>
                <w:kern w:val="0"/>
                <w:sz w:val="24"/>
                <w:szCs w:val="24"/>
              </w:rPr>
            </w:pPr>
          </w:p>
        </w:tc>
      </w:tr>
      <w:tr w:rsidR="000A510F">
        <w:trPr>
          <w:trHeight w:val="600"/>
        </w:trPr>
        <w:tc>
          <w:tcPr>
            <w:tcW w:w="217" w:type="pct"/>
            <w:tcBorders>
              <w:top w:val="nil"/>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kern w:val="0"/>
                <w:sz w:val="24"/>
                <w:szCs w:val="24"/>
              </w:rPr>
            </w:pPr>
            <w:r>
              <w:rPr>
                <w:rFonts w:ascii="宋体" w:hAnsi="宋体" w:cs="宋体" w:hint="eastAsia"/>
                <w:kern w:val="0"/>
                <w:sz w:val="24"/>
                <w:szCs w:val="24"/>
              </w:rPr>
              <w:t>…</w:t>
            </w:r>
          </w:p>
        </w:tc>
        <w:tc>
          <w:tcPr>
            <w:tcW w:w="1514" w:type="pct"/>
            <w:tcBorders>
              <w:top w:val="nil"/>
              <w:left w:val="nil"/>
              <w:bottom w:val="single" w:sz="4" w:space="0" w:color="auto"/>
              <w:right w:val="single" w:sz="4" w:space="0" w:color="auto"/>
            </w:tcBorders>
            <w:vAlign w:val="center"/>
          </w:tcPr>
          <w:p w:rsidR="000A510F" w:rsidRDefault="00A7741C">
            <w:pPr>
              <w:snapToGrid w:val="0"/>
              <w:spacing w:line="360" w:lineRule="auto"/>
              <w:rPr>
                <w:rFonts w:ascii="宋体" w:hAnsi="宋体" w:cs="宋体"/>
                <w:kern w:val="0"/>
                <w:sz w:val="24"/>
                <w:szCs w:val="24"/>
              </w:rPr>
            </w:pPr>
            <w:r>
              <w:rPr>
                <w:rFonts w:ascii="宋体" w:hAnsi="宋体" w:cs="宋体" w:hint="eastAsia"/>
                <w:kern w:val="0"/>
                <w:sz w:val="24"/>
                <w:szCs w:val="24"/>
              </w:rPr>
              <w:t>…</w:t>
            </w:r>
          </w:p>
        </w:tc>
        <w:tc>
          <w:tcPr>
            <w:tcW w:w="540" w:type="pct"/>
            <w:tcBorders>
              <w:top w:val="nil"/>
              <w:left w:val="nil"/>
              <w:bottom w:val="single" w:sz="4" w:space="0" w:color="auto"/>
              <w:right w:val="single" w:sz="4" w:space="0" w:color="auto"/>
            </w:tcBorders>
            <w:vAlign w:val="center"/>
          </w:tcPr>
          <w:p w:rsidR="000A510F" w:rsidRDefault="00A7741C">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531" w:type="pct"/>
            <w:tcBorders>
              <w:top w:val="nil"/>
              <w:left w:val="nil"/>
              <w:bottom w:val="single" w:sz="4" w:space="0" w:color="auto"/>
              <w:right w:val="single" w:sz="4" w:space="0" w:color="auto"/>
            </w:tcBorders>
            <w:vAlign w:val="center"/>
          </w:tcPr>
          <w:p w:rsidR="000A510F" w:rsidRDefault="00A7741C">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531" w:type="pct"/>
            <w:tcBorders>
              <w:top w:val="nil"/>
              <w:left w:val="nil"/>
              <w:bottom w:val="single" w:sz="4" w:space="0" w:color="auto"/>
              <w:right w:val="single" w:sz="4" w:space="0" w:color="auto"/>
            </w:tcBorders>
            <w:vAlign w:val="center"/>
          </w:tcPr>
          <w:p w:rsidR="000A510F" w:rsidRDefault="00A7741C">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495" w:type="pct"/>
            <w:tcBorders>
              <w:top w:val="nil"/>
              <w:left w:val="nil"/>
              <w:bottom w:val="single" w:sz="4" w:space="0" w:color="auto"/>
              <w:right w:val="single" w:sz="4" w:space="0" w:color="auto"/>
            </w:tcBorders>
            <w:vAlign w:val="center"/>
          </w:tcPr>
          <w:p w:rsidR="000A510F" w:rsidRDefault="00A7741C">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1169" w:type="pct"/>
            <w:tcBorders>
              <w:top w:val="single" w:sz="4" w:space="0" w:color="auto"/>
              <w:left w:val="nil"/>
              <w:bottom w:val="single" w:sz="4" w:space="0" w:color="auto"/>
              <w:right w:val="single" w:sz="4" w:space="0" w:color="auto"/>
            </w:tcBorders>
            <w:vAlign w:val="center"/>
          </w:tcPr>
          <w:p w:rsidR="000A510F" w:rsidRDefault="000A510F">
            <w:pPr>
              <w:snapToGrid w:val="0"/>
              <w:spacing w:line="360" w:lineRule="auto"/>
              <w:rPr>
                <w:rFonts w:ascii="宋体" w:hAnsi="宋体" w:cs="宋体"/>
                <w:kern w:val="0"/>
                <w:sz w:val="24"/>
                <w:szCs w:val="24"/>
              </w:rPr>
            </w:pPr>
          </w:p>
        </w:tc>
      </w:tr>
      <w:tr w:rsidR="000A510F">
        <w:trPr>
          <w:trHeight w:val="600"/>
        </w:trPr>
        <w:tc>
          <w:tcPr>
            <w:tcW w:w="217" w:type="pct"/>
            <w:tcBorders>
              <w:top w:val="nil"/>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kern w:val="0"/>
                <w:sz w:val="24"/>
                <w:szCs w:val="24"/>
              </w:rPr>
            </w:pPr>
            <w:r>
              <w:rPr>
                <w:rFonts w:ascii="宋体" w:hAnsi="宋体" w:cs="宋体" w:hint="eastAsia"/>
                <w:kern w:val="0"/>
                <w:sz w:val="24"/>
                <w:szCs w:val="24"/>
              </w:rPr>
              <w:t>…</w:t>
            </w:r>
          </w:p>
        </w:tc>
        <w:tc>
          <w:tcPr>
            <w:tcW w:w="1514" w:type="pct"/>
            <w:tcBorders>
              <w:top w:val="nil"/>
              <w:left w:val="nil"/>
              <w:bottom w:val="single" w:sz="4" w:space="0" w:color="auto"/>
              <w:right w:val="single" w:sz="4" w:space="0" w:color="auto"/>
            </w:tcBorders>
            <w:vAlign w:val="center"/>
          </w:tcPr>
          <w:p w:rsidR="000A510F" w:rsidRDefault="00A7741C">
            <w:pPr>
              <w:snapToGrid w:val="0"/>
              <w:spacing w:line="360" w:lineRule="auto"/>
              <w:rPr>
                <w:rFonts w:ascii="宋体" w:hAnsi="宋体" w:cs="宋体"/>
                <w:kern w:val="0"/>
                <w:sz w:val="24"/>
                <w:szCs w:val="24"/>
              </w:rPr>
            </w:pPr>
            <w:r>
              <w:rPr>
                <w:rFonts w:ascii="宋体" w:hAnsi="宋体" w:cs="宋体" w:hint="eastAsia"/>
                <w:kern w:val="0"/>
                <w:sz w:val="24"/>
                <w:szCs w:val="24"/>
              </w:rPr>
              <w:t>…</w:t>
            </w:r>
          </w:p>
        </w:tc>
        <w:tc>
          <w:tcPr>
            <w:tcW w:w="540" w:type="pct"/>
            <w:tcBorders>
              <w:top w:val="nil"/>
              <w:left w:val="nil"/>
              <w:bottom w:val="single" w:sz="4" w:space="0" w:color="auto"/>
              <w:right w:val="single" w:sz="4" w:space="0" w:color="auto"/>
            </w:tcBorders>
            <w:vAlign w:val="center"/>
          </w:tcPr>
          <w:p w:rsidR="000A510F" w:rsidRDefault="00A7741C">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531" w:type="pct"/>
            <w:tcBorders>
              <w:top w:val="nil"/>
              <w:left w:val="nil"/>
              <w:bottom w:val="single" w:sz="4" w:space="0" w:color="auto"/>
              <w:right w:val="single" w:sz="4" w:space="0" w:color="auto"/>
            </w:tcBorders>
            <w:vAlign w:val="center"/>
          </w:tcPr>
          <w:p w:rsidR="000A510F" w:rsidRDefault="00A7741C">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531" w:type="pct"/>
            <w:tcBorders>
              <w:top w:val="nil"/>
              <w:left w:val="nil"/>
              <w:bottom w:val="single" w:sz="4" w:space="0" w:color="auto"/>
              <w:right w:val="single" w:sz="4" w:space="0" w:color="auto"/>
            </w:tcBorders>
            <w:vAlign w:val="center"/>
          </w:tcPr>
          <w:p w:rsidR="000A510F" w:rsidRDefault="00A7741C">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495" w:type="pct"/>
            <w:tcBorders>
              <w:top w:val="nil"/>
              <w:left w:val="nil"/>
              <w:bottom w:val="single" w:sz="4" w:space="0" w:color="auto"/>
              <w:right w:val="single" w:sz="4" w:space="0" w:color="auto"/>
            </w:tcBorders>
            <w:vAlign w:val="center"/>
          </w:tcPr>
          <w:p w:rsidR="000A510F" w:rsidRDefault="00A7741C">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1169" w:type="pct"/>
            <w:tcBorders>
              <w:top w:val="single" w:sz="4" w:space="0" w:color="auto"/>
              <w:left w:val="nil"/>
              <w:bottom w:val="single" w:sz="4" w:space="0" w:color="auto"/>
              <w:right w:val="single" w:sz="4" w:space="0" w:color="auto"/>
            </w:tcBorders>
            <w:vAlign w:val="center"/>
          </w:tcPr>
          <w:p w:rsidR="000A510F" w:rsidRDefault="000A510F">
            <w:pPr>
              <w:snapToGrid w:val="0"/>
              <w:spacing w:line="360" w:lineRule="auto"/>
              <w:rPr>
                <w:rFonts w:ascii="宋体" w:hAnsi="宋体" w:cs="宋体"/>
                <w:kern w:val="0"/>
                <w:sz w:val="24"/>
                <w:szCs w:val="24"/>
              </w:rPr>
            </w:pPr>
          </w:p>
        </w:tc>
      </w:tr>
      <w:tr w:rsidR="000A510F">
        <w:trPr>
          <w:trHeight w:val="600"/>
        </w:trPr>
        <w:tc>
          <w:tcPr>
            <w:tcW w:w="217" w:type="pct"/>
            <w:tcBorders>
              <w:top w:val="nil"/>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kern w:val="0"/>
                <w:sz w:val="24"/>
                <w:szCs w:val="24"/>
              </w:rPr>
            </w:pPr>
            <w:r>
              <w:rPr>
                <w:rFonts w:ascii="宋体" w:hAnsi="宋体" w:cs="宋体" w:hint="eastAsia"/>
                <w:kern w:val="0"/>
                <w:sz w:val="24"/>
                <w:szCs w:val="24"/>
              </w:rPr>
              <w:t>…</w:t>
            </w:r>
          </w:p>
        </w:tc>
        <w:tc>
          <w:tcPr>
            <w:tcW w:w="1514" w:type="pct"/>
            <w:tcBorders>
              <w:top w:val="nil"/>
              <w:left w:val="nil"/>
              <w:bottom w:val="single" w:sz="4" w:space="0" w:color="auto"/>
              <w:right w:val="single" w:sz="4" w:space="0" w:color="auto"/>
            </w:tcBorders>
            <w:vAlign w:val="center"/>
          </w:tcPr>
          <w:p w:rsidR="000A510F" w:rsidRDefault="00A7741C">
            <w:pPr>
              <w:snapToGrid w:val="0"/>
              <w:spacing w:line="360" w:lineRule="auto"/>
              <w:rPr>
                <w:rFonts w:ascii="宋体" w:hAnsi="宋体" w:cs="宋体"/>
                <w:kern w:val="0"/>
                <w:sz w:val="24"/>
                <w:szCs w:val="24"/>
              </w:rPr>
            </w:pPr>
            <w:r>
              <w:rPr>
                <w:rFonts w:ascii="宋体" w:hAnsi="宋体" w:cs="宋体" w:hint="eastAsia"/>
                <w:kern w:val="0"/>
                <w:sz w:val="24"/>
                <w:szCs w:val="24"/>
              </w:rPr>
              <w:t>…</w:t>
            </w:r>
          </w:p>
        </w:tc>
        <w:tc>
          <w:tcPr>
            <w:tcW w:w="540" w:type="pct"/>
            <w:tcBorders>
              <w:top w:val="nil"/>
              <w:left w:val="nil"/>
              <w:bottom w:val="single" w:sz="4" w:space="0" w:color="auto"/>
              <w:right w:val="single" w:sz="4" w:space="0" w:color="auto"/>
            </w:tcBorders>
            <w:vAlign w:val="center"/>
          </w:tcPr>
          <w:p w:rsidR="000A510F" w:rsidRDefault="00A7741C">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531" w:type="pct"/>
            <w:tcBorders>
              <w:top w:val="nil"/>
              <w:left w:val="nil"/>
              <w:bottom w:val="single" w:sz="4" w:space="0" w:color="auto"/>
              <w:right w:val="single" w:sz="4" w:space="0" w:color="auto"/>
            </w:tcBorders>
            <w:vAlign w:val="center"/>
          </w:tcPr>
          <w:p w:rsidR="000A510F" w:rsidRDefault="00A7741C">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531" w:type="pct"/>
            <w:tcBorders>
              <w:top w:val="nil"/>
              <w:left w:val="nil"/>
              <w:bottom w:val="single" w:sz="4" w:space="0" w:color="auto"/>
              <w:right w:val="single" w:sz="4" w:space="0" w:color="auto"/>
            </w:tcBorders>
            <w:vAlign w:val="center"/>
          </w:tcPr>
          <w:p w:rsidR="000A510F" w:rsidRDefault="00A7741C">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495" w:type="pct"/>
            <w:tcBorders>
              <w:top w:val="nil"/>
              <w:left w:val="nil"/>
              <w:bottom w:val="single" w:sz="4" w:space="0" w:color="auto"/>
              <w:right w:val="single" w:sz="4" w:space="0" w:color="auto"/>
            </w:tcBorders>
            <w:vAlign w:val="center"/>
          </w:tcPr>
          <w:p w:rsidR="000A510F" w:rsidRDefault="00A7741C">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1169" w:type="pct"/>
            <w:tcBorders>
              <w:top w:val="single" w:sz="4" w:space="0" w:color="auto"/>
              <w:left w:val="nil"/>
              <w:bottom w:val="single" w:sz="4" w:space="0" w:color="auto"/>
              <w:right w:val="single" w:sz="4" w:space="0" w:color="auto"/>
            </w:tcBorders>
            <w:vAlign w:val="center"/>
          </w:tcPr>
          <w:p w:rsidR="000A510F" w:rsidRDefault="000A510F">
            <w:pPr>
              <w:snapToGrid w:val="0"/>
              <w:spacing w:line="360" w:lineRule="auto"/>
              <w:rPr>
                <w:rFonts w:ascii="宋体" w:hAnsi="宋体" w:cs="宋体"/>
                <w:kern w:val="0"/>
                <w:sz w:val="24"/>
                <w:szCs w:val="24"/>
              </w:rPr>
            </w:pPr>
          </w:p>
        </w:tc>
      </w:tr>
      <w:tr w:rsidR="000A510F">
        <w:trPr>
          <w:trHeight w:val="600"/>
        </w:trPr>
        <w:tc>
          <w:tcPr>
            <w:tcW w:w="217" w:type="pct"/>
            <w:tcBorders>
              <w:top w:val="nil"/>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kern w:val="0"/>
                <w:sz w:val="24"/>
                <w:szCs w:val="24"/>
              </w:rPr>
            </w:pPr>
            <w:r>
              <w:rPr>
                <w:rFonts w:ascii="宋体" w:hAnsi="宋体" w:cs="宋体" w:hint="eastAsia"/>
                <w:kern w:val="0"/>
                <w:sz w:val="24"/>
                <w:szCs w:val="24"/>
              </w:rPr>
              <w:t>n</w:t>
            </w:r>
          </w:p>
        </w:tc>
        <w:tc>
          <w:tcPr>
            <w:tcW w:w="1514" w:type="pct"/>
            <w:tcBorders>
              <w:top w:val="nil"/>
              <w:left w:val="nil"/>
              <w:bottom w:val="single" w:sz="4" w:space="0" w:color="auto"/>
              <w:right w:val="single" w:sz="4" w:space="0" w:color="auto"/>
            </w:tcBorders>
            <w:vAlign w:val="center"/>
          </w:tcPr>
          <w:p w:rsidR="000A510F" w:rsidRDefault="00A7741C">
            <w:pPr>
              <w:snapToGrid w:val="0"/>
              <w:spacing w:line="360" w:lineRule="auto"/>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单位工程</w:t>
            </w:r>
            <w:r>
              <w:rPr>
                <w:rFonts w:ascii="宋体" w:hAnsi="宋体" w:cs="宋体" w:hint="eastAsia"/>
                <w:kern w:val="0"/>
                <w:sz w:val="24"/>
                <w:szCs w:val="24"/>
              </w:rPr>
              <w:t>n]</w:t>
            </w:r>
          </w:p>
        </w:tc>
        <w:tc>
          <w:tcPr>
            <w:tcW w:w="540" w:type="pct"/>
            <w:tcBorders>
              <w:top w:val="nil"/>
              <w:left w:val="nil"/>
              <w:bottom w:val="single" w:sz="4" w:space="0" w:color="auto"/>
              <w:right w:val="single" w:sz="4" w:space="0" w:color="auto"/>
            </w:tcBorders>
            <w:vAlign w:val="center"/>
          </w:tcPr>
          <w:p w:rsidR="000A510F" w:rsidRDefault="00A7741C">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531" w:type="pct"/>
            <w:tcBorders>
              <w:top w:val="nil"/>
              <w:left w:val="nil"/>
              <w:bottom w:val="single" w:sz="4" w:space="0" w:color="auto"/>
              <w:right w:val="single" w:sz="4" w:space="0" w:color="auto"/>
            </w:tcBorders>
            <w:vAlign w:val="center"/>
          </w:tcPr>
          <w:p w:rsidR="000A510F" w:rsidRDefault="00A7741C">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531" w:type="pct"/>
            <w:tcBorders>
              <w:top w:val="nil"/>
              <w:left w:val="nil"/>
              <w:bottom w:val="single" w:sz="4" w:space="0" w:color="auto"/>
              <w:right w:val="single" w:sz="4" w:space="0" w:color="auto"/>
            </w:tcBorders>
            <w:vAlign w:val="center"/>
          </w:tcPr>
          <w:p w:rsidR="000A510F" w:rsidRDefault="00A7741C">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495" w:type="pct"/>
            <w:tcBorders>
              <w:top w:val="nil"/>
              <w:left w:val="nil"/>
              <w:bottom w:val="single" w:sz="4" w:space="0" w:color="auto"/>
              <w:right w:val="single" w:sz="4" w:space="0" w:color="auto"/>
            </w:tcBorders>
            <w:vAlign w:val="center"/>
          </w:tcPr>
          <w:p w:rsidR="000A510F" w:rsidRDefault="00A7741C">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1169" w:type="pct"/>
            <w:tcBorders>
              <w:top w:val="single" w:sz="4" w:space="0" w:color="auto"/>
              <w:left w:val="nil"/>
              <w:bottom w:val="single" w:sz="4" w:space="0" w:color="auto"/>
              <w:right w:val="single" w:sz="4" w:space="0" w:color="auto"/>
            </w:tcBorders>
            <w:vAlign w:val="center"/>
          </w:tcPr>
          <w:p w:rsidR="000A510F" w:rsidRDefault="000A510F">
            <w:pPr>
              <w:snapToGrid w:val="0"/>
              <w:spacing w:line="360" w:lineRule="auto"/>
              <w:rPr>
                <w:rFonts w:ascii="宋体" w:hAnsi="宋体" w:cs="宋体"/>
                <w:kern w:val="0"/>
                <w:sz w:val="24"/>
                <w:szCs w:val="24"/>
              </w:rPr>
            </w:pPr>
          </w:p>
        </w:tc>
      </w:tr>
      <w:tr w:rsidR="000A510F">
        <w:trPr>
          <w:trHeight w:val="600"/>
        </w:trPr>
        <w:tc>
          <w:tcPr>
            <w:tcW w:w="217" w:type="pct"/>
            <w:tcBorders>
              <w:top w:val="nil"/>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kern w:val="0"/>
                <w:sz w:val="24"/>
                <w:szCs w:val="24"/>
              </w:rPr>
            </w:pPr>
            <w:r>
              <w:rPr>
                <w:rFonts w:ascii="宋体" w:hAnsi="宋体" w:cs="宋体" w:hint="eastAsia"/>
                <w:kern w:val="0"/>
                <w:sz w:val="24"/>
                <w:szCs w:val="24"/>
              </w:rPr>
              <w:t>∑</w:t>
            </w:r>
          </w:p>
        </w:tc>
        <w:tc>
          <w:tcPr>
            <w:tcW w:w="1514" w:type="pct"/>
            <w:tcBorders>
              <w:top w:val="nil"/>
              <w:left w:val="nil"/>
              <w:bottom w:val="single" w:sz="4" w:space="0" w:color="auto"/>
              <w:right w:val="single" w:sz="4" w:space="0" w:color="auto"/>
            </w:tcBorders>
            <w:vAlign w:val="center"/>
          </w:tcPr>
          <w:p w:rsidR="000A510F" w:rsidRDefault="00A7741C">
            <w:pPr>
              <w:snapToGrid w:val="0"/>
              <w:spacing w:line="360" w:lineRule="auto"/>
              <w:rPr>
                <w:rFonts w:ascii="宋体" w:hAnsi="宋体" w:cs="宋体"/>
                <w:kern w:val="0"/>
                <w:sz w:val="24"/>
                <w:szCs w:val="24"/>
              </w:rPr>
            </w:pPr>
            <w:r>
              <w:rPr>
                <w:rFonts w:ascii="宋体" w:hAnsi="宋体" w:cs="宋体" w:hint="eastAsia"/>
                <w:kern w:val="0"/>
                <w:sz w:val="24"/>
                <w:szCs w:val="24"/>
              </w:rPr>
              <w:t>投标总报价</w:t>
            </w:r>
          </w:p>
        </w:tc>
        <w:tc>
          <w:tcPr>
            <w:tcW w:w="540" w:type="pct"/>
            <w:tcBorders>
              <w:top w:val="nil"/>
              <w:left w:val="nil"/>
              <w:bottom w:val="single" w:sz="4" w:space="0" w:color="auto"/>
              <w:right w:val="single" w:sz="4" w:space="0" w:color="auto"/>
            </w:tcBorders>
            <w:vAlign w:val="center"/>
          </w:tcPr>
          <w:p w:rsidR="000A510F" w:rsidRDefault="00A7741C">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531" w:type="pct"/>
            <w:tcBorders>
              <w:top w:val="nil"/>
              <w:left w:val="nil"/>
              <w:bottom w:val="single" w:sz="4" w:space="0" w:color="auto"/>
              <w:right w:val="single" w:sz="4" w:space="0" w:color="auto"/>
            </w:tcBorders>
            <w:vAlign w:val="center"/>
          </w:tcPr>
          <w:p w:rsidR="000A510F" w:rsidRDefault="00A7741C">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531" w:type="pct"/>
            <w:tcBorders>
              <w:top w:val="nil"/>
              <w:left w:val="nil"/>
              <w:bottom w:val="single" w:sz="4" w:space="0" w:color="auto"/>
              <w:right w:val="single" w:sz="4" w:space="0" w:color="auto"/>
              <w:tr2bl w:val="single" w:sz="4" w:space="0" w:color="auto"/>
            </w:tcBorders>
            <w:vAlign w:val="center"/>
          </w:tcPr>
          <w:p w:rsidR="000A510F" w:rsidRDefault="00A7741C">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495" w:type="pct"/>
            <w:tcBorders>
              <w:top w:val="nil"/>
              <w:left w:val="nil"/>
              <w:bottom w:val="single" w:sz="4" w:space="0" w:color="auto"/>
              <w:right w:val="single" w:sz="4" w:space="0" w:color="auto"/>
            </w:tcBorders>
            <w:vAlign w:val="center"/>
          </w:tcPr>
          <w:p w:rsidR="000A510F" w:rsidRDefault="00A7741C">
            <w:pPr>
              <w:snapToGrid w:val="0"/>
              <w:spacing w:line="360" w:lineRule="auto"/>
              <w:rPr>
                <w:rFonts w:ascii="宋体" w:hAnsi="宋体" w:cs="宋体"/>
                <w:kern w:val="0"/>
                <w:sz w:val="24"/>
                <w:szCs w:val="24"/>
              </w:rPr>
            </w:pPr>
            <w:r>
              <w:rPr>
                <w:rFonts w:ascii="宋体" w:hAnsi="宋体" w:cs="宋体" w:hint="eastAsia"/>
                <w:kern w:val="0"/>
                <w:sz w:val="24"/>
                <w:szCs w:val="24"/>
              </w:rPr>
              <w:t xml:space="preserve">　</w:t>
            </w:r>
          </w:p>
        </w:tc>
        <w:tc>
          <w:tcPr>
            <w:tcW w:w="1169" w:type="pct"/>
            <w:tcBorders>
              <w:top w:val="single" w:sz="4" w:space="0" w:color="auto"/>
              <w:left w:val="nil"/>
              <w:bottom w:val="single" w:sz="4" w:space="0" w:color="auto"/>
              <w:right w:val="single" w:sz="4" w:space="0" w:color="auto"/>
            </w:tcBorders>
            <w:vAlign w:val="center"/>
          </w:tcPr>
          <w:p w:rsidR="000A510F" w:rsidRDefault="00A7741C">
            <w:pPr>
              <w:snapToGrid w:val="0"/>
              <w:spacing w:line="360" w:lineRule="auto"/>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A=A</w:t>
            </w:r>
            <w:r>
              <w:rPr>
                <w:rFonts w:ascii="宋体" w:hAnsi="宋体" w:cs="宋体" w:hint="eastAsia"/>
                <w:kern w:val="0"/>
                <w:sz w:val="24"/>
                <w:szCs w:val="24"/>
                <w:vertAlign w:val="subscript"/>
              </w:rPr>
              <w:t>1</w:t>
            </w:r>
            <w:r>
              <w:rPr>
                <w:rFonts w:ascii="宋体" w:hAnsi="宋体" w:cs="宋体" w:hint="eastAsia"/>
                <w:kern w:val="0"/>
                <w:sz w:val="24"/>
                <w:szCs w:val="24"/>
              </w:rPr>
              <w:t>+A</w:t>
            </w:r>
            <w:r>
              <w:rPr>
                <w:rFonts w:ascii="宋体" w:hAnsi="宋体" w:cs="宋体" w:hint="eastAsia"/>
                <w:kern w:val="0"/>
                <w:sz w:val="24"/>
                <w:szCs w:val="24"/>
                <w:vertAlign w:val="subscript"/>
              </w:rPr>
              <w:t>2</w:t>
            </w:r>
            <w:r>
              <w:rPr>
                <w:rFonts w:ascii="宋体" w:hAnsi="宋体"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rPr>
              <w:t>An</w:t>
            </w:r>
            <w:r>
              <w:rPr>
                <w:rFonts w:ascii="宋体" w:hAnsi="宋体" w:cs="宋体" w:hint="eastAsia"/>
                <w:kern w:val="0"/>
                <w:sz w:val="24"/>
                <w:szCs w:val="24"/>
              </w:rPr>
              <w:t>；∑</w:t>
            </w:r>
            <w:r>
              <w:rPr>
                <w:rFonts w:ascii="宋体" w:hAnsi="宋体" w:cs="宋体" w:hint="eastAsia"/>
                <w:kern w:val="0"/>
                <w:sz w:val="24"/>
                <w:szCs w:val="24"/>
              </w:rPr>
              <w:t>B=B</w:t>
            </w:r>
            <w:r>
              <w:rPr>
                <w:rFonts w:ascii="宋体" w:hAnsi="宋体" w:cs="宋体" w:hint="eastAsia"/>
                <w:kern w:val="0"/>
                <w:sz w:val="24"/>
                <w:szCs w:val="24"/>
                <w:vertAlign w:val="subscript"/>
              </w:rPr>
              <w:t>1</w:t>
            </w:r>
            <w:r>
              <w:rPr>
                <w:rFonts w:ascii="宋体" w:hAnsi="宋体" w:cs="宋体" w:hint="eastAsia"/>
                <w:kern w:val="0"/>
                <w:sz w:val="24"/>
                <w:szCs w:val="24"/>
              </w:rPr>
              <w:t>+B</w:t>
            </w:r>
            <w:r>
              <w:rPr>
                <w:rFonts w:ascii="宋体" w:hAnsi="宋体" w:cs="宋体" w:hint="eastAsia"/>
                <w:kern w:val="0"/>
                <w:sz w:val="24"/>
                <w:szCs w:val="24"/>
                <w:vertAlign w:val="subscript"/>
              </w:rPr>
              <w:t>2</w:t>
            </w:r>
            <w:r>
              <w:rPr>
                <w:rFonts w:ascii="宋体" w:hAnsi="宋体"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rPr>
              <w:t>Bn</w:t>
            </w:r>
          </w:p>
        </w:tc>
      </w:tr>
    </w:tbl>
    <w:p w:rsidR="000A510F" w:rsidRDefault="00A7741C">
      <w:pPr>
        <w:snapToGrid w:val="0"/>
        <w:spacing w:line="360" w:lineRule="auto"/>
        <w:rPr>
          <w:rFonts w:ascii="宋体" w:hAnsi="宋体" w:cs="宋体"/>
          <w:kern w:val="0"/>
          <w:sz w:val="24"/>
          <w:szCs w:val="24"/>
        </w:rPr>
      </w:pPr>
      <w:r>
        <w:rPr>
          <w:rFonts w:ascii="宋体" w:hAnsi="宋体" w:cs="宋体" w:hint="eastAsia"/>
          <w:kern w:val="0"/>
          <w:sz w:val="24"/>
          <w:szCs w:val="24"/>
        </w:rPr>
        <w:t>修正原则：</w:t>
      </w:r>
      <w:r>
        <w:rPr>
          <w:rFonts w:ascii="宋体" w:hAnsi="宋体" w:cs="宋体" w:hint="eastAsia"/>
          <w:sz w:val="24"/>
          <w:szCs w:val="24"/>
        </w:rPr>
        <w:t>按就低不就高原则，当修正后报价小于原报价，总价按修正后报价；当修正后报价大于原报价，总价按原报价，并在签订合同时载明在结算价中扣除修正报价与原报价的差额。</w:t>
      </w:r>
      <w:r>
        <w:rPr>
          <w:rFonts w:ascii="宋体" w:hAnsi="宋体" w:cs="宋体" w:hint="eastAsia"/>
          <w:kern w:val="0"/>
          <w:sz w:val="24"/>
          <w:szCs w:val="24"/>
        </w:rPr>
        <w:tab/>
      </w:r>
    </w:p>
    <w:p w:rsidR="000A510F" w:rsidRDefault="00A7741C">
      <w:pPr>
        <w:snapToGrid w:val="0"/>
        <w:spacing w:line="360" w:lineRule="auto"/>
        <w:rPr>
          <w:rFonts w:ascii="宋体" w:hAnsi="宋体" w:cs="宋体"/>
          <w:kern w:val="0"/>
          <w:sz w:val="24"/>
          <w:szCs w:val="24"/>
        </w:rPr>
      </w:pPr>
      <w:r>
        <w:rPr>
          <w:rFonts w:ascii="宋体" w:hAnsi="宋体" w:cs="宋体" w:hint="eastAsia"/>
          <w:kern w:val="0"/>
          <w:sz w:val="24"/>
          <w:szCs w:val="24"/>
        </w:rPr>
        <w:t>评委签名：</w:t>
      </w:r>
      <w:r>
        <w:rPr>
          <w:rFonts w:ascii="宋体" w:hAnsi="宋体" w:cs="宋体" w:hint="eastAsia"/>
          <w:kern w:val="0"/>
          <w:sz w:val="24"/>
          <w:szCs w:val="24"/>
        </w:rPr>
        <w:tab/>
      </w:r>
      <w:r>
        <w:rPr>
          <w:rFonts w:ascii="宋体" w:hAnsi="宋体" w:cs="宋体" w:hint="eastAsia"/>
          <w:kern w:val="0"/>
          <w:sz w:val="24"/>
          <w:szCs w:val="24"/>
        </w:rPr>
        <w:tab/>
      </w:r>
      <w:r>
        <w:rPr>
          <w:rFonts w:ascii="宋体" w:hAnsi="宋体" w:cs="宋体" w:hint="eastAsia"/>
          <w:kern w:val="0"/>
          <w:sz w:val="24"/>
          <w:szCs w:val="24"/>
        </w:rPr>
        <w:tab/>
      </w:r>
      <w:r>
        <w:rPr>
          <w:rFonts w:ascii="宋体" w:hAnsi="宋体" w:cs="宋体" w:hint="eastAsia"/>
          <w:kern w:val="0"/>
          <w:sz w:val="24"/>
          <w:szCs w:val="24"/>
        </w:rPr>
        <w:tab/>
      </w:r>
      <w:r>
        <w:rPr>
          <w:rFonts w:ascii="宋体" w:hAnsi="宋体" w:cs="宋体" w:hint="eastAsia"/>
          <w:kern w:val="0"/>
          <w:sz w:val="24"/>
          <w:szCs w:val="24"/>
        </w:rPr>
        <w:tab/>
      </w:r>
      <w:r>
        <w:rPr>
          <w:rFonts w:ascii="宋体" w:hAnsi="宋体" w:cs="宋体" w:hint="eastAsia"/>
          <w:kern w:val="0"/>
          <w:sz w:val="24"/>
          <w:szCs w:val="24"/>
        </w:rPr>
        <w:t>日期：</w:t>
      </w:r>
    </w:p>
    <w:p w:rsidR="000A510F" w:rsidRDefault="000A510F">
      <w:pPr>
        <w:snapToGrid w:val="0"/>
        <w:spacing w:line="360" w:lineRule="auto"/>
        <w:jc w:val="left"/>
        <w:rPr>
          <w:rFonts w:ascii="宋体" w:hAnsi="宋体" w:cs="宋体"/>
          <w:b/>
          <w:bCs/>
          <w:sz w:val="24"/>
          <w:szCs w:val="24"/>
        </w:rPr>
        <w:sectPr w:rsidR="000A510F">
          <w:pgSz w:w="16840" w:h="11907" w:orient="landscape"/>
          <w:pgMar w:top="1418" w:right="1134" w:bottom="1418" w:left="1134" w:header="851" w:footer="992" w:gutter="0"/>
          <w:cols w:space="720"/>
          <w:docGrid w:type="lines" w:linePitch="312"/>
        </w:sectPr>
      </w:pPr>
    </w:p>
    <w:p w:rsidR="000A510F" w:rsidRDefault="00A7741C">
      <w:pPr>
        <w:snapToGrid w:val="0"/>
        <w:spacing w:line="360" w:lineRule="auto"/>
        <w:jc w:val="center"/>
        <w:rPr>
          <w:rFonts w:ascii="宋体" w:hAnsi="宋体" w:cs="宋体"/>
          <w:b/>
          <w:sz w:val="24"/>
          <w:szCs w:val="24"/>
        </w:rPr>
      </w:pPr>
      <w:r>
        <w:rPr>
          <w:rFonts w:ascii="宋体" w:hAnsi="宋体" w:cs="宋体" w:hint="eastAsia"/>
          <w:b/>
          <w:sz w:val="24"/>
          <w:szCs w:val="24"/>
        </w:rPr>
        <w:lastRenderedPageBreak/>
        <w:t>算术复核表</w:t>
      </w:r>
    </w:p>
    <w:p w:rsidR="000A510F" w:rsidRDefault="00A7741C">
      <w:pPr>
        <w:snapToGrid w:val="0"/>
        <w:spacing w:line="360" w:lineRule="auto"/>
        <w:rPr>
          <w:rFonts w:ascii="宋体" w:hAnsi="宋体" w:cs="宋体"/>
          <w:sz w:val="24"/>
          <w:szCs w:val="24"/>
        </w:rPr>
      </w:pPr>
      <w:r>
        <w:rPr>
          <w:rFonts w:ascii="宋体" w:hAnsi="宋体" w:cs="宋体" w:hint="eastAsia"/>
          <w:sz w:val="24"/>
          <w:szCs w:val="24"/>
        </w:rPr>
        <w:t>工程名称：</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299"/>
        <w:gridCol w:w="2330"/>
        <w:gridCol w:w="3100"/>
        <w:gridCol w:w="3423"/>
      </w:tblGrid>
      <w:tr w:rsidR="000A510F">
        <w:trPr>
          <w:trHeight w:val="654"/>
        </w:trPr>
        <w:tc>
          <w:tcPr>
            <w:tcW w:w="359" w:type="pct"/>
            <w:tcBorders>
              <w:top w:val="single" w:sz="4" w:space="0" w:color="auto"/>
              <w:left w:val="single" w:sz="4" w:space="0" w:color="auto"/>
              <w:bottom w:val="single" w:sz="4" w:space="0" w:color="auto"/>
              <w:right w:val="single" w:sz="4" w:space="0" w:color="auto"/>
            </w:tcBorders>
          </w:tcPr>
          <w:p w:rsidR="000A510F" w:rsidRDefault="00A7741C">
            <w:pPr>
              <w:snapToGrid w:val="0"/>
              <w:spacing w:line="360" w:lineRule="auto"/>
              <w:jc w:val="center"/>
              <w:rPr>
                <w:rFonts w:ascii="宋体" w:hAnsi="宋体" w:cs="宋体"/>
                <w:b/>
                <w:sz w:val="24"/>
                <w:szCs w:val="24"/>
              </w:rPr>
            </w:pPr>
            <w:r>
              <w:rPr>
                <w:rFonts w:ascii="宋体" w:hAnsi="宋体" w:cs="宋体" w:hint="eastAsia"/>
                <w:b/>
                <w:sz w:val="24"/>
                <w:szCs w:val="24"/>
              </w:rPr>
              <w:t>编号</w:t>
            </w:r>
          </w:p>
        </w:tc>
        <w:tc>
          <w:tcPr>
            <w:tcW w:w="1516" w:type="pct"/>
            <w:tcBorders>
              <w:top w:val="single" w:sz="4" w:space="0" w:color="auto"/>
              <w:left w:val="single" w:sz="4" w:space="0" w:color="auto"/>
              <w:bottom w:val="single" w:sz="4" w:space="0" w:color="auto"/>
              <w:right w:val="single" w:sz="4" w:space="0" w:color="auto"/>
            </w:tcBorders>
          </w:tcPr>
          <w:p w:rsidR="000A510F" w:rsidRDefault="00A7741C">
            <w:pPr>
              <w:snapToGrid w:val="0"/>
              <w:spacing w:line="360" w:lineRule="auto"/>
              <w:jc w:val="center"/>
              <w:rPr>
                <w:rFonts w:ascii="宋体" w:hAnsi="宋体" w:cs="宋体"/>
                <w:b/>
                <w:sz w:val="24"/>
                <w:szCs w:val="24"/>
              </w:rPr>
            </w:pPr>
            <w:r>
              <w:rPr>
                <w:rFonts w:ascii="宋体" w:hAnsi="宋体" w:cs="宋体" w:hint="eastAsia"/>
                <w:b/>
                <w:sz w:val="24"/>
                <w:szCs w:val="24"/>
              </w:rPr>
              <w:t>投标人名称</w:t>
            </w:r>
          </w:p>
        </w:tc>
        <w:tc>
          <w:tcPr>
            <w:tcW w:w="821" w:type="pct"/>
            <w:tcBorders>
              <w:top w:val="single" w:sz="4" w:space="0" w:color="auto"/>
              <w:left w:val="single" w:sz="4" w:space="0" w:color="auto"/>
              <w:bottom w:val="single" w:sz="4" w:space="0" w:color="auto"/>
              <w:right w:val="single" w:sz="4" w:space="0" w:color="auto"/>
            </w:tcBorders>
          </w:tcPr>
          <w:p w:rsidR="000A510F" w:rsidRDefault="00A7741C">
            <w:pPr>
              <w:snapToGrid w:val="0"/>
              <w:spacing w:line="360" w:lineRule="auto"/>
              <w:jc w:val="center"/>
              <w:rPr>
                <w:rFonts w:ascii="宋体" w:hAnsi="宋体" w:cs="宋体"/>
                <w:b/>
                <w:sz w:val="24"/>
                <w:szCs w:val="24"/>
              </w:rPr>
            </w:pPr>
            <w:r>
              <w:rPr>
                <w:rFonts w:ascii="宋体" w:hAnsi="宋体" w:cs="宋体" w:hint="eastAsia"/>
                <w:b/>
                <w:sz w:val="24"/>
                <w:szCs w:val="24"/>
              </w:rPr>
              <w:t>原投标报价（</w:t>
            </w:r>
            <w:r>
              <w:rPr>
                <w:rFonts w:ascii="宋体" w:hAnsi="宋体" w:cs="宋体" w:hint="eastAsia"/>
                <w:b/>
                <w:sz w:val="24"/>
                <w:szCs w:val="24"/>
              </w:rPr>
              <w:t>A</w:t>
            </w:r>
            <w:r>
              <w:rPr>
                <w:rFonts w:ascii="宋体" w:hAnsi="宋体" w:cs="宋体" w:hint="eastAsia"/>
                <w:b/>
                <w:sz w:val="24"/>
                <w:szCs w:val="24"/>
              </w:rPr>
              <w:t>）</w:t>
            </w:r>
          </w:p>
        </w:tc>
        <w:tc>
          <w:tcPr>
            <w:tcW w:w="1093" w:type="pct"/>
            <w:tcBorders>
              <w:top w:val="single" w:sz="4" w:space="0" w:color="auto"/>
              <w:left w:val="single" w:sz="4" w:space="0" w:color="auto"/>
              <w:bottom w:val="single" w:sz="4" w:space="0" w:color="auto"/>
              <w:right w:val="single" w:sz="4" w:space="0" w:color="auto"/>
            </w:tcBorders>
          </w:tcPr>
          <w:p w:rsidR="000A510F" w:rsidRDefault="00A7741C">
            <w:pPr>
              <w:snapToGrid w:val="0"/>
              <w:spacing w:line="360" w:lineRule="auto"/>
              <w:jc w:val="center"/>
              <w:rPr>
                <w:rFonts w:ascii="宋体" w:hAnsi="宋体" w:cs="宋体"/>
                <w:b/>
                <w:sz w:val="24"/>
                <w:szCs w:val="24"/>
              </w:rPr>
            </w:pPr>
            <w:r>
              <w:rPr>
                <w:rFonts w:ascii="宋体" w:hAnsi="宋体" w:cs="宋体" w:hint="eastAsia"/>
                <w:b/>
                <w:sz w:val="24"/>
                <w:szCs w:val="24"/>
              </w:rPr>
              <w:t>算数复核后投标报价（</w:t>
            </w:r>
            <w:r>
              <w:rPr>
                <w:rFonts w:ascii="宋体" w:hAnsi="宋体" w:cs="宋体" w:hint="eastAsia"/>
                <w:b/>
                <w:sz w:val="24"/>
                <w:szCs w:val="24"/>
              </w:rPr>
              <w:t>B</w:t>
            </w:r>
            <w:r>
              <w:rPr>
                <w:rFonts w:ascii="宋体" w:hAnsi="宋体" w:cs="宋体" w:hint="eastAsia"/>
                <w:b/>
                <w:sz w:val="24"/>
                <w:szCs w:val="24"/>
              </w:rPr>
              <w:t>）</w:t>
            </w:r>
          </w:p>
        </w:tc>
        <w:tc>
          <w:tcPr>
            <w:tcW w:w="1207" w:type="pct"/>
            <w:tcBorders>
              <w:top w:val="single" w:sz="4" w:space="0" w:color="auto"/>
              <w:left w:val="single" w:sz="4" w:space="0" w:color="auto"/>
              <w:bottom w:val="single" w:sz="4" w:space="0" w:color="auto"/>
              <w:right w:val="single" w:sz="4" w:space="0" w:color="auto"/>
            </w:tcBorders>
          </w:tcPr>
          <w:p w:rsidR="000A510F" w:rsidRDefault="00A7741C">
            <w:pPr>
              <w:snapToGrid w:val="0"/>
              <w:spacing w:line="360" w:lineRule="auto"/>
              <w:jc w:val="center"/>
              <w:rPr>
                <w:rFonts w:ascii="宋体" w:hAnsi="宋体" w:cs="宋体"/>
                <w:b/>
                <w:sz w:val="24"/>
                <w:szCs w:val="24"/>
              </w:rPr>
            </w:pPr>
            <w:r>
              <w:rPr>
                <w:rFonts w:ascii="宋体" w:hAnsi="宋体" w:cs="宋体" w:hint="eastAsia"/>
                <w:b/>
                <w:sz w:val="24"/>
                <w:szCs w:val="24"/>
              </w:rPr>
              <w:t>误差率（</w:t>
            </w:r>
            <w:r>
              <w:rPr>
                <w:rFonts w:ascii="宋体" w:hAnsi="宋体" w:cs="宋体" w:hint="eastAsia"/>
                <w:b/>
                <w:sz w:val="24"/>
                <w:szCs w:val="24"/>
              </w:rPr>
              <w:t>r=|A-B|/A*100%</w:t>
            </w:r>
            <w:r>
              <w:rPr>
                <w:rFonts w:ascii="宋体" w:hAnsi="宋体" w:cs="宋体" w:hint="eastAsia"/>
                <w:b/>
                <w:sz w:val="24"/>
                <w:szCs w:val="24"/>
              </w:rPr>
              <w:t>）</w:t>
            </w:r>
          </w:p>
        </w:tc>
      </w:tr>
      <w:tr w:rsidR="000A510F">
        <w:tc>
          <w:tcPr>
            <w:tcW w:w="359" w:type="pct"/>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jc w:val="center"/>
              <w:rPr>
                <w:rFonts w:ascii="宋体" w:hAnsi="宋体" w:cs="宋体"/>
                <w:sz w:val="24"/>
                <w:szCs w:val="24"/>
              </w:rPr>
            </w:pPr>
          </w:p>
        </w:tc>
        <w:tc>
          <w:tcPr>
            <w:tcW w:w="1516" w:type="pct"/>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jc w:val="center"/>
              <w:rPr>
                <w:rFonts w:ascii="宋体" w:hAnsi="宋体" w:cs="宋体"/>
                <w:sz w:val="24"/>
                <w:szCs w:val="24"/>
              </w:rPr>
            </w:pPr>
          </w:p>
        </w:tc>
        <w:tc>
          <w:tcPr>
            <w:tcW w:w="821" w:type="pct"/>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jc w:val="center"/>
              <w:rPr>
                <w:rFonts w:ascii="宋体" w:hAnsi="宋体" w:cs="宋体"/>
                <w:sz w:val="24"/>
                <w:szCs w:val="24"/>
              </w:rPr>
            </w:pPr>
          </w:p>
        </w:tc>
        <w:tc>
          <w:tcPr>
            <w:tcW w:w="1093" w:type="pct"/>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jc w:val="center"/>
              <w:rPr>
                <w:rFonts w:ascii="宋体" w:hAnsi="宋体" w:cs="宋体"/>
                <w:sz w:val="24"/>
                <w:szCs w:val="24"/>
              </w:rPr>
            </w:pPr>
          </w:p>
        </w:tc>
        <w:tc>
          <w:tcPr>
            <w:tcW w:w="1207" w:type="pct"/>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jc w:val="center"/>
              <w:rPr>
                <w:rFonts w:ascii="宋体" w:hAnsi="宋体" w:cs="宋体"/>
                <w:sz w:val="24"/>
                <w:szCs w:val="24"/>
              </w:rPr>
            </w:pPr>
          </w:p>
        </w:tc>
      </w:tr>
      <w:tr w:rsidR="000A510F">
        <w:tc>
          <w:tcPr>
            <w:tcW w:w="359" w:type="pct"/>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jc w:val="center"/>
              <w:rPr>
                <w:rFonts w:ascii="宋体" w:hAnsi="宋体" w:cs="宋体"/>
                <w:sz w:val="24"/>
                <w:szCs w:val="24"/>
              </w:rPr>
            </w:pPr>
          </w:p>
        </w:tc>
        <w:tc>
          <w:tcPr>
            <w:tcW w:w="1516" w:type="pct"/>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jc w:val="center"/>
              <w:rPr>
                <w:rFonts w:ascii="宋体" w:hAnsi="宋体" w:cs="宋体"/>
                <w:sz w:val="24"/>
                <w:szCs w:val="24"/>
              </w:rPr>
            </w:pPr>
          </w:p>
        </w:tc>
        <w:tc>
          <w:tcPr>
            <w:tcW w:w="821" w:type="pct"/>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jc w:val="center"/>
              <w:rPr>
                <w:rFonts w:ascii="宋体" w:hAnsi="宋体" w:cs="宋体"/>
                <w:sz w:val="24"/>
                <w:szCs w:val="24"/>
              </w:rPr>
            </w:pPr>
          </w:p>
        </w:tc>
        <w:tc>
          <w:tcPr>
            <w:tcW w:w="1093" w:type="pct"/>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jc w:val="center"/>
              <w:rPr>
                <w:rFonts w:ascii="宋体" w:hAnsi="宋体" w:cs="宋体"/>
                <w:sz w:val="24"/>
                <w:szCs w:val="24"/>
              </w:rPr>
            </w:pPr>
          </w:p>
        </w:tc>
        <w:tc>
          <w:tcPr>
            <w:tcW w:w="1207" w:type="pct"/>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jc w:val="center"/>
              <w:rPr>
                <w:rFonts w:ascii="宋体" w:hAnsi="宋体" w:cs="宋体"/>
                <w:sz w:val="24"/>
                <w:szCs w:val="24"/>
              </w:rPr>
            </w:pPr>
          </w:p>
        </w:tc>
      </w:tr>
      <w:tr w:rsidR="000A510F">
        <w:tc>
          <w:tcPr>
            <w:tcW w:w="359" w:type="pct"/>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jc w:val="center"/>
              <w:rPr>
                <w:rFonts w:ascii="宋体" w:hAnsi="宋体" w:cs="宋体"/>
                <w:sz w:val="24"/>
                <w:szCs w:val="24"/>
              </w:rPr>
            </w:pPr>
          </w:p>
        </w:tc>
        <w:tc>
          <w:tcPr>
            <w:tcW w:w="1516" w:type="pct"/>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jc w:val="center"/>
              <w:rPr>
                <w:rFonts w:ascii="宋体" w:hAnsi="宋体" w:cs="宋体"/>
                <w:sz w:val="24"/>
                <w:szCs w:val="24"/>
              </w:rPr>
            </w:pPr>
          </w:p>
        </w:tc>
        <w:tc>
          <w:tcPr>
            <w:tcW w:w="821" w:type="pct"/>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jc w:val="center"/>
              <w:rPr>
                <w:rFonts w:ascii="宋体" w:hAnsi="宋体" w:cs="宋体"/>
                <w:sz w:val="24"/>
                <w:szCs w:val="24"/>
              </w:rPr>
            </w:pPr>
          </w:p>
        </w:tc>
        <w:tc>
          <w:tcPr>
            <w:tcW w:w="1093" w:type="pct"/>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jc w:val="center"/>
              <w:rPr>
                <w:rFonts w:ascii="宋体" w:hAnsi="宋体" w:cs="宋体"/>
                <w:sz w:val="24"/>
                <w:szCs w:val="24"/>
              </w:rPr>
            </w:pPr>
          </w:p>
        </w:tc>
        <w:tc>
          <w:tcPr>
            <w:tcW w:w="1207" w:type="pct"/>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jc w:val="center"/>
              <w:rPr>
                <w:rFonts w:ascii="宋体" w:hAnsi="宋体" w:cs="宋体"/>
                <w:sz w:val="24"/>
                <w:szCs w:val="24"/>
              </w:rPr>
            </w:pPr>
          </w:p>
        </w:tc>
      </w:tr>
      <w:tr w:rsidR="000A510F">
        <w:tc>
          <w:tcPr>
            <w:tcW w:w="359" w:type="pct"/>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jc w:val="center"/>
              <w:rPr>
                <w:rFonts w:ascii="宋体" w:hAnsi="宋体" w:cs="宋体"/>
                <w:sz w:val="24"/>
                <w:szCs w:val="24"/>
              </w:rPr>
            </w:pPr>
          </w:p>
        </w:tc>
        <w:tc>
          <w:tcPr>
            <w:tcW w:w="1516" w:type="pct"/>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jc w:val="center"/>
              <w:rPr>
                <w:rFonts w:ascii="宋体" w:hAnsi="宋体" w:cs="宋体"/>
                <w:sz w:val="24"/>
                <w:szCs w:val="24"/>
              </w:rPr>
            </w:pPr>
          </w:p>
        </w:tc>
        <w:tc>
          <w:tcPr>
            <w:tcW w:w="821" w:type="pct"/>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jc w:val="center"/>
              <w:rPr>
                <w:rFonts w:ascii="宋体" w:hAnsi="宋体" w:cs="宋体"/>
                <w:sz w:val="24"/>
                <w:szCs w:val="24"/>
              </w:rPr>
            </w:pPr>
          </w:p>
        </w:tc>
        <w:tc>
          <w:tcPr>
            <w:tcW w:w="1093" w:type="pct"/>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jc w:val="center"/>
              <w:rPr>
                <w:rFonts w:ascii="宋体" w:hAnsi="宋体" w:cs="宋体"/>
                <w:sz w:val="24"/>
                <w:szCs w:val="24"/>
              </w:rPr>
            </w:pPr>
          </w:p>
        </w:tc>
        <w:tc>
          <w:tcPr>
            <w:tcW w:w="1207" w:type="pct"/>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jc w:val="center"/>
              <w:rPr>
                <w:rFonts w:ascii="宋体" w:hAnsi="宋体" w:cs="宋体"/>
                <w:sz w:val="24"/>
                <w:szCs w:val="24"/>
              </w:rPr>
            </w:pPr>
          </w:p>
        </w:tc>
      </w:tr>
      <w:tr w:rsidR="000A510F">
        <w:tc>
          <w:tcPr>
            <w:tcW w:w="359" w:type="pct"/>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jc w:val="center"/>
              <w:rPr>
                <w:rFonts w:ascii="宋体" w:hAnsi="宋体" w:cs="宋体"/>
                <w:sz w:val="24"/>
                <w:szCs w:val="24"/>
              </w:rPr>
            </w:pPr>
          </w:p>
        </w:tc>
        <w:tc>
          <w:tcPr>
            <w:tcW w:w="1516" w:type="pct"/>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jc w:val="center"/>
              <w:rPr>
                <w:rFonts w:ascii="宋体" w:hAnsi="宋体" w:cs="宋体"/>
                <w:sz w:val="24"/>
                <w:szCs w:val="24"/>
              </w:rPr>
            </w:pPr>
          </w:p>
        </w:tc>
        <w:tc>
          <w:tcPr>
            <w:tcW w:w="821" w:type="pct"/>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jc w:val="center"/>
              <w:rPr>
                <w:rFonts w:ascii="宋体" w:hAnsi="宋体" w:cs="宋体"/>
                <w:sz w:val="24"/>
                <w:szCs w:val="24"/>
              </w:rPr>
            </w:pPr>
          </w:p>
        </w:tc>
        <w:tc>
          <w:tcPr>
            <w:tcW w:w="1093" w:type="pct"/>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jc w:val="center"/>
              <w:rPr>
                <w:rFonts w:ascii="宋体" w:hAnsi="宋体" w:cs="宋体"/>
                <w:sz w:val="24"/>
                <w:szCs w:val="24"/>
              </w:rPr>
            </w:pPr>
          </w:p>
        </w:tc>
        <w:tc>
          <w:tcPr>
            <w:tcW w:w="1207" w:type="pct"/>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jc w:val="center"/>
              <w:rPr>
                <w:rFonts w:ascii="宋体" w:hAnsi="宋体" w:cs="宋体"/>
                <w:sz w:val="24"/>
                <w:szCs w:val="24"/>
              </w:rPr>
            </w:pPr>
          </w:p>
        </w:tc>
      </w:tr>
      <w:tr w:rsidR="000A510F">
        <w:tc>
          <w:tcPr>
            <w:tcW w:w="359" w:type="pct"/>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jc w:val="center"/>
              <w:rPr>
                <w:rFonts w:ascii="宋体" w:hAnsi="宋体" w:cs="宋体"/>
                <w:sz w:val="24"/>
                <w:szCs w:val="24"/>
              </w:rPr>
            </w:pPr>
          </w:p>
        </w:tc>
        <w:tc>
          <w:tcPr>
            <w:tcW w:w="1516" w:type="pct"/>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jc w:val="center"/>
              <w:rPr>
                <w:rFonts w:ascii="宋体" w:hAnsi="宋体" w:cs="宋体"/>
                <w:sz w:val="24"/>
                <w:szCs w:val="24"/>
              </w:rPr>
            </w:pPr>
          </w:p>
        </w:tc>
        <w:tc>
          <w:tcPr>
            <w:tcW w:w="821" w:type="pct"/>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jc w:val="center"/>
              <w:rPr>
                <w:rFonts w:ascii="宋体" w:hAnsi="宋体" w:cs="宋体"/>
                <w:sz w:val="24"/>
                <w:szCs w:val="24"/>
              </w:rPr>
            </w:pPr>
          </w:p>
        </w:tc>
        <w:tc>
          <w:tcPr>
            <w:tcW w:w="1093" w:type="pct"/>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jc w:val="center"/>
              <w:rPr>
                <w:rFonts w:ascii="宋体" w:hAnsi="宋体" w:cs="宋体"/>
                <w:sz w:val="24"/>
                <w:szCs w:val="24"/>
              </w:rPr>
            </w:pPr>
          </w:p>
        </w:tc>
        <w:tc>
          <w:tcPr>
            <w:tcW w:w="1207" w:type="pct"/>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jc w:val="center"/>
              <w:rPr>
                <w:rFonts w:ascii="宋体" w:hAnsi="宋体" w:cs="宋体"/>
                <w:sz w:val="24"/>
                <w:szCs w:val="24"/>
              </w:rPr>
            </w:pPr>
          </w:p>
        </w:tc>
      </w:tr>
      <w:tr w:rsidR="000A510F">
        <w:tc>
          <w:tcPr>
            <w:tcW w:w="359" w:type="pct"/>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jc w:val="center"/>
              <w:rPr>
                <w:rFonts w:ascii="宋体" w:hAnsi="宋体" w:cs="宋体"/>
                <w:sz w:val="24"/>
                <w:szCs w:val="24"/>
              </w:rPr>
            </w:pPr>
          </w:p>
        </w:tc>
        <w:tc>
          <w:tcPr>
            <w:tcW w:w="1516" w:type="pct"/>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jc w:val="center"/>
              <w:rPr>
                <w:rFonts w:ascii="宋体" w:hAnsi="宋体" w:cs="宋体"/>
                <w:sz w:val="24"/>
                <w:szCs w:val="24"/>
              </w:rPr>
            </w:pPr>
          </w:p>
        </w:tc>
        <w:tc>
          <w:tcPr>
            <w:tcW w:w="821" w:type="pct"/>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jc w:val="center"/>
              <w:rPr>
                <w:rFonts w:ascii="宋体" w:hAnsi="宋体" w:cs="宋体"/>
                <w:sz w:val="24"/>
                <w:szCs w:val="24"/>
              </w:rPr>
            </w:pPr>
          </w:p>
        </w:tc>
        <w:tc>
          <w:tcPr>
            <w:tcW w:w="1093" w:type="pct"/>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jc w:val="center"/>
              <w:rPr>
                <w:rFonts w:ascii="宋体" w:hAnsi="宋体" w:cs="宋体"/>
                <w:sz w:val="24"/>
                <w:szCs w:val="24"/>
              </w:rPr>
            </w:pPr>
          </w:p>
        </w:tc>
        <w:tc>
          <w:tcPr>
            <w:tcW w:w="1207" w:type="pct"/>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jc w:val="center"/>
              <w:rPr>
                <w:rFonts w:ascii="宋体" w:hAnsi="宋体" w:cs="宋体"/>
                <w:sz w:val="24"/>
                <w:szCs w:val="24"/>
              </w:rPr>
            </w:pPr>
          </w:p>
        </w:tc>
      </w:tr>
      <w:tr w:rsidR="000A510F">
        <w:tc>
          <w:tcPr>
            <w:tcW w:w="359" w:type="pct"/>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jc w:val="center"/>
              <w:rPr>
                <w:rFonts w:ascii="宋体" w:hAnsi="宋体" w:cs="宋体"/>
                <w:sz w:val="24"/>
                <w:szCs w:val="24"/>
              </w:rPr>
            </w:pPr>
          </w:p>
        </w:tc>
        <w:tc>
          <w:tcPr>
            <w:tcW w:w="1516" w:type="pct"/>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jc w:val="center"/>
              <w:rPr>
                <w:rFonts w:ascii="宋体" w:hAnsi="宋体" w:cs="宋体"/>
                <w:sz w:val="24"/>
                <w:szCs w:val="24"/>
              </w:rPr>
            </w:pPr>
          </w:p>
        </w:tc>
        <w:tc>
          <w:tcPr>
            <w:tcW w:w="821" w:type="pct"/>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jc w:val="center"/>
              <w:rPr>
                <w:rFonts w:ascii="宋体" w:hAnsi="宋体" w:cs="宋体"/>
                <w:sz w:val="24"/>
                <w:szCs w:val="24"/>
              </w:rPr>
            </w:pPr>
          </w:p>
        </w:tc>
        <w:tc>
          <w:tcPr>
            <w:tcW w:w="1093" w:type="pct"/>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jc w:val="center"/>
              <w:rPr>
                <w:rFonts w:ascii="宋体" w:hAnsi="宋体" w:cs="宋体"/>
                <w:sz w:val="24"/>
                <w:szCs w:val="24"/>
              </w:rPr>
            </w:pPr>
          </w:p>
        </w:tc>
        <w:tc>
          <w:tcPr>
            <w:tcW w:w="1207" w:type="pct"/>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jc w:val="center"/>
              <w:rPr>
                <w:rFonts w:ascii="宋体" w:hAnsi="宋体" w:cs="宋体"/>
                <w:sz w:val="24"/>
                <w:szCs w:val="24"/>
              </w:rPr>
            </w:pPr>
          </w:p>
        </w:tc>
      </w:tr>
    </w:tbl>
    <w:p w:rsidR="000A510F" w:rsidRDefault="00A7741C">
      <w:pPr>
        <w:snapToGrid w:val="0"/>
        <w:spacing w:line="360" w:lineRule="auto"/>
        <w:rPr>
          <w:rFonts w:ascii="宋体" w:hAnsi="宋体" w:cs="宋体"/>
          <w:sz w:val="24"/>
          <w:szCs w:val="24"/>
        </w:rPr>
      </w:pPr>
      <w:r>
        <w:rPr>
          <w:rFonts w:ascii="宋体" w:hAnsi="宋体" w:cs="宋体" w:hint="eastAsia"/>
          <w:sz w:val="24"/>
          <w:szCs w:val="24"/>
        </w:rPr>
        <w:t>评委签名：</w:t>
      </w:r>
    </w:p>
    <w:p w:rsidR="000A510F" w:rsidRDefault="000A510F">
      <w:pPr>
        <w:snapToGrid w:val="0"/>
        <w:spacing w:line="360" w:lineRule="auto"/>
        <w:jc w:val="left"/>
        <w:rPr>
          <w:rFonts w:ascii="宋体" w:hAnsi="宋体" w:cs="宋体"/>
          <w:b/>
          <w:bCs/>
          <w:sz w:val="24"/>
          <w:szCs w:val="24"/>
        </w:rPr>
        <w:sectPr w:rsidR="000A510F">
          <w:pgSz w:w="16840" w:h="11907" w:orient="landscape"/>
          <w:pgMar w:top="1440" w:right="1440" w:bottom="1440" w:left="1440" w:header="851" w:footer="992" w:gutter="0"/>
          <w:cols w:space="720"/>
          <w:docGrid w:type="lines" w:linePitch="312"/>
        </w:sectPr>
      </w:pPr>
    </w:p>
    <w:p w:rsidR="000A510F" w:rsidRDefault="00A7741C">
      <w:pPr>
        <w:pStyle w:val="1"/>
        <w:snapToGrid w:val="0"/>
        <w:spacing w:before="0" w:after="0"/>
        <w:jc w:val="center"/>
        <w:rPr>
          <w:rFonts w:ascii="宋体" w:hAnsi="宋体" w:cs="宋体"/>
          <w:sz w:val="44"/>
          <w:szCs w:val="44"/>
        </w:rPr>
      </w:pPr>
      <w:bookmarkStart w:id="28" w:name="_Toc504053942"/>
      <w:bookmarkStart w:id="29" w:name="_Toc500249621"/>
      <w:bookmarkStart w:id="30" w:name="_Toc504659100"/>
      <w:bookmarkStart w:id="31" w:name="_Toc5789"/>
      <w:r>
        <w:rPr>
          <w:rFonts w:ascii="宋体" w:hAnsi="宋体" w:cs="宋体" w:hint="eastAsia"/>
          <w:sz w:val="44"/>
          <w:szCs w:val="44"/>
        </w:rPr>
        <w:lastRenderedPageBreak/>
        <w:t>第三章</w:t>
      </w:r>
      <w:r>
        <w:rPr>
          <w:rFonts w:ascii="宋体" w:hAnsi="宋体" w:cs="宋体" w:hint="eastAsia"/>
          <w:sz w:val="44"/>
          <w:szCs w:val="44"/>
        </w:rPr>
        <w:t xml:space="preserve">  </w:t>
      </w:r>
      <w:r>
        <w:rPr>
          <w:rFonts w:ascii="宋体" w:hAnsi="宋体" w:cs="宋体" w:hint="eastAsia"/>
          <w:sz w:val="44"/>
          <w:szCs w:val="44"/>
        </w:rPr>
        <w:t>合同条款</w:t>
      </w:r>
      <w:bookmarkEnd w:id="28"/>
      <w:bookmarkEnd w:id="29"/>
      <w:bookmarkEnd w:id="30"/>
      <w:bookmarkEnd w:id="31"/>
    </w:p>
    <w:p w:rsidR="000A510F" w:rsidRDefault="000A510F">
      <w:pPr>
        <w:snapToGrid w:val="0"/>
        <w:spacing w:line="360" w:lineRule="auto"/>
        <w:ind w:firstLineChars="200" w:firstLine="420"/>
        <w:rPr>
          <w:rFonts w:ascii="宋体" w:hAnsi="宋体" w:cs="宋体"/>
        </w:rPr>
      </w:pPr>
    </w:p>
    <w:p w:rsidR="000A510F" w:rsidRDefault="000A510F">
      <w:pPr>
        <w:snapToGrid w:val="0"/>
        <w:spacing w:line="360" w:lineRule="auto"/>
        <w:rPr>
          <w:rFonts w:ascii="宋体" w:hAnsi="宋体" w:cs="宋体"/>
        </w:rPr>
      </w:pPr>
    </w:p>
    <w:p w:rsidR="000A510F" w:rsidRDefault="00A7741C">
      <w:pPr>
        <w:snapToGrid w:val="0"/>
        <w:spacing w:line="360" w:lineRule="auto"/>
        <w:ind w:firstLineChars="200" w:firstLine="420"/>
        <w:rPr>
          <w:rFonts w:ascii="宋体" w:hAnsi="宋体" w:cs="宋体"/>
        </w:rPr>
      </w:pPr>
      <w:r>
        <w:rPr>
          <w:rFonts w:ascii="宋体" w:hAnsi="宋体" w:cs="宋体" w:hint="eastAsia"/>
          <w:noProof/>
        </w:rPr>
        <w:drawing>
          <wp:anchor distT="0" distB="0" distL="114300" distR="114300" simplePos="0" relativeHeight="251659264" behindDoc="0" locked="0" layoutInCell="1" allowOverlap="1">
            <wp:simplePos x="0" y="0"/>
            <wp:positionH relativeFrom="column">
              <wp:posOffset>4027170</wp:posOffset>
            </wp:positionH>
            <wp:positionV relativeFrom="paragraph">
              <wp:posOffset>34290</wp:posOffset>
            </wp:positionV>
            <wp:extent cx="2236470" cy="1798955"/>
            <wp:effectExtent l="0" t="0" r="11430" b="10795"/>
            <wp:wrapSquare wrapText="bothSides"/>
            <wp:docPr id="1" name="图片 10" descr="C:\Users\lanxing\Desktop\93b1542184114cf8b316f10d4b2d5c42.png93b1542184114cf8b316f10d4b2d5c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C:\Users\lanxing\Desktop\93b1542184114cf8b316f10d4b2d5c42.png93b1542184114cf8b316f10d4b2d5c42"/>
                    <pic:cNvPicPr>
                      <a:picLocks noChangeAspect="1"/>
                    </pic:cNvPicPr>
                  </pic:nvPicPr>
                  <pic:blipFill>
                    <a:blip r:embed="rId20"/>
                    <a:stretch>
                      <a:fillRect/>
                    </a:stretch>
                  </pic:blipFill>
                  <pic:spPr>
                    <a:xfrm>
                      <a:off x="0" y="0"/>
                      <a:ext cx="2236470" cy="1798955"/>
                    </a:xfrm>
                    <a:prstGeom prst="rect">
                      <a:avLst/>
                    </a:prstGeom>
                    <a:noFill/>
                    <a:ln>
                      <a:noFill/>
                    </a:ln>
                  </pic:spPr>
                </pic:pic>
              </a:graphicData>
            </a:graphic>
          </wp:anchor>
        </w:drawing>
      </w:r>
    </w:p>
    <w:p w:rsidR="000A510F" w:rsidRDefault="00A7741C">
      <w:pPr>
        <w:snapToGrid w:val="0"/>
        <w:spacing w:line="360" w:lineRule="auto"/>
        <w:ind w:firstLineChars="200" w:firstLine="420"/>
        <w:rPr>
          <w:rFonts w:ascii="宋体" w:hAnsi="宋体" w:cs="宋体"/>
        </w:rPr>
      </w:pPr>
      <w:r>
        <w:rPr>
          <w:rFonts w:ascii="宋体" w:hAnsi="宋体" w:cs="宋体" w:hint="eastAsia"/>
          <w:noProof/>
        </w:rPr>
        <w:drawing>
          <wp:inline distT="0" distB="0" distL="114300" distR="114300">
            <wp:extent cx="2497455" cy="259715"/>
            <wp:effectExtent l="0" t="0" r="17145" b="6985"/>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21"/>
                    <a:stretch>
                      <a:fillRect/>
                    </a:stretch>
                  </pic:blipFill>
                  <pic:spPr>
                    <a:xfrm>
                      <a:off x="0" y="0"/>
                      <a:ext cx="2497455" cy="259715"/>
                    </a:xfrm>
                    <a:prstGeom prst="rect">
                      <a:avLst/>
                    </a:prstGeom>
                    <a:noFill/>
                    <a:ln>
                      <a:noFill/>
                    </a:ln>
                  </pic:spPr>
                </pic:pic>
              </a:graphicData>
            </a:graphic>
          </wp:inline>
        </w:drawing>
      </w:r>
    </w:p>
    <w:p w:rsidR="000A510F" w:rsidRDefault="00A7741C">
      <w:pPr>
        <w:snapToGrid w:val="0"/>
        <w:spacing w:line="360" w:lineRule="auto"/>
        <w:ind w:firstLineChars="3500" w:firstLine="8400"/>
        <w:rPr>
          <w:rFonts w:ascii="宋体" w:hAnsi="宋体" w:cs="宋体"/>
          <w:sz w:val="24"/>
        </w:rPr>
      </w:pPr>
      <w:r>
        <w:rPr>
          <w:rFonts w:ascii="宋体" w:hAnsi="宋体" w:cs="宋体" w:hint="eastAsia"/>
          <w:sz w:val="24"/>
        </w:rPr>
        <w:t xml:space="preserve">                            </w:t>
      </w:r>
    </w:p>
    <w:p w:rsidR="000A510F" w:rsidRDefault="00A7741C">
      <w:pPr>
        <w:tabs>
          <w:tab w:val="left" w:pos="870"/>
        </w:tabs>
        <w:snapToGrid w:val="0"/>
        <w:spacing w:line="360" w:lineRule="auto"/>
        <w:ind w:firstLineChars="100" w:firstLine="240"/>
        <w:jc w:val="left"/>
        <w:rPr>
          <w:rFonts w:ascii="宋体" w:hAnsi="宋体" w:cs="宋体"/>
          <w:sz w:val="24"/>
        </w:rPr>
      </w:pPr>
      <w:r>
        <w:rPr>
          <w:rFonts w:ascii="宋体" w:hAnsi="宋体" w:cs="宋体" w:hint="eastAsia"/>
          <w:noProof/>
          <w:sz w:val="24"/>
        </w:rPr>
        <w:drawing>
          <wp:anchor distT="0" distB="0" distL="114300" distR="114300" simplePos="0" relativeHeight="251662336" behindDoc="1" locked="0" layoutInCell="1" allowOverlap="0">
            <wp:simplePos x="0" y="0"/>
            <wp:positionH relativeFrom="column">
              <wp:posOffset>371475</wp:posOffset>
            </wp:positionH>
            <wp:positionV relativeFrom="paragraph">
              <wp:posOffset>39370</wp:posOffset>
            </wp:positionV>
            <wp:extent cx="790575" cy="161925"/>
            <wp:effectExtent l="0" t="0" r="9525" b="9525"/>
            <wp:wrapTight wrapText="bothSides">
              <wp:wrapPolygon edited="0">
                <wp:start x="16655" y="0"/>
                <wp:lineTo x="3123" y="0"/>
                <wp:lineTo x="0" y="2372"/>
                <wp:lineTo x="520" y="18974"/>
                <wp:lineTo x="21340" y="18974"/>
                <wp:lineTo x="21340" y="9487"/>
                <wp:lineTo x="18737" y="0"/>
                <wp:lineTo x="16655" y="0"/>
              </wp:wrapPolygon>
            </wp:wrapTight>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22"/>
                    <a:stretch>
                      <a:fillRect/>
                    </a:stretch>
                  </pic:blipFill>
                  <pic:spPr>
                    <a:xfrm>
                      <a:off x="0" y="0"/>
                      <a:ext cx="790575" cy="161925"/>
                    </a:xfrm>
                    <a:prstGeom prst="rect">
                      <a:avLst/>
                    </a:prstGeom>
                    <a:noFill/>
                    <a:ln>
                      <a:noFill/>
                    </a:ln>
                  </pic:spPr>
                </pic:pic>
              </a:graphicData>
            </a:graphic>
          </wp:anchor>
        </w:drawing>
      </w:r>
      <w:r>
        <w:rPr>
          <w:rFonts w:ascii="宋体" w:hAnsi="宋体" w:cs="宋体" w:hint="eastAsia"/>
          <w:sz w:val="24"/>
        </w:rPr>
        <w:t>穗开建管施</w:t>
      </w:r>
      <w:r>
        <w:rPr>
          <w:rFonts w:ascii="宋体" w:hAnsi="宋体" w:cs="宋体" w:hint="eastAsia"/>
          <w:sz w:val="24"/>
        </w:rPr>
        <w:t xml:space="preserve">[2023]  </w:t>
      </w:r>
      <w:r>
        <w:rPr>
          <w:rFonts w:ascii="宋体" w:hAnsi="宋体" w:cs="宋体" w:hint="eastAsia"/>
          <w:sz w:val="24"/>
        </w:rPr>
        <w:t>号</w:t>
      </w:r>
      <w:r>
        <w:rPr>
          <w:rFonts w:ascii="宋体" w:hAnsi="宋体" w:cs="宋体" w:hint="eastAsia"/>
          <w:sz w:val="24"/>
        </w:rPr>
        <w:t xml:space="preserve"> /      </w:t>
      </w:r>
      <w:r>
        <w:rPr>
          <w:rFonts w:ascii="宋体" w:hAnsi="宋体" w:cs="宋体" w:hint="eastAsia"/>
          <w:sz w:val="24"/>
        </w:rPr>
        <w:t xml:space="preserve">  </w:t>
      </w:r>
      <w:r>
        <w:rPr>
          <w:rFonts w:ascii="宋体" w:hAnsi="宋体" w:cs="宋体" w:hint="eastAsia"/>
          <w:sz w:val="24"/>
        </w:rPr>
        <w:t>/</w:t>
      </w:r>
    </w:p>
    <w:p w:rsidR="000A510F" w:rsidRDefault="00A7741C">
      <w:pPr>
        <w:snapToGrid w:val="0"/>
        <w:spacing w:line="360" w:lineRule="auto"/>
        <w:rPr>
          <w:rFonts w:ascii="宋体" w:hAnsi="宋体" w:cs="宋体"/>
          <w:sz w:val="28"/>
          <w:szCs w:val="28"/>
        </w:rPr>
      </w:pPr>
      <w:r>
        <w:rPr>
          <w:rFonts w:ascii="宋体" w:hAnsi="宋体" w:cs="宋体" w:hint="eastAsia"/>
          <w:sz w:val="28"/>
          <w:szCs w:val="28"/>
        </w:rPr>
        <w:t xml:space="preserve"> </w:t>
      </w:r>
    </w:p>
    <w:p w:rsidR="000A510F" w:rsidRDefault="000A510F">
      <w:pPr>
        <w:snapToGrid w:val="0"/>
        <w:spacing w:line="360" w:lineRule="auto"/>
        <w:ind w:firstLineChars="400" w:firstLine="840"/>
        <w:rPr>
          <w:rFonts w:ascii="宋体" w:hAnsi="宋体" w:cs="宋体"/>
        </w:rPr>
      </w:pPr>
    </w:p>
    <w:p w:rsidR="000A510F" w:rsidRDefault="00A7741C">
      <w:pPr>
        <w:snapToGrid w:val="0"/>
        <w:spacing w:line="360" w:lineRule="auto"/>
        <w:ind w:firstLineChars="400" w:firstLine="840"/>
        <w:rPr>
          <w:rFonts w:ascii="宋体" w:hAnsi="宋体" w:cs="宋体"/>
        </w:rPr>
      </w:pPr>
      <w:r>
        <w:rPr>
          <w:rFonts w:ascii="宋体" w:hAnsi="宋体" w:cs="宋体" w:hint="eastAsia"/>
        </w:rPr>
        <w:t xml:space="preserve">                     </w:t>
      </w:r>
    </w:p>
    <w:p w:rsidR="000A510F" w:rsidRDefault="000A510F">
      <w:pPr>
        <w:snapToGrid w:val="0"/>
        <w:spacing w:line="360" w:lineRule="auto"/>
        <w:ind w:leftChars="-94" w:left="-197"/>
        <w:jc w:val="center"/>
        <w:rPr>
          <w:rFonts w:ascii="宋体" w:hAnsi="宋体" w:cs="宋体"/>
        </w:rPr>
      </w:pPr>
    </w:p>
    <w:p w:rsidR="000A510F" w:rsidRDefault="00A7741C">
      <w:pPr>
        <w:snapToGrid w:val="0"/>
        <w:spacing w:line="360" w:lineRule="auto"/>
        <w:ind w:leftChars="-94" w:left="-197"/>
        <w:jc w:val="center"/>
        <w:rPr>
          <w:rFonts w:ascii="宋体" w:hAnsi="宋体" w:cs="宋体"/>
        </w:rPr>
      </w:pPr>
      <w:r>
        <w:rPr>
          <w:rFonts w:ascii="宋体" w:hAnsi="宋体" w:cs="宋体" w:hint="eastAsia"/>
          <w:noProof/>
        </w:rPr>
        <w:drawing>
          <wp:anchor distT="0" distB="0" distL="114300" distR="114300" simplePos="0" relativeHeight="251660288" behindDoc="0" locked="0" layoutInCell="1" allowOverlap="1">
            <wp:simplePos x="0" y="0"/>
            <wp:positionH relativeFrom="column">
              <wp:posOffset>250190</wp:posOffset>
            </wp:positionH>
            <wp:positionV relativeFrom="paragraph">
              <wp:posOffset>71755</wp:posOffset>
            </wp:positionV>
            <wp:extent cx="5295900" cy="590550"/>
            <wp:effectExtent l="0" t="0" r="0" b="0"/>
            <wp:wrapSquare wrapText="bothSides"/>
            <wp:docPr id="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pic:cNvPicPr>
                      <a:picLocks noChangeAspect="1"/>
                    </pic:cNvPicPr>
                  </pic:nvPicPr>
                  <pic:blipFill>
                    <a:blip r:embed="rId23"/>
                    <a:stretch>
                      <a:fillRect/>
                    </a:stretch>
                  </pic:blipFill>
                  <pic:spPr>
                    <a:xfrm>
                      <a:off x="0" y="0"/>
                      <a:ext cx="5295900" cy="590550"/>
                    </a:xfrm>
                    <a:prstGeom prst="rect">
                      <a:avLst/>
                    </a:prstGeom>
                    <a:noFill/>
                    <a:ln>
                      <a:noFill/>
                    </a:ln>
                  </pic:spPr>
                </pic:pic>
              </a:graphicData>
            </a:graphic>
          </wp:anchor>
        </w:drawing>
      </w:r>
    </w:p>
    <w:p w:rsidR="000A510F" w:rsidRDefault="000A510F">
      <w:pPr>
        <w:snapToGrid w:val="0"/>
        <w:spacing w:line="360" w:lineRule="auto"/>
        <w:ind w:leftChars="-94" w:left="-197"/>
        <w:jc w:val="center"/>
        <w:rPr>
          <w:rFonts w:ascii="宋体" w:hAnsi="宋体" w:cs="宋体"/>
        </w:rPr>
      </w:pPr>
    </w:p>
    <w:p w:rsidR="000A510F" w:rsidRDefault="000A510F">
      <w:pPr>
        <w:snapToGrid w:val="0"/>
        <w:spacing w:line="360" w:lineRule="auto"/>
        <w:jc w:val="center"/>
        <w:rPr>
          <w:rFonts w:ascii="宋体" w:hAnsi="宋体" w:cs="宋体"/>
          <w:sz w:val="28"/>
          <w:szCs w:val="28"/>
        </w:rPr>
      </w:pPr>
    </w:p>
    <w:p w:rsidR="000A510F" w:rsidRDefault="00A7741C">
      <w:pPr>
        <w:snapToGrid w:val="0"/>
        <w:spacing w:line="360" w:lineRule="auto"/>
        <w:ind w:firstLineChars="321" w:firstLine="899"/>
        <w:rPr>
          <w:rFonts w:ascii="宋体" w:hAnsi="宋体" w:cs="宋体"/>
          <w:sz w:val="28"/>
          <w:szCs w:val="28"/>
          <w:u w:val="single"/>
        </w:rPr>
      </w:pPr>
      <w:r>
        <w:rPr>
          <w:rFonts w:ascii="宋体" w:hAnsi="宋体" w:cs="宋体" w:hint="eastAsia"/>
          <w:sz w:val="28"/>
          <w:szCs w:val="28"/>
        </w:rPr>
        <w:t>项目名称：</w:t>
      </w:r>
      <w:r>
        <w:rPr>
          <w:rFonts w:ascii="宋体" w:hAnsi="宋体" w:cs="宋体" w:hint="eastAsia"/>
          <w:sz w:val="28"/>
          <w:szCs w:val="28"/>
          <w:u w:val="single"/>
        </w:rPr>
        <w:t xml:space="preserve">                                       </w:t>
      </w:r>
    </w:p>
    <w:p w:rsidR="000A510F" w:rsidRDefault="00A7741C">
      <w:pPr>
        <w:snapToGrid w:val="0"/>
        <w:spacing w:line="360" w:lineRule="auto"/>
        <w:ind w:firstLineChars="321" w:firstLine="899"/>
        <w:rPr>
          <w:rFonts w:ascii="宋体" w:hAnsi="宋体" w:cs="宋体"/>
          <w:sz w:val="28"/>
          <w:szCs w:val="28"/>
          <w:u w:val="single"/>
        </w:rPr>
      </w:pPr>
      <w:r>
        <w:rPr>
          <w:rFonts w:ascii="宋体" w:hAnsi="宋体" w:cs="宋体" w:hint="eastAsia"/>
          <w:sz w:val="28"/>
          <w:szCs w:val="28"/>
        </w:rPr>
        <w:t>发包人（甲方）：</w:t>
      </w:r>
      <w:r>
        <w:rPr>
          <w:rFonts w:ascii="宋体" w:hAnsi="宋体" w:cs="宋体" w:hint="eastAsia"/>
          <w:sz w:val="28"/>
          <w:szCs w:val="28"/>
        </w:rPr>
        <w:t xml:space="preserve"> </w:t>
      </w:r>
      <w:r>
        <w:rPr>
          <w:rFonts w:ascii="宋体" w:hAnsi="宋体" w:cs="宋体" w:hint="eastAsia"/>
          <w:sz w:val="28"/>
          <w:szCs w:val="28"/>
          <w:u w:val="single"/>
        </w:rPr>
        <w:t>广州开发区财政投资建设项目管理中心</w:t>
      </w:r>
      <w:r>
        <w:rPr>
          <w:rFonts w:ascii="宋体" w:hAnsi="宋体" w:cs="宋体" w:hint="eastAsia"/>
          <w:sz w:val="28"/>
          <w:szCs w:val="28"/>
          <w:u w:val="single"/>
        </w:rPr>
        <w:t xml:space="preserve">      </w:t>
      </w:r>
    </w:p>
    <w:p w:rsidR="000A510F" w:rsidRDefault="00A7741C">
      <w:pPr>
        <w:snapToGrid w:val="0"/>
        <w:spacing w:line="360" w:lineRule="auto"/>
        <w:ind w:firstLineChars="321" w:firstLine="899"/>
        <w:rPr>
          <w:rFonts w:ascii="宋体" w:hAnsi="宋体" w:cs="宋体"/>
          <w:sz w:val="28"/>
          <w:szCs w:val="28"/>
          <w:u w:val="single"/>
        </w:rPr>
      </w:pPr>
      <w:r>
        <w:rPr>
          <w:rFonts w:ascii="宋体" w:hAnsi="宋体" w:cs="宋体" w:hint="eastAsia"/>
          <w:sz w:val="28"/>
          <w:szCs w:val="28"/>
        </w:rPr>
        <w:t>承包人（乙方）：</w:t>
      </w:r>
      <w:r>
        <w:rPr>
          <w:rFonts w:ascii="宋体" w:hAnsi="宋体" w:cs="宋体" w:hint="eastAsia"/>
          <w:sz w:val="28"/>
          <w:szCs w:val="28"/>
          <w:u w:val="single"/>
        </w:rPr>
        <w:t xml:space="preserve">                                         </w:t>
      </w:r>
    </w:p>
    <w:p w:rsidR="000A510F" w:rsidRDefault="00A7741C">
      <w:pPr>
        <w:snapToGrid w:val="0"/>
        <w:spacing w:line="360" w:lineRule="auto"/>
        <w:ind w:firstLineChars="321" w:firstLine="899"/>
        <w:rPr>
          <w:rFonts w:ascii="宋体" w:hAnsi="宋体" w:cs="宋体"/>
          <w:sz w:val="28"/>
          <w:szCs w:val="28"/>
          <w:u w:val="single"/>
        </w:rPr>
      </w:pPr>
      <w:r>
        <w:rPr>
          <w:rFonts w:ascii="宋体" w:hAnsi="宋体" w:cs="宋体" w:hint="eastAsia"/>
          <w:sz w:val="28"/>
          <w:szCs w:val="28"/>
        </w:rPr>
        <w:t>合同签订日期：</w:t>
      </w:r>
      <w:r>
        <w:rPr>
          <w:rFonts w:ascii="宋体" w:hAnsi="宋体" w:cs="宋体" w:hint="eastAsia"/>
          <w:sz w:val="28"/>
          <w:szCs w:val="28"/>
          <w:u w:val="single"/>
        </w:rPr>
        <w:t>202</w:t>
      </w:r>
      <w:r>
        <w:rPr>
          <w:rFonts w:ascii="宋体" w:hAnsi="宋体" w:cs="宋体" w:hint="eastAsia"/>
          <w:sz w:val="28"/>
          <w:szCs w:val="28"/>
          <w:u w:val="single"/>
        </w:rPr>
        <w:t xml:space="preserve"> </w:t>
      </w:r>
      <w:r>
        <w:rPr>
          <w:rFonts w:ascii="宋体" w:hAnsi="宋体" w:cs="宋体" w:hint="eastAsia"/>
          <w:sz w:val="28"/>
          <w:szCs w:val="28"/>
          <w:u w:val="single"/>
        </w:rPr>
        <w:t>年</w:t>
      </w:r>
      <w:r>
        <w:rPr>
          <w:rFonts w:ascii="宋体" w:hAnsi="宋体" w:cs="宋体" w:hint="eastAsia"/>
          <w:sz w:val="28"/>
          <w:szCs w:val="28"/>
          <w:u w:val="single"/>
        </w:rPr>
        <w:t xml:space="preserve">  </w:t>
      </w:r>
      <w:r>
        <w:rPr>
          <w:rFonts w:ascii="宋体" w:hAnsi="宋体" w:cs="宋体" w:hint="eastAsia"/>
          <w:sz w:val="28"/>
          <w:szCs w:val="28"/>
          <w:u w:val="single"/>
        </w:rPr>
        <w:t>月</w:t>
      </w:r>
      <w:r>
        <w:rPr>
          <w:rFonts w:ascii="宋体" w:hAnsi="宋体" w:cs="宋体" w:hint="eastAsia"/>
          <w:sz w:val="28"/>
          <w:szCs w:val="28"/>
          <w:u w:val="single"/>
        </w:rPr>
        <w:t xml:space="preserve">    </w:t>
      </w:r>
      <w:r>
        <w:rPr>
          <w:rFonts w:ascii="宋体" w:hAnsi="宋体" w:cs="宋体" w:hint="eastAsia"/>
          <w:sz w:val="28"/>
          <w:szCs w:val="28"/>
          <w:u w:val="single"/>
        </w:rPr>
        <w:t>日</w:t>
      </w:r>
      <w:r>
        <w:rPr>
          <w:rFonts w:ascii="宋体" w:hAnsi="宋体" w:cs="宋体" w:hint="eastAsia"/>
          <w:sz w:val="28"/>
          <w:szCs w:val="28"/>
          <w:u w:val="single"/>
        </w:rPr>
        <w:t xml:space="preserve">         </w:t>
      </w:r>
    </w:p>
    <w:p w:rsidR="000A510F" w:rsidRDefault="00A7741C">
      <w:pPr>
        <w:snapToGrid w:val="0"/>
        <w:spacing w:line="360" w:lineRule="auto"/>
        <w:ind w:firstLineChars="321" w:firstLine="899"/>
        <w:rPr>
          <w:rFonts w:ascii="宋体" w:hAnsi="宋体" w:cs="宋体"/>
          <w:sz w:val="28"/>
          <w:szCs w:val="28"/>
          <w:u w:val="single"/>
        </w:rPr>
      </w:pPr>
      <w:r>
        <w:rPr>
          <w:rFonts w:ascii="宋体" w:hAnsi="宋体" w:cs="宋体" w:hint="eastAsia"/>
          <w:sz w:val="28"/>
          <w:szCs w:val="28"/>
        </w:rPr>
        <w:t>签订地点：</w:t>
      </w:r>
      <w:r>
        <w:rPr>
          <w:rFonts w:ascii="宋体" w:hAnsi="宋体" w:cs="宋体" w:hint="eastAsia"/>
          <w:sz w:val="28"/>
          <w:szCs w:val="28"/>
          <w:u w:val="single"/>
        </w:rPr>
        <w:t>广州市黄埔区</w:t>
      </w:r>
      <w:r>
        <w:rPr>
          <w:rFonts w:ascii="宋体" w:hAnsi="宋体" w:cs="宋体" w:hint="eastAsia"/>
          <w:sz w:val="28"/>
          <w:szCs w:val="28"/>
          <w:u w:val="single"/>
        </w:rPr>
        <w:t xml:space="preserve">           </w:t>
      </w:r>
    </w:p>
    <w:p w:rsidR="000A510F" w:rsidRDefault="00A7741C">
      <w:pPr>
        <w:snapToGrid w:val="0"/>
        <w:spacing w:line="360" w:lineRule="auto"/>
        <w:jc w:val="center"/>
        <w:rPr>
          <w:rFonts w:ascii="宋体" w:hAnsi="宋体" w:cs="宋体"/>
        </w:rPr>
      </w:pPr>
      <w:r>
        <w:rPr>
          <w:rFonts w:ascii="宋体" w:hAnsi="宋体" w:cs="宋体" w:hint="eastAsia"/>
          <w:noProof/>
        </w:rPr>
        <w:drawing>
          <wp:anchor distT="0" distB="0" distL="114300" distR="114300" simplePos="0" relativeHeight="251661312" behindDoc="0" locked="0" layoutInCell="1" allowOverlap="0">
            <wp:simplePos x="0" y="0"/>
            <wp:positionH relativeFrom="column">
              <wp:align>center</wp:align>
            </wp:positionH>
            <wp:positionV relativeFrom="paragraph">
              <wp:posOffset>742950</wp:posOffset>
            </wp:positionV>
            <wp:extent cx="7562850" cy="2633980"/>
            <wp:effectExtent l="0" t="0" r="0" b="13970"/>
            <wp:wrapSquare wrapText="bothSides"/>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24"/>
                    <a:stretch>
                      <a:fillRect/>
                    </a:stretch>
                  </pic:blipFill>
                  <pic:spPr>
                    <a:xfrm>
                      <a:off x="0" y="0"/>
                      <a:ext cx="7562850" cy="2633980"/>
                    </a:xfrm>
                    <a:prstGeom prst="rect">
                      <a:avLst/>
                    </a:prstGeom>
                    <a:noFill/>
                    <a:ln>
                      <a:noFill/>
                    </a:ln>
                  </pic:spPr>
                </pic:pic>
              </a:graphicData>
            </a:graphic>
          </wp:anchor>
        </w:drawing>
      </w:r>
    </w:p>
    <w:p w:rsidR="000A510F" w:rsidRDefault="000A510F">
      <w:pPr>
        <w:snapToGrid w:val="0"/>
        <w:spacing w:line="360" w:lineRule="auto"/>
        <w:ind w:leftChars="-94" w:left="-197"/>
        <w:jc w:val="center"/>
        <w:rPr>
          <w:rFonts w:ascii="宋体" w:hAnsi="宋体" w:cs="宋体"/>
        </w:rPr>
        <w:sectPr w:rsidR="000A510F">
          <w:headerReference w:type="even" r:id="rId25"/>
          <w:headerReference w:type="default" r:id="rId26"/>
          <w:footerReference w:type="even" r:id="rId27"/>
          <w:headerReference w:type="first" r:id="rId28"/>
          <w:footerReference w:type="first" r:id="rId29"/>
          <w:pgSz w:w="11906" w:h="16838"/>
          <w:pgMar w:top="1440" w:right="1440" w:bottom="1440" w:left="1440" w:header="4" w:footer="851" w:gutter="284"/>
          <w:cols w:space="720"/>
          <w:docGrid w:type="lines" w:linePitch="408"/>
        </w:sectPr>
      </w:pPr>
    </w:p>
    <w:p w:rsidR="000A510F" w:rsidRDefault="00A7741C">
      <w:pPr>
        <w:snapToGrid w:val="0"/>
        <w:spacing w:line="360" w:lineRule="auto"/>
        <w:jc w:val="center"/>
        <w:rPr>
          <w:rFonts w:ascii="宋体" w:hAnsi="宋体" w:cs="宋体"/>
          <w:b/>
          <w:bCs/>
          <w:sz w:val="28"/>
          <w:szCs w:val="28"/>
        </w:rPr>
      </w:pPr>
      <w:r>
        <w:rPr>
          <w:rFonts w:ascii="宋体" w:hAnsi="宋体" w:cs="宋体" w:hint="eastAsia"/>
          <w:b/>
          <w:sz w:val="28"/>
          <w:szCs w:val="28"/>
        </w:rPr>
        <w:lastRenderedPageBreak/>
        <w:t>第一部分</w:t>
      </w:r>
      <w:r>
        <w:rPr>
          <w:rFonts w:ascii="宋体" w:hAnsi="宋体" w:cs="宋体" w:hint="eastAsia"/>
          <w:b/>
          <w:sz w:val="28"/>
          <w:szCs w:val="28"/>
        </w:rPr>
        <w:t xml:space="preserve">   </w:t>
      </w:r>
      <w:r>
        <w:rPr>
          <w:rFonts w:ascii="宋体" w:hAnsi="宋体" w:cs="宋体" w:hint="eastAsia"/>
          <w:b/>
          <w:sz w:val="28"/>
          <w:szCs w:val="28"/>
        </w:rPr>
        <w:t>协议书</w:t>
      </w:r>
    </w:p>
    <w:p w:rsidR="000A510F" w:rsidRDefault="00A7741C">
      <w:pPr>
        <w:snapToGrid w:val="0"/>
        <w:spacing w:line="440" w:lineRule="exact"/>
        <w:ind w:firstLineChars="200" w:firstLine="480"/>
        <w:rPr>
          <w:rFonts w:ascii="宋体" w:hAnsi="宋体" w:cs="宋体"/>
          <w:sz w:val="24"/>
          <w:u w:val="single"/>
        </w:rPr>
      </w:pPr>
      <w:r>
        <w:rPr>
          <w:rFonts w:ascii="宋体" w:hAnsi="宋体" w:cs="宋体" w:hint="eastAsia"/>
          <w:sz w:val="24"/>
        </w:rPr>
        <w:t>发包人（甲方）：</w:t>
      </w:r>
      <w:r>
        <w:rPr>
          <w:rFonts w:ascii="宋体" w:hAnsi="宋体" w:cs="宋体" w:hint="eastAsia"/>
          <w:sz w:val="24"/>
          <w:u w:val="single"/>
        </w:rPr>
        <w:t xml:space="preserve">                             </w:t>
      </w:r>
      <w:r>
        <w:rPr>
          <w:rFonts w:ascii="宋体" w:hAnsi="宋体" w:cs="宋体" w:hint="eastAsia"/>
          <w:sz w:val="24"/>
        </w:rPr>
        <w:t>。</w:t>
      </w:r>
    </w:p>
    <w:p w:rsidR="000A510F" w:rsidRDefault="00A7741C">
      <w:pPr>
        <w:snapToGrid w:val="0"/>
        <w:spacing w:line="440" w:lineRule="exact"/>
        <w:ind w:firstLineChars="200" w:firstLine="480"/>
        <w:rPr>
          <w:rFonts w:ascii="宋体" w:hAnsi="宋体" w:cs="宋体"/>
          <w:sz w:val="24"/>
          <w:u w:val="single"/>
        </w:rPr>
      </w:pPr>
      <w:r>
        <w:rPr>
          <w:rFonts w:ascii="宋体" w:hAnsi="宋体" w:cs="宋体" w:hint="eastAsia"/>
          <w:sz w:val="24"/>
        </w:rPr>
        <w:t>承包人（乙方）：</w:t>
      </w:r>
      <w:r>
        <w:rPr>
          <w:rFonts w:ascii="宋体" w:hAnsi="宋体" w:cs="宋体" w:hint="eastAsia"/>
          <w:sz w:val="24"/>
          <w:u w:val="single"/>
        </w:rPr>
        <w:t xml:space="preserve">                             </w:t>
      </w:r>
      <w:r>
        <w:rPr>
          <w:rFonts w:ascii="宋体" w:hAnsi="宋体" w:cs="宋体" w:hint="eastAsia"/>
          <w:sz w:val="24"/>
        </w:rPr>
        <w:t>。</w:t>
      </w:r>
    </w:p>
    <w:p w:rsidR="000A510F" w:rsidRDefault="00A7741C">
      <w:pPr>
        <w:pStyle w:val="13"/>
        <w:snapToGrid w:val="0"/>
        <w:spacing w:line="440" w:lineRule="exact"/>
        <w:ind w:firstLineChars="200"/>
        <w:rPr>
          <w:rFonts w:ascii="宋体" w:hAnsi="宋体" w:cs="宋体"/>
          <w:szCs w:val="24"/>
        </w:rPr>
      </w:pPr>
      <w:r>
        <w:rPr>
          <w:rFonts w:ascii="宋体" w:hAnsi="宋体" w:cs="宋体" w:hint="eastAsia"/>
          <w:szCs w:val="24"/>
        </w:rPr>
        <w:t>依照《中华人民共和国民法典》、《中华人民共和国建筑法》及其他有关法律、行政法规，遵循平等、自愿、公平和诚实信用的原则，双方就本建设工程施工事项协商一致，订立本合同。</w:t>
      </w:r>
    </w:p>
    <w:p w:rsidR="000A510F" w:rsidRDefault="00A7741C">
      <w:pPr>
        <w:snapToGrid w:val="0"/>
        <w:spacing w:line="440" w:lineRule="exact"/>
        <w:ind w:firstLineChars="200" w:firstLine="482"/>
        <w:rPr>
          <w:rFonts w:ascii="宋体" w:hAnsi="宋体" w:cs="宋体"/>
          <w:b/>
          <w:bCs/>
          <w:sz w:val="24"/>
        </w:rPr>
      </w:pPr>
      <w:r>
        <w:rPr>
          <w:rFonts w:ascii="宋体" w:hAnsi="宋体" w:cs="宋体" w:hint="eastAsia"/>
          <w:b/>
          <w:bCs/>
          <w:sz w:val="24"/>
        </w:rPr>
        <w:t>一、工程概况</w:t>
      </w:r>
    </w:p>
    <w:p w:rsidR="000A510F" w:rsidRDefault="00A7741C">
      <w:pPr>
        <w:snapToGrid w:val="0"/>
        <w:spacing w:line="440" w:lineRule="exact"/>
        <w:ind w:firstLineChars="200" w:firstLine="480"/>
        <w:rPr>
          <w:rFonts w:ascii="宋体" w:hAnsi="宋体" w:cs="宋体"/>
          <w:sz w:val="24"/>
        </w:rPr>
      </w:pPr>
      <w:r>
        <w:rPr>
          <w:rFonts w:ascii="宋体" w:hAnsi="宋体" w:cs="宋体" w:hint="eastAsia"/>
          <w:sz w:val="24"/>
        </w:rPr>
        <w:t>工程名称：</w:t>
      </w:r>
      <w:r>
        <w:rPr>
          <w:rFonts w:ascii="宋体" w:hAnsi="宋体" w:cs="宋体" w:hint="eastAsia"/>
          <w:bCs/>
          <w:sz w:val="24"/>
          <w:u w:val="single"/>
        </w:rPr>
        <w:t xml:space="preserve">                            </w:t>
      </w:r>
      <w:r>
        <w:rPr>
          <w:rFonts w:ascii="宋体" w:hAnsi="宋体" w:cs="宋体" w:hint="eastAsia"/>
          <w:bCs/>
          <w:sz w:val="24"/>
        </w:rPr>
        <w:t>。</w:t>
      </w:r>
    </w:p>
    <w:p w:rsidR="000A510F" w:rsidRDefault="00A7741C">
      <w:pPr>
        <w:snapToGrid w:val="0"/>
        <w:spacing w:line="440" w:lineRule="exact"/>
        <w:ind w:firstLineChars="200" w:firstLine="480"/>
        <w:rPr>
          <w:rFonts w:ascii="宋体" w:hAnsi="宋体" w:cs="宋体"/>
          <w:sz w:val="24"/>
        </w:rPr>
      </w:pPr>
      <w:r>
        <w:rPr>
          <w:rFonts w:ascii="宋体" w:hAnsi="宋体" w:cs="宋体" w:hint="eastAsia"/>
          <w:sz w:val="24"/>
        </w:rPr>
        <w:t>工程地点：</w:t>
      </w:r>
      <w:r>
        <w:rPr>
          <w:rFonts w:ascii="宋体" w:hAnsi="宋体" w:cs="宋体" w:hint="eastAsia"/>
          <w:bCs/>
          <w:sz w:val="24"/>
          <w:u w:val="single"/>
        </w:rPr>
        <w:t xml:space="preserve">                            </w:t>
      </w:r>
      <w:r>
        <w:rPr>
          <w:rFonts w:ascii="宋体" w:hAnsi="宋体" w:cs="宋体" w:hint="eastAsia"/>
          <w:bCs/>
          <w:sz w:val="24"/>
        </w:rPr>
        <w:t>。</w:t>
      </w:r>
    </w:p>
    <w:p w:rsidR="000A510F" w:rsidRDefault="00A7741C">
      <w:pPr>
        <w:snapToGrid w:val="0"/>
        <w:spacing w:line="440" w:lineRule="exact"/>
        <w:ind w:firstLineChars="200" w:firstLine="480"/>
        <w:rPr>
          <w:rFonts w:ascii="宋体" w:hAnsi="宋体" w:cs="宋体"/>
          <w:sz w:val="24"/>
        </w:rPr>
      </w:pPr>
      <w:r>
        <w:rPr>
          <w:rFonts w:ascii="宋体" w:hAnsi="宋体" w:cs="宋体" w:hint="eastAsia"/>
          <w:sz w:val="24"/>
        </w:rPr>
        <w:t>工程内容：</w:t>
      </w:r>
      <w:r>
        <w:rPr>
          <w:rFonts w:ascii="宋体" w:hAnsi="宋体" w:cs="宋体" w:hint="eastAsia"/>
          <w:sz w:val="24"/>
          <w:u w:val="single"/>
        </w:rPr>
        <w:t xml:space="preserve">                          </w:t>
      </w:r>
      <w:r>
        <w:rPr>
          <w:rFonts w:ascii="宋体" w:hAnsi="宋体" w:cs="宋体" w:hint="eastAsia"/>
          <w:sz w:val="24"/>
        </w:rPr>
        <w:t>。具体内容以施工图纸及工程量清单为准。</w:t>
      </w:r>
    </w:p>
    <w:p w:rsidR="000A510F" w:rsidRDefault="00A7741C">
      <w:pPr>
        <w:snapToGrid w:val="0"/>
        <w:spacing w:line="440" w:lineRule="exact"/>
        <w:ind w:firstLineChars="200" w:firstLine="480"/>
        <w:rPr>
          <w:rFonts w:ascii="宋体" w:hAnsi="宋体" w:cs="宋体"/>
          <w:sz w:val="24"/>
        </w:rPr>
      </w:pPr>
      <w:r>
        <w:rPr>
          <w:rFonts w:ascii="宋体" w:hAnsi="宋体" w:cs="宋体" w:hint="eastAsia"/>
          <w:sz w:val="24"/>
          <w:u w:val="single"/>
        </w:rPr>
        <w:t>建设业主有权根据工程实施情况，对承包人的承包范围和承包工程量进行适当调整</w:t>
      </w:r>
      <w:r>
        <w:rPr>
          <w:rFonts w:ascii="宋体" w:hAnsi="宋体" w:cs="宋体" w:hint="eastAsia"/>
          <w:sz w:val="24"/>
        </w:rPr>
        <w:t>。</w:t>
      </w:r>
    </w:p>
    <w:p w:rsidR="000A510F" w:rsidRDefault="00A7741C">
      <w:pPr>
        <w:snapToGrid w:val="0"/>
        <w:spacing w:line="440" w:lineRule="exact"/>
        <w:ind w:firstLineChars="200" w:firstLine="480"/>
        <w:rPr>
          <w:rFonts w:ascii="宋体" w:hAnsi="宋体" w:cs="宋体"/>
          <w:sz w:val="24"/>
        </w:rPr>
      </w:pPr>
      <w:r>
        <w:rPr>
          <w:rFonts w:ascii="宋体" w:hAnsi="宋体" w:cs="宋体" w:hint="eastAsia"/>
          <w:sz w:val="24"/>
        </w:rPr>
        <w:t>工程立项批准文号：</w:t>
      </w:r>
      <w:r>
        <w:rPr>
          <w:rFonts w:ascii="宋体" w:hAnsi="宋体" w:cs="宋体" w:hint="eastAsia"/>
          <w:sz w:val="24"/>
          <w:u w:val="single"/>
        </w:rPr>
        <w:t xml:space="preserve">             </w:t>
      </w:r>
      <w:r>
        <w:rPr>
          <w:rFonts w:ascii="宋体" w:hAnsi="宋体" w:cs="宋体" w:hint="eastAsia"/>
          <w:sz w:val="24"/>
        </w:rPr>
        <w:t>。</w:t>
      </w:r>
    </w:p>
    <w:p w:rsidR="000A510F" w:rsidRDefault="00A7741C">
      <w:pPr>
        <w:snapToGrid w:val="0"/>
        <w:spacing w:line="440" w:lineRule="exact"/>
        <w:ind w:firstLineChars="200" w:firstLine="480"/>
        <w:jc w:val="left"/>
        <w:rPr>
          <w:rFonts w:ascii="宋体" w:hAnsi="宋体" w:cs="宋体"/>
          <w:sz w:val="24"/>
          <w:u w:val="single"/>
        </w:rPr>
      </w:pPr>
      <w:r>
        <w:rPr>
          <w:rFonts w:ascii="宋体" w:hAnsi="宋体" w:cs="宋体" w:hint="eastAsia"/>
          <w:sz w:val="24"/>
        </w:rPr>
        <w:t>资金来源：</w:t>
      </w:r>
      <w:r>
        <w:rPr>
          <w:rFonts w:ascii="宋体" w:hAnsi="宋体" w:cs="宋体" w:hint="eastAsia"/>
          <w:sz w:val="24"/>
          <w:u w:val="single"/>
        </w:rPr>
        <w:t>财政投资</w:t>
      </w:r>
      <w:r>
        <w:rPr>
          <w:rFonts w:ascii="宋体" w:hAnsi="宋体" w:cs="宋体" w:hint="eastAsia"/>
          <w:sz w:val="24"/>
        </w:rPr>
        <w:t>。</w:t>
      </w:r>
    </w:p>
    <w:p w:rsidR="000A510F" w:rsidRDefault="00A7741C">
      <w:pPr>
        <w:snapToGrid w:val="0"/>
        <w:spacing w:line="440" w:lineRule="exact"/>
        <w:ind w:firstLineChars="200" w:firstLine="482"/>
        <w:rPr>
          <w:rFonts w:ascii="宋体" w:hAnsi="宋体" w:cs="宋体"/>
          <w:b/>
          <w:bCs/>
          <w:sz w:val="24"/>
        </w:rPr>
      </w:pPr>
      <w:r>
        <w:rPr>
          <w:rFonts w:ascii="宋体" w:hAnsi="宋体" w:cs="宋体" w:hint="eastAsia"/>
          <w:b/>
          <w:bCs/>
          <w:sz w:val="24"/>
        </w:rPr>
        <w:t>二、工程承包范围及承包方式</w:t>
      </w:r>
    </w:p>
    <w:p w:rsidR="000A510F" w:rsidRDefault="00A7741C">
      <w:pPr>
        <w:snapToGrid w:val="0"/>
        <w:spacing w:line="440" w:lineRule="exact"/>
        <w:ind w:firstLineChars="200" w:firstLine="480"/>
        <w:rPr>
          <w:rFonts w:ascii="宋体" w:hAnsi="宋体" w:cs="宋体"/>
          <w:sz w:val="24"/>
        </w:rPr>
      </w:pPr>
      <w:r>
        <w:rPr>
          <w:rFonts w:ascii="宋体" w:hAnsi="宋体" w:cs="宋体" w:hint="eastAsia"/>
          <w:sz w:val="24"/>
        </w:rPr>
        <w:t>（一）承包范围：</w:t>
      </w:r>
      <w:r>
        <w:rPr>
          <w:rFonts w:ascii="宋体" w:hAnsi="宋体" w:cs="宋体" w:hint="eastAsia"/>
          <w:sz w:val="24"/>
          <w:u w:val="single"/>
        </w:rPr>
        <w:t>按发包人确认的施工图纸、图纸会审纪录和有关变更文件、资料、招标文件、承包人投标文件以及双方签订的有关协议所包含的内容</w:t>
      </w:r>
      <w:r>
        <w:rPr>
          <w:rFonts w:ascii="宋体" w:hAnsi="宋体" w:cs="宋体" w:hint="eastAsia"/>
          <w:sz w:val="24"/>
        </w:rPr>
        <w:t>。</w:t>
      </w:r>
    </w:p>
    <w:p w:rsidR="000A510F" w:rsidRDefault="00A7741C">
      <w:pPr>
        <w:snapToGrid w:val="0"/>
        <w:spacing w:line="440" w:lineRule="exact"/>
        <w:ind w:firstLineChars="200" w:firstLine="480"/>
        <w:rPr>
          <w:rFonts w:ascii="宋体" w:hAnsi="宋体" w:cs="宋体"/>
          <w:sz w:val="24"/>
          <w:u w:val="single"/>
        </w:rPr>
      </w:pPr>
      <w:r>
        <w:rPr>
          <w:rFonts w:ascii="宋体" w:hAnsi="宋体" w:cs="宋体" w:hint="eastAsia"/>
          <w:sz w:val="24"/>
        </w:rPr>
        <w:t>（二）承包方式：</w:t>
      </w:r>
      <w:r>
        <w:rPr>
          <w:rFonts w:ascii="宋体" w:hAnsi="宋体" w:cs="宋体" w:hint="eastAsia"/>
          <w:sz w:val="24"/>
          <w:u w:val="single"/>
        </w:rPr>
        <w:t>包工、包料、包工期、包质量、包安全、包文明施工、包验收、包保修、综合单价包干，措施项目费（除施工围蔽费用外）包干，施工围蔽清单综合单价包干，工程量按实计量</w:t>
      </w:r>
      <w:r>
        <w:rPr>
          <w:rFonts w:ascii="宋体" w:hAnsi="宋体" w:cs="宋体" w:hint="eastAsia"/>
          <w:sz w:val="24"/>
        </w:rPr>
        <w:t>。</w:t>
      </w:r>
    </w:p>
    <w:p w:rsidR="000A510F" w:rsidRDefault="00A7741C">
      <w:pPr>
        <w:snapToGrid w:val="0"/>
        <w:spacing w:line="440" w:lineRule="exact"/>
        <w:ind w:firstLineChars="200" w:firstLine="482"/>
        <w:rPr>
          <w:rFonts w:ascii="宋体" w:hAnsi="宋体" w:cs="宋体"/>
          <w:b/>
          <w:bCs/>
          <w:sz w:val="24"/>
          <w:u w:val="single"/>
        </w:rPr>
      </w:pPr>
      <w:r>
        <w:rPr>
          <w:rFonts w:ascii="宋体" w:hAnsi="宋体" w:cs="宋体" w:hint="eastAsia"/>
          <w:b/>
          <w:bCs/>
          <w:sz w:val="24"/>
        </w:rPr>
        <w:t>三、合同工期</w:t>
      </w:r>
    </w:p>
    <w:p w:rsidR="000A510F" w:rsidRDefault="00A7741C">
      <w:pPr>
        <w:snapToGrid w:val="0"/>
        <w:spacing w:line="440" w:lineRule="exact"/>
        <w:ind w:firstLineChars="200" w:firstLine="480"/>
        <w:rPr>
          <w:rFonts w:ascii="宋体" w:hAnsi="宋体" w:cs="宋体"/>
          <w:sz w:val="24"/>
          <w:u w:val="single"/>
        </w:rPr>
      </w:pPr>
      <w:r>
        <w:rPr>
          <w:rFonts w:ascii="宋体" w:hAnsi="宋体" w:cs="宋体" w:hint="eastAsia"/>
          <w:sz w:val="24"/>
        </w:rPr>
        <w:t>暂定开工日期：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0A510F" w:rsidRDefault="00A7741C">
      <w:pPr>
        <w:snapToGrid w:val="0"/>
        <w:spacing w:line="440" w:lineRule="exact"/>
        <w:ind w:firstLineChars="200" w:firstLine="480"/>
        <w:rPr>
          <w:rFonts w:ascii="宋体" w:hAnsi="宋体" w:cs="宋体"/>
          <w:sz w:val="24"/>
          <w:u w:val="single"/>
        </w:rPr>
      </w:pPr>
      <w:r>
        <w:rPr>
          <w:rFonts w:ascii="宋体" w:hAnsi="宋体" w:cs="宋体" w:hint="eastAsia"/>
          <w:sz w:val="24"/>
        </w:rPr>
        <w:t>暂定竣工日期：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0A510F" w:rsidRDefault="00A7741C">
      <w:pPr>
        <w:snapToGrid w:val="0"/>
        <w:spacing w:line="440" w:lineRule="exact"/>
        <w:ind w:firstLineChars="200" w:firstLine="480"/>
        <w:rPr>
          <w:rFonts w:ascii="宋体" w:hAnsi="宋体" w:cs="宋体"/>
          <w:dstrike/>
          <w:sz w:val="24"/>
        </w:rPr>
      </w:pPr>
      <w:r>
        <w:rPr>
          <w:rFonts w:ascii="宋体" w:hAnsi="宋体" w:cs="宋体" w:hint="eastAsia"/>
          <w:sz w:val="24"/>
        </w:rPr>
        <w:t>合同工期为</w:t>
      </w:r>
      <w:r>
        <w:rPr>
          <w:rFonts w:ascii="宋体" w:hAnsi="宋体" w:cs="宋体" w:hint="eastAsia"/>
          <w:sz w:val="24"/>
          <w:u w:val="single"/>
        </w:rPr>
        <w:t xml:space="preserve">     </w:t>
      </w:r>
      <w:r>
        <w:rPr>
          <w:rFonts w:ascii="宋体" w:hAnsi="宋体" w:cs="宋体" w:hint="eastAsia"/>
          <w:sz w:val="24"/>
        </w:rPr>
        <w:t>日历天。</w:t>
      </w:r>
      <w:r>
        <w:rPr>
          <w:rFonts w:ascii="宋体" w:hAnsi="宋体" w:cs="宋体" w:hint="eastAsia"/>
          <w:dstrike/>
          <w:sz w:val="24"/>
        </w:rPr>
        <w:t>实际开工日期以批准的开工报告为准。</w:t>
      </w:r>
    </w:p>
    <w:p w:rsidR="000A510F" w:rsidRDefault="00A7741C">
      <w:pPr>
        <w:snapToGrid w:val="0"/>
        <w:spacing w:line="440" w:lineRule="exact"/>
        <w:ind w:firstLineChars="200" w:firstLine="482"/>
        <w:rPr>
          <w:rFonts w:ascii="宋体" w:hAnsi="宋体" w:cs="宋体"/>
          <w:b/>
          <w:bCs/>
          <w:sz w:val="24"/>
        </w:rPr>
      </w:pPr>
      <w:r>
        <w:rPr>
          <w:rFonts w:ascii="宋体" w:hAnsi="宋体" w:cs="宋体" w:hint="eastAsia"/>
          <w:b/>
          <w:bCs/>
          <w:sz w:val="24"/>
        </w:rPr>
        <w:t>四、质量标准</w:t>
      </w:r>
    </w:p>
    <w:p w:rsidR="000A510F" w:rsidRDefault="00A7741C">
      <w:pPr>
        <w:pStyle w:val="NewNew"/>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rPr>
        <w:t>施工要求：符合设计图纸要求和国家、省、市相关法律法规规定要求及行业工程质量标准，</w:t>
      </w:r>
      <w:r>
        <w:rPr>
          <w:rFonts w:ascii="宋体" w:eastAsia="宋体" w:hAnsi="宋体" w:cs="宋体" w:hint="eastAsia"/>
          <w:sz w:val="24"/>
          <w:u w:val="single"/>
        </w:rPr>
        <w:t>且达到投标承诺的</w:t>
      </w:r>
      <w:r>
        <w:rPr>
          <w:rFonts w:ascii="宋体" w:eastAsia="宋体" w:hAnsi="宋体" w:cs="宋体" w:hint="eastAsia"/>
          <w:sz w:val="24"/>
          <w:u w:val="single"/>
        </w:rPr>
        <w:t xml:space="preserve">       </w:t>
      </w:r>
      <w:r>
        <w:rPr>
          <w:rFonts w:ascii="宋体" w:eastAsia="宋体" w:hAnsi="宋体" w:cs="宋体" w:hint="eastAsia"/>
          <w:sz w:val="24"/>
          <w:szCs w:val="24"/>
          <w:u w:val="single"/>
        </w:rPr>
        <w:t>标准</w:t>
      </w:r>
      <w:r>
        <w:rPr>
          <w:rFonts w:ascii="宋体" w:eastAsia="宋体" w:hAnsi="宋体" w:cs="宋体" w:hint="eastAsia"/>
          <w:sz w:val="24"/>
          <w:szCs w:val="24"/>
        </w:rPr>
        <w:t>。</w:t>
      </w:r>
    </w:p>
    <w:p w:rsidR="000A510F" w:rsidRDefault="00A7741C">
      <w:pPr>
        <w:snapToGrid w:val="0"/>
        <w:spacing w:line="440" w:lineRule="exact"/>
        <w:ind w:firstLineChars="200" w:firstLine="480"/>
        <w:rPr>
          <w:rFonts w:ascii="宋体" w:hAnsi="宋体" w:cs="宋体"/>
          <w:kern w:val="0"/>
          <w:sz w:val="24"/>
          <w:szCs w:val="24"/>
          <w:u w:val="single"/>
        </w:rPr>
      </w:pPr>
      <w:r>
        <w:rPr>
          <w:rFonts w:ascii="宋体" w:hAnsi="宋体" w:cs="宋体" w:hint="eastAsia"/>
          <w:kern w:val="0"/>
          <w:sz w:val="24"/>
          <w:szCs w:val="24"/>
        </w:rPr>
        <w:t>工程质量标准：合格，</w:t>
      </w:r>
      <w:r>
        <w:rPr>
          <w:rFonts w:ascii="宋体" w:hAnsi="宋体" w:cs="宋体" w:hint="eastAsia"/>
          <w:kern w:val="0"/>
          <w:sz w:val="24"/>
          <w:szCs w:val="24"/>
          <w:u w:val="single"/>
        </w:rPr>
        <w:t>且达到投标承诺的</w:t>
      </w:r>
      <w:r>
        <w:rPr>
          <w:rFonts w:ascii="宋体" w:hAnsi="宋体" w:cs="宋体" w:hint="eastAsia"/>
          <w:kern w:val="0"/>
          <w:sz w:val="24"/>
          <w:szCs w:val="24"/>
          <w:u w:val="single"/>
        </w:rPr>
        <w:t xml:space="preserve">    </w:t>
      </w:r>
      <w:r>
        <w:rPr>
          <w:rFonts w:ascii="宋体" w:hAnsi="宋体" w:cs="宋体" w:hint="eastAsia"/>
          <w:kern w:val="0"/>
          <w:sz w:val="24"/>
          <w:szCs w:val="24"/>
          <w:u w:val="single"/>
        </w:rPr>
        <w:t>标准。</w:t>
      </w:r>
    </w:p>
    <w:p w:rsidR="000A510F" w:rsidRDefault="00A7741C">
      <w:pPr>
        <w:snapToGrid w:val="0"/>
        <w:spacing w:line="440" w:lineRule="exact"/>
        <w:ind w:firstLineChars="200" w:firstLine="482"/>
        <w:rPr>
          <w:rFonts w:ascii="宋体" w:hAnsi="宋体" w:cs="宋体"/>
          <w:b/>
          <w:bCs/>
          <w:sz w:val="24"/>
        </w:rPr>
      </w:pPr>
      <w:r>
        <w:rPr>
          <w:rFonts w:ascii="宋体" w:hAnsi="宋体" w:cs="宋体" w:hint="eastAsia"/>
          <w:b/>
          <w:bCs/>
          <w:sz w:val="24"/>
        </w:rPr>
        <w:t>五、合同价款</w:t>
      </w:r>
    </w:p>
    <w:p w:rsidR="000A510F" w:rsidRDefault="00A7741C">
      <w:pPr>
        <w:snapToGrid w:val="0"/>
        <w:spacing w:line="440" w:lineRule="exact"/>
        <w:ind w:firstLineChars="200" w:firstLine="480"/>
        <w:rPr>
          <w:rFonts w:ascii="宋体" w:hAnsi="宋体" w:cs="宋体"/>
          <w:bCs/>
          <w:snapToGrid w:val="0"/>
          <w:kern w:val="0"/>
          <w:sz w:val="24"/>
        </w:rPr>
      </w:pPr>
      <w:r>
        <w:rPr>
          <w:rFonts w:ascii="宋体" w:hAnsi="宋体" w:cs="宋体" w:hint="eastAsia"/>
          <w:bCs/>
          <w:snapToGrid w:val="0"/>
          <w:kern w:val="0"/>
          <w:sz w:val="24"/>
        </w:rPr>
        <w:t>合同价款暂定为￥</w:t>
      </w:r>
      <w:r>
        <w:rPr>
          <w:rFonts w:ascii="宋体" w:hAnsi="宋体" w:cs="宋体" w:hint="eastAsia"/>
          <w:bCs/>
          <w:snapToGrid w:val="0"/>
          <w:kern w:val="0"/>
          <w:sz w:val="24"/>
          <w:u w:val="single"/>
        </w:rPr>
        <w:t xml:space="preserve">             </w:t>
      </w:r>
      <w:r>
        <w:rPr>
          <w:rFonts w:ascii="宋体" w:hAnsi="宋体" w:cs="宋体" w:hint="eastAsia"/>
          <w:bCs/>
          <w:snapToGrid w:val="0"/>
          <w:kern w:val="0"/>
          <w:sz w:val="24"/>
        </w:rPr>
        <w:t>元（大写：人民币</w:t>
      </w:r>
      <w:r>
        <w:rPr>
          <w:rFonts w:ascii="宋体" w:hAnsi="宋体" w:cs="宋体" w:hint="eastAsia"/>
          <w:bCs/>
          <w:snapToGrid w:val="0"/>
          <w:kern w:val="0"/>
          <w:sz w:val="24"/>
          <w:u w:val="single"/>
        </w:rPr>
        <w:t xml:space="preserve">             </w:t>
      </w:r>
      <w:r>
        <w:rPr>
          <w:rFonts w:ascii="宋体" w:hAnsi="宋体" w:cs="宋体" w:hint="eastAsia"/>
          <w:bCs/>
          <w:snapToGrid w:val="0"/>
          <w:kern w:val="0"/>
          <w:sz w:val="24"/>
        </w:rPr>
        <w:t>），其中绿色施工安全防护措施费为</w:t>
      </w:r>
      <w:r>
        <w:rPr>
          <w:rFonts w:ascii="宋体" w:hAnsi="宋体" w:cs="宋体" w:hint="eastAsia"/>
          <w:bCs/>
          <w:snapToGrid w:val="0"/>
          <w:kern w:val="0"/>
          <w:sz w:val="24"/>
          <w:u w:val="single"/>
        </w:rPr>
        <w:t xml:space="preserve">        </w:t>
      </w:r>
      <w:r>
        <w:rPr>
          <w:rFonts w:ascii="宋体" w:hAnsi="宋体" w:cs="宋体" w:hint="eastAsia"/>
          <w:bCs/>
          <w:snapToGrid w:val="0"/>
          <w:kern w:val="0"/>
          <w:sz w:val="24"/>
        </w:rPr>
        <w:t>元、暂列金额为</w:t>
      </w:r>
      <w:r>
        <w:rPr>
          <w:rFonts w:ascii="宋体" w:hAnsi="宋体" w:cs="宋体" w:hint="eastAsia"/>
          <w:bCs/>
          <w:snapToGrid w:val="0"/>
          <w:kern w:val="0"/>
          <w:sz w:val="24"/>
          <w:u w:val="single"/>
        </w:rPr>
        <w:t xml:space="preserve">       </w:t>
      </w:r>
      <w:r>
        <w:rPr>
          <w:rFonts w:ascii="宋体" w:hAnsi="宋体" w:cs="宋体" w:hint="eastAsia"/>
          <w:bCs/>
          <w:snapToGrid w:val="0"/>
          <w:kern w:val="0"/>
          <w:sz w:val="24"/>
        </w:rPr>
        <w:t>元，人工费</w:t>
      </w:r>
      <w:r>
        <w:rPr>
          <w:rFonts w:ascii="宋体" w:hAnsi="宋体" w:cs="宋体" w:hint="eastAsia"/>
          <w:bCs/>
          <w:snapToGrid w:val="0"/>
          <w:kern w:val="0"/>
          <w:sz w:val="24"/>
        </w:rPr>
        <w:t xml:space="preserve">     </w:t>
      </w:r>
      <w:r>
        <w:rPr>
          <w:rFonts w:ascii="宋体" w:hAnsi="宋体" w:cs="宋体" w:hint="eastAsia"/>
          <w:bCs/>
          <w:snapToGrid w:val="0"/>
          <w:kern w:val="0"/>
          <w:sz w:val="24"/>
        </w:rPr>
        <w:t>元，工人工资比例为</w:t>
      </w:r>
      <w:r>
        <w:rPr>
          <w:rFonts w:ascii="宋体" w:hAnsi="宋体" w:cs="宋体" w:hint="eastAsia"/>
          <w:bCs/>
          <w:snapToGrid w:val="0"/>
          <w:kern w:val="0"/>
          <w:sz w:val="24"/>
          <w:u w:val="single"/>
        </w:rPr>
        <w:t xml:space="preserve">      </w:t>
      </w:r>
      <w:r>
        <w:rPr>
          <w:rFonts w:ascii="宋体" w:hAnsi="宋体" w:cs="宋体" w:hint="eastAsia"/>
          <w:bCs/>
          <w:snapToGrid w:val="0"/>
          <w:kern w:val="0"/>
          <w:sz w:val="24"/>
        </w:rPr>
        <w:t>。</w:t>
      </w:r>
    </w:p>
    <w:p w:rsidR="000A510F" w:rsidRDefault="00A7741C">
      <w:pPr>
        <w:snapToGrid w:val="0"/>
        <w:spacing w:line="440" w:lineRule="exact"/>
        <w:ind w:firstLineChars="200" w:firstLine="480"/>
        <w:rPr>
          <w:rFonts w:ascii="宋体" w:hAnsi="宋体" w:cs="宋体"/>
          <w:bCs/>
          <w:snapToGrid w:val="0"/>
          <w:kern w:val="0"/>
          <w:sz w:val="24"/>
        </w:rPr>
      </w:pPr>
      <w:r>
        <w:rPr>
          <w:rFonts w:ascii="宋体" w:hAnsi="宋体" w:cs="宋体" w:hint="eastAsia"/>
          <w:bCs/>
          <w:snapToGrid w:val="0"/>
          <w:kern w:val="0"/>
          <w:sz w:val="24"/>
          <w:u w:val="single"/>
        </w:rPr>
        <w:lastRenderedPageBreak/>
        <w:t>工程结算价款以广州开发区财政局审定结算为准</w:t>
      </w:r>
      <w:r>
        <w:rPr>
          <w:rFonts w:ascii="宋体" w:hAnsi="宋体" w:cs="宋体" w:hint="eastAsia"/>
          <w:bCs/>
          <w:snapToGrid w:val="0"/>
          <w:kern w:val="0"/>
          <w:sz w:val="24"/>
        </w:rPr>
        <w:t>。如遇审计部门审计发现本合同结算价款存在超付的情形，发包人有权据实要求承包人返还该部分款项。</w:t>
      </w:r>
    </w:p>
    <w:p w:rsidR="000A510F" w:rsidRDefault="00A7741C">
      <w:pPr>
        <w:snapToGrid w:val="0"/>
        <w:spacing w:line="440" w:lineRule="exact"/>
        <w:ind w:firstLineChars="200" w:firstLine="482"/>
        <w:rPr>
          <w:rFonts w:ascii="宋体" w:hAnsi="宋体" w:cs="宋体"/>
          <w:b/>
          <w:bCs/>
          <w:sz w:val="24"/>
        </w:rPr>
      </w:pPr>
      <w:r>
        <w:rPr>
          <w:rFonts w:ascii="宋体" w:hAnsi="宋体" w:cs="宋体" w:hint="eastAsia"/>
          <w:b/>
          <w:bCs/>
          <w:sz w:val="24"/>
        </w:rPr>
        <w:t>六、组成合同的文件</w:t>
      </w:r>
    </w:p>
    <w:p w:rsidR="000A510F" w:rsidRDefault="00A7741C">
      <w:pPr>
        <w:snapToGrid w:val="0"/>
        <w:spacing w:line="440" w:lineRule="exact"/>
        <w:ind w:firstLineChars="200" w:firstLine="480"/>
        <w:rPr>
          <w:rFonts w:ascii="宋体" w:hAnsi="宋体" w:cs="宋体"/>
          <w:sz w:val="24"/>
        </w:rPr>
      </w:pPr>
      <w:r>
        <w:rPr>
          <w:rFonts w:ascii="宋体" w:hAnsi="宋体" w:cs="宋体" w:hint="eastAsia"/>
          <w:sz w:val="24"/>
        </w:rPr>
        <w:t>组成本合同的文件包括：</w:t>
      </w:r>
    </w:p>
    <w:p w:rsidR="000A510F" w:rsidRDefault="00A7741C">
      <w:pPr>
        <w:snapToGrid w:val="0"/>
        <w:spacing w:line="44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本合同履行期间发包人与承包人双方签订的补充合同（协议）或修正文件；</w:t>
      </w:r>
    </w:p>
    <w:p w:rsidR="000A510F" w:rsidRDefault="00A7741C">
      <w:pPr>
        <w:snapToGrid w:val="0"/>
        <w:spacing w:line="44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本合同协议书；</w:t>
      </w:r>
    </w:p>
    <w:p w:rsidR="000A510F" w:rsidRDefault="00A7741C">
      <w:pPr>
        <w:snapToGrid w:val="0"/>
        <w:spacing w:line="44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国家、广东省、广州市、广州开发区、黄埔区关于本工程施工的有关文件（发包人在收到后尽快通报给承包人）；</w:t>
      </w:r>
    </w:p>
    <w:p w:rsidR="000A510F" w:rsidRDefault="00A7741C">
      <w:pPr>
        <w:snapToGrid w:val="0"/>
        <w:spacing w:line="44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建设业主针对本工程建设管理的各项制度、规定；</w:t>
      </w:r>
    </w:p>
    <w:p w:rsidR="000A510F" w:rsidRDefault="00A7741C">
      <w:pPr>
        <w:snapToGrid w:val="0"/>
        <w:spacing w:line="440" w:lineRule="exa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中标通知书；</w:t>
      </w:r>
    </w:p>
    <w:p w:rsidR="000A510F" w:rsidRDefault="00A7741C">
      <w:pPr>
        <w:snapToGrid w:val="0"/>
        <w:spacing w:line="440" w:lineRule="exact"/>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本合同专用条款；</w:t>
      </w:r>
    </w:p>
    <w:p w:rsidR="000A510F" w:rsidRDefault="00A7741C">
      <w:pPr>
        <w:snapToGrid w:val="0"/>
        <w:spacing w:line="440" w:lineRule="exact"/>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招标文件及附件（包括补充、修改、澄清文件及答疑纪要等）；</w:t>
      </w:r>
    </w:p>
    <w:p w:rsidR="000A510F" w:rsidRDefault="00A7741C">
      <w:pPr>
        <w:snapToGrid w:val="0"/>
        <w:spacing w:line="440" w:lineRule="exact"/>
        <w:ind w:firstLineChars="200" w:firstLine="480"/>
        <w:rPr>
          <w:rFonts w:ascii="宋体" w:hAnsi="宋体" w:cs="宋体"/>
          <w:sz w:val="24"/>
        </w:rPr>
      </w:pPr>
      <w:r>
        <w:rPr>
          <w:rFonts w:ascii="宋体" w:hAnsi="宋体" w:cs="宋体" w:hint="eastAsia"/>
          <w:sz w:val="24"/>
        </w:rPr>
        <w:t>8.</w:t>
      </w:r>
      <w:r>
        <w:rPr>
          <w:rFonts w:ascii="宋体" w:hAnsi="宋体" w:cs="宋体" w:hint="eastAsia"/>
          <w:sz w:val="24"/>
        </w:rPr>
        <w:t>本合同通用条款；</w:t>
      </w:r>
    </w:p>
    <w:p w:rsidR="000A510F" w:rsidRDefault="00A7741C">
      <w:pPr>
        <w:snapToGrid w:val="0"/>
        <w:spacing w:line="440" w:lineRule="exact"/>
        <w:ind w:firstLineChars="200" w:firstLine="480"/>
        <w:rPr>
          <w:rFonts w:ascii="宋体" w:hAnsi="宋体" w:cs="宋体"/>
          <w:sz w:val="24"/>
        </w:rPr>
      </w:pPr>
      <w:r>
        <w:rPr>
          <w:rFonts w:ascii="宋体" w:hAnsi="宋体" w:cs="宋体" w:hint="eastAsia"/>
          <w:sz w:val="24"/>
        </w:rPr>
        <w:t>9.</w:t>
      </w:r>
      <w:r>
        <w:rPr>
          <w:rFonts w:ascii="宋体" w:hAnsi="宋体" w:cs="宋体" w:hint="eastAsia"/>
          <w:sz w:val="24"/>
        </w:rPr>
        <w:t>投标文件及附件；</w:t>
      </w:r>
    </w:p>
    <w:p w:rsidR="000A510F" w:rsidRDefault="00A7741C">
      <w:pPr>
        <w:snapToGrid w:val="0"/>
        <w:spacing w:line="440" w:lineRule="exact"/>
        <w:ind w:firstLineChars="200" w:firstLine="480"/>
        <w:rPr>
          <w:rFonts w:ascii="宋体" w:hAnsi="宋体" w:cs="宋体"/>
          <w:sz w:val="24"/>
        </w:rPr>
      </w:pPr>
      <w:r>
        <w:rPr>
          <w:rFonts w:ascii="宋体" w:hAnsi="宋体" w:cs="宋体" w:hint="eastAsia"/>
          <w:sz w:val="24"/>
        </w:rPr>
        <w:t>10.</w:t>
      </w:r>
      <w:r>
        <w:rPr>
          <w:rFonts w:ascii="宋体" w:hAnsi="宋体" w:cs="宋体" w:hint="eastAsia"/>
          <w:sz w:val="24"/>
        </w:rPr>
        <w:t>标准、规范和其他有关技术文件；</w:t>
      </w:r>
    </w:p>
    <w:p w:rsidR="000A510F" w:rsidRDefault="00A7741C">
      <w:pPr>
        <w:snapToGrid w:val="0"/>
        <w:spacing w:line="440" w:lineRule="exact"/>
        <w:ind w:firstLineChars="200" w:firstLine="480"/>
        <w:rPr>
          <w:rFonts w:ascii="宋体" w:hAnsi="宋体" w:cs="宋体"/>
          <w:sz w:val="24"/>
        </w:rPr>
      </w:pPr>
      <w:r>
        <w:rPr>
          <w:rFonts w:ascii="宋体" w:hAnsi="宋体" w:cs="宋体" w:hint="eastAsia"/>
          <w:sz w:val="24"/>
        </w:rPr>
        <w:t>11.</w:t>
      </w:r>
      <w:r>
        <w:rPr>
          <w:rFonts w:ascii="宋体" w:hAnsi="宋体" w:cs="宋体" w:hint="eastAsia"/>
          <w:sz w:val="24"/>
        </w:rPr>
        <w:t>图纸；</w:t>
      </w:r>
    </w:p>
    <w:p w:rsidR="000A510F" w:rsidRDefault="00A7741C">
      <w:pPr>
        <w:snapToGrid w:val="0"/>
        <w:spacing w:line="440" w:lineRule="exact"/>
        <w:ind w:firstLineChars="200" w:firstLine="480"/>
        <w:rPr>
          <w:rFonts w:ascii="宋体" w:hAnsi="宋体" w:cs="宋体"/>
          <w:sz w:val="24"/>
        </w:rPr>
      </w:pPr>
      <w:r>
        <w:rPr>
          <w:rFonts w:ascii="宋体" w:hAnsi="宋体" w:cs="宋体" w:hint="eastAsia"/>
          <w:sz w:val="24"/>
        </w:rPr>
        <w:t>12.</w:t>
      </w:r>
      <w:r>
        <w:rPr>
          <w:rFonts w:ascii="宋体" w:hAnsi="宋体" w:cs="宋体" w:hint="eastAsia"/>
          <w:sz w:val="24"/>
        </w:rPr>
        <w:t>工程量清单；</w:t>
      </w:r>
    </w:p>
    <w:p w:rsidR="000A510F" w:rsidRDefault="00A7741C">
      <w:pPr>
        <w:snapToGrid w:val="0"/>
        <w:spacing w:line="440" w:lineRule="exact"/>
        <w:ind w:firstLineChars="200" w:firstLine="480"/>
        <w:rPr>
          <w:rFonts w:ascii="宋体" w:hAnsi="宋体" w:cs="宋体"/>
          <w:sz w:val="24"/>
        </w:rPr>
      </w:pPr>
      <w:r>
        <w:rPr>
          <w:rFonts w:ascii="宋体" w:hAnsi="宋体" w:cs="宋体" w:hint="eastAsia"/>
          <w:sz w:val="24"/>
        </w:rPr>
        <w:t>13.</w:t>
      </w:r>
      <w:r>
        <w:rPr>
          <w:rFonts w:ascii="宋体" w:hAnsi="宋体" w:cs="宋体" w:hint="eastAsia"/>
          <w:sz w:val="24"/>
        </w:rPr>
        <w:t>合同附件（工程质量保修责任书、标函承诺书、项目负责人驻场承诺书、工程建设廉政协议书等）；</w:t>
      </w:r>
    </w:p>
    <w:p w:rsidR="000A510F" w:rsidRDefault="00A7741C">
      <w:pPr>
        <w:pStyle w:val="310"/>
        <w:spacing w:line="440" w:lineRule="exact"/>
        <w:ind w:left="0" w:firstLineChars="200" w:firstLine="480"/>
        <w:rPr>
          <w:rFonts w:ascii="宋体" w:eastAsia="宋体" w:hAnsi="宋体" w:cs="宋体"/>
          <w:sz w:val="24"/>
        </w:rPr>
      </w:pPr>
      <w:r>
        <w:rPr>
          <w:rFonts w:ascii="宋体" w:eastAsia="宋体" w:hAnsi="宋体" w:cs="宋体" w:hint="eastAsia"/>
          <w:sz w:val="24"/>
        </w:rPr>
        <w:t>双方有关工程的洽商、变更等书面协议或文件视为本合同的组成部分。</w:t>
      </w:r>
    </w:p>
    <w:p w:rsidR="000A510F" w:rsidRDefault="00A7741C">
      <w:pPr>
        <w:snapToGrid w:val="0"/>
        <w:spacing w:line="440" w:lineRule="exact"/>
        <w:ind w:firstLineChars="200" w:firstLine="482"/>
        <w:rPr>
          <w:rFonts w:ascii="宋体" w:hAnsi="宋体" w:cs="宋体"/>
          <w:bCs/>
          <w:sz w:val="24"/>
        </w:rPr>
      </w:pPr>
      <w:r>
        <w:rPr>
          <w:rFonts w:ascii="宋体" w:hAnsi="宋体" w:cs="宋体" w:hint="eastAsia"/>
          <w:b/>
          <w:bCs/>
          <w:sz w:val="24"/>
        </w:rPr>
        <w:t>七、协议书中有关词语含义与本合同第二部分《通用条款》中分别赋予它们的定义相同。</w:t>
      </w:r>
    </w:p>
    <w:p w:rsidR="000A510F" w:rsidRDefault="00A7741C">
      <w:pPr>
        <w:snapToGrid w:val="0"/>
        <w:spacing w:line="440" w:lineRule="exact"/>
        <w:ind w:firstLineChars="200" w:firstLine="482"/>
        <w:rPr>
          <w:rFonts w:ascii="宋体" w:hAnsi="宋体" w:cs="宋体"/>
          <w:b/>
          <w:bCs/>
          <w:sz w:val="24"/>
        </w:rPr>
      </w:pPr>
      <w:r>
        <w:rPr>
          <w:rFonts w:ascii="宋体" w:hAnsi="宋体" w:cs="宋体" w:hint="eastAsia"/>
          <w:b/>
          <w:bCs/>
          <w:sz w:val="24"/>
        </w:rPr>
        <w:t>八、承包人向发包人承诺按照合同约定进行施工、竣工并在质量保修期内承担工程质量保修责任。</w:t>
      </w:r>
    </w:p>
    <w:p w:rsidR="000A510F" w:rsidRDefault="00A7741C">
      <w:pPr>
        <w:snapToGrid w:val="0"/>
        <w:spacing w:line="440" w:lineRule="exact"/>
        <w:ind w:firstLineChars="200" w:firstLine="482"/>
        <w:rPr>
          <w:rFonts w:ascii="宋体" w:hAnsi="宋体" w:cs="宋体"/>
        </w:rPr>
      </w:pPr>
      <w:r>
        <w:rPr>
          <w:rFonts w:ascii="宋体" w:hAnsi="宋体" w:cs="宋体" w:hint="eastAsia"/>
          <w:b/>
          <w:bCs/>
          <w:sz w:val="24"/>
        </w:rPr>
        <w:t>九、发包人向承包人承诺按照合同约定的期限和方式支付合同价款及其他应当支付的款项。</w:t>
      </w:r>
    </w:p>
    <w:p w:rsidR="000A510F" w:rsidRDefault="00A7741C">
      <w:pPr>
        <w:snapToGrid w:val="0"/>
        <w:spacing w:line="440" w:lineRule="exact"/>
        <w:ind w:firstLineChars="200" w:firstLine="482"/>
        <w:rPr>
          <w:rFonts w:ascii="宋体" w:hAnsi="宋体" w:cs="宋体"/>
          <w:b/>
          <w:bCs/>
          <w:sz w:val="24"/>
        </w:rPr>
      </w:pPr>
      <w:r>
        <w:rPr>
          <w:rFonts w:ascii="宋体" w:hAnsi="宋体" w:cs="宋体" w:hint="eastAsia"/>
          <w:b/>
          <w:bCs/>
          <w:sz w:val="24"/>
        </w:rPr>
        <w:t>十、合同生效</w:t>
      </w:r>
    </w:p>
    <w:p w:rsidR="000A510F" w:rsidRDefault="00A7741C">
      <w:pPr>
        <w:snapToGrid w:val="0"/>
        <w:spacing w:line="440" w:lineRule="exact"/>
        <w:ind w:firstLineChars="200" w:firstLine="480"/>
        <w:rPr>
          <w:rFonts w:ascii="宋体" w:hAnsi="宋体" w:cs="宋体"/>
          <w:sz w:val="24"/>
        </w:rPr>
      </w:pPr>
      <w:r>
        <w:rPr>
          <w:rFonts w:ascii="宋体" w:hAnsi="宋体" w:cs="宋体" w:hint="eastAsia"/>
          <w:sz w:val="24"/>
        </w:rPr>
        <w:t>合同订立时间：</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日</w:t>
      </w:r>
    </w:p>
    <w:p w:rsidR="000A510F" w:rsidRDefault="00A7741C">
      <w:pPr>
        <w:snapToGrid w:val="0"/>
        <w:spacing w:line="440" w:lineRule="exact"/>
        <w:ind w:firstLineChars="200" w:firstLine="480"/>
        <w:rPr>
          <w:rFonts w:ascii="宋体" w:hAnsi="宋体" w:cs="宋体"/>
          <w:sz w:val="24"/>
        </w:rPr>
      </w:pPr>
      <w:r>
        <w:rPr>
          <w:rFonts w:ascii="宋体" w:hAnsi="宋体" w:cs="宋体" w:hint="eastAsia"/>
          <w:sz w:val="24"/>
        </w:rPr>
        <w:t>合同订立地点：</w:t>
      </w:r>
      <w:r>
        <w:rPr>
          <w:rFonts w:ascii="宋体" w:hAnsi="宋体" w:cs="宋体" w:hint="eastAsia"/>
          <w:sz w:val="24"/>
          <w:u w:val="single"/>
        </w:rPr>
        <w:t>广州市黄埔区</w:t>
      </w:r>
    </w:p>
    <w:p w:rsidR="000A510F" w:rsidRDefault="00A7741C">
      <w:pPr>
        <w:snapToGrid w:val="0"/>
        <w:spacing w:line="440" w:lineRule="exact"/>
        <w:ind w:firstLineChars="200" w:firstLine="480"/>
        <w:rPr>
          <w:rFonts w:ascii="宋体" w:hAnsi="宋体" w:cs="宋体"/>
          <w:sz w:val="24"/>
        </w:rPr>
      </w:pPr>
      <w:r>
        <w:rPr>
          <w:rFonts w:ascii="宋体" w:hAnsi="宋体" w:cs="宋体" w:hint="eastAsia"/>
          <w:sz w:val="24"/>
        </w:rPr>
        <w:t>本合同双方约定：</w:t>
      </w:r>
      <w:r>
        <w:rPr>
          <w:rFonts w:ascii="宋体" w:hAnsi="宋体" w:cs="宋体" w:hint="eastAsia"/>
          <w:sz w:val="24"/>
          <w:u w:val="single"/>
        </w:rPr>
        <w:t>双方签名、盖章并在承包人提交履约担保</w:t>
      </w:r>
      <w:r>
        <w:rPr>
          <w:rFonts w:ascii="宋体" w:hAnsi="宋体" w:cs="宋体" w:hint="eastAsia"/>
          <w:sz w:val="24"/>
        </w:rPr>
        <w:t>后生效。</w:t>
      </w:r>
    </w:p>
    <w:p w:rsidR="000A510F" w:rsidRDefault="00A7741C">
      <w:pPr>
        <w:snapToGrid w:val="0"/>
        <w:spacing w:line="440" w:lineRule="exact"/>
        <w:ind w:firstLineChars="200" w:firstLine="480"/>
        <w:rPr>
          <w:rFonts w:ascii="宋体" w:hAnsi="宋体" w:cs="宋体"/>
          <w:sz w:val="24"/>
        </w:rPr>
      </w:pPr>
      <w:r>
        <w:rPr>
          <w:rFonts w:ascii="宋体" w:hAnsi="宋体" w:cs="宋体" w:hint="eastAsia"/>
          <w:sz w:val="24"/>
        </w:rPr>
        <w:br w:type="page"/>
      </w:r>
    </w:p>
    <w:tbl>
      <w:tblPr>
        <w:tblW w:w="0" w:type="auto"/>
        <w:tblLayout w:type="fixed"/>
        <w:tblLook w:val="04A0" w:firstRow="1" w:lastRow="0" w:firstColumn="1" w:lastColumn="0" w:noHBand="0" w:noVBand="1"/>
      </w:tblPr>
      <w:tblGrid>
        <w:gridCol w:w="4839"/>
        <w:gridCol w:w="4839"/>
      </w:tblGrid>
      <w:tr w:rsidR="000A510F">
        <w:trPr>
          <w:trHeight w:val="1134"/>
        </w:trPr>
        <w:tc>
          <w:tcPr>
            <w:tcW w:w="4839" w:type="dxa"/>
            <w:noWrap/>
          </w:tcPr>
          <w:p w:rsidR="000A510F" w:rsidRDefault="00A7741C">
            <w:pPr>
              <w:snapToGrid w:val="0"/>
              <w:spacing w:line="360" w:lineRule="auto"/>
              <w:rPr>
                <w:rFonts w:ascii="宋体" w:hAnsi="宋体" w:cs="宋体"/>
                <w:sz w:val="24"/>
              </w:rPr>
            </w:pPr>
            <w:r>
              <w:rPr>
                <w:rFonts w:ascii="宋体" w:hAnsi="宋体" w:cs="宋体" w:hint="eastAsia"/>
                <w:sz w:val="24"/>
              </w:rPr>
              <w:lastRenderedPageBreak/>
              <w:t>发包人：（公章）</w:t>
            </w:r>
          </w:p>
        </w:tc>
        <w:tc>
          <w:tcPr>
            <w:tcW w:w="4839" w:type="dxa"/>
            <w:noWrap/>
          </w:tcPr>
          <w:p w:rsidR="000A510F" w:rsidRDefault="00A7741C">
            <w:pPr>
              <w:snapToGrid w:val="0"/>
              <w:spacing w:line="360" w:lineRule="auto"/>
              <w:rPr>
                <w:rFonts w:ascii="宋体" w:hAnsi="宋体" w:cs="宋体"/>
                <w:sz w:val="24"/>
              </w:rPr>
            </w:pPr>
            <w:r>
              <w:rPr>
                <w:rFonts w:ascii="宋体" w:hAnsi="宋体" w:cs="宋体" w:hint="eastAsia"/>
                <w:sz w:val="24"/>
              </w:rPr>
              <w:t>承包人：（公章）</w:t>
            </w:r>
          </w:p>
        </w:tc>
      </w:tr>
      <w:tr w:rsidR="000A510F">
        <w:trPr>
          <w:trHeight w:val="1134"/>
        </w:trPr>
        <w:tc>
          <w:tcPr>
            <w:tcW w:w="4839" w:type="dxa"/>
            <w:noWrap/>
          </w:tcPr>
          <w:p w:rsidR="000A510F" w:rsidRDefault="00A7741C">
            <w:pPr>
              <w:snapToGrid w:val="0"/>
              <w:spacing w:line="360" w:lineRule="auto"/>
              <w:rPr>
                <w:rFonts w:ascii="宋体" w:hAnsi="宋体" w:cs="宋体"/>
                <w:sz w:val="24"/>
              </w:rPr>
            </w:pPr>
            <w:r>
              <w:rPr>
                <w:rFonts w:ascii="宋体" w:hAnsi="宋体" w:cs="宋体" w:hint="eastAsia"/>
                <w:sz w:val="24"/>
              </w:rPr>
              <w:t>住</w:t>
            </w:r>
            <w:r>
              <w:rPr>
                <w:rFonts w:ascii="宋体" w:hAnsi="宋体" w:cs="宋体" w:hint="eastAsia"/>
                <w:sz w:val="24"/>
              </w:rPr>
              <w:t xml:space="preserve">  </w:t>
            </w:r>
            <w:r>
              <w:rPr>
                <w:rFonts w:ascii="宋体" w:hAnsi="宋体" w:cs="宋体" w:hint="eastAsia"/>
                <w:sz w:val="24"/>
              </w:rPr>
              <w:t>所：</w:t>
            </w:r>
          </w:p>
        </w:tc>
        <w:tc>
          <w:tcPr>
            <w:tcW w:w="4839" w:type="dxa"/>
            <w:noWrap/>
          </w:tcPr>
          <w:p w:rsidR="000A510F" w:rsidRDefault="00A7741C">
            <w:pPr>
              <w:snapToGrid w:val="0"/>
              <w:spacing w:line="360" w:lineRule="auto"/>
              <w:rPr>
                <w:rFonts w:ascii="宋体" w:hAnsi="宋体" w:cs="宋体"/>
                <w:sz w:val="24"/>
              </w:rPr>
            </w:pPr>
            <w:r>
              <w:rPr>
                <w:rFonts w:ascii="宋体" w:hAnsi="宋体" w:cs="宋体" w:hint="eastAsia"/>
                <w:sz w:val="24"/>
              </w:rPr>
              <w:t>住</w:t>
            </w:r>
            <w:r>
              <w:rPr>
                <w:rFonts w:ascii="宋体" w:hAnsi="宋体" w:cs="宋体" w:hint="eastAsia"/>
                <w:sz w:val="24"/>
              </w:rPr>
              <w:t xml:space="preserve">  </w:t>
            </w:r>
            <w:r>
              <w:rPr>
                <w:rFonts w:ascii="宋体" w:hAnsi="宋体" w:cs="宋体" w:hint="eastAsia"/>
                <w:sz w:val="24"/>
              </w:rPr>
              <w:t>所：</w:t>
            </w:r>
          </w:p>
        </w:tc>
      </w:tr>
      <w:tr w:rsidR="000A510F">
        <w:trPr>
          <w:trHeight w:val="1134"/>
        </w:trPr>
        <w:tc>
          <w:tcPr>
            <w:tcW w:w="4839" w:type="dxa"/>
            <w:noWrap/>
          </w:tcPr>
          <w:p w:rsidR="000A510F" w:rsidRDefault="00A7741C">
            <w:pPr>
              <w:snapToGrid w:val="0"/>
              <w:spacing w:line="360" w:lineRule="auto"/>
              <w:rPr>
                <w:rFonts w:ascii="宋体" w:hAnsi="宋体" w:cs="宋体"/>
                <w:sz w:val="24"/>
              </w:rPr>
            </w:pPr>
            <w:r>
              <w:rPr>
                <w:rFonts w:ascii="宋体" w:hAnsi="宋体" w:cs="宋体" w:hint="eastAsia"/>
                <w:sz w:val="24"/>
              </w:rPr>
              <w:t>法定代表人：</w:t>
            </w:r>
          </w:p>
        </w:tc>
        <w:tc>
          <w:tcPr>
            <w:tcW w:w="4839" w:type="dxa"/>
            <w:noWrap/>
          </w:tcPr>
          <w:p w:rsidR="000A510F" w:rsidRDefault="00A7741C">
            <w:pPr>
              <w:snapToGrid w:val="0"/>
              <w:spacing w:line="360" w:lineRule="auto"/>
              <w:rPr>
                <w:rFonts w:ascii="宋体" w:hAnsi="宋体" w:cs="宋体"/>
                <w:sz w:val="24"/>
              </w:rPr>
            </w:pPr>
            <w:r>
              <w:rPr>
                <w:rFonts w:ascii="宋体" w:hAnsi="宋体" w:cs="宋体" w:hint="eastAsia"/>
                <w:sz w:val="24"/>
              </w:rPr>
              <w:t>法定代表人：</w:t>
            </w:r>
          </w:p>
        </w:tc>
      </w:tr>
      <w:tr w:rsidR="000A510F">
        <w:trPr>
          <w:trHeight w:val="1134"/>
        </w:trPr>
        <w:tc>
          <w:tcPr>
            <w:tcW w:w="4839" w:type="dxa"/>
            <w:noWrap/>
          </w:tcPr>
          <w:p w:rsidR="000A510F" w:rsidRDefault="00A7741C">
            <w:pPr>
              <w:snapToGrid w:val="0"/>
              <w:spacing w:line="360" w:lineRule="auto"/>
              <w:rPr>
                <w:rFonts w:ascii="宋体" w:hAnsi="宋体" w:cs="宋体"/>
                <w:sz w:val="24"/>
              </w:rPr>
            </w:pPr>
            <w:r>
              <w:rPr>
                <w:rFonts w:ascii="宋体" w:hAnsi="宋体" w:cs="宋体" w:hint="eastAsia"/>
                <w:sz w:val="24"/>
              </w:rPr>
              <w:t>委托代理人：</w:t>
            </w:r>
          </w:p>
        </w:tc>
        <w:tc>
          <w:tcPr>
            <w:tcW w:w="4839" w:type="dxa"/>
            <w:noWrap/>
          </w:tcPr>
          <w:p w:rsidR="000A510F" w:rsidRDefault="00A7741C">
            <w:pPr>
              <w:snapToGrid w:val="0"/>
              <w:spacing w:line="360" w:lineRule="auto"/>
              <w:rPr>
                <w:rFonts w:ascii="宋体" w:hAnsi="宋体" w:cs="宋体"/>
                <w:sz w:val="24"/>
              </w:rPr>
            </w:pPr>
            <w:r>
              <w:rPr>
                <w:rFonts w:ascii="宋体" w:hAnsi="宋体" w:cs="宋体" w:hint="eastAsia"/>
                <w:sz w:val="24"/>
              </w:rPr>
              <w:t>委托代理人：</w:t>
            </w:r>
          </w:p>
        </w:tc>
      </w:tr>
      <w:tr w:rsidR="000A510F">
        <w:trPr>
          <w:trHeight w:val="1134"/>
        </w:trPr>
        <w:tc>
          <w:tcPr>
            <w:tcW w:w="4839" w:type="dxa"/>
            <w:noWrap/>
          </w:tcPr>
          <w:p w:rsidR="000A510F" w:rsidRDefault="00A7741C">
            <w:pPr>
              <w:snapToGrid w:val="0"/>
              <w:spacing w:line="360" w:lineRule="auto"/>
              <w:rPr>
                <w:rFonts w:ascii="宋体" w:hAnsi="宋体" w:cs="宋体"/>
                <w:sz w:val="24"/>
              </w:rPr>
            </w:pPr>
            <w:r>
              <w:rPr>
                <w:rFonts w:ascii="宋体" w:hAnsi="宋体" w:cs="宋体" w:hint="eastAsia"/>
                <w:sz w:val="24"/>
              </w:rPr>
              <w:t>电</w:t>
            </w:r>
            <w:r>
              <w:rPr>
                <w:rFonts w:ascii="宋体" w:hAnsi="宋体" w:cs="宋体" w:hint="eastAsia"/>
                <w:sz w:val="24"/>
              </w:rPr>
              <w:t xml:space="preserve">      </w:t>
            </w:r>
            <w:r>
              <w:rPr>
                <w:rFonts w:ascii="宋体" w:hAnsi="宋体" w:cs="宋体" w:hint="eastAsia"/>
                <w:sz w:val="24"/>
              </w:rPr>
              <w:t>话：</w:t>
            </w:r>
          </w:p>
        </w:tc>
        <w:tc>
          <w:tcPr>
            <w:tcW w:w="4839" w:type="dxa"/>
            <w:noWrap/>
          </w:tcPr>
          <w:p w:rsidR="000A510F" w:rsidRDefault="00A7741C">
            <w:pPr>
              <w:snapToGrid w:val="0"/>
              <w:spacing w:line="360" w:lineRule="auto"/>
              <w:rPr>
                <w:rFonts w:ascii="宋体" w:hAnsi="宋体" w:cs="宋体"/>
                <w:sz w:val="24"/>
              </w:rPr>
            </w:pPr>
            <w:r>
              <w:rPr>
                <w:rFonts w:ascii="宋体" w:hAnsi="宋体" w:cs="宋体" w:hint="eastAsia"/>
                <w:sz w:val="24"/>
              </w:rPr>
              <w:t>电</w:t>
            </w:r>
            <w:r>
              <w:rPr>
                <w:rFonts w:ascii="宋体" w:hAnsi="宋体" w:cs="宋体" w:hint="eastAsia"/>
                <w:sz w:val="24"/>
              </w:rPr>
              <w:t xml:space="preserve">      </w:t>
            </w:r>
            <w:r>
              <w:rPr>
                <w:rFonts w:ascii="宋体" w:hAnsi="宋体" w:cs="宋体" w:hint="eastAsia"/>
                <w:sz w:val="24"/>
              </w:rPr>
              <w:t>话：</w:t>
            </w:r>
          </w:p>
        </w:tc>
      </w:tr>
      <w:tr w:rsidR="000A510F">
        <w:trPr>
          <w:trHeight w:val="1134"/>
        </w:trPr>
        <w:tc>
          <w:tcPr>
            <w:tcW w:w="4839" w:type="dxa"/>
            <w:noWrap/>
          </w:tcPr>
          <w:p w:rsidR="000A510F" w:rsidRDefault="00A7741C">
            <w:pPr>
              <w:snapToGrid w:val="0"/>
              <w:spacing w:line="360" w:lineRule="auto"/>
              <w:rPr>
                <w:rFonts w:ascii="宋体" w:hAnsi="宋体" w:cs="宋体"/>
                <w:sz w:val="24"/>
              </w:rPr>
            </w:pP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p>
        </w:tc>
        <w:tc>
          <w:tcPr>
            <w:tcW w:w="4839" w:type="dxa"/>
            <w:noWrap/>
          </w:tcPr>
          <w:p w:rsidR="000A510F" w:rsidRDefault="00A7741C">
            <w:pPr>
              <w:snapToGrid w:val="0"/>
              <w:spacing w:line="360" w:lineRule="auto"/>
              <w:rPr>
                <w:rFonts w:ascii="宋体" w:hAnsi="宋体" w:cs="宋体"/>
                <w:sz w:val="24"/>
              </w:rPr>
            </w:pP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p>
        </w:tc>
      </w:tr>
      <w:tr w:rsidR="000A510F">
        <w:trPr>
          <w:trHeight w:val="1134"/>
        </w:trPr>
        <w:tc>
          <w:tcPr>
            <w:tcW w:w="4839" w:type="dxa"/>
            <w:noWrap/>
          </w:tcPr>
          <w:p w:rsidR="000A510F" w:rsidRDefault="00A7741C">
            <w:pPr>
              <w:snapToGrid w:val="0"/>
              <w:spacing w:line="360" w:lineRule="auto"/>
              <w:rPr>
                <w:rFonts w:ascii="宋体" w:hAnsi="宋体" w:cs="宋体"/>
                <w:sz w:val="24"/>
              </w:rPr>
            </w:pPr>
            <w:r>
              <w:rPr>
                <w:rFonts w:ascii="宋体" w:hAnsi="宋体" w:cs="宋体" w:hint="eastAsia"/>
                <w:sz w:val="24"/>
              </w:rPr>
              <w:t>开户银行：</w:t>
            </w:r>
          </w:p>
        </w:tc>
        <w:tc>
          <w:tcPr>
            <w:tcW w:w="4839" w:type="dxa"/>
            <w:noWrap/>
          </w:tcPr>
          <w:p w:rsidR="000A510F" w:rsidRDefault="00A7741C">
            <w:pPr>
              <w:snapToGrid w:val="0"/>
              <w:spacing w:line="360" w:lineRule="auto"/>
              <w:rPr>
                <w:rFonts w:ascii="宋体" w:hAnsi="宋体" w:cs="宋体"/>
                <w:sz w:val="24"/>
              </w:rPr>
            </w:pPr>
            <w:r>
              <w:rPr>
                <w:rFonts w:ascii="宋体" w:hAnsi="宋体" w:cs="宋体" w:hint="eastAsia"/>
                <w:sz w:val="24"/>
              </w:rPr>
              <w:t>开户银行：</w:t>
            </w:r>
          </w:p>
        </w:tc>
      </w:tr>
      <w:tr w:rsidR="000A510F">
        <w:trPr>
          <w:trHeight w:val="1134"/>
        </w:trPr>
        <w:tc>
          <w:tcPr>
            <w:tcW w:w="4839" w:type="dxa"/>
            <w:noWrap/>
          </w:tcPr>
          <w:p w:rsidR="000A510F" w:rsidRDefault="00A7741C">
            <w:pPr>
              <w:snapToGrid w:val="0"/>
              <w:spacing w:line="360" w:lineRule="auto"/>
              <w:rPr>
                <w:rFonts w:ascii="宋体" w:hAnsi="宋体" w:cs="宋体"/>
                <w:sz w:val="24"/>
              </w:rPr>
            </w:pPr>
            <w:r>
              <w:rPr>
                <w:rFonts w:ascii="宋体" w:hAnsi="宋体" w:cs="宋体" w:hint="eastAsia"/>
                <w:sz w:val="24"/>
              </w:rPr>
              <w:t>帐</w:t>
            </w:r>
            <w:r>
              <w:rPr>
                <w:rFonts w:ascii="宋体" w:hAnsi="宋体" w:cs="宋体" w:hint="eastAsia"/>
                <w:sz w:val="24"/>
              </w:rPr>
              <w:t xml:space="preserve">    </w:t>
            </w:r>
            <w:r>
              <w:rPr>
                <w:rFonts w:ascii="宋体" w:hAnsi="宋体" w:cs="宋体" w:hint="eastAsia"/>
                <w:sz w:val="24"/>
              </w:rPr>
              <w:t>号：</w:t>
            </w:r>
          </w:p>
        </w:tc>
        <w:tc>
          <w:tcPr>
            <w:tcW w:w="4839" w:type="dxa"/>
            <w:noWrap/>
          </w:tcPr>
          <w:p w:rsidR="000A510F" w:rsidRDefault="00A7741C">
            <w:pPr>
              <w:snapToGrid w:val="0"/>
              <w:spacing w:line="360" w:lineRule="auto"/>
              <w:rPr>
                <w:rFonts w:ascii="宋体" w:hAnsi="宋体" w:cs="宋体"/>
                <w:sz w:val="24"/>
              </w:rPr>
            </w:pPr>
            <w:r>
              <w:rPr>
                <w:rFonts w:ascii="宋体" w:hAnsi="宋体" w:cs="宋体" w:hint="eastAsia"/>
                <w:sz w:val="24"/>
              </w:rPr>
              <w:t>帐</w:t>
            </w:r>
            <w:r>
              <w:rPr>
                <w:rFonts w:ascii="宋体" w:hAnsi="宋体" w:cs="宋体" w:hint="eastAsia"/>
                <w:sz w:val="24"/>
              </w:rPr>
              <w:t xml:space="preserve">    </w:t>
            </w:r>
            <w:r>
              <w:rPr>
                <w:rFonts w:ascii="宋体" w:hAnsi="宋体" w:cs="宋体" w:hint="eastAsia"/>
                <w:sz w:val="24"/>
              </w:rPr>
              <w:t>号：</w:t>
            </w:r>
          </w:p>
        </w:tc>
      </w:tr>
      <w:tr w:rsidR="000A510F">
        <w:trPr>
          <w:trHeight w:val="1134"/>
        </w:trPr>
        <w:tc>
          <w:tcPr>
            <w:tcW w:w="4839" w:type="dxa"/>
            <w:noWrap/>
          </w:tcPr>
          <w:p w:rsidR="000A510F" w:rsidRDefault="00A7741C">
            <w:pPr>
              <w:snapToGrid w:val="0"/>
              <w:spacing w:line="360" w:lineRule="auto"/>
              <w:rPr>
                <w:rFonts w:ascii="宋体" w:hAnsi="宋体" w:cs="宋体"/>
                <w:sz w:val="24"/>
              </w:rPr>
            </w:pPr>
            <w:r>
              <w:rPr>
                <w:rFonts w:ascii="宋体" w:hAnsi="宋体" w:cs="宋体" w:hint="eastAsia"/>
                <w:sz w:val="24"/>
              </w:rPr>
              <w:t>邮政编码：</w:t>
            </w:r>
          </w:p>
        </w:tc>
        <w:tc>
          <w:tcPr>
            <w:tcW w:w="4839" w:type="dxa"/>
            <w:noWrap/>
          </w:tcPr>
          <w:p w:rsidR="000A510F" w:rsidRDefault="00A7741C">
            <w:pPr>
              <w:snapToGrid w:val="0"/>
              <w:spacing w:line="360" w:lineRule="auto"/>
              <w:rPr>
                <w:rFonts w:ascii="宋体" w:hAnsi="宋体" w:cs="宋体"/>
                <w:sz w:val="24"/>
              </w:rPr>
            </w:pPr>
            <w:r>
              <w:rPr>
                <w:rFonts w:ascii="宋体" w:hAnsi="宋体" w:cs="宋体" w:hint="eastAsia"/>
                <w:sz w:val="24"/>
              </w:rPr>
              <w:t>邮政编码：</w:t>
            </w:r>
          </w:p>
        </w:tc>
      </w:tr>
    </w:tbl>
    <w:p w:rsidR="000A510F" w:rsidRDefault="000A510F">
      <w:pPr>
        <w:snapToGrid w:val="0"/>
        <w:spacing w:line="360" w:lineRule="auto"/>
        <w:ind w:firstLineChars="50" w:firstLine="120"/>
        <w:rPr>
          <w:rFonts w:ascii="宋体" w:hAnsi="宋体" w:cs="宋体"/>
          <w:sz w:val="24"/>
        </w:rPr>
      </w:pPr>
    </w:p>
    <w:p w:rsidR="000A510F" w:rsidRDefault="00A7741C">
      <w:pPr>
        <w:snapToGrid w:val="0"/>
        <w:spacing w:line="360" w:lineRule="auto"/>
        <w:jc w:val="center"/>
        <w:rPr>
          <w:rFonts w:ascii="宋体" w:hAnsi="宋体" w:cs="宋体"/>
          <w:sz w:val="24"/>
        </w:rPr>
      </w:pPr>
      <w:r>
        <w:rPr>
          <w:rFonts w:ascii="宋体" w:hAnsi="宋体" w:cs="宋体" w:hint="eastAsia"/>
          <w:sz w:val="24"/>
        </w:rPr>
        <w:br w:type="page"/>
      </w:r>
      <w:r>
        <w:rPr>
          <w:rFonts w:ascii="宋体" w:hAnsi="宋体" w:cs="宋体" w:hint="eastAsia"/>
          <w:b/>
          <w:bCs/>
          <w:sz w:val="28"/>
          <w:szCs w:val="28"/>
        </w:rPr>
        <w:lastRenderedPageBreak/>
        <w:t>第二部分</w:t>
      </w:r>
      <w:r>
        <w:rPr>
          <w:rFonts w:ascii="宋体" w:hAnsi="宋体" w:cs="宋体" w:hint="eastAsia"/>
          <w:b/>
          <w:bCs/>
          <w:sz w:val="28"/>
          <w:szCs w:val="28"/>
        </w:rPr>
        <w:t xml:space="preserve"> </w:t>
      </w:r>
      <w:r>
        <w:rPr>
          <w:rFonts w:ascii="宋体" w:hAnsi="宋体" w:cs="宋体" w:hint="eastAsia"/>
          <w:b/>
          <w:bCs/>
          <w:sz w:val="28"/>
          <w:szCs w:val="28"/>
        </w:rPr>
        <w:t>通用条款</w:t>
      </w:r>
    </w:p>
    <w:p w:rsidR="000A510F" w:rsidRDefault="000A510F">
      <w:pPr>
        <w:snapToGrid w:val="0"/>
        <w:spacing w:line="360" w:lineRule="auto"/>
        <w:jc w:val="center"/>
        <w:rPr>
          <w:rFonts w:ascii="宋体" w:hAnsi="宋体" w:cs="宋体"/>
          <w:sz w:val="24"/>
        </w:rPr>
      </w:pP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一、词语定义及合同文件</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1.</w:t>
      </w:r>
      <w:r>
        <w:rPr>
          <w:rFonts w:ascii="宋体" w:hAnsi="宋体" w:cs="宋体" w:hint="eastAsia"/>
          <w:szCs w:val="21"/>
        </w:rPr>
        <w:t>词语定义</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下列词语除专用条款另有约定外，应具有本条所赋予的定义：</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1.1 </w:t>
      </w:r>
      <w:r>
        <w:rPr>
          <w:rFonts w:ascii="宋体" w:hAnsi="宋体" w:cs="宋体" w:hint="eastAsia"/>
          <w:szCs w:val="21"/>
        </w:rPr>
        <w:t>通用条款：是根据法律、行政法规规定及建设工程施工的需要订立，通用于建设工程施工的条款。</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1.2 </w:t>
      </w:r>
      <w:r>
        <w:rPr>
          <w:rFonts w:ascii="宋体" w:hAnsi="宋体" w:cs="宋体" w:hint="eastAsia"/>
          <w:szCs w:val="21"/>
        </w:rPr>
        <w:t>专用条款：是发包人与承包人根据法律、行政法规规定，结合具体工程实际，经协商达成一致意见的条款，是对通用条款的具体化、补充或修改。</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1.3 </w:t>
      </w:r>
      <w:r>
        <w:rPr>
          <w:rFonts w:ascii="宋体" w:hAnsi="宋体" w:cs="宋体" w:hint="eastAsia"/>
          <w:szCs w:val="21"/>
        </w:rPr>
        <w:t>发包人：指在协议书中约定，具有工程发包主体资格和支付工程价款能力的当事人以及取得该当事人资格的合法继承人。</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1.4 </w:t>
      </w:r>
      <w:r>
        <w:rPr>
          <w:rFonts w:ascii="宋体" w:hAnsi="宋体" w:cs="宋体" w:hint="eastAsia"/>
          <w:szCs w:val="21"/>
        </w:rPr>
        <w:t>承包人：指在协议书中约定，被发包人接受的具有工程施工承包主体资格的当事人以及取得该当事人资格的合法继承人。</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1.5 </w:t>
      </w:r>
      <w:r>
        <w:rPr>
          <w:rFonts w:ascii="宋体" w:hAnsi="宋体" w:cs="宋体" w:hint="eastAsia"/>
          <w:szCs w:val="21"/>
        </w:rPr>
        <w:t>项目负责人：指承包人在专用条款中指定的负责施工管理和合同履行的代表。</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1.6 </w:t>
      </w:r>
      <w:r>
        <w:rPr>
          <w:rFonts w:ascii="宋体" w:hAnsi="宋体" w:cs="宋体" w:hint="eastAsia"/>
          <w:szCs w:val="21"/>
        </w:rPr>
        <w:t>设计单位：指发包人委托的负责本工程设计并取得相应</w:t>
      </w:r>
      <w:r>
        <w:rPr>
          <w:rFonts w:ascii="宋体" w:hAnsi="宋体" w:cs="宋体" w:hint="eastAsia"/>
          <w:szCs w:val="21"/>
        </w:rPr>
        <w:t>工程设计资质等级证书的单位。</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1.7 </w:t>
      </w:r>
      <w:r>
        <w:rPr>
          <w:rFonts w:ascii="宋体" w:hAnsi="宋体" w:cs="宋体" w:hint="eastAsia"/>
          <w:szCs w:val="21"/>
        </w:rPr>
        <w:t>监理单位：指发包人委托的负责本工程监理并取得相应在工程监理资质等级证书的单位。</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1.8 </w:t>
      </w:r>
      <w:r>
        <w:rPr>
          <w:rFonts w:ascii="宋体" w:hAnsi="宋体" w:cs="宋体" w:hint="eastAsia"/>
          <w:szCs w:val="21"/>
        </w:rPr>
        <w:t>工程师：指本工程监理单位委派的总监理工程师或发包人指定的履行本合同的代表，其具体身份和职权由发包人承包人在专用条款中约定。</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1.9 </w:t>
      </w:r>
      <w:r>
        <w:rPr>
          <w:rFonts w:ascii="宋体" w:hAnsi="宋体" w:cs="宋体" w:hint="eastAsia"/>
          <w:szCs w:val="21"/>
        </w:rPr>
        <w:t>工程造价管理部门：指国务院有关部门、县级以上人民政府建设行政主管部门或其委托的工程造价管理机构。</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1.10 </w:t>
      </w:r>
      <w:r>
        <w:rPr>
          <w:rFonts w:ascii="宋体" w:hAnsi="宋体" w:cs="宋体" w:hint="eastAsia"/>
          <w:szCs w:val="21"/>
        </w:rPr>
        <w:t>工程：指发包人承包人在协议书中约定的承包范围内的工程。</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1.11 </w:t>
      </w:r>
      <w:r>
        <w:rPr>
          <w:rFonts w:ascii="宋体" w:hAnsi="宋体" w:cs="宋体" w:hint="eastAsia"/>
          <w:szCs w:val="21"/>
        </w:rPr>
        <w:t>合同价款：指发包人承包人在协议书中约定，发包人用以支付承包人按照合同约</w:t>
      </w:r>
      <w:r>
        <w:rPr>
          <w:rFonts w:ascii="宋体" w:hAnsi="宋体" w:cs="宋体" w:hint="eastAsia"/>
          <w:szCs w:val="21"/>
        </w:rPr>
        <w:t>定完成承包范围内全部工程并承担质量保修责任的款项。</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1.12 </w:t>
      </w:r>
      <w:r>
        <w:rPr>
          <w:rFonts w:ascii="宋体" w:hAnsi="宋体" w:cs="宋体" w:hint="eastAsia"/>
          <w:szCs w:val="21"/>
        </w:rPr>
        <w:t>追加合同价款：指在合同履行中发生需要增加合同价款的情况，经发包人确认后按计算合同价款的方法增加的合同价款。</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1.13 </w:t>
      </w:r>
      <w:r>
        <w:rPr>
          <w:rFonts w:ascii="宋体" w:hAnsi="宋体" w:cs="宋体" w:hint="eastAsia"/>
          <w:szCs w:val="21"/>
        </w:rPr>
        <w:t>费用：指不包含在合同价款之内的应当由发包人或承包人承担的经济支出。</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1.14 </w:t>
      </w:r>
      <w:r>
        <w:rPr>
          <w:rFonts w:ascii="宋体" w:hAnsi="宋体" w:cs="宋体" w:hint="eastAsia"/>
          <w:szCs w:val="21"/>
        </w:rPr>
        <w:t>工期：指发包人承包人在协议书中约定，按总日历天数（包括法定节假日）计算的承包天数。</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1.15 </w:t>
      </w:r>
      <w:r>
        <w:rPr>
          <w:rFonts w:ascii="宋体" w:hAnsi="宋体" w:cs="宋体" w:hint="eastAsia"/>
          <w:szCs w:val="21"/>
        </w:rPr>
        <w:t>开工日期：指发包人承包人在协议书中约定，承包人开始施工的绝对或相对的日期。</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1.16 </w:t>
      </w:r>
      <w:r>
        <w:rPr>
          <w:rFonts w:ascii="宋体" w:hAnsi="宋体" w:cs="宋体" w:hint="eastAsia"/>
          <w:szCs w:val="21"/>
        </w:rPr>
        <w:t>竣工日期：指发包人承包人在协议书中约定，承包人完成承包范围内工程的</w:t>
      </w:r>
      <w:r>
        <w:rPr>
          <w:rFonts w:ascii="宋体" w:hAnsi="宋体" w:cs="宋体" w:hint="eastAsia"/>
          <w:szCs w:val="21"/>
        </w:rPr>
        <w:t>绝对或相对的日期。</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1.17 </w:t>
      </w:r>
      <w:r>
        <w:rPr>
          <w:rFonts w:ascii="宋体" w:hAnsi="宋体" w:cs="宋体" w:hint="eastAsia"/>
          <w:szCs w:val="21"/>
        </w:rPr>
        <w:t>图纸：指由发包人提供或承包人提供并经发包人批准，满足承包人施工需要的所有图纸（包括配套说明和有关资料）。</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1.18 </w:t>
      </w:r>
      <w:r>
        <w:rPr>
          <w:rFonts w:ascii="宋体" w:hAnsi="宋体" w:cs="宋体" w:hint="eastAsia"/>
          <w:szCs w:val="21"/>
        </w:rPr>
        <w:t>施工场地：指由发包人提供的用于工程施工的场所以及发包人在图纸中具体指定的供施工</w:t>
      </w:r>
      <w:r>
        <w:rPr>
          <w:rFonts w:ascii="宋体" w:hAnsi="宋体" w:cs="宋体" w:hint="eastAsia"/>
          <w:szCs w:val="21"/>
        </w:rPr>
        <w:lastRenderedPageBreak/>
        <w:t>使用的任何其他场所。</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1.19 </w:t>
      </w:r>
      <w:r>
        <w:rPr>
          <w:rFonts w:ascii="宋体" w:hAnsi="宋体" w:cs="宋体" w:hint="eastAsia"/>
          <w:szCs w:val="21"/>
        </w:rPr>
        <w:t>书面形式：指合同书、信件和数据电文（包括电报、电传、传真、电子数据交换和电子邮件）等可以有形地表现所载内容的形式。</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1.20 </w:t>
      </w:r>
      <w:r>
        <w:rPr>
          <w:rFonts w:ascii="宋体" w:hAnsi="宋体" w:cs="宋体" w:hint="eastAsia"/>
          <w:szCs w:val="21"/>
        </w:rPr>
        <w:t>违约责任：指合同一方不履行合同义务或履行合同义务不符合约定所应承担的责任。</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1.21 </w:t>
      </w:r>
      <w:r>
        <w:rPr>
          <w:rFonts w:ascii="宋体" w:hAnsi="宋体" w:cs="宋体" w:hint="eastAsia"/>
          <w:szCs w:val="21"/>
        </w:rPr>
        <w:t>索赔：指在合同履行过程中，对于并非自己的过错，而是应由对方承担责任的情况造成的实际损失，向对方提出经济补偿和（或）工期顺延的要求。</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1.22 </w:t>
      </w:r>
      <w:r>
        <w:rPr>
          <w:rFonts w:ascii="宋体" w:hAnsi="宋体" w:cs="宋体" w:hint="eastAsia"/>
          <w:szCs w:val="21"/>
        </w:rPr>
        <w:t>不可抗力：指不能预见、不能避免并不能克服的客观情况。</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1.23 </w:t>
      </w:r>
      <w:r>
        <w:rPr>
          <w:rFonts w:ascii="宋体" w:hAnsi="宋体" w:cs="宋体" w:hint="eastAsia"/>
          <w:szCs w:val="21"/>
        </w:rPr>
        <w:t>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w:t>
      </w:r>
      <w:r>
        <w:rPr>
          <w:rFonts w:ascii="宋体" w:hAnsi="宋体" w:cs="宋体" w:hint="eastAsia"/>
          <w:szCs w:val="21"/>
        </w:rPr>
        <w:t>24</w:t>
      </w:r>
      <w:r>
        <w:rPr>
          <w:rFonts w:ascii="宋体" w:hAnsi="宋体" w:cs="宋体" w:hint="eastAsia"/>
          <w:szCs w:val="21"/>
        </w:rPr>
        <w:t>小时。</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2</w:t>
      </w:r>
      <w:r>
        <w:rPr>
          <w:rFonts w:ascii="宋体" w:hAnsi="宋体" w:cs="宋体" w:hint="eastAsia"/>
          <w:szCs w:val="21"/>
        </w:rPr>
        <w:t>、合同文件及解释顺序</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2.1 </w:t>
      </w:r>
      <w:r>
        <w:rPr>
          <w:rFonts w:ascii="宋体" w:hAnsi="宋体" w:cs="宋体" w:hint="eastAsia"/>
          <w:szCs w:val="21"/>
        </w:rPr>
        <w:t>合同文件应能相互解释，互为说明。除专用条款另有约定外，组成本合同的文件及优先解释顺序如下：</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）本合同协议书</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）中标通知书</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）投标书及其附件</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）本合同专用条款</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）本合同通用条款</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）标准、规范及有关技术文件</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）图纸</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w:t>
      </w:r>
      <w:r>
        <w:rPr>
          <w:rFonts w:ascii="宋体" w:hAnsi="宋体" w:cs="宋体" w:hint="eastAsia"/>
          <w:szCs w:val="21"/>
        </w:rPr>
        <w:t>8</w:t>
      </w:r>
      <w:r>
        <w:rPr>
          <w:rFonts w:ascii="宋体" w:hAnsi="宋体" w:cs="宋体" w:hint="eastAsia"/>
          <w:szCs w:val="21"/>
        </w:rPr>
        <w:t>）工程量清单</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w:t>
      </w:r>
      <w:r>
        <w:rPr>
          <w:rFonts w:ascii="宋体" w:hAnsi="宋体" w:cs="宋体" w:hint="eastAsia"/>
          <w:szCs w:val="21"/>
        </w:rPr>
        <w:t>9</w:t>
      </w:r>
      <w:r>
        <w:rPr>
          <w:rFonts w:ascii="宋体" w:hAnsi="宋体" w:cs="宋体" w:hint="eastAsia"/>
          <w:szCs w:val="21"/>
        </w:rPr>
        <w:t>）工程报价单或预算书</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合同履行中，发包人承包人有关工程的洽商、变更等书面协议或文件视为本合同的组成部分。</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2.2</w:t>
      </w:r>
      <w:r>
        <w:rPr>
          <w:rFonts w:ascii="宋体" w:hAnsi="宋体" w:cs="宋体" w:hint="eastAsia"/>
          <w:szCs w:val="21"/>
        </w:rPr>
        <w:t>当合同文件内容含糊不清或不相一致时，在不影响工程正常进行的情况下，由发包人承包人协商解决。双方也可以提请负责监</w:t>
      </w:r>
      <w:r>
        <w:rPr>
          <w:rFonts w:ascii="宋体" w:hAnsi="宋体" w:cs="宋体" w:hint="eastAsia"/>
          <w:szCs w:val="21"/>
        </w:rPr>
        <w:t>理的工程师做出解释。双方协商不成或不同意负责监理的工程师的解释时，按本通用条款</w:t>
      </w:r>
      <w:r>
        <w:rPr>
          <w:rFonts w:ascii="宋体" w:hAnsi="宋体" w:cs="宋体" w:hint="eastAsia"/>
          <w:szCs w:val="21"/>
        </w:rPr>
        <w:t>37</w:t>
      </w:r>
      <w:r>
        <w:rPr>
          <w:rFonts w:ascii="宋体" w:hAnsi="宋体" w:cs="宋体" w:hint="eastAsia"/>
          <w:szCs w:val="21"/>
        </w:rPr>
        <w:t>条关于争议的约定处理。</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3</w:t>
      </w:r>
      <w:r>
        <w:rPr>
          <w:rFonts w:ascii="宋体" w:hAnsi="宋体" w:cs="宋体" w:hint="eastAsia"/>
          <w:szCs w:val="21"/>
        </w:rPr>
        <w:t>、语言文字和适用法律、标准及规范</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3.1 </w:t>
      </w:r>
      <w:r>
        <w:rPr>
          <w:rFonts w:ascii="宋体" w:hAnsi="宋体" w:cs="宋体" w:hint="eastAsia"/>
          <w:szCs w:val="21"/>
        </w:rPr>
        <w:t>语言文字</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本合同文件使用汉语语言文字书写、解释和说明。如专用条款约定使用两种以上（含两种）语言文字时，汉语应为解释和说明本合同的标准语言文字。</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在少数民族地区，双方可以约定使用少数民族语言文字书写和解释、说明本合同。</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3.2 </w:t>
      </w:r>
      <w:r>
        <w:rPr>
          <w:rFonts w:ascii="宋体" w:hAnsi="宋体" w:cs="宋体" w:hint="eastAsia"/>
          <w:szCs w:val="21"/>
        </w:rPr>
        <w:t>适用法律和法规</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本合同文件适用国家的法律和行政法规。需要明示的法律、行政法规，由双方在专用条款中约</w:t>
      </w:r>
      <w:r>
        <w:rPr>
          <w:rFonts w:ascii="宋体" w:hAnsi="宋体" w:cs="宋体" w:hint="eastAsia"/>
          <w:szCs w:val="21"/>
        </w:rPr>
        <w:lastRenderedPageBreak/>
        <w:t>定。</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3.3 </w:t>
      </w:r>
      <w:r>
        <w:rPr>
          <w:rFonts w:ascii="宋体" w:hAnsi="宋体" w:cs="宋体" w:hint="eastAsia"/>
          <w:szCs w:val="21"/>
        </w:rPr>
        <w:t>适用标准、规范</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双方在专用条款内约定适用国家标准、规范和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国内没有相应标准、规范的，由发包人按专用条款约定的时间向承包人</w:t>
      </w:r>
      <w:r>
        <w:rPr>
          <w:rFonts w:ascii="宋体" w:hAnsi="宋体" w:cs="宋体" w:hint="eastAsia"/>
          <w:spacing w:val="4"/>
          <w:szCs w:val="21"/>
        </w:rPr>
        <w:t>提出施工技术要求，承包人按约定的时间和要求提出施工工艺，经发包人认</w:t>
      </w:r>
      <w:r>
        <w:rPr>
          <w:rFonts w:ascii="宋体" w:hAnsi="宋体" w:cs="宋体" w:hint="eastAsia"/>
          <w:szCs w:val="21"/>
        </w:rPr>
        <w:t>可后执行。发包人要求使用国外标准、规范的，应负责提供中文译本。</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本条所发生的购买、翻译标准、规范或制定施工工艺的费用，由发包人承</w:t>
      </w:r>
      <w:r>
        <w:rPr>
          <w:rFonts w:ascii="宋体" w:hAnsi="宋体" w:cs="宋体" w:hint="eastAsia"/>
          <w:szCs w:val="21"/>
        </w:rPr>
        <w:t>担。</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4</w:t>
      </w:r>
      <w:r>
        <w:rPr>
          <w:rFonts w:ascii="宋体" w:hAnsi="宋体" w:cs="宋体" w:hint="eastAsia"/>
          <w:szCs w:val="21"/>
        </w:rPr>
        <w:t>、图纸</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4.1 </w:t>
      </w:r>
      <w:r>
        <w:rPr>
          <w:rFonts w:ascii="宋体" w:hAnsi="宋体" w:cs="宋体" w:hint="eastAsia"/>
          <w:szCs w:val="21"/>
        </w:rPr>
        <w:t>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4.2 </w:t>
      </w:r>
      <w:r>
        <w:rPr>
          <w:rFonts w:ascii="宋体" w:hAnsi="宋体" w:cs="宋体" w:hint="eastAsia"/>
          <w:szCs w:val="21"/>
        </w:rPr>
        <w:t>承包人未经发包人同意，不得将本工程图纸转给第三人。工程质量保修期满后，除承包人存档需要的图纸外，应将全部图纸退还给发包人。</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4.3 </w:t>
      </w:r>
      <w:r>
        <w:rPr>
          <w:rFonts w:ascii="宋体" w:hAnsi="宋体" w:cs="宋体" w:hint="eastAsia"/>
          <w:szCs w:val="21"/>
        </w:rPr>
        <w:t>承包人应在施工现场保留一套完整图纸，供工程师及有关人员进行工程检查时使用。</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二、双方一般权利和义务</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5</w:t>
      </w:r>
      <w:r>
        <w:rPr>
          <w:rFonts w:ascii="宋体" w:hAnsi="宋体" w:cs="宋体" w:hint="eastAsia"/>
          <w:szCs w:val="21"/>
        </w:rPr>
        <w:t>、工程师</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5.1</w:t>
      </w:r>
      <w:r>
        <w:rPr>
          <w:rFonts w:ascii="宋体" w:hAnsi="宋体" w:cs="宋体" w:hint="eastAsia"/>
          <w:szCs w:val="21"/>
        </w:rPr>
        <w:t>实行工程监理的，发包人应在实施监理前将委托的监理单位名称、监理内容及监理权限以书面形式通知承包人。</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5.2</w:t>
      </w:r>
      <w:r>
        <w:rPr>
          <w:rFonts w:ascii="宋体" w:hAnsi="宋体" w:cs="宋体" w:hint="eastAsia"/>
          <w:szCs w:val="21"/>
        </w:rPr>
        <w:t>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5.3 </w:t>
      </w:r>
      <w:r>
        <w:rPr>
          <w:rFonts w:ascii="宋体" w:hAnsi="宋体" w:cs="宋体" w:hint="eastAsia"/>
          <w:szCs w:val="21"/>
        </w:rPr>
        <w:t>发包人派驻施工场地履行合同的代表在本合同中也称工程师，其姓名、职务、职权由发包人在专用条款内写明，但职权不得与监理单位委派的总监理工程师职权相互交叉。双方职权发</w:t>
      </w:r>
      <w:r>
        <w:rPr>
          <w:rFonts w:ascii="宋体" w:hAnsi="宋体" w:cs="宋体" w:hint="eastAsia"/>
          <w:szCs w:val="21"/>
        </w:rPr>
        <w:t>生交叉或不明确时，由发包人予以明确，并以书面形式通知承包人。</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5.4 </w:t>
      </w:r>
      <w:r>
        <w:rPr>
          <w:rFonts w:ascii="宋体" w:hAnsi="宋体" w:cs="宋体" w:hint="eastAsia"/>
          <w:szCs w:val="21"/>
        </w:rPr>
        <w:t>合同履行中，发生影响发包人承包人双方权利或义务的事件时，负责监理的工程师应依据合同在其职权范围内客观公正地进行处理。一方对工程师的处理有异议时，按本通用条款</w:t>
      </w:r>
      <w:r>
        <w:rPr>
          <w:rFonts w:ascii="宋体" w:hAnsi="宋体" w:cs="宋体" w:hint="eastAsia"/>
          <w:szCs w:val="21"/>
        </w:rPr>
        <w:t>37</w:t>
      </w:r>
      <w:r>
        <w:rPr>
          <w:rFonts w:ascii="宋体" w:hAnsi="宋体" w:cs="宋体" w:hint="eastAsia"/>
          <w:szCs w:val="21"/>
        </w:rPr>
        <w:t>条关于争议的约定处理。</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5.5 </w:t>
      </w:r>
      <w:r>
        <w:rPr>
          <w:rFonts w:ascii="宋体" w:hAnsi="宋体" w:cs="宋体" w:hint="eastAsia"/>
          <w:szCs w:val="21"/>
        </w:rPr>
        <w:t>除合同内有明确约定或经发包人同意外，负责监理的工程师无权解除本合同约定的承包人的任何权利与义务。</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5.6 </w:t>
      </w:r>
      <w:r>
        <w:rPr>
          <w:rFonts w:ascii="宋体" w:hAnsi="宋体" w:cs="宋体" w:hint="eastAsia"/>
          <w:szCs w:val="21"/>
        </w:rPr>
        <w:t>不实行工程监理的，本合同中工程师专指发包人派驻施工现场履行合同的代表，其具体职权由发包人在专用条款中写明。</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6</w:t>
      </w:r>
      <w:r>
        <w:rPr>
          <w:rFonts w:ascii="宋体" w:hAnsi="宋体" w:cs="宋体" w:hint="eastAsia"/>
          <w:szCs w:val="21"/>
        </w:rPr>
        <w:t>、工程师的委派和指令</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lastRenderedPageBreak/>
        <w:t>6.1</w:t>
      </w:r>
      <w:r>
        <w:rPr>
          <w:rFonts w:ascii="宋体" w:hAnsi="宋体" w:cs="宋体" w:hint="eastAsia"/>
          <w:szCs w:val="21"/>
        </w:rPr>
        <w:t>工程师可委派工程师代表，行使合同约定的自己的职权，并可在认为必要时撤回委派。委派和撤回均应提前</w:t>
      </w:r>
      <w:r>
        <w:rPr>
          <w:rFonts w:ascii="宋体" w:hAnsi="宋体" w:cs="宋体" w:hint="eastAsia"/>
          <w:szCs w:val="21"/>
        </w:rPr>
        <w:t>7</w:t>
      </w:r>
      <w:r>
        <w:rPr>
          <w:rFonts w:ascii="宋体" w:hAnsi="宋体" w:cs="宋体" w:hint="eastAsia"/>
          <w:szCs w:val="21"/>
        </w:rPr>
        <w:t>天以书面形式通知承包人，负责监理的工程师还应将委派和撤回通知发包人。委派书和撤回通知作为本合同附件。</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除工程师或工程师代表外，发包人派驻工地的其他人员均无权向承包人发出</w:t>
      </w:r>
      <w:r>
        <w:rPr>
          <w:rFonts w:ascii="宋体" w:hAnsi="宋体" w:cs="宋体" w:hint="eastAsia"/>
          <w:szCs w:val="21"/>
        </w:rPr>
        <w:t>任何指令。</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6.2 </w:t>
      </w:r>
      <w:r>
        <w:rPr>
          <w:rFonts w:ascii="宋体" w:hAnsi="宋体" w:cs="宋体" w:hint="eastAsia"/>
          <w:szCs w:val="21"/>
        </w:rPr>
        <w:t>工程师的指令、通知由其本人签字后，以书面形式交给项目负责人，项目负责人在回执上签署姓名和收到时间后生效。确有必要时，工程师可发出口头指令，并在</w:t>
      </w:r>
      <w:r>
        <w:rPr>
          <w:rFonts w:ascii="宋体" w:hAnsi="宋体" w:cs="宋体" w:hint="eastAsia"/>
          <w:szCs w:val="21"/>
        </w:rPr>
        <w:t>48</w:t>
      </w:r>
      <w:r>
        <w:rPr>
          <w:rFonts w:ascii="宋体" w:hAnsi="宋体" w:cs="宋体" w:hint="eastAsia"/>
          <w:szCs w:val="21"/>
        </w:rPr>
        <w:t>小时内给予书面确认，承包人对工程师的指令应予执行。工程师不能及时给予书面确认的，承包人应于工程师发出口头指令后</w:t>
      </w:r>
      <w:r>
        <w:rPr>
          <w:rFonts w:ascii="宋体" w:hAnsi="宋体" w:cs="宋体" w:hint="eastAsia"/>
          <w:szCs w:val="21"/>
        </w:rPr>
        <w:t>7</w:t>
      </w:r>
      <w:r>
        <w:rPr>
          <w:rFonts w:ascii="宋体" w:hAnsi="宋体" w:cs="宋体" w:hint="eastAsia"/>
          <w:szCs w:val="21"/>
        </w:rPr>
        <w:t>天内提出书面确认要求。工程师在承包人提出确认要求后</w:t>
      </w:r>
      <w:r>
        <w:rPr>
          <w:rFonts w:ascii="宋体" w:hAnsi="宋体" w:cs="宋体" w:hint="eastAsia"/>
          <w:szCs w:val="21"/>
        </w:rPr>
        <w:t>48</w:t>
      </w:r>
      <w:r>
        <w:rPr>
          <w:rFonts w:ascii="宋体" w:hAnsi="宋体" w:cs="宋体" w:hint="eastAsia"/>
          <w:szCs w:val="21"/>
        </w:rPr>
        <w:t>小时内不予答复的，视为口头指令已被确认。</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承包人认为工程师指令不合理，应在收到指令后</w:t>
      </w:r>
      <w:r>
        <w:rPr>
          <w:rFonts w:ascii="宋体" w:hAnsi="宋体" w:cs="宋体" w:hint="eastAsia"/>
          <w:szCs w:val="21"/>
        </w:rPr>
        <w:t>24</w:t>
      </w:r>
      <w:r>
        <w:rPr>
          <w:rFonts w:ascii="宋体" w:hAnsi="宋体" w:cs="宋体" w:hint="eastAsia"/>
          <w:szCs w:val="21"/>
        </w:rPr>
        <w:t>小时内向工程师提出修改指令的书面报告，工程师在收到承包人报告后</w:t>
      </w:r>
      <w:r>
        <w:rPr>
          <w:rFonts w:ascii="宋体" w:hAnsi="宋体" w:cs="宋体" w:hint="eastAsia"/>
          <w:szCs w:val="21"/>
        </w:rPr>
        <w:t>24</w:t>
      </w:r>
      <w:r>
        <w:rPr>
          <w:rFonts w:ascii="宋体" w:hAnsi="宋体" w:cs="宋体" w:hint="eastAsia"/>
          <w:szCs w:val="21"/>
        </w:rPr>
        <w:t>小时内作出修改指令或继</w:t>
      </w:r>
      <w:r>
        <w:rPr>
          <w:rFonts w:ascii="宋体" w:hAnsi="宋体" w:cs="宋体" w:hint="eastAsia"/>
          <w:szCs w:val="21"/>
        </w:rPr>
        <w:t>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本款规定同样适用于由工程师代表发出的指令、通知。</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6.3 </w:t>
      </w:r>
      <w:r>
        <w:rPr>
          <w:rFonts w:ascii="宋体" w:hAnsi="宋体" w:cs="宋体" w:hint="eastAsia"/>
          <w:szCs w:val="21"/>
        </w:rPr>
        <w:t>工程师应按合同约定，及时向承包人提供所需指令、批准并履行约定的</w:t>
      </w:r>
      <w:r>
        <w:rPr>
          <w:rFonts w:ascii="宋体" w:hAnsi="宋体" w:cs="宋体" w:hint="eastAsia"/>
          <w:spacing w:val="4"/>
          <w:szCs w:val="21"/>
        </w:rPr>
        <w:t>其他义务。由于工程师未能按合同约定履行义务造成工期延误，发包人应承</w:t>
      </w:r>
      <w:r>
        <w:rPr>
          <w:rFonts w:ascii="宋体" w:hAnsi="宋体" w:cs="宋体" w:hint="eastAsia"/>
          <w:szCs w:val="21"/>
        </w:rPr>
        <w:t>担延误造成的追加合同价款，并赔偿承包人有关损失，顺延延误的工期。</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6.4 </w:t>
      </w:r>
      <w:r>
        <w:rPr>
          <w:rFonts w:ascii="宋体" w:hAnsi="宋体" w:cs="宋体" w:hint="eastAsia"/>
          <w:szCs w:val="21"/>
        </w:rPr>
        <w:t>如需更换工程师</w:t>
      </w:r>
      <w:r>
        <w:rPr>
          <w:rFonts w:ascii="宋体" w:hAnsi="宋体" w:cs="宋体" w:hint="eastAsia"/>
          <w:szCs w:val="21"/>
        </w:rPr>
        <w:t>，发包人应至少提前</w:t>
      </w:r>
      <w:r>
        <w:rPr>
          <w:rFonts w:ascii="宋体" w:hAnsi="宋体" w:cs="宋体" w:hint="eastAsia"/>
          <w:szCs w:val="21"/>
        </w:rPr>
        <w:t>7</w:t>
      </w:r>
      <w:r>
        <w:rPr>
          <w:rFonts w:ascii="宋体" w:hAnsi="宋体" w:cs="宋体" w:hint="eastAsia"/>
          <w:szCs w:val="21"/>
        </w:rPr>
        <w:t>天以书面形式通知承包人，后任继续行使合同文件约定的前任的职权，履行前任的义务。</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7</w:t>
      </w:r>
      <w:r>
        <w:rPr>
          <w:rFonts w:ascii="宋体" w:hAnsi="宋体" w:cs="宋体" w:hint="eastAsia"/>
          <w:szCs w:val="21"/>
        </w:rPr>
        <w:t>、项目负责人</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7.1 </w:t>
      </w:r>
      <w:r>
        <w:rPr>
          <w:rFonts w:ascii="宋体" w:hAnsi="宋体" w:cs="宋体" w:hint="eastAsia"/>
          <w:szCs w:val="21"/>
        </w:rPr>
        <w:t>项目负责人的姓名、职务在专用条款内写明。</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7.2 </w:t>
      </w:r>
      <w:r>
        <w:rPr>
          <w:rFonts w:ascii="宋体" w:hAnsi="宋体" w:cs="宋体" w:hint="eastAsia"/>
          <w:szCs w:val="21"/>
        </w:rPr>
        <w:t>承包人依据合同发出的通知，以书面形式由项目负责人签字后送交工程师，工程师在回执上签署姓名和收到时间后生效。</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7.3 </w:t>
      </w:r>
      <w:r>
        <w:rPr>
          <w:rFonts w:ascii="宋体" w:hAnsi="宋体" w:cs="宋体" w:hint="eastAsia"/>
          <w:szCs w:val="21"/>
        </w:rPr>
        <w:t>项目负责人按发包人认可的施工组织设计（施工方案）和工程师依据合同发出的指令组织施工。在情况紧急且无法与工程师联系时，项目负责人应当采取保证人员生命和工程、财产安全的紧急措施，并在采取措施后</w:t>
      </w:r>
      <w:r>
        <w:rPr>
          <w:rFonts w:ascii="宋体" w:hAnsi="宋体" w:cs="宋体" w:hint="eastAsia"/>
          <w:szCs w:val="21"/>
        </w:rPr>
        <w:t>48</w:t>
      </w:r>
      <w:r>
        <w:rPr>
          <w:rFonts w:ascii="宋体" w:hAnsi="宋体" w:cs="宋体" w:hint="eastAsia"/>
          <w:szCs w:val="21"/>
        </w:rPr>
        <w:t>小时内向工程师送交报告</w:t>
      </w:r>
      <w:r>
        <w:rPr>
          <w:rFonts w:ascii="宋体" w:hAnsi="宋体" w:cs="宋体" w:hint="eastAsia"/>
          <w:szCs w:val="21"/>
        </w:rPr>
        <w:t>。责任在发包人或第三人，由发包人承担由此发生的追加合同价款，相应顺延工期；责任在承包人，由承包人承担费用，不顺延工期。</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7.4 </w:t>
      </w:r>
      <w:r>
        <w:rPr>
          <w:rFonts w:ascii="宋体" w:hAnsi="宋体" w:cs="宋体" w:hint="eastAsia"/>
          <w:szCs w:val="21"/>
        </w:rPr>
        <w:t>承包人如需更换项目负责人，应至少提前</w:t>
      </w:r>
      <w:r>
        <w:rPr>
          <w:rFonts w:ascii="宋体" w:hAnsi="宋体" w:cs="宋体" w:hint="eastAsia"/>
          <w:szCs w:val="21"/>
        </w:rPr>
        <w:t>7</w:t>
      </w:r>
      <w:r>
        <w:rPr>
          <w:rFonts w:ascii="宋体" w:hAnsi="宋体" w:cs="宋体" w:hint="eastAsia"/>
          <w:szCs w:val="21"/>
        </w:rPr>
        <w:t>天以书面形式通知发包人，并征得发包人同意。后任继续行使合同文件约定的前任的职权，履行前任的义务。</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7.5 </w:t>
      </w:r>
      <w:r>
        <w:rPr>
          <w:rFonts w:ascii="宋体" w:hAnsi="宋体" w:cs="宋体" w:hint="eastAsia"/>
          <w:szCs w:val="21"/>
        </w:rPr>
        <w:t>发包人可以与承包人协商，建议更换其认为不称职的项目负责人。</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lastRenderedPageBreak/>
        <w:t>8</w:t>
      </w:r>
      <w:r>
        <w:rPr>
          <w:rFonts w:ascii="宋体" w:hAnsi="宋体" w:cs="宋体" w:hint="eastAsia"/>
          <w:szCs w:val="21"/>
        </w:rPr>
        <w:t>、发包人工作</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8.1 </w:t>
      </w:r>
      <w:r>
        <w:rPr>
          <w:rFonts w:ascii="宋体" w:hAnsi="宋体" w:cs="宋体" w:hint="eastAsia"/>
          <w:szCs w:val="21"/>
        </w:rPr>
        <w:t>发包人按专用条款约定的内容和时间完成以下工作</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 </w:t>
      </w:r>
      <w:r>
        <w:rPr>
          <w:rFonts w:ascii="宋体" w:hAnsi="宋体" w:cs="宋体" w:hint="eastAsia"/>
          <w:szCs w:val="21"/>
        </w:rPr>
        <w:t>办理土地征用、拆迁补偿、平整施工场地等工作，使施工场地具备施工条件，在开工后继续负责解决以上事项遗留问题；</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(2) </w:t>
      </w:r>
      <w:r>
        <w:rPr>
          <w:rFonts w:ascii="宋体" w:hAnsi="宋体" w:cs="宋体" w:hint="eastAsia"/>
          <w:szCs w:val="21"/>
        </w:rPr>
        <w:t>将施工所需水、电、电讯线路从施工场地外部接至专用条款约定地点，保证施工期间的需要；</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(3) </w:t>
      </w:r>
      <w:r>
        <w:rPr>
          <w:rFonts w:ascii="宋体" w:hAnsi="宋体" w:cs="宋体" w:hint="eastAsia"/>
          <w:szCs w:val="21"/>
        </w:rPr>
        <w:t>开通施工场地与城乡公共道路的通道，以及专用条款约定的施工场地内的主要道路，满足施工运输的需要，保证施工期间的畅通。</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(4) </w:t>
      </w:r>
      <w:r>
        <w:rPr>
          <w:rFonts w:ascii="宋体" w:hAnsi="宋体" w:cs="宋体" w:hint="eastAsia"/>
          <w:szCs w:val="21"/>
        </w:rPr>
        <w:t>向承包人提供施工场地的工程地质和地下管线资料，对资料的真实准确性负责；</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(5) </w:t>
      </w:r>
      <w:r>
        <w:rPr>
          <w:rFonts w:ascii="宋体" w:hAnsi="宋体" w:cs="宋体" w:hint="eastAsia"/>
          <w:szCs w:val="21"/>
        </w:rPr>
        <w:t>办理施工许可证及其他施工所需证件、批件和临时用地、停水、停电、中断道路交通、爆破作业</w:t>
      </w:r>
      <w:r>
        <w:rPr>
          <w:rFonts w:ascii="宋体" w:hAnsi="宋体" w:cs="宋体" w:hint="eastAsia"/>
          <w:szCs w:val="21"/>
        </w:rPr>
        <w:t>等的申请批准文件（证明承包人自身资质的证件除外）；</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(6) </w:t>
      </w:r>
      <w:r>
        <w:rPr>
          <w:rFonts w:ascii="宋体" w:hAnsi="宋体" w:cs="宋体" w:hint="eastAsia"/>
          <w:szCs w:val="21"/>
        </w:rPr>
        <w:t>确定水准点与坐标控制点，以书面形式交给承包人，进行现场交验；</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(7) </w:t>
      </w:r>
      <w:r>
        <w:rPr>
          <w:rFonts w:ascii="宋体" w:hAnsi="宋体" w:cs="宋体" w:hint="eastAsia"/>
          <w:szCs w:val="21"/>
        </w:rPr>
        <w:t>组织承包人和设计单位进行图纸会审和设计交底；</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(8) </w:t>
      </w:r>
      <w:r>
        <w:rPr>
          <w:rFonts w:ascii="宋体" w:hAnsi="宋体" w:cs="宋体" w:hint="eastAsia"/>
          <w:szCs w:val="21"/>
        </w:rPr>
        <w:t>协调管理施工场地周围地下管线和邻近建筑物、构筑物（包括文物保护建筑）、古树名木的保护工作，承担有关费用；</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(9) </w:t>
      </w:r>
      <w:r>
        <w:rPr>
          <w:rFonts w:ascii="宋体" w:hAnsi="宋体" w:cs="宋体" w:hint="eastAsia"/>
          <w:szCs w:val="21"/>
        </w:rPr>
        <w:t>发包人应做的其他工作，双方在专用条款内约定。</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8.2 </w:t>
      </w:r>
      <w:r>
        <w:rPr>
          <w:rFonts w:ascii="宋体" w:hAnsi="宋体" w:cs="宋体" w:hint="eastAsia"/>
          <w:szCs w:val="21"/>
        </w:rPr>
        <w:t>发包人未履行</w:t>
      </w:r>
      <w:r>
        <w:rPr>
          <w:rFonts w:ascii="宋体" w:hAnsi="宋体" w:cs="宋体" w:hint="eastAsia"/>
          <w:szCs w:val="21"/>
        </w:rPr>
        <w:t>8.1</w:t>
      </w:r>
      <w:r>
        <w:rPr>
          <w:rFonts w:ascii="宋体" w:hAnsi="宋体" w:cs="宋体" w:hint="eastAsia"/>
          <w:szCs w:val="21"/>
        </w:rPr>
        <w:t>款各项义务，导致工期延误或给承包人造成损失的，发包人赔偿承包人有关损失，顺延延误的工期。</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9</w:t>
      </w:r>
      <w:r>
        <w:rPr>
          <w:rFonts w:ascii="宋体" w:hAnsi="宋体" w:cs="宋体" w:hint="eastAsia"/>
          <w:szCs w:val="21"/>
        </w:rPr>
        <w:t>、承包人工作</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9.1 </w:t>
      </w:r>
      <w:r>
        <w:rPr>
          <w:rFonts w:ascii="宋体" w:hAnsi="宋体" w:cs="宋体" w:hint="eastAsia"/>
          <w:szCs w:val="21"/>
        </w:rPr>
        <w:t>承包人按专用条款约定</w:t>
      </w:r>
      <w:r>
        <w:rPr>
          <w:rFonts w:ascii="宋体" w:hAnsi="宋体" w:cs="宋体" w:hint="eastAsia"/>
          <w:szCs w:val="21"/>
        </w:rPr>
        <w:t>的内容和时间完成以下工作：</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(1)</w:t>
      </w:r>
      <w:r>
        <w:rPr>
          <w:rFonts w:ascii="宋体" w:hAnsi="宋体" w:cs="宋体" w:hint="eastAsia"/>
          <w:szCs w:val="21"/>
        </w:rPr>
        <w:t>根据发包人委托，在其设计资质等级和业务允许的范围内，完成施工图设计或与工程配套的设计，经工程师确认后使用，发包人承担由此发生的费用；</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(2)</w:t>
      </w:r>
      <w:r>
        <w:rPr>
          <w:rFonts w:ascii="宋体" w:hAnsi="宋体" w:cs="宋体" w:hint="eastAsia"/>
          <w:szCs w:val="21"/>
        </w:rPr>
        <w:t>向工程师提供年、季、月度工程进度计划及相应进度统计报表；</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(3)</w:t>
      </w:r>
      <w:r>
        <w:rPr>
          <w:rFonts w:ascii="宋体" w:hAnsi="宋体" w:cs="宋体" w:hint="eastAsia"/>
          <w:szCs w:val="21"/>
        </w:rPr>
        <w:t>根据工程需要，提供和维修非夜间施工使用的照明、围栏设施，并负责安全保卫；</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(4)</w:t>
      </w:r>
      <w:r>
        <w:rPr>
          <w:rFonts w:ascii="宋体" w:hAnsi="宋体" w:cs="宋体" w:hint="eastAsia"/>
          <w:szCs w:val="21"/>
        </w:rPr>
        <w:t>按专用条款约定的数量和要求，向发包人提供施工场地办公和生活的房屋及设施，发包人承担由此发生的费用；</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(5)</w:t>
      </w:r>
      <w:r>
        <w:rPr>
          <w:rFonts w:ascii="宋体" w:hAnsi="宋体" w:cs="宋体" w:hint="eastAsia"/>
          <w:szCs w:val="21"/>
        </w:rPr>
        <w:t>遵守政府有关主管部门对施工场地交通、施工噪音以及环境保护和安全生产等的管理规定，按</w:t>
      </w:r>
      <w:r>
        <w:rPr>
          <w:rFonts w:ascii="宋体" w:hAnsi="宋体" w:cs="宋体" w:hint="eastAsia"/>
          <w:szCs w:val="21"/>
        </w:rPr>
        <w:t>规定办理有关手续，并以书面形式通知发包人，发包人承担由此发生的费用，因承包人责任造成的罚款除外；</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(6)</w:t>
      </w:r>
      <w:r>
        <w:rPr>
          <w:rFonts w:ascii="宋体" w:hAnsi="宋体" w:cs="宋体" w:hint="eastAsia"/>
          <w:szCs w:val="21"/>
        </w:rPr>
        <w:t>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(7)</w:t>
      </w:r>
      <w:r>
        <w:rPr>
          <w:rFonts w:ascii="宋体" w:hAnsi="宋体" w:cs="宋体" w:hint="eastAsia"/>
          <w:szCs w:val="21"/>
        </w:rPr>
        <w:t>按专用条款约定做好施工场地地下管线和邻近建筑物、构筑物（包括文物保护建筑）、古树名木的保护工作；</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lastRenderedPageBreak/>
        <w:t>(8)</w:t>
      </w:r>
      <w:r>
        <w:rPr>
          <w:rFonts w:ascii="宋体" w:hAnsi="宋体" w:cs="宋体" w:hint="eastAsia"/>
          <w:szCs w:val="21"/>
        </w:rPr>
        <w:t>保证施工场地清洁符合环境卫生管理的有关规定，交工前清理现场达到专用条款约定的要求，承担因自身原因违</w:t>
      </w:r>
      <w:r>
        <w:rPr>
          <w:rFonts w:ascii="宋体" w:hAnsi="宋体" w:cs="宋体" w:hint="eastAsia"/>
          <w:szCs w:val="21"/>
        </w:rPr>
        <w:t>反有关规定造成的损失和罚款；</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(9)</w:t>
      </w:r>
      <w:r>
        <w:rPr>
          <w:rFonts w:ascii="宋体" w:hAnsi="宋体" w:cs="宋体" w:hint="eastAsia"/>
          <w:spacing w:val="-6"/>
          <w:szCs w:val="21"/>
        </w:rPr>
        <w:t>办理施工许可证及施工所需证件、批件和临时用地、停水、停电、中断</w:t>
      </w:r>
      <w:r>
        <w:rPr>
          <w:rFonts w:ascii="宋体" w:hAnsi="宋体" w:cs="宋体" w:hint="eastAsia"/>
          <w:szCs w:val="21"/>
        </w:rPr>
        <w:t>道路交通、爆破作业等的申请批准手续（证明承包人自身资质的证件除外）；</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(10)</w:t>
      </w:r>
      <w:r>
        <w:rPr>
          <w:rFonts w:ascii="宋体" w:hAnsi="宋体" w:cs="宋体" w:hint="eastAsia"/>
          <w:szCs w:val="21"/>
        </w:rPr>
        <w:t>承包人应做的其他工作，双方在专用条款内约定。</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9.2</w:t>
      </w:r>
      <w:r>
        <w:rPr>
          <w:rFonts w:ascii="宋体" w:hAnsi="宋体" w:cs="宋体" w:hint="eastAsia"/>
          <w:szCs w:val="21"/>
        </w:rPr>
        <w:t>承包人未能履行</w:t>
      </w:r>
      <w:r>
        <w:rPr>
          <w:rFonts w:ascii="宋体" w:hAnsi="宋体" w:cs="宋体" w:hint="eastAsia"/>
          <w:szCs w:val="21"/>
        </w:rPr>
        <w:t>9.1</w:t>
      </w:r>
      <w:r>
        <w:rPr>
          <w:rFonts w:ascii="宋体" w:hAnsi="宋体" w:cs="宋体" w:hint="eastAsia"/>
          <w:szCs w:val="21"/>
        </w:rPr>
        <w:t>款各项义务，造成发包人损失的，承包人赔偿发包人有关损失。</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三、施工组织设计和工期</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10</w:t>
      </w:r>
      <w:r>
        <w:rPr>
          <w:rFonts w:ascii="宋体" w:hAnsi="宋体" w:cs="宋体" w:hint="eastAsia"/>
          <w:szCs w:val="21"/>
        </w:rPr>
        <w:t>、进度计划</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10.1 </w:t>
      </w:r>
      <w:r>
        <w:rPr>
          <w:rFonts w:ascii="宋体" w:hAnsi="宋体" w:cs="宋体" w:hint="eastAsia"/>
          <w:szCs w:val="21"/>
        </w:rPr>
        <w:t>承包人应按专用条款约定的日期，将施工组织设计和工程进度计划提交工程师，工程师按专用条款约定的时间予以确认或提出修改意见，逾期不确认也不提出书面意见的，视为同意。</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10.2</w:t>
      </w:r>
      <w:r>
        <w:rPr>
          <w:rFonts w:ascii="宋体" w:hAnsi="宋体" w:cs="宋体" w:hint="eastAsia"/>
          <w:szCs w:val="21"/>
        </w:rPr>
        <w:t>群体工程中单位工程分期进行施工的，承包人应按照发包人提供图纸及有关资料的时间，按单位工程编制进度计划，其具体内容双方在专用条款中约定。</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10.3</w:t>
      </w:r>
      <w:r>
        <w:rPr>
          <w:rFonts w:ascii="宋体" w:hAnsi="宋体" w:cs="宋体" w:hint="eastAsia"/>
          <w:szCs w:val="21"/>
        </w:rPr>
        <w:t>承包人必须按工程师确认的进度计划组织施工，接受工程师对进度的检查、监督。工程实际进度与经确认的进度计划不符时，承包人应按工程师的要求提出改进措施，经工程师确认后执行。因承包人的原因导致</w:t>
      </w:r>
      <w:r>
        <w:rPr>
          <w:rFonts w:ascii="宋体" w:hAnsi="宋体" w:cs="宋体" w:hint="eastAsia"/>
          <w:szCs w:val="21"/>
        </w:rPr>
        <w:t>实际进度与进度计划不符，承包人无权就改进措施提出追加合同价款。</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11</w:t>
      </w:r>
      <w:r>
        <w:rPr>
          <w:rFonts w:ascii="宋体" w:hAnsi="宋体" w:cs="宋体" w:hint="eastAsia"/>
          <w:szCs w:val="21"/>
        </w:rPr>
        <w:t>、开工及延期开工</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11.1</w:t>
      </w:r>
      <w:r>
        <w:rPr>
          <w:rFonts w:ascii="宋体" w:hAnsi="宋体" w:cs="宋体" w:hint="eastAsia"/>
          <w:szCs w:val="21"/>
        </w:rPr>
        <w:t>承包人应当按照协议书约定的开工日期开工。承包人不能按时开工，应当不迟于协议书约定的开工日期前</w:t>
      </w:r>
      <w:r>
        <w:rPr>
          <w:rFonts w:ascii="宋体" w:hAnsi="宋体" w:cs="宋体" w:hint="eastAsia"/>
          <w:szCs w:val="21"/>
        </w:rPr>
        <w:t>7</w:t>
      </w:r>
      <w:r>
        <w:rPr>
          <w:rFonts w:ascii="宋体" w:hAnsi="宋体" w:cs="宋体" w:hint="eastAsia"/>
          <w:szCs w:val="21"/>
        </w:rPr>
        <w:t>天，以书面形式向工程师提出延期开工的理由和要求。工程师应当在接到延期开工申请后的</w:t>
      </w:r>
      <w:r>
        <w:rPr>
          <w:rFonts w:ascii="宋体" w:hAnsi="宋体" w:cs="宋体" w:hint="eastAsia"/>
          <w:szCs w:val="21"/>
        </w:rPr>
        <w:t>48</w:t>
      </w:r>
      <w:r>
        <w:rPr>
          <w:rFonts w:ascii="宋体" w:hAnsi="宋体" w:cs="宋体" w:hint="eastAsia"/>
          <w:szCs w:val="21"/>
        </w:rPr>
        <w:t>小时内以书面形式答复承包人。工程师在接到延期开工申请后</w:t>
      </w:r>
      <w:r>
        <w:rPr>
          <w:rFonts w:ascii="宋体" w:hAnsi="宋体" w:cs="宋体" w:hint="eastAsia"/>
          <w:szCs w:val="21"/>
        </w:rPr>
        <w:t>48</w:t>
      </w:r>
      <w:r>
        <w:rPr>
          <w:rFonts w:ascii="宋体" w:hAnsi="宋体" w:cs="宋体" w:hint="eastAsia"/>
          <w:szCs w:val="21"/>
        </w:rPr>
        <w:t>小时内不答复，视为同意承包人要求，工期相应顺延。工程师不同意延期要求或承包人未在规定时间内提出延期开工要求，工期不予顺延。</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11.2</w:t>
      </w:r>
      <w:r>
        <w:rPr>
          <w:rFonts w:ascii="宋体" w:hAnsi="宋体" w:cs="宋体" w:hint="eastAsia"/>
          <w:szCs w:val="21"/>
        </w:rPr>
        <w:t>因发包人原因不能按照协议书约定的开工日期开工，工程师应以书面形式通知承包人，推迟开工日期。发包人赔偿承包人因延期开工造成的损失，并相应顺延工期。</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12</w:t>
      </w:r>
      <w:r>
        <w:rPr>
          <w:rFonts w:ascii="宋体" w:hAnsi="宋体" w:cs="宋体" w:hint="eastAsia"/>
          <w:szCs w:val="21"/>
        </w:rPr>
        <w:t>、暂停施工</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工程师认为确有必要暂停施工时，应当以书面形式要求承包人暂停施工，并在提出要求后</w:t>
      </w:r>
      <w:r>
        <w:rPr>
          <w:rFonts w:ascii="宋体" w:hAnsi="宋体" w:cs="宋体" w:hint="eastAsia"/>
          <w:szCs w:val="21"/>
        </w:rPr>
        <w:t>48</w:t>
      </w:r>
      <w:r>
        <w:rPr>
          <w:rFonts w:ascii="宋体" w:hAnsi="宋体" w:cs="宋体" w:hint="eastAsia"/>
          <w:szCs w:val="21"/>
        </w:rPr>
        <w:t>小时内提出书面处理意见。承包人应当按工程师要求停止施工，并妥善保护已完工程。承包人实施工程师做出的处理意见后，可以书面形式提出复工要求，工程师应当在</w:t>
      </w:r>
      <w:r>
        <w:rPr>
          <w:rFonts w:ascii="宋体" w:hAnsi="宋体" w:cs="宋体" w:hint="eastAsia"/>
          <w:szCs w:val="21"/>
        </w:rPr>
        <w:t>48</w:t>
      </w:r>
      <w:r>
        <w:rPr>
          <w:rFonts w:ascii="宋体" w:hAnsi="宋体" w:cs="宋体" w:hint="eastAsia"/>
          <w:szCs w:val="21"/>
        </w:rPr>
        <w:t>小时内给予答复。工程师未能在规定时间内提出处理意见，或收到承包人复工要求后</w:t>
      </w:r>
      <w:r>
        <w:rPr>
          <w:rFonts w:ascii="宋体" w:hAnsi="宋体" w:cs="宋体" w:hint="eastAsia"/>
          <w:szCs w:val="21"/>
        </w:rPr>
        <w:t>48</w:t>
      </w:r>
      <w:r>
        <w:rPr>
          <w:rFonts w:ascii="宋体" w:hAnsi="宋体" w:cs="宋体" w:hint="eastAsia"/>
          <w:szCs w:val="21"/>
        </w:rPr>
        <w:t>小时内未予答复，承包人可自</w:t>
      </w:r>
      <w:r>
        <w:rPr>
          <w:rFonts w:ascii="宋体" w:hAnsi="宋体" w:cs="宋体" w:hint="eastAsia"/>
          <w:szCs w:val="21"/>
        </w:rPr>
        <w:t>行复工。因发包人原因造成停工的，由发包人承担所发生的追加合同价款，赔偿承包人由此造成的损失，相应顺延工期；因承包人原因造成停工的，由承包人承担发生的费用，工期不予顺延。</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13</w:t>
      </w:r>
      <w:r>
        <w:rPr>
          <w:rFonts w:ascii="宋体" w:hAnsi="宋体" w:cs="宋体" w:hint="eastAsia"/>
          <w:szCs w:val="21"/>
        </w:rPr>
        <w:t>、工期延误</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13.1</w:t>
      </w:r>
      <w:r>
        <w:rPr>
          <w:rFonts w:ascii="宋体" w:hAnsi="宋体" w:cs="宋体" w:hint="eastAsia"/>
          <w:szCs w:val="21"/>
        </w:rPr>
        <w:t>因以下原因造成工期延误，经工程师确认工期相应顺延；</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 </w:t>
      </w:r>
      <w:r>
        <w:rPr>
          <w:rFonts w:ascii="宋体" w:hAnsi="宋体" w:cs="宋体" w:hint="eastAsia"/>
          <w:szCs w:val="21"/>
        </w:rPr>
        <w:t>发包人未能按专用条款的约定提供图纸及开工条件；</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(2) </w:t>
      </w:r>
      <w:r>
        <w:rPr>
          <w:rFonts w:ascii="宋体" w:hAnsi="宋体" w:cs="宋体" w:hint="eastAsia"/>
          <w:szCs w:val="21"/>
        </w:rPr>
        <w:t>发包人未能按约定日期支付工程预付款、进度款，致使施工不能正常进行；</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lastRenderedPageBreak/>
        <w:t xml:space="preserve">(3) </w:t>
      </w:r>
      <w:r>
        <w:rPr>
          <w:rFonts w:ascii="宋体" w:hAnsi="宋体" w:cs="宋体" w:hint="eastAsia"/>
          <w:szCs w:val="21"/>
        </w:rPr>
        <w:t>工程师未按合同约定提供所需指令、批准等，致使施工不能正常进行；</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(4) </w:t>
      </w:r>
      <w:r>
        <w:rPr>
          <w:rFonts w:ascii="宋体" w:hAnsi="宋体" w:cs="宋体" w:hint="eastAsia"/>
          <w:szCs w:val="21"/>
        </w:rPr>
        <w:t>设计变更和工程量增加；</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(5) </w:t>
      </w:r>
      <w:r>
        <w:rPr>
          <w:rFonts w:ascii="宋体" w:hAnsi="宋体" w:cs="宋体" w:hint="eastAsia"/>
          <w:szCs w:val="21"/>
        </w:rPr>
        <w:t>一周内非承包</w:t>
      </w:r>
      <w:r>
        <w:rPr>
          <w:rFonts w:ascii="宋体" w:hAnsi="宋体" w:cs="宋体" w:hint="eastAsia"/>
          <w:szCs w:val="21"/>
        </w:rPr>
        <w:t>人原因停水、停电、停气造成停工累计超过</w:t>
      </w:r>
      <w:r>
        <w:rPr>
          <w:rFonts w:ascii="宋体" w:hAnsi="宋体" w:cs="宋体" w:hint="eastAsia"/>
          <w:szCs w:val="21"/>
        </w:rPr>
        <w:t>8</w:t>
      </w:r>
      <w:r>
        <w:rPr>
          <w:rFonts w:ascii="宋体" w:hAnsi="宋体" w:cs="宋体" w:hint="eastAsia"/>
          <w:szCs w:val="21"/>
        </w:rPr>
        <w:t>小时；</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(6) </w:t>
      </w:r>
      <w:r>
        <w:rPr>
          <w:rFonts w:ascii="宋体" w:hAnsi="宋体" w:cs="宋体" w:hint="eastAsia"/>
          <w:szCs w:val="21"/>
        </w:rPr>
        <w:t>不可抗力；</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(7) </w:t>
      </w:r>
      <w:r>
        <w:rPr>
          <w:rFonts w:ascii="宋体" w:hAnsi="宋体" w:cs="宋体" w:hint="eastAsia"/>
          <w:szCs w:val="21"/>
        </w:rPr>
        <w:t>专用条款中约定或工程师同意工期顺延的其他情况。</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13.2</w:t>
      </w:r>
      <w:r>
        <w:rPr>
          <w:rFonts w:ascii="宋体" w:hAnsi="宋体" w:cs="宋体" w:hint="eastAsia"/>
          <w:szCs w:val="21"/>
        </w:rPr>
        <w:t>承包人在</w:t>
      </w:r>
      <w:r>
        <w:rPr>
          <w:rFonts w:ascii="宋体" w:hAnsi="宋体" w:cs="宋体" w:hint="eastAsia"/>
          <w:szCs w:val="21"/>
        </w:rPr>
        <w:t>13.1</w:t>
      </w:r>
      <w:r>
        <w:rPr>
          <w:rFonts w:ascii="宋体" w:hAnsi="宋体" w:cs="宋体" w:hint="eastAsia"/>
          <w:szCs w:val="21"/>
        </w:rPr>
        <w:t>款情况发生后</w:t>
      </w:r>
      <w:r>
        <w:rPr>
          <w:rFonts w:ascii="宋体" w:hAnsi="宋体" w:cs="宋体" w:hint="eastAsia"/>
          <w:szCs w:val="21"/>
        </w:rPr>
        <w:t>14</w:t>
      </w:r>
      <w:r>
        <w:rPr>
          <w:rFonts w:ascii="宋体" w:hAnsi="宋体" w:cs="宋体" w:hint="eastAsia"/>
          <w:szCs w:val="21"/>
        </w:rPr>
        <w:t>天内，就延误的工期以书面形式向工程师提出报告。工程师在收到报告后</w:t>
      </w:r>
      <w:r>
        <w:rPr>
          <w:rFonts w:ascii="宋体" w:hAnsi="宋体" w:cs="宋体" w:hint="eastAsia"/>
          <w:szCs w:val="21"/>
        </w:rPr>
        <w:t>14</w:t>
      </w:r>
      <w:r>
        <w:rPr>
          <w:rFonts w:ascii="宋体" w:hAnsi="宋体" w:cs="宋体" w:hint="eastAsia"/>
          <w:szCs w:val="21"/>
        </w:rPr>
        <w:t>天内予以确认，逾期不予确认也不提出修改意见，视为同意顺延工期。</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14</w:t>
      </w:r>
      <w:r>
        <w:rPr>
          <w:rFonts w:ascii="宋体" w:hAnsi="宋体" w:cs="宋体" w:hint="eastAsia"/>
          <w:szCs w:val="21"/>
        </w:rPr>
        <w:t>、工程竣工</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14.1 </w:t>
      </w:r>
      <w:r>
        <w:rPr>
          <w:rFonts w:ascii="宋体" w:hAnsi="宋体" w:cs="宋体" w:hint="eastAsia"/>
          <w:szCs w:val="21"/>
        </w:rPr>
        <w:t>承包人必须按照协议书约定的竣工日期或工程师同意顺延的工期竣工。</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14.2 </w:t>
      </w:r>
      <w:r>
        <w:rPr>
          <w:rFonts w:ascii="宋体" w:hAnsi="宋体" w:cs="宋体" w:hint="eastAsia"/>
          <w:szCs w:val="21"/>
        </w:rPr>
        <w:t>因承包人原因不能按照协议书约定的竣工日期或工程师同意顺延的工期竣工的，承包人承担违约责任。</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14.3 </w:t>
      </w:r>
      <w:r>
        <w:rPr>
          <w:rFonts w:ascii="宋体" w:hAnsi="宋体" w:cs="宋体" w:hint="eastAsia"/>
          <w:szCs w:val="21"/>
        </w:rPr>
        <w:t>施工中</w:t>
      </w:r>
      <w:r>
        <w:rPr>
          <w:rFonts w:ascii="宋体" w:hAnsi="宋体" w:cs="宋体" w:hint="eastAsia"/>
          <w:szCs w:val="21"/>
        </w:rPr>
        <w:t>发包人如需提前竣工，双方协商一致后就应签订提前竣工协议，作为合同文件组成部分。提前竣工协议应包括承包人为保证工程质量和安全采取的措施、发包人为提前竣工提供的条件以及提前竣工所需的追加合同价款等内容。</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四、质量与检验</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15</w:t>
      </w:r>
      <w:r>
        <w:rPr>
          <w:rFonts w:ascii="宋体" w:hAnsi="宋体" w:cs="宋体" w:hint="eastAsia"/>
          <w:szCs w:val="21"/>
        </w:rPr>
        <w:t>、工程质量</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1</w:t>
      </w:r>
      <w:r>
        <w:rPr>
          <w:rFonts w:ascii="宋体" w:hAnsi="宋体" w:cs="宋体" w:hint="eastAsia"/>
          <w:spacing w:val="6"/>
          <w:szCs w:val="21"/>
        </w:rPr>
        <w:t xml:space="preserve">5.1 </w:t>
      </w:r>
      <w:r>
        <w:rPr>
          <w:rFonts w:ascii="宋体" w:hAnsi="宋体" w:cs="宋体" w:hint="eastAsia"/>
          <w:spacing w:val="6"/>
          <w:szCs w:val="21"/>
        </w:rPr>
        <w:t>工程质量应当达到协议书约定的质量标准，质量标准的评定以国家或</w:t>
      </w:r>
      <w:r>
        <w:rPr>
          <w:rFonts w:ascii="宋体" w:hAnsi="宋体" w:cs="宋体" w:hint="eastAsia"/>
          <w:szCs w:val="21"/>
        </w:rPr>
        <w:t>行业的质量检验评定标准为依据。因承包人原因工程质量达不到约定的质量标准，承包人承担违约责任。</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15.2 </w:t>
      </w:r>
      <w:r>
        <w:rPr>
          <w:rFonts w:ascii="宋体" w:hAnsi="宋体" w:cs="宋体" w:hint="eastAsia"/>
          <w:szCs w:val="21"/>
        </w:rPr>
        <w:t>双方对工程质量有争议，由双方同意的工程质量检测机构鉴定，所需费用及因此造成的损失，由责任方承担。双</w:t>
      </w:r>
      <w:r>
        <w:rPr>
          <w:rFonts w:ascii="宋体" w:hAnsi="宋体" w:cs="宋体" w:hint="eastAsia"/>
          <w:szCs w:val="21"/>
        </w:rPr>
        <w:t>方均有责任，由双方根据其责任分别承担。</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16</w:t>
      </w:r>
      <w:r>
        <w:rPr>
          <w:rFonts w:ascii="宋体" w:hAnsi="宋体" w:cs="宋体" w:hint="eastAsia"/>
          <w:szCs w:val="21"/>
        </w:rPr>
        <w:t>、检查和返工</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16.1 </w:t>
      </w:r>
      <w:r>
        <w:rPr>
          <w:rFonts w:ascii="宋体" w:hAnsi="宋体" w:cs="宋体" w:hint="eastAsia"/>
          <w:szCs w:val="21"/>
        </w:rPr>
        <w:t>承包人应认真按照标准、规范和设计图纸要求以及工程师依据合同发出的指令施工，随时接受工程师的检查检验，为检查检验提供便利条件。</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16.2 </w:t>
      </w:r>
      <w:r>
        <w:rPr>
          <w:rFonts w:ascii="宋体" w:hAnsi="宋体" w:cs="宋体" w:hint="eastAsia"/>
          <w:szCs w:val="21"/>
        </w:rPr>
        <w:t>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16.3 </w:t>
      </w:r>
      <w:r>
        <w:rPr>
          <w:rFonts w:ascii="宋体" w:hAnsi="宋体" w:cs="宋体" w:hint="eastAsia"/>
          <w:szCs w:val="21"/>
        </w:rPr>
        <w:t>工程师的检查检验不应影响施工正常进行。如影响施工正常进行，检查检验不合格时，影响正常施工的费用由承包人承担。除此之外影响正常施工的追加合同价款由发包人承担，相应顺延工期。</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16.4 </w:t>
      </w:r>
      <w:r>
        <w:rPr>
          <w:rFonts w:ascii="宋体" w:hAnsi="宋体" w:cs="宋体" w:hint="eastAsia"/>
          <w:szCs w:val="21"/>
        </w:rPr>
        <w:t>因工程师指令失误或其他非承包人原因发生的追加合同价款，由发包人承担。</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17</w:t>
      </w:r>
      <w:r>
        <w:rPr>
          <w:rFonts w:ascii="宋体" w:hAnsi="宋体" w:cs="宋体" w:hint="eastAsia"/>
          <w:szCs w:val="21"/>
        </w:rPr>
        <w:t>、隐蔽工程和中间验收</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17.1 </w:t>
      </w:r>
      <w:r>
        <w:rPr>
          <w:rFonts w:ascii="宋体" w:hAnsi="宋体" w:cs="宋体" w:hint="eastAsia"/>
          <w:szCs w:val="21"/>
        </w:rPr>
        <w:t>工程具备隐蔽条件或达到专用条款约定的中间验收部位，承包人进行自检，并在隐蔽或中间验收前</w:t>
      </w:r>
      <w:r>
        <w:rPr>
          <w:rFonts w:ascii="宋体" w:hAnsi="宋体" w:cs="宋体" w:hint="eastAsia"/>
          <w:szCs w:val="21"/>
        </w:rPr>
        <w:t>48</w:t>
      </w:r>
      <w:r>
        <w:rPr>
          <w:rFonts w:ascii="宋体" w:hAnsi="宋体" w:cs="宋体" w:hint="eastAsia"/>
          <w:szCs w:val="21"/>
        </w:rPr>
        <w:t>小时以书面形式通知工程师验收。通知包括隐蔽和中间验收的内容、验收时间和地点。承包人准备验收记录，验收合格，</w:t>
      </w:r>
      <w:r>
        <w:rPr>
          <w:rFonts w:ascii="宋体" w:hAnsi="宋体" w:cs="宋体" w:hint="eastAsia"/>
          <w:spacing w:val="4"/>
          <w:szCs w:val="21"/>
        </w:rPr>
        <w:t>工程师在验收记录上签字后，承包人可进行隐蔽和继续施工。</w:t>
      </w:r>
      <w:r>
        <w:rPr>
          <w:rFonts w:ascii="宋体" w:hAnsi="宋体" w:cs="宋体" w:hint="eastAsia"/>
          <w:spacing w:val="4"/>
          <w:szCs w:val="21"/>
        </w:rPr>
        <w:lastRenderedPageBreak/>
        <w:t>验收不合格</w:t>
      </w:r>
      <w:r>
        <w:rPr>
          <w:rFonts w:ascii="宋体" w:hAnsi="宋体" w:cs="宋体" w:hint="eastAsia"/>
          <w:szCs w:val="21"/>
        </w:rPr>
        <w:t>，承包人在工程师限定的时间内修改后重新验收。</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17.2 </w:t>
      </w:r>
      <w:r>
        <w:rPr>
          <w:rFonts w:ascii="宋体" w:hAnsi="宋体" w:cs="宋体" w:hint="eastAsia"/>
          <w:szCs w:val="21"/>
        </w:rPr>
        <w:t>工程师不能按时进行验收，应在验收前</w:t>
      </w:r>
      <w:r>
        <w:rPr>
          <w:rFonts w:ascii="宋体" w:hAnsi="宋体" w:cs="宋体" w:hint="eastAsia"/>
          <w:szCs w:val="21"/>
        </w:rPr>
        <w:t>24</w:t>
      </w:r>
      <w:r>
        <w:rPr>
          <w:rFonts w:ascii="宋体" w:hAnsi="宋体" w:cs="宋体" w:hint="eastAsia"/>
          <w:szCs w:val="21"/>
        </w:rPr>
        <w:t>小时以书面形式向承包人提出延期要求，延期不能超过</w:t>
      </w:r>
      <w:r>
        <w:rPr>
          <w:rFonts w:ascii="宋体" w:hAnsi="宋体" w:cs="宋体" w:hint="eastAsia"/>
          <w:szCs w:val="21"/>
        </w:rPr>
        <w:t>48</w:t>
      </w:r>
      <w:r>
        <w:rPr>
          <w:rFonts w:ascii="宋体" w:hAnsi="宋体" w:cs="宋体" w:hint="eastAsia"/>
          <w:szCs w:val="21"/>
        </w:rPr>
        <w:t>小时。工程师未能按以上时间提出延期要求，不进行验收，承包人可自行组织验收，工程师应承认验收记录。</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17.3 </w:t>
      </w:r>
      <w:r>
        <w:rPr>
          <w:rFonts w:ascii="宋体" w:hAnsi="宋体" w:cs="宋体" w:hint="eastAsia"/>
          <w:szCs w:val="21"/>
        </w:rPr>
        <w:t>经工程师验收，工程质量符合标准、规范和设计图纸等要求，验收</w:t>
      </w:r>
      <w:r>
        <w:rPr>
          <w:rFonts w:ascii="宋体" w:hAnsi="宋体" w:cs="宋体" w:hint="eastAsia"/>
          <w:szCs w:val="21"/>
        </w:rPr>
        <w:t>24</w:t>
      </w:r>
      <w:r>
        <w:rPr>
          <w:rFonts w:ascii="宋体" w:hAnsi="宋体" w:cs="宋体" w:hint="eastAsia"/>
          <w:spacing w:val="4"/>
          <w:szCs w:val="21"/>
        </w:rPr>
        <w:t>小时后，工程师不在验收记录上签字，视为工程师已经认可验收记录，承包</w:t>
      </w:r>
      <w:r>
        <w:rPr>
          <w:rFonts w:ascii="宋体" w:hAnsi="宋体" w:cs="宋体" w:hint="eastAsia"/>
          <w:szCs w:val="21"/>
        </w:rPr>
        <w:t>人可进行隐蔽或继续施工。</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18</w:t>
      </w:r>
      <w:r>
        <w:rPr>
          <w:rFonts w:ascii="宋体" w:hAnsi="宋体" w:cs="宋体" w:hint="eastAsia"/>
          <w:szCs w:val="21"/>
        </w:rPr>
        <w:t>、重新检验</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无论工程师是否进</w:t>
      </w:r>
      <w:r>
        <w:rPr>
          <w:rFonts w:ascii="宋体" w:hAnsi="宋体" w:cs="宋体" w:hint="eastAsia"/>
          <w:szCs w:val="21"/>
        </w:rPr>
        <w:t>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19</w:t>
      </w:r>
      <w:r>
        <w:rPr>
          <w:rFonts w:ascii="宋体" w:hAnsi="宋体" w:cs="宋体" w:hint="eastAsia"/>
          <w:szCs w:val="21"/>
        </w:rPr>
        <w:t>、工程试车</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19.1 </w:t>
      </w:r>
      <w:r>
        <w:rPr>
          <w:rFonts w:ascii="宋体" w:hAnsi="宋体" w:cs="宋体" w:hint="eastAsia"/>
          <w:szCs w:val="21"/>
        </w:rPr>
        <w:t>双方约定需要试车的，试车内容应与承包人承包的安装范围相一致。</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19.2 </w:t>
      </w:r>
      <w:r>
        <w:rPr>
          <w:rFonts w:ascii="宋体" w:hAnsi="宋体" w:cs="宋体" w:hint="eastAsia"/>
          <w:szCs w:val="21"/>
        </w:rPr>
        <w:t>设备安装工程具备单机无负荷试车条件，承包人组织试车，并在试车前</w:t>
      </w:r>
      <w:r>
        <w:rPr>
          <w:rFonts w:ascii="宋体" w:hAnsi="宋体" w:cs="宋体" w:hint="eastAsia"/>
          <w:szCs w:val="21"/>
        </w:rPr>
        <w:t>48</w:t>
      </w:r>
      <w:r>
        <w:rPr>
          <w:rFonts w:ascii="宋体" w:hAnsi="宋体" w:cs="宋体" w:hint="eastAsia"/>
          <w:szCs w:val="21"/>
        </w:rPr>
        <w:t>小时以书面形式通知工程师。通知包括试车内容、时间、地点。承包人准备试车记录，发包人根据承包人要求为试车提供必</w:t>
      </w:r>
      <w:r>
        <w:rPr>
          <w:rFonts w:ascii="宋体" w:hAnsi="宋体" w:cs="宋体" w:hint="eastAsia"/>
          <w:szCs w:val="21"/>
        </w:rPr>
        <w:t>要条件。试车合格，工程师在试车记录上签字。</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19.3 </w:t>
      </w:r>
      <w:r>
        <w:rPr>
          <w:rFonts w:ascii="宋体" w:hAnsi="宋体" w:cs="宋体" w:hint="eastAsia"/>
          <w:szCs w:val="21"/>
        </w:rPr>
        <w:t>工程师不能按时参加试车，须在开始试车前</w:t>
      </w:r>
      <w:r>
        <w:rPr>
          <w:rFonts w:ascii="宋体" w:hAnsi="宋体" w:cs="宋体" w:hint="eastAsia"/>
          <w:szCs w:val="21"/>
        </w:rPr>
        <w:t>24</w:t>
      </w:r>
      <w:r>
        <w:rPr>
          <w:rFonts w:ascii="宋体" w:hAnsi="宋体" w:cs="宋体" w:hint="eastAsia"/>
          <w:szCs w:val="21"/>
        </w:rPr>
        <w:t>小时以书面形式向承包人提出延期要求，延期不能超过</w:t>
      </w:r>
      <w:r>
        <w:rPr>
          <w:rFonts w:ascii="宋体" w:hAnsi="宋体" w:cs="宋体" w:hint="eastAsia"/>
          <w:szCs w:val="21"/>
        </w:rPr>
        <w:t>48</w:t>
      </w:r>
      <w:r>
        <w:rPr>
          <w:rFonts w:ascii="宋体" w:hAnsi="宋体" w:cs="宋体" w:hint="eastAsia"/>
          <w:szCs w:val="21"/>
        </w:rPr>
        <w:t>小时。工程师未能按以上时间提出延期要求，不参加试车，应承认试车记录。</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19.4 </w:t>
      </w:r>
      <w:r>
        <w:rPr>
          <w:rFonts w:ascii="宋体" w:hAnsi="宋体" w:cs="宋体" w:hint="eastAsia"/>
          <w:szCs w:val="21"/>
        </w:rPr>
        <w:t>设备安装工程具备无负荷联动试车条件，发包人组织试车，并在试车前</w:t>
      </w:r>
      <w:r>
        <w:rPr>
          <w:rFonts w:ascii="宋体" w:hAnsi="宋体" w:cs="宋体" w:hint="eastAsia"/>
          <w:szCs w:val="21"/>
        </w:rPr>
        <w:t>48</w:t>
      </w:r>
      <w:r>
        <w:rPr>
          <w:rFonts w:ascii="宋体" w:hAnsi="宋体" w:cs="宋体" w:hint="eastAsia"/>
          <w:szCs w:val="21"/>
        </w:rPr>
        <w:t>小时以书面形式通知承包人。通知包括试车内容、时间、地点和对承包人的要求，承包人按要求做好准备工作。试车合格，双方在试车记录上签字。</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19.5</w:t>
      </w:r>
      <w:r>
        <w:rPr>
          <w:rFonts w:ascii="宋体" w:hAnsi="宋体" w:cs="宋体" w:hint="eastAsia"/>
          <w:szCs w:val="21"/>
        </w:rPr>
        <w:t>双方责任</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 </w:t>
      </w:r>
      <w:r>
        <w:rPr>
          <w:rFonts w:ascii="宋体" w:hAnsi="宋体" w:cs="宋体" w:hint="eastAsia"/>
          <w:szCs w:val="21"/>
        </w:rPr>
        <w:t>由于设计原因试车达不到验收要求，发包人应要求设计单位</w:t>
      </w:r>
      <w:r>
        <w:rPr>
          <w:rFonts w:ascii="宋体" w:hAnsi="宋体" w:cs="宋体" w:hint="eastAsia"/>
          <w:szCs w:val="21"/>
        </w:rPr>
        <w:t>修改设计，承包人按修改后的设计重新安装。发包人承担修改设计、拆除及重新安装的全部费用和追加合同价款，工期相应顺延。</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(2) </w:t>
      </w:r>
      <w:r>
        <w:rPr>
          <w:rFonts w:ascii="宋体" w:hAnsi="宋体" w:cs="宋体" w:hint="eastAsia"/>
          <w:szCs w:val="21"/>
        </w:rPr>
        <w:t>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(3) </w:t>
      </w:r>
      <w:r>
        <w:rPr>
          <w:rFonts w:ascii="宋体" w:hAnsi="宋体" w:cs="宋体" w:hint="eastAsia"/>
          <w:szCs w:val="21"/>
        </w:rPr>
        <w:t>由于承包人施工原因试车达不到验收要求，承包人按工程师要求重新安装和试车，并承担重新安装和试车的费用，工期不予顺延。</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(4) </w:t>
      </w:r>
      <w:r>
        <w:rPr>
          <w:rFonts w:ascii="宋体" w:hAnsi="宋体" w:cs="宋体" w:hint="eastAsia"/>
          <w:szCs w:val="21"/>
        </w:rPr>
        <w:t>试车费用除已包括在合同价款之内或专用条款另有约定外，均由发包人承担。</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(5) </w:t>
      </w:r>
      <w:r>
        <w:rPr>
          <w:rFonts w:ascii="宋体" w:hAnsi="宋体" w:cs="宋体" w:hint="eastAsia"/>
          <w:szCs w:val="21"/>
        </w:rPr>
        <w:t>工程师在试车合格后不在试车记录上签字，试车结束</w:t>
      </w:r>
      <w:r>
        <w:rPr>
          <w:rFonts w:ascii="宋体" w:hAnsi="宋体" w:cs="宋体" w:hint="eastAsia"/>
          <w:szCs w:val="21"/>
        </w:rPr>
        <w:t>24</w:t>
      </w:r>
      <w:r>
        <w:rPr>
          <w:rFonts w:ascii="宋体" w:hAnsi="宋体" w:cs="宋体" w:hint="eastAsia"/>
          <w:szCs w:val="21"/>
        </w:rPr>
        <w:t>小时后，视为工程师已经认可试车记录，承包人可继续施工或办理竣工手续。</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19.6 </w:t>
      </w:r>
      <w:r>
        <w:rPr>
          <w:rFonts w:ascii="宋体" w:hAnsi="宋体" w:cs="宋体" w:hint="eastAsia"/>
          <w:szCs w:val="21"/>
        </w:rPr>
        <w:t>投料试车应在工程竣工验收后由发包人负责，如发包人要求在工程竣工验收前进行或需要承包人配合时，应征得承包人同意，另行签订补充协议。</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五、安全施工</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lastRenderedPageBreak/>
        <w:t>20</w:t>
      </w:r>
      <w:r>
        <w:rPr>
          <w:rFonts w:ascii="宋体" w:hAnsi="宋体" w:cs="宋体" w:hint="eastAsia"/>
          <w:szCs w:val="21"/>
        </w:rPr>
        <w:t>、安全施工与检查</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20.1</w:t>
      </w:r>
      <w:r>
        <w:rPr>
          <w:rFonts w:ascii="宋体" w:hAnsi="宋体" w:cs="宋体" w:hint="eastAsia"/>
          <w:szCs w:val="21"/>
        </w:rPr>
        <w:t>承包人应遵守工程建设安全生产有关管理规定，严格按安全标准组织施工，并随时接受行业安全检查人员依法实施的监督检查，采取必要的</w:t>
      </w:r>
      <w:r>
        <w:rPr>
          <w:rFonts w:ascii="宋体" w:hAnsi="宋体" w:cs="宋体" w:hint="eastAsia"/>
          <w:szCs w:val="21"/>
        </w:rPr>
        <w:t>安全防护措施，消除事故隐患。由于承包人安全措施不力造成事故的责任和因此发生的费用，由承包人承担。</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20.2</w:t>
      </w:r>
      <w:r>
        <w:rPr>
          <w:rFonts w:ascii="宋体" w:hAnsi="宋体" w:cs="宋体" w:hint="eastAsia"/>
          <w:szCs w:val="21"/>
        </w:rPr>
        <w:t>发包人应对其在施工场地的工作人员进行安全教育，并对他们的安全负责。发包人不得要求承包人违反安全管理的规定进行施工。因发包人原因导致的安全事故，由发包人承担相应责任及发生的费用。</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21</w:t>
      </w:r>
      <w:r>
        <w:rPr>
          <w:rFonts w:ascii="宋体" w:hAnsi="宋体" w:cs="宋体" w:hint="eastAsia"/>
          <w:szCs w:val="21"/>
        </w:rPr>
        <w:t>、安全防护</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21.1</w:t>
      </w:r>
      <w:r>
        <w:rPr>
          <w:rFonts w:ascii="宋体" w:hAnsi="宋体" w:cs="宋体" w:hint="eastAsia"/>
          <w:szCs w:val="21"/>
        </w:rPr>
        <w:t>承包人在动力设备、输电线路、地下管道、密封防震车间、易燃易爆地段以及临街交通要道附近施工时，施工开始前应向工程师提出安全防护措施，经工程师认可后实施，防护措施费用由发包人承担。</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21.2</w:t>
      </w:r>
      <w:r>
        <w:rPr>
          <w:rFonts w:ascii="宋体" w:hAnsi="宋体" w:cs="宋体" w:hint="eastAsia"/>
          <w:szCs w:val="21"/>
        </w:rPr>
        <w:t>实施爆破作</w:t>
      </w:r>
      <w:r>
        <w:rPr>
          <w:rFonts w:ascii="宋体" w:hAnsi="宋体" w:cs="宋体" w:hint="eastAsia"/>
          <w:szCs w:val="21"/>
        </w:rPr>
        <w:t>业，在放射、毒害性环境中施工（含储存、运输、使用）及使用毒害性、腐蚀性物品施工时，承包人应在施工前</w:t>
      </w:r>
      <w:r>
        <w:rPr>
          <w:rFonts w:ascii="宋体" w:hAnsi="宋体" w:cs="宋体" w:hint="eastAsia"/>
          <w:szCs w:val="21"/>
        </w:rPr>
        <w:t>14</w:t>
      </w:r>
      <w:r>
        <w:rPr>
          <w:rFonts w:ascii="宋体" w:hAnsi="宋体" w:cs="宋体" w:hint="eastAsia"/>
          <w:szCs w:val="21"/>
        </w:rPr>
        <w:t>天以书面形式通知工</w:t>
      </w:r>
      <w:r>
        <w:rPr>
          <w:rFonts w:ascii="宋体" w:hAnsi="宋体" w:cs="宋体" w:hint="eastAsia"/>
          <w:spacing w:val="2"/>
          <w:szCs w:val="21"/>
        </w:rPr>
        <w:t>程师，并提出相应的安全防护措施，经工程师认可后实施</w:t>
      </w:r>
      <w:r>
        <w:rPr>
          <w:rFonts w:ascii="宋体" w:hAnsi="宋体" w:cs="宋体" w:hint="eastAsia"/>
          <w:spacing w:val="2"/>
          <w:szCs w:val="21"/>
        </w:rPr>
        <w:t>,</w:t>
      </w:r>
      <w:r>
        <w:rPr>
          <w:rFonts w:ascii="宋体" w:hAnsi="宋体" w:cs="宋体" w:hint="eastAsia"/>
          <w:spacing w:val="2"/>
          <w:szCs w:val="21"/>
        </w:rPr>
        <w:t>由发包人承担安全</w:t>
      </w:r>
      <w:r>
        <w:rPr>
          <w:rFonts w:ascii="宋体" w:hAnsi="宋体" w:cs="宋体" w:hint="eastAsia"/>
          <w:szCs w:val="21"/>
        </w:rPr>
        <w:t>防护措施费用。</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22</w:t>
      </w:r>
      <w:r>
        <w:rPr>
          <w:rFonts w:ascii="宋体" w:hAnsi="宋体" w:cs="宋体" w:hint="eastAsia"/>
          <w:szCs w:val="21"/>
        </w:rPr>
        <w:t>、事故处理</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22.1</w:t>
      </w:r>
      <w:r>
        <w:rPr>
          <w:rFonts w:ascii="宋体" w:hAnsi="宋体" w:cs="宋体" w:hint="eastAsia"/>
          <w:szCs w:val="21"/>
        </w:rPr>
        <w:t>发生重大伤亡及其他安全事故，承包人应按有关规定立即上报有关部门并通知工程师，同时按政府有关部门要求处理，由事故责任方承担发生的费用。</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22.2</w:t>
      </w:r>
      <w:r>
        <w:rPr>
          <w:rFonts w:ascii="宋体" w:hAnsi="宋体" w:cs="宋体" w:hint="eastAsia"/>
          <w:szCs w:val="21"/>
        </w:rPr>
        <w:t>发包人承包人对事故责任有争议时，应按政府有关部门的认定处理。</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六、合同价款与支付</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23</w:t>
      </w:r>
      <w:r>
        <w:rPr>
          <w:rFonts w:ascii="宋体" w:hAnsi="宋体" w:cs="宋体" w:hint="eastAsia"/>
          <w:szCs w:val="21"/>
        </w:rPr>
        <w:t>、合同价款及调整</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23.1</w:t>
      </w:r>
      <w:r>
        <w:rPr>
          <w:rFonts w:ascii="宋体" w:hAnsi="宋体" w:cs="宋体" w:hint="eastAsia"/>
          <w:szCs w:val="21"/>
        </w:rPr>
        <w:t>招标工程的合同价款由发包人承包人依据中标通知书中的中标价格在协议书内约定。非招标工程的合同价款由发包人承包人依据工程预算书在协议书内约定。</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23.2</w:t>
      </w:r>
      <w:r>
        <w:rPr>
          <w:rFonts w:ascii="宋体" w:hAnsi="宋体" w:cs="宋体" w:hint="eastAsia"/>
          <w:szCs w:val="21"/>
        </w:rPr>
        <w:t>合同价款在协议书内约定后，任何一方不得擅自改变。下列三种确定合同价款的方式，双方可在专用条款内约定采用其中一种：</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 </w:t>
      </w:r>
      <w:r>
        <w:rPr>
          <w:rFonts w:ascii="宋体" w:hAnsi="宋体" w:cs="宋体" w:hint="eastAsia"/>
          <w:szCs w:val="21"/>
        </w:rPr>
        <w:t>固定价格合同。双方在专用条款内约定合同价款包含的风险范围和风险费用的计算方法，在约定的风险范围内合同价款不再调整。风险范围以外的合同价款调整方法，应当在专用条款内约定。</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(2) </w:t>
      </w:r>
      <w:r>
        <w:rPr>
          <w:rFonts w:ascii="宋体" w:hAnsi="宋体" w:cs="宋体" w:hint="eastAsia"/>
          <w:szCs w:val="21"/>
        </w:rPr>
        <w:t>可调价格合同。合同价款可根据双方的约定而调整，双方在专用条款内约定合同价款调整方法。</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(3) </w:t>
      </w:r>
      <w:r>
        <w:rPr>
          <w:rFonts w:ascii="宋体" w:hAnsi="宋体" w:cs="宋体" w:hint="eastAsia"/>
          <w:szCs w:val="21"/>
        </w:rPr>
        <w:t>成本加酬金合同。合同价款包括成本和酬金两部分，双方在专用条款内约定成本构成和酬金的计算方法。</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23.3</w:t>
      </w:r>
      <w:r>
        <w:rPr>
          <w:rFonts w:ascii="宋体" w:hAnsi="宋体" w:cs="宋体" w:hint="eastAsia"/>
          <w:szCs w:val="21"/>
        </w:rPr>
        <w:t>可调价格合同中合同价款的调整因素包括：</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 </w:t>
      </w:r>
      <w:r>
        <w:rPr>
          <w:rFonts w:ascii="宋体" w:hAnsi="宋体" w:cs="宋体" w:hint="eastAsia"/>
          <w:szCs w:val="21"/>
        </w:rPr>
        <w:t>法律、行政法规和国家有关政策变化影响合同价款；</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(2) </w:t>
      </w:r>
      <w:r>
        <w:rPr>
          <w:rFonts w:ascii="宋体" w:hAnsi="宋体" w:cs="宋体" w:hint="eastAsia"/>
          <w:szCs w:val="21"/>
        </w:rPr>
        <w:t>工程造价管理部门公布的价格调整；</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lastRenderedPageBreak/>
        <w:t xml:space="preserve">(3) </w:t>
      </w:r>
      <w:r>
        <w:rPr>
          <w:rFonts w:ascii="宋体" w:hAnsi="宋体" w:cs="宋体" w:hint="eastAsia"/>
          <w:szCs w:val="21"/>
        </w:rPr>
        <w:t>一周内非承包人原因停水、停电、停气造成的停工累计超过</w:t>
      </w:r>
      <w:r>
        <w:rPr>
          <w:rFonts w:ascii="宋体" w:hAnsi="宋体" w:cs="宋体" w:hint="eastAsia"/>
          <w:szCs w:val="21"/>
        </w:rPr>
        <w:t>8</w:t>
      </w:r>
      <w:r>
        <w:rPr>
          <w:rFonts w:ascii="宋体" w:hAnsi="宋体" w:cs="宋体" w:hint="eastAsia"/>
          <w:szCs w:val="21"/>
        </w:rPr>
        <w:t>小时；</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(4) </w:t>
      </w:r>
      <w:r>
        <w:rPr>
          <w:rFonts w:ascii="宋体" w:hAnsi="宋体" w:cs="宋体" w:hint="eastAsia"/>
          <w:szCs w:val="21"/>
        </w:rPr>
        <w:t>双方约定的其他因素。</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23.4</w:t>
      </w:r>
      <w:r>
        <w:rPr>
          <w:rFonts w:ascii="宋体" w:hAnsi="宋体" w:cs="宋体" w:hint="eastAsia"/>
          <w:szCs w:val="21"/>
        </w:rPr>
        <w:t>承包人应当在</w:t>
      </w:r>
      <w:r>
        <w:rPr>
          <w:rFonts w:ascii="宋体" w:hAnsi="宋体" w:cs="宋体" w:hint="eastAsia"/>
          <w:szCs w:val="21"/>
        </w:rPr>
        <w:t>23.3</w:t>
      </w:r>
      <w:r>
        <w:rPr>
          <w:rFonts w:ascii="宋体" w:hAnsi="宋体" w:cs="宋体" w:hint="eastAsia"/>
          <w:szCs w:val="21"/>
        </w:rPr>
        <w:t>款情况发生后</w:t>
      </w:r>
      <w:r>
        <w:rPr>
          <w:rFonts w:ascii="宋体" w:hAnsi="宋体" w:cs="宋体" w:hint="eastAsia"/>
          <w:szCs w:val="21"/>
        </w:rPr>
        <w:t>14</w:t>
      </w:r>
      <w:r>
        <w:rPr>
          <w:rFonts w:ascii="宋体" w:hAnsi="宋体" w:cs="宋体" w:hint="eastAsia"/>
          <w:szCs w:val="21"/>
        </w:rPr>
        <w:t>天内，将调整原</w:t>
      </w:r>
      <w:r>
        <w:rPr>
          <w:rFonts w:ascii="宋体" w:hAnsi="宋体" w:cs="宋体" w:hint="eastAsia"/>
          <w:szCs w:val="21"/>
        </w:rPr>
        <w:t>因、金额以书面形式通知工程师，工程师确认调整金额后作为追加合同价款，与工程款同期支付。工程师收到承包人通知后</w:t>
      </w:r>
      <w:r>
        <w:rPr>
          <w:rFonts w:ascii="宋体" w:hAnsi="宋体" w:cs="宋体" w:hint="eastAsia"/>
          <w:szCs w:val="21"/>
        </w:rPr>
        <w:t>14</w:t>
      </w:r>
      <w:r>
        <w:rPr>
          <w:rFonts w:ascii="宋体" w:hAnsi="宋体" w:cs="宋体" w:hint="eastAsia"/>
          <w:szCs w:val="21"/>
        </w:rPr>
        <w:t>天内不予确认也不提出修改意见，视为已经同意该项调整。</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24</w:t>
      </w:r>
      <w:r>
        <w:rPr>
          <w:rFonts w:ascii="宋体" w:hAnsi="宋体" w:cs="宋体" w:hint="eastAsia"/>
          <w:szCs w:val="21"/>
        </w:rPr>
        <w:t>、工程预付款</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实行工程预付款的，双方应当在专用条款内约定发包人向承包人预付工程款的时间和数额，开工后按约定的时间和比例逐次扣回。预付时间应不迟于约定的开工日期前</w:t>
      </w:r>
      <w:r>
        <w:rPr>
          <w:rFonts w:ascii="宋体" w:hAnsi="宋体" w:cs="宋体" w:hint="eastAsia"/>
          <w:szCs w:val="21"/>
        </w:rPr>
        <w:t>7</w:t>
      </w:r>
      <w:r>
        <w:rPr>
          <w:rFonts w:ascii="宋体" w:hAnsi="宋体" w:cs="宋体" w:hint="eastAsia"/>
          <w:szCs w:val="21"/>
        </w:rPr>
        <w:t>天。发包人不按约定预付，承包人在约定预付时间</w:t>
      </w:r>
      <w:r>
        <w:rPr>
          <w:rFonts w:ascii="宋体" w:hAnsi="宋体" w:cs="宋体" w:hint="eastAsia"/>
          <w:szCs w:val="21"/>
        </w:rPr>
        <w:t>7</w:t>
      </w:r>
      <w:r>
        <w:rPr>
          <w:rFonts w:ascii="宋体" w:hAnsi="宋体" w:cs="宋体" w:hint="eastAsia"/>
          <w:szCs w:val="21"/>
        </w:rPr>
        <w:t>天后向发包人发出要求预付的通知，发包人收到通知后仍不能按要求预付，承包人可在发出通告后</w:t>
      </w:r>
      <w:r>
        <w:rPr>
          <w:rFonts w:ascii="宋体" w:hAnsi="宋体" w:cs="宋体" w:hint="eastAsia"/>
          <w:szCs w:val="21"/>
        </w:rPr>
        <w:t>7</w:t>
      </w:r>
      <w:r>
        <w:rPr>
          <w:rFonts w:ascii="宋体" w:hAnsi="宋体" w:cs="宋体" w:hint="eastAsia"/>
          <w:szCs w:val="21"/>
        </w:rPr>
        <w:t>天停止施工，发包人应从约定应付之日起向承包</w:t>
      </w:r>
      <w:r>
        <w:rPr>
          <w:rFonts w:ascii="宋体" w:hAnsi="宋体" w:cs="宋体" w:hint="eastAsia"/>
          <w:szCs w:val="21"/>
        </w:rPr>
        <w:t>人支付应付款的贷款利息，并承担违约责任。</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25</w:t>
      </w:r>
      <w:r>
        <w:rPr>
          <w:rFonts w:ascii="宋体" w:hAnsi="宋体" w:cs="宋体" w:hint="eastAsia"/>
          <w:szCs w:val="21"/>
        </w:rPr>
        <w:t>、工程量的确认</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25.1 </w:t>
      </w:r>
      <w:r>
        <w:rPr>
          <w:rFonts w:ascii="宋体" w:hAnsi="宋体" w:cs="宋体" w:hint="eastAsia"/>
          <w:szCs w:val="21"/>
        </w:rPr>
        <w:t>承包人应按专用条款约定的时间，向工程师提交已完工程量的报告。工程师接到报告后</w:t>
      </w:r>
      <w:r>
        <w:rPr>
          <w:rFonts w:ascii="宋体" w:hAnsi="宋体" w:cs="宋体" w:hint="eastAsia"/>
          <w:szCs w:val="21"/>
        </w:rPr>
        <w:t>7</w:t>
      </w:r>
      <w:r>
        <w:rPr>
          <w:rFonts w:ascii="宋体" w:hAnsi="宋体" w:cs="宋体" w:hint="eastAsia"/>
          <w:szCs w:val="21"/>
        </w:rPr>
        <w:t>天内按设计图纸核实已完工程量（以下称计量），并在计量前</w:t>
      </w:r>
      <w:r>
        <w:rPr>
          <w:rFonts w:ascii="宋体" w:hAnsi="宋体" w:cs="宋体" w:hint="eastAsia"/>
          <w:szCs w:val="21"/>
        </w:rPr>
        <w:t>24</w:t>
      </w:r>
      <w:r>
        <w:rPr>
          <w:rFonts w:ascii="宋体" w:hAnsi="宋体" w:cs="宋体" w:hint="eastAsia"/>
          <w:szCs w:val="21"/>
        </w:rPr>
        <w:t>小时通知承包人，承包人应为计量提供便利条件并派人参加。承包人收到通知后不参加计量，计量结果有效，作为工程价款支付的依据。</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25.2 </w:t>
      </w:r>
      <w:r>
        <w:rPr>
          <w:rFonts w:ascii="宋体" w:hAnsi="宋体" w:cs="宋体" w:hint="eastAsia"/>
          <w:szCs w:val="21"/>
        </w:rPr>
        <w:t>工程师收到承包人报告后</w:t>
      </w:r>
      <w:r>
        <w:rPr>
          <w:rFonts w:ascii="宋体" w:hAnsi="宋体" w:cs="宋体" w:hint="eastAsia"/>
          <w:szCs w:val="21"/>
        </w:rPr>
        <w:t>7</w:t>
      </w:r>
      <w:r>
        <w:rPr>
          <w:rFonts w:ascii="宋体" w:hAnsi="宋体" w:cs="宋体" w:hint="eastAsia"/>
          <w:szCs w:val="21"/>
        </w:rPr>
        <w:t>天内未进行计量，从第</w:t>
      </w:r>
      <w:r>
        <w:rPr>
          <w:rFonts w:ascii="宋体" w:hAnsi="宋体" w:cs="宋体" w:hint="eastAsia"/>
          <w:szCs w:val="21"/>
        </w:rPr>
        <w:t>8</w:t>
      </w:r>
      <w:r>
        <w:rPr>
          <w:rFonts w:ascii="宋体" w:hAnsi="宋体" w:cs="宋体" w:hint="eastAsia"/>
          <w:szCs w:val="21"/>
        </w:rPr>
        <w:t>天起，承包人报告中开列的工程量即视为被确认，作为工程价款支付的依据。工程师不按约定时间通知承包人，致使承包人未能参加计量</w:t>
      </w:r>
      <w:r>
        <w:rPr>
          <w:rFonts w:ascii="宋体" w:hAnsi="宋体" w:cs="宋体" w:hint="eastAsia"/>
          <w:szCs w:val="21"/>
        </w:rPr>
        <w:t>，计量结果无效。</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25.3</w:t>
      </w:r>
      <w:r>
        <w:rPr>
          <w:rFonts w:ascii="宋体" w:hAnsi="宋体" w:cs="宋体" w:hint="eastAsia"/>
          <w:szCs w:val="21"/>
        </w:rPr>
        <w:t>对承包人超出设计图纸范围和因承包人原因造成返工的工程量，工程师不予计量。</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26</w:t>
      </w:r>
      <w:r>
        <w:rPr>
          <w:rFonts w:ascii="宋体" w:hAnsi="宋体" w:cs="宋体" w:hint="eastAsia"/>
          <w:szCs w:val="21"/>
        </w:rPr>
        <w:t>、工程款（进度款）支付。</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26.1 </w:t>
      </w:r>
      <w:r>
        <w:rPr>
          <w:rFonts w:ascii="宋体" w:hAnsi="宋体" w:cs="宋体" w:hint="eastAsia"/>
          <w:szCs w:val="21"/>
        </w:rPr>
        <w:t>在确认计量结果后</w:t>
      </w:r>
      <w:r>
        <w:rPr>
          <w:rFonts w:ascii="宋体" w:hAnsi="宋体" w:cs="宋体" w:hint="eastAsia"/>
          <w:szCs w:val="21"/>
        </w:rPr>
        <w:t>14</w:t>
      </w:r>
      <w:r>
        <w:rPr>
          <w:rFonts w:ascii="宋体" w:hAnsi="宋体" w:cs="宋体" w:hint="eastAsia"/>
          <w:szCs w:val="21"/>
        </w:rPr>
        <w:t>天内，发包人应向承包人支付工程款（进度款）。按约定时间发包人应扣回的预付款，与工程款（进度款）同期结算。</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26.2 </w:t>
      </w:r>
      <w:r>
        <w:rPr>
          <w:rFonts w:ascii="宋体" w:hAnsi="宋体" w:cs="宋体" w:hint="eastAsia"/>
          <w:szCs w:val="21"/>
        </w:rPr>
        <w:t>本通用条款第</w:t>
      </w:r>
      <w:r>
        <w:rPr>
          <w:rFonts w:ascii="宋体" w:hAnsi="宋体" w:cs="宋体" w:hint="eastAsia"/>
          <w:szCs w:val="21"/>
        </w:rPr>
        <w:t>23</w:t>
      </w:r>
      <w:r>
        <w:rPr>
          <w:rFonts w:ascii="宋体" w:hAnsi="宋体" w:cs="宋体" w:hint="eastAsia"/>
          <w:szCs w:val="21"/>
        </w:rPr>
        <w:t>条确定调整的合同价款，第</w:t>
      </w:r>
      <w:r>
        <w:rPr>
          <w:rFonts w:ascii="宋体" w:hAnsi="宋体" w:cs="宋体" w:hint="eastAsia"/>
          <w:szCs w:val="21"/>
        </w:rPr>
        <w:t>31</w:t>
      </w:r>
      <w:r>
        <w:rPr>
          <w:rFonts w:ascii="宋体" w:hAnsi="宋体" w:cs="宋体" w:hint="eastAsia"/>
          <w:szCs w:val="21"/>
        </w:rPr>
        <w:t>条工程变更调整的合同价款及其他条款中约定的追加合同价款，应与工程款（进度款）同期调整支付。</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26.3 </w:t>
      </w:r>
      <w:r>
        <w:rPr>
          <w:rFonts w:ascii="宋体" w:hAnsi="宋体" w:cs="宋体" w:hint="eastAsia"/>
          <w:szCs w:val="21"/>
        </w:rPr>
        <w:t>发包人超过约定的支付时间不支付工程款（进度款），承包人可向发包人发出要求付款的通</w:t>
      </w:r>
      <w:r>
        <w:rPr>
          <w:rFonts w:ascii="宋体" w:hAnsi="宋体" w:cs="宋体" w:hint="eastAsia"/>
          <w:szCs w:val="21"/>
        </w:rPr>
        <w:t>知，发包人收到承包人通知后仍不能按要求付款，可与承包人协商签订延期付款协议，经承包人同意后可延期支付。协议应明确延期支付的时间和从计量结果确认后第</w:t>
      </w:r>
      <w:r>
        <w:rPr>
          <w:rFonts w:ascii="宋体" w:hAnsi="宋体" w:cs="宋体" w:hint="eastAsia"/>
          <w:szCs w:val="21"/>
        </w:rPr>
        <w:t>15</w:t>
      </w:r>
      <w:r>
        <w:rPr>
          <w:rFonts w:ascii="宋体" w:hAnsi="宋体" w:cs="宋体" w:hint="eastAsia"/>
          <w:szCs w:val="21"/>
        </w:rPr>
        <w:t>天起计算应付款的贷款利息。</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26.4 </w:t>
      </w:r>
      <w:r>
        <w:rPr>
          <w:rFonts w:ascii="宋体" w:hAnsi="宋体" w:cs="宋体" w:hint="eastAsia"/>
          <w:szCs w:val="21"/>
        </w:rPr>
        <w:t>发包人不按合同约定支付工程款（进度款），双方又未达成延期付款协议，导致施工无法进行，承包人可停止施工，由发包人承担违约责任。</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七、材料设备供应</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27</w:t>
      </w:r>
      <w:r>
        <w:rPr>
          <w:rFonts w:ascii="宋体" w:hAnsi="宋体" w:cs="宋体" w:hint="eastAsia"/>
          <w:szCs w:val="21"/>
        </w:rPr>
        <w:t>、发包人供应材料设备</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27.1 </w:t>
      </w:r>
      <w:r>
        <w:rPr>
          <w:rFonts w:ascii="宋体" w:hAnsi="宋体" w:cs="宋体" w:hint="eastAsia"/>
          <w:szCs w:val="21"/>
        </w:rPr>
        <w:t>实行发包人供应材料设备的，双方应当约定发包人供应材料设备的一览表，作为本合同附</w:t>
      </w:r>
      <w:r>
        <w:rPr>
          <w:rFonts w:ascii="宋体" w:hAnsi="宋体" w:cs="宋体" w:hint="eastAsia"/>
          <w:szCs w:val="21"/>
        </w:rPr>
        <w:lastRenderedPageBreak/>
        <w:t>件（附件</w:t>
      </w:r>
      <w:r>
        <w:rPr>
          <w:rFonts w:ascii="宋体" w:hAnsi="宋体" w:cs="宋体" w:hint="eastAsia"/>
          <w:szCs w:val="21"/>
        </w:rPr>
        <w:t>2</w:t>
      </w:r>
      <w:r>
        <w:rPr>
          <w:rFonts w:ascii="宋体" w:hAnsi="宋体" w:cs="宋体" w:hint="eastAsia"/>
          <w:szCs w:val="21"/>
        </w:rPr>
        <w:t>）。一览表包括发包人供应材料设备的品种、规格、型</w:t>
      </w:r>
      <w:r>
        <w:rPr>
          <w:rFonts w:ascii="宋体" w:hAnsi="宋体" w:cs="宋体" w:hint="eastAsia"/>
          <w:szCs w:val="21"/>
        </w:rPr>
        <w:t>号、数量、单价、质量等级、提供时间和地点。</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27.2 </w:t>
      </w:r>
      <w:r>
        <w:rPr>
          <w:rFonts w:ascii="宋体" w:hAnsi="宋体" w:cs="宋体" w:hint="eastAsia"/>
          <w:szCs w:val="21"/>
        </w:rPr>
        <w:t>发包人按一览表约定的内容提供材料设备，并向承包人提供产品合格证明，对其质量负责。发包人在所供材料设备到货前</w:t>
      </w:r>
      <w:r>
        <w:rPr>
          <w:rFonts w:ascii="宋体" w:hAnsi="宋体" w:cs="宋体" w:hint="eastAsia"/>
          <w:szCs w:val="21"/>
        </w:rPr>
        <w:t>24</w:t>
      </w:r>
      <w:r>
        <w:rPr>
          <w:rFonts w:ascii="宋体" w:hAnsi="宋体" w:cs="宋体" w:hint="eastAsia"/>
          <w:szCs w:val="21"/>
        </w:rPr>
        <w:t>小时，以书面形式通知承包人，由承包人派人与发包人共同清点。</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27.3 </w:t>
      </w:r>
      <w:r>
        <w:rPr>
          <w:rFonts w:ascii="宋体" w:hAnsi="宋体" w:cs="宋体" w:hint="eastAsia"/>
          <w:szCs w:val="21"/>
        </w:rPr>
        <w:t>发包人供应的材料设备，承包人派人参加清点后由承包人妥善保管，发包人支付相应保管费用。因承包人原因发生丢失损坏，由承包人负责赔偿。</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发包人未通知承包人清点，承包人不负责材料设备的保管，丢失损坏由发包人负责。</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27.4</w:t>
      </w:r>
      <w:r>
        <w:rPr>
          <w:rFonts w:ascii="宋体" w:hAnsi="宋体" w:cs="宋体" w:hint="eastAsia"/>
          <w:szCs w:val="21"/>
        </w:rPr>
        <w:t>发包人供应的材料设备与一览表不符时，发包人承担有关责任。发包人应承担责任的具体内容，双方根据下列情况在专用条款内约定。</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 </w:t>
      </w:r>
      <w:r>
        <w:rPr>
          <w:rFonts w:ascii="宋体" w:hAnsi="宋体" w:cs="宋体" w:hint="eastAsia"/>
          <w:szCs w:val="21"/>
        </w:rPr>
        <w:t>材料设备单价与一览表不符，由发包人承担所有价差；</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(2) </w:t>
      </w:r>
      <w:r>
        <w:rPr>
          <w:rFonts w:ascii="宋体" w:hAnsi="宋体" w:cs="宋体" w:hint="eastAsia"/>
          <w:szCs w:val="21"/>
        </w:rPr>
        <w:t>材料设备的品种、规格、型号、质量等级与一览表不符，承包人可拒绝接收保管，由发包人运出施工场地并重新采购；</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(3) </w:t>
      </w:r>
      <w:r>
        <w:rPr>
          <w:rFonts w:ascii="宋体" w:hAnsi="宋体" w:cs="宋体" w:hint="eastAsia"/>
          <w:szCs w:val="21"/>
        </w:rPr>
        <w:t>发包人供应的材料规格、型号与一览表不符，经发包人同意，承包人可代为调剂串换，由发包人承担相应费用；</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(4) </w:t>
      </w:r>
      <w:r>
        <w:rPr>
          <w:rFonts w:ascii="宋体" w:hAnsi="宋体" w:cs="宋体" w:hint="eastAsia"/>
          <w:szCs w:val="21"/>
        </w:rPr>
        <w:t>到货地点与一览表不符，由发包人负责运至一览表指定地点：</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(5) </w:t>
      </w:r>
      <w:r>
        <w:rPr>
          <w:rFonts w:ascii="宋体" w:hAnsi="宋体" w:cs="宋体" w:hint="eastAsia"/>
          <w:szCs w:val="21"/>
        </w:rPr>
        <w:t>供应数量少于一览表约定</w:t>
      </w:r>
      <w:r>
        <w:rPr>
          <w:rFonts w:ascii="宋体" w:hAnsi="宋体" w:cs="宋体" w:hint="eastAsia"/>
          <w:szCs w:val="21"/>
        </w:rPr>
        <w:t>的数量时，由发包人补齐，多于一览表约定数量时，发包人负责将多出部分运出施工场地；</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(6) </w:t>
      </w:r>
      <w:r>
        <w:rPr>
          <w:rFonts w:ascii="宋体" w:hAnsi="宋体" w:cs="宋体" w:hint="eastAsia"/>
          <w:szCs w:val="21"/>
        </w:rPr>
        <w:t>到货时间早于一览表约定时间，由发包人承担因此发生的保管费用；到货时间迟于一览表约定的供应时间，发包人赔偿由此造成的承包人损失，造成工期延误的，相应顺延工期。</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27.5</w:t>
      </w:r>
      <w:r>
        <w:rPr>
          <w:rFonts w:ascii="宋体" w:hAnsi="宋体" w:cs="宋体" w:hint="eastAsia"/>
          <w:szCs w:val="21"/>
        </w:rPr>
        <w:t>发包人供应的材料设备使用前，由承包人负责检验或试验，不合格的不得使用，检验或试验费用由发包人承担。</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27.6</w:t>
      </w:r>
      <w:r>
        <w:rPr>
          <w:rFonts w:ascii="宋体" w:hAnsi="宋体" w:cs="宋体" w:hint="eastAsia"/>
          <w:szCs w:val="21"/>
        </w:rPr>
        <w:t>发包人供应材料设备的结算方法，双方在专用条款内约定。</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28</w:t>
      </w:r>
      <w:r>
        <w:rPr>
          <w:rFonts w:ascii="宋体" w:hAnsi="宋体" w:cs="宋体" w:hint="eastAsia"/>
          <w:szCs w:val="21"/>
        </w:rPr>
        <w:t>、承包人采购材料设备</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28.1 </w:t>
      </w:r>
      <w:r>
        <w:rPr>
          <w:rFonts w:ascii="宋体" w:hAnsi="宋体" w:cs="宋体" w:hint="eastAsia"/>
          <w:szCs w:val="21"/>
        </w:rPr>
        <w:t>承包人负责采购材料设备的，应按照专用条款约定及设</w:t>
      </w:r>
      <w:r>
        <w:rPr>
          <w:rFonts w:ascii="宋体" w:hAnsi="宋体" w:cs="宋体" w:hint="eastAsia"/>
          <w:szCs w:val="21"/>
        </w:rPr>
        <w:t>计和有关标准要求采购，并提供产品合格证明，对材料设备质量负责。承包人在材料设备到货前</w:t>
      </w:r>
      <w:r>
        <w:rPr>
          <w:rFonts w:ascii="宋体" w:hAnsi="宋体" w:cs="宋体" w:hint="eastAsia"/>
          <w:szCs w:val="21"/>
        </w:rPr>
        <w:t>24</w:t>
      </w:r>
      <w:r>
        <w:rPr>
          <w:rFonts w:ascii="宋体" w:hAnsi="宋体" w:cs="宋体" w:hint="eastAsia"/>
          <w:szCs w:val="21"/>
        </w:rPr>
        <w:t>小时通知工程师清点。</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28.2</w:t>
      </w:r>
      <w:r>
        <w:rPr>
          <w:rFonts w:ascii="宋体" w:hAnsi="宋体" w:cs="宋体" w:hint="eastAsia"/>
          <w:spacing w:val="8"/>
          <w:szCs w:val="21"/>
        </w:rPr>
        <w:t xml:space="preserve"> </w:t>
      </w:r>
      <w:r>
        <w:rPr>
          <w:rFonts w:ascii="宋体" w:hAnsi="宋体" w:cs="宋体" w:hint="eastAsia"/>
          <w:spacing w:val="8"/>
          <w:szCs w:val="21"/>
        </w:rPr>
        <w:t>承包人采购的材料设备与设计或标准要求不符时，承包人应按工程师要</w:t>
      </w:r>
      <w:r>
        <w:rPr>
          <w:rFonts w:ascii="宋体" w:hAnsi="宋体" w:cs="宋体" w:hint="eastAsia"/>
          <w:szCs w:val="21"/>
        </w:rPr>
        <w:t>求的时间运出施工场地，重新采购符合要求的产品，承担由此发生的费用，由此延误的工期不予顺延。</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28.3 </w:t>
      </w:r>
      <w:r>
        <w:rPr>
          <w:rFonts w:ascii="宋体" w:hAnsi="宋体" w:cs="宋体" w:hint="eastAsia"/>
          <w:szCs w:val="21"/>
        </w:rPr>
        <w:t>承包人采购的材料设备在使用前，承包人应按工程师的要求进行检验或试验，不合格的不得使用，检验或试验费用由承包人承担。</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28.4 </w:t>
      </w:r>
      <w:r>
        <w:rPr>
          <w:rFonts w:ascii="宋体" w:hAnsi="宋体" w:cs="宋体" w:hint="eastAsia"/>
          <w:szCs w:val="21"/>
        </w:rPr>
        <w:t>工程师发现承包人采购并使用不符合设计或标准要求的材料设备时，应要求由承包人负责修复、拆除或重新采购，并承担发生的费用，由此延误的工期不予顺延。</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28.5 </w:t>
      </w:r>
      <w:r>
        <w:rPr>
          <w:rFonts w:ascii="宋体" w:hAnsi="宋体" w:cs="宋体" w:hint="eastAsia"/>
          <w:szCs w:val="21"/>
        </w:rPr>
        <w:t>承包人需要使用代用材料时，应经工程师认可后才能使用，由此增减的合同价款双方以书面形式议定。</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28.6 </w:t>
      </w:r>
      <w:r>
        <w:rPr>
          <w:rFonts w:ascii="宋体" w:hAnsi="宋体" w:cs="宋体" w:hint="eastAsia"/>
          <w:szCs w:val="21"/>
        </w:rPr>
        <w:t>由承包人采购的材料设备，发包人不得指定生产厂或供应商。</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lastRenderedPageBreak/>
        <w:t>八、工程变更</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29</w:t>
      </w:r>
      <w:r>
        <w:rPr>
          <w:rFonts w:ascii="宋体" w:hAnsi="宋体" w:cs="宋体" w:hint="eastAsia"/>
          <w:szCs w:val="21"/>
        </w:rPr>
        <w:t>、工程设计变更</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29.1</w:t>
      </w:r>
      <w:r>
        <w:rPr>
          <w:rFonts w:ascii="宋体" w:hAnsi="宋体" w:cs="宋体" w:hint="eastAsia"/>
          <w:szCs w:val="21"/>
        </w:rPr>
        <w:t>施工中发包人需对原工程设计进行变更，应提前</w:t>
      </w:r>
      <w:r>
        <w:rPr>
          <w:rFonts w:ascii="宋体" w:hAnsi="宋体" w:cs="宋体" w:hint="eastAsia"/>
          <w:szCs w:val="21"/>
        </w:rPr>
        <w:t>14</w:t>
      </w:r>
      <w:r>
        <w:rPr>
          <w:rFonts w:ascii="宋体" w:hAnsi="宋体" w:cs="宋体" w:hint="eastAsia"/>
          <w:szCs w:val="21"/>
        </w:rPr>
        <w:t>天以书面形式向承包人发出变更通知。变更超过原设计标准或批准的建设规模时，发包人应报规划管理部</w:t>
      </w:r>
      <w:r>
        <w:rPr>
          <w:rFonts w:ascii="宋体" w:hAnsi="宋体" w:cs="宋体" w:hint="eastAsia"/>
          <w:szCs w:val="21"/>
        </w:rPr>
        <w:t>门和其他有关部门重新审查批准，并由原设计单位提供变更的相应图纸和说明。承包人按照工程师发出的变更通知及有关要求，进行下列需要的变更：</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 </w:t>
      </w:r>
      <w:r>
        <w:rPr>
          <w:rFonts w:ascii="宋体" w:hAnsi="宋体" w:cs="宋体" w:hint="eastAsia"/>
          <w:szCs w:val="21"/>
        </w:rPr>
        <w:t>更改工程有关部分的标高、基线、位置和尺寸；</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(2) </w:t>
      </w:r>
      <w:r>
        <w:rPr>
          <w:rFonts w:ascii="宋体" w:hAnsi="宋体" w:cs="宋体" w:hint="eastAsia"/>
          <w:szCs w:val="21"/>
        </w:rPr>
        <w:t>增减合同中约定的工程量；</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(3) </w:t>
      </w:r>
      <w:r>
        <w:rPr>
          <w:rFonts w:ascii="宋体" w:hAnsi="宋体" w:cs="宋体" w:hint="eastAsia"/>
          <w:szCs w:val="21"/>
        </w:rPr>
        <w:t>改变有关工程的施工时间和顺序；</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(4) </w:t>
      </w:r>
      <w:r>
        <w:rPr>
          <w:rFonts w:ascii="宋体" w:hAnsi="宋体" w:cs="宋体" w:hint="eastAsia"/>
          <w:szCs w:val="21"/>
        </w:rPr>
        <w:t>其他有关工程变更需要的附加工作。</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因变更导致合同价款的增减及造成的承包人损失，由发包人承担，延误的工期相应顺延。</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29.2</w:t>
      </w:r>
      <w:r>
        <w:rPr>
          <w:rFonts w:ascii="宋体" w:hAnsi="宋体" w:cs="宋体" w:hint="eastAsia"/>
          <w:szCs w:val="21"/>
        </w:rPr>
        <w:t>施工中承包人不得对原工程设计进行变更。因承包人擅自变更设计发生的费用和由此导致发包人的直接损失，由承包人承担，</w:t>
      </w:r>
      <w:r>
        <w:rPr>
          <w:rFonts w:ascii="宋体" w:hAnsi="宋体" w:cs="宋体" w:hint="eastAsia"/>
          <w:szCs w:val="21"/>
        </w:rPr>
        <w:t>延误的工期不予顺延。</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29.3</w:t>
      </w:r>
      <w:r>
        <w:rPr>
          <w:rFonts w:ascii="宋体" w:hAnsi="宋体" w:cs="宋体" w:hint="eastAsia"/>
          <w:szCs w:val="21"/>
        </w:rPr>
        <w:t>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工程师同意采用承包人合理化建议，所发生的费用和获得的收益，发包人承包人另行约定分担或分享。</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30</w:t>
      </w:r>
      <w:r>
        <w:rPr>
          <w:rFonts w:ascii="宋体" w:hAnsi="宋体" w:cs="宋体" w:hint="eastAsia"/>
          <w:szCs w:val="21"/>
        </w:rPr>
        <w:t>、其他变更</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合同履行中发包人要求变更工程质量标准及发生其他实质性变更，由双方协商解决。</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31</w:t>
      </w:r>
      <w:r>
        <w:rPr>
          <w:rFonts w:ascii="宋体" w:hAnsi="宋体" w:cs="宋体" w:hint="eastAsia"/>
          <w:szCs w:val="21"/>
        </w:rPr>
        <w:t>、确定变更价款</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31.1</w:t>
      </w:r>
      <w:r>
        <w:rPr>
          <w:rFonts w:ascii="宋体" w:hAnsi="宋体" w:cs="宋体" w:hint="eastAsia"/>
          <w:szCs w:val="21"/>
        </w:rPr>
        <w:t>承包人在工程变更确定后</w:t>
      </w:r>
      <w:r>
        <w:rPr>
          <w:rFonts w:ascii="宋体" w:hAnsi="宋体" w:cs="宋体" w:hint="eastAsia"/>
          <w:szCs w:val="21"/>
        </w:rPr>
        <w:t>14</w:t>
      </w:r>
      <w:r>
        <w:rPr>
          <w:rFonts w:ascii="宋体" w:hAnsi="宋体" w:cs="宋体" w:hint="eastAsia"/>
          <w:szCs w:val="21"/>
        </w:rPr>
        <w:t>天内，提出变更工程价款的报告，经工程师确认后调整合同价款。变更合同价款按下列方法进行：</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 </w:t>
      </w:r>
      <w:r>
        <w:rPr>
          <w:rFonts w:ascii="宋体" w:hAnsi="宋体" w:cs="宋体" w:hint="eastAsia"/>
          <w:szCs w:val="21"/>
        </w:rPr>
        <w:t>合同中已有适用于变更工程的价格，按合同已有的价格变更合同价款；</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(2) </w:t>
      </w:r>
      <w:r>
        <w:rPr>
          <w:rFonts w:ascii="宋体" w:hAnsi="宋体" w:cs="宋体" w:hint="eastAsia"/>
          <w:szCs w:val="21"/>
        </w:rPr>
        <w:t>合同中只有类似于变更工程的价格，可以参照类似价格变更合同价款；</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(3) </w:t>
      </w:r>
      <w:r>
        <w:rPr>
          <w:rFonts w:ascii="宋体" w:hAnsi="宋体" w:cs="宋体" w:hint="eastAsia"/>
          <w:szCs w:val="21"/>
        </w:rPr>
        <w:t>合同中没有适用或类似于变更工程的价格，由承包人提出适当的变更价格，经工程师确认后执行。</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31.2</w:t>
      </w:r>
      <w:r>
        <w:rPr>
          <w:rFonts w:ascii="宋体" w:hAnsi="宋体" w:cs="宋体" w:hint="eastAsia"/>
          <w:szCs w:val="21"/>
        </w:rPr>
        <w:t>承包人在双方确定变更后</w:t>
      </w:r>
      <w:r>
        <w:rPr>
          <w:rFonts w:ascii="宋体" w:hAnsi="宋体" w:cs="宋体" w:hint="eastAsia"/>
          <w:szCs w:val="21"/>
        </w:rPr>
        <w:t>14</w:t>
      </w:r>
      <w:r>
        <w:rPr>
          <w:rFonts w:ascii="宋体" w:hAnsi="宋体" w:cs="宋体" w:hint="eastAsia"/>
          <w:szCs w:val="21"/>
        </w:rPr>
        <w:t>天内不向工程师提出变更工程价款报告时，视为该项变更不涉及合同价款的变更。</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31.3</w:t>
      </w:r>
      <w:r>
        <w:rPr>
          <w:rFonts w:ascii="宋体" w:hAnsi="宋体" w:cs="宋体" w:hint="eastAsia"/>
          <w:szCs w:val="21"/>
        </w:rPr>
        <w:t>工程师应在收到变更工程价</w:t>
      </w:r>
      <w:r>
        <w:rPr>
          <w:rFonts w:ascii="宋体" w:hAnsi="宋体" w:cs="宋体" w:hint="eastAsia"/>
          <w:szCs w:val="21"/>
        </w:rPr>
        <w:t>款报告之日起</w:t>
      </w:r>
      <w:r>
        <w:rPr>
          <w:rFonts w:ascii="宋体" w:hAnsi="宋体" w:cs="宋体" w:hint="eastAsia"/>
          <w:szCs w:val="21"/>
        </w:rPr>
        <w:t>14</w:t>
      </w:r>
      <w:r>
        <w:rPr>
          <w:rFonts w:ascii="宋体" w:hAnsi="宋体" w:cs="宋体" w:hint="eastAsia"/>
          <w:szCs w:val="21"/>
        </w:rPr>
        <w:t>天内予以确认，工程师无正当理由不确认时，自变更工程价款报告送达之日起</w:t>
      </w:r>
      <w:r>
        <w:rPr>
          <w:rFonts w:ascii="宋体" w:hAnsi="宋体" w:cs="宋体" w:hint="eastAsia"/>
          <w:szCs w:val="21"/>
        </w:rPr>
        <w:t>14</w:t>
      </w:r>
      <w:r>
        <w:rPr>
          <w:rFonts w:ascii="宋体" w:hAnsi="宋体" w:cs="宋体" w:hint="eastAsia"/>
          <w:szCs w:val="21"/>
        </w:rPr>
        <w:t>天后视为变更工程价款报告已被确认。</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31.4</w:t>
      </w:r>
      <w:r>
        <w:rPr>
          <w:rFonts w:ascii="宋体" w:hAnsi="宋体" w:cs="宋体" w:hint="eastAsia"/>
          <w:szCs w:val="21"/>
        </w:rPr>
        <w:t>工程师不同意承包人提出的变更价款，按本通用条款第</w:t>
      </w:r>
      <w:r>
        <w:rPr>
          <w:rFonts w:ascii="宋体" w:hAnsi="宋体" w:cs="宋体" w:hint="eastAsia"/>
          <w:szCs w:val="21"/>
        </w:rPr>
        <w:t>37</w:t>
      </w:r>
      <w:r>
        <w:rPr>
          <w:rFonts w:ascii="宋体" w:hAnsi="宋体" w:cs="宋体" w:hint="eastAsia"/>
          <w:szCs w:val="21"/>
        </w:rPr>
        <w:t>条关于争议的约定处理。</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31.5</w:t>
      </w:r>
      <w:r>
        <w:rPr>
          <w:rFonts w:ascii="宋体" w:hAnsi="宋体" w:cs="宋体" w:hint="eastAsia"/>
          <w:szCs w:val="21"/>
        </w:rPr>
        <w:t>工程师确认增加的工程变更价款作为追加合同价款，与工程款同期支付。</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31.6</w:t>
      </w:r>
      <w:r>
        <w:rPr>
          <w:rFonts w:ascii="宋体" w:hAnsi="宋体" w:cs="宋体" w:hint="eastAsia"/>
          <w:szCs w:val="21"/>
        </w:rPr>
        <w:t>因承包人自身原因导致的工程变更，承包人无权要求追加合同价款。</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lastRenderedPageBreak/>
        <w:t>九、竣工验收与结算</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32</w:t>
      </w:r>
      <w:r>
        <w:rPr>
          <w:rFonts w:ascii="宋体" w:hAnsi="宋体" w:cs="宋体" w:hint="eastAsia"/>
          <w:szCs w:val="21"/>
        </w:rPr>
        <w:t>、竣工验收</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32.1 </w:t>
      </w:r>
      <w:r>
        <w:rPr>
          <w:rFonts w:ascii="宋体" w:hAnsi="宋体" w:cs="宋体" w:hint="eastAsia"/>
          <w:szCs w:val="21"/>
        </w:rPr>
        <w:t>工程具备竣工验收条件，承包人按国家工程竣工验收有关规定，向发包人提供完整竣工资料及竣工验收报告。双方约定</w:t>
      </w:r>
      <w:r>
        <w:rPr>
          <w:rFonts w:ascii="宋体" w:hAnsi="宋体" w:cs="宋体" w:hint="eastAsia"/>
          <w:szCs w:val="21"/>
        </w:rPr>
        <w:t>由承包人提供竣工图的，应当在专用条款内约定提供的日期和份数。</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32.2 </w:t>
      </w:r>
      <w:r>
        <w:rPr>
          <w:rFonts w:ascii="宋体" w:hAnsi="宋体" w:cs="宋体" w:hint="eastAsia"/>
          <w:szCs w:val="21"/>
        </w:rPr>
        <w:t>发包人收到竣工验收报告后</w:t>
      </w:r>
      <w:r>
        <w:rPr>
          <w:rFonts w:ascii="宋体" w:hAnsi="宋体" w:cs="宋体" w:hint="eastAsia"/>
          <w:szCs w:val="21"/>
        </w:rPr>
        <w:t>28</w:t>
      </w:r>
      <w:r>
        <w:rPr>
          <w:rFonts w:ascii="宋体" w:hAnsi="宋体" w:cs="宋体" w:hint="eastAsia"/>
          <w:szCs w:val="21"/>
        </w:rPr>
        <w:t>天内组织有关单位验收，并在验收后</w:t>
      </w:r>
      <w:r>
        <w:rPr>
          <w:rFonts w:ascii="宋体" w:hAnsi="宋体" w:cs="宋体" w:hint="eastAsia"/>
          <w:szCs w:val="21"/>
        </w:rPr>
        <w:t>14</w:t>
      </w:r>
      <w:r>
        <w:rPr>
          <w:rFonts w:ascii="宋体" w:hAnsi="宋体" w:cs="宋体" w:hint="eastAsia"/>
          <w:szCs w:val="21"/>
        </w:rPr>
        <w:t>天内给予认可或提出修改意见。承包人按要求修改，并承担由自身原因造成修改的费用。</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32.3 </w:t>
      </w:r>
      <w:r>
        <w:rPr>
          <w:rFonts w:ascii="宋体" w:hAnsi="宋体" w:cs="宋体" w:hint="eastAsia"/>
          <w:szCs w:val="21"/>
        </w:rPr>
        <w:t>发包人收到承包人送交的竣工验收报告后</w:t>
      </w:r>
      <w:r>
        <w:rPr>
          <w:rFonts w:ascii="宋体" w:hAnsi="宋体" w:cs="宋体" w:hint="eastAsia"/>
          <w:szCs w:val="21"/>
        </w:rPr>
        <w:t>28</w:t>
      </w:r>
      <w:r>
        <w:rPr>
          <w:rFonts w:ascii="宋体" w:hAnsi="宋体" w:cs="宋体" w:hint="eastAsia"/>
          <w:szCs w:val="21"/>
        </w:rPr>
        <w:t>天内不组织验收，或验收后</w:t>
      </w:r>
      <w:r>
        <w:rPr>
          <w:rFonts w:ascii="宋体" w:hAnsi="宋体" w:cs="宋体" w:hint="eastAsia"/>
          <w:szCs w:val="21"/>
        </w:rPr>
        <w:t>14</w:t>
      </w:r>
      <w:r>
        <w:rPr>
          <w:rFonts w:ascii="宋体" w:hAnsi="宋体" w:cs="宋体" w:hint="eastAsia"/>
          <w:szCs w:val="21"/>
        </w:rPr>
        <w:t>天内不提出修改意见，视为竣工验收报告已被认可。</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32.4 </w:t>
      </w:r>
      <w:r>
        <w:rPr>
          <w:rFonts w:ascii="宋体" w:hAnsi="宋体" w:cs="宋体" w:hint="eastAsia"/>
          <w:szCs w:val="21"/>
        </w:rPr>
        <w:t>工程竣工验收通过，承包人送交竣工验收报告的日期为实际竣工日期。工程按发包人要求修改后通过竣工验收的，实际竣工日期为承包人修改后提请发包人验收的日期。</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32</w:t>
      </w:r>
      <w:r>
        <w:rPr>
          <w:rFonts w:ascii="宋体" w:hAnsi="宋体" w:cs="宋体" w:hint="eastAsia"/>
          <w:szCs w:val="21"/>
        </w:rPr>
        <w:t xml:space="preserve">.5 </w:t>
      </w:r>
      <w:r>
        <w:rPr>
          <w:rFonts w:ascii="宋体" w:hAnsi="宋体" w:cs="宋体" w:hint="eastAsia"/>
          <w:szCs w:val="21"/>
        </w:rPr>
        <w:t>发包人收到承包人竣工验收报告后</w:t>
      </w:r>
      <w:r>
        <w:rPr>
          <w:rFonts w:ascii="宋体" w:hAnsi="宋体" w:cs="宋体" w:hint="eastAsia"/>
          <w:szCs w:val="21"/>
        </w:rPr>
        <w:t>28</w:t>
      </w:r>
      <w:r>
        <w:rPr>
          <w:rFonts w:ascii="宋体" w:hAnsi="宋体" w:cs="宋体" w:hint="eastAsia"/>
          <w:szCs w:val="21"/>
        </w:rPr>
        <w:t>天内不组织验收，从第</w:t>
      </w:r>
      <w:r>
        <w:rPr>
          <w:rFonts w:ascii="宋体" w:hAnsi="宋体" w:cs="宋体" w:hint="eastAsia"/>
          <w:szCs w:val="21"/>
        </w:rPr>
        <w:t>29</w:t>
      </w:r>
      <w:r>
        <w:rPr>
          <w:rFonts w:ascii="宋体" w:hAnsi="宋体" w:cs="宋体" w:hint="eastAsia"/>
          <w:szCs w:val="21"/>
        </w:rPr>
        <w:t>天起承担工程保管及一切意外责任。</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32.6 </w:t>
      </w:r>
      <w:r>
        <w:rPr>
          <w:rFonts w:ascii="宋体" w:hAnsi="宋体" w:cs="宋体" w:hint="eastAsia"/>
          <w:szCs w:val="21"/>
        </w:rPr>
        <w:t>中间交工工程的范围和竣工时间，双方在专用条款内约定，其验收程序按本通用条款</w:t>
      </w:r>
      <w:r>
        <w:rPr>
          <w:rFonts w:ascii="宋体" w:hAnsi="宋体" w:cs="宋体" w:hint="eastAsia"/>
          <w:szCs w:val="21"/>
        </w:rPr>
        <w:t>32.1</w:t>
      </w:r>
      <w:r>
        <w:rPr>
          <w:rFonts w:ascii="宋体" w:hAnsi="宋体" w:cs="宋体" w:hint="eastAsia"/>
          <w:szCs w:val="21"/>
        </w:rPr>
        <w:t>款至</w:t>
      </w:r>
      <w:r>
        <w:rPr>
          <w:rFonts w:ascii="宋体" w:hAnsi="宋体" w:cs="宋体" w:hint="eastAsia"/>
          <w:szCs w:val="21"/>
        </w:rPr>
        <w:t>32.4</w:t>
      </w:r>
      <w:r>
        <w:rPr>
          <w:rFonts w:ascii="宋体" w:hAnsi="宋体" w:cs="宋体" w:hint="eastAsia"/>
          <w:szCs w:val="21"/>
        </w:rPr>
        <w:t>款办理。</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32.7 </w:t>
      </w:r>
      <w:r>
        <w:rPr>
          <w:rFonts w:ascii="宋体" w:hAnsi="宋体" w:cs="宋体" w:hint="eastAsia"/>
          <w:szCs w:val="21"/>
        </w:rPr>
        <w:t>因特殊原因，发包人要求部分单位工程或工程部位甩项竣工的，双方另行签订甩项竣工协议，明确双方责任和工程价款支付方法。</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32.8 </w:t>
      </w:r>
      <w:r>
        <w:rPr>
          <w:rFonts w:ascii="宋体" w:hAnsi="宋体" w:cs="宋体" w:hint="eastAsia"/>
          <w:szCs w:val="21"/>
        </w:rPr>
        <w:t>工程未经竣工验收或竣工验收未通过的，发包人不得使用。发包人强行使用时，由此发生的质量问题及其他问题，由发包人承担责任。</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33</w:t>
      </w:r>
      <w:r>
        <w:rPr>
          <w:rFonts w:ascii="宋体" w:hAnsi="宋体" w:cs="宋体" w:hint="eastAsia"/>
          <w:szCs w:val="21"/>
        </w:rPr>
        <w:t>、竣工结算</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33.1 </w:t>
      </w:r>
      <w:r>
        <w:rPr>
          <w:rFonts w:ascii="宋体" w:hAnsi="宋体" w:cs="宋体" w:hint="eastAsia"/>
          <w:szCs w:val="21"/>
        </w:rPr>
        <w:t>工程竣工</w:t>
      </w:r>
      <w:r>
        <w:rPr>
          <w:rFonts w:ascii="宋体" w:hAnsi="宋体" w:cs="宋体" w:hint="eastAsia"/>
          <w:szCs w:val="21"/>
        </w:rPr>
        <w:t>验收报告经发包人认可后</w:t>
      </w:r>
      <w:r>
        <w:rPr>
          <w:rFonts w:ascii="宋体" w:hAnsi="宋体" w:cs="宋体" w:hint="eastAsia"/>
          <w:szCs w:val="21"/>
        </w:rPr>
        <w:t>28</w:t>
      </w:r>
      <w:r>
        <w:rPr>
          <w:rFonts w:ascii="宋体" w:hAnsi="宋体" w:cs="宋体" w:hint="eastAsia"/>
          <w:szCs w:val="21"/>
        </w:rPr>
        <w:t>天内，承包人向发包人递交竣工结算报告及完整的结算资料，双方按照协议书约定的合同价款及专用条款约定的合同价款调整内容，进行工程竣工结算。</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33.2 </w:t>
      </w:r>
      <w:r>
        <w:rPr>
          <w:rFonts w:ascii="宋体" w:hAnsi="宋体" w:cs="宋体" w:hint="eastAsia"/>
          <w:szCs w:val="21"/>
        </w:rPr>
        <w:t>发包人收到承包人递交的竣工结算报告及结算资料后</w:t>
      </w:r>
      <w:r>
        <w:rPr>
          <w:rFonts w:ascii="宋体" w:hAnsi="宋体" w:cs="宋体" w:hint="eastAsia"/>
          <w:szCs w:val="21"/>
        </w:rPr>
        <w:t>28</w:t>
      </w:r>
      <w:r>
        <w:rPr>
          <w:rFonts w:ascii="宋体" w:hAnsi="宋体" w:cs="宋体" w:hint="eastAsia"/>
          <w:szCs w:val="21"/>
        </w:rPr>
        <w:t>天内进行核实，给予确认或者提出修改意见。发包人确认竣工结算报告后通知经办银行向承包人支付工程竣工结算价款。承包人收到竣工结算价款后</w:t>
      </w:r>
      <w:r>
        <w:rPr>
          <w:rFonts w:ascii="宋体" w:hAnsi="宋体" w:cs="宋体" w:hint="eastAsia"/>
          <w:szCs w:val="21"/>
        </w:rPr>
        <w:t>14</w:t>
      </w:r>
      <w:r>
        <w:rPr>
          <w:rFonts w:ascii="宋体" w:hAnsi="宋体" w:cs="宋体" w:hint="eastAsia"/>
          <w:szCs w:val="21"/>
        </w:rPr>
        <w:t>天内将竣工工程交付发包人。</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33.3 </w:t>
      </w:r>
      <w:r>
        <w:rPr>
          <w:rFonts w:ascii="宋体" w:hAnsi="宋体" w:cs="宋体" w:hint="eastAsia"/>
          <w:szCs w:val="21"/>
        </w:rPr>
        <w:t>发包人收到竣工结算报告及结算资料后</w:t>
      </w:r>
      <w:r>
        <w:rPr>
          <w:rFonts w:ascii="宋体" w:hAnsi="宋体" w:cs="宋体" w:hint="eastAsia"/>
          <w:szCs w:val="21"/>
        </w:rPr>
        <w:t>28</w:t>
      </w:r>
      <w:r>
        <w:rPr>
          <w:rFonts w:ascii="宋体" w:hAnsi="宋体" w:cs="宋体" w:hint="eastAsia"/>
          <w:szCs w:val="21"/>
        </w:rPr>
        <w:t>天内无正当理由不支付工程竣工结算价款，从第</w:t>
      </w:r>
      <w:r>
        <w:rPr>
          <w:rFonts w:ascii="宋体" w:hAnsi="宋体" w:cs="宋体" w:hint="eastAsia"/>
          <w:szCs w:val="21"/>
        </w:rPr>
        <w:t>29</w:t>
      </w:r>
      <w:r>
        <w:rPr>
          <w:rFonts w:ascii="宋体" w:hAnsi="宋体" w:cs="宋体" w:hint="eastAsia"/>
          <w:szCs w:val="21"/>
        </w:rPr>
        <w:t>天起按承包人同期向银行贷款利率支付拖欠工程价款的利息，并承担违约责任。</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33.4 </w:t>
      </w:r>
      <w:r>
        <w:rPr>
          <w:rFonts w:ascii="宋体" w:hAnsi="宋体" w:cs="宋体" w:hint="eastAsia"/>
          <w:szCs w:val="21"/>
        </w:rPr>
        <w:t>发包人收到竣工结算报告及结算资料后</w:t>
      </w:r>
      <w:r>
        <w:rPr>
          <w:rFonts w:ascii="宋体" w:hAnsi="宋体" w:cs="宋体" w:hint="eastAsia"/>
          <w:szCs w:val="21"/>
        </w:rPr>
        <w:t>28</w:t>
      </w:r>
      <w:r>
        <w:rPr>
          <w:rFonts w:ascii="宋体" w:hAnsi="宋体" w:cs="宋体" w:hint="eastAsia"/>
          <w:szCs w:val="21"/>
        </w:rPr>
        <w:t>天内不支付工程竣工结算价款，承包人可以催告发包人支付结算价款。发包人在收到竣工结算报告及结算资料后</w:t>
      </w:r>
      <w:r>
        <w:rPr>
          <w:rFonts w:ascii="宋体" w:hAnsi="宋体" w:cs="宋体" w:hint="eastAsia"/>
          <w:szCs w:val="21"/>
        </w:rPr>
        <w:t>56</w:t>
      </w:r>
      <w:r>
        <w:rPr>
          <w:rFonts w:ascii="宋体" w:hAnsi="宋体" w:cs="宋体" w:hint="eastAsia"/>
          <w:szCs w:val="21"/>
        </w:rPr>
        <w:t>天内仍不支付的，承包人可以与发包人协议将该工程折价，也可以由承包人申请人民法院将该工程依法拍卖，承包人就该工程折价或者拍卖的价款优先受偿。</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33.5 </w:t>
      </w:r>
      <w:r>
        <w:rPr>
          <w:rFonts w:ascii="宋体" w:hAnsi="宋体" w:cs="宋体" w:hint="eastAsia"/>
          <w:szCs w:val="21"/>
        </w:rPr>
        <w:t>工程竣工验收报告经发包人认可后</w:t>
      </w:r>
      <w:r>
        <w:rPr>
          <w:rFonts w:ascii="宋体" w:hAnsi="宋体" w:cs="宋体" w:hint="eastAsia"/>
          <w:szCs w:val="21"/>
        </w:rPr>
        <w:t>28</w:t>
      </w:r>
      <w:r>
        <w:rPr>
          <w:rFonts w:ascii="宋体" w:hAnsi="宋体" w:cs="宋体" w:hint="eastAsia"/>
          <w:szCs w:val="21"/>
        </w:rPr>
        <w:t>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lastRenderedPageBreak/>
        <w:t xml:space="preserve">33.6 </w:t>
      </w:r>
      <w:r>
        <w:rPr>
          <w:rFonts w:ascii="宋体" w:hAnsi="宋体" w:cs="宋体" w:hint="eastAsia"/>
          <w:szCs w:val="21"/>
        </w:rPr>
        <w:t>发包人承包人对工程竣工结算价款发生争议时，按本通用条款</w:t>
      </w:r>
      <w:r>
        <w:rPr>
          <w:rFonts w:ascii="宋体" w:hAnsi="宋体" w:cs="宋体" w:hint="eastAsia"/>
          <w:szCs w:val="21"/>
        </w:rPr>
        <w:t>37</w:t>
      </w:r>
      <w:r>
        <w:rPr>
          <w:rFonts w:ascii="宋体" w:hAnsi="宋体" w:cs="宋体" w:hint="eastAsia"/>
          <w:szCs w:val="21"/>
        </w:rPr>
        <w:t>条关于争议的约定处理。</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34</w:t>
      </w:r>
      <w:r>
        <w:rPr>
          <w:rFonts w:ascii="宋体" w:hAnsi="宋体" w:cs="宋体" w:hint="eastAsia"/>
          <w:szCs w:val="21"/>
        </w:rPr>
        <w:t>、质量保修</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34.1 </w:t>
      </w:r>
      <w:r>
        <w:rPr>
          <w:rFonts w:ascii="宋体" w:hAnsi="宋体" w:cs="宋体" w:hint="eastAsia"/>
          <w:szCs w:val="21"/>
        </w:rPr>
        <w:t>承包人应按法律、行政法规或国家关于工程质量保修的有关规定，对交付发包人使用的工程在质量保修期内承担质量保修责任。</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34.2 </w:t>
      </w:r>
      <w:r>
        <w:rPr>
          <w:rFonts w:ascii="宋体" w:hAnsi="宋体" w:cs="宋体" w:hint="eastAsia"/>
          <w:szCs w:val="21"/>
        </w:rPr>
        <w:t>质量保修工作的实</w:t>
      </w:r>
      <w:r>
        <w:rPr>
          <w:rFonts w:ascii="宋体" w:hAnsi="宋体" w:cs="宋体" w:hint="eastAsia"/>
          <w:szCs w:val="21"/>
        </w:rPr>
        <w:t>施。承包人应在工程竣工验收之前，与发包人签订质量保修书，作为本合同附件（附件</w:t>
      </w:r>
      <w:r>
        <w:rPr>
          <w:rFonts w:ascii="宋体" w:hAnsi="宋体" w:cs="宋体" w:hint="eastAsia"/>
          <w:szCs w:val="21"/>
        </w:rPr>
        <w:t>3</w:t>
      </w:r>
      <w:r>
        <w:rPr>
          <w:rFonts w:ascii="宋体" w:hAnsi="宋体" w:cs="宋体" w:hint="eastAsia"/>
          <w:szCs w:val="21"/>
        </w:rPr>
        <w:t>）。</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34.3 </w:t>
      </w:r>
      <w:r>
        <w:rPr>
          <w:rFonts w:ascii="宋体" w:hAnsi="宋体" w:cs="宋体" w:hint="eastAsia"/>
          <w:szCs w:val="21"/>
        </w:rPr>
        <w:t>质量保修书的主要内容包括：</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 </w:t>
      </w:r>
      <w:r>
        <w:rPr>
          <w:rFonts w:ascii="宋体" w:hAnsi="宋体" w:cs="宋体" w:hint="eastAsia"/>
          <w:szCs w:val="21"/>
        </w:rPr>
        <w:t>质量保修项目内容及范围；</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(2) </w:t>
      </w:r>
      <w:r>
        <w:rPr>
          <w:rFonts w:ascii="宋体" w:hAnsi="宋体" w:cs="宋体" w:hint="eastAsia"/>
          <w:szCs w:val="21"/>
        </w:rPr>
        <w:t>质量保修期；</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(3) </w:t>
      </w:r>
      <w:r>
        <w:rPr>
          <w:rFonts w:ascii="宋体" w:hAnsi="宋体" w:cs="宋体" w:hint="eastAsia"/>
          <w:szCs w:val="21"/>
        </w:rPr>
        <w:t>质量保修责任；</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(4) </w:t>
      </w:r>
      <w:r>
        <w:rPr>
          <w:rFonts w:ascii="宋体" w:hAnsi="宋体" w:cs="宋体" w:hint="eastAsia"/>
          <w:szCs w:val="21"/>
        </w:rPr>
        <w:t>质量保修金的支付方法。</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十、违约、索赔和争议</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35</w:t>
      </w:r>
      <w:r>
        <w:rPr>
          <w:rFonts w:ascii="宋体" w:hAnsi="宋体" w:cs="宋体" w:hint="eastAsia"/>
          <w:szCs w:val="21"/>
        </w:rPr>
        <w:t>、违约</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35.1</w:t>
      </w:r>
      <w:r>
        <w:rPr>
          <w:rFonts w:ascii="宋体" w:hAnsi="宋体" w:cs="宋体" w:hint="eastAsia"/>
          <w:szCs w:val="21"/>
        </w:rPr>
        <w:t>发包人违约。当发生下列情况时：</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 </w:t>
      </w:r>
      <w:r>
        <w:rPr>
          <w:rFonts w:ascii="宋体" w:hAnsi="宋体" w:cs="宋体" w:hint="eastAsia"/>
          <w:szCs w:val="21"/>
        </w:rPr>
        <w:t>本通用条款第</w:t>
      </w:r>
      <w:r>
        <w:rPr>
          <w:rFonts w:ascii="宋体" w:hAnsi="宋体" w:cs="宋体" w:hint="eastAsia"/>
          <w:szCs w:val="21"/>
        </w:rPr>
        <w:t>24</w:t>
      </w:r>
      <w:r>
        <w:rPr>
          <w:rFonts w:ascii="宋体" w:hAnsi="宋体" w:cs="宋体" w:hint="eastAsia"/>
          <w:szCs w:val="21"/>
        </w:rPr>
        <w:t>条提到的发包人不按时支付工程预付款；</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(2) </w:t>
      </w:r>
      <w:r>
        <w:rPr>
          <w:rFonts w:ascii="宋体" w:hAnsi="宋体" w:cs="宋体" w:hint="eastAsia"/>
          <w:szCs w:val="21"/>
        </w:rPr>
        <w:t>本通用条款第</w:t>
      </w:r>
      <w:r>
        <w:rPr>
          <w:rFonts w:ascii="宋体" w:hAnsi="宋体" w:cs="宋体" w:hint="eastAsia"/>
          <w:szCs w:val="21"/>
        </w:rPr>
        <w:t>26.4</w:t>
      </w:r>
      <w:r>
        <w:rPr>
          <w:rFonts w:ascii="宋体" w:hAnsi="宋体" w:cs="宋体" w:hint="eastAsia"/>
          <w:szCs w:val="21"/>
        </w:rPr>
        <w:t>款提到的发包人不按合同约定支付工程款，导致施工无法进行；</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(3) </w:t>
      </w:r>
      <w:r>
        <w:rPr>
          <w:rFonts w:ascii="宋体" w:hAnsi="宋体" w:cs="宋体" w:hint="eastAsia"/>
          <w:szCs w:val="21"/>
        </w:rPr>
        <w:t>本通用条款第</w:t>
      </w:r>
      <w:r>
        <w:rPr>
          <w:rFonts w:ascii="宋体" w:hAnsi="宋体" w:cs="宋体" w:hint="eastAsia"/>
          <w:szCs w:val="21"/>
        </w:rPr>
        <w:t>33.3</w:t>
      </w:r>
      <w:r>
        <w:rPr>
          <w:rFonts w:ascii="宋体" w:hAnsi="宋体" w:cs="宋体" w:hint="eastAsia"/>
          <w:szCs w:val="21"/>
        </w:rPr>
        <w:t>款提到的</w:t>
      </w:r>
      <w:r>
        <w:rPr>
          <w:rFonts w:ascii="宋体" w:hAnsi="宋体" w:cs="宋体" w:hint="eastAsia"/>
          <w:szCs w:val="21"/>
        </w:rPr>
        <w:t>发包人无正当理由不支付工程竣工结算价款；</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(4) </w:t>
      </w:r>
      <w:r>
        <w:rPr>
          <w:rFonts w:ascii="宋体" w:hAnsi="宋体" w:cs="宋体" w:hint="eastAsia"/>
          <w:szCs w:val="21"/>
        </w:rPr>
        <w:t>发包人不履行合同义务或不按合同约定履行义务的其他情况。</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发包人承担违约责任，赔偿因其违约给承包人造成的经济损失，顺延延误的工期。双方在专用条款内约定发包人赔偿承包人损失的计算方法或者发包人应当支付违约金的数额或计算方法。</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35.2</w:t>
      </w:r>
      <w:r>
        <w:rPr>
          <w:rFonts w:ascii="宋体" w:hAnsi="宋体" w:cs="宋体" w:hint="eastAsia"/>
          <w:szCs w:val="21"/>
        </w:rPr>
        <w:t>承包人违约。当发生下列情况时：</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 </w:t>
      </w:r>
      <w:r>
        <w:rPr>
          <w:rFonts w:ascii="宋体" w:hAnsi="宋体" w:cs="宋体" w:hint="eastAsia"/>
          <w:szCs w:val="21"/>
        </w:rPr>
        <w:t>本通用条款第</w:t>
      </w:r>
      <w:r>
        <w:rPr>
          <w:rFonts w:ascii="宋体" w:hAnsi="宋体" w:cs="宋体" w:hint="eastAsia"/>
          <w:szCs w:val="21"/>
        </w:rPr>
        <w:t>14.2</w:t>
      </w:r>
      <w:r>
        <w:rPr>
          <w:rFonts w:ascii="宋体" w:hAnsi="宋体" w:cs="宋体" w:hint="eastAsia"/>
          <w:szCs w:val="21"/>
        </w:rPr>
        <w:t>款提到的因承包人原因不能按照协议书约定的竣工日期或工程师同意顺延的工期竣工；</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(2) </w:t>
      </w:r>
      <w:r>
        <w:rPr>
          <w:rFonts w:ascii="宋体" w:hAnsi="宋体" w:cs="宋体" w:hint="eastAsia"/>
          <w:szCs w:val="21"/>
        </w:rPr>
        <w:t>本通用条款第</w:t>
      </w:r>
      <w:r>
        <w:rPr>
          <w:rFonts w:ascii="宋体" w:hAnsi="宋体" w:cs="宋体" w:hint="eastAsia"/>
          <w:szCs w:val="21"/>
        </w:rPr>
        <w:t>15.1</w:t>
      </w:r>
      <w:r>
        <w:rPr>
          <w:rFonts w:ascii="宋体" w:hAnsi="宋体" w:cs="宋体" w:hint="eastAsia"/>
          <w:szCs w:val="21"/>
        </w:rPr>
        <w:t>款提到的因承包人原因工程质量达不到协议书约定的质量标准；</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(3) </w:t>
      </w:r>
      <w:r>
        <w:rPr>
          <w:rFonts w:ascii="宋体" w:hAnsi="宋体" w:cs="宋体" w:hint="eastAsia"/>
          <w:szCs w:val="21"/>
        </w:rPr>
        <w:t>承包人不履行合同义务或不按合同约定履行义务的其他情况。</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承包人承担违约责任，赔偿因其违约给发包人造成的损失。双方在专用条款内约定承包人赔偿发包人损失的计算方法或者承包人应当支付违约金的数额或计算方法。</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35.3</w:t>
      </w:r>
      <w:r>
        <w:rPr>
          <w:rFonts w:ascii="宋体" w:hAnsi="宋体" w:cs="宋体" w:hint="eastAsia"/>
          <w:szCs w:val="21"/>
        </w:rPr>
        <w:t>一方违约后，另一方要求违约方继续履行合同时，违约方承担上述违约责任后仍应继续履行合同。</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36</w:t>
      </w:r>
      <w:r>
        <w:rPr>
          <w:rFonts w:ascii="宋体" w:hAnsi="宋体" w:cs="宋体" w:hint="eastAsia"/>
          <w:szCs w:val="21"/>
        </w:rPr>
        <w:t>、索赔</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36.1</w:t>
      </w:r>
      <w:r>
        <w:rPr>
          <w:rFonts w:ascii="宋体" w:hAnsi="宋体" w:cs="宋体" w:hint="eastAsia"/>
          <w:szCs w:val="21"/>
        </w:rPr>
        <w:t>当一方向另一方提出索赔时，要有正当索赔理由，且有索赔事件发生时的有效证据。</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36.2</w:t>
      </w:r>
      <w:r>
        <w:rPr>
          <w:rFonts w:ascii="宋体" w:hAnsi="宋体" w:cs="宋体" w:hint="eastAsia"/>
          <w:szCs w:val="21"/>
        </w:rPr>
        <w:t>发包人未能按合同约定履行自己的各项义务或发生错误以及应由发包人承担责任的其他情况，造成工期</w:t>
      </w:r>
      <w:r>
        <w:rPr>
          <w:rFonts w:ascii="宋体" w:hAnsi="宋体" w:cs="宋体" w:hint="eastAsia"/>
          <w:szCs w:val="21"/>
        </w:rPr>
        <w:t>延误和（或）承包人不能及时得到合同价款及承包人的其他经济损失，承包人可按下列程序以书面形式向发包人索赔：</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lastRenderedPageBreak/>
        <w:t xml:space="preserve">(1) </w:t>
      </w:r>
      <w:r>
        <w:rPr>
          <w:rFonts w:ascii="宋体" w:hAnsi="宋体" w:cs="宋体" w:hint="eastAsia"/>
          <w:szCs w:val="21"/>
        </w:rPr>
        <w:t>索赔事件发生后</w:t>
      </w:r>
      <w:r>
        <w:rPr>
          <w:rFonts w:ascii="宋体" w:hAnsi="宋体" w:cs="宋体" w:hint="eastAsia"/>
          <w:szCs w:val="21"/>
        </w:rPr>
        <w:t>28</w:t>
      </w:r>
      <w:r>
        <w:rPr>
          <w:rFonts w:ascii="宋体" w:hAnsi="宋体" w:cs="宋体" w:hint="eastAsia"/>
          <w:szCs w:val="21"/>
        </w:rPr>
        <w:t>天内，向工程师发出索赔意向通知；</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(2) </w:t>
      </w:r>
      <w:r>
        <w:rPr>
          <w:rFonts w:ascii="宋体" w:hAnsi="宋体" w:cs="宋体" w:hint="eastAsia"/>
          <w:szCs w:val="21"/>
        </w:rPr>
        <w:t>发出索赔意向通知后</w:t>
      </w:r>
      <w:r>
        <w:rPr>
          <w:rFonts w:ascii="宋体" w:hAnsi="宋体" w:cs="宋体" w:hint="eastAsia"/>
          <w:szCs w:val="21"/>
        </w:rPr>
        <w:t>28</w:t>
      </w:r>
      <w:r>
        <w:rPr>
          <w:rFonts w:ascii="宋体" w:hAnsi="宋体" w:cs="宋体" w:hint="eastAsia"/>
          <w:szCs w:val="21"/>
        </w:rPr>
        <w:t>天内，向工程师提出延长工期和（或）补偿经济损失的索赔报告及有关资料；</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(3) </w:t>
      </w:r>
      <w:r>
        <w:rPr>
          <w:rFonts w:ascii="宋体" w:hAnsi="宋体" w:cs="宋体" w:hint="eastAsia"/>
          <w:szCs w:val="21"/>
        </w:rPr>
        <w:t>工程师在收到承包人送交的索赔报告及有关资料后，于</w:t>
      </w:r>
      <w:r>
        <w:rPr>
          <w:rFonts w:ascii="宋体" w:hAnsi="宋体" w:cs="宋体" w:hint="eastAsia"/>
          <w:szCs w:val="21"/>
        </w:rPr>
        <w:t>28</w:t>
      </w:r>
      <w:r>
        <w:rPr>
          <w:rFonts w:ascii="宋体" w:hAnsi="宋体" w:cs="宋体" w:hint="eastAsia"/>
          <w:szCs w:val="21"/>
        </w:rPr>
        <w:t>天内给予答复，或要求承包人进一步补充索赔理由和证据；</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(4) </w:t>
      </w:r>
      <w:r>
        <w:rPr>
          <w:rFonts w:ascii="宋体" w:hAnsi="宋体" w:cs="宋体" w:hint="eastAsia"/>
          <w:szCs w:val="21"/>
        </w:rPr>
        <w:t>工程师在收到承包人送交的索赔报告和有关资料后</w:t>
      </w:r>
      <w:r>
        <w:rPr>
          <w:rFonts w:ascii="宋体" w:hAnsi="宋体" w:cs="宋体" w:hint="eastAsia"/>
          <w:szCs w:val="21"/>
        </w:rPr>
        <w:t>28</w:t>
      </w:r>
      <w:r>
        <w:rPr>
          <w:rFonts w:ascii="宋体" w:hAnsi="宋体" w:cs="宋体" w:hint="eastAsia"/>
          <w:szCs w:val="21"/>
        </w:rPr>
        <w:t>天内未予答复或未对承包人作进一步要求，视为该项索赔已经认可；</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(5) </w:t>
      </w:r>
      <w:r>
        <w:rPr>
          <w:rFonts w:ascii="宋体" w:hAnsi="宋体" w:cs="宋体" w:hint="eastAsia"/>
          <w:szCs w:val="21"/>
        </w:rPr>
        <w:t>当该索赔事件持续进行时，承包人应当阶段性向工程师发出索赔意向，在索赔事件终了后</w:t>
      </w:r>
      <w:r>
        <w:rPr>
          <w:rFonts w:ascii="宋体" w:hAnsi="宋体" w:cs="宋体" w:hint="eastAsia"/>
          <w:szCs w:val="21"/>
        </w:rPr>
        <w:t>28</w:t>
      </w:r>
      <w:r>
        <w:rPr>
          <w:rFonts w:ascii="宋体" w:hAnsi="宋体" w:cs="宋体" w:hint="eastAsia"/>
          <w:szCs w:val="21"/>
        </w:rPr>
        <w:t>天内，向工程师送交索赔的有关资料和最终索赔报告。索赔答复程序与（</w:t>
      </w:r>
      <w:r>
        <w:rPr>
          <w:rFonts w:ascii="宋体" w:hAnsi="宋体" w:cs="宋体" w:hint="eastAsia"/>
          <w:szCs w:val="21"/>
        </w:rPr>
        <w:t>3</w:t>
      </w:r>
      <w:r>
        <w:rPr>
          <w:rFonts w:ascii="宋体" w:hAnsi="宋体" w:cs="宋体" w:hint="eastAsia"/>
          <w:szCs w:val="21"/>
        </w:rPr>
        <w:t>）、（</w:t>
      </w:r>
      <w:r>
        <w:rPr>
          <w:rFonts w:ascii="宋体" w:hAnsi="宋体" w:cs="宋体" w:hint="eastAsia"/>
          <w:szCs w:val="21"/>
        </w:rPr>
        <w:t>4</w:t>
      </w:r>
      <w:r>
        <w:rPr>
          <w:rFonts w:ascii="宋体" w:hAnsi="宋体" w:cs="宋体" w:hint="eastAsia"/>
          <w:szCs w:val="21"/>
        </w:rPr>
        <w:t>）规定相同。</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36.3</w:t>
      </w:r>
      <w:r>
        <w:rPr>
          <w:rFonts w:ascii="宋体" w:hAnsi="宋体" w:cs="宋体" w:hint="eastAsia"/>
          <w:szCs w:val="21"/>
        </w:rPr>
        <w:t>承包人未能按合同约定履行自己的各项义务或发生错误，给发包人造成经济损失，发包人可按</w:t>
      </w:r>
      <w:r>
        <w:rPr>
          <w:rFonts w:ascii="宋体" w:hAnsi="宋体" w:cs="宋体" w:hint="eastAsia"/>
          <w:szCs w:val="21"/>
        </w:rPr>
        <w:t>36.2</w:t>
      </w:r>
      <w:r>
        <w:rPr>
          <w:rFonts w:ascii="宋体" w:hAnsi="宋体" w:cs="宋体" w:hint="eastAsia"/>
          <w:szCs w:val="21"/>
        </w:rPr>
        <w:t>款确定的时限向承包人提出索赔。</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37</w:t>
      </w:r>
      <w:r>
        <w:rPr>
          <w:rFonts w:ascii="宋体" w:hAnsi="宋体" w:cs="宋体" w:hint="eastAsia"/>
          <w:szCs w:val="21"/>
        </w:rPr>
        <w:t>、争议</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37.1</w:t>
      </w:r>
      <w:r>
        <w:rPr>
          <w:rFonts w:ascii="宋体" w:hAnsi="宋体" w:cs="宋体" w:hint="eastAsia"/>
          <w:szCs w:val="21"/>
        </w:rPr>
        <w:t>发包人承包人在履行合同时发生争议，可以和解或者要求有关主管部门调解。当事人不愿和解、调解或者和解、调解不成的，双方可以在专用条款内约定以下一种方式解决争议：</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第一种解决方式：双</w:t>
      </w:r>
      <w:r>
        <w:rPr>
          <w:rFonts w:ascii="宋体" w:hAnsi="宋体" w:cs="宋体" w:hint="eastAsia"/>
          <w:szCs w:val="21"/>
        </w:rPr>
        <w:t>方达成仲裁协议，向约定的仲裁委员会申请仲裁；</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第二种解决方式：向有管辖权的人民法院起诉。</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37.2</w:t>
      </w:r>
      <w:r>
        <w:rPr>
          <w:rFonts w:ascii="宋体" w:hAnsi="宋体" w:cs="宋体" w:hint="eastAsia"/>
          <w:szCs w:val="21"/>
        </w:rPr>
        <w:t>发生争议后，除非出现下列情况的，双方都应继续履行合同，保持施工连续，保护好已完工程：</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 </w:t>
      </w:r>
      <w:r>
        <w:rPr>
          <w:rFonts w:ascii="宋体" w:hAnsi="宋体" w:cs="宋体" w:hint="eastAsia"/>
          <w:szCs w:val="21"/>
        </w:rPr>
        <w:t>单方违约导致合同确已无法履行，双方协议停止施工；</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(2) </w:t>
      </w:r>
      <w:r>
        <w:rPr>
          <w:rFonts w:ascii="宋体" w:hAnsi="宋体" w:cs="宋体" w:hint="eastAsia"/>
          <w:szCs w:val="21"/>
        </w:rPr>
        <w:t>调解要求停止施工，且为双方接受；</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(3) </w:t>
      </w:r>
      <w:r>
        <w:rPr>
          <w:rFonts w:ascii="宋体" w:hAnsi="宋体" w:cs="宋体" w:hint="eastAsia"/>
          <w:szCs w:val="21"/>
        </w:rPr>
        <w:t>仲裁机构要求停止施工；</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(4) </w:t>
      </w:r>
      <w:r>
        <w:rPr>
          <w:rFonts w:ascii="宋体" w:hAnsi="宋体" w:cs="宋体" w:hint="eastAsia"/>
          <w:szCs w:val="21"/>
        </w:rPr>
        <w:t>法院要求停止施工。</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十一、其他</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38</w:t>
      </w:r>
      <w:r>
        <w:rPr>
          <w:rFonts w:ascii="宋体" w:hAnsi="宋体" w:cs="宋体" w:hint="eastAsia"/>
          <w:szCs w:val="21"/>
        </w:rPr>
        <w:t>、工程分包</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38.1 </w:t>
      </w:r>
      <w:r>
        <w:rPr>
          <w:rFonts w:ascii="宋体" w:hAnsi="宋体" w:cs="宋体" w:hint="eastAsia"/>
          <w:szCs w:val="21"/>
        </w:rPr>
        <w:t>承包人按专用条款的约定分包所承包的部分工程，并与分包单位签订分包合同。非经发包人同意，承包人不得将承包工程的任何部分分包。</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38.2 </w:t>
      </w:r>
      <w:r>
        <w:rPr>
          <w:rFonts w:ascii="宋体" w:hAnsi="宋体" w:cs="宋体" w:hint="eastAsia"/>
          <w:szCs w:val="21"/>
        </w:rPr>
        <w:t>承包人不得将其承包的全部工程转包给他人，也不得将其承包的全部工程肢解以后以分包的名义分别转包给他人。</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38.3 </w:t>
      </w:r>
      <w:r>
        <w:rPr>
          <w:rFonts w:ascii="宋体" w:hAnsi="宋体" w:cs="宋体" w:hint="eastAsia"/>
          <w:szCs w:val="21"/>
        </w:rPr>
        <w:t>工程分包不能解除承包人任何责任与义务。承包人应在分包场地派驻相应管理人员，保证本合同的履行。分包单位的任何违约行为或疏忽导致工程损害或给发包人造成其他损失，承包人承担连带责任。</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38.4</w:t>
      </w:r>
      <w:r>
        <w:rPr>
          <w:rFonts w:ascii="宋体" w:hAnsi="宋体" w:cs="宋体" w:hint="eastAsia"/>
          <w:szCs w:val="21"/>
        </w:rPr>
        <w:t>分包工程价款由承包人与分包单位结算。发包人未经承包人同意不得以任</w:t>
      </w:r>
      <w:r>
        <w:rPr>
          <w:rFonts w:ascii="宋体" w:hAnsi="宋体" w:cs="宋体" w:hint="eastAsia"/>
          <w:szCs w:val="21"/>
        </w:rPr>
        <w:t>何形式向分包单位支付各种工程款项。</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39</w:t>
      </w:r>
      <w:r>
        <w:rPr>
          <w:rFonts w:ascii="宋体" w:hAnsi="宋体" w:cs="宋体" w:hint="eastAsia"/>
          <w:szCs w:val="21"/>
        </w:rPr>
        <w:t>、不可抗力</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lastRenderedPageBreak/>
        <w:t xml:space="preserve">39.1 </w:t>
      </w:r>
      <w:r>
        <w:rPr>
          <w:rFonts w:ascii="宋体" w:hAnsi="宋体" w:cs="宋体" w:hint="eastAsia"/>
          <w:szCs w:val="21"/>
        </w:rPr>
        <w:t>不可抗力包括因战争、动乱、空中飞行物体坠落或其他非发包人承包人责任造成的爆炸、火灾，以及专用条款约定的风、雨、雪、洪、震等自然灾害。</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39.2 </w:t>
      </w:r>
      <w:r>
        <w:rPr>
          <w:rFonts w:ascii="宋体" w:hAnsi="宋体" w:cs="宋体" w:hint="eastAsia"/>
          <w:szCs w:val="21"/>
        </w:rPr>
        <w:t>不可抗力事件发生后，承包人应立即通知工程师，并在力所能及的条件下迅速采取措施，尽力减少损失，发包人应协助承包人采取措施。工程师认为应当暂停施工的，承包人应暂停施工。不可抗力事件结束后</w:t>
      </w:r>
      <w:r>
        <w:rPr>
          <w:rFonts w:ascii="宋体" w:hAnsi="宋体" w:cs="宋体" w:hint="eastAsia"/>
          <w:szCs w:val="21"/>
        </w:rPr>
        <w:t>48</w:t>
      </w:r>
      <w:r>
        <w:rPr>
          <w:rFonts w:ascii="宋体" w:hAnsi="宋体" w:cs="宋体" w:hint="eastAsia"/>
          <w:szCs w:val="21"/>
        </w:rPr>
        <w:t>小时内承包人向工程师通报受害情况和损失情况，及预计清理和修复的费用。不可抗力事件持续发生，承包人应每隔</w:t>
      </w:r>
      <w:r>
        <w:rPr>
          <w:rFonts w:ascii="宋体" w:hAnsi="宋体" w:cs="宋体" w:hint="eastAsia"/>
          <w:szCs w:val="21"/>
        </w:rPr>
        <w:t>7</w:t>
      </w:r>
      <w:r>
        <w:rPr>
          <w:rFonts w:ascii="宋体" w:hAnsi="宋体" w:cs="宋体" w:hint="eastAsia"/>
          <w:szCs w:val="21"/>
        </w:rPr>
        <w:t>天向工程师报</w:t>
      </w:r>
      <w:r>
        <w:rPr>
          <w:rFonts w:ascii="宋体" w:hAnsi="宋体" w:cs="宋体" w:hint="eastAsia"/>
          <w:szCs w:val="21"/>
        </w:rPr>
        <w:t>告一次受害情况。不可抗力事件结束后</w:t>
      </w:r>
      <w:r>
        <w:rPr>
          <w:rFonts w:ascii="宋体" w:hAnsi="宋体" w:cs="宋体" w:hint="eastAsia"/>
          <w:szCs w:val="21"/>
        </w:rPr>
        <w:t>14</w:t>
      </w:r>
      <w:r>
        <w:rPr>
          <w:rFonts w:ascii="宋体" w:hAnsi="宋体" w:cs="宋体" w:hint="eastAsia"/>
          <w:szCs w:val="21"/>
        </w:rPr>
        <w:t>天内，承包人向工程师提交清理和修复费用的正式报告及有关资料。</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39.3 </w:t>
      </w:r>
      <w:r>
        <w:rPr>
          <w:rFonts w:ascii="宋体" w:hAnsi="宋体" w:cs="宋体" w:hint="eastAsia"/>
          <w:szCs w:val="21"/>
        </w:rPr>
        <w:t>因不可抗力事件导致的费用及延误的工期由双方按以下方法分别承担：</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 </w:t>
      </w:r>
      <w:r>
        <w:rPr>
          <w:rFonts w:ascii="宋体" w:hAnsi="宋体" w:cs="宋体" w:hint="eastAsia"/>
          <w:szCs w:val="21"/>
        </w:rPr>
        <w:t>工程本身的损害、因工程损害导致第三人人员伤亡和财产损失以及运至施工场地用于施工的材料和待安装的设备的损害，由发包人承担；</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(2) </w:t>
      </w:r>
      <w:r>
        <w:rPr>
          <w:rFonts w:ascii="宋体" w:hAnsi="宋体" w:cs="宋体" w:hint="eastAsia"/>
          <w:szCs w:val="21"/>
        </w:rPr>
        <w:t>发包人承包人人员伤亡由其所在单位负责，并承担相应费用；</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(3) </w:t>
      </w:r>
      <w:r>
        <w:rPr>
          <w:rFonts w:ascii="宋体" w:hAnsi="宋体" w:cs="宋体" w:hint="eastAsia"/>
          <w:szCs w:val="21"/>
        </w:rPr>
        <w:t>承包人机械设备损坏及停工损失，由承包人承担；</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(4) </w:t>
      </w:r>
      <w:r>
        <w:rPr>
          <w:rFonts w:ascii="宋体" w:hAnsi="宋体" w:cs="宋体" w:hint="eastAsia"/>
          <w:szCs w:val="21"/>
        </w:rPr>
        <w:t>停工期间，承包人应工程师要求留在施工场地的必要的管理人员及保卫人员的费用由</w:t>
      </w:r>
      <w:r>
        <w:rPr>
          <w:rFonts w:ascii="宋体" w:hAnsi="宋体" w:cs="宋体" w:hint="eastAsia"/>
          <w:szCs w:val="21"/>
        </w:rPr>
        <w:t>发包人承担；</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(5) </w:t>
      </w:r>
      <w:r>
        <w:rPr>
          <w:rFonts w:ascii="宋体" w:hAnsi="宋体" w:cs="宋体" w:hint="eastAsia"/>
          <w:szCs w:val="21"/>
        </w:rPr>
        <w:t>工程所需清理、修复费用，由发包人承担；</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(6) </w:t>
      </w:r>
      <w:r>
        <w:rPr>
          <w:rFonts w:ascii="宋体" w:hAnsi="宋体" w:cs="宋体" w:hint="eastAsia"/>
          <w:szCs w:val="21"/>
        </w:rPr>
        <w:t>延误的工期相应顺延。</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39.4</w:t>
      </w:r>
      <w:r>
        <w:rPr>
          <w:rFonts w:ascii="宋体" w:hAnsi="宋体" w:cs="宋体" w:hint="eastAsia"/>
          <w:szCs w:val="21"/>
        </w:rPr>
        <w:t>因合同一方迟延履行合同后发生不可抗力的，不能免除迟延履行方的相应责任。</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40</w:t>
      </w:r>
      <w:r>
        <w:rPr>
          <w:rFonts w:ascii="宋体" w:hAnsi="宋体" w:cs="宋体" w:hint="eastAsia"/>
          <w:szCs w:val="21"/>
        </w:rPr>
        <w:t>、保险</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40.1</w:t>
      </w:r>
      <w:r>
        <w:rPr>
          <w:rFonts w:ascii="宋体" w:hAnsi="宋体" w:cs="宋体" w:hint="eastAsia"/>
          <w:szCs w:val="21"/>
        </w:rPr>
        <w:t>工程开工前，发包人为建设工程和施工场地内的自有人员及第三人人员生命财产办理保险，支付保险费用。</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40.2</w:t>
      </w:r>
      <w:r>
        <w:rPr>
          <w:rFonts w:ascii="宋体" w:hAnsi="宋体" w:cs="宋体" w:hint="eastAsia"/>
          <w:szCs w:val="21"/>
        </w:rPr>
        <w:t>运至施工场内用于工程的材料和待安装设备，由发包人办理保险，并支付保险费用。</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40.3</w:t>
      </w:r>
      <w:r>
        <w:rPr>
          <w:rFonts w:ascii="宋体" w:hAnsi="宋体" w:cs="宋体" w:hint="eastAsia"/>
          <w:szCs w:val="21"/>
        </w:rPr>
        <w:t>发包人可以将有关保险事项委托承包人办理，费用由发包人承担。</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40.4</w:t>
      </w:r>
      <w:r>
        <w:rPr>
          <w:rFonts w:ascii="宋体" w:hAnsi="宋体" w:cs="宋体" w:hint="eastAsia"/>
          <w:szCs w:val="21"/>
        </w:rPr>
        <w:t>承包人必须为从事危险作业的职工办理意外伤害保险，并为施工场地内自有人员生命财产和施工机械设备办理保险，支付保险费用。</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40.5</w:t>
      </w:r>
      <w:r>
        <w:rPr>
          <w:rFonts w:ascii="宋体" w:hAnsi="宋体" w:cs="宋体" w:hint="eastAsia"/>
          <w:szCs w:val="21"/>
        </w:rPr>
        <w:t>保险事故发生时，发包人承包人有责任尽力采取必要的措施，防止或者减少损失。</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40.6</w:t>
      </w:r>
      <w:r>
        <w:rPr>
          <w:rFonts w:ascii="宋体" w:hAnsi="宋体" w:cs="宋体" w:hint="eastAsia"/>
          <w:szCs w:val="21"/>
        </w:rPr>
        <w:t>具体投保内容和相关责任，发包人承包人在专用条款中约定。</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41</w:t>
      </w:r>
      <w:r>
        <w:rPr>
          <w:rFonts w:ascii="宋体" w:hAnsi="宋体" w:cs="宋体" w:hint="eastAsia"/>
          <w:szCs w:val="21"/>
        </w:rPr>
        <w:t>、担保</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41.1</w:t>
      </w:r>
      <w:r>
        <w:rPr>
          <w:rFonts w:ascii="宋体" w:hAnsi="宋体" w:cs="宋体" w:hint="eastAsia"/>
          <w:szCs w:val="21"/>
        </w:rPr>
        <w:t>发包人、承包人为了全面履行合同，应互相提供以下担保：</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 </w:t>
      </w:r>
      <w:r>
        <w:rPr>
          <w:rFonts w:ascii="宋体" w:hAnsi="宋体" w:cs="宋体" w:hint="eastAsia"/>
          <w:szCs w:val="21"/>
        </w:rPr>
        <w:t>发包人向承包人提供履约担保，按合同约定支付工程价款及履行合同约定的其他义务。</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(2) </w:t>
      </w:r>
      <w:r>
        <w:rPr>
          <w:rFonts w:ascii="宋体" w:hAnsi="宋体" w:cs="宋体" w:hint="eastAsia"/>
          <w:szCs w:val="21"/>
        </w:rPr>
        <w:t>承包人向发包人提供履约担保，按合同约定履行自己的各项义务。</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41.2 </w:t>
      </w:r>
      <w:r>
        <w:rPr>
          <w:rFonts w:ascii="宋体" w:hAnsi="宋体" w:cs="宋体" w:hint="eastAsia"/>
          <w:szCs w:val="21"/>
        </w:rPr>
        <w:t>一方违约后，另一方可要求提供担保的第三人承担相应责任。</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41.3 </w:t>
      </w:r>
      <w:r>
        <w:rPr>
          <w:rFonts w:ascii="宋体" w:hAnsi="宋体" w:cs="宋体" w:hint="eastAsia"/>
          <w:szCs w:val="21"/>
        </w:rPr>
        <w:t>提供担保的内容、方式和相关责任，发包人承包人除在专用条款中约定外，被担保方与担保方还应签订担保合同，作为本合同附件。</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42</w:t>
      </w:r>
      <w:r>
        <w:rPr>
          <w:rFonts w:ascii="宋体" w:hAnsi="宋体" w:cs="宋体" w:hint="eastAsia"/>
          <w:szCs w:val="21"/>
        </w:rPr>
        <w:t>、专利技术及特殊工艺</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lastRenderedPageBreak/>
        <w:t xml:space="preserve">42.1 </w:t>
      </w:r>
      <w:r>
        <w:rPr>
          <w:rFonts w:ascii="宋体" w:hAnsi="宋体" w:cs="宋体" w:hint="eastAsia"/>
          <w:szCs w:val="21"/>
        </w:rPr>
        <w:t>发包人要求使用专利技术或特殊工艺，应负责办理相应的申报手续，承担申报、试验、使用等费用；承包人提出使用专利技术或特殊工艺，应取得工程师认可，承包人负责办理申报手续并承担有关费用。</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42.2 </w:t>
      </w:r>
      <w:r>
        <w:rPr>
          <w:rFonts w:ascii="宋体" w:hAnsi="宋体" w:cs="宋体" w:hint="eastAsia"/>
          <w:szCs w:val="21"/>
        </w:rPr>
        <w:t>擅自使用专利技术侵犯他人专利权的，责任者依法承担相应责任。</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43</w:t>
      </w:r>
      <w:r>
        <w:rPr>
          <w:rFonts w:ascii="宋体" w:hAnsi="宋体" w:cs="宋体" w:hint="eastAsia"/>
          <w:szCs w:val="21"/>
        </w:rPr>
        <w:t>、文物和地下障碍</w:t>
      </w:r>
      <w:r>
        <w:rPr>
          <w:rFonts w:ascii="宋体" w:hAnsi="宋体" w:cs="宋体" w:hint="eastAsia"/>
          <w:szCs w:val="21"/>
        </w:rPr>
        <w:t>物</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43.1 </w:t>
      </w:r>
      <w:r>
        <w:rPr>
          <w:rFonts w:ascii="宋体" w:hAnsi="宋体" w:cs="宋体" w:hint="eastAsia"/>
          <w:szCs w:val="21"/>
        </w:rPr>
        <w:t>在施工中发现古墓、古建筑遗址等文物及化石或其他有考古、地质研究等价值的物品时，承包人应立即保护好现场并于</w:t>
      </w:r>
      <w:r>
        <w:rPr>
          <w:rFonts w:ascii="宋体" w:hAnsi="宋体" w:cs="宋体" w:hint="eastAsia"/>
          <w:szCs w:val="21"/>
        </w:rPr>
        <w:t>4</w:t>
      </w:r>
      <w:r>
        <w:rPr>
          <w:rFonts w:ascii="宋体" w:hAnsi="宋体" w:cs="宋体" w:hint="eastAsia"/>
          <w:szCs w:val="21"/>
        </w:rPr>
        <w:t>小时内以书面形式通知工程师，工程师应于收到书面通知后</w:t>
      </w:r>
      <w:r>
        <w:rPr>
          <w:rFonts w:ascii="宋体" w:hAnsi="宋体" w:cs="宋体" w:hint="eastAsia"/>
          <w:szCs w:val="21"/>
        </w:rPr>
        <w:t>24</w:t>
      </w:r>
      <w:r>
        <w:rPr>
          <w:rFonts w:ascii="宋体" w:hAnsi="宋体" w:cs="宋体" w:hint="eastAsia"/>
          <w:szCs w:val="21"/>
        </w:rPr>
        <w:t>小时内报告当地文物管理部门，发包人承包人按文物管理部门的要求采取妥善保护措施。发包人承担由此发生的费用，顺延延误的工期。</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如发现后隐瞒不报，致使文物遭受破坏，责任者依法承担相应责任。</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43.2 </w:t>
      </w:r>
      <w:r>
        <w:rPr>
          <w:rFonts w:ascii="宋体" w:hAnsi="宋体" w:cs="宋体" w:hint="eastAsia"/>
          <w:szCs w:val="21"/>
        </w:rPr>
        <w:t>施工中发现影响施工的地下障碍物时，承包人应于</w:t>
      </w:r>
      <w:r>
        <w:rPr>
          <w:rFonts w:ascii="宋体" w:hAnsi="宋体" w:cs="宋体" w:hint="eastAsia"/>
          <w:szCs w:val="21"/>
        </w:rPr>
        <w:t>8</w:t>
      </w:r>
      <w:r>
        <w:rPr>
          <w:rFonts w:ascii="宋体" w:hAnsi="宋体" w:cs="宋体" w:hint="eastAsia"/>
          <w:szCs w:val="21"/>
        </w:rPr>
        <w:t>小时内以书面形式通知工程师，同时提出处置方案，工程师收到处置方案后</w:t>
      </w:r>
      <w:r>
        <w:rPr>
          <w:rFonts w:ascii="宋体" w:hAnsi="宋体" w:cs="宋体" w:hint="eastAsia"/>
          <w:szCs w:val="21"/>
        </w:rPr>
        <w:t>24</w:t>
      </w:r>
      <w:r>
        <w:rPr>
          <w:rFonts w:ascii="宋体" w:hAnsi="宋体" w:cs="宋体" w:hint="eastAsia"/>
          <w:szCs w:val="21"/>
        </w:rPr>
        <w:t>小时内予以认可或提出修</w:t>
      </w:r>
      <w:r>
        <w:rPr>
          <w:rFonts w:ascii="宋体" w:hAnsi="宋体" w:cs="宋体" w:hint="eastAsia"/>
          <w:szCs w:val="21"/>
        </w:rPr>
        <w:t>正方案。发包人承担由此发生的费用，顺延延误的工期。</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所发现的地下障碍物有归属单位时，发包人应报请有关部门协同处置。</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44</w:t>
      </w:r>
      <w:r>
        <w:rPr>
          <w:rFonts w:ascii="宋体" w:hAnsi="宋体" w:cs="宋体" w:hint="eastAsia"/>
          <w:szCs w:val="21"/>
        </w:rPr>
        <w:t>、合同解除</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44.1 </w:t>
      </w:r>
      <w:r>
        <w:rPr>
          <w:rFonts w:ascii="宋体" w:hAnsi="宋体" w:cs="宋体" w:hint="eastAsia"/>
          <w:szCs w:val="21"/>
        </w:rPr>
        <w:t>发包人承包人协商一致，可以解除合同。</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44.2 </w:t>
      </w:r>
      <w:r>
        <w:rPr>
          <w:rFonts w:ascii="宋体" w:hAnsi="宋体" w:cs="宋体" w:hint="eastAsia"/>
          <w:szCs w:val="21"/>
        </w:rPr>
        <w:t>发生本通用条款第</w:t>
      </w:r>
      <w:r>
        <w:rPr>
          <w:rFonts w:ascii="宋体" w:hAnsi="宋体" w:cs="宋体" w:hint="eastAsia"/>
          <w:szCs w:val="21"/>
        </w:rPr>
        <w:t>26.4</w:t>
      </w:r>
      <w:r>
        <w:rPr>
          <w:rFonts w:ascii="宋体" w:hAnsi="宋体" w:cs="宋体" w:hint="eastAsia"/>
          <w:szCs w:val="21"/>
        </w:rPr>
        <w:t>款情况，停止施工超过</w:t>
      </w:r>
      <w:r>
        <w:rPr>
          <w:rFonts w:ascii="宋体" w:hAnsi="宋体" w:cs="宋体" w:hint="eastAsia"/>
          <w:szCs w:val="21"/>
        </w:rPr>
        <w:t>56</w:t>
      </w:r>
      <w:r>
        <w:rPr>
          <w:rFonts w:ascii="宋体" w:hAnsi="宋体" w:cs="宋体" w:hint="eastAsia"/>
          <w:szCs w:val="21"/>
        </w:rPr>
        <w:t>天，发包人仍不支付工程款（进度款），承包人有权解除合同。</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44.3 </w:t>
      </w:r>
      <w:r>
        <w:rPr>
          <w:rFonts w:ascii="宋体" w:hAnsi="宋体" w:cs="宋体" w:hint="eastAsia"/>
          <w:szCs w:val="21"/>
        </w:rPr>
        <w:t>发生本通用条款第</w:t>
      </w:r>
      <w:r>
        <w:rPr>
          <w:rFonts w:ascii="宋体" w:hAnsi="宋体" w:cs="宋体" w:hint="eastAsia"/>
          <w:szCs w:val="21"/>
        </w:rPr>
        <w:t>38.2</w:t>
      </w:r>
      <w:r>
        <w:rPr>
          <w:rFonts w:ascii="宋体" w:hAnsi="宋体" w:cs="宋体" w:hint="eastAsia"/>
          <w:szCs w:val="21"/>
        </w:rPr>
        <w:t>款禁止的情况，承包人将其承包的全部工程转包给他人或者肢解以后以分包的名义分别转包给他人，发包人有权解除合同。</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44.4 </w:t>
      </w:r>
      <w:r>
        <w:rPr>
          <w:rFonts w:ascii="宋体" w:hAnsi="宋体" w:cs="宋体" w:hint="eastAsia"/>
          <w:szCs w:val="21"/>
        </w:rPr>
        <w:t>有下列情形之一的，发包人承包人可以解除合同：</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(1) </w:t>
      </w:r>
      <w:r>
        <w:rPr>
          <w:rFonts w:ascii="宋体" w:hAnsi="宋体" w:cs="宋体" w:hint="eastAsia"/>
          <w:szCs w:val="21"/>
        </w:rPr>
        <w:t>因不可抗力致使合同无法履行；</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 xml:space="preserve">(2) </w:t>
      </w:r>
      <w:r>
        <w:rPr>
          <w:rFonts w:ascii="宋体" w:hAnsi="宋体" w:cs="宋体" w:hint="eastAsia"/>
          <w:szCs w:val="21"/>
        </w:rPr>
        <w:t>因一方违约（包括因发包人原因造成工程停建或缓建）致使合同无法履行。</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44.5</w:t>
      </w:r>
      <w:r>
        <w:rPr>
          <w:rFonts w:ascii="宋体" w:hAnsi="宋体" w:cs="宋体" w:hint="eastAsia"/>
          <w:szCs w:val="21"/>
        </w:rPr>
        <w:t>一方依据</w:t>
      </w:r>
      <w:r>
        <w:rPr>
          <w:rFonts w:ascii="宋体" w:hAnsi="宋体" w:cs="宋体" w:hint="eastAsia"/>
          <w:szCs w:val="21"/>
        </w:rPr>
        <w:t>44.2</w:t>
      </w:r>
      <w:r>
        <w:rPr>
          <w:rFonts w:ascii="宋体" w:hAnsi="宋体" w:cs="宋体" w:hint="eastAsia"/>
          <w:szCs w:val="21"/>
        </w:rPr>
        <w:t>、</w:t>
      </w:r>
      <w:r>
        <w:rPr>
          <w:rFonts w:ascii="宋体" w:hAnsi="宋体" w:cs="宋体" w:hint="eastAsia"/>
          <w:szCs w:val="21"/>
        </w:rPr>
        <w:t>44.3</w:t>
      </w:r>
      <w:r>
        <w:rPr>
          <w:rFonts w:ascii="宋体" w:hAnsi="宋体" w:cs="宋体" w:hint="eastAsia"/>
          <w:szCs w:val="21"/>
        </w:rPr>
        <w:t>、</w:t>
      </w:r>
      <w:r>
        <w:rPr>
          <w:rFonts w:ascii="宋体" w:hAnsi="宋体" w:cs="宋体" w:hint="eastAsia"/>
          <w:szCs w:val="21"/>
        </w:rPr>
        <w:t>44.4</w:t>
      </w:r>
      <w:r>
        <w:rPr>
          <w:rFonts w:ascii="宋体" w:hAnsi="宋体" w:cs="宋体" w:hint="eastAsia"/>
          <w:szCs w:val="21"/>
        </w:rPr>
        <w:t>款约定要求解除合同的，应以书面形式向对方发出解除合同的通知，并在发出通知前</w:t>
      </w:r>
      <w:r>
        <w:rPr>
          <w:rFonts w:ascii="宋体" w:hAnsi="宋体" w:cs="宋体" w:hint="eastAsia"/>
          <w:szCs w:val="21"/>
        </w:rPr>
        <w:t>7</w:t>
      </w:r>
      <w:r>
        <w:rPr>
          <w:rFonts w:ascii="宋体" w:hAnsi="宋体" w:cs="宋体" w:hint="eastAsia"/>
          <w:szCs w:val="21"/>
        </w:rPr>
        <w:t>天告知对方，通知到达对方时合同解除。对解除合同有争议的，按本通用条款第</w:t>
      </w:r>
      <w:r>
        <w:rPr>
          <w:rFonts w:ascii="宋体" w:hAnsi="宋体" w:cs="宋体" w:hint="eastAsia"/>
          <w:szCs w:val="21"/>
        </w:rPr>
        <w:t>37</w:t>
      </w:r>
      <w:r>
        <w:rPr>
          <w:rFonts w:ascii="宋体" w:hAnsi="宋体" w:cs="宋体" w:hint="eastAsia"/>
          <w:szCs w:val="21"/>
        </w:rPr>
        <w:t>条关于争议的约定处理。</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44.6</w:t>
      </w:r>
      <w:r>
        <w:rPr>
          <w:rFonts w:ascii="宋体" w:hAnsi="宋体" w:cs="宋体" w:hint="eastAsia"/>
          <w:szCs w:val="21"/>
        </w:rPr>
        <w:t>合同解除后，承包人应妥善做好已完工程和已购材料、设备的保护和移交工作，按发包人要求将自有机械设备和人员撤出施工场地。发包人应为承包人撤出提供必要条件，支付以上所发生的费</w:t>
      </w:r>
      <w:r>
        <w:rPr>
          <w:rFonts w:ascii="宋体" w:hAnsi="宋体" w:cs="宋体" w:hint="eastAsia"/>
          <w:szCs w:val="21"/>
        </w:rPr>
        <w:t>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44.7</w:t>
      </w:r>
      <w:r>
        <w:rPr>
          <w:rFonts w:ascii="宋体" w:hAnsi="宋体" w:cs="宋体" w:hint="eastAsia"/>
          <w:szCs w:val="21"/>
        </w:rPr>
        <w:t>合同解除后，不影响双方在合同中约定的结算和清理条款的效力。</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45</w:t>
      </w:r>
      <w:r>
        <w:rPr>
          <w:rFonts w:ascii="宋体" w:hAnsi="宋体" w:cs="宋体" w:hint="eastAsia"/>
          <w:szCs w:val="21"/>
        </w:rPr>
        <w:t>、合同生效与终止</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45.1</w:t>
      </w:r>
      <w:r>
        <w:rPr>
          <w:rFonts w:ascii="宋体" w:hAnsi="宋体" w:cs="宋体" w:hint="eastAsia"/>
          <w:szCs w:val="21"/>
        </w:rPr>
        <w:t>双方在协议书中约定合同生效方式。</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lastRenderedPageBreak/>
        <w:t>45.2</w:t>
      </w:r>
      <w:r>
        <w:rPr>
          <w:rFonts w:ascii="宋体" w:hAnsi="宋体" w:cs="宋体" w:hint="eastAsia"/>
          <w:szCs w:val="21"/>
        </w:rPr>
        <w:t>除本通用条款第</w:t>
      </w:r>
      <w:r>
        <w:rPr>
          <w:rFonts w:ascii="宋体" w:hAnsi="宋体" w:cs="宋体" w:hint="eastAsia"/>
          <w:szCs w:val="21"/>
        </w:rPr>
        <w:t>34</w:t>
      </w:r>
      <w:r>
        <w:rPr>
          <w:rFonts w:ascii="宋体" w:hAnsi="宋体" w:cs="宋体" w:hint="eastAsia"/>
          <w:szCs w:val="21"/>
        </w:rPr>
        <w:t>条外，发包人承包人履行合同全部义务，竣工结算价款支付完毕，承包人向发包人交付竣工工程后，本合同即告终止</w:t>
      </w:r>
      <w:r>
        <w:rPr>
          <w:rFonts w:ascii="宋体" w:hAnsi="宋体" w:cs="宋体" w:hint="eastAsia"/>
          <w:szCs w:val="21"/>
        </w:rPr>
        <w:t>。</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45.3</w:t>
      </w:r>
      <w:r>
        <w:rPr>
          <w:rFonts w:ascii="宋体" w:hAnsi="宋体" w:cs="宋体" w:hint="eastAsia"/>
          <w:szCs w:val="21"/>
        </w:rPr>
        <w:t>合同的权利义务终止后，发包人承包人应当遵循诚实信用原则，履行通知、协助、保密等义务。</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46</w:t>
      </w:r>
      <w:r>
        <w:rPr>
          <w:rFonts w:ascii="宋体" w:hAnsi="宋体" w:cs="宋体" w:hint="eastAsia"/>
          <w:szCs w:val="21"/>
        </w:rPr>
        <w:t>、合同份数</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46.1</w:t>
      </w:r>
      <w:r>
        <w:rPr>
          <w:rFonts w:ascii="宋体" w:hAnsi="宋体" w:cs="宋体" w:hint="eastAsia"/>
          <w:szCs w:val="21"/>
        </w:rPr>
        <w:t>本合同正本两份，具有同等效力，由发包人承包人分别保存一份。</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46.2</w:t>
      </w:r>
      <w:r>
        <w:rPr>
          <w:rFonts w:ascii="宋体" w:hAnsi="宋体" w:cs="宋体" w:hint="eastAsia"/>
          <w:szCs w:val="21"/>
        </w:rPr>
        <w:t>本合同副本份数，由双方根据需要在专用条款内约定。</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47</w:t>
      </w:r>
      <w:r>
        <w:rPr>
          <w:rFonts w:ascii="宋体" w:hAnsi="宋体" w:cs="宋体" w:hint="eastAsia"/>
          <w:szCs w:val="21"/>
        </w:rPr>
        <w:t>、补充条款</w:t>
      </w:r>
      <w:r>
        <w:rPr>
          <w:rFonts w:ascii="宋体" w:hAnsi="宋体" w:cs="宋体" w:hint="eastAsia"/>
          <w:szCs w:val="21"/>
        </w:rPr>
        <w:t xml:space="preserve"> </w:t>
      </w:r>
    </w:p>
    <w:p w:rsidR="000A510F" w:rsidRDefault="00A7741C">
      <w:pPr>
        <w:snapToGrid w:val="0"/>
        <w:spacing w:line="360" w:lineRule="auto"/>
        <w:ind w:firstLineChars="171" w:firstLine="359"/>
        <w:rPr>
          <w:rFonts w:ascii="宋体" w:hAnsi="宋体" w:cs="宋体"/>
          <w:szCs w:val="21"/>
        </w:rPr>
      </w:pPr>
      <w:r>
        <w:rPr>
          <w:rFonts w:ascii="宋体" w:hAnsi="宋体" w:cs="宋体" w:hint="eastAsia"/>
          <w:szCs w:val="21"/>
        </w:rPr>
        <w:t>双方根据有关法律、行政法规规定，结合工程实际，经协商一致后，可对本通用条款内容具体化，补充或修改，在专用条款内约定。</w:t>
      </w:r>
    </w:p>
    <w:p w:rsidR="000A510F" w:rsidRDefault="00A7741C">
      <w:pPr>
        <w:snapToGrid w:val="0"/>
        <w:spacing w:line="360" w:lineRule="auto"/>
        <w:ind w:firstLineChars="171" w:firstLine="359"/>
        <w:jc w:val="center"/>
        <w:rPr>
          <w:rFonts w:ascii="宋体" w:hAnsi="宋体" w:cs="宋体"/>
          <w:b/>
          <w:sz w:val="28"/>
          <w:szCs w:val="28"/>
        </w:rPr>
      </w:pPr>
      <w:r>
        <w:rPr>
          <w:rFonts w:ascii="宋体" w:hAnsi="宋体" w:cs="宋体" w:hint="eastAsia"/>
          <w:szCs w:val="21"/>
        </w:rPr>
        <w:br w:type="page"/>
      </w:r>
      <w:r>
        <w:rPr>
          <w:rFonts w:ascii="宋体" w:hAnsi="宋体" w:cs="宋体" w:hint="eastAsia"/>
          <w:b/>
          <w:sz w:val="28"/>
          <w:szCs w:val="28"/>
        </w:rPr>
        <w:lastRenderedPageBreak/>
        <w:t>第三部分</w:t>
      </w:r>
      <w:r>
        <w:rPr>
          <w:rFonts w:ascii="宋体" w:hAnsi="宋体" w:cs="宋体" w:hint="eastAsia"/>
          <w:b/>
          <w:sz w:val="28"/>
          <w:szCs w:val="28"/>
        </w:rPr>
        <w:t xml:space="preserve">  </w:t>
      </w:r>
      <w:r>
        <w:rPr>
          <w:rFonts w:ascii="宋体" w:hAnsi="宋体" w:cs="宋体" w:hint="eastAsia"/>
          <w:b/>
          <w:sz w:val="28"/>
          <w:szCs w:val="28"/>
        </w:rPr>
        <w:t>专用条款</w:t>
      </w:r>
    </w:p>
    <w:p w:rsidR="000A510F" w:rsidRDefault="000A510F">
      <w:pPr>
        <w:snapToGrid w:val="0"/>
        <w:spacing w:line="360" w:lineRule="auto"/>
        <w:ind w:firstLine="397"/>
        <w:rPr>
          <w:rFonts w:ascii="宋体" w:hAnsi="宋体" w:cs="宋体"/>
          <w:b/>
          <w:sz w:val="24"/>
        </w:rPr>
      </w:pPr>
    </w:p>
    <w:p w:rsidR="000A510F" w:rsidRDefault="00A7741C">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一、词语定义及合同文件</w:t>
      </w:r>
    </w:p>
    <w:p w:rsidR="000A510F" w:rsidRDefault="00A7741C">
      <w:pPr>
        <w:snapToGrid w:val="0"/>
        <w:spacing w:line="360" w:lineRule="auto"/>
        <w:ind w:firstLineChars="200" w:firstLine="482"/>
        <w:rPr>
          <w:rFonts w:ascii="宋体" w:hAnsi="宋体" w:cs="宋体"/>
          <w:sz w:val="24"/>
          <w:szCs w:val="24"/>
        </w:rPr>
      </w:pPr>
      <w:r>
        <w:rPr>
          <w:rFonts w:ascii="宋体" w:hAnsi="宋体" w:cs="宋体" w:hint="eastAsia"/>
          <w:b/>
          <w:bCs/>
          <w:sz w:val="24"/>
          <w:szCs w:val="24"/>
        </w:rPr>
        <w:t>1.</w:t>
      </w:r>
      <w:r>
        <w:rPr>
          <w:rFonts w:ascii="宋体" w:hAnsi="宋体" w:cs="宋体" w:hint="eastAsia"/>
          <w:b/>
          <w:bCs/>
          <w:sz w:val="24"/>
          <w:szCs w:val="24"/>
        </w:rPr>
        <w:t>词语定义</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1.6</w:t>
      </w:r>
      <w:r>
        <w:rPr>
          <w:rFonts w:ascii="宋体" w:hAnsi="宋体" w:cs="宋体" w:hint="eastAsia"/>
          <w:sz w:val="24"/>
          <w:szCs w:val="24"/>
        </w:rPr>
        <w:t>设计单位</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本合同工程的设计单位是：</w:t>
      </w:r>
      <w:r>
        <w:rPr>
          <w:rFonts w:ascii="宋体" w:hAnsi="宋体" w:cs="宋体" w:hint="eastAsia"/>
          <w:sz w:val="24"/>
          <w:szCs w:val="24"/>
          <w:u w:val="single"/>
        </w:rPr>
        <w:t xml:space="preserve">                      </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1.7</w:t>
      </w:r>
      <w:r>
        <w:rPr>
          <w:rFonts w:ascii="宋体" w:hAnsi="宋体" w:cs="宋体" w:hint="eastAsia"/>
          <w:sz w:val="24"/>
          <w:szCs w:val="24"/>
        </w:rPr>
        <w:t>监理单位</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本合同工程的监理单位是：</w:t>
      </w:r>
      <w:r>
        <w:rPr>
          <w:rFonts w:ascii="宋体" w:hAnsi="宋体" w:cs="宋体" w:hint="eastAsia"/>
          <w:sz w:val="24"/>
          <w:szCs w:val="24"/>
          <w:u w:val="single"/>
        </w:rPr>
        <w:t xml:space="preserve">                       </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1.24</w:t>
      </w:r>
      <w:r>
        <w:rPr>
          <w:rFonts w:ascii="宋体" w:hAnsi="宋体" w:cs="宋体" w:hint="eastAsia"/>
          <w:sz w:val="24"/>
          <w:szCs w:val="24"/>
        </w:rPr>
        <w:t>招标控制价：</w:t>
      </w:r>
      <w:r>
        <w:rPr>
          <w:rFonts w:ascii="宋体" w:hAnsi="宋体" w:cs="宋体" w:hint="eastAsia"/>
          <w:sz w:val="24"/>
          <w:szCs w:val="24"/>
          <w:u w:val="single"/>
        </w:rPr>
        <w:t>指经招标人确定的最高投标限价，并在广州公共资源交易中心开发区、黄埔区交易部公示</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1.25</w:t>
      </w:r>
      <w:r>
        <w:rPr>
          <w:rFonts w:ascii="宋体" w:hAnsi="宋体" w:cs="宋体" w:hint="eastAsia"/>
          <w:sz w:val="24"/>
          <w:szCs w:val="24"/>
        </w:rPr>
        <w:t>中标下浮率：</w:t>
      </w:r>
      <w:r>
        <w:rPr>
          <w:rFonts w:ascii="宋体" w:hAnsi="宋体" w:cs="宋体" w:hint="eastAsia"/>
          <w:sz w:val="24"/>
          <w:szCs w:val="24"/>
          <w:u w:val="single"/>
        </w:rPr>
        <w:t>中标下浮率</w:t>
      </w:r>
      <w:r>
        <w:rPr>
          <w:rFonts w:ascii="宋体" w:hAnsi="宋体" w:cs="宋体" w:hint="eastAsia"/>
          <w:sz w:val="24"/>
          <w:szCs w:val="24"/>
          <w:u w:val="single"/>
        </w:rPr>
        <w:t>=</w:t>
      </w:r>
      <w:r>
        <w:rPr>
          <w:rFonts w:ascii="宋体" w:hAnsi="宋体" w:cs="宋体" w:hint="eastAsia"/>
          <w:sz w:val="24"/>
          <w:szCs w:val="24"/>
          <w:u w:val="single"/>
        </w:rPr>
        <w:t>（</w:t>
      </w:r>
      <w:r>
        <w:rPr>
          <w:rFonts w:ascii="宋体" w:hAnsi="宋体" w:cs="宋体" w:hint="eastAsia"/>
          <w:sz w:val="24"/>
          <w:szCs w:val="24"/>
          <w:u w:val="single"/>
        </w:rPr>
        <w:t>1-</w:t>
      </w:r>
      <w:r>
        <w:rPr>
          <w:rFonts w:ascii="宋体" w:hAnsi="宋体" w:cs="宋体" w:hint="eastAsia"/>
          <w:sz w:val="24"/>
          <w:szCs w:val="24"/>
          <w:u w:val="single"/>
        </w:rPr>
        <w:t>中标价格÷招标控制价）×</w:t>
      </w:r>
      <w:r>
        <w:rPr>
          <w:rFonts w:ascii="宋体" w:hAnsi="宋体" w:cs="宋体" w:hint="eastAsia"/>
          <w:sz w:val="24"/>
          <w:szCs w:val="24"/>
          <w:u w:val="single"/>
        </w:rPr>
        <w:t>100%,</w:t>
      </w:r>
      <w:r>
        <w:rPr>
          <w:rFonts w:ascii="宋体" w:hAnsi="宋体" w:cs="宋体" w:hint="eastAsia"/>
          <w:sz w:val="24"/>
          <w:szCs w:val="24"/>
          <w:u w:val="single"/>
        </w:rPr>
        <w:t>式中的中标价格及招标控制价均不含不可竞争的绿色施工安全防护措施费及暂列金额。</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1.26</w:t>
      </w:r>
      <w:r>
        <w:rPr>
          <w:rFonts w:ascii="宋体" w:hAnsi="宋体" w:cs="宋体" w:hint="eastAsia"/>
          <w:sz w:val="24"/>
          <w:szCs w:val="24"/>
        </w:rPr>
        <w:t>工人工资比例</w:t>
      </w:r>
      <w:r>
        <w:rPr>
          <w:rFonts w:ascii="宋体" w:hAnsi="宋体" w:cs="宋体" w:hint="eastAsia"/>
          <w:sz w:val="24"/>
          <w:szCs w:val="24"/>
        </w:rPr>
        <w:t>=</w:t>
      </w:r>
      <w:r>
        <w:rPr>
          <w:rFonts w:ascii="宋体" w:hAnsi="宋体" w:cs="宋体" w:hint="eastAsia"/>
          <w:sz w:val="24"/>
          <w:szCs w:val="24"/>
        </w:rPr>
        <w:t>中标的人工费金额÷中标价格</w:t>
      </w:r>
    </w:p>
    <w:p w:rsidR="000A510F" w:rsidRDefault="00A7741C">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2</w:t>
      </w:r>
      <w:r>
        <w:rPr>
          <w:rFonts w:ascii="宋体" w:hAnsi="宋体" w:cs="宋体" w:hint="eastAsia"/>
          <w:b/>
          <w:sz w:val="24"/>
          <w:szCs w:val="24"/>
        </w:rPr>
        <w:t>、合同文件及解释顺序</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2.1</w:t>
      </w:r>
      <w:r>
        <w:rPr>
          <w:rFonts w:ascii="宋体" w:hAnsi="宋体" w:cs="宋体" w:hint="eastAsia"/>
          <w:sz w:val="24"/>
          <w:szCs w:val="24"/>
        </w:rPr>
        <w:t>合同文件组成及解释顺序：</w:t>
      </w:r>
      <w:r>
        <w:rPr>
          <w:rFonts w:ascii="宋体" w:hAnsi="宋体" w:cs="宋体" w:hint="eastAsia"/>
          <w:sz w:val="24"/>
          <w:szCs w:val="24"/>
          <w:u w:val="single"/>
        </w:rPr>
        <w:t>1.</w:t>
      </w:r>
      <w:r>
        <w:rPr>
          <w:rFonts w:ascii="宋体" w:hAnsi="宋体" w:cs="宋体" w:hint="eastAsia"/>
          <w:sz w:val="24"/>
          <w:szCs w:val="24"/>
          <w:u w:val="single"/>
        </w:rPr>
        <w:t>本合同履行期间发包人与承包人双方签订的补充合同（协议）或修正文件；</w:t>
      </w:r>
      <w:r>
        <w:rPr>
          <w:rFonts w:ascii="宋体" w:hAnsi="宋体" w:cs="宋体" w:hint="eastAsia"/>
          <w:sz w:val="24"/>
          <w:szCs w:val="24"/>
          <w:u w:val="single"/>
        </w:rPr>
        <w:t>2.</w:t>
      </w:r>
      <w:r>
        <w:rPr>
          <w:rFonts w:ascii="宋体" w:hAnsi="宋体" w:cs="宋体" w:hint="eastAsia"/>
          <w:sz w:val="24"/>
          <w:szCs w:val="24"/>
          <w:u w:val="single"/>
        </w:rPr>
        <w:t>本合同协议书；</w:t>
      </w:r>
      <w:r>
        <w:rPr>
          <w:rFonts w:ascii="宋体" w:hAnsi="宋体" w:cs="宋体" w:hint="eastAsia"/>
          <w:sz w:val="24"/>
          <w:szCs w:val="24"/>
          <w:u w:val="single"/>
        </w:rPr>
        <w:t>3.</w:t>
      </w:r>
      <w:r>
        <w:rPr>
          <w:rFonts w:ascii="宋体" w:hAnsi="宋体" w:cs="宋体" w:hint="eastAsia"/>
          <w:sz w:val="24"/>
          <w:szCs w:val="24"/>
          <w:u w:val="single"/>
        </w:rPr>
        <w:t>国家、广东省、广州市、广州开发区黄埔区关于本工程施工的有关文件（发包人在收到后尽快通报给承包人）；</w:t>
      </w:r>
      <w:r>
        <w:rPr>
          <w:rFonts w:ascii="宋体" w:hAnsi="宋体" w:cs="宋体" w:hint="eastAsia"/>
          <w:sz w:val="24"/>
          <w:szCs w:val="24"/>
          <w:u w:val="single"/>
        </w:rPr>
        <w:t>4.</w:t>
      </w:r>
      <w:r>
        <w:rPr>
          <w:rFonts w:ascii="宋体" w:hAnsi="宋体" w:cs="宋体" w:hint="eastAsia"/>
          <w:sz w:val="24"/>
          <w:szCs w:val="24"/>
          <w:u w:val="single"/>
        </w:rPr>
        <w:t>发包人针对本工程建设管理的各项制度、规定；</w:t>
      </w:r>
      <w:r>
        <w:rPr>
          <w:rFonts w:ascii="宋体" w:hAnsi="宋体" w:cs="宋体" w:hint="eastAsia"/>
          <w:sz w:val="24"/>
          <w:szCs w:val="24"/>
          <w:u w:val="single"/>
        </w:rPr>
        <w:t>5.</w:t>
      </w:r>
      <w:r>
        <w:rPr>
          <w:rFonts w:ascii="宋体" w:hAnsi="宋体" w:cs="宋体" w:hint="eastAsia"/>
          <w:sz w:val="24"/>
          <w:szCs w:val="24"/>
          <w:u w:val="single"/>
        </w:rPr>
        <w:t>中标通知书；</w:t>
      </w:r>
      <w:r>
        <w:rPr>
          <w:rFonts w:ascii="宋体" w:hAnsi="宋体" w:cs="宋体" w:hint="eastAsia"/>
          <w:sz w:val="24"/>
          <w:szCs w:val="24"/>
          <w:u w:val="single"/>
        </w:rPr>
        <w:t>6.</w:t>
      </w:r>
      <w:r>
        <w:rPr>
          <w:rFonts w:ascii="宋体" w:hAnsi="宋体" w:cs="宋体" w:hint="eastAsia"/>
          <w:sz w:val="24"/>
          <w:szCs w:val="24"/>
          <w:u w:val="single"/>
        </w:rPr>
        <w:t>本合同专用条款；</w:t>
      </w:r>
      <w:r>
        <w:rPr>
          <w:rFonts w:ascii="宋体" w:hAnsi="宋体" w:cs="宋体" w:hint="eastAsia"/>
          <w:sz w:val="24"/>
          <w:szCs w:val="24"/>
          <w:u w:val="single"/>
        </w:rPr>
        <w:t>7.</w:t>
      </w:r>
      <w:r>
        <w:rPr>
          <w:rFonts w:ascii="宋体" w:hAnsi="宋体" w:cs="宋体" w:hint="eastAsia"/>
          <w:sz w:val="24"/>
          <w:szCs w:val="24"/>
          <w:u w:val="single"/>
        </w:rPr>
        <w:t>招标文件及附件（包括补充、修改、澄清文件及答疑纪要等）；</w:t>
      </w:r>
      <w:r>
        <w:rPr>
          <w:rFonts w:ascii="宋体" w:hAnsi="宋体" w:cs="宋体" w:hint="eastAsia"/>
          <w:sz w:val="24"/>
          <w:szCs w:val="24"/>
          <w:u w:val="single"/>
        </w:rPr>
        <w:t>8.</w:t>
      </w:r>
      <w:r>
        <w:rPr>
          <w:rFonts w:ascii="宋体" w:hAnsi="宋体" w:cs="宋体" w:hint="eastAsia"/>
          <w:sz w:val="24"/>
          <w:szCs w:val="24"/>
          <w:u w:val="single"/>
        </w:rPr>
        <w:t>本合同通用条款；</w:t>
      </w:r>
      <w:r>
        <w:rPr>
          <w:rFonts w:ascii="宋体" w:hAnsi="宋体" w:cs="宋体" w:hint="eastAsia"/>
          <w:sz w:val="24"/>
          <w:szCs w:val="24"/>
          <w:u w:val="single"/>
        </w:rPr>
        <w:t>9.</w:t>
      </w:r>
      <w:r>
        <w:rPr>
          <w:rFonts w:ascii="宋体" w:hAnsi="宋体" w:cs="宋体" w:hint="eastAsia"/>
          <w:sz w:val="24"/>
          <w:szCs w:val="24"/>
          <w:u w:val="single"/>
        </w:rPr>
        <w:t>投标文件及附件；</w:t>
      </w:r>
      <w:r>
        <w:rPr>
          <w:rFonts w:ascii="宋体" w:hAnsi="宋体" w:cs="宋体" w:hint="eastAsia"/>
          <w:sz w:val="24"/>
          <w:szCs w:val="24"/>
          <w:u w:val="single"/>
        </w:rPr>
        <w:t>10.</w:t>
      </w:r>
      <w:r>
        <w:rPr>
          <w:rFonts w:ascii="宋体" w:hAnsi="宋体" w:cs="宋体" w:hint="eastAsia"/>
          <w:sz w:val="24"/>
          <w:szCs w:val="24"/>
          <w:u w:val="single"/>
        </w:rPr>
        <w:t>标准、规范和其他有关技术文件；</w:t>
      </w:r>
      <w:r>
        <w:rPr>
          <w:rFonts w:ascii="宋体" w:hAnsi="宋体" w:cs="宋体" w:hint="eastAsia"/>
          <w:sz w:val="24"/>
          <w:szCs w:val="24"/>
          <w:u w:val="single"/>
        </w:rPr>
        <w:t>11.</w:t>
      </w:r>
      <w:r>
        <w:rPr>
          <w:rFonts w:ascii="宋体" w:hAnsi="宋体" w:cs="宋体" w:hint="eastAsia"/>
          <w:sz w:val="24"/>
          <w:szCs w:val="24"/>
          <w:u w:val="single"/>
        </w:rPr>
        <w:t>图纸；</w:t>
      </w:r>
      <w:r>
        <w:rPr>
          <w:rFonts w:ascii="宋体" w:hAnsi="宋体" w:cs="宋体" w:hint="eastAsia"/>
          <w:sz w:val="24"/>
          <w:szCs w:val="24"/>
          <w:u w:val="single"/>
        </w:rPr>
        <w:t>12.</w:t>
      </w:r>
      <w:r>
        <w:rPr>
          <w:rFonts w:ascii="宋体" w:hAnsi="宋体" w:cs="宋体" w:hint="eastAsia"/>
          <w:sz w:val="24"/>
          <w:szCs w:val="24"/>
          <w:u w:val="single"/>
        </w:rPr>
        <w:t>工程量清单；</w:t>
      </w:r>
      <w:r>
        <w:rPr>
          <w:rFonts w:ascii="宋体" w:hAnsi="宋体" w:cs="宋体" w:hint="eastAsia"/>
          <w:sz w:val="24"/>
          <w:szCs w:val="24"/>
          <w:u w:val="single"/>
        </w:rPr>
        <w:t>13.</w:t>
      </w:r>
      <w:r>
        <w:rPr>
          <w:rFonts w:ascii="宋体" w:hAnsi="宋体" w:cs="宋体" w:hint="eastAsia"/>
          <w:sz w:val="24"/>
          <w:szCs w:val="24"/>
          <w:u w:val="single"/>
        </w:rPr>
        <w:t>合同附件（工程质量保修责任书、标函承诺书、项目负责人驻场承诺书、工程</w:t>
      </w:r>
      <w:r>
        <w:rPr>
          <w:rFonts w:ascii="宋体" w:hAnsi="宋体" w:cs="宋体" w:hint="eastAsia"/>
          <w:sz w:val="24"/>
          <w:szCs w:val="24"/>
          <w:u w:val="single"/>
        </w:rPr>
        <w:t>建设廉政协议书等）</w:t>
      </w:r>
      <w:r>
        <w:rPr>
          <w:rFonts w:ascii="宋体" w:hAnsi="宋体" w:cs="宋体" w:hint="eastAsia"/>
          <w:sz w:val="24"/>
          <w:szCs w:val="24"/>
        </w:rPr>
        <w:t>。</w:t>
      </w:r>
    </w:p>
    <w:p w:rsidR="000A510F" w:rsidRDefault="00A7741C">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3</w:t>
      </w:r>
      <w:r>
        <w:rPr>
          <w:rFonts w:ascii="宋体" w:hAnsi="宋体" w:cs="宋体" w:hint="eastAsia"/>
          <w:b/>
          <w:sz w:val="24"/>
          <w:szCs w:val="24"/>
        </w:rPr>
        <w:t>、语言文字和适用法律、标准及规范</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3.1</w:t>
      </w:r>
      <w:r>
        <w:rPr>
          <w:rFonts w:ascii="宋体" w:hAnsi="宋体" w:cs="宋体" w:hint="eastAsia"/>
          <w:sz w:val="24"/>
          <w:szCs w:val="24"/>
        </w:rPr>
        <w:t>本合同除使用汉语外，还使用</w:t>
      </w:r>
      <w:r>
        <w:rPr>
          <w:rFonts w:ascii="宋体" w:hAnsi="宋体" w:cs="宋体" w:hint="eastAsia"/>
          <w:sz w:val="24"/>
          <w:szCs w:val="24"/>
          <w:u w:val="single"/>
        </w:rPr>
        <w:t xml:space="preserve">   /   </w:t>
      </w:r>
      <w:r>
        <w:rPr>
          <w:rFonts w:ascii="宋体" w:hAnsi="宋体" w:cs="宋体" w:hint="eastAsia"/>
          <w:sz w:val="24"/>
          <w:szCs w:val="24"/>
        </w:rPr>
        <w:t>语言文字。</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3.2</w:t>
      </w:r>
      <w:r>
        <w:rPr>
          <w:rFonts w:ascii="宋体" w:hAnsi="宋体" w:cs="宋体" w:hint="eastAsia"/>
          <w:sz w:val="24"/>
          <w:szCs w:val="24"/>
        </w:rPr>
        <w:t>适用法律和法规</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需要明示的法律、行政法规：</w:t>
      </w:r>
      <w:r>
        <w:rPr>
          <w:rFonts w:ascii="宋体" w:hAnsi="宋体" w:cs="宋体" w:hint="eastAsia"/>
          <w:sz w:val="24"/>
          <w:szCs w:val="24"/>
          <w:u w:val="single"/>
        </w:rPr>
        <w:t>按照现行的法律、法规</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3.3</w:t>
      </w:r>
      <w:r>
        <w:rPr>
          <w:rFonts w:ascii="宋体" w:hAnsi="宋体" w:cs="宋体" w:hint="eastAsia"/>
          <w:sz w:val="24"/>
          <w:szCs w:val="24"/>
        </w:rPr>
        <w:t>适用标准、规范</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适用标准、规范的名称：</w:t>
      </w:r>
      <w:r>
        <w:rPr>
          <w:rFonts w:ascii="宋体" w:hAnsi="宋体" w:cs="宋体" w:hint="eastAsia"/>
          <w:sz w:val="24"/>
          <w:szCs w:val="24"/>
          <w:u w:val="single"/>
        </w:rPr>
        <w:t>相应工种现行施工规范</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发包人提供标准、规范的时间：</w:t>
      </w:r>
      <w:r>
        <w:rPr>
          <w:rFonts w:ascii="宋体" w:hAnsi="宋体" w:cs="宋体" w:hint="eastAsia"/>
          <w:sz w:val="24"/>
          <w:szCs w:val="24"/>
          <w:u w:val="single"/>
        </w:rPr>
        <w:t xml:space="preserve">   /   </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国内没有相应标准、规范时的约定：</w:t>
      </w:r>
      <w:r>
        <w:rPr>
          <w:rFonts w:ascii="宋体" w:hAnsi="宋体" w:cs="宋体" w:hint="eastAsia"/>
          <w:sz w:val="24"/>
          <w:szCs w:val="24"/>
          <w:u w:val="single"/>
        </w:rPr>
        <w:t>按施工图纸，招标文件和广州开发区相关规定及答疑纪要的要求执行</w:t>
      </w:r>
      <w:r>
        <w:rPr>
          <w:rFonts w:ascii="宋体" w:hAnsi="宋体" w:cs="宋体" w:hint="eastAsia"/>
          <w:sz w:val="24"/>
          <w:szCs w:val="24"/>
        </w:rPr>
        <w:t>。</w:t>
      </w:r>
    </w:p>
    <w:p w:rsidR="000A510F" w:rsidRDefault="00A7741C">
      <w:pPr>
        <w:snapToGrid w:val="0"/>
        <w:spacing w:line="360" w:lineRule="auto"/>
        <w:ind w:firstLineChars="200" w:firstLine="482"/>
        <w:rPr>
          <w:rFonts w:ascii="宋体" w:hAnsi="宋体" w:cs="宋体"/>
          <w:b/>
          <w:sz w:val="24"/>
          <w:szCs w:val="24"/>
        </w:rPr>
      </w:pPr>
      <w:r>
        <w:rPr>
          <w:rFonts w:ascii="宋体" w:hAnsi="宋体" w:cs="宋体" w:hint="eastAsia"/>
          <w:b/>
          <w:sz w:val="24"/>
          <w:szCs w:val="24"/>
        </w:rPr>
        <w:lastRenderedPageBreak/>
        <w:t>4</w:t>
      </w:r>
      <w:r>
        <w:rPr>
          <w:rFonts w:ascii="宋体" w:hAnsi="宋体" w:cs="宋体" w:hint="eastAsia"/>
          <w:b/>
          <w:sz w:val="24"/>
          <w:szCs w:val="24"/>
        </w:rPr>
        <w:t>、图纸</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4.1</w:t>
      </w:r>
      <w:r>
        <w:rPr>
          <w:rFonts w:ascii="宋体" w:hAnsi="宋体" w:cs="宋体" w:hint="eastAsia"/>
          <w:sz w:val="24"/>
          <w:szCs w:val="24"/>
        </w:rPr>
        <w:t>发包人向承包人提供图纸日期和套数：</w:t>
      </w:r>
      <w:r>
        <w:rPr>
          <w:rFonts w:ascii="宋体" w:hAnsi="宋体" w:cs="宋体" w:hint="eastAsia"/>
          <w:sz w:val="24"/>
          <w:szCs w:val="24"/>
          <w:u w:val="single"/>
        </w:rPr>
        <w:t>开工前提供肆套图纸</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发包人对图纸的保密要求：</w:t>
      </w:r>
      <w:r>
        <w:rPr>
          <w:rFonts w:ascii="宋体" w:hAnsi="宋体" w:cs="宋体" w:hint="eastAsia"/>
          <w:sz w:val="24"/>
          <w:szCs w:val="24"/>
          <w:u w:val="single"/>
        </w:rPr>
        <w:t>按本合同通用条款</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使用国外图纸的要求及费用承担：</w:t>
      </w:r>
      <w:r>
        <w:rPr>
          <w:rFonts w:ascii="宋体" w:hAnsi="宋体" w:cs="宋体" w:hint="eastAsia"/>
          <w:sz w:val="24"/>
          <w:szCs w:val="24"/>
          <w:u w:val="single"/>
        </w:rPr>
        <w:t xml:space="preserve">   /   </w:t>
      </w:r>
      <w:r>
        <w:rPr>
          <w:rFonts w:ascii="宋体" w:hAnsi="宋体" w:cs="宋体" w:hint="eastAsia"/>
          <w:sz w:val="24"/>
          <w:szCs w:val="24"/>
        </w:rPr>
        <w:t>。</w:t>
      </w:r>
    </w:p>
    <w:p w:rsidR="000A510F" w:rsidRDefault="00A7741C">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二、双方一般权利和义务</w:t>
      </w:r>
    </w:p>
    <w:p w:rsidR="000A510F" w:rsidRDefault="00A7741C">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5</w:t>
      </w:r>
      <w:r>
        <w:rPr>
          <w:rFonts w:ascii="宋体" w:hAnsi="宋体" w:cs="宋体" w:hint="eastAsia"/>
          <w:b/>
          <w:sz w:val="24"/>
          <w:szCs w:val="24"/>
        </w:rPr>
        <w:t>、工程师</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5.2</w:t>
      </w:r>
      <w:r>
        <w:rPr>
          <w:rFonts w:ascii="宋体" w:hAnsi="宋体" w:cs="宋体" w:hint="eastAsia"/>
          <w:sz w:val="24"/>
          <w:szCs w:val="24"/>
        </w:rPr>
        <w:t>监理单位委派的工程师</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姓名：</w:t>
      </w:r>
      <w:r>
        <w:rPr>
          <w:rFonts w:ascii="宋体" w:hAnsi="宋体" w:cs="宋体" w:hint="eastAsia"/>
          <w:sz w:val="24"/>
          <w:szCs w:val="24"/>
          <w:u w:val="single"/>
        </w:rPr>
        <w:t xml:space="preserve">        </w:t>
      </w:r>
      <w:r>
        <w:rPr>
          <w:rFonts w:ascii="宋体" w:hAnsi="宋体" w:cs="宋体" w:hint="eastAsia"/>
          <w:sz w:val="24"/>
          <w:szCs w:val="24"/>
        </w:rPr>
        <w:t>，职务：</w:t>
      </w:r>
      <w:r>
        <w:rPr>
          <w:rFonts w:ascii="宋体" w:hAnsi="宋体" w:cs="宋体" w:hint="eastAsia"/>
          <w:sz w:val="24"/>
          <w:szCs w:val="24"/>
          <w:u w:val="single"/>
        </w:rPr>
        <w:t>总监理工程师</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发包人委托的职权：</w:t>
      </w:r>
      <w:r>
        <w:rPr>
          <w:rFonts w:ascii="宋体" w:hAnsi="宋体" w:cs="宋体" w:hint="eastAsia"/>
          <w:sz w:val="24"/>
          <w:szCs w:val="24"/>
          <w:u w:val="single"/>
        </w:rPr>
        <w:t>对本工程进行全过程的监理</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需要取得发包人批准才能行使的职权：</w:t>
      </w:r>
      <w:r>
        <w:rPr>
          <w:rFonts w:ascii="宋体" w:hAnsi="宋体" w:cs="宋体" w:hint="eastAsia"/>
          <w:sz w:val="24"/>
          <w:szCs w:val="24"/>
          <w:u w:val="single"/>
        </w:rPr>
        <w:t>按发包人与监理单位签订的监理合同有关规定执行，涉及变更签证或费用</w:t>
      </w:r>
      <w:r>
        <w:rPr>
          <w:rFonts w:ascii="宋体" w:hAnsi="宋体" w:cs="宋体" w:hint="eastAsia"/>
          <w:sz w:val="24"/>
          <w:szCs w:val="24"/>
        </w:rPr>
        <w:t>调整、发布开工、停工、复工令等均需经</w:t>
      </w:r>
      <w:r>
        <w:rPr>
          <w:rFonts w:ascii="宋体" w:hAnsi="宋体" w:cs="宋体" w:hint="eastAsia"/>
          <w:sz w:val="24"/>
          <w:szCs w:val="24"/>
          <w:u w:val="single"/>
        </w:rPr>
        <w:t>发包人书面认可</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义务：</w:t>
      </w:r>
      <w:r>
        <w:rPr>
          <w:rFonts w:ascii="宋体" w:hAnsi="宋体" w:cs="宋体" w:hint="eastAsia"/>
          <w:sz w:val="24"/>
          <w:szCs w:val="24"/>
          <w:u w:val="single"/>
        </w:rPr>
        <w:t>常驻现场，代表监理单位履行与发包人签订的监理合同</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5.3</w:t>
      </w:r>
      <w:r>
        <w:rPr>
          <w:rFonts w:ascii="宋体" w:hAnsi="宋体" w:cs="宋体" w:hint="eastAsia"/>
          <w:sz w:val="24"/>
          <w:szCs w:val="24"/>
        </w:rPr>
        <w:t>发包人派驻的工程师</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姓名：</w:t>
      </w:r>
      <w:r>
        <w:rPr>
          <w:rFonts w:ascii="宋体" w:hAnsi="宋体" w:cs="宋体" w:hint="eastAsia"/>
          <w:sz w:val="24"/>
          <w:szCs w:val="24"/>
          <w:u w:val="single"/>
        </w:rPr>
        <w:t xml:space="preserve">       </w:t>
      </w:r>
      <w:r>
        <w:rPr>
          <w:rFonts w:ascii="宋体" w:hAnsi="宋体" w:cs="宋体" w:hint="eastAsia"/>
          <w:sz w:val="24"/>
          <w:szCs w:val="24"/>
        </w:rPr>
        <w:t>，职务：</w:t>
      </w:r>
      <w:r>
        <w:rPr>
          <w:rFonts w:ascii="宋体" w:hAnsi="宋体" w:cs="宋体" w:hint="eastAsia"/>
          <w:sz w:val="24"/>
          <w:szCs w:val="24"/>
          <w:u w:val="single"/>
        </w:rPr>
        <w:t>工程师</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职权：</w:t>
      </w:r>
      <w:r>
        <w:rPr>
          <w:rFonts w:ascii="宋体" w:hAnsi="宋体" w:cs="宋体" w:hint="eastAsia"/>
          <w:sz w:val="24"/>
          <w:szCs w:val="24"/>
          <w:u w:val="single"/>
        </w:rPr>
        <w:t>发包人代表，行使发包人的权利</w:t>
      </w:r>
      <w:r>
        <w:rPr>
          <w:rFonts w:ascii="宋体" w:hAnsi="宋体" w:cs="宋体" w:hint="eastAsia"/>
          <w:sz w:val="24"/>
          <w:szCs w:val="24"/>
        </w:rPr>
        <w:t>。</w:t>
      </w:r>
    </w:p>
    <w:p w:rsidR="000A510F" w:rsidRDefault="00A7741C">
      <w:pPr>
        <w:snapToGrid w:val="0"/>
        <w:spacing w:line="360" w:lineRule="auto"/>
        <w:ind w:firstLineChars="200" w:firstLine="448"/>
        <w:rPr>
          <w:rFonts w:ascii="宋体" w:hAnsi="宋体" w:cs="宋体"/>
          <w:spacing w:val="-8"/>
          <w:sz w:val="24"/>
          <w:szCs w:val="24"/>
          <w:u w:val="single"/>
        </w:rPr>
      </w:pPr>
      <w:r>
        <w:rPr>
          <w:rFonts w:ascii="宋体" w:hAnsi="宋体" w:cs="宋体" w:hint="eastAsia"/>
          <w:spacing w:val="-8"/>
          <w:sz w:val="24"/>
          <w:szCs w:val="24"/>
        </w:rPr>
        <w:t>义务：</w:t>
      </w:r>
      <w:r>
        <w:rPr>
          <w:rFonts w:ascii="宋体" w:hAnsi="宋体" w:cs="宋体" w:hint="eastAsia"/>
          <w:spacing w:val="-8"/>
          <w:sz w:val="24"/>
          <w:szCs w:val="24"/>
          <w:u w:val="single"/>
        </w:rPr>
        <w:t>常驻现场，代表发包人负责工程质量、进度、技术、投资控制等施工期间的日常管理工作，履行与承包人签订的本建设工程施工合同。</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5.6</w:t>
      </w:r>
      <w:r>
        <w:rPr>
          <w:rFonts w:ascii="宋体" w:hAnsi="宋体" w:cs="宋体" w:hint="eastAsia"/>
          <w:sz w:val="24"/>
          <w:szCs w:val="24"/>
        </w:rPr>
        <w:t>不实行监理的，工程师的职权：</w:t>
      </w:r>
      <w:r>
        <w:rPr>
          <w:rFonts w:ascii="宋体" w:hAnsi="宋体" w:cs="宋体" w:hint="eastAsia"/>
          <w:sz w:val="24"/>
          <w:szCs w:val="24"/>
          <w:u w:val="single"/>
        </w:rPr>
        <w:t xml:space="preserve">   /   </w:t>
      </w:r>
      <w:r>
        <w:rPr>
          <w:rFonts w:ascii="宋体" w:hAnsi="宋体" w:cs="宋体" w:hint="eastAsia"/>
          <w:sz w:val="24"/>
          <w:szCs w:val="24"/>
        </w:rPr>
        <w:t>。</w:t>
      </w:r>
    </w:p>
    <w:p w:rsidR="000A510F" w:rsidRDefault="00A7741C">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7</w:t>
      </w:r>
      <w:r>
        <w:rPr>
          <w:rFonts w:ascii="宋体" w:hAnsi="宋体" w:cs="宋体" w:hint="eastAsia"/>
          <w:b/>
          <w:sz w:val="24"/>
          <w:szCs w:val="24"/>
        </w:rPr>
        <w:t>、项目负责人</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7.1</w:t>
      </w: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）项目负责人</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姓名：</w:t>
      </w:r>
      <w:r>
        <w:rPr>
          <w:rFonts w:ascii="宋体" w:hAnsi="宋体" w:cs="宋体" w:hint="eastAsia"/>
          <w:sz w:val="24"/>
          <w:szCs w:val="24"/>
          <w:u w:val="single"/>
        </w:rPr>
        <w:t xml:space="preserve">        </w:t>
      </w:r>
      <w:r>
        <w:rPr>
          <w:rFonts w:ascii="宋体" w:hAnsi="宋体" w:cs="宋体" w:hint="eastAsia"/>
          <w:sz w:val="24"/>
          <w:szCs w:val="24"/>
        </w:rPr>
        <w:t>，职权：</w:t>
      </w:r>
      <w:r>
        <w:rPr>
          <w:rFonts w:ascii="宋体" w:hAnsi="宋体" w:cs="宋体" w:hint="eastAsia"/>
          <w:sz w:val="24"/>
          <w:szCs w:val="24"/>
          <w:u w:val="single"/>
        </w:rPr>
        <w:t>代表承包人全权处理本工程的一切事务</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义务：</w:t>
      </w:r>
      <w:r>
        <w:rPr>
          <w:rFonts w:ascii="宋体" w:hAnsi="宋体" w:cs="宋体" w:hint="eastAsia"/>
          <w:sz w:val="24"/>
          <w:szCs w:val="24"/>
          <w:u w:val="single"/>
        </w:rPr>
        <w:t>按照在投标文件中签署的（或在签订本合同前补充签署的）《项目负责人驻场承诺书》中的承诺常驻现场，代表承包人履行与发包人签订的本建设工程施工合同</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7.4</w:t>
      </w:r>
      <w:r>
        <w:rPr>
          <w:rFonts w:ascii="宋体" w:hAnsi="宋体" w:cs="宋体" w:hint="eastAsia"/>
          <w:sz w:val="24"/>
          <w:szCs w:val="24"/>
          <w:u w:val="single"/>
        </w:rPr>
        <w:t>承包人如需更换项目负责人或技术负责人，按有关规定执行，后任继续行使合同文件约定的前任的职权，履行前任的义务。未征得发包人书面同意，承包人不得更换项目负责人</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7.5</w:t>
      </w:r>
      <w:r>
        <w:rPr>
          <w:rFonts w:ascii="宋体" w:hAnsi="宋体" w:cs="宋体" w:hint="eastAsia"/>
          <w:sz w:val="24"/>
          <w:szCs w:val="24"/>
          <w:u w:val="single"/>
        </w:rPr>
        <w:t>发包人可以与承包人协商，建议更换其认为不称职的项目负责人，承包人应及时采纳发包人的建议予以更换，新更换的项目负责人应满足招标文件及本项目相应的资质要求并能胜任本项目的项目负责人工作</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7.6</w:t>
      </w:r>
      <w:r>
        <w:rPr>
          <w:rFonts w:ascii="宋体" w:hAnsi="宋体" w:cs="宋体" w:hint="eastAsia"/>
          <w:sz w:val="24"/>
          <w:szCs w:val="24"/>
          <w:u w:val="single"/>
        </w:rPr>
        <w:t>承包人项目负责人不得兼任其他工程项目负责人，否则发包人可按单方面终止</w:t>
      </w:r>
      <w:r>
        <w:rPr>
          <w:rFonts w:ascii="宋体" w:hAnsi="宋体" w:cs="宋体" w:hint="eastAsia"/>
          <w:sz w:val="24"/>
          <w:szCs w:val="24"/>
          <w:u w:val="single"/>
        </w:rPr>
        <w:lastRenderedPageBreak/>
        <w:t>合同处理</w:t>
      </w:r>
      <w:r>
        <w:rPr>
          <w:rFonts w:ascii="宋体" w:hAnsi="宋体" w:cs="宋体" w:hint="eastAsia"/>
          <w:sz w:val="24"/>
          <w:szCs w:val="24"/>
        </w:rPr>
        <w:t>。</w:t>
      </w:r>
    </w:p>
    <w:p w:rsidR="000A510F" w:rsidRDefault="00A7741C">
      <w:pPr>
        <w:adjustRightInd w:val="0"/>
        <w:snapToGrid w:val="0"/>
        <w:spacing w:line="360" w:lineRule="auto"/>
        <w:ind w:firstLineChars="200" w:firstLine="480"/>
        <w:outlineLvl w:val="3"/>
        <w:rPr>
          <w:rFonts w:ascii="宋体" w:hAnsi="宋体" w:cs="宋体"/>
          <w:sz w:val="24"/>
          <w:szCs w:val="24"/>
        </w:rPr>
      </w:pPr>
      <w:r>
        <w:rPr>
          <w:rFonts w:ascii="宋体" w:hAnsi="宋体" w:cs="宋体" w:hint="eastAsia"/>
          <w:sz w:val="24"/>
          <w:szCs w:val="24"/>
        </w:rPr>
        <w:t xml:space="preserve"> 7.7</w:t>
      </w:r>
      <w:r>
        <w:rPr>
          <w:rFonts w:ascii="宋体" w:hAnsi="宋体" w:cs="宋体" w:hint="eastAsia"/>
          <w:sz w:val="24"/>
          <w:szCs w:val="24"/>
        </w:rPr>
        <w:t>现场管理机构</w:t>
      </w:r>
    </w:p>
    <w:p w:rsidR="000A510F" w:rsidRDefault="00A7741C">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）承包人必须按照投标文件的承诺建立现场管理机构，严格</w:t>
      </w:r>
      <w:r>
        <w:rPr>
          <w:rFonts w:ascii="宋体" w:hAnsi="宋体" w:cs="宋体" w:hint="eastAsia"/>
          <w:sz w:val="24"/>
          <w:szCs w:val="24"/>
        </w:rPr>
        <w:t>执行现行建设工程项目管理规范，并积极主动接受建设行政主管部门的监督和检查。</w:t>
      </w:r>
    </w:p>
    <w:p w:rsidR="000A510F" w:rsidRDefault="00A7741C">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）现场管理机构各部主要组织管理人员在开工前必须全部到位，并接受总监理工程师和发包人代表的查验。承包人委派的现场管理机构各部主要组织管理人员不得有兼职情况存在，并需接受监理单位的监督。</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7.8</w:t>
      </w:r>
      <w:r>
        <w:rPr>
          <w:rFonts w:ascii="宋体" w:hAnsi="宋体" w:cs="宋体" w:hint="eastAsia"/>
          <w:sz w:val="24"/>
          <w:szCs w:val="24"/>
        </w:rPr>
        <w:t>现场管理机构各部主要组织管理人员应与投标文件保持一致，发包人不要求更换时不得更换。因特殊情况需要更换的，承包人应以书面形式向监理单位提出意向（附前任和后任人员的详细履历资料），经总监理工程师签署意见后向发包人提出申请，征得发包人同意后方可更换</w:t>
      </w:r>
      <w:r>
        <w:rPr>
          <w:rFonts w:ascii="宋体" w:hAnsi="宋体" w:cs="宋体" w:hint="eastAsia"/>
          <w:sz w:val="24"/>
          <w:szCs w:val="24"/>
        </w:rPr>
        <w:t>。承包人必须保证后任人员的资质、资历、业绩、实际工作能力不低于前任人员的素质。</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7.9</w:t>
      </w:r>
      <w:r>
        <w:rPr>
          <w:rFonts w:ascii="宋体" w:hAnsi="宋体" w:cs="宋体" w:hint="eastAsia"/>
          <w:sz w:val="24"/>
          <w:szCs w:val="24"/>
        </w:rPr>
        <w:t>合同签订后，项目负责人、项目班子主要成员不到位，则工程师不签发开工令，工期不顺延。施工中班子主要成员离开工地应向工程师请假，经批准后才能离开，擅自离开工地，工程师将发出停工令，待人员回到岗位后才批准复工，由此产生的工期和经济损失由承包人自负，造成发包人和建设管理方损失的，发包人和建设管理方保留索赔的权利。</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7.10</w:t>
      </w:r>
      <w:r>
        <w:rPr>
          <w:rFonts w:ascii="宋体" w:hAnsi="宋体" w:cs="宋体" w:hint="eastAsia"/>
          <w:sz w:val="24"/>
          <w:szCs w:val="24"/>
        </w:rPr>
        <w:t>尽管承包人已按投标文件附表中所列的数量派遣了各类管理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p>
    <w:p w:rsidR="000A510F" w:rsidRDefault="00A7741C">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8</w:t>
      </w:r>
      <w:r>
        <w:rPr>
          <w:rFonts w:ascii="宋体" w:hAnsi="宋体" w:cs="宋体" w:hint="eastAsia"/>
          <w:b/>
          <w:sz w:val="24"/>
          <w:szCs w:val="24"/>
        </w:rPr>
        <w:t>、发包人工作</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8.1</w:t>
      </w:r>
      <w:r>
        <w:rPr>
          <w:rFonts w:ascii="宋体" w:hAnsi="宋体" w:cs="宋体" w:hint="eastAsia"/>
          <w:sz w:val="24"/>
          <w:szCs w:val="24"/>
        </w:rPr>
        <w:t>发包人应按约定的时间和要求完成以下工作：</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）施工场地具备施工条件的要求及完成的时间：</w:t>
      </w:r>
      <w:r>
        <w:rPr>
          <w:rFonts w:ascii="宋体" w:hAnsi="宋体" w:cs="宋体" w:hint="eastAsia"/>
          <w:sz w:val="24"/>
          <w:szCs w:val="24"/>
          <w:u w:val="single"/>
        </w:rPr>
        <w:t>土地征收、拆迁补偿工作完成时间原则上在开工前；因土地征收和拆迁补偿进度原因不能按时移交场地的，可采取分段逐步</w:t>
      </w:r>
      <w:r>
        <w:rPr>
          <w:rFonts w:ascii="宋体" w:hAnsi="宋体" w:cs="宋体" w:hint="eastAsia"/>
          <w:sz w:val="24"/>
          <w:szCs w:val="24"/>
          <w:u w:val="single"/>
        </w:rPr>
        <w:t>方式移交施工场地</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）将施工所需的水、电、电讯线路接至施工场地的时间、地点和供应要求：</w:t>
      </w:r>
      <w:r>
        <w:rPr>
          <w:rFonts w:ascii="宋体" w:hAnsi="宋体" w:cs="宋体" w:hint="eastAsia"/>
          <w:sz w:val="24"/>
          <w:szCs w:val="24"/>
          <w:u w:val="single"/>
        </w:rPr>
        <w:t>由承包人自行解决，费用已包在本工程中标总造价中</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）施工场地与公共道路的通道开通时间和要求：</w:t>
      </w:r>
      <w:r>
        <w:rPr>
          <w:rFonts w:ascii="宋体" w:hAnsi="宋体" w:cs="宋体" w:hint="eastAsia"/>
          <w:sz w:val="24"/>
          <w:szCs w:val="24"/>
          <w:u w:val="single"/>
        </w:rPr>
        <w:t>通道按现状，不论满足施工要求与否，该通道及施工便道均由承包人自行解决，费用已包在本工程中标总造价中</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lastRenderedPageBreak/>
        <w:t>（</w:t>
      </w:r>
      <w:r>
        <w:rPr>
          <w:rFonts w:ascii="宋体" w:hAnsi="宋体" w:cs="宋体" w:hint="eastAsia"/>
          <w:sz w:val="24"/>
          <w:szCs w:val="24"/>
        </w:rPr>
        <w:t>4</w:t>
      </w:r>
      <w:r>
        <w:rPr>
          <w:rFonts w:ascii="宋体" w:hAnsi="宋体" w:cs="宋体" w:hint="eastAsia"/>
          <w:sz w:val="24"/>
          <w:szCs w:val="24"/>
        </w:rPr>
        <w:t>）工程地质和地下管线资料的提供时间：</w:t>
      </w:r>
      <w:r>
        <w:rPr>
          <w:rFonts w:ascii="宋体" w:hAnsi="宋体" w:cs="宋体" w:hint="eastAsia"/>
          <w:sz w:val="24"/>
          <w:szCs w:val="24"/>
          <w:u w:val="single"/>
        </w:rPr>
        <w:t>根据施工计划提前提供</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）由发包人办理的施工所需证件、批件的名称和完成时间：</w:t>
      </w:r>
      <w:r>
        <w:rPr>
          <w:rFonts w:ascii="宋体" w:hAnsi="宋体" w:cs="宋体" w:hint="eastAsia"/>
          <w:sz w:val="24"/>
          <w:szCs w:val="24"/>
          <w:u w:val="single"/>
        </w:rPr>
        <w:t xml:space="preserve">   /   </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）水准点与坐标控制点交验要求：</w:t>
      </w:r>
      <w:r>
        <w:rPr>
          <w:rFonts w:ascii="宋体" w:hAnsi="宋体" w:cs="宋体" w:hint="eastAsia"/>
          <w:sz w:val="24"/>
          <w:szCs w:val="24"/>
          <w:u w:val="single"/>
        </w:rPr>
        <w:t>开工前交验</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）图纸会审和设计交底时间：</w:t>
      </w:r>
      <w:r>
        <w:rPr>
          <w:rFonts w:ascii="宋体" w:hAnsi="宋体" w:cs="宋体" w:hint="eastAsia"/>
          <w:sz w:val="24"/>
          <w:szCs w:val="24"/>
          <w:u w:val="single"/>
        </w:rPr>
        <w:t>工程施工前</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）协调处理施工场地周围地下管线和邻近建筑物、构筑物（含文物保护建筑）、古树名木的保护工作：</w:t>
      </w:r>
      <w:r>
        <w:rPr>
          <w:rFonts w:ascii="宋体" w:hAnsi="宋体" w:cs="宋体" w:hint="eastAsia"/>
          <w:sz w:val="24"/>
          <w:szCs w:val="24"/>
          <w:u w:val="single"/>
        </w:rPr>
        <w:t xml:space="preserve">      /     </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）双方约定发包人应做的其他工作：</w:t>
      </w:r>
      <w:r>
        <w:rPr>
          <w:rFonts w:ascii="宋体" w:hAnsi="宋体" w:cs="宋体" w:hint="eastAsia"/>
          <w:sz w:val="24"/>
          <w:szCs w:val="24"/>
          <w:u w:val="single"/>
        </w:rPr>
        <w:t xml:space="preserve">  </w:t>
      </w:r>
      <w:r>
        <w:rPr>
          <w:rFonts w:ascii="宋体" w:hAnsi="宋体" w:cs="宋体" w:hint="eastAsia"/>
          <w:sz w:val="24"/>
          <w:szCs w:val="24"/>
          <w:u w:val="single"/>
        </w:rPr>
        <w:t>发包人按现有场地移交给承包人，承包人应无条件接受。</w:t>
      </w:r>
      <w:r>
        <w:rPr>
          <w:rFonts w:ascii="宋体" w:hAnsi="宋体" w:cs="宋体" w:hint="eastAsia"/>
          <w:sz w:val="24"/>
          <w:szCs w:val="24"/>
          <w:u w:val="single"/>
        </w:rPr>
        <w:t xml:space="preserve">   </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8.2</w:t>
      </w:r>
      <w:r>
        <w:rPr>
          <w:rFonts w:ascii="宋体" w:hAnsi="宋体" w:cs="宋体" w:hint="eastAsia"/>
          <w:sz w:val="24"/>
          <w:szCs w:val="24"/>
        </w:rPr>
        <w:t>发包人委托承包人办理的工作：</w:t>
      </w:r>
      <w:r>
        <w:rPr>
          <w:rFonts w:ascii="宋体" w:hAnsi="宋体" w:cs="宋体" w:hint="eastAsia"/>
          <w:sz w:val="24"/>
          <w:szCs w:val="24"/>
          <w:u w:val="single"/>
        </w:rPr>
        <w:t>工程质监登记、合同鉴证、施工许可证、购买印花税等一切施工所需的审批、申领手续以及规划验收、消防验收、环保验收、防雷报建及验收、永久用水接驳及验收等工作。费用按政策规定各自承担相应部分。</w:t>
      </w:r>
    </w:p>
    <w:p w:rsidR="000A510F" w:rsidRDefault="00A7741C">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9</w:t>
      </w:r>
      <w:r>
        <w:rPr>
          <w:rFonts w:ascii="宋体" w:hAnsi="宋体" w:cs="宋体" w:hint="eastAsia"/>
          <w:b/>
          <w:sz w:val="24"/>
          <w:szCs w:val="24"/>
        </w:rPr>
        <w:t>、承包人工作</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9.1</w:t>
      </w:r>
      <w:r>
        <w:rPr>
          <w:rFonts w:ascii="宋体" w:hAnsi="宋体" w:cs="宋体" w:hint="eastAsia"/>
          <w:sz w:val="24"/>
          <w:szCs w:val="24"/>
        </w:rPr>
        <w:t>承包人应按约定时间和要求，完成以下工</w:t>
      </w:r>
      <w:r>
        <w:rPr>
          <w:rFonts w:ascii="宋体" w:hAnsi="宋体" w:cs="宋体" w:hint="eastAsia"/>
          <w:sz w:val="24"/>
          <w:szCs w:val="24"/>
        </w:rPr>
        <w:t>作：</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）需由设计资质等级和业务范围允许的承包人完成的设计文件提交时间：</w:t>
      </w:r>
      <w:r>
        <w:rPr>
          <w:rFonts w:ascii="宋体" w:hAnsi="宋体" w:cs="宋体" w:hint="eastAsia"/>
          <w:sz w:val="24"/>
          <w:szCs w:val="24"/>
          <w:u w:val="single"/>
        </w:rPr>
        <w:t xml:space="preserve">   /   </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）应提供计划、报表的名称及完成时间：</w:t>
      </w:r>
      <w:r>
        <w:rPr>
          <w:rFonts w:ascii="宋体" w:hAnsi="宋体" w:cs="宋体" w:hint="eastAsia"/>
          <w:sz w:val="24"/>
          <w:szCs w:val="24"/>
          <w:u w:val="single"/>
        </w:rPr>
        <w:t>施工组织设计、管理人员架构表，于开工前三天报。提交工程年、季、月度计划及进度统计报表</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）承担施工安全保卫工作及非夜间施工照明的责任和要求：</w:t>
      </w:r>
      <w:r>
        <w:rPr>
          <w:rFonts w:ascii="宋体" w:hAnsi="宋体" w:cs="宋体" w:hint="eastAsia"/>
          <w:sz w:val="24"/>
          <w:szCs w:val="24"/>
          <w:u w:val="single"/>
        </w:rPr>
        <w:t>按招标文件要求及国家、省、市、区相关规定执行，并满足本工程需要</w:t>
      </w:r>
      <w:r>
        <w:rPr>
          <w:rFonts w:ascii="宋体" w:hAnsi="宋体" w:cs="宋体" w:hint="eastAsia"/>
          <w:sz w:val="24"/>
          <w:szCs w:val="24"/>
        </w:rPr>
        <w:t>。</w:t>
      </w:r>
      <w:r>
        <w:rPr>
          <w:rFonts w:ascii="宋体" w:hAnsi="宋体" w:cs="宋体" w:hint="eastAsia"/>
          <w:sz w:val="24"/>
          <w:szCs w:val="24"/>
          <w:u w:val="single"/>
        </w:rPr>
        <w:t>根据工程需要，提供和维护施工使用的照明、围栏设施和警卫，并负责整个现场的安全生产和绿色施工、安全保卫。</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）承包人自行解决办公、交通、生活及通讯等设施，费用已包含在本工程中标总造价中；向发包人或监理工程师提供的办公、交通和生活、通讯设施的要求：</w:t>
      </w:r>
      <w:r>
        <w:rPr>
          <w:rFonts w:ascii="宋体" w:hAnsi="宋体" w:cs="宋体" w:hint="eastAsia"/>
          <w:sz w:val="24"/>
          <w:szCs w:val="24"/>
          <w:u w:val="single"/>
        </w:rPr>
        <w:t xml:space="preserve">   /   </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）需承包人办理有关施工场地交通、环卫和施工噪音管理等手续：</w:t>
      </w:r>
      <w:r>
        <w:rPr>
          <w:rFonts w:ascii="宋体" w:hAnsi="宋体" w:cs="宋体" w:hint="eastAsia"/>
          <w:sz w:val="24"/>
          <w:szCs w:val="24"/>
          <w:u w:val="single"/>
        </w:rPr>
        <w:t>承包人按本合同通用条款要求执行，并承担相关费用</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）已完工程成品保护的特殊要求及费用承担：</w:t>
      </w:r>
      <w:r>
        <w:rPr>
          <w:rFonts w:ascii="宋体" w:hAnsi="宋体" w:cs="宋体" w:hint="eastAsia"/>
          <w:sz w:val="24"/>
          <w:szCs w:val="24"/>
          <w:u w:val="single"/>
        </w:rPr>
        <w:t>按本合同通用条款执行</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）施工场地周围地下管线和邻近建筑物、构筑物（含文物保护建筑）、古树名木的保护要求及费用承担：</w:t>
      </w:r>
      <w:r>
        <w:rPr>
          <w:rFonts w:ascii="宋体" w:hAnsi="宋体" w:cs="宋体" w:hint="eastAsia"/>
          <w:sz w:val="24"/>
          <w:szCs w:val="24"/>
          <w:u w:val="single"/>
        </w:rPr>
        <w:t>除文物保护外的保护费全部由承包人承担</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）施工场地清洁卫生的要求：</w:t>
      </w:r>
      <w:r>
        <w:rPr>
          <w:rFonts w:ascii="宋体" w:hAnsi="宋体" w:cs="宋体" w:hint="eastAsia"/>
          <w:sz w:val="24"/>
          <w:szCs w:val="24"/>
          <w:u w:val="single"/>
        </w:rPr>
        <w:t>满足</w:t>
      </w:r>
      <w:r>
        <w:rPr>
          <w:rFonts w:ascii="宋体" w:hAnsi="宋体" w:cs="宋体" w:hint="eastAsia"/>
          <w:spacing w:val="-10"/>
          <w:sz w:val="24"/>
          <w:szCs w:val="24"/>
          <w:u w:val="single"/>
        </w:rPr>
        <w:t>文</w:t>
      </w:r>
      <w:r>
        <w:rPr>
          <w:rFonts w:ascii="宋体" w:hAnsi="宋体" w:cs="宋体" w:hint="eastAsia"/>
          <w:spacing w:val="-10"/>
          <w:sz w:val="24"/>
          <w:szCs w:val="24"/>
          <w:u w:val="single"/>
        </w:rPr>
        <w:t>明施工要求及广州市、黄埔区关于扬尘治理的有关要求</w:t>
      </w:r>
      <w:r>
        <w:rPr>
          <w:rFonts w:ascii="宋体" w:hAnsi="宋体" w:cs="宋体" w:hint="eastAsia"/>
          <w:spacing w:val="-10"/>
          <w:sz w:val="24"/>
          <w:szCs w:val="24"/>
        </w:rPr>
        <w:t>。</w:t>
      </w:r>
      <w:r>
        <w:rPr>
          <w:rFonts w:ascii="宋体" w:hAnsi="宋体" w:cs="宋体" w:hint="eastAsia"/>
          <w:sz w:val="24"/>
          <w:szCs w:val="24"/>
          <w:u w:val="single"/>
        </w:rPr>
        <w:t>保证施工场地清洁符合环境卫生管理的有关规定，交工前清理现场达到合同约定的要求（包括建筑物周围余土、垃圾、生产和生活临时设施拆除），并将门窗、玻</w:t>
      </w:r>
      <w:r>
        <w:rPr>
          <w:rFonts w:ascii="宋体" w:hAnsi="宋体" w:cs="宋体" w:hint="eastAsia"/>
          <w:sz w:val="24"/>
          <w:szCs w:val="24"/>
          <w:u w:val="single"/>
        </w:rPr>
        <w:lastRenderedPageBreak/>
        <w:t>璃、地面擦扫干净，厕所厨房的排水和给水管道清理干净、畅通，做到工完场清。承担因自身原因违反有关规定造成的损失和罚款。</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）双方约定承包人应做的其他工作：</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①承包人应根据相关规定及发包人的要求、合同约定对发包人另行发包的专业承包单位进行统一管理和配合服务。包括但不限于：项目总进度计划协调管理；公共临时设施管理；公共文明</w:t>
      </w:r>
      <w:r>
        <w:rPr>
          <w:rFonts w:ascii="宋体" w:hAnsi="宋体" w:cs="宋体" w:hint="eastAsia"/>
          <w:sz w:val="24"/>
          <w:szCs w:val="24"/>
          <w:u w:val="single"/>
        </w:rPr>
        <w:t>施工和安全生产设施管理；现场综合管理；内部沟通与外部协调；总体设计与技术督导的协调配合；为发包人另行发包的专业承包单位提供标高、基准点与平面控制、轴线；提供工作面（含基础、预埋件、预留孔洞）；提供施工用水、用电的接驳点；成品保护；协助发包人办理项目竣工验收、竣工资料和竣工备案；为发包人另行发包的专业承包单位提供生产、生活用场地；提供公共运输道路和通道；提供公共水平、垂直运输设施；提供公共外排栅、外脚手架；负责组织整体竣工验收及整体工程资料汇总及整理工作以及其它管理和配合服务。承包人应按照《广州市住房和城乡建</w:t>
      </w:r>
      <w:r>
        <w:rPr>
          <w:rFonts w:ascii="宋体" w:hAnsi="宋体" w:cs="宋体" w:hint="eastAsia"/>
          <w:sz w:val="24"/>
          <w:szCs w:val="24"/>
          <w:u w:val="single"/>
        </w:rPr>
        <w:t>设局关于规范房屋建筑工程施工承发包管理的通知》</w:t>
      </w:r>
      <w:r>
        <w:rPr>
          <w:rFonts w:ascii="宋体" w:hAnsi="宋体" w:cs="宋体" w:hint="eastAsia"/>
          <w:sz w:val="24"/>
          <w:szCs w:val="24"/>
          <w:u w:val="single"/>
        </w:rPr>
        <w:t>(</w:t>
      </w:r>
      <w:r>
        <w:rPr>
          <w:rFonts w:ascii="宋体" w:hAnsi="宋体" w:cs="宋体" w:hint="eastAsia"/>
          <w:sz w:val="24"/>
          <w:szCs w:val="24"/>
          <w:u w:val="single"/>
        </w:rPr>
        <w:t>穗建规字〔</w:t>
      </w:r>
      <w:r>
        <w:rPr>
          <w:rFonts w:ascii="宋体" w:hAnsi="宋体" w:cs="宋体" w:hint="eastAsia"/>
          <w:sz w:val="24"/>
          <w:szCs w:val="24"/>
          <w:u w:val="single"/>
        </w:rPr>
        <w:t>2019</w:t>
      </w:r>
      <w:r>
        <w:rPr>
          <w:rFonts w:ascii="宋体" w:hAnsi="宋体" w:cs="宋体" w:hint="eastAsia"/>
          <w:sz w:val="24"/>
          <w:szCs w:val="24"/>
          <w:u w:val="single"/>
        </w:rPr>
        <w:t>〕</w:t>
      </w:r>
      <w:r>
        <w:rPr>
          <w:rFonts w:ascii="宋体" w:hAnsi="宋体" w:cs="宋体" w:hint="eastAsia"/>
          <w:sz w:val="24"/>
          <w:szCs w:val="24"/>
          <w:u w:val="single"/>
        </w:rPr>
        <w:t>10</w:t>
      </w:r>
      <w:r>
        <w:rPr>
          <w:rFonts w:ascii="宋体" w:hAnsi="宋体" w:cs="宋体" w:hint="eastAsia"/>
          <w:sz w:val="24"/>
          <w:szCs w:val="24"/>
          <w:u w:val="single"/>
        </w:rPr>
        <w:t>号</w:t>
      </w:r>
      <w:r>
        <w:rPr>
          <w:rFonts w:ascii="宋体" w:hAnsi="宋体" w:cs="宋体" w:hint="eastAsia"/>
          <w:sz w:val="24"/>
          <w:szCs w:val="24"/>
          <w:u w:val="single"/>
        </w:rPr>
        <w:t>)</w:t>
      </w:r>
      <w:r>
        <w:rPr>
          <w:rFonts w:ascii="宋体" w:hAnsi="宋体" w:cs="宋体" w:hint="eastAsia"/>
          <w:sz w:val="24"/>
          <w:szCs w:val="24"/>
          <w:u w:val="single"/>
        </w:rPr>
        <w:t>的规定，对本工程所有专业承包工程负全面管理责任，对施工现场的安全生产、文明施工等工作负总责。承包人对发包人单独发包的专业工程的安全生产、文明施工等工作承担连带责任。承包人应主动配合发包人单独发包的其他专业承包工程的施工，承担由于自身管理、配合服务和协调不到位而导致的违约责任和连带违约责任。（注：总承包工程适用本条款）</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　②承包人应按照《广州市建筑施工实名制管理办法》的规定，进场施工前在市建设领域管理应用信息平台上进行实名制登记并安排</w:t>
      </w:r>
      <w:r>
        <w:rPr>
          <w:rFonts w:ascii="宋体" w:hAnsi="宋体" w:cs="宋体" w:hint="eastAsia"/>
          <w:sz w:val="24"/>
          <w:szCs w:val="24"/>
        </w:rPr>
        <w:t>专职人员进行动态维护，实名制信息内容包含但不限以下内容：建筑从业人员基本信息、作业工人考勤与工资支付信息、施工进度情况信息等。承包人应对依法分包的专业工程和劳务工程的承包人实施统一管理，督促落实实名制管理。发包人及监理单位将不定期抽查承包人实名制管理的执行情况，如发现违反本合同有关约定的，将追究承包人相应违约责任。</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③承包人应按照《广州市建设领域工人工资支付分账管理实施细则》的规定选择商业银行开立工人工资支付专用账户，在用工之日起</w:t>
      </w:r>
      <w:r>
        <w:rPr>
          <w:rFonts w:ascii="宋体" w:hAnsi="宋体" w:cs="宋体" w:hint="eastAsia"/>
          <w:sz w:val="24"/>
          <w:szCs w:val="24"/>
        </w:rPr>
        <w:t>15</w:t>
      </w:r>
      <w:r>
        <w:rPr>
          <w:rFonts w:ascii="宋体" w:hAnsi="宋体" w:cs="宋体" w:hint="eastAsia"/>
          <w:sz w:val="24"/>
          <w:szCs w:val="24"/>
        </w:rPr>
        <w:t>日内为每个工人办理工人工资个人账户，保证按时足额支付工人工资。承包人应对依</w:t>
      </w:r>
      <w:r>
        <w:rPr>
          <w:rFonts w:ascii="宋体" w:hAnsi="宋体" w:cs="宋体" w:hint="eastAsia"/>
          <w:sz w:val="24"/>
          <w:szCs w:val="24"/>
        </w:rPr>
        <w:t>法分包的专业工程和劳务工程的承包人实施统一管理，严格按国家、省、市关于农民工工资实施总承包单位代发制度的相关规定代发分包单位工人工资。</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④承包人应当建立工人考勤、工资结算和支付等管理台账，存档备查，并将相关信息按月报送发包人及监理单位。</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w:t>
      </w:r>
      <w:r>
        <w:rPr>
          <w:rFonts w:ascii="宋体" w:hAnsi="宋体" w:cs="宋体" w:hint="eastAsia"/>
          <w:sz w:val="24"/>
          <w:szCs w:val="24"/>
        </w:rPr>
        <w:t>10</w:t>
      </w:r>
      <w:r>
        <w:rPr>
          <w:rFonts w:ascii="宋体" w:hAnsi="宋体" w:cs="宋体" w:hint="eastAsia"/>
          <w:sz w:val="24"/>
          <w:szCs w:val="24"/>
        </w:rPr>
        <w:t>）承包人应在本项目中投入使用燃料电池汽车等新能源工程车</w:t>
      </w:r>
      <w:r>
        <w:rPr>
          <w:rFonts w:ascii="宋体" w:hAnsi="宋体" w:cs="宋体" w:hint="eastAsia"/>
          <w:sz w:val="24"/>
          <w:szCs w:val="24"/>
        </w:rPr>
        <w:t>,</w:t>
      </w:r>
      <w:r>
        <w:rPr>
          <w:rFonts w:ascii="宋体" w:hAnsi="宋体" w:cs="宋体" w:hint="eastAsia"/>
          <w:sz w:val="24"/>
          <w:szCs w:val="24"/>
        </w:rPr>
        <w:t>且投入数量占本项目投入的建筑垃圾自卸车（渣土车）总数比例不得低于</w:t>
      </w:r>
      <w:r>
        <w:rPr>
          <w:rFonts w:ascii="宋体" w:hAnsi="宋体" w:cs="宋体" w:hint="eastAsia"/>
          <w:sz w:val="24"/>
          <w:szCs w:val="24"/>
        </w:rPr>
        <w:t>40%</w:t>
      </w:r>
      <w:r>
        <w:rPr>
          <w:rFonts w:ascii="宋体" w:hAnsi="宋体" w:cs="宋体" w:hint="eastAsia"/>
          <w:sz w:val="24"/>
          <w:szCs w:val="24"/>
        </w:rPr>
        <w:t>，相关费用已包含在合同价中，不另行计取。</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11</w:t>
      </w:r>
      <w:r>
        <w:rPr>
          <w:rFonts w:ascii="宋体" w:hAnsi="宋体" w:cs="宋体" w:hint="eastAsia"/>
          <w:sz w:val="24"/>
          <w:szCs w:val="24"/>
        </w:rPr>
        <w:t>）承包人应当建立燃料电池汽车等新能源工程车投入管理台账备查，并将投入现场的影像等相关资料按要求</w:t>
      </w:r>
      <w:r>
        <w:rPr>
          <w:rFonts w:ascii="宋体" w:hAnsi="宋体" w:cs="宋体" w:hint="eastAsia"/>
          <w:sz w:val="24"/>
          <w:szCs w:val="24"/>
        </w:rPr>
        <w:t>报送发包人及监理单位核查。（适用于一般项目）</w:t>
      </w:r>
    </w:p>
    <w:p w:rsidR="000A510F" w:rsidRDefault="00A7741C">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三、施工组织设计和工期</w:t>
      </w:r>
    </w:p>
    <w:p w:rsidR="000A510F" w:rsidRDefault="00A7741C">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10</w:t>
      </w:r>
      <w:r>
        <w:rPr>
          <w:rFonts w:ascii="宋体" w:hAnsi="宋体" w:cs="宋体" w:hint="eastAsia"/>
          <w:b/>
          <w:sz w:val="24"/>
          <w:szCs w:val="24"/>
        </w:rPr>
        <w:t>、进度计划</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10.1</w:t>
      </w:r>
      <w:r>
        <w:rPr>
          <w:rFonts w:ascii="宋体" w:hAnsi="宋体" w:cs="宋体" w:hint="eastAsia"/>
          <w:sz w:val="24"/>
          <w:szCs w:val="24"/>
        </w:rPr>
        <w:t>承包人提供施工组织设计</w:t>
      </w:r>
      <w:r>
        <w:rPr>
          <w:rFonts w:ascii="宋体" w:hAnsi="宋体" w:cs="宋体" w:hint="eastAsia"/>
          <w:sz w:val="24"/>
          <w:szCs w:val="24"/>
        </w:rPr>
        <w:t>(</w:t>
      </w:r>
      <w:r>
        <w:rPr>
          <w:rFonts w:ascii="宋体" w:hAnsi="宋体" w:cs="宋体" w:hint="eastAsia"/>
          <w:sz w:val="24"/>
          <w:szCs w:val="24"/>
        </w:rPr>
        <w:t>施工方案</w:t>
      </w:r>
      <w:r>
        <w:rPr>
          <w:rFonts w:ascii="宋体" w:hAnsi="宋体" w:cs="宋体" w:hint="eastAsia"/>
          <w:sz w:val="24"/>
          <w:szCs w:val="24"/>
        </w:rPr>
        <w:t>)</w:t>
      </w:r>
      <w:r>
        <w:rPr>
          <w:rFonts w:ascii="宋体" w:hAnsi="宋体" w:cs="宋体" w:hint="eastAsia"/>
          <w:sz w:val="24"/>
          <w:szCs w:val="24"/>
        </w:rPr>
        <w:t>和进度计划时间：</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u w:val="single"/>
        </w:rPr>
        <w:t>承包人应于接到中标通知书后</w:t>
      </w:r>
      <w:r>
        <w:rPr>
          <w:rFonts w:ascii="宋体" w:hAnsi="宋体" w:cs="宋体" w:hint="eastAsia"/>
          <w:sz w:val="24"/>
          <w:szCs w:val="24"/>
          <w:u w:val="single"/>
        </w:rPr>
        <w:t>4</w:t>
      </w:r>
      <w:r>
        <w:rPr>
          <w:rFonts w:ascii="宋体" w:hAnsi="宋体" w:cs="宋体" w:hint="eastAsia"/>
          <w:sz w:val="24"/>
          <w:szCs w:val="24"/>
          <w:u w:val="single"/>
        </w:rPr>
        <w:t>天内向发包人提交总体工程进度计划（网络计划），并于开工前</w:t>
      </w:r>
      <w:r>
        <w:rPr>
          <w:rFonts w:ascii="宋体" w:hAnsi="宋体" w:cs="宋体" w:hint="eastAsia"/>
          <w:sz w:val="24"/>
          <w:szCs w:val="24"/>
          <w:u w:val="single"/>
        </w:rPr>
        <w:t>3</w:t>
      </w:r>
      <w:r>
        <w:rPr>
          <w:rFonts w:ascii="宋体" w:hAnsi="宋体" w:cs="宋体" w:hint="eastAsia"/>
          <w:sz w:val="24"/>
          <w:szCs w:val="24"/>
          <w:u w:val="single"/>
        </w:rPr>
        <w:t>天内提交施工组织设计（施工方案）给发包人</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承包人提交的施工组织设计应当按监理工程师及国家、省、市及广州开发区关于施工承包管理的要求编制</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承包人编制的工程进度计划内容应全面详实，且应针对承包管理范围内的各专业承包工程及建筑工程的全部或分项施工作业和特点提出施工方法、施工穿插顺序及时间安排，并在各节点位置标注相应的工程量、资金使用计划、人机组织及材料消耗量</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u w:val="single"/>
        </w:rPr>
        <w:t>总监理工程师在接到承包人提交的施工组织设计和工程进度计划后，予以确认或提出修改意见</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工程师确认的时间：</w:t>
      </w:r>
      <w:r>
        <w:rPr>
          <w:rFonts w:ascii="宋体" w:hAnsi="宋体" w:cs="宋体" w:hint="eastAsia"/>
          <w:sz w:val="24"/>
          <w:szCs w:val="24"/>
          <w:u w:val="single"/>
        </w:rPr>
        <w:t>开工前</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10.2</w:t>
      </w:r>
      <w:r>
        <w:rPr>
          <w:rFonts w:ascii="宋体" w:hAnsi="宋体" w:cs="宋体" w:hint="eastAsia"/>
          <w:sz w:val="24"/>
          <w:szCs w:val="24"/>
          <w:u w:val="single"/>
        </w:rPr>
        <w:t>为便于总监理工程师掌握和控制工期，承包人应于每周一及每月底向总监理工程师填报各专业工程（含各分部、分项工程及专业承包工程）的周计划完成情况及当月进度计划完成情况（</w:t>
      </w:r>
      <w:r>
        <w:rPr>
          <w:rFonts w:ascii="宋体" w:hAnsi="宋体" w:cs="宋体" w:hint="eastAsia"/>
          <w:sz w:val="24"/>
          <w:szCs w:val="24"/>
          <w:u w:val="single"/>
        </w:rPr>
        <w:t>没完成计划的必须说明原因），并在此基础上更新工程进度计划、资金计划和其它工作计划。总监理工程师在接到报告后予以确认或提出书面意见，承包人必须按照总监理工程师的确认或者书面意见执行。（报监理工程师的同时，抄送一份给发包人。）</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10.3</w:t>
      </w:r>
      <w:r>
        <w:rPr>
          <w:rFonts w:ascii="宋体" w:hAnsi="宋体" w:cs="宋体" w:hint="eastAsia"/>
          <w:sz w:val="24"/>
          <w:szCs w:val="24"/>
          <w:u w:val="single"/>
        </w:rPr>
        <w:t>工程实际进度与经总监理工程师确认的进度计划或者更新进度计划不符时，总监理工程师认为本工程或其中任何部分工程进度滞后而不能按预定工期完工，则应将此情况通知承包人，承包人应据此编制修改工程进度计划，采取总监理工程师同意的必要措施加快工程进度，属承包人原因，则承包人无权要求发包人支付任</w:t>
      </w:r>
      <w:r>
        <w:rPr>
          <w:rFonts w:ascii="宋体" w:hAnsi="宋体" w:cs="宋体" w:hint="eastAsia"/>
          <w:sz w:val="24"/>
          <w:szCs w:val="24"/>
          <w:u w:val="single"/>
        </w:rPr>
        <w:t>何附加费用。如承包人未能在工程师发布指令后</w:t>
      </w:r>
      <w:r>
        <w:rPr>
          <w:rFonts w:ascii="宋体" w:hAnsi="宋体" w:cs="宋体" w:hint="eastAsia"/>
          <w:sz w:val="24"/>
          <w:szCs w:val="24"/>
          <w:u w:val="single"/>
        </w:rPr>
        <w:t>10</w:t>
      </w:r>
      <w:r>
        <w:rPr>
          <w:rFonts w:ascii="宋体" w:hAnsi="宋体" w:cs="宋体" w:hint="eastAsia"/>
          <w:sz w:val="24"/>
          <w:szCs w:val="24"/>
          <w:u w:val="single"/>
        </w:rPr>
        <w:t>天内采取有效措施，工程进度仍然无明显改进，发包人有权解除部分或全部合同，将未完工程另行发包给其他有能力的第三方，承包人必</w:t>
      </w:r>
      <w:r>
        <w:rPr>
          <w:rFonts w:ascii="宋体" w:hAnsi="宋体" w:cs="宋体" w:hint="eastAsia"/>
          <w:sz w:val="24"/>
          <w:szCs w:val="24"/>
          <w:u w:val="single"/>
        </w:rPr>
        <w:lastRenderedPageBreak/>
        <w:t>须无条件服从，由此所造成的全部损失由承包人承担，并追究承包人的违约赔偿责任</w:t>
      </w:r>
      <w:r>
        <w:rPr>
          <w:rFonts w:ascii="宋体" w:hAnsi="宋体" w:cs="宋体" w:hint="eastAsia"/>
          <w:sz w:val="24"/>
          <w:szCs w:val="24"/>
        </w:rPr>
        <w:t>。</w:t>
      </w:r>
    </w:p>
    <w:p w:rsidR="000A510F" w:rsidRDefault="00A7741C">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11</w:t>
      </w:r>
      <w:r>
        <w:rPr>
          <w:rFonts w:ascii="宋体" w:hAnsi="宋体" w:cs="宋体" w:hint="eastAsia"/>
          <w:b/>
          <w:sz w:val="24"/>
          <w:szCs w:val="24"/>
        </w:rPr>
        <w:t>、开工及延期开工</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11.1</w:t>
      </w:r>
      <w:r>
        <w:rPr>
          <w:rFonts w:ascii="宋体" w:hAnsi="宋体" w:cs="宋体" w:hint="eastAsia"/>
          <w:sz w:val="24"/>
          <w:szCs w:val="24"/>
        </w:rPr>
        <w:t>开工日期和竣工日期</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11.1.1</w:t>
      </w:r>
      <w:r>
        <w:rPr>
          <w:rFonts w:ascii="宋体" w:hAnsi="宋体" w:cs="宋体" w:hint="eastAsia"/>
          <w:sz w:val="24"/>
          <w:szCs w:val="24"/>
        </w:rPr>
        <w:t>本工程工期为</w:t>
      </w:r>
      <w:r>
        <w:rPr>
          <w:rFonts w:ascii="宋体" w:hAnsi="宋体" w:cs="宋体" w:hint="eastAsia"/>
          <w:sz w:val="24"/>
          <w:szCs w:val="24"/>
          <w:u w:val="single"/>
        </w:rPr>
        <w:t xml:space="preserve">   </w:t>
      </w:r>
      <w:r>
        <w:rPr>
          <w:rFonts w:ascii="宋体" w:hAnsi="宋体" w:cs="宋体" w:hint="eastAsia"/>
          <w:sz w:val="24"/>
          <w:szCs w:val="24"/>
        </w:rPr>
        <w:t>日历天。其中开工时间初定为</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日。（具体开工日期以发包人或监理单位开工令或批准的开工报告日期为准）</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11.1.2</w:t>
      </w:r>
      <w:r>
        <w:rPr>
          <w:rFonts w:ascii="宋体" w:hAnsi="宋体" w:cs="宋体" w:hint="eastAsia"/>
          <w:sz w:val="24"/>
          <w:szCs w:val="24"/>
        </w:rPr>
        <w:t>承包人必须采取一切有效措施保证竣工日期，不得延误。除非发</w:t>
      </w:r>
      <w:r>
        <w:rPr>
          <w:rFonts w:ascii="宋体" w:hAnsi="宋体" w:cs="宋体" w:hint="eastAsia"/>
          <w:sz w:val="24"/>
          <w:szCs w:val="24"/>
        </w:rPr>
        <w:t>生了以下情形：</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u w:val="single"/>
        </w:rPr>
        <w:t>政府对本工程建设项目作出停建、缓建的决定</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u w:val="single"/>
        </w:rPr>
        <w:t>重大设计变更导致本工程在规划、使用、功能方面有重大调整</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u w:val="single"/>
        </w:rPr>
        <w:t>不可抗力持续影响而延误工期超过</w:t>
      </w:r>
      <w:r>
        <w:rPr>
          <w:rFonts w:ascii="宋体" w:hAnsi="宋体" w:cs="宋体" w:hint="eastAsia"/>
          <w:sz w:val="24"/>
          <w:szCs w:val="24"/>
          <w:u w:val="single"/>
        </w:rPr>
        <w:t>12</w:t>
      </w:r>
      <w:r>
        <w:rPr>
          <w:rFonts w:ascii="宋体" w:hAnsi="宋体" w:cs="宋体" w:hint="eastAsia"/>
          <w:sz w:val="24"/>
          <w:szCs w:val="24"/>
          <w:u w:val="single"/>
        </w:rPr>
        <w:t>天以上</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w:t>
      </w:r>
      <w:r>
        <w:rPr>
          <w:rFonts w:ascii="宋体" w:hAnsi="宋体" w:cs="宋体" w:hint="eastAsia"/>
          <w:sz w:val="24"/>
          <w:szCs w:val="24"/>
          <w:u w:val="single"/>
        </w:rPr>
        <w:t>本合同专用条款约定的其他非承包人原因导致的工期延误</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11.2</w:t>
      </w:r>
      <w:r>
        <w:rPr>
          <w:rFonts w:ascii="宋体" w:hAnsi="宋体" w:cs="宋体" w:hint="eastAsia"/>
          <w:sz w:val="24"/>
          <w:szCs w:val="24"/>
        </w:rPr>
        <w:t>延期开工：</w:t>
      </w:r>
    </w:p>
    <w:p w:rsidR="000A510F" w:rsidRDefault="00A7741C">
      <w:pPr>
        <w:adjustRightInd w:val="0"/>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11.2.1</w:t>
      </w:r>
      <w:r>
        <w:rPr>
          <w:rFonts w:ascii="宋体" w:hAnsi="宋体" w:cs="宋体" w:hint="eastAsia"/>
          <w:sz w:val="24"/>
          <w:szCs w:val="24"/>
          <w:u w:val="single"/>
        </w:rPr>
        <w:t>因发包人原因不能按照协议书约定的开工日期开工或暂停施工的，总监理工程师应通知承包人推迟开工日期，经监理单位、发包人确认后，工期可相应顺延，但不作费用补偿</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11.2.2</w:t>
      </w:r>
      <w:r>
        <w:rPr>
          <w:rFonts w:ascii="宋体" w:hAnsi="宋体" w:cs="宋体" w:hint="eastAsia"/>
          <w:sz w:val="24"/>
          <w:szCs w:val="24"/>
          <w:u w:val="single"/>
        </w:rPr>
        <w:t>承包人未能主动及时地履行其协调、配合服务义务而造成专业承包单位无法开工，由此产生的工期延误等损失由承包人承担，并承担违约责任</w:t>
      </w:r>
      <w:r>
        <w:rPr>
          <w:rFonts w:ascii="宋体" w:hAnsi="宋体" w:cs="宋体" w:hint="eastAsia"/>
          <w:sz w:val="24"/>
          <w:szCs w:val="24"/>
        </w:rPr>
        <w:t>。</w:t>
      </w:r>
    </w:p>
    <w:p w:rsidR="000A510F" w:rsidRDefault="00A7741C">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12</w:t>
      </w:r>
      <w:r>
        <w:rPr>
          <w:rFonts w:ascii="宋体" w:hAnsi="宋体" w:cs="宋体" w:hint="eastAsia"/>
          <w:b/>
          <w:sz w:val="24"/>
          <w:szCs w:val="24"/>
        </w:rPr>
        <w:t>、暂停施工</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12.1</w:t>
      </w:r>
      <w:r>
        <w:rPr>
          <w:rFonts w:ascii="宋体" w:hAnsi="宋体" w:cs="宋体" w:hint="eastAsia"/>
          <w:sz w:val="24"/>
          <w:szCs w:val="24"/>
        </w:rPr>
        <w:t>因下列原因，总监理工程师报经发包人同意，可通知承包人暂停施工：</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u w:val="single"/>
        </w:rPr>
        <w:t>工程设计发生重大变更</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u w:val="single"/>
        </w:rPr>
        <w:t>不可抗力</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u w:val="single"/>
        </w:rPr>
        <w:t>质量事故</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w:t>
      </w:r>
      <w:r>
        <w:rPr>
          <w:rFonts w:ascii="宋体" w:hAnsi="宋体" w:cs="宋体" w:hint="eastAsia"/>
          <w:sz w:val="24"/>
          <w:szCs w:val="24"/>
          <w:u w:val="single"/>
        </w:rPr>
        <w:t>安全生产事故</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w:t>
      </w:r>
      <w:r>
        <w:rPr>
          <w:rFonts w:ascii="宋体" w:hAnsi="宋体" w:cs="宋体" w:hint="eastAsia"/>
          <w:sz w:val="24"/>
          <w:szCs w:val="24"/>
          <w:u w:val="single"/>
        </w:rPr>
        <w:t>因承包人管理不善，可能导致现场混乱</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w:t>
      </w:r>
      <w:r>
        <w:rPr>
          <w:rFonts w:ascii="宋体" w:hAnsi="宋体" w:cs="宋体" w:hint="eastAsia"/>
          <w:sz w:val="24"/>
          <w:szCs w:val="24"/>
          <w:u w:val="single"/>
        </w:rPr>
        <w:t>承包人违规施工，经监理工程师通知改正但仍不执行</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承包人不得以与发包人有争议为由或者以争议未解决为由而单方面停工。否则，应按约定承担工期延误的违约责任</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因发生上述第（</w:t>
      </w:r>
      <w:r>
        <w:rPr>
          <w:rFonts w:ascii="宋体" w:hAnsi="宋体" w:cs="宋体" w:hint="eastAsia"/>
          <w:sz w:val="24"/>
          <w:szCs w:val="24"/>
          <w:u w:val="single"/>
        </w:rPr>
        <w:t>1</w:t>
      </w:r>
      <w:r>
        <w:rPr>
          <w:rFonts w:ascii="宋体" w:hAnsi="宋体" w:cs="宋体" w:hint="eastAsia"/>
          <w:sz w:val="24"/>
          <w:szCs w:val="24"/>
          <w:u w:val="single"/>
        </w:rPr>
        <w:t>）、（</w:t>
      </w:r>
      <w:r>
        <w:rPr>
          <w:rFonts w:ascii="宋体" w:hAnsi="宋体" w:cs="宋体" w:hint="eastAsia"/>
          <w:sz w:val="24"/>
          <w:szCs w:val="24"/>
          <w:u w:val="single"/>
        </w:rPr>
        <w:t>2</w:t>
      </w:r>
      <w:r>
        <w:rPr>
          <w:rFonts w:ascii="宋体" w:hAnsi="宋体" w:cs="宋体" w:hint="eastAsia"/>
          <w:sz w:val="24"/>
          <w:szCs w:val="24"/>
          <w:u w:val="single"/>
        </w:rPr>
        <w:t>）项原因而暂停施工的，工期可协商调整，因发生上述第（</w:t>
      </w:r>
      <w:r>
        <w:rPr>
          <w:rFonts w:ascii="宋体" w:hAnsi="宋体" w:cs="宋体" w:hint="eastAsia"/>
          <w:sz w:val="24"/>
          <w:szCs w:val="24"/>
          <w:u w:val="single"/>
        </w:rPr>
        <w:t>3</w:t>
      </w:r>
      <w:r>
        <w:rPr>
          <w:rFonts w:ascii="宋体" w:hAnsi="宋体" w:cs="宋体" w:hint="eastAsia"/>
          <w:sz w:val="24"/>
          <w:szCs w:val="24"/>
          <w:u w:val="single"/>
        </w:rPr>
        <w:t>）、（</w:t>
      </w:r>
      <w:r>
        <w:rPr>
          <w:rFonts w:ascii="宋体" w:hAnsi="宋体" w:cs="宋体" w:hint="eastAsia"/>
          <w:sz w:val="24"/>
          <w:szCs w:val="24"/>
          <w:u w:val="single"/>
        </w:rPr>
        <w:t>4</w:t>
      </w:r>
      <w:r>
        <w:rPr>
          <w:rFonts w:ascii="宋体" w:hAnsi="宋体" w:cs="宋体" w:hint="eastAsia"/>
          <w:sz w:val="24"/>
          <w:szCs w:val="24"/>
          <w:u w:val="single"/>
        </w:rPr>
        <w:t>）、（</w:t>
      </w:r>
      <w:r>
        <w:rPr>
          <w:rFonts w:ascii="宋体" w:hAnsi="宋体" w:cs="宋体" w:hint="eastAsia"/>
          <w:sz w:val="24"/>
          <w:szCs w:val="24"/>
          <w:u w:val="single"/>
        </w:rPr>
        <w:t>5</w:t>
      </w:r>
      <w:r>
        <w:rPr>
          <w:rFonts w:ascii="宋体" w:hAnsi="宋体" w:cs="宋体" w:hint="eastAsia"/>
          <w:sz w:val="24"/>
          <w:szCs w:val="24"/>
          <w:u w:val="single"/>
        </w:rPr>
        <w:t>）、（</w:t>
      </w:r>
      <w:r>
        <w:rPr>
          <w:rFonts w:ascii="宋体" w:hAnsi="宋体" w:cs="宋体" w:hint="eastAsia"/>
          <w:sz w:val="24"/>
          <w:szCs w:val="24"/>
          <w:u w:val="single"/>
        </w:rPr>
        <w:t>6</w:t>
      </w:r>
      <w:r>
        <w:rPr>
          <w:rFonts w:ascii="宋体" w:hAnsi="宋体" w:cs="宋体" w:hint="eastAsia"/>
          <w:sz w:val="24"/>
          <w:szCs w:val="24"/>
          <w:u w:val="single"/>
        </w:rPr>
        <w:t>）项原因而暂停施工的，工期不予顺延</w:t>
      </w:r>
      <w:r>
        <w:rPr>
          <w:rFonts w:ascii="宋体" w:hAnsi="宋体" w:cs="宋体" w:hint="eastAsia"/>
          <w:sz w:val="24"/>
          <w:szCs w:val="24"/>
          <w:u w:val="single"/>
        </w:rPr>
        <w:t>,</w:t>
      </w:r>
      <w:r>
        <w:rPr>
          <w:rFonts w:ascii="宋体" w:hAnsi="宋体" w:cs="宋体" w:hint="eastAsia"/>
          <w:sz w:val="24"/>
          <w:szCs w:val="24"/>
          <w:u w:val="single"/>
        </w:rPr>
        <w:t>承包人必须承担由此发生的费用并向发包人承担违约责任</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12.2</w:t>
      </w:r>
      <w:r>
        <w:rPr>
          <w:rFonts w:ascii="宋体" w:hAnsi="宋体" w:cs="宋体" w:hint="eastAsia"/>
          <w:sz w:val="24"/>
          <w:szCs w:val="24"/>
        </w:rPr>
        <w:t>为了保证工程质量安全，凡承包人出现下列情况之一（不限于此）的，总监理工程师有权下达停工令，责令承包人停工整改，由此造成的损失由承包人自行承担，工期不予顺延，如果造成工期延误的，承包人还应承担违约责任。</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(1)</w:t>
      </w:r>
      <w:r>
        <w:rPr>
          <w:rFonts w:ascii="宋体" w:hAnsi="宋体" w:cs="宋体" w:hint="eastAsia"/>
          <w:sz w:val="24"/>
          <w:szCs w:val="24"/>
          <w:u w:val="single"/>
        </w:rPr>
        <w:t>拒绝监理单位管理</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(2)</w:t>
      </w:r>
      <w:r>
        <w:rPr>
          <w:rFonts w:ascii="宋体" w:hAnsi="宋体" w:cs="宋体" w:hint="eastAsia"/>
          <w:sz w:val="24"/>
          <w:szCs w:val="24"/>
          <w:u w:val="single"/>
        </w:rPr>
        <w:t>施工组织设计（方案）未获总监理工程师批准而进行施工</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(3)</w:t>
      </w:r>
      <w:r>
        <w:rPr>
          <w:rFonts w:ascii="宋体" w:hAnsi="宋体" w:cs="宋体" w:hint="eastAsia"/>
          <w:sz w:val="24"/>
          <w:szCs w:val="24"/>
          <w:u w:val="single"/>
        </w:rPr>
        <w:t>未经监理单位检验而进行下一道工序作业者</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(4)</w:t>
      </w:r>
      <w:r>
        <w:rPr>
          <w:rFonts w:ascii="宋体" w:hAnsi="宋体" w:cs="宋体" w:hint="eastAsia"/>
          <w:sz w:val="24"/>
          <w:szCs w:val="24"/>
          <w:u w:val="single"/>
        </w:rPr>
        <w:t>擅自采用未经监理单位及发包人认可或批准的材料的，或者使用的原材料、构配件不合格或未经检查确认的，或者擅自采用未经认可的代用材料的</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(5)</w:t>
      </w:r>
      <w:r>
        <w:rPr>
          <w:rFonts w:ascii="宋体" w:hAnsi="宋体" w:cs="宋体" w:hint="eastAsia"/>
          <w:sz w:val="24"/>
          <w:szCs w:val="24"/>
          <w:u w:val="single"/>
        </w:rPr>
        <w:t>擅自变更设计图纸的要求</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(6)</w:t>
      </w:r>
      <w:r>
        <w:rPr>
          <w:rFonts w:ascii="宋体" w:hAnsi="宋体" w:cs="宋体" w:hint="eastAsia"/>
          <w:sz w:val="24"/>
          <w:szCs w:val="24"/>
          <w:u w:val="single"/>
        </w:rPr>
        <w:t>转包工程</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(7)</w:t>
      </w:r>
      <w:r>
        <w:rPr>
          <w:rFonts w:ascii="宋体" w:hAnsi="宋体" w:cs="宋体" w:hint="eastAsia"/>
          <w:sz w:val="24"/>
          <w:szCs w:val="24"/>
          <w:u w:val="single"/>
        </w:rPr>
        <w:t>擅自让未经总监理工程师批准的专业承包单位进场作业</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(8)</w:t>
      </w:r>
      <w:r>
        <w:rPr>
          <w:rFonts w:ascii="宋体" w:hAnsi="宋体" w:cs="宋体" w:hint="eastAsia"/>
          <w:sz w:val="24"/>
          <w:szCs w:val="24"/>
          <w:u w:val="single"/>
        </w:rPr>
        <w:t>存在安全隐患，未按监理单位要求及时进行整改</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(9)</w:t>
      </w:r>
      <w:r>
        <w:rPr>
          <w:rFonts w:ascii="宋体" w:hAnsi="宋体" w:cs="宋体" w:hint="eastAsia"/>
          <w:sz w:val="24"/>
          <w:szCs w:val="24"/>
          <w:u w:val="single"/>
        </w:rPr>
        <w:t>未按双方约定的资料上报要求上报所需资料的</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12.3</w:t>
      </w:r>
      <w:r>
        <w:rPr>
          <w:rFonts w:ascii="宋体" w:hAnsi="宋体" w:cs="宋体" w:hint="eastAsia"/>
          <w:sz w:val="24"/>
          <w:szCs w:val="24"/>
        </w:rPr>
        <w:t>因不可抗力引起工程停工，工期按</w:t>
      </w:r>
      <w:r>
        <w:rPr>
          <w:rFonts w:ascii="宋体" w:hAnsi="宋体" w:cs="宋体" w:hint="eastAsia"/>
          <w:sz w:val="24"/>
          <w:szCs w:val="24"/>
          <w:u w:val="single"/>
        </w:rPr>
        <w:t>专用条款第</w:t>
      </w:r>
      <w:r>
        <w:rPr>
          <w:rFonts w:ascii="宋体" w:hAnsi="宋体" w:cs="宋体" w:hint="eastAsia"/>
          <w:sz w:val="24"/>
          <w:szCs w:val="24"/>
          <w:u w:val="single"/>
        </w:rPr>
        <w:t>12.1</w:t>
      </w:r>
      <w:r>
        <w:rPr>
          <w:rFonts w:ascii="宋体" w:hAnsi="宋体" w:cs="宋体" w:hint="eastAsia"/>
          <w:sz w:val="24"/>
          <w:szCs w:val="24"/>
          <w:u w:val="single"/>
        </w:rPr>
        <w:t>款</w:t>
      </w:r>
      <w:r>
        <w:rPr>
          <w:rFonts w:ascii="宋体" w:hAnsi="宋体" w:cs="宋体" w:hint="eastAsia"/>
          <w:sz w:val="24"/>
          <w:szCs w:val="24"/>
        </w:rPr>
        <w:t>约定执行，费用承担按以下原则：</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u w:val="single"/>
        </w:rPr>
        <w:t>因工程损害导致第三方人员伤</w:t>
      </w:r>
      <w:r>
        <w:rPr>
          <w:rFonts w:ascii="宋体" w:hAnsi="宋体" w:cs="宋体" w:hint="eastAsia"/>
          <w:sz w:val="24"/>
          <w:szCs w:val="24"/>
          <w:u w:val="single"/>
        </w:rPr>
        <w:t>亡和财产损失，如系在工程竣工验收合格移交给发包人使用前造成的，费用由承包人承担；如系在工程竣工验收合格移交给发包人使用后发生的，费用由发包人承担</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u w:val="single"/>
        </w:rPr>
        <w:t>运至施工场地用于施工的材料和待安装的设备的损害，属发包人供应的由发包人承担；属承包人采购的由承包人承担</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u w:val="single"/>
        </w:rPr>
        <w:t>发包人承包人人员伤亡由其所在单位负责，并承担相应费用</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w:t>
      </w:r>
      <w:r>
        <w:rPr>
          <w:rFonts w:ascii="宋体" w:hAnsi="宋体" w:cs="宋体" w:hint="eastAsia"/>
          <w:sz w:val="24"/>
          <w:szCs w:val="24"/>
          <w:u w:val="single"/>
        </w:rPr>
        <w:t>承包人机械设备损坏及停工损失由承包人承担</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w:t>
      </w:r>
      <w:r>
        <w:rPr>
          <w:rFonts w:ascii="宋体" w:hAnsi="宋体" w:cs="宋体" w:hint="eastAsia"/>
          <w:sz w:val="24"/>
          <w:szCs w:val="24"/>
          <w:u w:val="single"/>
        </w:rPr>
        <w:t>停工期间，承包人应总监理工程师要求留在施工场地的必要的管理人员及保卫人员的费用由承包人承担</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w:t>
      </w:r>
      <w:r>
        <w:rPr>
          <w:rFonts w:ascii="宋体" w:hAnsi="宋体" w:cs="宋体" w:hint="eastAsia"/>
          <w:sz w:val="24"/>
          <w:szCs w:val="24"/>
          <w:u w:val="single"/>
        </w:rPr>
        <w:t>工程所需清理、修复费用由发包人承担</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12.4</w:t>
      </w:r>
      <w:r>
        <w:rPr>
          <w:rFonts w:ascii="宋体" w:hAnsi="宋体" w:cs="宋体" w:hint="eastAsia"/>
          <w:sz w:val="24"/>
          <w:szCs w:val="24"/>
          <w:u w:val="single"/>
        </w:rPr>
        <w:t>由于承包人自身原因或施工承包管理、配合及协调不力，而导致专业承包工程停工，产生的费用由承包人承担</w:t>
      </w:r>
      <w:r>
        <w:rPr>
          <w:rFonts w:ascii="宋体" w:hAnsi="宋体" w:cs="宋体" w:hint="eastAsia"/>
          <w:sz w:val="24"/>
          <w:szCs w:val="24"/>
        </w:rPr>
        <w:t>。</w:t>
      </w:r>
    </w:p>
    <w:p w:rsidR="000A510F" w:rsidRDefault="00A7741C">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13</w:t>
      </w:r>
      <w:r>
        <w:rPr>
          <w:rFonts w:ascii="宋体" w:hAnsi="宋体" w:cs="宋体" w:hint="eastAsia"/>
          <w:b/>
          <w:sz w:val="24"/>
          <w:szCs w:val="24"/>
        </w:rPr>
        <w:t>、工期延误</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13.2</w:t>
      </w:r>
      <w:r>
        <w:rPr>
          <w:rFonts w:ascii="宋体" w:hAnsi="宋体" w:cs="宋体" w:hint="eastAsia"/>
          <w:sz w:val="24"/>
          <w:szCs w:val="24"/>
          <w:u w:val="single"/>
        </w:rPr>
        <w:t>对于非因承包人原因发生的工期延误，承包人应当在工期延误事件发生后</w:t>
      </w:r>
      <w:r>
        <w:rPr>
          <w:rFonts w:ascii="宋体" w:hAnsi="宋体" w:cs="宋体" w:hint="eastAsia"/>
          <w:sz w:val="24"/>
          <w:szCs w:val="24"/>
          <w:u w:val="single"/>
        </w:rPr>
        <w:t>7</w:t>
      </w:r>
      <w:r>
        <w:rPr>
          <w:rFonts w:ascii="宋体" w:hAnsi="宋体" w:cs="宋体" w:hint="eastAsia"/>
          <w:sz w:val="24"/>
          <w:szCs w:val="24"/>
          <w:u w:val="single"/>
        </w:rPr>
        <w:t>天内就延误的内容经总监理工程师向发包人提出书面报告，逾期不报告，发包人不予确</w:t>
      </w:r>
      <w:r>
        <w:rPr>
          <w:rFonts w:ascii="宋体" w:hAnsi="宋体" w:cs="宋体" w:hint="eastAsia"/>
          <w:sz w:val="24"/>
          <w:szCs w:val="24"/>
          <w:u w:val="single"/>
        </w:rPr>
        <w:lastRenderedPageBreak/>
        <w:t>认；发包人在收到经总监理工程师确认报告后</w:t>
      </w:r>
      <w:r>
        <w:rPr>
          <w:rFonts w:ascii="宋体" w:hAnsi="宋体" w:cs="宋体" w:hint="eastAsia"/>
          <w:sz w:val="24"/>
          <w:szCs w:val="24"/>
          <w:u w:val="single"/>
        </w:rPr>
        <w:t>15</w:t>
      </w:r>
      <w:r>
        <w:rPr>
          <w:rFonts w:ascii="宋体" w:hAnsi="宋体" w:cs="宋体" w:hint="eastAsia"/>
          <w:sz w:val="24"/>
          <w:szCs w:val="24"/>
          <w:u w:val="single"/>
        </w:rPr>
        <w:t>个工作日内予以答复，逾期不予答复，承包人即可视为延期要求已被确认。经确认同意延期，可顺延工期，但不作费用补偿</w:t>
      </w:r>
      <w:r>
        <w:rPr>
          <w:rFonts w:ascii="宋体" w:hAnsi="宋体" w:cs="宋体" w:hint="eastAsia"/>
          <w:sz w:val="24"/>
          <w:szCs w:val="24"/>
        </w:rPr>
        <w:t>。</w:t>
      </w:r>
    </w:p>
    <w:p w:rsidR="000A510F" w:rsidRDefault="00A7741C">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四、质量与验收</w:t>
      </w:r>
    </w:p>
    <w:p w:rsidR="000A510F" w:rsidRDefault="00A7741C">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15</w:t>
      </w:r>
      <w:r>
        <w:rPr>
          <w:rFonts w:ascii="宋体" w:hAnsi="宋体" w:cs="宋体" w:hint="eastAsia"/>
          <w:b/>
          <w:sz w:val="24"/>
          <w:szCs w:val="24"/>
        </w:rPr>
        <w:t>、工程质量</w:t>
      </w:r>
    </w:p>
    <w:p w:rsidR="000A510F" w:rsidRDefault="00A7741C">
      <w:pPr>
        <w:snapToGrid w:val="0"/>
        <w:spacing w:line="360" w:lineRule="auto"/>
        <w:ind w:firstLineChars="200" w:firstLine="480"/>
        <w:rPr>
          <w:rFonts w:ascii="宋体" w:hAnsi="宋体" w:cs="宋体"/>
          <w:bCs/>
          <w:sz w:val="24"/>
          <w:szCs w:val="24"/>
        </w:rPr>
      </w:pPr>
      <w:r>
        <w:rPr>
          <w:rFonts w:ascii="宋体" w:hAnsi="宋体" w:cs="宋体" w:hint="eastAsia"/>
          <w:bCs/>
          <w:sz w:val="24"/>
          <w:szCs w:val="24"/>
        </w:rPr>
        <w:t>15.3</w:t>
      </w:r>
      <w:r>
        <w:rPr>
          <w:rFonts w:ascii="宋体" w:hAnsi="宋体" w:cs="宋体" w:hint="eastAsia"/>
          <w:bCs/>
          <w:sz w:val="24"/>
          <w:szCs w:val="24"/>
          <w:u w:val="single"/>
        </w:rPr>
        <w:t>承包人必须严格按照设计施工图和国家及行业颁发的现行有关设计、施工及验收规范的要求进行施工，确保工程质量，</w:t>
      </w:r>
      <w:r>
        <w:rPr>
          <w:rFonts w:ascii="宋体" w:hAnsi="宋体" w:cs="宋体" w:hint="eastAsia"/>
          <w:bCs/>
          <w:sz w:val="24"/>
          <w:szCs w:val="24"/>
        </w:rPr>
        <w:t>工程的质量标准要求合格，且达到投标承诺的质量标准</w:t>
      </w:r>
      <w:r>
        <w:rPr>
          <w:rFonts w:ascii="宋体" w:hAnsi="宋体" w:cs="宋体" w:hint="eastAsia"/>
          <w:bCs/>
          <w:sz w:val="24"/>
          <w:szCs w:val="24"/>
          <w:u w:val="single"/>
        </w:rPr>
        <w:t>。承包人对图纸中存在的问题有责任和义务提前以书面形式报告工程师及发包人，以供发包人同监理人核实并及时要求设计方修改设计图纸</w:t>
      </w:r>
      <w:r>
        <w:rPr>
          <w:rFonts w:ascii="宋体" w:hAnsi="宋体" w:cs="宋体" w:hint="eastAsia"/>
          <w:bCs/>
          <w:sz w:val="24"/>
          <w:szCs w:val="24"/>
        </w:rPr>
        <w:t>。</w:t>
      </w:r>
    </w:p>
    <w:p w:rsidR="000A510F" w:rsidRDefault="00A7741C">
      <w:pPr>
        <w:snapToGrid w:val="0"/>
        <w:spacing w:line="360" w:lineRule="auto"/>
        <w:ind w:firstLineChars="200" w:firstLine="480"/>
        <w:rPr>
          <w:rFonts w:ascii="宋体" w:hAnsi="宋体" w:cs="宋体"/>
          <w:bCs/>
          <w:sz w:val="24"/>
          <w:szCs w:val="24"/>
        </w:rPr>
      </w:pPr>
      <w:r>
        <w:rPr>
          <w:rFonts w:ascii="宋体" w:hAnsi="宋体" w:cs="宋体" w:hint="eastAsia"/>
          <w:bCs/>
          <w:sz w:val="24"/>
          <w:szCs w:val="24"/>
        </w:rPr>
        <w:t>15.4</w:t>
      </w:r>
      <w:r>
        <w:rPr>
          <w:rFonts w:ascii="宋体" w:hAnsi="宋体" w:cs="宋体" w:hint="eastAsia"/>
          <w:bCs/>
          <w:sz w:val="24"/>
          <w:szCs w:val="24"/>
          <w:u w:val="single"/>
        </w:rPr>
        <w:t>本工程项目的所有材料、设备及配件须达到现行中华人民共和国以及省、自治区、直辖市或行业的工程建设标准、规范的要求，产品应有生产许可证书、出厂合格证书，经监理工程师和发包人代表认可后方可使用</w:t>
      </w:r>
      <w:r>
        <w:rPr>
          <w:rFonts w:ascii="宋体" w:hAnsi="宋体" w:cs="宋体" w:hint="eastAsia"/>
          <w:bCs/>
          <w:sz w:val="24"/>
          <w:szCs w:val="24"/>
        </w:rPr>
        <w:t>。</w:t>
      </w:r>
    </w:p>
    <w:p w:rsidR="000A510F" w:rsidRDefault="00A7741C">
      <w:pPr>
        <w:snapToGrid w:val="0"/>
        <w:spacing w:line="360" w:lineRule="auto"/>
        <w:ind w:firstLineChars="200" w:firstLine="480"/>
        <w:rPr>
          <w:rFonts w:ascii="宋体" w:hAnsi="宋体" w:cs="宋体"/>
          <w:bCs/>
          <w:sz w:val="24"/>
          <w:szCs w:val="24"/>
        </w:rPr>
      </w:pPr>
      <w:r>
        <w:rPr>
          <w:rFonts w:ascii="宋体" w:hAnsi="宋体" w:cs="宋体" w:hint="eastAsia"/>
          <w:bCs/>
          <w:sz w:val="24"/>
          <w:szCs w:val="24"/>
        </w:rPr>
        <w:t>15.5</w:t>
      </w:r>
      <w:r>
        <w:rPr>
          <w:rFonts w:ascii="宋体" w:hAnsi="宋体" w:cs="宋体" w:hint="eastAsia"/>
          <w:bCs/>
          <w:sz w:val="24"/>
          <w:szCs w:val="24"/>
          <w:u w:val="single"/>
        </w:rPr>
        <w:t>工程质量不符合设计要求、质量</w:t>
      </w:r>
      <w:r>
        <w:rPr>
          <w:rFonts w:ascii="宋体" w:hAnsi="宋体" w:cs="宋体" w:hint="eastAsia"/>
          <w:bCs/>
          <w:sz w:val="24"/>
          <w:szCs w:val="24"/>
          <w:u w:val="single"/>
        </w:rPr>
        <w:t>不合格者，监理工程师可指令承包人停工或返工，返工费用由承包人承担，工期不予顺延</w:t>
      </w:r>
      <w:r>
        <w:rPr>
          <w:rFonts w:ascii="宋体" w:hAnsi="宋体" w:cs="宋体" w:hint="eastAsia"/>
          <w:bCs/>
          <w:sz w:val="24"/>
          <w:szCs w:val="24"/>
        </w:rPr>
        <w:t>。</w:t>
      </w:r>
    </w:p>
    <w:p w:rsidR="000A510F" w:rsidRDefault="00A7741C">
      <w:pPr>
        <w:snapToGrid w:val="0"/>
        <w:spacing w:line="360" w:lineRule="auto"/>
        <w:ind w:firstLineChars="200" w:firstLine="480"/>
        <w:rPr>
          <w:rFonts w:ascii="宋体" w:hAnsi="宋体" w:cs="宋体"/>
          <w:bCs/>
          <w:sz w:val="24"/>
          <w:szCs w:val="24"/>
        </w:rPr>
      </w:pPr>
      <w:r>
        <w:rPr>
          <w:rFonts w:ascii="宋体" w:hAnsi="宋体" w:cs="宋体" w:hint="eastAsia"/>
          <w:bCs/>
          <w:sz w:val="24"/>
          <w:szCs w:val="24"/>
        </w:rPr>
        <w:t>15.6</w:t>
      </w:r>
      <w:r>
        <w:rPr>
          <w:rFonts w:ascii="宋体" w:hAnsi="宋体" w:cs="宋体" w:hint="eastAsia"/>
          <w:bCs/>
          <w:sz w:val="24"/>
          <w:szCs w:val="24"/>
          <w:u w:val="single"/>
        </w:rPr>
        <w:t>发生须紧急抢修事故，承包人接到通知后，应立即到达事故现场抢修；否则，发包人可以另委托单位抢修，属承包人施工质量问题造成的修复等费用全部由承包人承担</w:t>
      </w:r>
      <w:r>
        <w:rPr>
          <w:rFonts w:ascii="宋体" w:hAnsi="宋体" w:cs="宋体" w:hint="eastAsia"/>
          <w:bCs/>
          <w:sz w:val="24"/>
          <w:szCs w:val="24"/>
        </w:rPr>
        <w:t>。</w:t>
      </w:r>
    </w:p>
    <w:p w:rsidR="000A510F" w:rsidRDefault="00A7741C">
      <w:pPr>
        <w:snapToGrid w:val="0"/>
        <w:spacing w:line="360" w:lineRule="auto"/>
        <w:ind w:firstLineChars="200" w:firstLine="480"/>
        <w:rPr>
          <w:rFonts w:ascii="宋体" w:hAnsi="宋体" w:cs="宋体"/>
          <w:bCs/>
          <w:sz w:val="24"/>
          <w:szCs w:val="24"/>
        </w:rPr>
      </w:pPr>
      <w:r>
        <w:rPr>
          <w:rFonts w:ascii="宋体" w:hAnsi="宋体" w:cs="宋体" w:hint="eastAsia"/>
          <w:bCs/>
          <w:sz w:val="24"/>
          <w:szCs w:val="24"/>
        </w:rPr>
        <w:t>15.7</w:t>
      </w:r>
      <w:r>
        <w:rPr>
          <w:rFonts w:ascii="宋体" w:hAnsi="宋体" w:cs="宋体" w:hint="eastAsia"/>
          <w:bCs/>
          <w:sz w:val="24"/>
          <w:szCs w:val="24"/>
          <w:u w:val="single"/>
        </w:rPr>
        <w:t>本工程按照本合同专用条款</w:t>
      </w:r>
      <w:r>
        <w:rPr>
          <w:rFonts w:ascii="宋体" w:hAnsi="宋体" w:cs="宋体" w:hint="eastAsia"/>
          <w:bCs/>
          <w:sz w:val="24"/>
          <w:szCs w:val="24"/>
          <w:u w:val="single"/>
        </w:rPr>
        <w:t>3.3</w:t>
      </w:r>
      <w:r>
        <w:rPr>
          <w:rFonts w:ascii="宋体" w:hAnsi="宋体" w:cs="宋体" w:hint="eastAsia"/>
          <w:bCs/>
          <w:sz w:val="24"/>
          <w:szCs w:val="24"/>
          <w:u w:val="single"/>
        </w:rPr>
        <w:t>的约定进行质量验收。若承包人有违反操作规程和标准或施工质量不符合规定的，发包人及监理工程师有权令其停止（或暂停）施工，由此造成的损失均由承包人负责。如在施工过程中颁发新的质量标准规范版本的，是否采用新版本规定，由监理工程师与有关各方洽</w:t>
      </w:r>
      <w:r>
        <w:rPr>
          <w:rFonts w:ascii="宋体" w:hAnsi="宋体" w:cs="宋体" w:hint="eastAsia"/>
          <w:bCs/>
          <w:sz w:val="24"/>
          <w:szCs w:val="24"/>
          <w:u w:val="single"/>
        </w:rPr>
        <w:t>商决定</w:t>
      </w:r>
      <w:r>
        <w:rPr>
          <w:rFonts w:ascii="宋体" w:hAnsi="宋体" w:cs="宋体" w:hint="eastAsia"/>
          <w:bCs/>
          <w:sz w:val="24"/>
          <w:szCs w:val="24"/>
        </w:rPr>
        <w:t>。</w:t>
      </w:r>
    </w:p>
    <w:p w:rsidR="000A510F" w:rsidRDefault="00A7741C">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16</w:t>
      </w:r>
      <w:r>
        <w:rPr>
          <w:rFonts w:ascii="宋体" w:hAnsi="宋体" w:cs="宋体" w:hint="eastAsia"/>
          <w:b/>
          <w:sz w:val="24"/>
          <w:szCs w:val="24"/>
        </w:rPr>
        <w:t>、检查和返工</w:t>
      </w:r>
    </w:p>
    <w:p w:rsidR="000A510F" w:rsidRDefault="00A7741C">
      <w:pPr>
        <w:snapToGrid w:val="0"/>
        <w:spacing w:line="360" w:lineRule="auto"/>
        <w:ind w:firstLineChars="200" w:firstLine="480"/>
        <w:rPr>
          <w:rFonts w:ascii="宋体" w:hAnsi="宋体" w:cs="宋体"/>
          <w:bCs/>
          <w:sz w:val="24"/>
          <w:szCs w:val="24"/>
        </w:rPr>
      </w:pPr>
      <w:r>
        <w:rPr>
          <w:rFonts w:ascii="宋体" w:hAnsi="宋体" w:cs="宋体" w:hint="eastAsia"/>
          <w:bCs/>
          <w:sz w:val="24"/>
          <w:szCs w:val="24"/>
        </w:rPr>
        <w:t>16.3</w:t>
      </w:r>
      <w:r>
        <w:rPr>
          <w:rFonts w:ascii="宋体" w:hAnsi="宋体" w:cs="宋体" w:hint="eastAsia"/>
          <w:bCs/>
          <w:sz w:val="24"/>
          <w:szCs w:val="24"/>
        </w:rPr>
        <w:t>工程师的检查检验：</w:t>
      </w:r>
      <w:r>
        <w:rPr>
          <w:rFonts w:ascii="宋体" w:hAnsi="宋体" w:cs="宋体" w:hint="eastAsia"/>
          <w:bCs/>
          <w:sz w:val="24"/>
          <w:szCs w:val="24"/>
          <w:u w:val="single"/>
        </w:rPr>
        <w:t>工程师按规范、标准、设计图纸要求和频率所进行的检查检测不应成为承包人工期顺延的理由</w:t>
      </w:r>
      <w:r>
        <w:rPr>
          <w:rFonts w:ascii="宋体" w:hAnsi="宋体" w:cs="宋体" w:hint="eastAsia"/>
          <w:bCs/>
          <w:sz w:val="24"/>
          <w:szCs w:val="24"/>
        </w:rPr>
        <w:t>。</w:t>
      </w:r>
    </w:p>
    <w:p w:rsidR="000A510F" w:rsidRDefault="00A7741C">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17</w:t>
      </w:r>
      <w:r>
        <w:rPr>
          <w:rFonts w:ascii="宋体" w:hAnsi="宋体" w:cs="宋体" w:hint="eastAsia"/>
          <w:b/>
          <w:sz w:val="24"/>
          <w:szCs w:val="24"/>
        </w:rPr>
        <w:t>、隐蔽工程和中间验收</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17.1</w:t>
      </w:r>
      <w:r>
        <w:rPr>
          <w:rFonts w:ascii="宋体" w:hAnsi="宋体" w:cs="宋体" w:hint="eastAsia"/>
          <w:sz w:val="24"/>
          <w:szCs w:val="24"/>
        </w:rPr>
        <w:t>双方约定中间验收部位：</w:t>
      </w:r>
      <w:r>
        <w:rPr>
          <w:rFonts w:ascii="宋体" w:hAnsi="宋体" w:cs="宋体" w:hint="eastAsia"/>
          <w:sz w:val="24"/>
          <w:szCs w:val="24"/>
          <w:u w:val="single"/>
        </w:rPr>
        <w:t>按相应工程施工及验收规范要求执行</w:t>
      </w:r>
      <w:r>
        <w:rPr>
          <w:rFonts w:ascii="宋体" w:hAnsi="宋体" w:cs="宋体" w:hint="eastAsia"/>
          <w:sz w:val="24"/>
          <w:szCs w:val="24"/>
        </w:rPr>
        <w:t>。</w:t>
      </w:r>
    </w:p>
    <w:p w:rsidR="000A510F" w:rsidRDefault="00A7741C">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19</w:t>
      </w:r>
      <w:r>
        <w:rPr>
          <w:rFonts w:ascii="宋体" w:hAnsi="宋体" w:cs="宋体" w:hint="eastAsia"/>
          <w:b/>
          <w:sz w:val="24"/>
          <w:szCs w:val="24"/>
        </w:rPr>
        <w:t>、工程试车</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19.5</w:t>
      </w:r>
      <w:r>
        <w:rPr>
          <w:rFonts w:ascii="宋体" w:hAnsi="宋体" w:cs="宋体" w:hint="eastAsia"/>
          <w:sz w:val="24"/>
          <w:szCs w:val="24"/>
        </w:rPr>
        <w:t>试车费用的承担：</w:t>
      </w:r>
      <w:r>
        <w:rPr>
          <w:rFonts w:ascii="宋体" w:hAnsi="宋体" w:cs="宋体" w:hint="eastAsia"/>
          <w:sz w:val="24"/>
          <w:szCs w:val="24"/>
          <w:u w:val="single"/>
        </w:rPr>
        <w:t xml:space="preserve">     /     </w:t>
      </w:r>
      <w:r>
        <w:rPr>
          <w:rFonts w:ascii="宋体" w:hAnsi="宋体" w:cs="宋体" w:hint="eastAsia"/>
          <w:sz w:val="24"/>
          <w:szCs w:val="24"/>
        </w:rPr>
        <w:t>。</w:t>
      </w:r>
    </w:p>
    <w:p w:rsidR="000A510F" w:rsidRDefault="00A7741C">
      <w:pPr>
        <w:snapToGrid w:val="0"/>
        <w:spacing w:line="360" w:lineRule="auto"/>
        <w:ind w:firstLineChars="200" w:firstLine="482"/>
        <w:rPr>
          <w:rFonts w:ascii="宋体" w:hAnsi="宋体" w:cs="宋体"/>
          <w:sz w:val="24"/>
          <w:szCs w:val="24"/>
        </w:rPr>
      </w:pPr>
      <w:r>
        <w:rPr>
          <w:rFonts w:ascii="宋体" w:hAnsi="宋体" w:cs="宋体" w:hint="eastAsia"/>
          <w:b/>
          <w:sz w:val="24"/>
          <w:szCs w:val="24"/>
        </w:rPr>
        <w:t>五、安全施工</w:t>
      </w:r>
    </w:p>
    <w:p w:rsidR="000A510F" w:rsidRDefault="00A7741C">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20</w:t>
      </w:r>
      <w:r>
        <w:rPr>
          <w:rFonts w:ascii="宋体" w:hAnsi="宋体" w:cs="宋体" w:hint="eastAsia"/>
          <w:b/>
          <w:sz w:val="24"/>
          <w:szCs w:val="24"/>
        </w:rPr>
        <w:t>、安全施工与检查</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20.3</w:t>
      </w:r>
      <w:r>
        <w:rPr>
          <w:rFonts w:ascii="宋体" w:hAnsi="宋体" w:cs="宋体" w:hint="eastAsia"/>
          <w:sz w:val="24"/>
          <w:szCs w:val="24"/>
          <w:u w:val="single"/>
        </w:rPr>
        <w:t>承包人应建立安全责任制，明确各部门安全工作的岗位责任人，建立健全正</w:t>
      </w:r>
      <w:r>
        <w:rPr>
          <w:rFonts w:ascii="宋体" w:hAnsi="宋体" w:cs="宋体" w:hint="eastAsia"/>
          <w:sz w:val="24"/>
          <w:szCs w:val="24"/>
          <w:u w:val="single"/>
        </w:rPr>
        <w:lastRenderedPageBreak/>
        <w:t>常运转的各种安全工作保证体系和规章制度，将安全生产目标分解落实到实处</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20.4</w:t>
      </w:r>
      <w:r>
        <w:rPr>
          <w:rFonts w:ascii="宋体" w:hAnsi="宋体" w:cs="宋体" w:hint="eastAsia"/>
          <w:sz w:val="24"/>
          <w:szCs w:val="24"/>
          <w:u w:val="single"/>
        </w:rPr>
        <w:t>承包人按规定数量配置安全员</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20.5</w:t>
      </w:r>
      <w:r>
        <w:rPr>
          <w:rFonts w:ascii="宋体" w:hAnsi="宋体" w:cs="宋体" w:hint="eastAsia"/>
          <w:sz w:val="24"/>
          <w:szCs w:val="24"/>
          <w:u w:val="single"/>
        </w:rPr>
        <w:t>承包人在开工前须向质量安全监督机构提交备案的书面资料</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20.6</w:t>
      </w:r>
      <w:r>
        <w:rPr>
          <w:rFonts w:ascii="宋体" w:hAnsi="宋体" w:cs="宋体" w:hint="eastAsia"/>
          <w:sz w:val="24"/>
          <w:szCs w:val="24"/>
          <w:u w:val="single"/>
        </w:rPr>
        <w:t>承包人在编制施工组织设计时，应当根据工程的特点编制相应的安全技术措施</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20.7</w:t>
      </w:r>
      <w:r>
        <w:rPr>
          <w:rFonts w:ascii="宋体" w:hAnsi="宋体" w:cs="宋体" w:hint="eastAsia"/>
          <w:sz w:val="24"/>
          <w:szCs w:val="24"/>
          <w:u w:val="single"/>
        </w:rPr>
        <w:t>承包人按有关安全和防护的规定组织施工生产，不得使用不合标准的防护器材、机具和材料</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20.8</w:t>
      </w:r>
      <w:r>
        <w:rPr>
          <w:rFonts w:ascii="宋体" w:hAnsi="宋体" w:cs="宋体" w:hint="eastAsia"/>
          <w:sz w:val="24"/>
          <w:szCs w:val="24"/>
          <w:u w:val="single"/>
        </w:rPr>
        <w:t>在工程实施期间，施工场地一经移交给承包人，承包人即对自身施工场地负有全过程、全面的管理责任，必须对自身施工场地范围内的治安秩序、安全保卫、环境卫生以及周围房屋、市政设施等负全责，对自身施工场地范围内的交通道路、用水、用电、场地内的协调进行</w:t>
      </w:r>
      <w:r>
        <w:rPr>
          <w:rFonts w:ascii="宋体" w:hAnsi="宋体" w:cs="宋体" w:hint="eastAsia"/>
          <w:sz w:val="24"/>
          <w:szCs w:val="24"/>
          <w:u w:val="single"/>
        </w:rPr>
        <w:t>的管理和协调。承包人需对其施工场地布置、人员的管理、交通组织制订详细的方案，对施工时段作出合理安排，必须采用全封闭施工方案，确保不对周边环境、道路、行人和相邻施工现场造成不利影响，不得干扰周围居民的正常生活，不得影响学生的上课及正常的活动</w:t>
      </w:r>
      <w:r>
        <w:rPr>
          <w:rFonts w:ascii="宋体" w:hAnsi="宋体" w:cs="宋体" w:hint="eastAsia"/>
          <w:sz w:val="24"/>
          <w:szCs w:val="24"/>
        </w:rPr>
        <w:t>。</w:t>
      </w:r>
    </w:p>
    <w:p w:rsidR="000A510F" w:rsidRDefault="00A7741C">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21</w:t>
      </w:r>
      <w:r>
        <w:rPr>
          <w:rFonts w:ascii="宋体" w:hAnsi="宋体" w:cs="宋体" w:hint="eastAsia"/>
          <w:b/>
          <w:sz w:val="24"/>
          <w:szCs w:val="24"/>
        </w:rPr>
        <w:t>、安全防护</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21.3</w:t>
      </w:r>
      <w:r>
        <w:rPr>
          <w:rFonts w:ascii="宋体" w:hAnsi="宋体" w:cs="宋体" w:hint="eastAsia"/>
          <w:sz w:val="24"/>
          <w:szCs w:val="24"/>
          <w:u w:val="single"/>
        </w:rPr>
        <w:t>承包人应在施工现场采取维护安全、防范危险、预防火灾等措施，在特殊作业环境应对作业人员采取劳动保护措施</w:t>
      </w:r>
      <w:r>
        <w:rPr>
          <w:rFonts w:ascii="宋体" w:hAnsi="宋体" w:cs="宋体" w:hint="eastAsia"/>
          <w:sz w:val="24"/>
          <w:szCs w:val="24"/>
        </w:rPr>
        <w:t>。</w:t>
      </w:r>
    </w:p>
    <w:p w:rsidR="000A510F" w:rsidRDefault="00A7741C">
      <w:pPr>
        <w:tabs>
          <w:tab w:val="left" w:pos="2340"/>
        </w:tabs>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    21.4</w:t>
      </w:r>
      <w:r>
        <w:rPr>
          <w:rFonts w:ascii="宋体" w:hAnsi="宋体" w:cs="宋体" w:hint="eastAsia"/>
          <w:sz w:val="24"/>
          <w:szCs w:val="24"/>
          <w:u w:val="single"/>
        </w:rPr>
        <w:t>承包人应加强周边学校、居民住宅的环境保护，制定绿色施工安全防护措施（包括防尘、防噪音、施工围蔽等），施工现场严格按照《广州市建</w:t>
      </w:r>
      <w:r>
        <w:rPr>
          <w:rFonts w:ascii="宋体" w:hAnsi="宋体" w:cs="宋体" w:hint="eastAsia"/>
          <w:sz w:val="24"/>
          <w:szCs w:val="24"/>
          <w:u w:val="single"/>
        </w:rPr>
        <w:t>设工程文明施工管理规定》（广州市人民政府令第</w:t>
      </w:r>
      <w:r>
        <w:rPr>
          <w:rFonts w:ascii="宋体" w:hAnsi="宋体" w:cs="宋体" w:hint="eastAsia"/>
          <w:sz w:val="24"/>
          <w:szCs w:val="24"/>
          <w:u w:val="single"/>
        </w:rPr>
        <w:t>158</w:t>
      </w:r>
      <w:r>
        <w:rPr>
          <w:rFonts w:ascii="宋体" w:hAnsi="宋体" w:cs="宋体" w:hint="eastAsia"/>
          <w:sz w:val="24"/>
          <w:szCs w:val="24"/>
          <w:u w:val="single"/>
        </w:rPr>
        <w:t>号）、《广州市建设工程现场文明施工管理办法》（</w:t>
      </w:r>
      <w:r>
        <w:rPr>
          <w:rFonts w:ascii="宋体" w:hAnsi="宋体" w:cs="宋体" w:hint="eastAsia"/>
          <w:bCs/>
          <w:smallCaps/>
          <w:sz w:val="24"/>
          <w:szCs w:val="24"/>
          <w:u w:val="single"/>
        </w:rPr>
        <w:t>穗建质</w:t>
      </w:r>
      <w:r>
        <w:rPr>
          <w:rFonts w:ascii="宋体" w:hAnsi="宋体" w:cs="宋体" w:hint="eastAsia"/>
          <w:sz w:val="24"/>
          <w:szCs w:val="24"/>
          <w:u w:val="single"/>
        </w:rPr>
        <w:t>〔</w:t>
      </w:r>
      <w:r>
        <w:rPr>
          <w:rFonts w:ascii="宋体" w:hAnsi="宋体" w:cs="宋体" w:hint="eastAsia"/>
          <w:sz w:val="24"/>
          <w:szCs w:val="24"/>
          <w:u w:val="single"/>
        </w:rPr>
        <w:t>2008</w:t>
      </w:r>
      <w:r>
        <w:rPr>
          <w:rFonts w:ascii="宋体" w:hAnsi="宋体" w:cs="宋体" w:hint="eastAsia"/>
          <w:sz w:val="24"/>
          <w:szCs w:val="24"/>
          <w:u w:val="single"/>
        </w:rPr>
        <w:t>〕</w:t>
      </w:r>
      <w:r>
        <w:rPr>
          <w:rFonts w:ascii="宋体" w:hAnsi="宋体" w:cs="宋体" w:hint="eastAsia"/>
          <w:bCs/>
          <w:smallCaps/>
          <w:sz w:val="24"/>
          <w:szCs w:val="24"/>
          <w:u w:val="single"/>
        </w:rPr>
        <w:t>937</w:t>
      </w:r>
      <w:r>
        <w:rPr>
          <w:rFonts w:ascii="宋体" w:hAnsi="宋体" w:cs="宋体" w:hint="eastAsia"/>
          <w:bCs/>
          <w:smallCaps/>
          <w:sz w:val="24"/>
          <w:szCs w:val="24"/>
          <w:u w:val="single"/>
        </w:rPr>
        <w:t>号）</w:t>
      </w:r>
      <w:r>
        <w:rPr>
          <w:rFonts w:ascii="宋体" w:hAnsi="宋体" w:cs="宋体" w:hint="eastAsia"/>
          <w:sz w:val="24"/>
          <w:szCs w:val="24"/>
          <w:u w:val="single"/>
        </w:rPr>
        <w:t>、《关于进一步加强我区建设工地文明施工管理的通知》（穗开规建〔</w:t>
      </w:r>
      <w:r>
        <w:rPr>
          <w:rFonts w:ascii="宋体" w:hAnsi="宋体" w:cs="宋体" w:hint="eastAsia"/>
          <w:sz w:val="24"/>
          <w:szCs w:val="24"/>
          <w:u w:val="single"/>
        </w:rPr>
        <w:t>2006</w:t>
      </w:r>
      <w:r>
        <w:rPr>
          <w:rFonts w:ascii="宋体" w:hAnsi="宋体" w:cs="宋体" w:hint="eastAsia"/>
          <w:sz w:val="24"/>
          <w:szCs w:val="24"/>
          <w:u w:val="single"/>
        </w:rPr>
        <w:t>〕</w:t>
      </w:r>
      <w:r>
        <w:rPr>
          <w:rFonts w:ascii="宋体" w:hAnsi="宋体" w:cs="宋体" w:hint="eastAsia"/>
          <w:sz w:val="24"/>
          <w:szCs w:val="24"/>
          <w:u w:val="single"/>
        </w:rPr>
        <w:t>74</w:t>
      </w:r>
      <w:r>
        <w:rPr>
          <w:rFonts w:ascii="宋体" w:hAnsi="宋体" w:cs="宋体" w:hint="eastAsia"/>
          <w:sz w:val="24"/>
          <w:szCs w:val="24"/>
          <w:u w:val="single"/>
        </w:rPr>
        <w:t>号）、《广州市住房和城乡建设委员会关于印发建设工程扬尘防治“</w:t>
      </w:r>
      <w:r>
        <w:rPr>
          <w:rFonts w:ascii="宋体" w:hAnsi="宋体" w:cs="宋体" w:hint="eastAsia"/>
          <w:sz w:val="24"/>
          <w:szCs w:val="24"/>
          <w:u w:val="single"/>
        </w:rPr>
        <w:t>6</w:t>
      </w:r>
      <w:r>
        <w:rPr>
          <w:rFonts w:ascii="宋体" w:hAnsi="宋体" w:cs="宋体" w:hint="eastAsia"/>
          <w:sz w:val="24"/>
          <w:szCs w:val="24"/>
          <w:u w:val="single"/>
        </w:rPr>
        <w:t>个</w:t>
      </w:r>
      <w:r>
        <w:rPr>
          <w:rFonts w:ascii="宋体" w:hAnsi="宋体" w:cs="宋体" w:hint="eastAsia"/>
          <w:sz w:val="24"/>
          <w:szCs w:val="24"/>
          <w:u w:val="single"/>
        </w:rPr>
        <w:t>100%</w:t>
      </w:r>
      <w:r>
        <w:rPr>
          <w:rFonts w:ascii="宋体" w:hAnsi="宋体" w:cs="宋体" w:hint="eastAsia"/>
          <w:sz w:val="24"/>
          <w:szCs w:val="24"/>
          <w:u w:val="single"/>
        </w:rPr>
        <w:t>”管理标准细化措施的通知》（穗建质〔</w:t>
      </w:r>
      <w:r>
        <w:rPr>
          <w:rFonts w:ascii="宋体" w:hAnsi="宋体" w:cs="宋体" w:hint="eastAsia"/>
          <w:sz w:val="24"/>
          <w:szCs w:val="24"/>
          <w:u w:val="single"/>
        </w:rPr>
        <w:t>2018</w:t>
      </w:r>
      <w:r>
        <w:rPr>
          <w:rFonts w:ascii="宋体" w:hAnsi="宋体" w:cs="宋体" w:hint="eastAsia"/>
          <w:sz w:val="24"/>
          <w:szCs w:val="24"/>
          <w:u w:val="single"/>
        </w:rPr>
        <w:t>〕</w:t>
      </w:r>
      <w:r>
        <w:rPr>
          <w:rFonts w:ascii="宋体" w:hAnsi="宋体" w:cs="宋体" w:hint="eastAsia"/>
          <w:sz w:val="24"/>
          <w:szCs w:val="24"/>
          <w:u w:val="single"/>
        </w:rPr>
        <w:t>1394</w:t>
      </w:r>
      <w:r>
        <w:rPr>
          <w:rFonts w:ascii="宋体" w:hAnsi="宋体" w:cs="宋体" w:hint="eastAsia"/>
          <w:sz w:val="24"/>
          <w:szCs w:val="24"/>
          <w:u w:val="single"/>
        </w:rPr>
        <w:t>号）及其他相关规定实施，施工围蔽严格按照、《关于进一步加强规范建设施工现场围蔽的通知》（穗建质〔</w:t>
      </w:r>
      <w:r>
        <w:rPr>
          <w:rFonts w:ascii="宋体" w:hAnsi="宋体" w:cs="宋体" w:hint="eastAsia"/>
          <w:sz w:val="24"/>
          <w:szCs w:val="24"/>
          <w:u w:val="single"/>
        </w:rPr>
        <w:t>2018</w:t>
      </w:r>
      <w:r>
        <w:rPr>
          <w:rFonts w:ascii="宋体" w:hAnsi="宋体" w:cs="宋体" w:hint="eastAsia"/>
          <w:sz w:val="24"/>
          <w:szCs w:val="24"/>
          <w:u w:val="single"/>
        </w:rPr>
        <w:t>〕</w:t>
      </w:r>
      <w:r>
        <w:rPr>
          <w:rFonts w:ascii="宋体" w:hAnsi="宋体" w:cs="宋体" w:hint="eastAsia"/>
          <w:sz w:val="24"/>
          <w:szCs w:val="24"/>
          <w:u w:val="single"/>
        </w:rPr>
        <w:t>1008</w:t>
      </w:r>
      <w:r>
        <w:rPr>
          <w:rFonts w:ascii="宋体" w:hAnsi="宋体" w:cs="宋体" w:hint="eastAsia"/>
          <w:sz w:val="24"/>
          <w:szCs w:val="24"/>
          <w:u w:val="single"/>
        </w:rPr>
        <w:t>号）、《广州市建设工程绿色施工围蔽指导图集（</w:t>
      </w:r>
      <w:r>
        <w:rPr>
          <w:rFonts w:ascii="宋体" w:hAnsi="宋体" w:cs="宋体" w:hint="eastAsia"/>
          <w:sz w:val="24"/>
          <w:szCs w:val="24"/>
          <w:u w:val="single"/>
        </w:rPr>
        <w:t>V2.0</w:t>
      </w:r>
      <w:r>
        <w:rPr>
          <w:rFonts w:ascii="宋体" w:hAnsi="宋体" w:cs="宋体" w:hint="eastAsia"/>
          <w:sz w:val="24"/>
          <w:szCs w:val="24"/>
          <w:u w:val="single"/>
        </w:rPr>
        <w:t>版）》</w:t>
      </w:r>
      <w:r>
        <w:rPr>
          <w:rFonts w:ascii="宋体" w:hAnsi="宋体" w:cs="宋体" w:hint="eastAsia"/>
          <w:sz w:val="24"/>
          <w:szCs w:val="24"/>
          <w:u w:val="single"/>
        </w:rPr>
        <w:t>(</w:t>
      </w:r>
      <w:r>
        <w:rPr>
          <w:rFonts w:ascii="宋体" w:hAnsi="宋体" w:cs="宋体" w:hint="eastAsia"/>
          <w:sz w:val="24"/>
          <w:szCs w:val="24"/>
          <w:u w:val="single"/>
        </w:rPr>
        <w:t>穗建质〔</w:t>
      </w:r>
      <w:r>
        <w:rPr>
          <w:rFonts w:ascii="宋体" w:hAnsi="宋体" w:cs="宋体" w:hint="eastAsia"/>
          <w:sz w:val="24"/>
          <w:szCs w:val="24"/>
          <w:u w:val="single"/>
        </w:rPr>
        <w:t>2020</w:t>
      </w:r>
      <w:r>
        <w:rPr>
          <w:rFonts w:ascii="宋体" w:hAnsi="宋体" w:cs="宋体" w:hint="eastAsia"/>
          <w:sz w:val="24"/>
          <w:szCs w:val="24"/>
          <w:u w:val="single"/>
        </w:rPr>
        <w:t>〕</w:t>
      </w:r>
      <w:r>
        <w:rPr>
          <w:rFonts w:ascii="宋体" w:hAnsi="宋体" w:cs="宋体" w:hint="eastAsia"/>
          <w:sz w:val="24"/>
          <w:szCs w:val="24"/>
          <w:u w:val="single"/>
        </w:rPr>
        <w:t>1</w:t>
      </w:r>
      <w:r>
        <w:rPr>
          <w:rFonts w:ascii="宋体" w:hAnsi="宋体" w:cs="宋体" w:hint="eastAsia"/>
          <w:sz w:val="24"/>
          <w:szCs w:val="24"/>
          <w:u w:val="single"/>
        </w:rPr>
        <w:t>号）、《关于进一步落实我区市政建设项目施工围蔽提升工作的通知》（穗埔建</w:t>
      </w:r>
      <w:r>
        <w:rPr>
          <w:rFonts w:ascii="宋体" w:hAnsi="宋体" w:cs="宋体" w:hint="eastAsia"/>
          <w:sz w:val="24"/>
          <w:szCs w:val="24"/>
          <w:u w:val="single"/>
        </w:rPr>
        <w:t>[2019]123</w:t>
      </w:r>
      <w:r>
        <w:rPr>
          <w:rFonts w:ascii="宋体" w:hAnsi="宋体" w:cs="宋体" w:hint="eastAsia"/>
          <w:sz w:val="24"/>
          <w:szCs w:val="24"/>
          <w:u w:val="single"/>
        </w:rPr>
        <w:t>号）及《黄埔区住房和城乡建设</w:t>
      </w:r>
      <w:r>
        <w:rPr>
          <w:rFonts w:ascii="宋体" w:hAnsi="宋体" w:cs="宋体" w:hint="eastAsia"/>
          <w:sz w:val="24"/>
          <w:szCs w:val="24"/>
          <w:u w:val="single"/>
        </w:rPr>
        <w:t>局</w:t>
      </w:r>
      <w:r>
        <w:rPr>
          <w:rFonts w:ascii="宋体" w:hAnsi="宋体" w:cs="宋体" w:hint="eastAsia"/>
          <w:sz w:val="24"/>
          <w:szCs w:val="24"/>
          <w:u w:val="single"/>
        </w:rPr>
        <w:t xml:space="preserve"> </w:t>
      </w:r>
      <w:r>
        <w:rPr>
          <w:rFonts w:ascii="宋体" w:hAnsi="宋体" w:cs="宋体" w:hint="eastAsia"/>
          <w:sz w:val="24"/>
          <w:szCs w:val="24"/>
          <w:u w:val="single"/>
        </w:rPr>
        <w:t>广州开发区建设和交通局关于进一步规范全区建设工程施工围蔽标准的通知》（穗埔建﹝</w:t>
      </w:r>
      <w:r>
        <w:rPr>
          <w:rFonts w:ascii="宋体" w:hAnsi="宋体" w:cs="宋体" w:hint="eastAsia"/>
          <w:sz w:val="24"/>
          <w:szCs w:val="24"/>
          <w:u w:val="single"/>
        </w:rPr>
        <w:t>2020</w:t>
      </w:r>
      <w:r>
        <w:rPr>
          <w:rFonts w:ascii="宋体" w:hAnsi="宋体" w:cs="宋体" w:hint="eastAsia"/>
          <w:sz w:val="24"/>
          <w:szCs w:val="24"/>
          <w:u w:val="single"/>
        </w:rPr>
        <w:t>﹞</w:t>
      </w:r>
      <w:r>
        <w:rPr>
          <w:rFonts w:ascii="宋体" w:hAnsi="宋体" w:cs="宋体" w:hint="eastAsia"/>
          <w:sz w:val="24"/>
          <w:szCs w:val="24"/>
          <w:u w:val="single"/>
        </w:rPr>
        <w:t>183</w:t>
      </w:r>
      <w:r>
        <w:rPr>
          <w:rFonts w:ascii="宋体" w:hAnsi="宋体" w:cs="宋体" w:hint="eastAsia"/>
          <w:sz w:val="24"/>
          <w:szCs w:val="24"/>
          <w:u w:val="single"/>
        </w:rPr>
        <w:t>号）实施。</w:t>
      </w:r>
      <w:r>
        <w:rPr>
          <w:rFonts w:ascii="宋体" w:hAnsi="宋体" w:cs="宋体" w:hint="eastAsia"/>
          <w:sz w:val="24"/>
          <w:szCs w:val="24"/>
        </w:rPr>
        <w:t>以上文件要求不一致的，以后发布文件为准，若相关部门发布有关施工围蔽新文件规定的，按新规定执行。</w:t>
      </w:r>
      <w:r>
        <w:rPr>
          <w:rFonts w:ascii="宋体" w:hAnsi="宋体" w:cs="宋体" w:hint="eastAsia"/>
          <w:sz w:val="24"/>
          <w:szCs w:val="24"/>
          <w:u w:val="single"/>
        </w:rPr>
        <w:t>如承包人未及时按要求做好围蔽、落实工地扬尘防治等绿色施工安全防护措</w:t>
      </w:r>
      <w:r>
        <w:rPr>
          <w:rFonts w:ascii="宋体" w:hAnsi="宋体" w:cs="宋体" w:hint="eastAsia"/>
          <w:sz w:val="24"/>
          <w:szCs w:val="24"/>
          <w:u w:val="single"/>
        </w:rPr>
        <w:lastRenderedPageBreak/>
        <w:t>施，业主可另行委托单位实施，业主在工程款中扣减相应措施费用。承包人应当在项目施工前编制扬尘污染防治专项方案和扬尘污染防治费用使用计划，明确扬尘控制目标、防治部位、控制措施，并将扬尘污染防治费用专项使用。</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21.5</w:t>
      </w:r>
      <w:r>
        <w:rPr>
          <w:rFonts w:ascii="宋体" w:hAnsi="宋体" w:cs="宋体" w:hint="eastAsia"/>
          <w:sz w:val="24"/>
          <w:szCs w:val="24"/>
          <w:u w:val="single"/>
        </w:rPr>
        <w:t>承包人应按规定对工程施工人员进行</w:t>
      </w:r>
      <w:r>
        <w:rPr>
          <w:rFonts w:ascii="宋体" w:hAnsi="宋体" w:cs="宋体" w:hint="eastAsia"/>
          <w:sz w:val="24"/>
          <w:szCs w:val="24"/>
          <w:u w:val="single"/>
        </w:rPr>
        <w:t>安全教育和管理</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21.6</w:t>
      </w:r>
      <w:r>
        <w:rPr>
          <w:rFonts w:ascii="宋体" w:hAnsi="宋体" w:cs="宋体" w:hint="eastAsia"/>
          <w:sz w:val="24"/>
          <w:szCs w:val="24"/>
          <w:u w:val="single"/>
        </w:rPr>
        <w:t>承包人应书面记录专项安全施工组织设计方案审查、安全检查、安全技术交底、安全隐患整改、安全教育等重要安全管理活动</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21.7</w:t>
      </w:r>
      <w:r>
        <w:rPr>
          <w:rFonts w:ascii="宋体" w:hAnsi="宋体" w:cs="宋体" w:hint="eastAsia"/>
          <w:sz w:val="24"/>
          <w:szCs w:val="24"/>
          <w:u w:val="single"/>
        </w:rPr>
        <w:t>承包人用于本项目的非标起重机械设备须严格执行《关于印发</w:t>
      </w:r>
      <w:r>
        <w:rPr>
          <w:rFonts w:ascii="宋体" w:hAnsi="宋体" w:cs="宋体" w:hint="eastAsia"/>
          <w:sz w:val="24"/>
          <w:szCs w:val="24"/>
          <w:u w:val="single"/>
        </w:rPr>
        <w:t>&lt;</w:t>
      </w:r>
      <w:r>
        <w:rPr>
          <w:rFonts w:ascii="宋体" w:hAnsi="宋体" w:cs="宋体" w:hint="eastAsia"/>
          <w:sz w:val="24"/>
          <w:szCs w:val="24"/>
          <w:u w:val="single"/>
        </w:rPr>
        <w:t>广州市非标建筑起重机械管理办法</w:t>
      </w:r>
      <w:r>
        <w:rPr>
          <w:rFonts w:ascii="宋体" w:hAnsi="宋体" w:cs="宋体" w:hint="eastAsia"/>
          <w:sz w:val="24"/>
          <w:szCs w:val="24"/>
          <w:u w:val="single"/>
        </w:rPr>
        <w:t>&gt;</w:t>
      </w:r>
      <w:r>
        <w:rPr>
          <w:rFonts w:ascii="宋体" w:hAnsi="宋体" w:cs="宋体" w:hint="eastAsia"/>
          <w:sz w:val="24"/>
          <w:szCs w:val="24"/>
          <w:u w:val="single"/>
        </w:rPr>
        <w:t>的通知》</w:t>
      </w:r>
      <w:r>
        <w:rPr>
          <w:rFonts w:ascii="宋体" w:hAnsi="宋体" w:cs="宋体" w:hint="eastAsia"/>
          <w:sz w:val="24"/>
          <w:szCs w:val="24"/>
          <w:u w:val="single"/>
        </w:rPr>
        <w:t>(</w:t>
      </w:r>
      <w:r>
        <w:rPr>
          <w:rFonts w:ascii="宋体" w:hAnsi="宋体" w:cs="宋体" w:hint="eastAsia"/>
          <w:sz w:val="24"/>
          <w:szCs w:val="24"/>
          <w:u w:val="single"/>
        </w:rPr>
        <w:t>穗建质</w:t>
      </w:r>
      <w:r>
        <w:rPr>
          <w:rFonts w:ascii="宋体" w:hAnsi="宋体" w:cs="宋体" w:hint="eastAsia"/>
          <w:sz w:val="24"/>
          <w:szCs w:val="24"/>
          <w:u w:val="single"/>
        </w:rPr>
        <w:t>[2010]999</w:t>
      </w:r>
      <w:r>
        <w:rPr>
          <w:rFonts w:ascii="宋体" w:hAnsi="宋体" w:cs="宋体" w:hint="eastAsia"/>
          <w:sz w:val="24"/>
          <w:szCs w:val="24"/>
          <w:u w:val="single"/>
        </w:rPr>
        <w:t>号</w:t>
      </w:r>
      <w:r>
        <w:rPr>
          <w:rFonts w:ascii="宋体" w:hAnsi="宋体" w:cs="宋体" w:hint="eastAsia"/>
          <w:sz w:val="24"/>
          <w:szCs w:val="24"/>
          <w:u w:val="single"/>
        </w:rPr>
        <w:t>)</w:t>
      </w:r>
      <w:r>
        <w:rPr>
          <w:rFonts w:ascii="宋体" w:hAnsi="宋体" w:cs="宋体" w:hint="eastAsia"/>
          <w:sz w:val="24"/>
          <w:szCs w:val="24"/>
          <w:u w:val="single"/>
        </w:rPr>
        <w:t>的相关规定，非标起重机械设备是指没有国家或行业制造标准的各类起重机械设备，如非标架桥设备、</w:t>
      </w:r>
      <w:r>
        <w:rPr>
          <w:rFonts w:ascii="宋体" w:hAnsi="宋体" w:cs="宋体" w:hint="eastAsia"/>
          <w:sz w:val="24"/>
          <w:szCs w:val="24"/>
          <w:u w:val="single"/>
        </w:rPr>
        <w:t xml:space="preserve"> </w:t>
      </w:r>
      <w:r>
        <w:rPr>
          <w:rFonts w:ascii="宋体" w:hAnsi="宋体" w:cs="宋体" w:hint="eastAsia"/>
          <w:sz w:val="24"/>
          <w:szCs w:val="24"/>
          <w:u w:val="single"/>
        </w:rPr>
        <w:t>竖井提升设备、非标龙门吊、贝雷架式或扒杆式起重装置等。</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21.8</w:t>
      </w:r>
      <w:r>
        <w:rPr>
          <w:rFonts w:ascii="宋体" w:hAnsi="宋体" w:cs="宋体" w:hint="eastAsia"/>
          <w:sz w:val="24"/>
          <w:szCs w:val="24"/>
          <w:u w:val="single"/>
        </w:rPr>
        <w:t>承包人用于本项目的起重设备须严格执行《关于建筑起重机械设备安全监督管理的通知》【穗建安监字</w:t>
      </w:r>
      <w:r>
        <w:rPr>
          <w:rFonts w:ascii="宋体" w:hAnsi="宋体" w:cs="宋体" w:hint="eastAsia"/>
          <w:sz w:val="24"/>
          <w:szCs w:val="24"/>
          <w:u w:val="single"/>
        </w:rPr>
        <w:t>[2006]24</w:t>
      </w:r>
      <w:r>
        <w:rPr>
          <w:rFonts w:ascii="宋体" w:hAnsi="宋体" w:cs="宋体" w:hint="eastAsia"/>
          <w:sz w:val="24"/>
          <w:szCs w:val="24"/>
          <w:u w:val="single"/>
        </w:rPr>
        <w:t>号】、《关于加强建设工地塔式起重机安全管理的若干规定》【穗建安监字</w:t>
      </w:r>
      <w:r>
        <w:rPr>
          <w:rFonts w:ascii="宋体" w:hAnsi="宋体" w:cs="宋体" w:hint="eastAsia"/>
          <w:sz w:val="24"/>
          <w:szCs w:val="24"/>
          <w:u w:val="single"/>
        </w:rPr>
        <w:t>[2006]5</w:t>
      </w:r>
      <w:r>
        <w:rPr>
          <w:rFonts w:ascii="宋体" w:hAnsi="宋体" w:cs="宋体" w:hint="eastAsia"/>
          <w:sz w:val="24"/>
          <w:szCs w:val="24"/>
          <w:u w:val="single"/>
        </w:rPr>
        <w:t>号】、《关于加强塔式起重机等垂直运输设备及附着升降脚手架施工安全监督管理的通知》【穗建筑</w:t>
      </w:r>
      <w:r>
        <w:rPr>
          <w:rFonts w:ascii="宋体" w:hAnsi="宋体" w:cs="宋体" w:hint="eastAsia"/>
          <w:sz w:val="24"/>
          <w:szCs w:val="24"/>
          <w:u w:val="single"/>
        </w:rPr>
        <w:t>[2003]84</w:t>
      </w:r>
      <w:r>
        <w:rPr>
          <w:rFonts w:ascii="宋体" w:hAnsi="宋体" w:cs="宋体" w:hint="eastAsia"/>
          <w:sz w:val="24"/>
          <w:szCs w:val="24"/>
          <w:u w:val="single"/>
        </w:rPr>
        <w:t>号】等相关规定。</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21.9</w:t>
      </w:r>
      <w:r>
        <w:rPr>
          <w:rFonts w:ascii="宋体" w:hAnsi="宋体" w:cs="宋体" w:hint="eastAsia"/>
          <w:sz w:val="24"/>
          <w:szCs w:val="24"/>
          <w:u w:val="single"/>
        </w:rPr>
        <w:t>承包人在工程实施过程中，按照国家、省、市的相关规定制定相关的专项安全施工方案（如高支模、基坑支护、沉井等），组织专家评审通过后，报监理人、发包人审批后方可开展专项工程的施工。</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21.10</w:t>
      </w:r>
      <w:r>
        <w:rPr>
          <w:rFonts w:ascii="宋体" w:hAnsi="宋体" w:cs="宋体" w:hint="eastAsia"/>
          <w:sz w:val="24"/>
          <w:szCs w:val="24"/>
        </w:rPr>
        <w:t>根</w:t>
      </w:r>
      <w:r>
        <w:rPr>
          <w:rFonts w:ascii="宋体" w:hAnsi="宋体" w:cs="宋体" w:hint="eastAsia"/>
          <w:sz w:val="24"/>
          <w:szCs w:val="24"/>
        </w:rPr>
        <w:t>据《广州市城乡建设委员会关于印发广州市建设工程施工机械设备环保管理整治联合行动工作方案的函》（穗建质函</w:t>
      </w:r>
      <w:r>
        <w:rPr>
          <w:rFonts w:ascii="宋体" w:hAnsi="宋体" w:cs="宋体" w:hint="eastAsia"/>
          <w:sz w:val="24"/>
          <w:szCs w:val="24"/>
        </w:rPr>
        <w:t>[2014]2763</w:t>
      </w:r>
      <w:r>
        <w:rPr>
          <w:rFonts w:ascii="宋体" w:hAnsi="宋体" w:cs="宋体" w:hint="eastAsia"/>
          <w:sz w:val="24"/>
          <w:szCs w:val="24"/>
        </w:rPr>
        <w:t>号）要求，承包人应按上述文件规定执行，确保所有在用施工机械设备整洁、安全、有效，防止尾气污染的超标排放。所有施工机械必须具有出厂合格证明文件或进口设备检测证明文件，机械设备必须使用广州市推广使用的车用燃油。承包人应对正使用的机械设备定期维护保养并采取有效措施减少污染排放。承包人未按上述要求执行的，视为未按约定投入机械设备，按</w:t>
      </w:r>
      <w:r>
        <w:rPr>
          <w:rFonts w:ascii="宋体" w:hAnsi="宋体" w:cs="宋体" w:hint="eastAsia"/>
          <w:sz w:val="24"/>
          <w:szCs w:val="24"/>
        </w:rPr>
        <w:t>35.2.6</w:t>
      </w:r>
      <w:r>
        <w:rPr>
          <w:rFonts w:ascii="宋体" w:hAnsi="宋体" w:cs="宋体" w:hint="eastAsia"/>
          <w:sz w:val="24"/>
          <w:szCs w:val="24"/>
        </w:rPr>
        <w:t>款（</w:t>
      </w:r>
      <w:r>
        <w:rPr>
          <w:rFonts w:ascii="宋体" w:hAnsi="宋体" w:cs="宋体" w:hint="eastAsia"/>
          <w:sz w:val="24"/>
          <w:szCs w:val="24"/>
        </w:rPr>
        <w:t>2</w:t>
      </w:r>
      <w:r>
        <w:rPr>
          <w:rFonts w:ascii="宋体" w:hAnsi="宋体" w:cs="宋体" w:hint="eastAsia"/>
          <w:sz w:val="24"/>
          <w:szCs w:val="24"/>
        </w:rPr>
        <w:t>）项承担违约责任。</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21.11</w:t>
      </w:r>
      <w:r>
        <w:rPr>
          <w:rFonts w:ascii="宋体" w:hAnsi="宋体" w:cs="宋体" w:hint="eastAsia"/>
          <w:sz w:val="24"/>
          <w:szCs w:val="24"/>
        </w:rPr>
        <w:t>承包人在施工期间</w:t>
      </w:r>
      <w:r>
        <w:rPr>
          <w:rFonts w:ascii="宋体" w:hAnsi="宋体" w:cs="宋体" w:hint="eastAsia"/>
          <w:sz w:val="24"/>
          <w:szCs w:val="24"/>
        </w:rPr>
        <w:t>要确保工程外场地清洁及道路畅通，如须使用他方道路，则还必须负责养护、保洁责任，否则责任自负。施工和警示标志明显，因施工造成人身损害和财产损失的，由承包人承担责任。</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21.12</w:t>
      </w:r>
      <w:r>
        <w:rPr>
          <w:rFonts w:ascii="宋体" w:hAnsi="宋体" w:cs="宋体" w:hint="eastAsia"/>
          <w:sz w:val="24"/>
          <w:szCs w:val="24"/>
        </w:rPr>
        <w:t>承包人必须考虑安全、环保等因素在局部施工范围进行施工，现场围蔽不符合国家有关安全措施及技术要求的，不得开展施工作业，由此造成的工期延长，由承包人自己负责，当作延误工期处理。</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21.13</w:t>
      </w:r>
      <w:r>
        <w:rPr>
          <w:rFonts w:ascii="宋体" w:hAnsi="宋体" w:cs="宋体" w:hint="eastAsia"/>
          <w:sz w:val="24"/>
          <w:szCs w:val="24"/>
        </w:rPr>
        <w:t>承包人应注意对现有的道路、供水管、排水管、绿化、路灯、电力与通讯设施等进行保护，如因承包人原因损坏，承包人应无条件修复，由此引起的任何安全事故由承包人负责</w:t>
      </w:r>
      <w:r>
        <w:rPr>
          <w:rFonts w:ascii="宋体" w:hAnsi="宋体" w:cs="宋体" w:hint="eastAsia"/>
          <w:sz w:val="24"/>
          <w:szCs w:val="24"/>
        </w:rPr>
        <w:t>，并承担由此产生的一切费用。若承包人不能按要求修复的，则由发包人委托其它单位修复，费用从承包人工程款中扣付。</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21.14</w:t>
      </w:r>
      <w:r>
        <w:rPr>
          <w:rFonts w:ascii="宋体" w:hAnsi="宋体" w:cs="宋体" w:hint="eastAsia"/>
          <w:sz w:val="24"/>
          <w:szCs w:val="24"/>
        </w:rPr>
        <w:t>承包人应对当地现有的交通道路状况进行充分调查，充分考虑该路段的交通疏导问题和文明施工，制定可行的交通疏导（包括场内和场外）方案，确保原有道路的交通畅通和施工临时排水的通畅，并符合施工环保要求。承包人应与交警及公路管理部门协商，取得同意和协助，并负责承担道路改线或改善和其他费用。相关费用计入措施项目费中，结算时按发包人批准的实施方案，按合同约定结算。如果承包人不及时按要求设置，发包人可以另行</w:t>
      </w:r>
      <w:r>
        <w:rPr>
          <w:rFonts w:ascii="宋体" w:hAnsi="宋体" w:cs="宋体" w:hint="eastAsia"/>
          <w:sz w:val="24"/>
          <w:szCs w:val="24"/>
        </w:rPr>
        <w:t>委托实施。发包人按实际发生的费用在工程款中扣除，承包人不得有任何异议。</w:t>
      </w:r>
    </w:p>
    <w:p w:rsidR="000A510F" w:rsidRDefault="00A7741C">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22</w:t>
      </w:r>
      <w:r>
        <w:rPr>
          <w:rFonts w:ascii="宋体" w:hAnsi="宋体" w:cs="宋体" w:hint="eastAsia"/>
          <w:b/>
          <w:sz w:val="24"/>
          <w:szCs w:val="24"/>
        </w:rPr>
        <w:t>、事故处理</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22.3</w:t>
      </w:r>
      <w:r>
        <w:rPr>
          <w:rFonts w:ascii="宋体" w:hAnsi="宋体" w:cs="宋体" w:hint="eastAsia"/>
          <w:sz w:val="24"/>
          <w:szCs w:val="24"/>
        </w:rPr>
        <w:t>如发生安全事故，除按法定程序办理有关事宜外，还必须按以下程序进行处理：</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22.3.1</w:t>
      </w:r>
      <w:r>
        <w:rPr>
          <w:rFonts w:ascii="宋体" w:hAnsi="宋体" w:cs="宋体" w:hint="eastAsia"/>
          <w:sz w:val="24"/>
          <w:szCs w:val="24"/>
          <w:u w:val="single"/>
        </w:rPr>
        <w:t>报告安全事故：安全事故发生后，承包人应在</w:t>
      </w:r>
      <w:r>
        <w:rPr>
          <w:rFonts w:ascii="宋体" w:hAnsi="宋体" w:cs="宋体" w:hint="eastAsia"/>
          <w:sz w:val="24"/>
          <w:szCs w:val="24"/>
          <w:u w:val="single"/>
        </w:rPr>
        <w:t>1</w:t>
      </w:r>
      <w:r>
        <w:rPr>
          <w:rFonts w:ascii="宋体" w:hAnsi="宋体" w:cs="宋体" w:hint="eastAsia"/>
          <w:sz w:val="24"/>
          <w:szCs w:val="24"/>
          <w:u w:val="single"/>
        </w:rPr>
        <w:t>小时内用最快的信息传递手段，将发生事故的时间、地点、伤亡人数、事故原因等情况，报工程师和发包人</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22.3.2</w:t>
      </w:r>
      <w:r>
        <w:rPr>
          <w:rFonts w:ascii="宋体" w:hAnsi="宋体" w:cs="宋体" w:hint="eastAsia"/>
          <w:sz w:val="24"/>
          <w:szCs w:val="24"/>
          <w:u w:val="single"/>
        </w:rPr>
        <w:t>事故处理：承包人负责抢救伤员、排除险情，防止事故扩大蔓延，保护好现场，并做好标志，启动保险理赔程序</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22.3.3</w:t>
      </w:r>
      <w:r>
        <w:rPr>
          <w:rFonts w:ascii="宋体" w:hAnsi="宋体" w:cs="宋体" w:hint="eastAsia"/>
          <w:sz w:val="24"/>
          <w:szCs w:val="24"/>
          <w:u w:val="single"/>
        </w:rPr>
        <w:t>事故调查：承包人应组织内部技术安全、质量部门的人员组成调查组，开展</w:t>
      </w:r>
      <w:r>
        <w:rPr>
          <w:rFonts w:ascii="宋体" w:hAnsi="宋体" w:cs="宋体" w:hint="eastAsia"/>
          <w:sz w:val="24"/>
          <w:szCs w:val="24"/>
          <w:u w:val="single"/>
        </w:rPr>
        <w:t>调查，并配合做好发包人或政府有关部门组织的调查工作</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22.3.4</w:t>
      </w:r>
      <w:r>
        <w:rPr>
          <w:rFonts w:ascii="宋体" w:hAnsi="宋体" w:cs="宋体" w:hint="eastAsia"/>
          <w:sz w:val="24"/>
          <w:szCs w:val="24"/>
          <w:u w:val="single"/>
        </w:rPr>
        <w:t>调查报告：承包人应把事故发生经过、原因、性质、损失、责任、处理意见、纠正和预防措施撰写成调查报告，送工程师会审后报发包人</w:t>
      </w:r>
      <w:r>
        <w:rPr>
          <w:rFonts w:ascii="宋体" w:hAnsi="宋体" w:cs="宋体" w:hint="eastAsia"/>
          <w:sz w:val="24"/>
          <w:szCs w:val="24"/>
        </w:rPr>
        <w:t>。</w:t>
      </w:r>
    </w:p>
    <w:p w:rsidR="000A510F" w:rsidRDefault="00A7741C">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六、合同价款与支付</w:t>
      </w:r>
    </w:p>
    <w:p w:rsidR="000A510F" w:rsidRDefault="00A7741C">
      <w:pPr>
        <w:snapToGrid w:val="0"/>
        <w:spacing w:line="360" w:lineRule="auto"/>
        <w:ind w:firstLineChars="200" w:firstLine="482"/>
        <w:rPr>
          <w:rFonts w:ascii="宋体" w:hAnsi="宋体" w:cs="宋体"/>
          <w:sz w:val="24"/>
          <w:szCs w:val="24"/>
          <w:u w:val="single"/>
        </w:rPr>
      </w:pPr>
      <w:r>
        <w:rPr>
          <w:rFonts w:ascii="宋体" w:hAnsi="宋体" w:cs="宋体" w:hint="eastAsia"/>
          <w:b/>
          <w:sz w:val="24"/>
          <w:szCs w:val="24"/>
        </w:rPr>
        <w:t>23</w:t>
      </w:r>
      <w:r>
        <w:rPr>
          <w:rFonts w:ascii="宋体" w:hAnsi="宋体" w:cs="宋体" w:hint="eastAsia"/>
          <w:b/>
          <w:sz w:val="24"/>
          <w:szCs w:val="24"/>
        </w:rPr>
        <w:t>、合同价款及调整</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23.2</w:t>
      </w:r>
      <w:r>
        <w:rPr>
          <w:rFonts w:ascii="宋体" w:hAnsi="宋体" w:cs="宋体" w:hint="eastAsia"/>
          <w:sz w:val="24"/>
          <w:szCs w:val="24"/>
        </w:rPr>
        <w:t>本合同价款按照</w:t>
      </w:r>
      <w:r>
        <w:rPr>
          <w:rFonts w:ascii="宋体" w:hAnsi="宋体" w:cs="宋体" w:hint="eastAsia"/>
          <w:sz w:val="24"/>
          <w:szCs w:val="24"/>
          <w:u w:val="single"/>
        </w:rPr>
        <w:t>协议书第五条、专用条款</w:t>
      </w:r>
      <w:r>
        <w:rPr>
          <w:rFonts w:ascii="宋体" w:hAnsi="宋体" w:cs="宋体" w:hint="eastAsia"/>
          <w:sz w:val="24"/>
          <w:szCs w:val="24"/>
          <w:u w:val="single"/>
        </w:rPr>
        <w:t>23.3</w:t>
      </w:r>
      <w:r>
        <w:rPr>
          <w:rFonts w:ascii="宋体" w:hAnsi="宋体" w:cs="宋体" w:hint="eastAsia"/>
          <w:sz w:val="24"/>
          <w:szCs w:val="24"/>
          <w:u w:val="single"/>
        </w:rPr>
        <w:t>款和专用条款</w:t>
      </w:r>
      <w:r>
        <w:rPr>
          <w:rFonts w:ascii="宋体" w:hAnsi="宋体" w:cs="宋体" w:hint="eastAsia"/>
          <w:sz w:val="24"/>
          <w:szCs w:val="24"/>
          <w:u w:val="single"/>
        </w:rPr>
        <w:t>23.5</w:t>
      </w:r>
      <w:r>
        <w:rPr>
          <w:rFonts w:ascii="宋体" w:hAnsi="宋体" w:cs="宋体" w:hint="eastAsia"/>
          <w:sz w:val="24"/>
          <w:szCs w:val="24"/>
          <w:u w:val="single"/>
        </w:rPr>
        <w:t>款</w:t>
      </w:r>
      <w:r>
        <w:rPr>
          <w:rFonts w:ascii="宋体" w:hAnsi="宋体" w:cs="宋体" w:hint="eastAsia"/>
          <w:sz w:val="24"/>
          <w:szCs w:val="24"/>
        </w:rPr>
        <w:t>约定执行，最终按结算终审部门审定价结算。</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本合同价款采用分部分项工程量清单固定综合单价方式确定，具体办法如下：</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）分部分项工程量清单费：</w:t>
      </w:r>
      <w:r>
        <w:rPr>
          <w:rFonts w:ascii="宋体" w:hAnsi="宋体" w:cs="宋体" w:hint="eastAsia"/>
          <w:sz w:val="24"/>
          <w:szCs w:val="24"/>
          <w:u w:val="single"/>
        </w:rPr>
        <w:t>除专用条款</w:t>
      </w:r>
      <w:r>
        <w:rPr>
          <w:rFonts w:ascii="宋体" w:hAnsi="宋体" w:cs="宋体" w:hint="eastAsia"/>
          <w:sz w:val="24"/>
          <w:szCs w:val="24"/>
          <w:u w:val="single"/>
        </w:rPr>
        <w:t>23.5.1</w:t>
      </w:r>
      <w:r>
        <w:rPr>
          <w:rFonts w:ascii="宋体" w:hAnsi="宋体" w:cs="宋体" w:hint="eastAsia"/>
          <w:sz w:val="24"/>
          <w:szCs w:val="24"/>
          <w:u w:val="single"/>
        </w:rPr>
        <w:t>及专用条款</w:t>
      </w:r>
      <w:r>
        <w:rPr>
          <w:rFonts w:ascii="宋体" w:hAnsi="宋体" w:cs="宋体" w:hint="eastAsia"/>
          <w:sz w:val="24"/>
          <w:szCs w:val="24"/>
          <w:u w:val="single"/>
        </w:rPr>
        <w:t>23.5.2</w:t>
      </w:r>
      <w:r>
        <w:rPr>
          <w:rFonts w:ascii="宋体" w:hAnsi="宋体" w:cs="宋体" w:hint="eastAsia"/>
          <w:sz w:val="24"/>
          <w:szCs w:val="24"/>
          <w:u w:val="single"/>
        </w:rPr>
        <w:t>规定情况外，分部分项工程量清单综合单价固定不变，工程量按实计量</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）措施项目费：</w:t>
      </w:r>
      <w:r>
        <w:rPr>
          <w:rFonts w:ascii="宋体" w:hAnsi="宋体" w:cs="宋体" w:hint="eastAsia"/>
          <w:sz w:val="24"/>
          <w:szCs w:val="24"/>
          <w:u w:val="single"/>
        </w:rPr>
        <w:t>措施项目费（除施工围蔽费用外）固定不变，包干使用，结算</w:t>
      </w:r>
      <w:r>
        <w:rPr>
          <w:rFonts w:ascii="宋体" w:hAnsi="宋体" w:cs="宋体" w:hint="eastAsia"/>
          <w:sz w:val="24"/>
          <w:szCs w:val="24"/>
          <w:u w:val="single"/>
        </w:rPr>
        <w:lastRenderedPageBreak/>
        <w:t>时不予调整，施工围蔽清单综合单价固定不变，工程量按实计量</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）其他项目部分：</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 eq \o\ac(</w:instrText>
      </w:r>
      <w:r>
        <w:rPr>
          <w:rFonts w:ascii="宋体" w:hAnsi="宋体" w:cs="宋体" w:hint="eastAsia"/>
          <w:position w:val="-4"/>
          <w:sz w:val="36"/>
          <w:szCs w:val="24"/>
        </w:rPr>
        <w:instrText>○</w:instrText>
      </w:r>
      <w:r>
        <w:rPr>
          <w:rFonts w:ascii="宋体" w:hAnsi="宋体" w:cs="宋体" w:hint="eastAsia"/>
          <w:sz w:val="24"/>
          <w:szCs w:val="24"/>
        </w:rPr>
        <w:instrText>,1)</w:instrText>
      </w:r>
      <w:r>
        <w:rPr>
          <w:rFonts w:ascii="宋体" w:hAnsi="宋体" w:cs="宋体" w:hint="eastAsia"/>
          <w:sz w:val="24"/>
          <w:szCs w:val="24"/>
        </w:rPr>
        <w:fldChar w:fldCharType="end"/>
      </w:r>
      <w:r>
        <w:rPr>
          <w:rFonts w:ascii="宋体" w:hAnsi="宋体" w:cs="宋体" w:hint="eastAsia"/>
          <w:sz w:val="24"/>
          <w:szCs w:val="24"/>
          <w:u w:val="single"/>
        </w:rPr>
        <w:t>招标人部分为暂定价，按实际签订的专业承包合同或预留金使用情况进行调整和结算</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fldChar w:fldCharType="begin"/>
      </w:r>
      <w:r>
        <w:rPr>
          <w:rFonts w:ascii="宋体" w:hAnsi="宋体" w:cs="宋体" w:hint="eastAsia"/>
          <w:sz w:val="24"/>
          <w:szCs w:val="24"/>
        </w:rPr>
        <w:instrText xml:space="preserve"> eq \o\ac(</w:instrText>
      </w:r>
      <w:r>
        <w:rPr>
          <w:rFonts w:ascii="宋体" w:hAnsi="宋体" w:cs="宋体" w:hint="eastAsia"/>
          <w:position w:val="-4"/>
          <w:sz w:val="36"/>
          <w:szCs w:val="24"/>
        </w:rPr>
        <w:instrText>○</w:instrText>
      </w:r>
      <w:r>
        <w:rPr>
          <w:rFonts w:ascii="宋体" w:hAnsi="宋体" w:cs="宋体" w:hint="eastAsia"/>
          <w:sz w:val="24"/>
          <w:szCs w:val="24"/>
        </w:rPr>
        <w:instrText>,2)</w:instrText>
      </w:r>
      <w:r>
        <w:rPr>
          <w:rFonts w:ascii="宋体" w:hAnsi="宋体" w:cs="宋体" w:hint="eastAsia"/>
          <w:sz w:val="24"/>
          <w:szCs w:val="24"/>
        </w:rPr>
        <w:fldChar w:fldCharType="end"/>
      </w:r>
      <w:r>
        <w:rPr>
          <w:rFonts w:ascii="宋体" w:hAnsi="宋体" w:cs="宋体" w:hint="eastAsia"/>
          <w:sz w:val="24"/>
          <w:szCs w:val="24"/>
          <w:u w:val="single"/>
        </w:rPr>
        <w:t>投标人部分为固定价格，结算时不作调整。（若实际没有发生，在结算时扣除未发生项目的费用）</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③</w:t>
      </w:r>
      <w:r>
        <w:rPr>
          <w:rFonts w:ascii="宋体" w:hAnsi="宋体" w:cs="宋体" w:hint="eastAsia"/>
          <w:sz w:val="24"/>
          <w:szCs w:val="24"/>
          <w:u w:val="single"/>
        </w:rPr>
        <w:t>投标人预算包干费部分按投标人报价中的费率取费，费率结算时不作调整。</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w:t>
      </w:r>
      <w:r>
        <w:rPr>
          <w:rFonts w:ascii="宋体" w:hAnsi="宋体" w:cs="宋体" w:hint="eastAsia"/>
          <w:sz w:val="24"/>
          <w:szCs w:val="24"/>
          <w:u w:val="single"/>
        </w:rPr>
        <w:t>税金：税金按实计取，费率固定不变</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23.3</w:t>
      </w:r>
      <w:r>
        <w:rPr>
          <w:rFonts w:ascii="宋体" w:hAnsi="宋体" w:cs="宋体" w:hint="eastAsia"/>
          <w:sz w:val="24"/>
          <w:szCs w:val="24"/>
        </w:rPr>
        <w:t>双方约定合同价款的调整因素：</w:t>
      </w:r>
    </w:p>
    <w:p w:rsidR="000A510F" w:rsidRDefault="00A7741C">
      <w:pPr>
        <w:numPr>
          <w:ilvl w:val="0"/>
          <w:numId w:val="2"/>
        </w:numPr>
        <w:snapToGrid w:val="0"/>
        <w:spacing w:line="360" w:lineRule="auto"/>
        <w:ind w:firstLineChars="200" w:firstLine="480"/>
        <w:rPr>
          <w:rFonts w:ascii="宋体" w:hAnsi="宋体" w:cs="宋体"/>
          <w:sz w:val="24"/>
          <w:szCs w:val="24"/>
        </w:rPr>
      </w:pPr>
      <w:r>
        <w:rPr>
          <w:rFonts w:ascii="宋体" w:hAnsi="宋体" w:cs="宋体" w:hint="eastAsia"/>
          <w:sz w:val="24"/>
          <w:szCs w:val="24"/>
          <w:u w:val="single"/>
        </w:rPr>
        <w:t>发包人及监理单位共同确认工程量偏差</w:t>
      </w:r>
      <w:r>
        <w:rPr>
          <w:rFonts w:ascii="宋体" w:hAnsi="宋体" w:cs="宋体" w:hint="eastAsia"/>
          <w:sz w:val="24"/>
          <w:szCs w:val="24"/>
        </w:rPr>
        <w:t>；</w:t>
      </w:r>
    </w:p>
    <w:p w:rsidR="000A510F" w:rsidRDefault="00A7741C">
      <w:pPr>
        <w:numPr>
          <w:ilvl w:val="0"/>
          <w:numId w:val="2"/>
        </w:numPr>
        <w:snapToGrid w:val="0"/>
        <w:spacing w:line="360" w:lineRule="auto"/>
        <w:ind w:firstLineChars="200" w:firstLine="480"/>
        <w:rPr>
          <w:rFonts w:ascii="宋体" w:hAnsi="宋体" w:cs="宋体"/>
          <w:sz w:val="24"/>
          <w:szCs w:val="24"/>
        </w:rPr>
      </w:pPr>
      <w:r>
        <w:rPr>
          <w:rFonts w:ascii="宋体" w:hAnsi="宋体" w:cs="宋体" w:hint="eastAsia"/>
          <w:sz w:val="24"/>
          <w:szCs w:val="24"/>
          <w:u w:val="single"/>
        </w:rPr>
        <w:t>发包人及监理单位共同确认工程变更、签证和新增工程</w:t>
      </w:r>
      <w:r>
        <w:rPr>
          <w:rFonts w:ascii="宋体" w:hAnsi="宋体" w:cs="宋体" w:hint="eastAsia"/>
          <w:sz w:val="24"/>
          <w:szCs w:val="24"/>
        </w:rPr>
        <w:t>；</w:t>
      </w:r>
    </w:p>
    <w:p w:rsidR="000A510F" w:rsidRDefault="00A7741C">
      <w:pPr>
        <w:numPr>
          <w:ilvl w:val="0"/>
          <w:numId w:val="2"/>
        </w:numPr>
        <w:snapToGrid w:val="0"/>
        <w:spacing w:line="360" w:lineRule="auto"/>
        <w:ind w:firstLineChars="200" w:firstLine="480"/>
        <w:rPr>
          <w:rFonts w:ascii="宋体" w:hAnsi="宋体" w:cs="宋体"/>
          <w:sz w:val="24"/>
          <w:szCs w:val="24"/>
        </w:rPr>
      </w:pPr>
      <w:r>
        <w:rPr>
          <w:rFonts w:ascii="宋体" w:hAnsi="宋体" w:cs="宋体" w:hint="eastAsia"/>
          <w:sz w:val="24"/>
          <w:szCs w:val="24"/>
          <w:u w:val="single"/>
        </w:rPr>
        <w:t>物价变化</w:t>
      </w:r>
      <w:r>
        <w:rPr>
          <w:rFonts w:ascii="宋体" w:hAnsi="宋体" w:cs="宋体" w:hint="eastAsia"/>
          <w:sz w:val="24"/>
          <w:szCs w:val="24"/>
        </w:rPr>
        <w:t>；</w:t>
      </w:r>
    </w:p>
    <w:p w:rsidR="000A510F" w:rsidRDefault="00A7741C">
      <w:pPr>
        <w:numPr>
          <w:ilvl w:val="0"/>
          <w:numId w:val="2"/>
        </w:numPr>
        <w:snapToGrid w:val="0"/>
        <w:spacing w:line="360" w:lineRule="auto"/>
        <w:ind w:firstLineChars="200" w:firstLine="480"/>
        <w:rPr>
          <w:rFonts w:ascii="宋体" w:hAnsi="宋体" w:cs="宋体"/>
          <w:sz w:val="24"/>
          <w:szCs w:val="24"/>
        </w:rPr>
      </w:pPr>
      <w:r>
        <w:rPr>
          <w:rFonts w:ascii="宋体" w:hAnsi="宋体" w:cs="宋体" w:hint="eastAsia"/>
          <w:sz w:val="24"/>
          <w:szCs w:val="24"/>
          <w:u w:val="single"/>
        </w:rPr>
        <w:t>费用索赔事件或发包人负责的其他情况</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以上调整事项涉及的价款计价原则按专用条款</w:t>
      </w:r>
      <w:r>
        <w:rPr>
          <w:rFonts w:ascii="宋体" w:hAnsi="宋体" w:cs="宋体" w:hint="eastAsia"/>
          <w:sz w:val="24"/>
          <w:szCs w:val="24"/>
        </w:rPr>
        <w:t>23.5</w:t>
      </w:r>
      <w:r>
        <w:rPr>
          <w:rFonts w:ascii="宋体" w:hAnsi="宋体" w:cs="宋体" w:hint="eastAsia"/>
          <w:sz w:val="24"/>
          <w:szCs w:val="24"/>
        </w:rPr>
        <w:t>款约定执行。</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23.4</w:t>
      </w:r>
      <w:r>
        <w:rPr>
          <w:rFonts w:ascii="宋体" w:hAnsi="宋体" w:cs="宋体" w:hint="eastAsia"/>
          <w:sz w:val="24"/>
          <w:szCs w:val="24"/>
        </w:rPr>
        <w:t>承包人应在专用条款</w:t>
      </w:r>
      <w:r>
        <w:rPr>
          <w:rFonts w:ascii="宋体" w:hAnsi="宋体" w:cs="宋体" w:hint="eastAsia"/>
          <w:sz w:val="24"/>
          <w:szCs w:val="24"/>
        </w:rPr>
        <w:t>23.3</w:t>
      </w:r>
      <w:r>
        <w:rPr>
          <w:rFonts w:ascii="宋体" w:hAnsi="宋体" w:cs="宋体" w:hint="eastAsia"/>
          <w:sz w:val="24"/>
          <w:szCs w:val="24"/>
        </w:rPr>
        <w:t>款情况发生后</w:t>
      </w:r>
      <w:r>
        <w:rPr>
          <w:rFonts w:ascii="宋体" w:hAnsi="宋体" w:cs="宋体" w:hint="eastAsia"/>
          <w:sz w:val="24"/>
          <w:szCs w:val="24"/>
          <w:u w:val="single"/>
        </w:rPr>
        <w:t>3</w:t>
      </w:r>
      <w:r>
        <w:rPr>
          <w:rFonts w:ascii="宋体" w:hAnsi="宋体" w:cs="宋体" w:hint="eastAsia"/>
          <w:sz w:val="24"/>
          <w:szCs w:val="24"/>
          <w:u w:val="single"/>
        </w:rPr>
        <w:t>天</w:t>
      </w:r>
      <w:r>
        <w:rPr>
          <w:rFonts w:ascii="宋体" w:hAnsi="宋体" w:cs="宋体" w:hint="eastAsia"/>
          <w:sz w:val="24"/>
          <w:szCs w:val="24"/>
        </w:rPr>
        <w:t>内，将调整原因、金额以书面形式通知监理单位，必须经监理单位和发包人书面批准后作为调整合同价款的依据。对承包人在没有得到发包人的同意和正式盖章书面函件的前提下进行的调整，发包人不予认可，一切责任和后果由承包人承担。</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23.5</w:t>
      </w:r>
      <w:r>
        <w:rPr>
          <w:rFonts w:ascii="宋体" w:hAnsi="宋体" w:cs="宋体" w:hint="eastAsia"/>
          <w:sz w:val="24"/>
          <w:szCs w:val="24"/>
          <w:u w:val="single"/>
        </w:rPr>
        <w:t>合同价款调整原则</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23.5.1</w:t>
      </w:r>
      <w:r>
        <w:rPr>
          <w:rFonts w:ascii="宋体" w:hAnsi="宋体" w:cs="宋体" w:hint="eastAsia"/>
          <w:sz w:val="24"/>
          <w:szCs w:val="24"/>
          <w:u w:val="single"/>
        </w:rPr>
        <w:t>变更、签证工程和新增工程：工程项目实施期间和结算时，招标文件工程量清单中漏列而由监理单位和招标人现场签证确认的工程项目；由于设计需要或项目建设实际需要，会引致工程量清单内数量发生变化、或工程量清单内项目的局部内容发生变化、或新增了工程量清单内没有的项目；原设计</w:t>
      </w:r>
      <w:r>
        <w:rPr>
          <w:rFonts w:ascii="宋体" w:hAnsi="宋体" w:cs="宋体" w:hint="eastAsia"/>
          <w:sz w:val="24"/>
          <w:szCs w:val="24"/>
          <w:u w:val="single"/>
        </w:rPr>
        <w:t>没有而由招标人批准设计变更产生的工程项目及经监理单位和招标人现场签证确认的工程项目；合同所确定的工程内容以外，非施工单位原因造成而施工过程中实际发生且需支付工程费用的，并经监理单位和招标人现场签证确认工程实际内容。变更、签证工程和新增工程按以下办法确定价格</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u w:val="single"/>
        </w:rPr>
        <w:t>合同工程量清单中有相同适用项目的，则采用该项目投标综合单价；合同工程量清单中相同适用项目有多个的，取最有利于发包人的相同适用项目的投标综合单价。但新增工程量超过</w:t>
      </w:r>
      <w:r>
        <w:rPr>
          <w:rFonts w:ascii="宋体" w:hAnsi="宋体" w:cs="宋体" w:hint="eastAsia"/>
          <w:sz w:val="24"/>
          <w:szCs w:val="24"/>
          <w:u w:val="single"/>
        </w:rPr>
        <w:t>15%</w:t>
      </w:r>
      <w:r>
        <w:rPr>
          <w:rFonts w:ascii="宋体" w:hAnsi="宋体" w:cs="宋体" w:hint="eastAsia"/>
          <w:sz w:val="24"/>
          <w:szCs w:val="24"/>
          <w:u w:val="single"/>
        </w:rPr>
        <w:t>的，比较招标控制价对应的综合单价并执行中标下浮率和投标综</w:t>
      </w:r>
      <w:r>
        <w:rPr>
          <w:rFonts w:ascii="宋体" w:hAnsi="宋体" w:cs="宋体" w:hint="eastAsia"/>
          <w:sz w:val="24"/>
          <w:szCs w:val="24"/>
          <w:u w:val="single"/>
        </w:rPr>
        <w:lastRenderedPageBreak/>
        <w:t>合单价，取两者的较小值作</w:t>
      </w:r>
      <w:r>
        <w:rPr>
          <w:rFonts w:ascii="宋体" w:hAnsi="宋体" w:cs="宋体" w:hint="eastAsia"/>
          <w:sz w:val="24"/>
          <w:szCs w:val="24"/>
          <w:u w:val="single"/>
        </w:rPr>
        <w:t>为超出</w:t>
      </w:r>
      <w:r>
        <w:rPr>
          <w:rFonts w:ascii="宋体" w:hAnsi="宋体" w:cs="宋体" w:hint="eastAsia"/>
          <w:sz w:val="24"/>
          <w:szCs w:val="24"/>
          <w:u w:val="single"/>
        </w:rPr>
        <w:t>15%</w:t>
      </w:r>
      <w:r>
        <w:rPr>
          <w:rFonts w:ascii="宋体" w:hAnsi="宋体" w:cs="宋体" w:hint="eastAsia"/>
          <w:sz w:val="24"/>
          <w:szCs w:val="24"/>
          <w:u w:val="single"/>
        </w:rPr>
        <w:t>的新增工程量的综合单价</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u w:val="single"/>
        </w:rPr>
        <w:t>合同工程量清单中无相同适用项目、只有类似适用项目的，则按类似项目的综合单价对相应子目、消耗量、材料设备价格等进行调整换算，原管理费、利润水平不变，仅调整主材和主要设备价格。如合同工程量清单中类似项目的综合单价有两个以上，则由发包人按消耗量最少、管理费和利润取费最低的优先顺序选择类似项目综合单价进行换算。所换算主材及设备价格执行工程造价管理机构发布的实际施工月份《广州地区建设工程常用材料税前综合价格》（实际施工跨月份的，则按监理单位确认的各月施工完成的工程量为基础分</w:t>
      </w:r>
      <w:r>
        <w:rPr>
          <w:rFonts w:ascii="宋体" w:hAnsi="宋体" w:cs="宋体" w:hint="eastAsia"/>
          <w:sz w:val="24"/>
          <w:szCs w:val="24"/>
          <w:u w:val="single"/>
        </w:rPr>
        <w:t>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w:t>
      </w:r>
      <w:r>
        <w:rPr>
          <w:rFonts w:ascii="宋体" w:hAnsi="宋体" w:cs="宋体" w:hint="eastAsia"/>
          <w:sz w:val="24"/>
          <w:szCs w:val="24"/>
        </w:rPr>
        <w:t>且需对选用的厂商价格信息重新进行市场调研询价后方可使用。</w:t>
      </w:r>
      <w:r>
        <w:rPr>
          <w:rFonts w:ascii="宋体" w:hAnsi="宋体" w:cs="宋体" w:hint="eastAsia"/>
          <w:sz w:val="24"/>
          <w:szCs w:val="24"/>
          <w:u w:val="single"/>
        </w:rPr>
        <w:t>《广州地区建设工程常用材料税前综合价格》及《广州地区建设工程材料（设备）厂商价格信息》均没有的材料、设备价格，由发包人、监理单位、承包人结合市场价共同协商确定。按上述原则调整后的换算综合单价最终均应执行中标下浮率</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u w:val="single"/>
        </w:rPr>
        <w:t>合同工程</w:t>
      </w:r>
      <w:r>
        <w:rPr>
          <w:rFonts w:ascii="宋体" w:hAnsi="宋体" w:cs="宋体" w:hint="eastAsia"/>
          <w:sz w:val="24"/>
          <w:szCs w:val="24"/>
          <w:u w:val="single"/>
        </w:rPr>
        <w:t>量清单报价中没有相同或类似适用项目的，按以下原则计价</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①</w:t>
      </w:r>
      <w:r>
        <w:rPr>
          <w:rFonts w:ascii="宋体" w:hAnsi="宋体" w:cs="宋体" w:hint="eastAsia"/>
          <w:sz w:val="24"/>
          <w:szCs w:val="24"/>
        </w:rPr>
        <w:t xml:space="preserve"> </w:t>
      </w:r>
      <w:r>
        <w:rPr>
          <w:rFonts w:ascii="宋体" w:hAnsi="宋体" w:cs="宋体" w:hint="eastAsia"/>
          <w:sz w:val="24"/>
          <w:szCs w:val="24"/>
          <w:u w:val="single"/>
        </w:rPr>
        <w:t>由承包人依据变更工程资料，计量原则，按《广东省市政工程综合定额》（</w:t>
      </w:r>
      <w:r>
        <w:rPr>
          <w:rFonts w:ascii="宋体" w:hAnsi="宋体" w:cs="宋体" w:hint="eastAsia"/>
          <w:sz w:val="24"/>
          <w:szCs w:val="24"/>
          <w:u w:val="single"/>
        </w:rPr>
        <w:t>2018</w:t>
      </w:r>
      <w:r>
        <w:rPr>
          <w:rFonts w:ascii="宋体" w:hAnsi="宋体" w:cs="宋体" w:hint="eastAsia"/>
          <w:sz w:val="24"/>
          <w:szCs w:val="24"/>
          <w:u w:val="single"/>
        </w:rPr>
        <w:t>年）、《广东省房屋建筑与装饰工程综合定额》（</w:t>
      </w:r>
      <w:r>
        <w:rPr>
          <w:rFonts w:ascii="宋体" w:hAnsi="宋体" w:cs="宋体" w:hint="eastAsia"/>
          <w:sz w:val="24"/>
          <w:szCs w:val="24"/>
          <w:u w:val="single"/>
        </w:rPr>
        <w:t>2018</w:t>
      </w:r>
      <w:r>
        <w:rPr>
          <w:rFonts w:ascii="宋体" w:hAnsi="宋体" w:cs="宋体" w:hint="eastAsia"/>
          <w:sz w:val="24"/>
          <w:szCs w:val="24"/>
          <w:u w:val="single"/>
        </w:rPr>
        <w:t>年）、《广东省通用安装工程综合定额》（</w:t>
      </w:r>
      <w:r>
        <w:rPr>
          <w:rFonts w:ascii="宋体" w:hAnsi="宋体" w:cs="宋体" w:hint="eastAsia"/>
          <w:sz w:val="24"/>
          <w:szCs w:val="24"/>
          <w:u w:val="single"/>
        </w:rPr>
        <w:t>2018</w:t>
      </w:r>
      <w:r>
        <w:rPr>
          <w:rFonts w:ascii="宋体" w:hAnsi="宋体" w:cs="宋体" w:hint="eastAsia"/>
          <w:sz w:val="24"/>
          <w:szCs w:val="24"/>
          <w:u w:val="single"/>
        </w:rPr>
        <w:t>年）、《广东省园林绿化工程综合定额》（</w:t>
      </w:r>
      <w:r>
        <w:rPr>
          <w:rFonts w:ascii="宋体" w:hAnsi="宋体" w:cs="宋体" w:hint="eastAsia"/>
          <w:sz w:val="24"/>
          <w:szCs w:val="24"/>
          <w:u w:val="single"/>
        </w:rPr>
        <w:t>2018</w:t>
      </w:r>
      <w:r>
        <w:rPr>
          <w:rFonts w:ascii="宋体" w:hAnsi="宋体" w:cs="宋体" w:hint="eastAsia"/>
          <w:sz w:val="24"/>
          <w:szCs w:val="24"/>
          <w:u w:val="single"/>
        </w:rPr>
        <w:t>年）、《广东省建设工程施工机具台班费用编制规则（</w:t>
      </w:r>
      <w:r>
        <w:rPr>
          <w:rFonts w:ascii="宋体" w:hAnsi="宋体" w:cs="宋体" w:hint="eastAsia"/>
          <w:sz w:val="24"/>
          <w:szCs w:val="24"/>
          <w:u w:val="single"/>
        </w:rPr>
        <w:t>2018</w:t>
      </w:r>
      <w:r>
        <w:rPr>
          <w:rFonts w:ascii="宋体" w:hAnsi="宋体" w:cs="宋体" w:hint="eastAsia"/>
          <w:sz w:val="24"/>
          <w:szCs w:val="24"/>
          <w:u w:val="single"/>
        </w:rPr>
        <w:t>）等相关定额标准及工程实施期工程造价管理机构发布的材料设备参考价格编制综合单价并执行中标下浮率。其中材料、设备价格执行工程造价管理机构发布的实际施工月份《广州地区建设工程常用材料</w:t>
      </w:r>
      <w:r>
        <w:rPr>
          <w:rFonts w:ascii="宋体" w:hAnsi="宋体" w:cs="宋体" w:hint="eastAsia"/>
          <w:sz w:val="24"/>
          <w:szCs w:val="24"/>
          <w:u w:val="single"/>
        </w:rPr>
        <w:t>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w:t>
      </w:r>
      <w:r>
        <w:rPr>
          <w:rFonts w:ascii="宋体" w:hAnsi="宋体" w:cs="宋体" w:hint="eastAsia"/>
          <w:sz w:val="24"/>
          <w:szCs w:val="24"/>
        </w:rPr>
        <w:t>，且需对选用的厂商价格信息重新进行市场调研询价后方可使用。</w:t>
      </w:r>
      <w:r>
        <w:rPr>
          <w:rFonts w:ascii="宋体" w:hAnsi="宋体" w:cs="宋体" w:hint="eastAsia"/>
          <w:sz w:val="24"/>
          <w:szCs w:val="24"/>
          <w:u w:val="single"/>
        </w:rPr>
        <w:t>《广州地区建设工程常用材料税前综合价格》及《广州地区建设工程材料（设备）厂商价格信息》均没有的相关价格的，由发包人、监理单位、承包人结合市场价共同协商</w:t>
      </w:r>
      <w:r>
        <w:rPr>
          <w:rFonts w:ascii="宋体" w:hAnsi="宋体" w:cs="宋体" w:hint="eastAsia"/>
          <w:sz w:val="24"/>
          <w:szCs w:val="24"/>
          <w:u w:val="single"/>
        </w:rPr>
        <w:t>确定</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②</w:t>
      </w:r>
      <w:r>
        <w:rPr>
          <w:rFonts w:ascii="宋体" w:hAnsi="宋体" w:cs="宋体" w:hint="eastAsia"/>
          <w:sz w:val="24"/>
          <w:szCs w:val="24"/>
        </w:rPr>
        <w:t xml:space="preserve"> </w:t>
      </w:r>
      <w:r>
        <w:rPr>
          <w:rFonts w:ascii="宋体" w:hAnsi="宋体" w:cs="宋体" w:hint="eastAsia"/>
          <w:sz w:val="24"/>
          <w:szCs w:val="24"/>
          <w:u w:val="single"/>
        </w:rPr>
        <w:t>合同工程量清单没有相同或相类似且无相关定额的项目，承包人参照《广东省市政工程综合定额》（</w:t>
      </w:r>
      <w:r>
        <w:rPr>
          <w:rFonts w:ascii="宋体" w:hAnsi="宋体" w:cs="宋体" w:hint="eastAsia"/>
          <w:sz w:val="24"/>
          <w:szCs w:val="24"/>
          <w:u w:val="single"/>
        </w:rPr>
        <w:t>2018</w:t>
      </w:r>
      <w:r>
        <w:rPr>
          <w:rFonts w:ascii="宋体" w:hAnsi="宋体" w:cs="宋体" w:hint="eastAsia"/>
          <w:sz w:val="24"/>
          <w:szCs w:val="24"/>
          <w:u w:val="single"/>
        </w:rPr>
        <w:t>年）、《广东省房屋建筑与装饰工程综合定额》（</w:t>
      </w:r>
      <w:r>
        <w:rPr>
          <w:rFonts w:ascii="宋体" w:hAnsi="宋体" w:cs="宋体" w:hint="eastAsia"/>
          <w:sz w:val="24"/>
          <w:szCs w:val="24"/>
          <w:u w:val="single"/>
        </w:rPr>
        <w:t>2018</w:t>
      </w:r>
      <w:r>
        <w:rPr>
          <w:rFonts w:ascii="宋体" w:hAnsi="宋体" w:cs="宋体" w:hint="eastAsia"/>
          <w:sz w:val="24"/>
          <w:szCs w:val="24"/>
          <w:u w:val="single"/>
        </w:rPr>
        <w:t>年）、</w:t>
      </w:r>
      <w:r>
        <w:rPr>
          <w:rFonts w:ascii="宋体" w:hAnsi="宋体" w:cs="宋体" w:hint="eastAsia"/>
          <w:sz w:val="24"/>
          <w:szCs w:val="24"/>
          <w:u w:val="single"/>
        </w:rPr>
        <w:lastRenderedPageBreak/>
        <w:t>《广东省通用安装工程综合定额》（</w:t>
      </w:r>
      <w:r>
        <w:rPr>
          <w:rFonts w:ascii="宋体" w:hAnsi="宋体" w:cs="宋体" w:hint="eastAsia"/>
          <w:sz w:val="24"/>
          <w:szCs w:val="24"/>
          <w:u w:val="single"/>
        </w:rPr>
        <w:t>2018</w:t>
      </w:r>
      <w:r>
        <w:rPr>
          <w:rFonts w:ascii="宋体" w:hAnsi="宋体" w:cs="宋体" w:hint="eastAsia"/>
          <w:sz w:val="24"/>
          <w:szCs w:val="24"/>
          <w:u w:val="single"/>
        </w:rPr>
        <w:t>年）、《广东省园林绿化工程综合定额》（</w:t>
      </w:r>
      <w:r>
        <w:rPr>
          <w:rFonts w:ascii="宋体" w:hAnsi="宋体" w:cs="宋体" w:hint="eastAsia"/>
          <w:sz w:val="24"/>
          <w:szCs w:val="24"/>
          <w:u w:val="single"/>
        </w:rPr>
        <w:t>2018</w:t>
      </w:r>
      <w:r>
        <w:rPr>
          <w:rFonts w:ascii="宋体" w:hAnsi="宋体" w:cs="宋体" w:hint="eastAsia"/>
          <w:sz w:val="24"/>
          <w:szCs w:val="24"/>
          <w:u w:val="single"/>
        </w:rPr>
        <w:t>年）、《广东省建设工程施工机具台班费用编制规则（</w:t>
      </w:r>
      <w:r>
        <w:rPr>
          <w:rFonts w:ascii="宋体" w:hAnsi="宋体" w:cs="宋体" w:hint="eastAsia"/>
          <w:sz w:val="24"/>
          <w:szCs w:val="24"/>
          <w:u w:val="single"/>
        </w:rPr>
        <w:t>2018</w:t>
      </w:r>
      <w:r>
        <w:rPr>
          <w:rFonts w:ascii="宋体" w:hAnsi="宋体" w:cs="宋体" w:hint="eastAsia"/>
          <w:sz w:val="24"/>
          <w:szCs w:val="24"/>
          <w:u w:val="single"/>
        </w:rPr>
        <w:t>）等相关定额编制原则（上述定额查找不到的可参考其它相关定额或由发包人与承包人协商确定）及工程实施期工程造价管理机构发布的材料设备参考价格编制综合单价并执行中标下浮率。其中材料、设备价格执行工程造价管理机构</w:t>
      </w:r>
      <w:r>
        <w:rPr>
          <w:rFonts w:ascii="宋体" w:hAnsi="宋体" w:cs="宋体" w:hint="eastAsia"/>
          <w:sz w:val="24"/>
          <w:szCs w:val="24"/>
          <w:u w:val="single"/>
        </w:rPr>
        <w:t>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w:t>
      </w:r>
      <w:r>
        <w:rPr>
          <w:rFonts w:ascii="宋体" w:hAnsi="宋体" w:cs="宋体" w:hint="eastAsia"/>
          <w:sz w:val="24"/>
          <w:szCs w:val="24"/>
        </w:rPr>
        <w:t>，且需对选用的厂商价格信息重新进行市场调研询价后方可使用。</w:t>
      </w:r>
      <w:r>
        <w:rPr>
          <w:rFonts w:ascii="宋体" w:hAnsi="宋体" w:cs="宋体" w:hint="eastAsia"/>
          <w:sz w:val="24"/>
          <w:szCs w:val="24"/>
          <w:u w:val="single"/>
        </w:rPr>
        <w:t>《广州地区建设工程常用材料税前综合价格》及《广州地区建设工程材料（设备）厂商价格信息》均没有的相关价格的，</w:t>
      </w:r>
      <w:r>
        <w:rPr>
          <w:rFonts w:ascii="宋体" w:hAnsi="宋体" w:cs="宋体" w:hint="eastAsia"/>
          <w:sz w:val="24"/>
          <w:szCs w:val="24"/>
          <w:u w:val="single"/>
        </w:rPr>
        <w:t>由发包人、监理单位、承包人结合市场价共同协商确定</w:t>
      </w:r>
      <w:r>
        <w:rPr>
          <w:rFonts w:ascii="宋体" w:hAnsi="宋体" w:cs="宋体" w:hint="eastAsia"/>
          <w:sz w:val="24"/>
          <w:szCs w:val="24"/>
        </w:rPr>
        <w:t>。</w:t>
      </w:r>
    </w:p>
    <w:p w:rsidR="000A510F" w:rsidRDefault="00A7741C">
      <w:pPr>
        <w:pStyle w:val="New"/>
        <w:adjustRightInd w:val="0"/>
        <w:snapToGri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w:t>
      </w:r>
      <w:r>
        <w:rPr>
          <w:rFonts w:ascii="宋体" w:hAnsi="宋体" w:cs="宋体" w:hint="eastAsia"/>
          <w:sz w:val="24"/>
          <w:u w:val="single"/>
        </w:rPr>
        <w:t>按上述原则确定价格时，措施项目费用（除施工围蔽外）不计取</w:t>
      </w:r>
      <w:r>
        <w:rPr>
          <w:rFonts w:ascii="宋体" w:hAnsi="宋体" w:cs="宋体" w:hint="eastAsia"/>
          <w:sz w:val="24"/>
          <w:u w:val="single"/>
        </w:rPr>
        <w:t>,</w:t>
      </w:r>
      <w:r>
        <w:rPr>
          <w:rFonts w:ascii="宋体" w:hAnsi="宋体" w:cs="宋体" w:hint="eastAsia"/>
          <w:sz w:val="24"/>
          <w:u w:val="single"/>
        </w:rPr>
        <w:t>清单计价及税金的计取，应符合《广东省住房和城乡建设厅关于营业税改征增值税后调整广东省建设工程计价依据的通知》（粤建市【</w:t>
      </w:r>
      <w:r>
        <w:rPr>
          <w:rFonts w:ascii="宋体" w:hAnsi="宋体" w:cs="宋体" w:hint="eastAsia"/>
          <w:sz w:val="24"/>
          <w:u w:val="single"/>
        </w:rPr>
        <w:t>2016</w:t>
      </w:r>
      <w:r>
        <w:rPr>
          <w:rFonts w:ascii="宋体" w:hAnsi="宋体" w:cs="宋体" w:hint="eastAsia"/>
          <w:sz w:val="24"/>
          <w:u w:val="single"/>
        </w:rPr>
        <w:t>】</w:t>
      </w:r>
      <w:r>
        <w:rPr>
          <w:rFonts w:ascii="宋体" w:hAnsi="宋体" w:cs="宋体" w:hint="eastAsia"/>
          <w:sz w:val="24"/>
          <w:u w:val="single"/>
        </w:rPr>
        <w:t>1113</w:t>
      </w:r>
      <w:r>
        <w:rPr>
          <w:rFonts w:ascii="宋体" w:hAnsi="宋体" w:cs="宋体" w:hint="eastAsia"/>
          <w:sz w:val="24"/>
          <w:u w:val="single"/>
        </w:rPr>
        <w:t>号）、《广州市住房和城乡建设委员会转发关于营业税改增值税后调整广东省建设工程计价依据有关事项的通知》（穗建筑【</w:t>
      </w:r>
      <w:r>
        <w:rPr>
          <w:rFonts w:ascii="宋体" w:hAnsi="宋体" w:cs="宋体" w:hint="eastAsia"/>
          <w:sz w:val="24"/>
          <w:u w:val="single"/>
        </w:rPr>
        <w:t>2016</w:t>
      </w:r>
      <w:r>
        <w:rPr>
          <w:rFonts w:ascii="宋体" w:hAnsi="宋体" w:cs="宋体" w:hint="eastAsia"/>
          <w:sz w:val="24"/>
          <w:u w:val="single"/>
        </w:rPr>
        <w:t>】</w:t>
      </w:r>
      <w:r>
        <w:rPr>
          <w:rFonts w:ascii="宋体" w:hAnsi="宋体" w:cs="宋体" w:hint="eastAsia"/>
          <w:sz w:val="24"/>
          <w:u w:val="single"/>
        </w:rPr>
        <w:t>744</w:t>
      </w:r>
      <w:r>
        <w:rPr>
          <w:rFonts w:ascii="宋体" w:hAnsi="宋体" w:cs="宋体" w:hint="eastAsia"/>
          <w:sz w:val="24"/>
          <w:u w:val="single"/>
        </w:rPr>
        <w:t>号）及《广州市建设工程造价管理站关于营业税改征增值税后广州市建设工程计价有关问题的通知》（穗建造价【</w:t>
      </w:r>
      <w:r>
        <w:rPr>
          <w:rFonts w:ascii="宋体" w:hAnsi="宋体" w:cs="宋体" w:hint="eastAsia"/>
          <w:sz w:val="24"/>
          <w:u w:val="single"/>
        </w:rPr>
        <w:t>2016</w:t>
      </w:r>
      <w:r>
        <w:rPr>
          <w:rFonts w:ascii="宋体" w:hAnsi="宋体" w:cs="宋体" w:hint="eastAsia"/>
          <w:sz w:val="24"/>
          <w:u w:val="single"/>
        </w:rPr>
        <w:t>】</w:t>
      </w:r>
      <w:r>
        <w:rPr>
          <w:rFonts w:ascii="宋体" w:hAnsi="宋体" w:cs="宋体" w:hint="eastAsia"/>
          <w:sz w:val="24"/>
          <w:u w:val="single"/>
        </w:rPr>
        <w:t>31</w:t>
      </w:r>
      <w:r>
        <w:rPr>
          <w:rFonts w:ascii="宋体" w:hAnsi="宋体" w:cs="宋体" w:hint="eastAsia"/>
          <w:sz w:val="24"/>
          <w:u w:val="single"/>
        </w:rPr>
        <w:t>号）、《广东省住房和</w:t>
      </w:r>
      <w:r>
        <w:rPr>
          <w:rFonts w:ascii="宋体" w:hAnsi="宋体" w:cs="宋体" w:hint="eastAsia"/>
          <w:sz w:val="24"/>
          <w:u w:val="single"/>
        </w:rPr>
        <w:t>城乡建设厅关于印发</w:t>
      </w:r>
      <w:r>
        <w:rPr>
          <w:rFonts w:ascii="宋体" w:hAnsi="宋体" w:cs="宋体" w:hint="eastAsia"/>
          <w:sz w:val="24"/>
          <w:u w:val="single"/>
        </w:rPr>
        <w:t>&lt;</w:t>
      </w:r>
      <w:r>
        <w:rPr>
          <w:rFonts w:ascii="宋体" w:hAnsi="宋体" w:cs="宋体" w:hint="eastAsia"/>
          <w:sz w:val="24"/>
          <w:u w:val="single"/>
        </w:rPr>
        <w:t>广东省建设工程计价依据（</w:t>
      </w:r>
      <w:r>
        <w:rPr>
          <w:rFonts w:ascii="宋体" w:hAnsi="宋体" w:cs="宋体" w:hint="eastAsia"/>
          <w:sz w:val="24"/>
          <w:u w:val="single"/>
        </w:rPr>
        <w:t>2018)&gt;</w:t>
      </w:r>
      <w:r>
        <w:rPr>
          <w:rFonts w:ascii="宋体" w:hAnsi="宋体" w:cs="宋体" w:hint="eastAsia"/>
          <w:sz w:val="24"/>
          <w:u w:val="single"/>
        </w:rPr>
        <w:t>的通知》（穗建市〔</w:t>
      </w:r>
      <w:r>
        <w:rPr>
          <w:rFonts w:ascii="宋体" w:hAnsi="宋体" w:cs="宋体" w:hint="eastAsia"/>
          <w:sz w:val="24"/>
          <w:u w:val="single"/>
        </w:rPr>
        <w:t>2019</w:t>
      </w:r>
      <w:r>
        <w:rPr>
          <w:rFonts w:ascii="宋体" w:hAnsi="宋体" w:cs="宋体" w:hint="eastAsia"/>
          <w:sz w:val="24"/>
          <w:u w:val="single"/>
        </w:rPr>
        <w:t>〕</w:t>
      </w:r>
      <w:r>
        <w:rPr>
          <w:rFonts w:ascii="宋体" w:hAnsi="宋体" w:cs="宋体" w:hint="eastAsia"/>
          <w:sz w:val="24"/>
          <w:u w:val="single"/>
        </w:rPr>
        <w:t>6</w:t>
      </w:r>
      <w:r>
        <w:rPr>
          <w:rFonts w:ascii="宋体" w:hAnsi="宋体" w:cs="宋体" w:hint="eastAsia"/>
          <w:sz w:val="24"/>
          <w:u w:val="single"/>
        </w:rPr>
        <w:t>号）等相关文件的规定。</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23.5.2 </w:t>
      </w:r>
      <w:r>
        <w:rPr>
          <w:rFonts w:ascii="宋体" w:hAnsi="宋体" w:cs="宋体" w:hint="eastAsia"/>
          <w:sz w:val="24"/>
          <w:szCs w:val="24"/>
          <w:u w:val="single"/>
        </w:rPr>
        <w:t>工程量发生变化时，如项目综合单价与招标控制价对应的综合单价×（</w:t>
      </w:r>
      <w:r>
        <w:rPr>
          <w:rFonts w:ascii="宋体" w:hAnsi="宋体" w:cs="宋体" w:hint="eastAsia"/>
          <w:sz w:val="24"/>
          <w:szCs w:val="24"/>
          <w:u w:val="single"/>
        </w:rPr>
        <w:t>1-</w:t>
      </w:r>
      <w:r>
        <w:rPr>
          <w:rFonts w:ascii="宋体" w:hAnsi="宋体" w:cs="宋体" w:hint="eastAsia"/>
          <w:sz w:val="24"/>
          <w:szCs w:val="24"/>
          <w:u w:val="single"/>
        </w:rPr>
        <w:t>中标下浮率</w:t>
      </w:r>
      <w:r>
        <w:rPr>
          <w:rFonts w:ascii="宋体" w:hAnsi="宋体" w:cs="宋体" w:hint="eastAsia"/>
          <w:sz w:val="24"/>
          <w:szCs w:val="24"/>
          <w:u w:val="single"/>
        </w:rPr>
        <w:t>)</w:t>
      </w:r>
      <w:r>
        <w:rPr>
          <w:rFonts w:ascii="宋体" w:hAnsi="宋体" w:cs="宋体" w:hint="eastAsia"/>
          <w:sz w:val="24"/>
          <w:szCs w:val="24"/>
          <w:u w:val="single"/>
        </w:rPr>
        <w:t>（下称基价）偏差超过一定幅度时，相应调整项目综合单价。其中项目综合单价＞（</w:t>
      </w:r>
      <w:r>
        <w:rPr>
          <w:rFonts w:ascii="宋体" w:hAnsi="宋体" w:cs="宋体" w:hint="eastAsia"/>
          <w:sz w:val="24"/>
          <w:szCs w:val="24"/>
          <w:u w:val="single"/>
        </w:rPr>
        <w:t>1+15%</w:t>
      </w:r>
      <w:r>
        <w:rPr>
          <w:rFonts w:ascii="宋体" w:hAnsi="宋体" w:cs="宋体" w:hint="eastAsia"/>
          <w:sz w:val="24"/>
          <w:szCs w:val="24"/>
          <w:u w:val="single"/>
        </w:rPr>
        <w:t>）×基价且工程量增加的，增加部分工程量的综合单价按基价执行；项目综合单价＜（</w:t>
      </w:r>
      <w:r>
        <w:rPr>
          <w:rFonts w:ascii="宋体" w:hAnsi="宋体" w:cs="宋体" w:hint="eastAsia"/>
          <w:sz w:val="24"/>
          <w:szCs w:val="24"/>
          <w:u w:val="single"/>
        </w:rPr>
        <w:t>1-15%</w:t>
      </w:r>
      <w:r>
        <w:rPr>
          <w:rFonts w:ascii="宋体" w:hAnsi="宋体" w:cs="宋体" w:hint="eastAsia"/>
          <w:sz w:val="24"/>
          <w:szCs w:val="24"/>
          <w:u w:val="single"/>
        </w:rPr>
        <w:t>）×基价且工程量减少的，减少部分工程量的综合单价按基价执行，并从合同价款中扣除</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23.5.3</w:t>
      </w:r>
      <w:r>
        <w:rPr>
          <w:rFonts w:ascii="宋体" w:hAnsi="宋体" w:cs="宋体" w:hint="eastAsia"/>
          <w:sz w:val="24"/>
          <w:szCs w:val="24"/>
          <w:u w:val="single"/>
        </w:rPr>
        <w:t>物价涨跌的价格调整</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w:t>
      </w:r>
      <w:r>
        <w:rPr>
          <w:rFonts w:ascii="宋体" w:hAnsi="宋体" w:cs="宋体" w:hint="eastAsia"/>
          <w:sz w:val="24"/>
          <w:szCs w:val="24"/>
          <w:u w:val="single"/>
        </w:rPr>
        <w:t>1</w:t>
      </w:r>
      <w:r>
        <w:rPr>
          <w:rFonts w:ascii="宋体" w:hAnsi="宋体" w:cs="宋体" w:hint="eastAsia"/>
          <w:sz w:val="24"/>
          <w:szCs w:val="24"/>
          <w:u w:val="single"/>
        </w:rPr>
        <w:t>）合同履行期间，出现工程造价管理机构发布的人工、材料、工程设备和施工设备、机械台班单价涨跌超过本工程招标文件规定的投标截止日期前第</w:t>
      </w:r>
      <w:r>
        <w:rPr>
          <w:rFonts w:ascii="宋体" w:hAnsi="宋体" w:cs="宋体" w:hint="eastAsia"/>
          <w:sz w:val="24"/>
          <w:szCs w:val="24"/>
          <w:u w:val="single"/>
        </w:rPr>
        <w:t>28</w:t>
      </w:r>
      <w:r>
        <w:rPr>
          <w:rFonts w:ascii="宋体" w:hAnsi="宋体" w:cs="宋体" w:hint="eastAsia"/>
          <w:sz w:val="24"/>
          <w:szCs w:val="24"/>
          <w:u w:val="single"/>
        </w:rPr>
        <w:t>天时广州市建设工程造价管理部门发布的人工、材料、工程设备和施工设备、机械台班相应单价且符合以下规定的，应调整合同价款。</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lastRenderedPageBreak/>
        <w:t>承包人承担工料机价格涨跌幅度在</w:t>
      </w:r>
      <w:r>
        <w:rPr>
          <w:rFonts w:ascii="宋体" w:hAnsi="宋体" w:cs="宋体" w:hint="eastAsia"/>
          <w:sz w:val="24"/>
          <w:szCs w:val="24"/>
          <w:u w:val="single"/>
        </w:rPr>
        <w:t>10%</w:t>
      </w:r>
      <w:r>
        <w:rPr>
          <w:rFonts w:ascii="宋体" w:hAnsi="宋体" w:cs="宋体" w:hint="eastAsia"/>
          <w:sz w:val="24"/>
          <w:szCs w:val="24"/>
          <w:u w:val="single"/>
        </w:rPr>
        <w:t>以内（含</w:t>
      </w:r>
      <w:r>
        <w:rPr>
          <w:rFonts w:ascii="宋体" w:hAnsi="宋体" w:cs="宋体" w:hint="eastAsia"/>
          <w:sz w:val="24"/>
          <w:szCs w:val="24"/>
          <w:u w:val="single"/>
        </w:rPr>
        <w:t>10%</w:t>
      </w:r>
      <w:r>
        <w:rPr>
          <w:rFonts w:ascii="宋体" w:hAnsi="宋体" w:cs="宋体" w:hint="eastAsia"/>
          <w:sz w:val="24"/>
          <w:szCs w:val="24"/>
          <w:u w:val="single"/>
        </w:rPr>
        <w:t>）的风险，不予调整合同价款；工料机价格涨跌幅度超过</w:t>
      </w:r>
      <w:r>
        <w:rPr>
          <w:rFonts w:ascii="宋体" w:hAnsi="宋体" w:cs="宋体" w:hint="eastAsia"/>
          <w:sz w:val="24"/>
          <w:szCs w:val="24"/>
          <w:u w:val="single"/>
        </w:rPr>
        <w:t>10%</w:t>
      </w:r>
      <w:r>
        <w:rPr>
          <w:rFonts w:ascii="宋体" w:hAnsi="宋体" w:cs="宋体" w:hint="eastAsia"/>
          <w:sz w:val="24"/>
          <w:szCs w:val="24"/>
          <w:u w:val="single"/>
        </w:rPr>
        <w:t>时，可以调整合同价款</w:t>
      </w:r>
      <w:r>
        <w:rPr>
          <w:rFonts w:ascii="宋体" w:hAnsi="宋体" w:cs="宋体" w:hint="eastAsia"/>
          <w:sz w:val="24"/>
          <w:szCs w:val="24"/>
          <w:u w:val="single"/>
        </w:rPr>
        <w:t xml:space="preserve">, </w:t>
      </w:r>
      <w:r>
        <w:rPr>
          <w:rFonts w:ascii="宋体" w:hAnsi="宋体" w:cs="宋体" w:hint="eastAsia"/>
          <w:sz w:val="24"/>
          <w:szCs w:val="24"/>
          <w:u w:val="single"/>
        </w:rPr>
        <w:t>调整范围为人工、机械台班、砂、碎石、石屑，及《印发</w:t>
      </w:r>
      <w:r>
        <w:rPr>
          <w:rFonts w:ascii="宋体" w:hAnsi="宋体" w:cs="宋体" w:hint="eastAsia"/>
          <w:sz w:val="24"/>
          <w:szCs w:val="24"/>
          <w:u w:val="single"/>
        </w:rPr>
        <w:t>&lt;</w:t>
      </w:r>
      <w:r>
        <w:rPr>
          <w:rFonts w:ascii="宋体" w:hAnsi="宋体" w:cs="宋体" w:hint="eastAsia"/>
          <w:sz w:val="24"/>
          <w:szCs w:val="24"/>
          <w:u w:val="single"/>
        </w:rPr>
        <w:t>关于区财政投资工程人工、材料（设备）、机械价格调整的意见</w:t>
      </w:r>
      <w:r>
        <w:rPr>
          <w:rFonts w:ascii="宋体" w:hAnsi="宋体" w:cs="宋体" w:hint="eastAsia"/>
          <w:sz w:val="24"/>
          <w:szCs w:val="24"/>
          <w:u w:val="single"/>
        </w:rPr>
        <w:t>&gt;</w:t>
      </w:r>
      <w:r>
        <w:rPr>
          <w:rFonts w:ascii="宋体" w:hAnsi="宋体" w:cs="宋体" w:hint="eastAsia"/>
          <w:sz w:val="24"/>
          <w:szCs w:val="24"/>
          <w:u w:val="single"/>
        </w:rPr>
        <w:t>的通知》（穗开</w:t>
      </w:r>
      <w:r>
        <w:rPr>
          <w:rFonts w:ascii="宋体" w:hAnsi="宋体" w:cs="宋体" w:hint="eastAsia"/>
          <w:sz w:val="24"/>
          <w:szCs w:val="24"/>
          <w:u w:val="single"/>
        </w:rPr>
        <w:t>环建〔</w:t>
      </w:r>
      <w:r>
        <w:rPr>
          <w:rFonts w:ascii="宋体" w:hAnsi="宋体" w:cs="宋体" w:hint="eastAsia"/>
          <w:sz w:val="24"/>
          <w:szCs w:val="24"/>
          <w:u w:val="single"/>
        </w:rPr>
        <w:t>2008</w:t>
      </w:r>
      <w:r>
        <w:rPr>
          <w:rFonts w:ascii="宋体" w:hAnsi="宋体" w:cs="宋体" w:hint="eastAsia"/>
          <w:sz w:val="24"/>
          <w:szCs w:val="24"/>
          <w:u w:val="single"/>
        </w:rPr>
        <w:t>〕</w:t>
      </w:r>
      <w:r>
        <w:rPr>
          <w:rFonts w:ascii="宋体" w:hAnsi="宋体" w:cs="宋体" w:hint="eastAsia"/>
          <w:sz w:val="24"/>
          <w:szCs w:val="24"/>
          <w:u w:val="single"/>
        </w:rPr>
        <w:t>59</w:t>
      </w:r>
      <w:r>
        <w:rPr>
          <w:rFonts w:ascii="宋体" w:hAnsi="宋体" w:cs="宋体" w:hint="eastAsia"/>
          <w:sz w:val="24"/>
          <w:szCs w:val="24"/>
          <w:u w:val="single"/>
        </w:rPr>
        <w:t>号）附件《各类工程可调价差材料（设备）清单》中对应工程类别规定的可调价材料（设备）且属《广州地区建设工程常用材料税前综合价格》（以下简称“综合价格”）包含的材料、设备；“综合价格”中没有的材料、设备均不予调整。</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w:t>
      </w:r>
      <w:r>
        <w:rPr>
          <w:rFonts w:ascii="宋体" w:hAnsi="宋体" w:cs="宋体" w:hint="eastAsia"/>
          <w:sz w:val="24"/>
          <w:szCs w:val="24"/>
          <w:u w:val="single"/>
        </w:rPr>
        <w:t>2</w:t>
      </w:r>
      <w:r>
        <w:rPr>
          <w:rFonts w:ascii="宋体" w:hAnsi="宋体" w:cs="宋体" w:hint="eastAsia"/>
          <w:sz w:val="24"/>
          <w:szCs w:val="24"/>
          <w:u w:val="single"/>
        </w:rPr>
        <w:t>）价款调整的方法</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①当人工、机械台班、可调价格的材料设备价格上涨幅度超过</w:t>
      </w:r>
      <w:r>
        <w:rPr>
          <w:rFonts w:ascii="宋体" w:hAnsi="宋体" w:cs="宋体" w:hint="eastAsia"/>
          <w:sz w:val="24"/>
          <w:szCs w:val="24"/>
          <w:u w:val="single"/>
        </w:rPr>
        <w:t>10%</w:t>
      </w:r>
      <w:r>
        <w:rPr>
          <w:rFonts w:ascii="宋体" w:hAnsi="宋体" w:cs="宋体" w:hint="eastAsia"/>
          <w:sz w:val="24"/>
          <w:szCs w:val="24"/>
          <w:u w:val="single"/>
        </w:rPr>
        <w:t>时，超出</w:t>
      </w:r>
      <w:r>
        <w:rPr>
          <w:rFonts w:ascii="宋体" w:hAnsi="宋体" w:cs="宋体" w:hint="eastAsia"/>
          <w:sz w:val="24"/>
          <w:szCs w:val="24"/>
          <w:u w:val="single"/>
        </w:rPr>
        <w:t>10%</w:t>
      </w:r>
      <w:r>
        <w:rPr>
          <w:rFonts w:ascii="宋体" w:hAnsi="宋体" w:cs="宋体" w:hint="eastAsia"/>
          <w:sz w:val="24"/>
          <w:szCs w:val="24"/>
          <w:u w:val="single"/>
        </w:rPr>
        <w:t>的部分由发包人承担；当人工、机械台班、可调价格的材料设备价格下跌幅度超过</w:t>
      </w:r>
      <w:r>
        <w:rPr>
          <w:rFonts w:ascii="宋体" w:hAnsi="宋体" w:cs="宋体" w:hint="eastAsia"/>
          <w:sz w:val="24"/>
          <w:szCs w:val="24"/>
          <w:u w:val="single"/>
        </w:rPr>
        <w:t>10%</w:t>
      </w:r>
      <w:r>
        <w:rPr>
          <w:rFonts w:ascii="宋体" w:hAnsi="宋体" w:cs="宋体" w:hint="eastAsia"/>
          <w:sz w:val="24"/>
          <w:szCs w:val="24"/>
          <w:u w:val="single"/>
        </w:rPr>
        <w:t>时，超出</w:t>
      </w:r>
      <w:r>
        <w:rPr>
          <w:rFonts w:ascii="宋体" w:hAnsi="宋体" w:cs="宋体" w:hint="eastAsia"/>
          <w:sz w:val="24"/>
          <w:szCs w:val="24"/>
          <w:u w:val="single"/>
        </w:rPr>
        <w:t>10%</w:t>
      </w:r>
      <w:r>
        <w:rPr>
          <w:rFonts w:ascii="宋体" w:hAnsi="宋体" w:cs="宋体" w:hint="eastAsia"/>
          <w:sz w:val="24"/>
          <w:szCs w:val="24"/>
          <w:u w:val="single"/>
        </w:rPr>
        <w:t>的部分由承包人退回发包人。人工、机械台班价格按实际发生的数量调整，材料（设备）按各类工程消耗</w:t>
      </w:r>
      <w:r>
        <w:rPr>
          <w:rFonts w:ascii="宋体" w:hAnsi="宋体" w:cs="宋体" w:hint="eastAsia"/>
          <w:sz w:val="24"/>
          <w:szCs w:val="24"/>
          <w:u w:val="single"/>
        </w:rPr>
        <w:t>的主要材料（设备）进行调整。</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②</w:t>
      </w:r>
      <w:r>
        <w:rPr>
          <w:rFonts w:ascii="宋体" w:hAnsi="宋体" w:cs="宋体" w:hint="eastAsia"/>
          <w:sz w:val="24"/>
          <w:szCs w:val="24"/>
          <w:u w:val="single"/>
        </w:rPr>
        <w:t xml:space="preserve"> </w:t>
      </w:r>
      <w:r>
        <w:rPr>
          <w:rFonts w:ascii="宋体" w:hAnsi="宋体" w:cs="宋体" w:hint="eastAsia"/>
          <w:sz w:val="24"/>
          <w:szCs w:val="24"/>
          <w:u w:val="single"/>
        </w:rPr>
        <w:t>价款调整以各调价工料机的数量乘以单价价差，再乘以（</w:t>
      </w:r>
      <w:r>
        <w:rPr>
          <w:rFonts w:ascii="宋体" w:hAnsi="宋体" w:cs="宋体" w:hint="eastAsia"/>
          <w:sz w:val="24"/>
          <w:szCs w:val="24"/>
          <w:u w:val="single"/>
        </w:rPr>
        <w:t>1-</w:t>
      </w:r>
      <w:r>
        <w:rPr>
          <w:rFonts w:ascii="宋体" w:hAnsi="宋体" w:cs="宋体" w:hint="eastAsia"/>
          <w:sz w:val="24"/>
          <w:szCs w:val="24"/>
          <w:u w:val="single"/>
        </w:rPr>
        <w:t>中标下浮率）计算。各工料机的数量按该当期实际完成的适用投标单价项目的工程量计取，各调价工料机的单价价差以广州市建设工程造价管理部门发布的价格信息为依据，按施工当月信息价格与招标文件规定的投标截止日期前第</w:t>
      </w:r>
      <w:r>
        <w:rPr>
          <w:rFonts w:ascii="宋体" w:hAnsi="宋体" w:cs="宋体" w:hint="eastAsia"/>
          <w:sz w:val="24"/>
          <w:szCs w:val="24"/>
          <w:u w:val="single"/>
        </w:rPr>
        <w:t>28</w:t>
      </w:r>
      <w:r>
        <w:rPr>
          <w:rFonts w:ascii="宋体" w:hAnsi="宋体" w:cs="宋体" w:hint="eastAsia"/>
          <w:sz w:val="24"/>
          <w:szCs w:val="24"/>
          <w:u w:val="single"/>
        </w:rPr>
        <w:t>天时广州市建设工程造价管理部门发布的人工、材料、工程设备和施工设备、机械台班信息价格差值计取。</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③</w:t>
      </w:r>
      <w:r>
        <w:rPr>
          <w:rFonts w:ascii="宋体" w:hAnsi="宋体" w:cs="宋体" w:hint="eastAsia"/>
          <w:sz w:val="24"/>
          <w:szCs w:val="24"/>
          <w:u w:val="single"/>
        </w:rPr>
        <w:t xml:space="preserve"> </w:t>
      </w:r>
      <w:r>
        <w:rPr>
          <w:rFonts w:ascii="宋体" w:hAnsi="宋体" w:cs="宋体" w:hint="eastAsia"/>
          <w:sz w:val="24"/>
          <w:szCs w:val="24"/>
          <w:u w:val="single"/>
        </w:rPr>
        <w:t>价款调整以月为单位计算，结算时一次性调整，如施工期间需调整价款的，经发包人、承包人协商一致后可签订价差补充协议，作为追</w:t>
      </w:r>
      <w:r>
        <w:rPr>
          <w:rFonts w:ascii="宋体" w:hAnsi="宋体" w:cs="宋体" w:hint="eastAsia"/>
          <w:sz w:val="24"/>
          <w:szCs w:val="24"/>
          <w:u w:val="single"/>
        </w:rPr>
        <w:t>加（减）合同价款和支付工程进度款的依据。</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④</w:t>
      </w:r>
      <w:r>
        <w:rPr>
          <w:rFonts w:ascii="宋体" w:hAnsi="宋体" w:cs="宋体" w:hint="eastAsia"/>
          <w:sz w:val="24"/>
          <w:szCs w:val="24"/>
          <w:u w:val="single"/>
        </w:rPr>
        <w:t xml:space="preserve"> </w:t>
      </w:r>
      <w:r>
        <w:rPr>
          <w:rFonts w:ascii="宋体" w:hAnsi="宋体" w:cs="宋体" w:hint="eastAsia"/>
          <w:sz w:val="24"/>
          <w:szCs w:val="24"/>
          <w:u w:val="single"/>
        </w:rPr>
        <w:t>各调价材料、设备的信息价格按广州市建设工程造价管理部门发布的当月</w:t>
      </w:r>
      <w:r>
        <w:rPr>
          <w:rFonts w:ascii="宋体" w:hAnsi="宋体" w:cs="宋体" w:hint="eastAsia"/>
          <w:sz w:val="24"/>
          <w:szCs w:val="24"/>
          <w:u w:val="single"/>
        </w:rPr>
        <w:t xml:space="preserve"> </w:t>
      </w:r>
      <w:r>
        <w:rPr>
          <w:rFonts w:ascii="宋体" w:hAnsi="宋体" w:cs="宋体" w:hint="eastAsia"/>
          <w:sz w:val="24"/>
          <w:szCs w:val="24"/>
          <w:u w:val="single"/>
        </w:rPr>
        <w:t>“综合价格”计取，综合价格中没有的材料、设备单价，价差不予调整。</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w:t>
      </w:r>
      <w:r>
        <w:rPr>
          <w:rFonts w:ascii="宋体" w:hAnsi="宋体" w:cs="宋体" w:hint="eastAsia"/>
          <w:sz w:val="24"/>
          <w:szCs w:val="24"/>
          <w:u w:val="single"/>
        </w:rPr>
        <w:t>3</w:t>
      </w:r>
      <w:r>
        <w:rPr>
          <w:rFonts w:ascii="宋体" w:hAnsi="宋体" w:cs="宋体" w:hint="eastAsia"/>
          <w:sz w:val="24"/>
          <w:szCs w:val="24"/>
          <w:u w:val="single"/>
        </w:rPr>
        <w:t>）由于承包人原因导致工期延误的，所延误时段内物价上涨的风险全部由承包人承担，不予调整；如物价下跌，则仍按第（</w:t>
      </w:r>
      <w:r>
        <w:rPr>
          <w:rFonts w:ascii="宋体" w:hAnsi="宋体" w:cs="宋体" w:hint="eastAsia"/>
          <w:sz w:val="24"/>
          <w:szCs w:val="24"/>
          <w:u w:val="single"/>
        </w:rPr>
        <w:t>2</w:t>
      </w:r>
      <w:r>
        <w:rPr>
          <w:rFonts w:ascii="宋体" w:hAnsi="宋体" w:cs="宋体" w:hint="eastAsia"/>
          <w:sz w:val="24"/>
          <w:szCs w:val="24"/>
          <w:u w:val="single"/>
        </w:rPr>
        <w:t>）款约定计算及扣回相应价款。</w:t>
      </w:r>
    </w:p>
    <w:p w:rsidR="000A510F" w:rsidRDefault="00A7741C">
      <w:pPr>
        <w:snapToGrid w:val="0"/>
        <w:spacing w:line="360" w:lineRule="auto"/>
        <w:ind w:firstLineChars="200" w:firstLine="480"/>
        <w:rPr>
          <w:rFonts w:ascii="宋体" w:hAnsi="宋体" w:cs="宋体"/>
          <w:b/>
          <w:sz w:val="24"/>
          <w:szCs w:val="24"/>
        </w:rPr>
      </w:pPr>
      <w:r>
        <w:rPr>
          <w:rFonts w:ascii="宋体" w:hAnsi="宋体" w:cs="宋体" w:hint="eastAsia"/>
          <w:sz w:val="24"/>
          <w:szCs w:val="24"/>
        </w:rPr>
        <w:t>24</w:t>
      </w:r>
      <w:r>
        <w:rPr>
          <w:rFonts w:ascii="宋体" w:hAnsi="宋体" w:cs="宋体" w:hint="eastAsia"/>
          <w:b/>
          <w:sz w:val="24"/>
          <w:szCs w:val="24"/>
        </w:rPr>
        <w:t>、工程预付款、工人工资</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24.1</w:t>
      </w:r>
      <w:r>
        <w:rPr>
          <w:rFonts w:ascii="宋体" w:hAnsi="宋体" w:cs="宋体" w:hint="eastAsia"/>
          <w:sz w:val="24"/>
          <w:szCs w:val="24"/>
        </w:rPr>
        <w:t>工程预付款</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24.1.1</w:t>
      </w:r>
      <w:r>
        <w:rPr>
          <w:rFonts w:ascii="宋体" w:hAnsi="宋体" w:cs="宋体" w:hint="eastAsia"/>
          <w:sz w:val="24"/>
          <w:szCs w:val="24"/>
        </w:rPr>
        <w:t>发包人向承包人预付工程款的时间和金额或占合同价款总额的比例：按广州开发区财政投资建设项目管理中心</w:t>
      </w:r>
      <w:r>
        <w:rPr>
          <w:rFonts w:ascii="宋体" w:hAnsi="宋体" w:cs="宋体" w:hint="eastAsia"/>
          <w:sz w:val="24"/>
          <w:szCs w:val="24"/>
        </w:rPr>
        <w:t xml:space="preserve"> </w:t>
      </w:r>
      <w:r>
        <w:rPr>
          <w:rFonts w:ascii="宋体" w:hAnsi="宋体" w:cs="宋体" w:hint="eastAsia"/>
          <w:sz w:val="24"/>
          <w:szCs w:val="24"/>
        </w:rPr>
        <w:t>《关于加强建设工程预付款管理的通知》及相关规定核查，承包人相关情况符合要求，且合同生效及财政拨款到位后，发包人预付合同价【扣除绿色施工安全防护措施费，若工程量清单中有暂定金则扣除暂定金（含暂列金</w:t>
      </w:r>
      <w:r>
        <w:rPr>
          <w:rFonts w:ascii="宋体" w:hAnsi="宋体" w:cs="宋体" w:hint="eastAsia"/>
          <w:sz w:val="24"/>
          <w:szCs w:val="24"/>
        </w:rPr>
        <w:lastRenderedPageBreak/>
        <w:t>额和暂估价）部分】的</w:t>
      </w:r>
      <w:r>
        <w:rPr>
          <w:rFonts w:ascii="宋体" w:hAnsi="宋体" w:cs="宋体" w:hint="eastAsia"/>
          <w:sz w:val="24"/>
          <w:szCs w:val="24"/>
          <w:u w:val="single"/>
        </w:rPr>
        <w:t xml:space="preserve">  </w:t>
      </w:r>
      <w:r>
        <w:rPr>
          <w:rFonts w:ascii="宋体" w:hAnsi="宋体" w:cs="宋体" w:hint="eastAsia"/>
          <w:sz w:val="24"/>
          <w:szCs w:val="24"/>
          <w:u w:val="single"/>
        </w:rPr>
        <w:t>30</w:t>
      </w:r>
      <w:r>
        <w:rPr>
          <w:rFonts w:ascii="宋体" w:hAnsi="宋体" w:cs="宋体" w:hint="eastAsia"/>
          <w:sz w:val="24"/>
          <w:szCs w:val="24"/>
          <w:u w:val="single"/>
        </w:rPr>
        <w:t xml:space="preserve"> </w:t>
      </w:r>
      <w:r>
        <w:rPr>
          <w:rFonts w:ascii="宋体" w:hAnsi="宋体" w:cs="宋体" w:hint="eastAsia"/>
          <w:sz w:val="24"/>
          <w:szCs w:val="24"/>
        </w:rPr>
        <w:t>%</w:t>
      </w:r>
      <w:r>
        <w:rPr>
          <w:rFonts w:ascii="宋体" w:hAnsi="宋体" w:cs="宋体" w:hint="eastAsia"/>
          <w:sz w:val="24"/>
          <w:szCs w:val="24"/>
        </w:rPr>
        <w:t>作为预付款，但最高不超过</w:t>
      </w:r>
      <w:r>
        <w:rPr>
          <w:rFonts w:ascii="宋体" w:hAnsi="宋体" w:cs="宋体" w:hint="eastAsia"/>
          <w:sz w:val="24"/>
          <w:szCs w:val="24"/>
          <w:u w:val="single"/>
        </w:rPr>
        <w:t xml:space="preserve"> </w:t>
      </w:r>
      <w:r>
        <w:rPr>
          <w:rFonts w:ascii="宋体" w:hAnsi="宋体" w:cs="宋体" w:hint="eastAsia"/>
          <w:sz w:val="24"/>
          <w:szCs w:val="24"/>
          <w:u w:val="single"/>
        </w:rPr>
        <w:t>1000</w:t>
      </w:r>
      <w:r>
        <w:rPr>
          <w:rFonts w:ascii="宋体" w:hAnsi="宋体" w:cs="宋体" w:hint="eastAsia"/>
          <w:sz w:val="24"/>
          <w:szCs w:val="24"/>
          <w:u w:val="single"/>
        </w:rPr>
        <w:t xml:space="preserve"> </w:t>
      </w:r>
      <w:r>
        <w:rPr>
          <w:rFonts w:ascii="宋体" w:hAnsi="宋体" w:cs="宋体" w:hint="eastAsia"/>
          <w:sz w:val="24"/>
          <w:szCs w:val="24"/>
        </w:rPr>
        <w:t>万元。预付款中，（预付款×工人工资比例）的部分需支付至工人工资专用账户。</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 24.1.2</w:t>
      </w:r>
      <w:r>
        <w:rPr>
          <w:rFonts w:ascii="宋体" w:hAnsi="宋体" w:cs="宋体" w:hint="eastAsia"/>
          <w:sz w:val="24"/>
          <w:szCs w:val="24"/>
        </w:rPr>
        <w:t>承包人收取预付款后，应优先用于按有关规定缴纳工伤保险和办理建筑意外伤害险，专款专用。</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 24.1.3</w:t>
      </w:r>
      <w:r>
        <w:rPr>
          <w:rFonts w:ascii="宋体" w:hAnsi="宋体" w:cs="宋体" w:hint="eastAsia"/>
          <w:sz w:val="24"/>
          <w:szCs w:val="24"/>
        </w:rPr>
        <w:t>扣回预付款的时间、比例：按本合同专用条款</w:t>
      </w:r>
      <w:r>
        <w:rPr>
          <w:rFonts w:ascii="宋体" w:hAnsi="宋体" w:cs="宋体" w:hint="eastAsia"/>
          <w:sz w:val="24"/>
          <w:szCs w:val="24"/>
        </w:rPr>
        <w:t>26</w:t>
      </w:r>
      <w:r>
        <w:rPr>
          <w:rFonts w:ascii="宋体" w:hAnsi="宋体" w:cs="宋体" w:hint="eastAsia"/>
          <w:sz w:val="24"/>
          <w:szCs w:val="24"/>
        </w:rPr>
        <w:t>条约定执行。</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24</w:t>
      </w:r>
      <w:r>
        <w:rPr>
          <w:rFonts w:ascii="宋体" w:hAnsi="宋体" w:cs="宋体" w:hint="eastAsia"/>
          <w:sz w:val="24"/>
          <w:szCs w:val="24"/>
        </w:rPr>
        <w:t>.2</w:t>
      </w:r>
      <w:r>
        <w:rPr>
          <w:rFonts w:ascii="宋体" w:hAnsi="宋体" w:cs="宋体" w:hint="eastAsia"/>
          <w:sz w:val="24"/>
          <w:szCs w:val="24"/>
        </w:rPr>
        <w:t>工人工资</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24.2.1</w:t>
      </w:r>
      <w:r>
        <w:rPr>
          <w:rFonts w:ascii="宋体" w:hAnsi="宋体" w:cs="宋体" w:hint="eastAsia"/>
          <w:sz w:val="24"/>
          <w:szCs w:val="24"/>
        </w:rPr>
        <w:t>承包人需按有关规定与商业银行另行签订广州市建设领域工人工资支付专用账户管理协议、开设专用账户并报发包人备案</w:t>
      </w:r>
      <w:r>
        <w:rPr>
          <w:rFonts w:ascii="宋体" w:hAnsi="宋体" w:cs="宋体" w:hint="eastAsia"/>
          <w:sz w:val="24"/>
          <w:szCs w:val="24"/>
        </w:rPr>
        <w:t>,</w:t>
      </w:r>
      <w:r>
        <w:rPr>
          <w:rFonts w:ascii="宋体" w:hAnsi="宋体" w:cs="宋体" w:hint="eastAsia"/>
          <w:sz w:val="24"/>
          <w:szCs w:val="24"/>
        </w:rPr>
        <w:t>工人工资支付至专用账户。</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24.2.2</w:t>
      </w:r>
      <w:r>
        <w:rPr>
          <w:rFonts w:ascii="宋体" w:hAnsi="宋体" w:cs="宋体" w:hint="eastAsia"/>
          <w:sz w:val="24"/>
          <w:szCs w:val="24"/>
        </w:rPr>
        <w:t>工人工资进度款与工程进度款同步支付，其中每期需支付的工程进度款×工人工资比例为该期工人工资进度款，支付至工人工资专用账户。</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25</w:t>
      </w:r>
      <w:r>
        <w:rPr>
          <w:rFonts w:ascii="宋体" w:hAnsi="宋体" w:cs="宋体" w:hint="eastAsia"/>
          <w:b/>
          <w:sz w:val="24"/>
          <w:szCs w:val="24"/>
        </w:rPr>
        <w:t>、工程量确认</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25.1</w:t>
      </w:r>
      <w:r>
        <w:rPr>
          <w:rFonts w:ascii="宋体" w:hAnsi="宋体" w:cs="宋体" w:hint="eastAsia"/>
          <w:sz w:val="24"/>
          <w:szCs w:val="24"/>
        </w:rPr>
        <w:t>承包人向工程师提交已完工程量报告的时间：</w:t>
      </w:r>
      <w:r>
        <w:rPr>
          <w:rFonts w:ascii="宋体" w:hAnsi="宋体" w:cs="宋体" w:hint="eastAsia"/>
          <w:sz w:val="24"/>
          <w:szCs w:val="24"/>
          <w:u w:val="single"/>
        </w:rPr>
        <w:t>自开工之日起每周及每月报告已完成工程状况</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25.2</w:t>
      </w:r>
      <w:r>
        <w:rPr>
          <w:rFonts w:ascii="宋体" w:hAnsi="宋体" w:cs="宋体" w:hint="eastAsia"/>
          <w:sz w:val="24"/>
          <w:szCs w:val="24"/>
        </w:rPr>
        <w:t>双方一致同意不适用通用条款</w:t>
      </w:r>
      <w:r>
        <w:rPr>
          <w:rFonts w:ascii="宋体" w:hAnsi="宋体" w:cs="宋体" w:hint="eastAsia"/>
          <w:sz w:val="24"/>
          <w:szCs w:val="24"/>
        </w:rPr>
        <w:t>25.2</w:t>
      </w:r>
      <w:r>
        <w:rPr>
          <w:rFonts w:ascii="宋体" w:hAnsi="宋体" w:cs="宋体" w:hint="eastAsia"/>
          <w:sz w:val="24"/>
          <w:szCs w:val="24"/>
        </w:rPr>
        <w:t>款，承包人完成工程量必须经发包人书面确认。</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26</w:t>
      </w:r>
      <w:r>
        <w:rPr>
          <w:rFonts w:ascii="宋体" w:hAnsi="宋体" w:cs="宋体" w:hint="eastAsia"/>
          <w:sz w:val="24"/>
          <w:szCs w:val="24"/>
        </w:rPr>
        <w:t>、</w:t>
      </w:r>
      <w:r>
        <w:rPr>
          <w:rFonts w:ascii="宋体" w:hAnsi="宋体" w:cs="宋体" w:hint="eastAsia"/>
          <w:b/>
          <w:sz w:val="24"/>
          <w:szCs w:val="24"/>
        </w:rPr>
        <w:t>工程款（进度款）支付</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26.1</w:t>
      </w:r>
      <w:r>
        <w:rPr>
          <w:rFonts w:ascii="宋体" w:hAnsi="宋体" w:cs="宋体" w:hint="eastAsia"/>
          <w:sz w:val="24"/>
          <w:szCs w:val="24"/>
        </w:rPr>
        <w:t>双方约定的工程款（进度款）支付采取如下的</w:t>
      </w:r>
      <w:r>
        <w:rPr>
          <w:rFonts w:ascii="宋体" w:hAnsi="宋体" w:cs="宋体" w:hint="eastAsia"/>
          <w:sz w:val="24"/>
          <w:szCs w:val="24"/>
          <w:u w:val="single"/>
        </w:rPr>
        <w:t xml:space="preserve"> </w:t>
      </w:r>
      <w:r>
        <w:rPr>
          <w:rFonts w:ascii="宋体" w:hAnsi="宋体" w:cs="宋体" w:hint="eastAsia"/>
          <w:sz w:val="24"/>
          <w:szCs w:val="24"/>
        </w:rPr>
        <w:t>26.1.2</w:t>
      </w:r>
      <w:r>
        <w:rPr>
          <w:rFonts w:ascii="宋体" w:hAnsi="宋体" w:cs="宋体" w:hint="eastAsia"/>
          <w:sz w:val="24"/>
          <w:szCs w:val="24"/>
          <w:u w:val="single"/>
        </w:rPr>
        <w:t xml:space="preserve"> </w:t>
      </w:r>
      <w:r>
        <w:rPr>
          <w:rFonts w:ascii="宋体" w:hAnsi="宋体" w:cs="宋体" w:hint="eastAsia"/>
          <w:sz w:val="24"/>
          <w:szCs w:val="24"/>
        </w:rPr>
        <w:t>方式进行：</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26.1.1</w:t>
      </w:r>
      <w:r>
        <w:rPr>
          <w:rFonts w:ascii="宋体" w:hAnsi="宋体" w:cs="宋体" w:hint="eastAsia"/>
          <w:sz w:val="24"/>
          <w:szCs w:val="24"/>
        </w:rPr>
        <w:t>按累计完成工作量百分率支付工程款（进度款）方式：</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u w:val="single"/>
        </w:rPr>
        <w:t>当完成工作量达到</w:t>
      </w:r>
      <w:r>
        <w:rPr>
          <w:rFonts w:ascii="宋体" w:hAnsi="宋体" w:cs="宋体" w:hint="eastAsia"/>
          <w:sz w:val="24"/>
          <w:szCs w:val="24"/>
          <w:u w:val="single"/>
        </w:rPr>
        <w:t>60%</w:t>
      </w:r>
      <w:r>
        <w:rPr>
          <w:rFonts w:ascii="宋体" w:hAnsi="宋体" w:cs="宋体" w:hint="eastAsia"/>
          <w:sz w:val="24"/>
          <w:szCs w:val="24"/>
          <w:u w:val="single"/>
        </w:rPr>
        <w:t>时，支付工程进度款</w:t>
      </w:r>
      <w:r>
        <w:rPr>
          <w:rFonts w:ascii="宋体" w:hAnsi="宋体" w:cs="宋体" w:hint="eastAsia"/>
          <w:sz w:val="24"/>
          <w:szCs w:val="24"/>
          <w:u w:val="single"/>
        </w:rPr>
        <w:t xml:space="preserve">   %</w:t>
      </w:r>
      <w:r>
        <w:rPr>
          <w:rFonts w:ascii="宋体" w:hAnsi="宋体" w:cs="宋体" w:hint="eastAsia"/>
          <w:sz w:val="24"/>
          <w:szCs w:val="24"/>
          <w:u w:val="single"/>
        </w:rPr>
        <w:t>【累计付款</w:t>
      </w:r>
      <w:r>
        <w:rPr>
          <w:rFonts w:ascii="宋体" w:hAnsi="宋体" w:cs="宋体" w:hint="eastAsia"/>
          <w:sz w:val="24"/>
          <w:szCs w:val="24"/>
          <w:u w:val="single"/>
        </w:rPr>
        <w:t>(</w:t>
      </w:r>
      <w:r>
        <w:rPr>
          <w:rFonts w:ascii="宋体" w:hAnsi="宋体" w:cs="宋体" w:hint="eastAsia"/>
          <w:sz w:val="24"/>
          <w:szCs w:val="24"/>
          <w:u w:val="single"/>
        </w:rPr>
        <w:t>含已支付的绿色施工安全防护措施费</w:t>
      </w:r>
      <w:r>
        <w:rPr>
          <w:rFonts w:ascii="宋体" w:hAnsi="宋体" w:cs="宋体" w:hint="eastAsia"/>
          <w:sz w:val="24"/>
          <w:szCs w:val="24"/>
          <w:u w:val="single"/>
        </w:rPr>
        <w:t>)</w:t>
      </w:r>
      <w:r>
        <w:rPr>
          <w:rFonts w:ascii="宋体" w:hAnsi="宋体" w:cs="宋体" w:hint="eastAsia"/>
          <w:sz w:val="24"/>
          <w:szCs w:val="24"/>
          <w:u w:val="single"/>
        </w:rPr>
        <w:t>至合同价款若有暂定金</w:t>
      </w:r>
      <w:r>
        <w:rPr>
          <w:rFonts w:ascii="宋体" w:hAnsi="宋体" w:cs="宋体" w:hint="eastAsia"/>
          <w:sz w:val="24"/>
          <w:szCs w:val="24"/>
          <w:u w:val="single"/>
        </w:rPr>
        <w:t>(</w:t>
      </w:r>
      <w:r>
        <w:rPr>
          <w:rFonts w:ascii="宋体" w:hAnsi="宋体" w:cs="宋体" w:hint="eastAsia"/>
          <w:sz w:val="24"/>
          <w:szCs w:val="24"/>
          <w:u w:val="single"/>
        </w:rPr>
        <w:t>含暂列金额和暂估价</w:t>
      </w:r>
      <w:r>
        <w:rPr>
          <w:rFonts w:ascii="宋体" w:hAnsi="宋体" w:cs="宋体" w:hint="eastAsia"/>
          <w:sz w:val="24"/>
          <w:szCs w:val="24"/>
          <w:u w:val="single"/>
        </w:rPr>
        <w:t>)</w:t>
      </w:r>
      <w:r>
        <w:rPr>
          <w:rFonts w:ascii="宋体" w:hAnsi="宋体" w:cs="宋体" w:hint="eastAsia"/>
          <w:sz w:val="24"/>
          <w:szCs w:val="24"/>
          <w:u w:val="single"/>
        </w:rPr>
        <w:t>扣除未计量部分暂定金</w:t>
      </w:r>
      <w:r>
        <w:rPr>
          <w:rFonts w:ascii="宋体" w:hAnsi="宋体" w:cs="宋体" w:hint="eastAsia"/>
          <w:sz w:val="24"/>
          <w:szCs w:val="24"/>
          <w:u w:val="single"/>
        </w:rPr>
        <w:t>(</w:t>
      </w:r>
      <w:r>
        <w:rPr>
          <w:rFonts w:ascii="宋体" w:hAnsi="宋体" w:cs="宋体" w:hint="eastAsia"/>
          <w:sz w:val="24"/>
          <w:szCs w:val="24"/>
          <w:u w:val="single"/>
        </w:rPr>
        <w:t>含暂列金额和暂估价</w:t>
      </w:r>
      <w:r>
        <w:rPr>
          <w:rFonts w:ascii="宋体" w:hAnsi="宋体" w:cs="宋体" w:hint="eastAsia"/>
          <w:sz w:val="24"/>
          <w:szCs w:val="24"/>
          <w:u w:val="single"/>
        </w:rPr>
        <w:t>)</w:t>
      </w:r>
      <w:r>
        <w:rPr>
          <w:rFonts w:ascii="宋体" w:hAnsi="宋体" w:cs="宋体" w:hint="eastAsia"/>
          <w:sz w:val="24"/>
          <w:szCs w:val="24"/>
          <w:u w:val="single"/>
        </w:rPr>
        <w:t>后的</w:t>
      </w:r>
      <w:r>
        <w:rPr>
          <w:rFonts w:ascii="宋体" w:hAnsi="宋体" w:cs="宋体" w:hint="eastAsia"/>
          <w:sz w:val="24"/>
          <w:szCs w:val="24"/>
          <w:u w:val="single"/>
        </w:rPr>
        <w:t>55%</w:t>
      </w:r>
      <w:r>
        <w:rPr>
          <w:rFonts w:ascii="宋体" w:hAnsi="宋体" w:cs="宋体" w:hint="eastAsia"/>
          <w:sz w:val="24"/>
          <w:szCs w:val="24"/>
          <w:u w:val="single"/>
        </w:rPr>
        <w:t>】</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u w:val="single"/>
        </w:rPr>
        <w:t>工程完工，并通过初验后支付合同价款</w:t>
      </w:r>
      <w:r>
        <w:rPr>
          <w:rFonts w:ascii="宋体" w:hAnsi="宋体" w:cs="宋体" w:hint="eastAsia"/>
          <w:sz w:val="24"/>
          <w:szCs w:val="24"/>
          <w:u w:val="single"/>
        </w:rPr>
        <w:t>30%</w:t>
      </w:r>
      <w:r>
        <w:rPr>
          <w:rFonts w:ascii="宋体" w:hAnsi="宋体" w:cs="宋体" w:hint="eastAsia"/>
          <w:sz w:val="24"/>
          <w:szCs w:val="24"/>
          <w:u w:val="single"/>
        </w:rPr>
        <w:t>【累计付款</w:t>
      </w:r>
      <w:r>
        <w:rPr>
          <w:rFonts w:ascii="宋体" w:hAnsi="宋体" w:cs="宋体" w:hint="eastAsia"/>
          <w:sz w:val="24"/>
          <w:szCs w:val="24"/>
          <w:u w:val="single"/>
        </w:rPr>
        <w:t>(</w:t>
      </w:r>
      <w:r>
        <w:rPr>
          <w:rFonts w:ascii="宋体" w:hAnsi="宋体" w:cs="宋体" w:hint="eastAsia"/>
          <w:sz w:val="24"/>
          <w:szCs w:val="24"/>
          <w:u w:val="single"/>
        </w:rPr>
        <w:t>含绿色施工安全防护措施费）至合同价款若有暂定金</w:t>
      </w:r>
      <w:r>
        <w:rPr>
          <w:rFonts w:ascii="宋体" w:hAnsi="宋体" w:cs="宋体" w:hint="eastAsia"/>
          <w:sz w:val="24"/>
          <w:szCs w:val="24"/>
          <w:u w:val="single"/>
        </w:rPr>
        <w:t>(</w:t>
      </w:r>
      <w:r>
        <w:rPr>
          <w:rFonts w:ascii="宋体" w:hAnsi="宋体" w:cs="宋体" w:hint="eastAsia"/>
          <w:sz w:val="24"/>
          <w:szCs w:val="24"/>
          <w:u w:val="single"/>
        </w:rPr>
        <w:t>含暂列金额和暂估价</w:t>
      </w:r>
      <w:r>
        <w:rPr>
          <w:rFonts w:ascii="宋体" w:hAnsi="宋体" w:cs="宋体" w:hint="eastAsia"/>
          <w:sz w:val="24"/>
          <w:szCs w:val="24"/>
          <w:u w:val="single"/>
        </w:rPr>
        <w:t>)</w:t>
      </w:r>
      <w:r>
        <w:rPr>
          <w:rFonts w:ascii="宋体" w:hAnsi="宋体" w:cs="宋体" w:hint="eastAsia"/>
          <w:sz w:val="24"/>
          <w:szCs w:val="24"/>
          <w:u w:val="single"/>
        </w:rPr>
        <w:t>扣除未计量部分暂定金</w:t>
      </w:r>
      <w:r>
        <w:rPr>
          <w:rFonts w:ascii="宋体" w:hAnsi="宋体" w:cs="宋体" w:hint="eastAsia"/>
          <w:sz w:val="24"/>
          <w:szCs w:val="24"/>
          <w:u w:val="single"/>
        </w:rPr>
        <w:t>(</w:t>
      </w:r>
      <w:r>
        <w:rPr>
          <w:rFonts w:ascii="宋体" w:hAnsi="宋体" w:cs="宋体" w:hint="eastAsia"/>
          <w:sz w:val="24"/>
          <w:szCs w:val="24"/>
          <w:u w:val="single"/>
        </w:rPr>
        <w:t>含暂</w:t>
      </w:r>
      <w:r>
        <w:rPr>
          <w:rFonts w:ascii="宋体" w:hAnsi="宋体" w:cs="宋体" w:hint="eastAsia"/>
          <w:sz w:val="24"/>
          <w:szCs w:val="24"/>
          <w:u w:val="single"/>
        </w:rPr>
        <w:t>列金额和暂估价</w:t>
      </w:r>
      <w:r>
        <w:rPr>
          <w:rFonts w:ascii="宋体" w:hAnsi="宋体" w:cs="宋体" w:hint="eastAsia"/>
          <w:sz w:val="24"/>
          <w:szCs w:val="24"/>
          <w:u w:val="single"/>
        </w:rPr>
        <w:t>)</w:t>
      </w:r>
      <w:r>
        <w:rPr>
          <w:rFonts w:ascii="宋体" w:hAnsi="宋体" w:cs="宋体" w:hint="eastAsia"/>
          <w:sz w:val="24"/>
          <w:szCs w:val="24"/>
          <w:u w:val="single"/>
        </w:rPr>
        <w:t>后的</w:t>
      </w:r>
      <w:r>
        <w:rPr>
          <w:rFonts w:ascii="宋体" w:hAnsi="宋体" w:cs="宋体" w:hint="eastAsia"/>
          <w:sz w:val="24"/>
          <w:szCs w:val="24"/>
          <w:u w:val="single"/>
        </w:rPr>
        <w:t>85%</w:t>
      </w:r>
      <w:r>
        <w:rPr>
          <w:rFonts w:ascii="宋体" w:hAnsi="宋体" w:cs="宋体" w:hint="eastAsia"/>
          <w:sz w:val="24"/>
          <w:szCs w:val="24"/>
          <w:u w:val="single"/>
        </w:rPr>
        <w:t>】</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u w:val="single"/>
        </w:rPr>
        <w:t>工程通过验收并经广州开发区财政局审定施工结算后支付工程款</w:t>
      </w:r>
      <w:r>
        <w:rPr>
          <w:rFonts w:ascii="宋体" w:hAnsi="宋体" w:cs="宋体" w:hint="eastAsia"/>
          <w:sz w:val="24"/>
          <w:szCs w:val="24"/>
          <w:u w:val="single"/>
        </w:rPr>
        <w:t>(</w:t>
      </w:r>
      <w:r>
        <w:rPr>
          <w:rFonts w:ascii="宋体" w:hAnsi="宋体" w:cs="宋体" w:hint="eastAsia"/>
          <w:sz w:val="24"/>
          <w:szCs w:val="24"/>
          <w:u w:val="single"/>
        </w:rPr>
        <w:t>含绿色施工安全防护措施费）至结算价的</w:t>
      </w:r>
      <w:r>
        <w:rPr>
          <w:rFonts w:ascii="宋体" w:hAnsi="宋体" w:cs="宋体" w:hint="eastAsia"/>
          <w:sz w:val="24"/>
          <w:szCs w:val="24"/>
          <w:u w:val="single"/>
        </w:rPr>
        <w:t>97%</w:t>
      </w:r>
      <w:r>
        <w:rPr>
          <w:rFonts w:ascii="宋体" w:hAnsi="宋体" w:cs="宋体" w:hint="eastAsia"/>
          <w:sz w:val="24"/>
          <w:szCs w:val="24"/>
          <w:u w:val="single"/>
        </w:rPr>
        <w:t>；工程结算价款额度的</w:t>
      </w:r>
      <w:r>
        <w:rPr>
          <w:rFonts w:ascii="宋体" w:hAnsi="宋体" w:cs="宋体" w:hint="eastAsia"/>
          <w:sz w:val="24"/>
          <w:szCs w:val="24"/>
          <w:u w:val="single"/>
        </w:rPr>
        <w:t>3%</w:t>
      </w:r>
      <w:r>
        <w:rPr>
          <w:rFonts w:ascii="宋体" w:hAnsi="宋体" w:cs="宋体" w:hint="eastAsia"/>
          <w:sz w:val="24"/>
          <w:szCs w:val="24"/>
          <w:u w:val="single"/>
        </w:rPr>
        <w:t>作为质量保修金，待缺陷责任期结束后结清（不计利息）</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上述所有款项均在广州开发区财政局审定该专项资金并拨款到位后支付，每期需支付的工程进度款×工人工资比例为该期工人工资进度款，支付至工人工资专用账户。办理工程款财政请款手续的时间不计入付款期限。</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26.1.2</w:t>
      </w:r>
      <w:r>
        <w:rPr>
          <w:rFonts w:ascii="宋体" w:hAnsi="宋体" w:cs="宋体" w:hint="eastAsia"/>
          <w:sz w:val="24"/>
          <w:szCs w:val="24"/>
        </w:rPr>
        <w:t>按月度支付工程款（进度款）：</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u w:val="single"/>
        </w:rPr>
        <w:t>承包人每月上报完成工程量报表，经监理审核及发包人确认后，</w:t>
      </w:r>
      <w:r>
        <w:rPr>
          <w:rFonts w:ascii="宋体" w:hAnsi="宋体" w:cs="宋体" w:hint="eastAsia"/>
          <w:sz w:val="24"/>
          <w:szCs w:val="24"/>
          <w:u w:val="single"/>
        </w:rPr>
        <w:t>发包人按经审定月度完成工程量的</w:t>
      </w:r>
      <w:r>
        <w:rPr>
          <w:rFonts w:ascii="宋体" w:hAnsi="宋体" w:cs="宋体" w:hint="eastAsia"/>
          <w:sz w:val="24"/>
          <w:szCs w:val="24"/>
          <w:u w:val="single"/>
        </w:rPr>
        <w:t>85%</w:t>
      </w:r>
      <w:r>
        <w:rPr>
          <w:rFonts w:ascii="宋体" w:hAnsi="宋体" w:cs="宋体" w:hint="eastAsia"/>
          <w:sz w:val="24"/>
          <w:szCs w:val="24"/>
          <w:u w:val="single"/>
        </w:rPr>
        <w:t>支付工程进度款</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u w:val="single"/>
        </w:rPr>
        <w:t>从本工程发生的第一次进度款支付起，发包人每次按审定月度完成工程量的</w:t>
      </w:r>
      <w:r>
        <w:rPr>
          <w:rFonts w:ascii="宋体" w:hAnsi="宋体" w:cs="宋体" w:hint="eastAsia"/>
          <w:sz w:val="24"/>
          <w:szCs w:val="24"/>
          <w:u w:val="single"/>
        </w:rPr>
        <w:t>85%</w:t>
      </w:r>
      <w:r>
        <w:rPr>
          <w:rFonts w:ascii="宋体" w:hAnsi="宋体" w:cs="宋体" w:hint="eastAsia"/>
          <w:sz w:val="24"/>
          <w:szCs w:val="24"/>
          <w:u w:val="single"/>
        </w:rPr>
        <w:t>中之</w:t>
      </w:r>
      <w:r>
        <w:rPr>
          <w:rFonts w:ascii="宋体" w:hAnsi="宋体" w:cs="宋体" w:hint="eastAsia"/>
          <w:sz w:val="24"/>
          <w:szCs w:val="24"/>
          <w:u w:val="single"/>
        </w:rPr>
        <w:t>50%</w:t>
      </w:r>
      <w:r>
        <w:rPr>
          <w:rFonts w:ascii="宋体" w:hAnsi="宋体" w:cs="宋体" w:hint="eastAsia"/>
          <w:sz w:val="24"/>
          <w:szCs w:val="24"/>
          <w:u w:val="single"/>
        </w:rPr>
        <w:t>扣回预付款，每次按审定月度完成工程量的</w:t>
      </w:r>
      <w:r>
        <w:rPr>
          <w:rFonts w:ascii="宋体" w:hAnsi="宋体" w:cs="宋体" w:hint="eastAsia"/>
          <w:sz w:val="24"/>
          <w:szCs w:val="24"/>
          <w:u w:val="single"/>
        </w:rPr>
        <w:t>85%</w:t>
      </w:r>
      <w:r>
        <w:rPr>
          <w:rFonts w:ascii="宋体" w:hAnsi="宋体" w:cs="宋体" w:hint="eastAsia"/>
          <w:sz w:val="24"/>
          <w:szCs w:val="24"/>
          <w:u w:val="single"/>
        </w:rPr>
        <w:t>扣除应扣回的预付款后支付承包人当次的工程进度款，直至预付款全部扣回完毕止。预付款扣回完毕后，发包人按审定月度完成工程量的</w:t>
      </w:r>
      <w:r>
        <w:rPr>
          <w:rFonts w:ascii="宋体" w:hAnsi="宋体" w:cs="宋体" w:hint="eastAsia"/>
          <w:sz w:val="24"/>
          <w:szCs w:val="24"/>
          <w:u w:val="single"/>
        </w:rPr>
        <w:t>85%</w:t>
      </w:r>
      <w:r>
        <w:rPr>
          <w:rFonts w:ascii="宋体" w:hAnsi="宋体" w:cs="宋体" w:hint="eastAsia"/>
          <w:sz w:val="24"/>
          <w:szCs w:val="24"/>
          <w:u w:val="single"/>
        </w:rPr>
        <w:t>支付工程进度款；工程完工，累计支付工程款（含绿色施工安全防护措施费）至合同价若有暂定金（含暂列金额及暂估价）则扣除未计量部分暂定金后的</w:t>
      </w:r>
      <w:r>
        <w:rPr>
          <w:rFonts w:ascii="宋体" w:hAnsi="宋体" w:cs="宋体" w:hint="eastAsia"/>
          <w:sz w:val="24"/>
          <w:szCs w:val="24"/>
          <w:u w:val="single"/>
        </w:rPr>
        <w:t>85%</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u w:val="single"/>
        </w:rPr>
        <w:t>工程通过验收并经广州开发区财政局审定施工结算后支付</w:t>
      </w:r>
      <w:r>
        <w:rPr>
          <w:rFonts w:ascii="宋体" w:hAnsi="宋体" w:cs="宋体" w:hint="eastAsia"/>
          <w:sz w:val="24"/>
          <w:szCs w:val="24"/>
          <w:u w:val="single"/>
        </w:rPr>
        <w:t>工程款（含绿色施工安全防护措施费）至结算价的</w:t>
      </w:r>
      <w:r>
        <w:rPr>
          <w:rFonts w:ascii="宋体" w:hAnsi="宋体" w:cs="宋体" w:hint="eastAsia"/>
          <w:sz w:val="24"/>
          <w:szCs w:val="24"/>
          <w:u w:val="single"/>
        </w:rPr>
        <w:t>97%</w:t>
      </w:r>
      <w:r>
        <w:rPr>
          <w:rFonts w:ascii="宋体" w:hAnsi="宋体" w:cs="宋体" w:hint="eastAsia"/>
          <w:sz w:val="24"/>
          <w:szCs w:val="24"/>
          <w:u w:val="single"/>
        </w:rPr>
        <w:t>；工程结算价款额度的</w:t>
      </w:r>
      <w:r>
        <w:rPr>
          <w:rFonts w:ascii="宋体" w:hAnsi="宋体" w:cs="宋体" w:hint="eastAsia"/>
          <w:sz w:val="24"/>
          <w:szCs w:val="24"/>
          <w:u w:val="single"/>
        </w:rPr>
        <w:t>3%</w:t>
      </w:r>
      <w:r>
        <w:rPr>
          <w:rFonts w:ascii="宋体" w:hAnsi="宋体" w:cs="宋体" w:hint="eastAsia"/>
          <w:sz w:val="24"/>
          <w:szCs w:val="24"/>
          <w:u w:val="single"/>
        </w:rPr>
        <w:t>作为质量保修金，待缺陷责任期结束后结清（不计利息）</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上述所有款项均在广州开发区财政局审定该专项资金并拨款到位后支付，每期需支付的工程进度款×工人工资比例为该期工人工资进度款，支付至工人工资专用账户。办理工程款财政请款手续的时间不计入付款期限。</w:t>
      </w:r>
    </w:p>
    <w:p w:rsidR="000A510F" w:rsidRDefault="00A7741C">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26.2</w:t>
      </w:r>
      <w:r>
        <w:rPr>
          <w:rFonts w:ascii="宋体" w:hAnsi="宋体" w:cs="宋体" w:hint="eastAsia"/>
          <w:sz w:val="24"/>
          <w:szCs w:val="24"/>
        </w:rPr>
        <w:t>所有因变更、签证及价格调整等原因所调整增加的工程价款均应由承包人按广州开发区、黄埔区及发包人相关规定程序，报监理初审，并经发包人审批同意后，按审定金额另行签订补充协议支付，或在工程结算</w:t>
      </w:r>
      <w:r>
        <w:rPr>
          <w:rFonts w:ascii="宋体" w:hAnsi="宋体" w:cs="宋体" w:hint="eastAsia"/>
          <w:sz w:val="24"/>
          <w:szCs w:val="24"/>
        </w:rPr>
        <w:t>中一并支付。</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26.4</w:t>
      </w:r>
      <w:r>
        <w:rPr>
          <w:rFonts w:ascii="宋体" w:hAnsi="宋体" w:cs="宋体" w:hint="eastAsia"/>
          <w:sz w:val="24"/>
          <w:szCs w:val="24"/>
        </w:rPr>
        <w:t>工程价款的支付条件：</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）支付预付款：</w:t>
      </w:r>
      <w:r>
        <w:rPr>
          <w:rFonts w:ascii="宋体" w:hAnsi="宋体" w:cs="宋体" w:hint="eastAsia"/>
          <w:sz w:val="24"/>
          <w:szCs w:val="24"/>
          <w:u w:val="single"/>
        </w:rPr>
        <w:t>承包人已与发包人签订工程施工合同，承包人承诺的项目管理人员、机械设备到位。已生效的履约担保已按发包人要求准时提交发包人，工程已经监理工程师批准动工，该工程财政拨款已到位。如工程因用地、拆迁等原因导致不能全面开工，则预付款的支付按可开工部分的工程量占总工程量的比例做相应调整</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）支付工程款（进度款）：</w:t>
      </w:r>
      <w:r>
        <w:rPr>
          <w:rFonts w:ascii="宋体" w:hAnsi="宋体" w:cs="宋体" w:hint="eastAsia"/>
          <w:sz w:val="24"/>
          <w:szCs w:val="24"/>
          <w:u w:val="single"/>
        </w:rPr>
        <w:t>承包人必须及时向监理工程师提供其完成工作量的计量支付汇总报表和相应的分项工程计量支付报表。完成的全部分项工程数量均需有监理工程师的签认手续，计算依据和相关的质量合格证明资料，需通过测量确定数量的必须附有完整的测量资料且有监理工程师的签认</w:t>
      </w:r>
      <w:r>
        <w:rPr>
          <w:rFonts w:ascii="宋体" w:hAnsi="宋体" w:cs="宋体" w:hint="eastAsia"/>
          <w:sz w:val="24"/>
          <w:szCs w:val="24"/>
        </w:rPr>
        <w:t>。</w:t>
      </w:r>
    </w:p>
    <w:p w:rsidR="000A510F" w:rsidRDefault="00A7741C">
      <w:pPr>
        <w:pStyle w:val="NewNew"/>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26.5</w:t>
      </w:r>
      <w:r>
        <w:rPr>
          <w:rFonts w:ascii="宋体" w:eastAsia="宋体" w:hAnsi="宋体" w:cs="宋体" w:hint="eastAsia"/>
          <w:sz w:val="24"/>
          <w:szCs w:val="24"/>
          <w:u w:val="single"/>
        </w:rPr>
        <w:t>绿色施工安全防护措施费</w:t>
      </w:r>
      <w:r>
        <w:rPr>
          <w:rFonts w:ascii="宋体" w:eastAsia="宋体" w:hAnsi="宋体" w:cs="宋体" w:hint="eastAsia"/>
          <w:sz w:val="24"/>
          <w:szCs w:val="24"/>
        </w:rPr>
        <w:t>支付的支付条件：</w:t>
      </w:r>
    </w:p>
    <w:p w:rsidR="000A510F" w:rsidRDefault="00A7741C">
      <w:pPr>
        <w:pStyle w:val="NewNew"/>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u w:val="single"/>
        </w:rPr>
        <w:t>绿色施工安全防护措施费</w:t>
      </w:r>
      <w:r>
        <w:rPr>
          <w:rFonts w:ascii="宋体" w:eastAsia="宋体" w:hAnsi="宋体" w:cs="宋体" w:hint="eastAsia"/>
          <w:sz w:val="24"/>
          <w:szCs w:val="24"/>
        </w:rPr>
        <w:t>按在工程投标最高报价中的</w:t>
      </w:r>
      <w:r>
        <w:rPr>
          <w:rFonts w:ascii="宋体" w:eastAsia="宋体" w:hAnsi="宋体" w:cs="宋体" w:hint="eastAsia"/>
          <w:sz w:val="24"/>
          <w:szCs w:val="24"/>
          <w:u w:val="single"/>
        </w:rPr>
        <w:t>绿色施工安全防护措施费</w:t>
      </w:r>
      <w:r>
        <w:rPr>
          <w:rFonts w:ascii="宋体" w:eastAsia="宋体" w:hAnsi="宋体" w:cs="宋体" w:hint="eastAsia"/>
          <w:sz w:val="24"/>
          <w:szCs w:val="24"/>
        </w:rPr>
        <w:t>用计取，专款专用，并从本施工合同价款中提取（</w:t>
      </w:r>
      <w:r>
        <w:rPr>
          <w:rFonts w:ascii="宋体" w:eastAsia="宋体" w:hAnsi="宋体" w:cs="宋体" w:hint="eastAsia"/>
          <w:sz w:val="24"/>
          <w:szCs w:val="24"/>
          <w:u w:val="single"/>
        </w:rPr>
        <w:t>绿色施工安全防护措施费</w:t>
      </w:r>
      <w:r>
        <w:rPr>
          <w:rFonts w:ascii="宋体" w:eastAsia="宋体" w:hAnsi="宋体" w:cs="宋体" w:hint="eastAsia"/>
          <w:sz w:val="24"/>
          <w:szCs w:val="24"/>
        </w:rPr>
        <w:t>已包含在本工</w:t>
      </w:r>
      <w:r>
        <w:rPr>
          <w:rFonts w:ascii="宋体" w:eastAsia="宋体" w:hAnsi="宋体" w:cs="宋体" w:hint="eastAsia"/>
          <w:sz w:val="24"/>
          <w:szCs w:val="24"/>
        </w:rPr>
        <w:lastRenderedPageBreak/>
        <w:t>程中标价即施工合同价中）。该费用根据《关于加强安全文明施工管理及措施费支付管理的通知》（穗开建管〔</w:t>
      </w:r>
      <w:r>
        <w:rPr>
          <w:rFonts w:ascii="宋体" w:eastAsia="宋体" w:hAnsi="宋体" w:cs="宋体" w:hint="eastAsia"/>
          <w:sz w:val="24"/>
          <w:szCs w:val="24"/>
        </w:rPr>
        <w:t>2015</w:t>
      </w:r>
      <w:r>
        <w:rPr>
          <w:rFonts w:ascii="宋体" w:eastAsia="宋体" w:hAnsi="宋体" w:cs="宋体" w:hint="eastAsia"/>
          <w:sz w:val="24"/>
          <w:szCs w:val="24"/>
        </w:rPr>
        <w:t>〕</w:t>
      </w:r>
      <w:r>
        <w:rPr>
          <w:rFonts w:ascii="宋体" w:eastAsia="宋体" w:hAnsi="宋体" w:cs="宋体" w:hint="eastAsia"/>
          <w:sz w:val="24"/>
          <w:szCs w:val="24"/>
        </w:rPr>
        <w:t>7</w:t>
      </w:r>
      <w:r>
        <w:rPr>
          <w:rFonts w:ascii="宋体" w:eastAsia="宋体" w:hAnsi="宋体" w:cs="宋体" w:hint="eastAsia"/>
          <w:sz w:val="24"/>
          <w:szCs w:val="24"/>
        </w:rPr>
        <w:t>号）及“穗建筑【</w:t>
      </w:r>
      <w:r>
        <w:rPr>
          <w:rFonts w:ascii="宋体" w:eastAsia="宋体" w:hAnsi="宋体" w:cs="宋体" w:hint="eastAsia"/>
          <w:sz w:val="24"/>
          <w:szCs w:val="24"/>
        </w:rPr>
        <w:t>2008</w:t>
      </w:r>
      <w:r>
        <w:rPr>
          <w:rFonts w:ascii="宋体" w:eastAsia="宋体" w:hAnsi="宋体" w:cs="宋体" w:hint="eastAsia"/>
          <w:sz w:val="24"/>
          <w:szCs w:val="24"/>
        </w:rPr>
        <w:t>】</w:t>
      </w:r>
      <w:r>
        <w:rPr>
          <w:rFonts w:ascii="宋体" w:eastAsia="宋体" w:hAnsi="宋体" w:cs="宋体" w:hint="eastAsia"/>
          <w:sz w:val="24"/>
          <w:szCs w:val="24"/>
        </w:rPr>
        <w:t>967</w:t>
      </w:r>
      <w:r>
        <w:rPr>
          <w:rFonts w:ascii="宋体" w:eastAsia="宋体" w:hAnsi="宋体" w:cs="宋体" w:hint="eastAsia"/>
          <w:sz w:val="24"/>
          <w:szCs w:val="24"/>
        </w:rPr>
        <w:t>号及“穗建筑【</w:t>
      </w:r>
      <w:r>
        <w:rPr>
          <w:rFonts w:ascii="宋体" w:eastAsia="宋体" w:hAnsi="宋体" w:cs="宋体" w:hint="eastAsia"/>
          <w:sz w:val="24"/>
          <w:szCs w:val="24"/>
        </w:rPr>
        <w:t>2018</w:t>
      </w:r>
      <w:r>
        <w:rPr>
          <w:rFonts w:ascii="宋体" w:eastAsia="宋体" w:hAnsi="宋体" w:cs="宋体" w:hint="eastAsia"/>
          <w:sz w:val="24"/>
          <w:szCs w:val="24"/>
        </w:rPr>
        <w:t>】</w:t>
      </w:r>
      <w:r>
        <w:rPr>
          <w:rFonts w:ascii="宋体" w:eastAsia="宋体" w:hAnsi="宋体" w:cs="宋体" w:hint="eastAsia"/>
          <w:sz w:val="24"/>
          <w:szCs w:val="24"/>
        </w:rPr>
        <w:t>981</w:t>
      </w:r>
      <w:r>
        <w:rPr>
          <w:rFonts w:ascii="宋体" w:eastAsia="宋体" w:hAnsi="宋体" w:cs="宋体" w:hint="eastAsia"/>
          <w:sz w:val="24"/>
          <w:szCs w:val="24"/>
        </w:rPr>
        <w:t>号”文规定，分阶段支付</w:t>
      </w:r>
      <w:r>
        <w:rPr>
          <w:rFonts w:ascii="宋体" w:eastAsia="宋体" w:hAnsi="宋体" w:cs="宋体" w:hint="eastAsia"/>
          <w:sz w:val="24"/>
          <w:szCs w:val="24"/>
          <w:u w:val="single"/>
        </w:rPr>
        <w:t>绿色施工安全防护措施费</w:t>
      </w:r>
      <w:r>
        <w:rPr>
          <w:rFonts w:ascii="宋体" w:eastAsia="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   1</w:t>
      </w:r>
      <w:r>
        <w:rPr>
          <w:rFonts w:ascii="宋体" w:hAnsi="宋体" w:cs="宋体" w:hint="eastAsia"/>
          <w:sz w:val="24"/>
          <w:szCs w:val="24"/>
        </w:rPr>
        <w:t>、施工单位进场完成工地围墙、大门、临时设施、洗车槽、水枪、场内道路硬化、绿化、钢筋堆放点及加工场、垃圾收集点等部位的建设或布置后，由广州开发区安监机构、建设业主、代建单位（如有）、监理单位根据《广州市建设工程文明施工管理规定》、《广州市建设工程文明施工标准》等有关规定，对</w:t>
      </w:r>
      <w:r>
        <w:rPr>
          <w:rFonts w:ascii="宋体" w:hAnsi="宋体" w:cs="宋体" w:hint="eastAsia"/>
          <w:sz w:val="24"/>
          <w:szCs w:val="24"/>
        </w:rPr>
        <w:t>施工现场进行现场验收并拍照留存，《建设工程项目申办施工许可证安全文明施工现场查勘表》或者《建设工程项目安全生产及文明施工检查记录表》评为合格或以上且财政拨款到位后，支付绿色施工安全防护措施费的</w:t>
      </w:r>
      <w:r>
        <w:rPr>
          <w:rFonts w:ascii="宋体" w:hAnsi="宋体" w:cs="宋体" w:hint="eastAsia"/>
          <w:sz w:val="24"/>
          <w:szCs w:val="24"/>
        </w:rPr>
        <w:t>50%</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   2</w:t>
      </w:r>
      <w:r>
        <w:rPr>
          <w:rFonts w:ascii="宋体" w:hAnsi="宋体" w:cs="宋体" w:hint="eastAsia"/>
          <w:sz w:val="24"/>
          <w:szCs w:val="24"/>
        </w:rPr>
        <w:t>、房建工程完成主体结构封顶、市政工程完成路基工作、其它工程完成合同约定工程量的</w:t>
      </w:r>
      <w:r>
        <w:rPr>
          <w:rFonts w:ascii="宋体" w:hAnsi="宋体" w:cs="宋体" w:hint="eastAsia"/>
          <w:sz w:val="24"/>
          <w:szCs w:val="24"/>
        </w:rPr>
        <w:t>60%</w:t>
      </w:r>
      <w:r>
        <w:rPr>
          <w:rFonts w:ascii="宋体" w:hAnsi="宋体" w:cs="宋体" w:hint="eastAsia"/>
          <w:sz w:val="24"/>
          <w:szCs w:val="24"/>
        </w:rPr>
        <w:t>后，再次按上述要求进行现场验收并拍照留存，《建筑工程安全中间检查评价表》或者《建设工程项目安全生产及文明施工检查记录表》评为合格或以上且财政拨款到位后，再支付绿色施工安全防护措施费的</w:t>
      </w:r>
      <w:r>
        <w:rPr>
          <w:rFonts w:ascii="宋体" w:hAnsi="宋体" w:cs="宋体" w:hint="eastAsia"/>
          <w:sz w:val="24"/>
          <w:szCs w:val="24"/>
        </w:rPr>
        <w:t>40%</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    3</w:t>
      </w:r>
      <w:r>
        <w:rPr>
          <w:rFonts w:ascii="宋体" w:hAnsi="宋体" w:cs="宋体" w:hint="eastAsia"/>
          <w:sz w:val="24"/>
          <w:szCs w:val="24"/>
        </w:rPr>
        <w:t>、工程完工，《建</w:t>
      </w:r>
      <w:r>
        <w:rPr>
          <w:rFonts w:ascii="宋体" w:hAnsi="宋体" w:cs="宋体" w:hint="eastAsia"/>
          <w:sz w:val="24"/>
          <w:szCs w:val="24"/>
        </w:rPr>
        <w:t>设工程施工安全评价书》评为合格或以上后，再支付相应绿色施工安全防护措施费的</w:t>
      </w:r>
      <w:r>
        <w:rPr>
          <w:rFonts w:ascii="宋体" w:hAnsi="宋体" w:cs="宋体" w:hint="eastAsia"/>
          <w:sz w:val="24"/>
          <w:szCs w:val="24"/>
        </w:rPr>
        <w:t>10%</w:t>
      </w:r>
      <w:r>
        <w:rPr>
          <w:rFonts w:ascii="宋体" w:hAnsi="宋体" w:cs="宋体" w:hint="eastAsia"/>
          <w:sz w:val="24"/>
          <w:szCs w:val="24"/>
        </w:rPr>
        <w:t>。</w:t>
      </w:r>
    </w:p>
    <w:p w:rsidR="000A510F" w:rsidRDefault="00A7741C">
      <w:pPr>
        <w:pStyle w:val="NewNewNewNewNewNewNewNewNewNewNewNewNewNewNewNewNewNewNewNewNew"/>
        <w:snapToGrid w:val="0"/>
        <w:spacing w:line="360" w:lineRule="auto"/>
        <w:ind w:firstLineChars="200" w:firstLine="480"/>
        <w:outlineLvl w:val="1"/>
        <w:rPr>
          <w:rFonts w:ascii="宋体" w:hAnsi="宋体" w:cs="宋体"/>
          <w:sz w:val="24"/>
          <w:szCs w:val="24"/>
        </w:rPr>
      </w:pPr>
      <w:r>
        <w:rPr>
          <w:rFonts w:ascii="宋体" w:hAnsi="宋体" w:cs="宋体" w:hint="eastAsia"/>
          <w:sz w:val="24"/>
          <w:szCs w:val="24"/>
        </w:rPr>
        <w:t>26.6</w:t>
      </w:r>
      <w:r>
        <w:rPr>
          <w:rFonts w:ascii="宋体" w:hAnsi="宋体" w:cs="宋体" w:hint="eastAsia"/>
          <w:sz w:val="24"/>
          <w:szCs w:val="24"/>
        </w:rPr>
        <w:t>根据广州市环境保护局《关于开展建筑施工扬尘排污费征收工作的通知》（穗环〔</w:t>
      </w:r>
      <w:r>
        <w:rPr>
          <w:rFonts w:ascii="宋体" w:hAnsi="宋体" w:cs="宋体" w:hint="eastAsia"/>
          <w:sz w:val="24"/>
          <w:szCs w:val="24"/>
        </w:rPr>
        <w:t>2015</w:t>
      </w:r>
      <w:r>
        <w:rPr>
          <w:rFonts w:ascii="宋体" w:hAnsi="宋体" w:cs="宋体" w:hint="eastAsia"/>
          <w:sz w:val="24"/>
          <w:szCs w:val="24"/>
        </w:rPr>
        <w:t>〕</w:t>
      </w:r>
      <w:r>
        <w:rPr>
          <w:rFonts w:ascii="宋体" w:hAnsi="宋体" w:cs="宋体" w:hint="eastAsia"/>
          <w:sz w:val="24"/>
          <w:szCs w:val="24"/>
        </w:rPr>
        <w:t>114</w:t>
      </w:r>
      <w:r>
        <w:rPr>
          <w:rFonts w:ascii="宋体" w:hAnsi="宋体" w:cs="宋体" w:hint="eastAsia"/>
          <w:sz w:val="24"/>
          <w:szCs w:val="24"/>
        </w:rPr>
        <w:t>号）及广州开发区建设和环境保护局《关于开展建筑施工扬尘排污费征收工作的通知》（穗开环〔</w:t>
      </w:r>
      <w:r>
        <w:rPr>
          <w:rFonts w:ascii="宋体" w:hAnsi="宋体" w:cs="宋体" w:hint="eastAsia"/>
          <w:sz w:val="24"/>
          <w:szCs w:val="24"/>
        </w:rPr>
        <w:t>2015</w:t>
      </w:r>
      <w:r>
        <w:rPr>
          <w:rFonts w:ascii="宋体" w:hAnsi="宋体" w:cs="宋体" w:hint="eastAsia"/>
          <w:sz w:val="24"/>
          <w:szCs w:val="24"/>
        </w:rPr>
        <w:t>〕</w:t>
      </w:r>
      <w:r>
        <w:rPr>
          <w:rFonts w:ascii="宋体" w:hAnsi="宋体" w:cs="宋体" w:hint="eastAsia"/>
          <w:sz w:val="24"/>
          <w:szCs w:val="24"/>
        </w:rPr>
        <w:t>20</w:t>
      </w:r>
      <w:r>
        <w:rPr>
          <w:rFonts w:ascii="宋体" w:hAnsi="宋体" w:cs="宋体" w:hint="eastAsia"/>
          <w:sz w:val="24"/>
          <w:szCs w:val="24"/>
        </w:rPr>
        <w:t>号）规定，本工程需向环保部门交纳建筑施工扬尘排污费，该费用由环保部门根据《广州市建筑施工扬尘排放量核算办法》和《排污费征收标准及计算方法》核定。根据环保部门开具的《排放污染物与排污费缴纳金额核定表》，超标及落后产能部分由承包人承担，</w:t>
      </w:r>
      <w:r>
        <w:rPr>
          <w:rFonts w:ascii="宋体" w:hAnsi="宋体" w:cs="宋体" w:hint="eastAsia"/>
          <w:sz w:val="24"/>
          <w:szCs w:val="24"/>
        </w:rPr>
        <w:t>其余部分由发包人承担。缴纳方式如下：由承包人以发包人名义先行垫付资金向环保部门缴纳，并在</w:t>
      </w:r>
      <w:r>
        <w:rPr>
          <w:rFonts w:ascii="宋体" w:hAnsi="宋体" w:cs="宋体" w:hint="eastAsia"/>
          <w:sz w:val="24"/>
          <w:szCs w:val="24"/>
        </w:rPr>
        <w:t>10</w:t>
      </w:r>
      <w:r>
        <w:rPr>
          <w:rFonts w:ascii="宋体" w:hAnsi="宋体" w:cs="宋体" w:hint="eastAsia"/>
          <w:sz w:val="24"/>
          <w:szCs w:val="24"/>
        </w:rPr>
        <w:t>个工作日内凭缴费凭证就除超标及落后产能外的费用向发包人提交报销申请，逾期未提出申请视为放弃相关权利。</w:t>
      </w:r>
    </w:p>
    <w:p w:rsidR="000A510F" w:rsidRDefault="000A510F">
      <w:pPr>
        <w:snapToGrid w:val="0"/>
        <w:spacing w:line="360" w:lineRule="auto"/>
        <w:ind w:firstLineChars="200" w:firstLine="480"/>
        <w:rPr>
          <w:rFonts w:ascii="宋体" w:hAnsi="宋体" w:cs="宋体"/>
          <w:sz w:val="24"/>
          <w:szCs w:val="24"/>
        </w:rPr>
      </w:pPr>
    </w:p>
    <w:p w:rsidR="000A510F" w:rsidRDefault="00A7741C">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七、材料设备供应</w:t>
      </w:r>
    </w:p>
    <w:p w:rsidR="000A510F" w:rsidRDefault="00A7741C">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27</w:t>
      </w:r>
      <w:r>
        <w:rPr>
          <w:rFonts w:ascii="宋体" w:hAnsi="宋体" w:cs="宋体" w:hint="eastAsia"/>
          <w:b/>
          <w:sz w:val="24"/>
          <w:szCs w:val="24"/>
        </w:rPr>
        <w:t>、发包人供应材料设备</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27.4</w:t>
      </w:r>
      <w:r>
        <w:rPr>
          <w:rFonts w:ascii="宋体" w:hAnsi="宋体" w:cs="宋体" w:hint="eastAsia"/>
          <w:sz w:val="24"/>
          <w:szCs w:val="24"/>
        </w:rPr>
        <w:t>发包人供应的材料设备与一览表不符时，双方约定发包人承担责任如下：</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）材料设备单价与一览表不符：</w:t>
      </w:r>
      <w:r>
        <w:rPr>
          <w:rFonts w:ascii="宋体" w:hAnsi="宋体" w:cs="宋体" w:hint="eastAsia"/>
          <w:noProof/>
          <w:sz w:val="24"/>
          <w:szCs w:val="24"/>
          <w:u w:val="single"/>
        </w:rPr>
        <mc:AlternateContent>
          <mc:Choice Requires="wps">
            <w:drawing>
              <wp:anchor distT="0" distB="0" distL="114300" distR="114300" simplePos="0" relativeHeight="251663360" behindDoc="0" locked="0" layoutInCell="0" allowOverlap="1">
                <wp:simplePos x="0" y="0"/>
                <wp:positionH relativeFrom="column">
                  <wp:posOffset>3556000</wp:posOffset>
                </wp:positionH>
                <wp:positionV relativeFrom="paragraph">
                  <wp:posOffset>0</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54173116" id="直接连接符 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80pt,0" to="28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kId2QEAAJQDAAAOAAAAZHJzL2Uyb0RvYy54bWysU0uOEzEQ3SNxB8t70pmgjKCVziwmDBsE&#10;kYADVPzptuSfXCadXIILILGDFUv23IaZY1B2MmGY2SBEL6qr7KpX9V5XLy52zrKtSmiC7/jZZMqZ&#10;8iJI4/uOv3939eQZZ5jBS7DBq47vFfKL5eNHizG2ahaGYKVKjEA8tmPs+JBzbJsGxaAc4CRE5elS&#10;h+QgU5j6RiYYCd3ZZjadnjdjSDKmIBQina4Ol3xZ8bVWIr/RGlVmtuM0W642VbsptlkuoO0TxMGI&#10;4xjwD1M4MJ6anqBWkIF9SOYBlDMiBQw6T0RwTdDaCFU5EJuz6T02bweIqnIhcTCeZML/Byteb9eJ&#10;GdnxOWceHH2i60/ff378cvPjM9nrb1/ZvIg0Rmwp99Kv0zHCuE6F8U4nV97Ehe2qsPuTsGqXmaDD&#10;86eELm7Pm99FMWF+qYJjxem4Nb7whRa2rzBTI0q9TSnH1rOx48/nswIHtC7aQibXRSKAvq+1GKyR&#10;V8baUoGp31zaxLZQFqA+hQ7h/pFWmqwAh0NevTqsxqBAvvCS5X0kaTztMC8jOCU5s4pWvngECG0G&#10;Y/8mk1pbXwpUXc8jz6LvQdHibYLcV6GbEtGnrxMf17Ts1t2Y/Ls/0/IXAAAA//8DAFBLAwQUAAYA&#10;CAAAACEAvgZtR9kAAAAFAQAADwAAAGRycy9kb3ducmV2LnhtbEyPwU7DMAyG70h7h8hIXCaWbIgJ&#10;labTBPTGhcG0q9eYtqJxuibbCk+Pd4KLpU+/9ftzvhp9p040xDawhfnMgCKugmu5tvDxXt4+gIoJ&#10;2WEXmCx8U4RVMbnKMXPhzG902qRaSQnHDC00KfWZ1rFqyGOchZ5Yss8weEyCQ63dgGcp951eGLPU&#10;HluWCw329NRQ9bU5egux3NKh/JlWU7O7qwMtDs+vL2jtzfW4fgSVaEx/y3DRF3UoxGkfjuyi6izc&#10;L438kizIlFhwDmp/QV3k+r998QsAAP//AwBQSwECLQAUAAYACAAAACEAtoM4kv4AAADhAQAAEwAA&#10;AAAAAAAAAAAAAAAAAAAAW0NvbnRlbnRfVHlwZXNdLnhtbFBLAQItABQABgAIAAAAIQA4/SH/1gAA&#10;AJQBAAALAAAAAAAAAAAAAAAAAC8BAABfcmVscy8ucmVsc1BLAQItABQABgAIAAAAIQDdtkId2QEA&#10;AJQDAAAOAAAAAAAAAAAAAAAAAC4CAABkcnMvZTJvRG9jLnhtbFBLAQItABQABgAIAAAAIQC+Bm1H&#10;2QAAAAUBAAAPAAAAAAAAAAAAAAAAADMEAABkcnMvZG93bnJldi54bWxQSwUGAAAAAAQABADzAAAA&#10;OQUAAAAA&#10;" o:allowincell="f"/>
            </w:pict>
          </mc:Fallback>
        </mc:AlternateContent>
      </w:r>
      <w:r>
        <w:rPr>
          <w:rFonts w:ascii="宋体" w:hAnsi="宋体" w:cs="宋体" w:hint="eastAsia"/>
          <w:sz w:val="24"/>
          <w:szCs w:val="24"/>
          <w:u w:val="single"/>
        </w:rPr>
        <w:t xml:space="preserve">    /     </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）材料设备的品种、规格、型号、质量等级与一览表不符：</w:t>
      </w:r>
      <w:r>
        <w:rPr>
          <w:rFonts w:ascii="宋体" w:hAnsi="宋体" w:cs="宋体" w:hint="eastAsia"/>
          <w:sz w:val="24"/>
          <w:szCs w:val="24"/>
          <w:u w:val="single"/>
        </w:rPr>
        <w:t xml:space="preserve">  /  </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w:t>
      </w:r>
      <w:r>
        <w:rPr>
          <w:rFonts w:ascii="宋体" w:hAnsi="宋体" w:cs="宋体" w:hint="eastAsia"/>
          <w:sz w:val="24"/>
          <w:szCs w:val="24"/>
        </w:rPr>
        <w:t>3</w:t>
      </w:r>
      <w:r>
        <w:rPr>
          <w:rFonts w:ascii="宋体" w:hAnsi="宋体" w:cs="宋体" w:hint="eastAsia"/>
          <w:sz w:val="24"/>
          <w:szCs w:val="24"/>
        </w:rPr>
        <w:t>）承包人可代为调剂串换的材料：</w:t>
      </w:r>
      <w:r>
        <w:rPr>
          <w:rFonts w:ascii="宋体" w:hAnsi="宋体" w:cs="宋体" w:hint="eastAsia"/>
          <w:sz w:val="24"/>
          <w:szCs w:val="24"/>
          <w:u w:val="single"/>
        </w:rPr>
        <w:t xml:space="preserve">    /   </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）到货地点与</w:t>
      </w:r>
      <w:r>
        <w:rPr>
          <w:rFonts w:ascii="宋体" w:hAnsi="宋体" w:cs="宋体" w:hint="eastAsia"/>
          <w:sz w:val="24"/>
          <w:szCs w:val="24"/>
        </w:rPr>
        <w:t>一览表不符：</w:t>
      </w:r>
      <w:r>
        <w:rPr>
          <w:rFonts w:ascii="宋体" w:hAnsi="宋体" w:cs="宋体" w:hint="eastAsia"/>
          <w:sz w:val="24"/>
          <w:szCs w:val="24"/>
          <w:u w:val="single"/>
        </w:rPr>
        <w:t xml:space="preserve">   /   </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）供应数量与一览表不符：</w:t>
      </w:r>
      <w:r>
        <w:rPr>
          <w:rFonts w:ascii="宋体" w:hAnsi="宋体" w:cs="宋体" w:hint="eastAsia"/>
          <w:sz w:val="24"/>
          <w:szCs w:val="24"/>
          <w:u w:val="single"/>
        </w:rPr>
        <w:t xml:space="preserve">   /   </w:t>
      </w:r>
      <w:r>
        <w:rPr>
          <w:rFonts w:ascii="宋体" w:hAnsi="宋体" w:cs="宋体" w:hint="eastAsia"/>
          <w:sz w:val="24"/>
          <w:szCs w:val="24"/>
        </w:rPr>
        <w:t>。</w:t>
      </w:r>
    </w:p>
    <w:p w:rsidR="000A510F" w:rsidRDefault="00A7741C">
      <w:pPr>
        <w:tabs>
          <w:tab w:val="left" w:pos="700"/>
        </w:tabs>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）到货时间与一览表不符；</w:t>
      </w:r>
      <w:r>
        <w:rPr>
          <w:rFonts w:ascii="宋体" w:hAnsi="宋体" w:cs="宋体" w:hint="eastAsia"/>
          <w:sz w:val="24"/>
          <w:szCs w:val="24"/>
          <w:u w:val="single"/>
        </w:rPr>
        <w:t xml:space="preserve">   /   </w:t>
      </w:r>
      <w:r>
        <w:rPr>
          <w:rFonts w:ascii="宋体" w:hAnsi="宋体" w:cs="宋体" w:hint="eastAsia"/>
          <w:sz w:val="24"/>
          <w:szCs w:val="24"/>
        </w:rPr>
        <w:t>。</w:t>
      </w:r>
    </w:p>
    <w:p w:rsidR="000A510F" w:rsidRDefault="00A7741C">
      <w:pPr>
        <w:tabs>
          <w:tab w:val="left" w:pos="700"/>
        </w:tabs>
        <w:snapToGrid w:val="0"/>
        <w:spacing w:line="360" w:lineRule="auto"/>
        <w:ind w:firstLineChars="200" w:firstLine="480"/>
        <w:rPr>
          <w:rFonts w:ascii="宋体" w:hAnsi="宋体" w:cs="宋体"/>
          <w:sz w:val="24"/>
          <w:szCs w:val="24"/>
        </w:rPr>
      </w:pPr>
      <w:r>
        <w:rPr>
          <w:rFonts w:ascii="宋体" w:hAnsi="宋体" w:cs="宋体" w:hint="eastAsia"/>
          <w:sz w:val="24"/>
          <w:szCs w:val="24"/>
        </w:rPr>
        <w:t>27.6</w:t>
      </w:r>
      <w:r>
        <w:rPr>
          <w:rFonts w:ascii="宋体" w:hAnsi="宋体" w:cs="宋体" w:hint="eastAsia"/>
          <w:sz w:val="24"/>
          <w:szCs w:val="24"/>
        </w:rPr>
        <w:t>发包人供应材料设备的结算方法：</w:t>
      </w:r>
      <w:r>
        <w:rPr>
          <w:rFonts w:ascii="宋体" w:hAnsi="宋体" w:cs="宋体" w:hint="eastAsia"/>
          <w:sz w:val="24"/>
          <w:szCs w:val="24"/>
          <w:u w:val="single"/>
        </w:rPr>
        <w:t xml:space="preserve">    /    </w:t>
      </w:r>
      <w:r>
        <w:rPr>
          <w:rFonts w:ascii="宋体" w:hAnsi="宋体" w:cs="宋体" w:hint="eastAsia"/>
          <w:sz w:val="24"/>
          <w:szCs w:val="24"/>
        </w:rPr>
        <w:t>。</w:t>
      </w:r>
    </w:p>
    <w:p w:rsidR="000A510F" w:rsidRDefault="00A7741C">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28</w:t>
      </w:r>
      <w:r>
        <w:rPr>
          <w:rFonts w:ascii="宋体" w:hAnsi="宋体" w:cs="宋体" w:hint="eastAsia"/>
          <w:b/>
          <w:sz w:val="24"/>
          <w:szCs w:val="24"/>
        </w:rPr>
        <w:t>、承包人采购材料设备</w:t>
      </w:r>
    </w:p>
    <w:p w:rsidR="000A510F" w:rsidRDefault="00A7741C">
      <w:pPr>
        <w:tabs>
          <w:tab w:val="left" w:pos="700"/>
        </w:tabs>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28.1</w:t>
      </w:r>
      <w:r>
        <w:rPr>
          <w:rFonts w:ascii="宋体" w:hAnsi="宋体" w:cs="宋体" w:hint="eastAsia"/>
          <w:sz w:val="24"/>
          <w:szCs w:val="24"/>
        </w:rPr>
        <w:t>承包人采购材料设备的约定：</w:t>
      </w:r>
      <w:r>
        <w:rPr>
          <w:rFonts w:ascii="宋体" w:hAnsi="宋体" w:cs="宋体" w:hint="eastAsia"/>
          <w:sz w:val="24"/>
          <w:szCs w:val="24"/>
          <w:u w:val="single"/>
        </w:rPr>
        <w:t>由承包人负责采购材料设备的，按招标文件规定和本合同专用条款第</w:t>
      </w:r>
      <w:r>
        <w:rPr>
          <w:rFonts w:ascii="宋体" w:hAnsi="宋体" w:cs="宋体" w:hint="eastAsia"/>
          <w:sz w:val="24"/>
          <w:szCs w:val="24"/>
          <w:u w:val="single"/>
        </w:rPr>
        <w:t>47.28</w:t>
      </w:r>
      <w:r>
        <w:rPr>
          <w:rFonts w:ascii="宋体" w:hAnsi="宋体" w:cs="宋体" w:hint="eastAsia"/>
          <w:sz w:val="24"/>
          <w:szCs w:val="24"/>
          <w:u w:val="single"/>
        </w:rPr>
        <w:t>条约定、工程设计的有关标准并以符合相关行政主管部门颁发的环保标准或要求进行采购，对材料设备质量负责。承包人应将各项材料设备的供货人及品种、规格、数量和供货时间等报送监理人审批，并向监理人提交其负责提供材料设备的合格证明和质量证明文件，满足合同约定的质量标准，承包人在材料设备到货前</w:t>
      </w:r>
      <w:r>
        <w:rPr>
          <w:rFonts w:ascii="宋体" w:hAnsi="宋体" w:cs="宋体" w:hint="eastAsia"/>
          <w:sz w:val="24"/>
          <w:szCs w:val="24"/>
          <w:u w:val="single"/>
        </w:rPr>
        <w:t>24</w:t>
      </w:r>
      <w:r>
        <w:rPr>
          <w:rFonts w:ascii="宋体" w:hAnsi="宋体" w:cs="宋体" w:hint="eastAsia"/>
          <w:sz w:val="24"/>
          <w:szCs w:val="24"/>
          <w:u w:val="single"/>
        </w:rPr>
        <w:t>小时通知工程师清点。</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28.2</w:t>
      </w:r>
      <w:r>
        <w:rPr>
          <w:rFonts w:ascii="宋体" w:hAnsi="宋体" w:cs="宋体" w:hint="eastAsia"/>
          <w:sz w:val="24"/>
          <w:szCs w:val="24"/>
          <w:u w:val="single"/>
        </w:rPr>
        <w:t>对承包人提供的材料和设备，承包人应会同监理人、发包人进行检验和交货验收，查验材料合格证明和产品合格证书，并按合同约定和监理人或发</w:t>
      </w:r>
      <w:r>
        <w:rPr>
          <w:rFonts w:ascii="宋体" w:hAnsi="宋体" w:cs="宋体" w:hint="eastAsia"/>
          <w:sz w:val="24"/>
          <w:szCs w:val="24"/>
          <w:u w:val="single"/>
        </w:rPr>
        <w:t>包人的指示，进行材料的抽样检验和工程设备的检验检测，检验检测结果提交监理人。不合格的不得使用，检验或试验费用由承包人承担。</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28.3</w:t>
      </w:r>
      <w:r>
        <w:rPr>
          <w:rFonts w:ascii="宋体" w:hAnsi="宋体" w:cs="宋体" w:hint="eastAsia"/>
          <w:sz w:val="24"/>
          <w:szCs w:val="24"/>
          <w:u w:val="single"/>
        </w:rPr>
        <w:t>所有材料、设备报价必须报监理、业主同意后方可使用。</w:t>
      </w:r>
    </w:p>
    <w:p w:rsidR="000A510F" w:rsidRDefault="00A7741C">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八、工程变更</w:t>
      </w:r>
    </w:p>
    <w:p w:rsidR="000A510F" w:rsidRDefault="00A7741C">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29</w:t>
      </w:r>
      <w:r>
        <w:rPr>
          <w:rFonts w:ascii="宋体" w:hAnsi="宋体" w:cs="宋体" w:hint="eastAsia"/>
          <w:b/>
          <w:sz w:val="24"/>
          <w:szCs w:val="24"/>
        </w:rPr>
        <w:t>、工程设计变更</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29.4</w:t>
      </w:r>
      <w:r>
        <w:rPr>
          <w:rFonts w:ascii="宋体" w:hAnsi="宋体" w:cs="宋体" w:hint="eastAsia"/>
          <w:sz w:val="24"/>
          <w:szCs w:val="24"/>
          <w:u w:val="single"/>
        </w:rPr>
        <w:t>开工前，发包人组织承包人、监理单位、设计单位对施工图纸进行会审。如需实施工程变更签证，承包人需在实施相应变更签证</w:t>
      </w:r>
      <w:r>
        <w:rPr>
          <w:rFonts w:ascii="宋体" w:hAnsi="宋体" w:cs="宋体" w:hint="eastAsia"/>
          <w:sz w:val="24"/>
          <w:szCs w:val="24"/>
          <w:u w:val="single"/>
        </w:rPr>
        <w:t>2</w:t>
      </w:r>
      <w:r>
        <w:rPr>
          <w:rFonts w:ascii="宋体" w:hAnsi="宋体" w:cs="宋体" w:hint="eastAsia"/>
          <w:sz w:val="24"/>
          <w:szCs w:val="24"/>
          <w:u w:val="single"/>
        </w:rPr>
        <w:t>个月前向发包人提出（确属不可预见因素除外）。否则工程实施过程中每实施一项变更签证，承包人须按该变更签证工程价款的</w:t>
      </w:r>
      <w:r>
        <w:rPr>
          <w:rFonts w:ascii="宋体" w:hAnsi="宋体" w:cs="宋体" w:hint="eastAsia"/>
          <w:sz w:val="24"/>
          <w:szCs w:val="24"/>
          <w:u w:val="single"/>
        </w:rPr>
        <w:t>3%</w:t>
      </w:r>
      <w:r>
        <w:rPr>
          <w:rFonts w:ascii="宋体" w:hAnsi="宋体" w:cs="宋体" w:hint="eastAsia"/>
          <w:sz w:val="24"/>
          <w:szCs w:val="24"/>
          <w:u w:val="single"/>
        </w:rPr>
        <w:t>向发包人支付违约金，引起的工期延误不予顺延</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同时，如实施工程变更，承包人应以书面形式通知发包人和监理工程师，经监理工程师审查并报发包人同意后，由发包人与设计单位商定修改或变更设计方案进行实施</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29.5</w:t>
      </w:r>
      <w:r>
        <w:rPr>
          <w:rFonts w:ascii="宋体" w:hAnsi="宋体" w:cs="宋体" w:hint="eastAsia"/>
          <w:sz w:val="24"/>
          <w:szCs w:val="24"/>
          <w:u w:val="single"/>
        </w:rPr>
        <w:t>变更应由监理工程师发出变更指令，没有监理工程师的指令，承包人不得进行上述变更</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29.6</w:t>
      </w:r>
      <w:r>
        <w:rPr>
          <w:rFonts w:ascii="宋体" w:hAnsi="宋体" w:cs="宋体" w:hint="eastAsia"/>
          <w:sz w:val="24"/>
          <w:szCs w:val="24"/>
          <w:u w:val="single"/>
        </w:rPr>
        <w:t>按施工图纸实施使得工程量少于施工合同工程量清单中已确定或有规定的数量的，则该项工程量减少不需要任何指令</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29.7</w:t>
      </w:r>
      <w:r>
        <w:rPr>
          <w:rFonts w:ascii="宋体" w:hAnsi="宋体" w:cs="宋体" w:hint="eastAsia"/>
          <w:sz w:val="24"/>
          <w:szCs w:val="24"/>
          <w:u w:val="single"/>
        </w:rPr>
        <w:t>所有涉及工期和工程量的变更均应获得发包人书面批准才能生效</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lastRenderedPageBreak/>
        <w:t>29.8</w:t>
      </w:r>
      <w:r>
        <w:rPr>
          <w:rFonts w:ascii="宋体" w:hAnsi="宋体" w:cs="宋体" w:hint="eastAsia"/>
          <w:sz w:val="24"/>
          <w:szCs w:val="24"/>
          <w:u w:val="single"/>
        </w:rPr>
        <w:t>当发包人提出变更通知，承包人认为产生了增加费用，承包人应在发包人提出通知要求后</w:t>
      </w:r>
      <w:r>
        <w:rPr>
          <w:rFonts w:ascii="宋体" w:hAnsi="宋体" w:cs="宋体" w:hint="eastAsia"/>
          <w:sz w:val="24"/>
          <w:szCs w:val="24"/>
          <w:u w:val="single"/>
        </w:rPr>
        <w:t>3-7</w:t>
      </w:r>
      <w:r>
        <w:rPr>
          <w:rFonts w:ascii="宋体" w:hAnsi="宋体" w:cs="宋体" w:hint="eastAsia"/>
          <w:sz w:val="24"/>
          <w:szCs w:val="24"/>
          <w:u w:val="single"/>
        </w:rPr>
        <w:t>天（时间视变更大小而定）内向发包人提交增加费用报告，报告内应说明变更原因、增加费用金额、增加费用计算书，若承包人不在规定的时间内提供增加费用报告，该类变更所涉及的增加费用视为包括在合同价款中。发包人提出变更通知的时间是指承包人收取变更通知时进行登记交接的时间</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29.9</w:t>
      </w:r>
      <w:r>
        <w:rPr>
          <w:rFonts w:ascii="宋体" w:hAnsi="宋体" w:cs="宋体" w:hint="eastAsia"/>
          <w:sz w:val="24"/>
          <w:szCs w:val="24"/>
          <w:u w:val="single"/>
        </w:rPr>
        <w:t>工程变更申报程序按广州开发区、黄埔区以及建设业主的有关规定执行</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29.10</w:t>
      </w:r>
      <w:r>
        <w:rPr>
          <w:rFonts w:ascii="宋体" w:hAnsi="宋体" w:cs="宋体" w:hint="eastAsia"/>
          <w:sz w:val="24"/>
          <w:szCs w:val="24"/>
          <w:u w:val="single"/>
        </w:rPr>
        <w:t>工程实施过程中发包人有权对承包内容和范围进行调整，如实际工程量相对施工图纸及施工合同工程量发生变化，承包人不得有任何异议，且承包人不得以任何理由要求发包人补偿任何费用</w:t>
      </w:r>
      <w:r>
        <w:rPr>
          <w:rFonts w:ascii="宋体" w:hAnsi="宋体" w:cs="宋体" w:hint="eastAsia"/>
          <w:sz w:val="24"/>
          <w:szCs w:val="24"/>
          <w:u w:val="single"/>
        </w:rPr>
        <w:t>（承包人要充分考虑最不利因素影响）。涉及本合同约定的合同价款调整的，按相关约定处理</w:t>
      </w:r>
      <w:r>
        <w:rPr>
          <w:rFonts w:ascii="宋体" w:hAnsi="宋体" w:cs="宋体" w:hint="eastAsia"/>
          <w:sz w:val="24"/>
          <w:szCs w:val="24"/>
        </w:rPr>
        <w:t>。</w:t>
      </w:r>
    </w:p>
    <w:p w:rsidR="000A510F" w:rsidRDefault="00A7741C">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30</w:t>
      </w:r>
      <w:r>
        <w:rPr>
          <w:rFonts w:ascii="宋体" w:hAnsi="宋体" w:cs="宋体" w:hint="eastAsia"/>
          <w:b/>
          <w:sz w:val="24"/>
          <w:szCs w:val="24"/>
        </w:rPr>
        <w:t>、其它变更</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30.1</w:t>
      </w:r>
      <w:r>
        <w:rPr>
          <w:rFonts w:ascii="宋体" w:hAnsi="宋体" w:cs="宋体" w:hint="eastAsia"/>
          <w:sz w:val="24"/>
          <w:szCs w:val="24"/>
        </w:rPr>
        <w:t>工程现场签证：</w:t>
      </w:r>
      <w:r>
        <w:rPr>
          <w:rFonts w:ascii="宋体" w:hAnsi="宋体" w:cs="宋体" w:hint="eastAsia"/>
          <w:sz w:val="24"/>
          <w:szCs w:val="24"/>
          <w:u w:val="single"/>
        </w:rPr>
        <w:t>工程现场签证是指施工生产活动中用以证实在施工中遇到的某些特殊情况的一种书面证明资料，一般指按承发包合同约定，由承发包双方代表就施工过程中涉及合同价款之外的责任事件所作的签认证明</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u w:val="single"/>
        </w:rPr>
        <w:t>承包人需对施工图纸进行会审，如需对工程量清单错漏进行确认，承包人需在前四分之一工期阶段内且最长不得超过中标通知书发出之日起</w:t>
      </w:r>
      <w:r>
        <w:rPr>
          <w:rFonts w:ascii="宋体" w:hAnsi="宋体" w:cs="宋体" w:hint="eastAsia"/>
          <w:sz w:val="24"/>
          <w:szCs w:val="24"/>
          <w:u w:val="single"/>
        </w:rPr>
        <w:t>6</w:t>
      </w:r>
      <w:r>
        <w:rPr>
          <w:rFonts w:ascii="宋体" w:hAnsi="宋体" w:cs="宋体" w:hint="eastAsia"/>
          <w:sz w:val="24"/>
          <w:szCs w:val="24"/>
          <w:u w:val="single"/>
        </w:rPr>
        <w:t>个月内向发包人提出，并按《广州开发区财政投资建设项目管理中心工程量清单错漏申报管理办法（</w:t>
      </w:r>
      <w:r>
        <w:rPr>
          <w:rFonts w:ascii="宋体" w:hAnsi="宋体" w:cs="宋体" w:hint="eastAsia"/>
          <w:sz w:val="24"/>
          <w:szCs w:val="24"/>
          <w:u w:val="single"/>
        </w:rPr>
        <w:t>2021</w:t>
      </w:r>
      <w:r>
        <w:rPr>
          <w:rFonts w:ascii="宋体" w:hAnsi="宋体" w:cs="宋体" w:hint="eastAsia"/>
          <w:sz w:val="24"/>
          <w:szCs w:val="24"/>
          <w:u w:val="single"/>
        </w:rPr>
        <w:t>年）》（穗开建管〔</w:t>
      </w:r>
      <w:r>
        <w:rPr>
          <w:rFonts w:ascii="宋体" w:hAnsi="宋体" w:cs="宋体" w:hint="eastAsia"/>
          <w:sz w:val="24"/>
          <w:szCs w:val="24"/>
          <w:u w:val="single"/>
        </w:rPr>
        <w:t>2021</w:t>
      </w:r>
      <w:r>
        <w:rPr>
          <w:rFonts w:ascii="宋体" w:hAnsi="宋体" w:cs="宋体" w:hint="eastAsia"/>
          <w:sz w:val="24"/>
          <w:szCs w:val="24"/>
          <w:u w:val="single"/>
        </w:rPr>
        <w:t>〕</w:t>
      </w:r>
      <w:r>
        <w:rPr>
          <w:rFonts w:ascii="宋体" w:hAnsi="宋体" w:cs="宋体" w:hint="eastAsia"/>
          <w:sz w:val="24"/>
          <w:szCs w:val="24"/>
          <w:u w:val="single"/>
        </w:rPr>
        <w:t>78</w:t>
      </w:r>
      <w:r>
        <w:rPr>
          <w:rFonts w:ascii="宋体" w:hAnsi="宋体" w:cs="宋体" w:hint="eastAsia"/>
          <w:sz w:val="24"/>
          <w:szCs w:val="24"/>
          <w:u w:val="single"/>
        </w:rPr>
        <w:t>号）办理申报手续，同时需配合发包人的复核工作，双方对复核结果盖章签名后方可作为最终结算依据；如因特殊原因，承包人无法在规定时间内申报的，经发包人同意后方可申报。承包人未按上述规定进行申报的，发包人对应申报而未办理申报手续的漏量漏项不予确认。</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30.2</w:t>
      </w:r>
      <w:r>
        <w:rPr>
          <w:rFonts w:ascii="宋体" w:hAnsi="宋体" w:cs="宋体" w:hint="eastAsia"/>
          <w:sz w:val="24"/>
          <w:szCs w:val="24"/>
        </w:rPr>
        <w:t>签证的计价</w:t>
      </w:r>
      <w:r>
        <w:rPr>
          <w:rFonts w:ascii="宋体" w:hAnsi="宋体" w:cs="宋体" w:hint="eastAsia"/>
          <w:sz w:val="24"/>
          <w:szCs w:val="24"/>
        </w:rPr>
        <w:t>：</w:t>
      </w:r>
      <w:r>
        <w:rPr>
          <w:rFonts w:ascii="宋体" w:hAnsi="宋体" w:cs="宋体" w:hint="eastAsia"/>
          <w:sz w:val="24"/>
          <w:szCs w:val="24"/>
          <w:u w:val="single"/>
        </w:rPr>
        <w:t>按招标文件及合同中关于工程变更的计价有关规定执行</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30.3</w:t>
      </w:r>
      <w:r>
        <w:rPr>
          <w:rFonts w:ascii="宋体" w:hAnsi="宋体" w:cs="宋体" w:hint="eastAsia"/>
          <w:sz w:val="24"/>
          <w:szCs w:val="24"/>
        </w:rPr>
        <w:t>签证实施前所需的施工方案：</w:t>
      </w:r>
      <w:r>
        <w:rPr>
          <w:rFonts w:ascii="宋体" w:hAnsi="宋体" w:cs="宋体" w:hint="eastAsia"/>
          <w:sz w:val="24"/>
          <w:szCs w:val="24"/>
          <w:u w:val="single"/>
        </w:rPr>
        <w:t>若签证事件发生时，需使用没有被监理工程师批准过的施工方案，则必须将该施工方案提前报监理工程师和发包人批准，经批准后才能实施，否则发包人将按最经济的施工方案对该签证进行计价</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30.4</w:t>
      </w:r>
      <w:r>
        <w:rPr>
          <w:rFonts w:ascii="宋体" w:hAnsi="宋体" w:cs="宋体" w:hint="eastAsia"/>
          <w:sz w:val="24"/>
          <w:szCs w:val="24"/>
          <w:u w:val="single"/>
        </w:rPr>
        <w:t>工程现场签证申报程序按广州开发区、黄埔区以及建设业主的有关规定执行</w:t>
      </w:r>
      <w:r>
        <w:rPr>
          <w:rFonts w:ascii="宋体" w:hAnsi="宋体" w:cs="宋体" w:hint="eastAsia"/>
          <w:sz w:val="24"/>
          <w:szCs w:val="24"/>
        </w:rPr>
        <w:t>。</w:t>
      </w:r>
    </w:p>
    <w:p w:rsidR="000A510F" w:rsidRDefault="00A7741C">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31</w:t>
      </w:r>
      <w:r>
        <w:rPr>
          <w:rFonts w:ascii="宋体" w:hAnsi="宋体" w:cs="宋体" w:hint="eastAsia"/>
          <w:b/>
          <w:sz w:val="24"/>
          <w:szCs w:val="24"/>
        </w:rPr>
        <w:t>、确定变更价款</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31.1</w:t>
      </w:r>
      <w:r>
        <w:rPr>
          <w:rFonts w:ascii="宋体" w:hAnsi="宋体" w:cs="宋体" w:hint="eastAsia"/>
          <w:sz w:val="24"/>
          <w:szCs w:val="24"/>
          <w:u w:val="single"/>
        </w:rPr>
        <w:t>承包人在工程变更确定后</w:t>
      </w:r>
      <w:r>
        <w:rPr>
          <w:rFonts w:ascii="宋体" w:hAnsi="宋体" w:cs="宋体" w:hint="eastAsia"/>
          <w:sz w:val="24"/>
          <w:szCs w:val="24"/>
          <w:u w:val="single"/>
        </w:rPr>
        <w:t>14</w:t>
      </w:r>
      <w:r>
        <w:rPr>
          <w:rFonts w:ascii="宋体" w:hAnsi="宋体" w:cs="宋体" w:hint="eastAsia"/>
          <w:sz w:val="24"/>
          <w:szCs w:val="24"/>
          <w:u w:val="single"/>
        </w:rPr>
        <w:t>天内，提出变更工程价款的报告，经工程师确认后调整合同价款。变更合同价款确定原则按本合同相关约定执行</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31.3</w:t>
      </w:r>
      <w:r>
        <w:rPr>
          <w:rFonts w:ascii="宋体" w:hAnsi="宋体" w:cs="宋体" w:hint="eastAsia"/>
          <w:sz w:val="24"/>
          <w:szCs w:val="24"/>
          <w:u w:val="single"/>
        </w:rPr>
        <w:t>所有变更</w:t>
      </w:r>
      <w:r>
        <w:rPr>
          <w:rFonts w:ascii="宋体" w:hAnsi="宋体" w:cs="宋体" w:hint="eastAsia"/>
          <w:sz w:val="24"/>
          <w:szCs w:val="24"/>
          <w:u w:val="single"/>
        </w:rPr>
        <w:t>工程价款的报告必须按规定程序报发包人审核确认</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31.5</w:t>
      </w:r>
      <w:r>
        <w:rPr>
          <w:rFonts w:ascii="宋体" w:hAnsi="宋体" w:cs="宋体" w:hint="eastAsia"/>
          <w:sz w:val="24"/>
          <w:szCs w:val="24"/>
          <w:u w:val="single"/>
        </w:rPr>
        <w:t>工程变更价款的支付按本合同相关约定支付</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31.7</w:t>
      </w:r>
      <w:r>
        <w:rPr>
          <w:rFonts w:ascii="宋体" w:hAnsi="宋体" w:cs="宋体" w:hint="eastAsia"/>
          <w:sz w:val="24"/>
          <w:szCs w:val="24"/>
          <w:u w:val="single"/>
        </w:rPr>
        <w:t>发生上述规定的变更后，承包人在收到发包人变更通知的</w:t>
      </w:r>
      <w:r>
        <w:rPr>
          <w:rFonts w:ascii="宋体" w:hAnsi="宋体" w:cs="宋体" w:hint="eastAsia"/>
          <w:sz w:val="24"/>
          <w:szCs w:val="24"/>
          <w:u w:val="single"/>
        </w:rPr>
        <w:t>7</w:t>
      </w:r>
      <w:r>
        <w:rPr>
          <w:rFonts w:ascii="宋体" w:hAnsi="宋体" w:cs="宋体" w:hint="eastAsia"/>
          <w:sz w:val="24"/>
          <w:szCs w:val="24"/>
          <w:u w:val="single"/>
        </w:rPr>
        <w:t>天内按合同文件规定的计价方式内容编出变更工程建议送交监理单位</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31.8</w:t>
      </w:r>
      <w:r>
        <w:rPr>
          <w:rFonts w:ascii="宋体" w:hAnsi="宋体" w:cs="宋体" w:hint="eastAsia"/>
          <w:sz w:val="24"/>
          <w:szCs w:val="24"/>
          <w:u w:val="single"/>
        </w:rPr>
        <w:t>在工程变更价款计算时，承包人应按招标文件相关规定编制变更工程的预算，提供变更依据及详细的计算资料，报监理单位和发包人批准</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31.9</w:t>
      </w:r>
      <w:r>
        <w:rPr>
          <w:rFonts w:ascii="宋体" w:hAnsi="宋体" w:cs="宋体" w:hint="eastAsia"/>
          <w:sz w:val="24"/>
          <w:szCs w:val="24"/>
          <w:u w:val="single"/>
        </w:rPr>
        <w:t>工程变更、签证申报程序按广州开发区、黄埔区以及建设业主的有关规定执行</w:t>
      </w:r>
      <w:r>
        <w:rPr>
          <w:rFonts w:ascii="宋体" w:hAnsi="宋体" w:cs="宋体" w:hint="eastAsia"/>
          <w:sz w:val="24"/>
          <w:szCs w:val="24"/>
        </w:rPr>
        <w:t>。</w:t>
      </w:r>
    </w:p>
    <w:p w:rsidR="000A510F" w:rsidRDefault="00A7741C">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九、竣工验收与结算</w:t>
      </w:r>
    </w:p>
    <w:p w:rsidR="000A510F" w:rsidRDefault="00A7741C">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32</w:t>
      </w:r>
      <w:r>
        <w:rPr>
          <w:rFonts w:ascii="宋体" w:hAnsi="宋体" w:cs="宋体" w:hint="eastAsia"/>
          <w:b/>
          <w:sz w:val="24"/>
          <w:szCs w:val="24"/>
        </w:rPr>
        <w:t>、竣工验收</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32.1</w:t>
      </w:r>
      <w:r>
        <w:rPr>
          <w:rFonts w:ascii="宋体" w:hAnsi="宋体" w:cs="宋体" w:hint="eastAsia"/>
          <w:sz w:val="24"/>
          <w:szCs w:val="24"/>
        </w:rPr>
        <w:t>承包人提供竣工图纸的约定：</w:t>
      </w:r>
      <w:r>
        <w:rPr>
          <w:rFonts w:ascii="宋体" w:hAnsi="宋体" w:cs="宋体" w:hint="eastAsia"/>
          <w:sz w:val="24"/>
          <w:szCs w:val="24"/>
          <w:u w:val="single"/>
        </w:rPr>
        <w:t>承包人工</w:t>
      </w:r>
      <w:r>
        <w:rPr>
          <w:rFonts w:ascii="宋体" w:hAnsi="宋体" w:cs="宋体" w:hint="eastAsia"/>
          <w:sz w:val="24"/>
          <w:szCs w:val="24"/>
          <w:u w:val="single"/>
        </w:rPr>
        <w:t>程竣工资料必须按照国家及广州市、开发区有关工程竣工资料档案管理的要求进行整理归档。承包人在工程竣工验收合格后四十五个日历天内，向建设单位提供符合要求按规格编制成册的工程竣工图及有关的技术档案资料一式伍份</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32.6</w:t>
      </w:r>
      <w:r>
        <w:rPr>
          <w:rFonts w:ascii="宋体" w:hAnsi="宋体" w:cs="宋体" w:hint="eastAsia"/>
          <w:sz w:val="24"/>
          <w:szCs w:val="24"/>
        </w:rPr>
        <w:t>中间交工工程的范围和竣工时间：</w:t>
      </w:r>
      <w:r>
        <w:rPr>
          <w:rFonts w:ascii="宋体" w:hAnsi="宋体" w:cs="宋体" w:hint="eastAsia"/>
          <w:sz w:val="24"/>
          <w:szCs w:val="24"/>
          <w:u w:val="single"/>
        </w:rPr>
        <w:t xml:space="preserve">   /   </w:t>
      </w:r>
      <w:r>
        <w:rPr>
          <w:rFonts w:ascii="宋体" w:hAnsi="宋体" w:cs="宋体" w:hint="eastAsia"/>
          <w:sz w:val="24"/>
          <w:szCs w:val="24"/>
        </w:rPr>
        <w:t>。</w:t>
      </w:r>
    </w:p>
    <w:p w:rsidR="000A510F" w:rsidRDefault="00A7741C">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33</w:t>
      </w:r>
      <w:r>
        <w:rPr>
          <w:rFonts w:ascii="宋体" w:hAnsi="宋体" w:cs="宋体" w:hint="eastAsia"/>
          <w:b/>
          <w:sz w:val="24"/>
          <w:szCs w:val="24"/>
        </w:rPr>
        <w:t>、竣工结算</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）承发包双方一致同意不适用</w:t>
      </w:r>
      <w:r>
        <w:rPr>
          <w:rFonts w:ascii="宋体" w:hAnsi="宋体" w:cs="宋体" w:hint="eastAsia"/>
          <w:sz w:val="24"/>
          <w:szCs w:val="24"/>
          <w:u w:val="single"/>
        </w:rPr>
        <w:t>通用条款</w:t>
      </w:r>
      <w:r>
        <w:rPr>
          <w:rFonts w:ascii="宋体" w:hAnsi="宋体" w:cs="宋体" w:hint="eastAsia"/>
          <w:sz w:val="24"/>
          <w:szCs w:val="24"/>
          <w:u w:val="single"/>
        </w:rPr>
        <w:t>33.2</w:t>
      </w:r>
      <w:r>
        <w:rPr>
          <w:rFonts w:ascii="宋体" w:hAnsi="宋体" w:cs="宋体" w:hint="eastAsia"/>
          <w:sz w:val="24"/>
          <w:szCs w:val="24"/>
          <w:u w:val="single"/>
        </w:rPr>
        <w:t>款、</w:t>
      </w:r>
      <w:r>
        <w:rPr>
          <w:rFonts w:ascii="宋体" w:hAnsi="宋体" w:cs="宋体" w:hint="eastAsia"/>
          <w:sz w:val="24"/>
          <w:szCs w:val="24"/>
          <w:u w:val="single"/>
        </w:rPr>
        <w:t>33.3</w:t>
      </w:r>
      <w:r>
        <w:rPr>
          <w:rFonts w:ascii="宋体" w:hAnsi="宋体" w:cs="宋体" w:hint="eastAsia"/>
          <w:sz w:val="24"/>
          <w:szCs w:val="24"/>
          <w:u w:val="single"/>
        </w:rPr>
        <w:t>款、</w:t>
      </w:r>
      <w:r>
        <w:rPr>
          <w:rFonts w:ascii="宋体" w:hAnsi="宋体" w:cs="宋体" w:hint="eastAsia"/>
          <w:sz w:val="24"/>
          <w:szCs w:val="24"/>
          <w:u w:val="single"/>
        </w:rPr>
        <w:t>33.4</w:t>
      </w:r>
      <w:r>
        <w:rPr>
          <w:rFonts w:ascii="宋体" w:hAnsi="宋体" w:cs="宋体" w:hint="eastAsia"/>
          <w:sz w:val="24"/>
          <w:szCs w:val="24"/>
          <w:u w:val="single"/>
        </w:rPr>
        <w:t>款</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）竣工结算办法：</w:t>
      </w:r>
      <w:r>
        <w:rPr>
          <w:rFonts w:ascii="宋体" w:hAnsi="宋体" w:cs="宋体" w:hint="eastAsia"/>
          <w:sz w:val="24"/>
          <w:szCs w:val="24"/>
          <w:u w:val="single"/>
        </w:rPr>
        <w:t>所有工程量（含暂定工程量的结算）的结算均以广州开发区财政局审定的金额为准。工程竣工后，承包人编制本工程的结算书送监理单位审核，经监理单位审核后送发包人复审，按规定送广州开发区财政局审核，并以区财政局审定本工程的结算为准</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）竣工结算提交时间：</w:t>
      </w:r>
      <w:r>
        <w:rPr>
          <w:rFonts w:ascii="宋体" w:hAnsi="宋体" w:cs="宋体" w:hint="eastAsia"/>
          <w:sz w:val="24"/>
          <w:szCs w:val="24"/>
          <w:u w:val="single"/>
        </w:rPr>
        <w:t>承包人须按《广州开发区财政投资建设项目管理中心施工类合同结算编审指引（试行）》及区有关规定编制及办理建设项目工程结算</w:t>
      </w:r>
      <w:r>
        <w:rPr>
          <w:rFonts w:ascii="宋体" w:hAnsi="宋体" w:cs="宋体" w:hint="eastAsia"/>
          <w:sz w:val="24"/>
          <w:szCs w:val="24"/>
        </w:rPr>
        <w:t>。</w:t>
      </w:r>
    </w:p>
    <w:p w:rsidR="000A510F" w:rsidRDefault="00A7741C">
      <w:pPr>
        <w:pStyle w:val="NewNewNewNewNewNewNewNewNewNewNewNewNewNewNewNewNewNewNewNewNewNewNewNewNewNewNewNew"/>
        <w:snapToGrid w:val="0"/>
        <w:spacing w:line="360" w:lineRule="auto"/>
        <w:ind w:firstLineChars="200" w:firstLine="482"/>
        <w:rPr>
          <w:rFonts w:ascii="宋体" w:hAnsi="宋体" w:cs="宋体"/>
          <w:sz w:val="24"/>
          <w:szCs w:val="24"/>
        </w:rPr>
      </w:pPr>
      <w:r>
        <w:rPr>
          <w:rFonts w:ascii="宋体" w:hAnsi="宋体" w:cs="宋体" w:hint="eastAsia"/>
          <w:b/>
          <w:bCs/>
          <w:sz w:val="24"/>
          <w:szCs w:val="24"/>
        </w:rPr>
        <w:t xml:space="preserve">    </w:t>
      </w:r>
      <w:r>
        <w:rPr>
          <w:rFonts w:ascii="宋体" w:hAnsi="宋体" w:cs="宋体" w:hint="eastAsia"/>
          <w:sz w:val="24"/>
          <w:szCs w:val="24"/>
          <w:u w:val="single"/>
        </w:rPr>
        <w:t>承包人未按前款规定的期限和内容编制及办理建设项目工程结算（非承包人原因无法办理工程结算的情况除外），经发包人或代建单位或监理人书面通知之日</w:t>
      </w:r>
      <w:r>
        <w:rPr>
          <w:rFonts w:ascii="宋体" w:hAnsi="宋体" w:cs="宋体" w:hint="eastAsia"/>
          <w:sz w:val="24"/>
          <w:szCs w:val="24"/>
          <w:u w:val="single"/>
        </w:rPr>
        <w:t>起</w:t>
      </w:r>
      <w:r>
        <w:rPr>
          <w:rFonts w:ascii="宋体" w:hAnsi="宋体" w:cs="宋体" w:hint="eastAsia"/>
          <w:sz w:val="24"/>
          <w:szCs w:val="24"/>
          <w:u w:val="single"/>
        </w:rPr>
        <w:t>2</w:t>
      </w:r>
      <w:r>
        <w:rPr>
          <w:rFonts w:ascii="宋体" w:hAnsi="宋体" w:cs="宋体" w:hint="eastAsia"/>
          <w:sz w:val="24"/>
          <w:szCs w:val="24"/>
          <w:u w:val="single"/>
        </w:rPr>
        <w:t>个月内（最长期限不得超过</w:t>
      </w:r>
      <w:r>
        <w:rPr>
          <w:rFonts w:ascii="宋体" w:hAnsi="宋体" w:cs="宋体" w:hint="eastAsia"/>
          <w:sz w:val="24"/>
          <w:szCs w:val="24"/>
          <w:u w:val="single"/>
        </w:rPr>
        <w:t>6</w:t>
      </w:r>
      <w:r>
        <w:rPr>
          <w:rFonts w:ascii="宋体" w:hAnsi="宋体" w:cs="宋体" w:hint="eastAsia"/>
          <w:sz w:val="24"/>
          <w:szCs w:val="24"/>
          <w:u w:val="single"/>
        </w:rPr>
        <w:t>个月）仍未提交编制及办理建设项目工程结算的相关文件的，监理人和发包人有权根据发包人已有资料进行审核，并报区财政局审定，区财政局审定的竣工结算合同总价视同是经承包人认可的工程竣工结算合同总价。</w:t>
      </w:r>
    </w:p>
    <w:p w:rsidR="000A510F" w:rsidRDefault="00A7741C">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十、违约、索赔和争议</w:t>
      </w:r>
    </w:p>
    <w:p w:rsidR="000A510F" w:rsidRDefault="00A7741C">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35</w:t>
      </w:r>
      <w:r>
        <w:rPr>
          <w:rFonts w:ascii="宋体" w:hAnsi="宋体" w:cs="宋体" w:hint="eastAsia"/>
          <w:b/>
          <w:sz w:val="24"/>
          <w:szCs w:val="24"/>
        </w:rPr>
        <w:t>、违约</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35.1</w:t>
      </w:r>
      <w:r>
        <w:rPr>
          <w:rFonts w:ascii="宋体" w:hAnsi="宋体" w:cs="宋体" w:hint="eastAsia"/>
          <w:sz w:val="24"/>
          <w:szCs w:val="24"/>
        </w:rPr>
        <w:t>本合同中关于发包人违约的具体责任如下：</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lastRenderedPageBreak/>
        <w:t>本合同通用条款第</w:t>
      </w:r>
      <w:r>
        <w:rPr>
          <w:rFonts w:ascii="宋体" w:hAnsi="宋体" w:cs="宋体" w:hint="eastAsia"/>
          <w:sz w:val="24"/>
          <w:szCs w:val="24"/>
        </w:rPr>
        <w:t>35.1</w:t>
      </w:r>
      <w:r>
        <w:rPr>
          <w:rFonts w:ascii="宋体" w:hAnsi="宋体" w:cs="宋体" w:hint="eastAsia"/>
          <w:sz w:val="24"/>
          <w:szCs w:val="24"/>
        </w:rPr>
        <w:t>条约定发包人违约应承担的责任：</w:t>
      </w:r>
      <w:r>
        <w:rPr>
          <w:rFonts w:ascii="宋体" w:hAnsi="宋体" w:cs="宋体" w:hint="eastAsia"/>
          <w:sz w:val="24"/>
          <w:szCs w:val="24"/>
          <w:u w:val="single"/>
        </w:rPr>
        <w:t>顺延工期，但不作费用赔偿</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双方约定的发包人其他违约责任：</w:t>
      </w:r>
      <w:r>
        <w:rPr>
          <w:rFonts w:ascii="宋体" w:hAnsi="宋体" w:cs="宋体" w:hint="eastAsia"/>
          <w:sz w:val="24"/>
          <w:szCs w:val="24"/>
          <w:u w:val="single"/>
        </w:rPr>
        <w:t xml:space="preserve">   /    </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35.2</w:t>
      </w:r>
      <w:r>
        <w:rPr>
          <w:rFonts w:ascii="宋体" w:hAnsi="宋体" w:cs="宋体" w:hint="eastAsia"/>
          <w:sz w:val="24"/>
          <w:szCs w:val="24"/>
        </w:rPr>
        <w:t>本合同中关于承包人违约的具体责任如下：</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35.2.1</w:t>
      </w:r>
      <w:r>
        <w:rPr>
          <w:rFonts w:ascii="宋体" w:hAnsi="宋体" w:cs="宋体" w:hint="eastAsia"/>
          <w:sz w:val="24"/>
          <w:szCs w:val="24"/>
        </w:rPr>
        <w:t>工期延误的违约责</w:t>
      </w:r>
      <w:r>
        <w:rPr>
          <w:rFonts w:ascii="宋体" w:hAnsi="宋体" w:cs="宋体" w:hint="eastAsia"/>
          <w:sz w:val="24"/>
          <w:szCs w:val="24"/>
        </w:rPr>
        <w:t>任：</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u w:val="single"/>
        </w:rPr>
        <w:t>承包人未按发包人或监理单位开工令要求时间开工的，每迟延开工</w:t>
      </w:r>
      <w:r>
        <w:rPr>
          <w:rFonts w:ascii="宋体" w:hAnsi="宋体" w:cs="宋体" w:hint="eastAsia"/>
          <w:sz w:val="24"/>
          <w:szCs w:val="24"/>
          <w:u w:val="single"/>
        </w:rPr>
        <w:t>1</w:t>
      </w:r>
      <w:r>
        <w:rPr>
          <w:rFonts w:ascii="宋体" w:hAnsi="宋体" w:cs="宋体" w:hint="eastAsia"/>
          <w:sz w:val="24"/>
          <w:szCs w:val="24"/>
          <w:u w:val="single"/>
        </w:rPr>
        <w:t>天，应向发包人支付违约金</w:t>
      </w:r>
      <w:r>
        <w:rPr>
          <w:rFonts w:ascii="宋体" w:hAnsi="宋体" w:cs="宋体" w:hint="eastAsia"/>
          <w:sz w:val="24"/>
          <w:szCs w:val="24"/>
          <w:u w:val="single"/>
        </w:rPr>
        <w:t>5000</w:t>
      </w:r>
      <w:r>
        <w:rPr>
          <w:rFonts w:ascii="宋体" w:hAnsi="宋体" w:cs="宋体" w:hint="eastAsia"/>
          <w:sz w:val="24"/>
          <w:szCs w:val="24"/>
          <w:u w:val="single"/>
        </w:rPr>
        <w:t>元；迟延开工超过</w:t>
      </w:r>
      <w:r>
        <w:rPr>
          <w:rFonts w:ascii="宋体" w:hAnsi="宋体" w:cs="宋体" w:hint="eastAsia"/>
          <w:sz w:val="24"/>
          <w:szCs w:val="24"/>
          <w:u w:val="single"/>
        </w:rPr>
        <w:t>20</w:t>
      </w:r>
      <w:r>
        <w:rPr>
          <w:rFonts w:ascii="宋体" w:hAnsi="宋体" w:cs="宋体" w:hint="eastAsia"/>
          <w:sz w:val="24"/>
          <w:szCs w:val="24"/>
          <w:u w:val="single"/>
        </w:rPr>
        <w:t>天的，发包人有权根据实际情况单方面解除合同</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u w:val="single"/>
        </w:rPr>
        <w:t>因承包人的原因造成工期延误，其中属节点工期延误，从延误的第一天起，每天支付违约金</w:t>
      </w:r>
      <w:r>
        <w:rPr>
          <w:rFonts w:ascii="宋体" w:hAnsi="宋体" w:cs="宋体" w:hint="eastAsia"/>
          <w:sz w:val="24"/>
          <w:szCs w:val="24"/>
          <w:u w:val="single"/>
        </w:rPr>
        <w:t>5000</w:t>
      </w:r>
      <w:r>
        <w:rPr>
          <w:rFonts w:ascii="宋体" w:hAnsi="宋体" w:cs="宋体" w:hint="eastAsia"/>
          <w:sz w:val="24"/>
          <w:szCs w:val="24"/>
          <w:u w:val="single"/>
        </w:rPr>
        <w:t>元，如在下一个节点赶回工期，可免除上述违约金。属总工期延误，从总工期延误的第一天起，每天支付违约金</w:t>
      </w:r>
      <w:r>
        <w:rPr>
          <w:rFonts w:ascii="宋体" w:hAnsi="宋体" w:cs="宋体" w:hint="eastAsia"/>
          <w:sz w:val="24"/>
          <w:szCs w:val="24"/>
          <w:u w:val="single"/>
        </w:rPr>
        <w:t>20000</w:t>
      </w:r>
      <w:r>
        <w:rPr>
          <w:rFonts w:ascii="宋体" w:hAnsi="宋体" w:cs="宋体" w:hint="eastAsia"/>
          <w:sz w:val="24"/>
          <w:szCs w:val="24"/>
          <w:u w:val="single"/>
        </w:rPr>
        <w:t>元</w:t>
      </w:r>
      <w:r>
        <w:rPr>
          <w:rFonts w:ascii="宋体" w:hAnsi="宋体" w:cs="宋体" w:hint="eastAsia"/>
          <w:sz w:val="24"/>
          <w:szCs w:val="24"/>
        </w:rPr>
        <w:t>。</w:t>
      </w:r>
      <w:r>
        <w:rPr>
          <w:rFonts w:ascii="宋体" w:hAnsi="宋体" w:cs="宋体" w:hint="eastAsia"/>
          <w:sz w:val="24"/>
          <w:szCs w:val="24"/>
          <w:u w:val="single"/>
        </w:rPr>
        <w:t>延误工期超过</w:t>
      </w:r>
      <w:r>
        <w:rPr>
          <w:rFonts w:ascii="宋体" w:hAnsi="宋体" w:cs="宋体" w:hint="eastAsia"/>
          <w:sz w:val="24"/>
          <w:szCs w:val="24"/>
          <w:u w:val="single"/>
        </w:rPr>
        <w:t>20</w:t>
      </w:r>
      <w:r>
        <w:rPr>
          <w:rFonts w:ascii="宋体" w:hAnsi="宋体" w:cs="宋体" w:hint="eastAsia"/>
          <w:sz w:val="24"/>
          <w:szCs w:val="24"/>
          <w:u w:val="single"/>
        </w:rPr>
        <w:t>天的，发包人可视情况终止合同。</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u w:val="single"/>
        </w:rPr>
        <w:t>承包人必须按期完成主要工序的施工任务，若属承包人原因逾期达</w:t>
      </w:r>
      <w:r>
        <w:rPr>
          <w:rFonts w:ascii="宋体" w:hAnsi="宋体" w:cs="宋体" w:hint="eastAsia"/>
          <w:sz w:val="24"/>
          <w:szCs w:val="24"/>
          <w:u w:val="single"/>
        </w:rPr>
        <w:t>10</w:t>
      </w:r>
      <w:r>
        <w:rPr>
          <w:rFonts w:ascii="宋体" w:hAnsi="宋体" w:cs="宋体" w:hint="eastAsia"/>
          <w:sz w:val="24"/>
          <w:szCs w:val="24"/>
          <w:u w:val="single"/>
        </w:rPr>
        <w:t>天未完成主要节点的施</w:t>
      </w:r>
      <w:r>
        <w:rPr>
          <w:rFonts w:ascii="宋体" w:hAnsi="宋体" w:cs="宋体" w:hint="eastAsia"/>
          <w:sz w:val="24"/>
          <w:szCs w:val="24"/>
          <w:u w:val="single"/>
        </w:rPr>
        <w:t>工任务时，除按第（</w:t>
      </w:r>
      <w:r>
        <w:rPr>
          <w:rFonts w:ascii="宋体" w:hAnsi="宋体" w:cs="宋体" w:hint="eastAsia"/>
          <w:sz w:val="24"/>
          <w:szCs w:val="24"/>
          <w:u w:val="single"/>
        </w:rPr>
        <w:t>2</w:t>
      </w:r>
      <w:r>
        <w:rPr>
          <w:rFonts w:ascii="宋体" w:hAnsi="宋体" w:cs="宋体" w:hint="eastAsia"/>
          <w:sz w:val="24"/>
          <w:szCs w:val="24"/>
          <w:u w:val="single"/>
        </w:rPr>
        <w:t>）项约定承担违约责任外，发包人可要求撤换项目负责人，承包人应予以执行，并在总工期不调整的前提下自行消化节点工期的延误。逾期</w:t>
      </w:r>
      <w:r>
        <w:rPr>
          <w:rFonts w:ascii="宋体" w:hAnsi="宋体" w:cs="宋体" w:hint="eastAsia"/>
          <w:sz w:val="24"/>
          <w:szCs w:val="24"/>
          <w:u w:val="single"/>
        </w:rPr>
        <w:t>20</w:t>
      </w:r>
      <w:r>
        <w:rPr>
          <w:rFonts w:ascii="宋体" w:hAnsi="宋体" w:cs="宋体" w:hint="eastAsia"/>
          <w:sz w:val="24"/>
          <w:szCs w:val="24"/>
          <w:u w:val="single"/>
        </w:rPr>
        <w:t>天未完成主要节点的施工任务时，属承包人进度严重违约行为，发包人可单方面终止合同，将承包人作不良纪录报区建设行政主管部门备案。并由承包人承担相应的进度严重违约责任</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w:t>
      </w:r>
      <w:r>
        <w:rPr>
          <w:rFonts w:ascii="宋体" w:hAnsi="宋体" w:cs="宋体" w:hint="eastAsia"/>
          <w:sz w:val="24"/>
          <w:szCs w:val="24"/>
          <w:u w:val="single"/>
        </w:rPr>
        <w:t>承包人承担的进度严重违约责任为：如果承包人出现进度严重违约事件，则须无条件接受发包人终止合同，并在接到终止合同通知书之日起</w:t>
      </w:r>
      <w:r>
        <w:rPr>
          <w:rFonts w:ascii="宋体" w:hAnsi="宋体" w:cs="宋体" w:hint="eastAsia"/>
          <w:sz w:val="24"/>
          <w:szCs w:val="24"/>
          <w:u w:val="single"/>
        </w:rPr>
        <w:t>5</w:t>
      </w:r>
      <w:r>
        <w:rPr>
          <w:rFonts w:ascii="宋体" w:hAnsi="宋体" w:cs="宋体" w:hint="eastAsia"/>
          <w:sz w:val="24"/>
          <w:szCs w:val="24"/>
          <w:u w:val="single"/>
        </w:rPr>
        <w:t>个日历天内（发包人应予以配合），在监理工程师的监督下退场完毕。退场完毕后由监理工程师出具《退出完结证明书》，并据此进行相关结算。承包人按履约担保金额支付违约金。给发包人造成的损失超过履约担保金额的部分，承包人还应承担赔偿责任</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w:t>
      </w:r>
      <w:r>
        <w:rPr>
          <w:rFonts w:ascii="宋体" w:hAnsi="宋体" w:cs="宋体" w:hint="eastAsia"/>
          <w:sz w:val="24"/>
          <w:szCs w:val="24"/>
          <w:u w:val="single"/>
        </w:rPr>
        <w:t>工程施工过程中（竣工验收前），承包人必须按发包人、监理人的要求及时为专业工程（电信、电力管线、电力走廊、煤气、道路绿化、路灯、交通设施等）提供工作面及为专</w:t>
      </w:r>
      <w:r>
        <w:rPr>
          <w:rFonts w:ascii="宋体" w:hAnsi="宋体" w:cs="宋体" w:hint="eastAsia"/>
          <w:sz w:val="24"/>
          <w:szCs w:val="24"/>
          <w:u w:val="single"/>
        </w:rPr>
        <w:t>业工程穿插施工所需各项配合工作给予方便，承包人应在施工方案中充分考虑专业工程穿插施工所需的穿插工作面及工期，由于承包人未能给予专业工程穿插施工，造成总施工工期的延误，施工工期不予顺延，承包人承担由于工期延误所产生的损失。因承包人原因造成其他专业工程工期延误的，从延误其他专业工程工期第一天起，每延误一天，承包人支付</w:t>
      </w:r>
      <w:r>
        <w:rPr>
          <w:rFonts w:ascii="宋体" w:hAnsi="宋体" w:cs="宋体" w:hint="eastAsia"/>
          <w:sz w:val="24"/>
          <w:szCs w:val="24"/>
          <w:u w:val="single"/>
        </w:rPr>
        <w:t>5000</w:t>
      </w:r>
      <w:r>
        <w:rPr>
          <w:rFonts w:ascii="宋体" w:hAnsi="宋体" w:cs="宋体" w:hint="eastAsia"/>
          <w:sz w:val="24"/>
          <w:szCs w:val="24"/>
          <w:u w:val="single"/>
        </w:rPr>
        <w:t>元违约金</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napToGrid w:val="0"/>
          <w:kern w:val="0"/>
          <w:sz w:val="24"/>
          <w:szCs w:val="24"/>
        </w:rPr>
      </w:pPr>
      <w:r>
        <w:rPr>
          <w:rFonts w:ascii="宋体" w:hAnsi="宋体" w:cs="宋体" w:hint="eastAsia"/>
          <w:snapToGrid w:val="0"/>
          <w:kern w:val="0"/>
          <w:sz w:val="24"/>
          <w:szCs w:val="24"/>
        </w:rPr>
        <w:lastRenderedPageBreak/>
        <w:t>（</w:t>
      </w:r>
      <w:r>
        <w:rPr>
          <w:rFonts w:ascii="宋体" w:hAnsi="宋体" w:cs="宋体" w:hint="eastAsia"/>
          <w:snapToGrid w:val="0"/>
          <w:kern w:val="0"/>
          <w:sz w:val="24"/>
          <w:szCs w:val="24"/>
        </w:rPr>
        <w:t>6</w:t>
      </w:r>
      <w:r>
        <w:rPr>
          <w:rFonts w:ascii="宋体" w:hAnsi="宋体" w:cs="宋体" w:hint="eastAsia"/>
          <w:snapToGrid w:val="0"/>
          <w:kern w:val="0"/>
          <w:sz w:val="24"/>
          <w:szCs w:val="24"/>
        </w:rPr>
        <w:t>）</w:t>
      </w:r>
      <w:r>
        <w:rPr>
          <w:rFonts w:ascii="宋体" w:hAnsi="宋体" w:cs="宋体" w:hint="eastAsia"/>
          <w:snapToGrid w:val="0"/>
          <w:kern w:val="0"/>
          <w:sz w:val="24"/>
          <w:szCs w:val="24"/>
          <w:u w:val="single"/>
        </w:rPr>
        <w:t>承包人违反合同专用条款的约定和发包人的规定，逾期完成竣工档案的整理、移交、送审备案工作的，每逾期</w:t>
      </w:r>
      <w:r>
        <w:rPr>
          <w:rFonts w:ascii="宋体" w:hAnsi="宋体" w:cs="宋体" w:hint="eastAsia"/>
          <w:snapToGrid w:val="0"/>
          <w:kern w:val="0"/>
          <w:sz w:val="24"/>
          <w:szCs w:val="24"/>
          <w:u w:val="single"/>
        </w:rPr>
        <w:t>1</w:t>
      </w:r>
      <w:r>
        <w:rPr>
          <w:rFonts w:ascii="宋体" w:hAnsi="宋体" w:cs="宋体" w:hint="eastAsia"/>
          <w:snapToGrid w:val="0"/>
          <w:kern w:val="0"/>
          <w:sz w:val="24"/>
          <w:szCs w:val="24"/>
          <w:u w:val="single"/>
        </w:rPr>
        <w:t>天，承包人支付违约金</w:t>
      </w:r>
      <w:r>
        <w:rPr>
          <w:rFonts w:ascii="宋体" w:hAnsi="宋体" w:cs="宋体" w:hint="eastAsia"/>
          <w:snapToGrid w:val="0"/>
          <w:kern w:val="0"/>
          <w:sz w:val="24"/>
          <w:szCs w:val="24"/>
          <w:u w:val="single"/>
        </w:rPr>
        <w:t>5000</w:t>
      </w:r>
      <w:r>
        <w:rPr>
          <w:rFonts w:ascii="宋体" w:hAnsi="宋体" w:cs="宋体" w:hint="eastAsia"/>
          <w:snapToGrid w:val="0"/>
          <w:kern w:val="0"/>
          <w:sz w:val="24"/>
          <w:szCs w:val="24"/>
          <w:u w:val="single"/>
        </w:rPr>
        <w:t>元</w:t>
      </w:r>
      <w:r>
        <w:rPr>
          <w:rFonts w:ascii="宋体" w:hAnsi="宋体" w:cs="宋体" w:hint="eastAsia"/>
          <w:snapToGrid w:val="0"/>
          <w:kern w:val="0"/>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35.2.2</w:t>
      </w:r>
      <w:r>
        <w:rPr>
          <w:rFonts w:ascii="宋体" w:hAnsi="宋体" w:cs="宋体" w:hint="eastAsia"/>
          <w:sz w:val="24"/>
          <w:szCs w:val="24"/>
        </w:rPr>
        <w:t>安全、文明施工要求及违约处理</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u w:val="single"/>
        </w:rPr>
        <w:t>承包人必须按本合同的约定编制施工组织设计（施工方案、包括安全文明施工措施），经过监理人和发包人审核确认后按其施工，不得随意更改。如果根据实际情况确需修改，则需经工程师及发包人审批同意。如果未经工程师及发包人审批同意而擅自更改施工组织设计（施工方案，包括安全文明施工措施）或不按照施工组织设计（施工方案，包括安全文明施工措施）施工，则发包人将扣减更改部分的造价（该造价按广东省相关综合定额和取费标准计算，不下浮）；同时，每擅自更改一次，承包人需支付</w:t>
      </w:r>
      <w:r>
        <w:rPr>
          <w:rFonts w:ascii="宋体" w:hAnsi="宋体" w:cs="宋体" w:hint="eastAsia"/>
          <w:sz w:val="24"/>
          <w:szCs w:val="24"/>
          <w:u w:val="single"/>
        </w:rPr>
        <w:t>10000</w:t>
      </w:r>
      <w:r>
        <w:rPr>
          <w:rFonts w:ascii="宋体" w:hAnsi="宋体" w:cs="宋体" w:hint="eastAsia"/>
          <w:sz w:val="24"/>
          <w:szCs w:val="24"/>
          <w:u w:val="single"/>
        </w:rPr>
        <w:t>元人民币违约金给发包人</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u w:val="single"/>
        </w:rPr>
        <w:t>承包人应严格遵</w:t>
      </w:r>
      <w:r>
        <w:rPr>
          <w:rFonts w:ascii="宋体" w:hAnsi="宋体" w:cs="宋体" w:hint="eastAsia"/>
          <w:sz w:val="24"/>
          <w:szCs w:val="24"/>
          <w:u w:val="single"/>
        </w:rPr>
        <w:t>守国家、省、市及开发区有关防火、爆破和施工安全以及文明施工、深夜施工、环卫和城市管理等规定，建立规章制度和防护措施，并组织施工。在相关部门的检查中，承包人施工场地被评为不合格工地或被通报批评或者被新闻媒体曝光的，每发生一次，承包人支付</w:t>
      </w:r>
      <w:r>
        <w:rPr>
          <w:rFonts w:ascii="宋体" w:hAnsi="宋体" w:cs="宋体" w:hint="eastAsia"/>
          <w:sz w:val="24"/>
          <w:szCs w:val="24"/>
          <w:u w:val="single"/>
        </w:rPr>
        <w:t>10000</w:t>
      </w:r>
      <w:r>
        <w:rPr>
          <w:rFonts w:ascii="宋体" w:hAnsi="宋体" w:cs="宋体" w:hint="eastAsia"/>
          <w:sz w:val="24"/>
          <w:szCs w:val="24"/>
          <w:u w:val="single"/>
        </w:rPr>
        <w:t>元违约金，如发包人因此被相关部门处罚的，罚金由承包人承担</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u w:val="single"/>
        </w:rPr>
        <w:t>如果承包人未按招投标文件及本合同要求做好安全、文明施工相关措施，经监理工程师或发包人检查发现的，每发现一次，承包人支付</w:t>
      </w:r>
      <w:r>
        <w:rPr>
          <w:rFonts w:ascii="宋体" w:hAnsi="宋体" w:cs="宋体" w:hint="eastAsia"/>
          <w:sz w:val="24"/>
          <w:szCs w:val="24"/>
          <w:u w:val="single"/>
        </w:rPr>
        <w:t>5000</w:t>
      </w:r>
      <w:r>
        <w:rPr>
          <w:rFonts w:ascii="宋体" w:hAnsi="宋体" w:cs="宋体" w:hint="eastAsia"/>
          <w:sz w:val="24"/>
          <w:szCs w:val="24"/>
          <w:u w:val="single"/>
        </w:rPr>
        <w:t>元违约金，并按发包人或监理单位要求限期整改，未在限期内完成整改的，每延期一天</w:t>
      </w:r>
      <w:r>
        <w:rPr>
          <w:rFonts w:ascii="宋体" w:hAnsi="宋体" w:cs="宋体" w:hint="eastAsia"/>
          <w:sz w:val="24"/>
          <w:szCs w:val="24"/>
          <w:u w:val="single"/>
        </w:rPr>
        <w:t>，承包人支付</w:t>
      </w:r>
      <w:r>
        <w:rPr>
          <w:rFonts w:ascii="宋体" w:hAnsi="宋体" w:cs="宋体" w:hint="eastAsia"/>
          <w:sz w:val="24"/>
          <w:szCs w:val="24"/>
          <w:u w:val="single"/>
        </w:rPr>
        <w:t>10000</w:t>
      </w:r>
      <w:r>
        <w:rPr>
          <w:rFonts w:ascii="宋体" w:hAnsi="宋体" w:cs="宋体" w:hint="eastAsia"/>
          <w:sz w:val="24"/>
          <w:szCs w:val="24"/>
          <w:u w:val="single"/>
        </w:rPr>
        <w:t>元违约金</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napToGrid w:val="0"/>
          <w:kern w:val="0"/>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w:t>
      </w:r>
      <w:r>
        <w:rPr>
          <w:rFonts w:ascii="宋体" w:hAnsi="宋体" w:cs="宋体" w:hint="eastAsia"/>
          <w:sz w:val="24"/>
          <w:szCs w:val="24"/>
          <w:u w:val="single"/>
        </w:rPr>
        <w:t>在施工过程中发生安全事故的，除按照国家、省、市规定进行处理外。若导致人员伤亡的，承包人按下列办法支付违约金：如发生死亡事故，死亡</w:t>
      </w:r>
      <w:r>
        <w:rPr>
          <w:rFonts w:ascii="宋体" w:hAnsi="宋体" w:cs="宋体" w:hint="eastAsia"/>
          <w:sz w:val="24"/>
          <w:szCs w:val="24"/>
          <w:u w:val="single"/>
        </w:rPr>
        <w:t>1</w:t>
      </w:r>
      <w:r>
        <w:rPr>
          <w:rFonts w:ascii="宋体" w:hAnsi="宋体" w:cs="宋体" w:hint="eastAsia"/>
          <w:sz w:val="24"/>
          <w:szCs w:val="24"/>
          <w:u w:val="single"/>
        </w:rPr>
        <w:t>人，支付</w:t>
      </w:r>
      <w:r>
        <w:rPr>
          <w:rFonts w:ascii="宋体" w:hAnsi="宋体" w:cs="宋体" w:hint="eastAsia"/>
          <w:sz w:val="24"/>
          <w:szCs w:val="24"/>
          <w:u w:val="single"/>
        </w:rPr>
        <w:t>20</w:t>
      </w:r>
      <w:r>
        <w:rPr>
          <w:rFonts w:ascii="宋体" w:hAnsi="宋体" w:cs="宋体" w:hint="eastAsia"/>
          <w:sz w:val="24"/>
          <w:szCs w:val="24"/>
          <w:u w:val="single"/>
        </w:rPr>
        <w:t>万元；死亡</w:t>
      </w:r>
      <w:r>
        <w:rPr>
          <w:rFonts w:ascii="宋体" w:hAnsi="宋体" w:cs="宋体" w:hint="eastAsia"/>
          <w:sz w:val="24"/>
          <w:szCs w:val="24"/>
          <w:u w:val="single"/>
        </w:rPr>
        <w:t>2</w:t>
      </w:r>
      <w:r>
        <w:rPr>
          <w:rFonts w:ascii="宋体" w:hAnsi="宋体" w:cs="宋体" w:hint="eastAsia"/>
          <w:sz w:val="24"/>
          <w:szCs w:val="24"/>
          <w:u w:val="single"/>
        </w:rPr>
        <w:t>人，支付</w:t>
      </w:r>
      <w:r>
        <w:rPr>
          <w:rFonts w:ascii="宋体" w:hAnsi="宋体" w:cs="宋体" w:hint="eastAsia"/>
          <w:sz w:val="24"/>
          <w:szCs w:val="24"/>
          <w:u w:val="single"/>
        </w:rPr>
        <w:t>40</w:t>
      </w:r>
      <w:r>
        <w:rPr>
          <w:rFonts w:ascii="宋体" w:hAnsi="宋体" w:cs="宋体" w:hint="eastAsia"/>
          <w:sz w:val="24"/>
          <w:szCs w:val="24"/>
          <w:u w:val="single"/>
        </w:rPr>
        <w:t>万元；死亡</w:t>
      </w:r>
      <w:r>
        <w:rPr>
          <w:rFonts w:ascii="宋体" w:hAnsi="宋体" w:cs="宋体" w:hint="eastAsia"/>
          <w:sz w:val="24"/>
          <w:szCs w:val="24"/>
          <w:u w:val="single"/>
        </w:rPr>
        <w:t>3</w:t>
      </w:r>
      <w:r>
        <w:rPr>
          <w:rFonts w:ascii="宋体" w:hAnsi="宋体" w:cs="宋体" w:hint="eastAsia"/>
          <w:sz w:val="24"/>
          <w:szCs w:val="24"/>
          <w:u w:val="single"/>
        </w:rPr>
        <w:t>人或以上，支付</w:t>
      </w:r>
      <w:r>
        <w:rPr>
          <w:rFonts w:ascii="宋体" w:hAnsi="宋体" w:cs="宋体" w:hint="eastAsia"/>
          <w:sz w:val="24"/>
          <w:szCs w:val="24"/>
          <w:u w:val="single"/>
        </w:rPr>
        <w:t>80</w:t>
      </w:r>
      <w:r>
        <w:rPr>
          <w:rFonts w:ascii="宋体" w:hAnsi="宋体" w:cs="宋体" w:hint="eastAsia"/>
          <w:sz w:val="24"/>
          <w:szCs w:val="24"/>
          <w:u w:val="single"/>
        </w:rPr>
        <w:t>万元。如发生重伤事故，重伤</w:t>
      </w:r>
      <w:r>
        <w:rPr>
          <w:rFonts w:ascii="宋体" w:hAnsi="宋体" w:cs="宋体" w:hint="eastAsia"/>
          <w:sz w:val="24"/>
          <w:szCs w:val="24"/>
          <w:u w:val="single"/>
        </w:rPr>
        <w:t>1</w:t>
      </w:r>
      <w:r>
        <w:rPr>
          <w:rFonts w:ascii="宋体" w:hAnsi="宋体" w:cs="宋体" w:hint="eastAsia"/>
          <w:sz w:val="24"/>
          <w:szCs w:val="24"/>
          <w:u w:val="single"/>
        </w:rPr>
        <w:t>人，支付</w:t>
      </w:r>
      <w:r>
        <w:rPr>
          <w:rFonts w:ascii="宋体" w:hAnsi="宋体" w:cs="宋体" w:hint="eastAsia"/>
          <w:sz w:val="24"/>
          <w:szCs w:val="24"/>
          <w:u w:val="single"/>
        </w:rPr>
        <w:t>10</w:t>
      </w:r>
      <w:r>
        <w:rPr>
          <w:rFonts w:ascii="宋体" w:hAnsi="宋体" w:cs="宋体" w:hint="eastAsia"/>
          <w:sz w:val="24"/>
          <w:szCs w:val="24"/>
          <w:u w:val="single"/>
        </w:rPr>
        <w:t>万元；重伤</w:t>
      </w:r>
      <w:r>
        <w:rPr>
          <w:rFonts w:ascii="宋体" w:hAnsi="宋体" w:cs="宋体" w:hint="eastAsia"/>
          <w:sz w:val="24"/>
          <w:szCs w:val="24"/>
          <w:u w:val="single"/>
        </w:rPr>
        <w:t>2</w:t>
      </w:r>
      <w:r>
        <w:rPr>
          <w:rFonts w:ascii="宋体" w:hAnsi="宋体" w:cs="宋体" w:hint="eastAsia"/>
          <w:sz w:val="24"/>
          <w:szCs w:val="24"/>
          <w:u w:val="single"/>
        </w:rPr>
        <w:t>人，支付</w:t>
      </w:r>
      <w:r>
        <w:rPr>
          <w:rFonts w:ascii="宋体" w:hAnsi="宋体" w:cs="宋体" w:hint="eastAsia"/>
          <w:sz w:val="24"/>
          <w:szCs w:val="24"/>
          <w:u w:val="single"/>
        </w:rPr>
        <w:t>20</w:t>
      </w:r>
      <w:r>
        <w:rPr>
          <w:rFonts w:ascii="宋体" w:hAnsi="宋体" w:cs="宋体" w:hint="eastAsia"/>
          <w:sz w:val="24"/>
          <w:szCs w:val="24"/>
          <w:u w:val="single"/>
        </w:rPr>
        <w:t>万元；重伤</w:t>
      </w:r>
      <w:r>
        <w:rPr>
          <w:rFonts w:ascii="宋体" w:hAnsi="宋体" w:cs="宋体" w:hint="eastAsia"/>
          <w:sz w:val="24"/>
          <w:szCs w:val="24"/>
          <w:u w:val="single"/>
        </w:rPr>
        <w:t>3</w:t>
      </w:r>
      <w:r>
        <w:rPr>
          <w:rFonts w:ascii="宋体" w:hAnsi="宋体" w:cs="宋体" w:hint="eastAsia"/>
          <w:sz w:val="24"/>
          <w:szCs w:val="24"/>
          <w:u w:val="single"/>
        </w:rPr>
        <w:t>人或以上，支付</w:t>
      </w:r>
      <w:r>
        <w:rPr>
          <w:rFonts w:ascii="宋体" w:hAnsi="宋体" w:cs="宋体" w:hint="eastAsia"/>
          <w:sz w:val="24"/>
          <w:szCs w:val="24"/>
          <w:u w:val="single"/>
        </w:rPr>
        <w:t>40</w:t>
      </w:r>
      <w:r>
        <w:rPr>
          <w:rFonts w:ascii="宋体" w:hAnsi="宋体" w:cs="宋体" w:hint="eastAsia"/>
          <w:sz w:val="24"/>
          <w:szCs w:val="24"/>
          <w:u w:val="single"/>
        </w:rPr>
        <w:t>万元。因承包人原因发生一般安全事故，未造成人员伤亡或造成人员轻伤及轻微财产损失的，每发生一次，承包人支付违约金</w:t>
      </w:r>
      <w:r>
        <w:rPr>
          <w:rFonts w:ascii="宋体" w:hAnsi="宋体" w:cs="宋体" w:hint="eastAsia"/>
          <w:sz w:val="24"/>
          <w:szCs w:val="24"/>
          <w:u w:val="single"/>
        </w:rPr>
        <w:t>5000</w:t>
      </w:r>
      <w:r>
        <w:rPr>
          <w:rFonts w:ascii="宋体" w:hAnsi="宋体" w:cs="宋体" w:hint="eastAsia"/>
          <w:sz w:val="24"/>
          <w:szCs w:val="24"/>
          <w:u w:val="single"/>
        </w:rPr>
        <w:t>元</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w:t>
      </w:r>
      <w:r>
        <w:rPr>
          <w:rFonts w:ascii="宋体" w:hAnsi="宋体" w:cs="宋体" w:hint="eastAsia"/>
          <w:sz w:val="24"/>
          <w:szCs w:val="24"/>
          <w:u w:val="single"/>
        </w:rPr>
        <w:t>在本工程余泥渣土清运施工和建筑垃圾排放运输时，承包人</w:t>
      </w:r>
      <w:r>
        <w:rPr>
          <w:rFonts w:ascii="宋体" w:hAnsi="宋体" w:cs="宋体" w:hint="eastAsia"/>
          <w:sz w:val="24"/>
          <w:szCs w:val="24"/>
          <w:u w:val="single"/>
        </w:rPr>
        <w:t>必须严格执行《广州市建筑废弃物管理条例（</w:t>
      </w:r>
      <w:r>
        <w:rPr>
          <w:rFonts w:ascii="宋体" w:hAnsi="宋体" w:cs="宋体" w:hint="eastAsia"/>
          <w:sz w:val="24"/>
          <w:szCs w:val="24"/>
          <w:u w:val="single"/>
        </w:rPr>
        <w:t>2015</w:t>
      </w:r>
      <w:r>
        <w:rPr>
          <w:rFonts w:ascii="宋体" w:hAnsi="宋体" w:cs="宋体" w:hint="eastAsia"/>
          <w:sz w:val="24"/>
          <w:szCs w:val="24"/>
          <w:u w:val="single"/>
        </w:rPr>
        <w:t>年修正本）》、《广州市市容环境卫生管理规定》、《广州市建设工程现场文明施工管理办法》《关于加强施工现场余泥渣土排放管理工作的通知》（穗建筑【</w:t>
      </w:r>
      <w:r>
        <w:rPr>
          <w:rFonts w:ascii="宋体" w:hAnsi="宋体" w:cs="宋体" w:hint="eastAsia"/>
          <w:sz w:val="24"/>
          <w:szCs w:val="24"/>
          <w:u w:val="single"/>
        </w:rPr>
        <w:t>2008</w:t>
      </w:r>
      <w:r>
        <w:rPr>
          <w:rFonts w:ascii="宋体" w:hAnsi="宋体" w:cs="宋体" w:hint="eastAsia"/>
          <w:sz w:val="24"/>
          <w:szCs w:val="24"/>
          <w:u w:val="single"/>
        </w:rPr>
        <w:t>】</w:t>
      </w:r>
      <w:r>
        <w:rPr>
          <w:rFonts w:ascii="宋体" w:hAnsi="宋体" w:cs="宋体" w:hint="eastAsia"/>
          <w:sz w:val="24"/>
          <w:szCs w:val="24"/>
          <w:u w:val="single"/>
        </w:rPr>
        <w:t>60</w:t>
      </w:r>
      <w:r>
        <w:rPr>
          <w:rFonts w:ascii="宋体" w:hAnsi="宋体" w:cs="宋体" w:hint="eastAsia"/>
          <w:sz w:val="24"/>
          <w:szCs w:val="24"/>
          <w:u w:val="single"/>
        </w:rPr>
        <w:t>号）等广州市、黄埔区相关管理规定的标准和要求，保证落实“一不准进，三不准出”规定，办齐排放有关证照，雇请有合格准运证车辆和具</w:t>
      </w:r>
      <w:r>
        <w:rPr>
          <w:rFonts w:ascii="宋体" w:hAnsi="宋体" w:cs="宋体" w:hint="eastAsia"/>
          <w:sz w:val="24"/>
          <w:szCs w:val="24"/>
          <w:u w:val="single"/>
        </w:rPr>
        <w:lastRenderedPageBreak/>
        <w:t>备资质的运输企业，设立专职人员管理余泥渣土、建筑垃圾的运输工作，并对分包单位依法排放余泥渣土、建筑垃圾进行监管。承包人因违反本款约定所造成的一切责任后果全部由承包人承担。经发包人或相关部</w:t>
      </w:r>
      <w:r>
        <w:rPr>
          <w:rFonts w:ascii="宋体" w:hAnsi="宋体" w:cs="宋体" w:hint="eastAsia"/>
          <w:sz w:val="24"/>
          <w:szCs w:val="24"/>
          <w:u w:val="single"/>
        </w:rPr>
        <w:t>门检查发现承包人未执行本款约定的，每发现一次，承包人支付</w:t>
      </w:r>
      <w:r>
        <w:rPr>
          <w:rFonts w:ascii="宋体" w:hAnsi="宋体" w:cs="宋体" w:hint="eastAsia"/>
          <w:sz w:val="24"/>
          <w:szCs w:val="24"/>
          <w:u w:val="single"/>
        </w:rPr>
        <w:t>5000</w:t>
      </w:r>
      <w:r>
        <w:rPr>
          <w:rFonts w:ascii="宋体" w:hAnsi="宋体" w:cs="宋体" w:hint="eastAsia"/>
          <w:sz w:val="24"/>
          <w:szCs w:val="24"/>
          <w:u w:val="single"/>
        </w:rPr>
        <w:t>元违约金。同时，发包人将根据承包人违反余泥渣土运输管理有关规定而造成的不良后果的严重程度，上报区建设行政主管部门进行处理</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35.2.3</w:t>
      </w:r>
      <w:r>
        <w:rPr>
          <w:rFonts w:ascii="宋体" w:hAnsi="宋体" w:cs="宋体" w:hint="eastAsia"/>
          <w:sz w:val="24"/>
          <w:szCs w:val="24"/>
        </w:rPr>
        <w:t>工程质量方面的违约责任：</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u w:val="single"/>
        </w:rPr>
        <w:t>（</w:t>
      </w:r>
      <w:r>
        <w:rPr>
          <w:rFonts w:ascii="宋体" w:hAnsi="宋体" w:cs="宋体" w:hint="eastAsia"/>
          <w:sz w:val="24"/>
          <w:szCs w:val="24"/>
          <w:u w:val="single"/>
        </w:rPr>
        <w:t>1</w:t>
      </w:r>
      <w:r>
        <w:rPr>
          <w:rFonts w:ascii="宋体" w:hAnsi="宋体" w:cs="宋体" w:hint="eastAsia"/>
          <w:sz w:val="24"/>
          <w:szCs w:val="24"/>
          <w:u w:val="single"/>
        </w:rPr>
        <w:t>）承包人必须保证用于本合同工程所有的材料设备的品牌、型号、规格、质量等符合本合同及招投标文件的要求，严禁假冒伪劣产品，严禁以次充好，严禁未经发包人批准即以其他产品（包括承包人的产品）顶替本合同及招投标文件中规定的产品。承包人在施工中偷工减料、使用不合格的建筑材料、建筑构配件或设备、不按照工程设计图纸、施工技术标准施工，或者未对建筑材料、建筑构配件、设备、商品混凝土进行检验，或者未对涉及结构安全的试块、试件以及有关材料取样送检的，应负责无偿修理或返工，并应支付合同价款百分之二的违约金给发包人</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w:t>
      </w:r>
      <w:r>
        <w:rPr>
          <w:rFonts w:ascii="宋体" w:hAnsi="宋体" w:cs="宋体" w:hint="eastAsia"/>
          <w:sz w:val="24"/>
          <w:szCs w:val="24"/>
          <w:u w:val="single"/>
        </w:rPr>
        <w:t>2</w:t>
      </w:r>
      <w:r>
        <w:rPr>
          <w:rFonts w:ascii="宋体" w:hAnsi="宋体" w:cs="宋体" w:hint="eastAsia"/>
          <w:sz w:val="24"/>
          <w:szCs w:val="24"/>
          <w:u w:val="single"/>
        </w:rPr>
        <w:t>）承包</w:t>
      </w:r>
      <w:r>
        <w:rPr>
          <w:rFonts w:ascii="宋体" w:hAnsi="宋体" w:cs="宋体" w:hint="eastAsia"/>
          <w:sz w:val="24"/>
          <w:szCs w:val="24"/>
          <w:u w:val="single"/>
        </w:rPr>
        <w:t>人在缺陷责任期内，未能对工程接收证书所列的缺陷清单的内容或缺陷责任期内发生的缺陷进行修复，而又拒绝按监理人指示再进行修复，发包人可委托其他单位修复，所需费用由承包人承担，发包人可在工程质量保修金中抵扣，保修金不足抵扣的，由承包人另行支付。</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w:t>
      </w:r>
      <w:r>
        <w:rPr>
          <w:rFonts w:ascii="宋体" w:hAnsi="宋体" w:cs="宋体" w:hint="eastAsia"/>
          <w:sz w:val="24"/>
          <w:szCs w:val="24"/>
          <w:u w:val="single"/>
        </w:rPr>
        <w:t>3</w:t>
      </w:r>
      <w:r>
        <w:rPr>
          <w:rFonts w:ascii="宋体" w:hAnsi="宋体" w:cs="宋体" w:hint="eastAsia"/>
          <w:sz w:val="24"/>
          <w:szCs w:val="24"/>
          <w:u w:val="single"/>
        </w:rPr>
        <w:t>）对施工质量问题存在争议，应请国家认可的第三方机构出具检测报告，检测费用由责任方承担。</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35.2.4</w:t>
      </w:r>
      <w:r>
        <w:rPr>
          <w:rFonts w:ascii="宋体" w:hAnsi="宋体" w:cs="宋体" w:hint="eastAsia"/>
          <w:sz w:val="24"/>
          <w:szCs w:val="24"/>
          <w:u w:val="single"/>
        </w:rPr>
        <w:t>关于第三方质量安全评估的违约责任：</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承包人应严格遵守中心制定的建设工程第三方质量安全评估服务相关管理办法，配合完成第三方质量安全评估工作。根据每次评估结果，经评估确定为一般违约情况的，承包人每次应支付</w:t>
      </w:r>
      <w:r>
        <w:rPr>
          <w:rFonts w:ascii="宋体" w:hAnsi="宋体" w:cs="宋体" w:hint="eastAsia"/>
          <w:sz w:val="24"/>
          <w:szCs w:val="24"/>
          <w:u w:val="single"/>
        </w:rPr>
        <w:t>10000</w:t>
      </w:r>
      <w:r>
        <w:rPr>
          <w:rFonts w:ascii="宋体" w:hAnsi="宋体" w:cs="宋体" w:hint="eastAsia"/>
          <w:sz w:val="24"/>
          <w:szCs w:val="24"/>
          <w:u w:val="single"/>
        </w:rPr>
        <w:t>元违约金给发包人；经评估确定为严重违约情况的，承包人每次应支付</w:t>
      </w:r>
      <w:r>
        <w:rPr>
          <w:rFonts w:ascii="宋体" w:hAnsi="宋体" w:cs="宋体" w:hint="eastAsia"/>
          <w:sz w:val="24"/>
          <w:szCs w:val="24"/>
          <w:u w:val="single"/>
        </w:rPr>
        <w:t>50000</w:t>
      </w:r>
      <w:r>
        <w:rPr>
          <w:rFonts w:ascii="宋体" w:hAnsi="宋体" w:cs="宋体" w:hint="eastAsia"/>
          <w:sz w:val="24"/>
          <w:szCs w:val="24"/>
          <w:u w:val="single"/>
        </w:rPr>
        <w:t>元违约金给发包人。</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35.2.5</w:t>
      </w:r>
      <w:r>
        <w:rPr>
          <w:rFonts w:ascii="宋体" w:hAnsi="宋体" w:cs="宋体" w:hint="eastAsia"/>
          <w:sz w:val="24"/>
          <w:szCs w:val="24"/>
        </w:rPr>
        <w:t>关于农民工工资支付的违约责任：</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u w:val="single"/>
        </w:rPr>
        <w:t>承包人拖欠农民工工资（含代发的分包单位工人工资），被农民工投诉属实的，承包人必须在</w:t>
      </w:r>
      <w:r>
        <w:rPr>
          <w:rFonts w:ascii="宋体" w:hAnsi="宋体" w:cs="宋体" w:hint="eastAsia"/>
          <w:sz w:val="24"/>
          <w:szCs w:val="24"/>
          <w:u w:val="single"/>
        </w:rPr>
        <w:t>3</w:t>
      </w:r>
      <w:r>
        <w:rPr>
          <w:rFonts w:ascii="宋体" w:hAnsi="宋体" w:cs="宋体" w:hint="eastAsia"/>
          <w:sz w:val="24"/>
          <w:szCs w:val="24"/>
          <w:u w:val="single"/>
        </w:rPr>
        <w:t>天内发放拖欠的款项。若继续拖延被投诉</w:t>
      </w:r>
      <w:r>
        <w:rPr>
          <w:rFonts w:ascii="宋体" w:hAnsi="宋体" w:cs="宋体" w:hint="eastAsia"/>
          <w:sz w:val="24"/>
          <w:szCs w:val="24"/>
          <w:u w:val="single"/>
        </w:rPr>
        <w:t>2</w:t>
      </w:r>
      <w:r>
        <w:rPr>
          <w:rFonts w:ascii="宋体" w:hAnsi="宋体" w:cs="宋体" w:hint="eastAsia"/>
          <w:sz w:val="24"/>
          <w:szCs w:val="24"/>
          <w:u w:val="single"/>
        </w:rPr>
        <w:t>次及以上，经查实，承包人除应立即支付拖欠款项外，还应支付</w:t>
      </w:r>
      <w:r>
        <w:rPr>
          <w:rFonts w:ascii="宋体" w:hAnsi="宋体" w:cs="宋体" w:hint="eastAsia"/>
          <w:sz w:val="24"/>
          <w:szCs w:val="24"/>
          <w:u w:val="single"/>
        </w:rPr>
        <w:t>10000</w:t>
      </w:r>
      <w:r>
        <w:rPr>
          <w:rFonts w:ascii="宋体" w:hAnsi="宋体" w:cs="宋体" w:hint="eastAsia"/>
          <w:sz w:val="24"/>
          <w:szCs w:val="24"/>
          <w:u w:val="single"/>
        </w:rPr>
        <w:t>违约金给发包人</w:t>
      </w:r>
      <w:r>
        <w:rPr>
          <w:rFonts w:ascii="宋体" w:hAnsi="宋体" w:cs="宋体" w:hint="eastAsia"/>
          <w:sz w:val="24"/>
          <w:szCs w:val="24"/>
          <w:u w:val="single"/>
        </w:rPr>
        <w:t>。因承包人拖欠农民工工资，导致农民工采取停工、集聚围阻发包人办公地点甚至政府办公部门等过激行动的，承包人应支付</w:t>
      </w:r>
      <w:r>
        <w:rPr>
          <w:rFonts w:ascii="宋体" w:hAnsi="宋体" w:cs="宋体" w:hint="eastAsia"/>
          <w:sz w:val="24"/>
          <w:szCs w:val="24"/>
          <w:u w:val="single"/>
        </w:rPr>
        <w:t>50000</w:t>
      </w:r>
      <w:r>
        <w:rPr>
          <w:rFonts w:ascii="宋体" w:hAnsi="宋体" w:cs="宋体" w:hint="eastAsia"/>
          <w:sz w:val="24"/>
          <w:szCs w:val="24"/>
          <w:u w:val="single"/>
        </w:rPr>
        <w:t>元违约金，并立即采取切实有效措施予以整改；拒不采取切实有效措施</w:t>
      </w:r>
      <w:r>
        <w:rPr>
          <w:rFonts w:ascii="宋体" w:hAnsi="宋体" w:cs="宋体" w:hint="eastAsia"/>
          <w:sz w:val="24"/>
          <w:szCs w:val="24"/>
          <w:u w:val="single"/>
        </w:rPr>
        <w:lastRenderedPageBreak/>
        <w:t>整改的，或整改效果不明显的，发包人可用承包人工程款垫付。若承包人在本工程内发生无故拖欠农民工工资现象，将被作不良记录，上报区建设行政主管部门</w:t>
      </w:r>
      <w:r>
        <w:rPr>
          <w:rFonts w:ascii="宋体" w:hAnsi="宋体" w:cs="宋体" w:hint="eastAsia"/>
          <w:sz w:val="24"/>
          <w:szCs w:val="24"/>
        </w:rPr>
        <w:t>。</w:t>
      </w:r>
    </w:p>
    <w:p w:rsidR="000A510F" w:rsidRDefault="00A7741C">
      <w:pPr>
        <w:pStyle w:val="New"/>
        <w:snapToGrid w:val="0"/>
        <w:spacing w:line="360" w:lineRule="auto"/>
        <w:ind w:firstLineChars="200" w:firstLine="480"/>
        <w:rPr>
          <w:rFonts w:ascii="宋体" w:hAnsi="宋体" w:cs="宋体"/>
          <w:sz w:val="24"/>
        </w:rPr>
      </w:pPr>
      <w:r>
        <w:rPr>
          <w:rFonts w:ascii="宋体" w:hAnsi="宋体" w:cs="宋体" w:hint="eastAsia"/>
          <w:sz w:val="24"/>
        </w:rPr>
        <w:t>35.2.6</w:t>
      </w:r>
      <w:r>
        <w:rPr>
          <w:rFonts w:ascii="宋体" w:hAnsi="宋体" w:cs="宋体" w:hint="eastAsia"/>
          <w:sz w:val="24"/>
        </w:rPr>
        <w:t>项目管理机构人员、机械设备、劳动力到位方面的违约责任：</w:t>
      </w:r>
    </w:p>
    <w:p w:rsidR="000A510F" w:rsidRDefault="00A7741C">
      <w:pPr>
        <w:pStyle w:val="New"/>
        <w:numPr>
          <w:ilvl w:val="0"/>
          <w:numId w:val="3"/>
        </w:numPr>
        <w:snapToGrid w:val="0"/>
        <w:spacing w:line="360" w:lineRule="auto"/>
        <w:ind w:firstLineChars="200" w:firstLine="480"/>
        <w:rPr>
          <w:rFonts w:ascii="宋体" w:hAnsi="宋体" w:cs="宋体"/>
          <w:sz w:val="24"/>
          <w:u w:val="single"/>
        </w:rPr>
      </w:pPr>
      <w:r>
        <w:rPr>
          <w:rFonts w:ascii="宋体" w:hAnsi="宋体" w:cs="宋体" w:hint="eastAsia"/>
          <w:sz w:val="24"/>
          <w:u w:val="single"/>
        </w:rPr>
        <w:t>承包人必须保证投标文件中确定的项目负责人及其项目技术负责人、主要施工管理人员能及时地、始终地参与本工程施工管理，在未征</w:t>
      </w:r>
      <w:r>
        <w:rPr>
          <w:rFonts w:ascii="宋体" w:hAnsi="宋体" w:cs="宋体" w:hint="eastAsia"/>
          <w:sz w:val="24"/>
          <w:u w:val="single"/>
        </w:rPr>
        <w:t>得发包人书面同意之前不得更换。如未征得发包人书面同意，擅自更换项目负责人或项目技术负责人的，承包人每更换一人次，需支付</w:t>
      </w:r>
      <w:r>
        <w:rPr>
          <w:rFonts w:ascii="宋体" w:hAnsi="宋体" w:cs="宋体" w:hint="eastAsia"/>
          <w:sz w:val="24"/>
          <w:u w:val="single"/>
        </w:rPr>
        <w:t>50000</w:t>
      </w:r>
      <w:r>
        <w:rPr>
          <w:rFonts w:ascii="宋体" w:hAnsi="宋体" w:cs="宋体" w:hint="eastAsia"/>
          <w:sz w:val="24"/>
          <w:u w:val="single"/>
        </w:rPr>
        <w:t>元违约金给发包人，擅自更换主要施工管理人员的，每更换一人次，承包人需支付</w:t>
      </w:r>
      <w:r>
        <w:rPr>
          <w:rFonts w:ascii="宋体" w:hAnsi="宋体" w:cs="宋体" w:hint="eastAsia"/>
          <w:sz w:val="24"/>
          <w:u w:val="single"/>
        </w:rPr>
        <w:t>30000</w:t>
      </w:r>
      <w:r>
        <w:rPr>
          <w:rFonts w:ascii="宋体" w:hAnsi="宋体" w:cs="宋体" w:hint="eastAsia"/>
          <w:sz w:val="24"/>
          <w:u w:val="single"/>
        </w:rPr>
        <w:t>元违约金给发包人</w:t>
      </w:r>
      <w:r>
        <w:rPr>
          <w:rFonts w:ascii="宋体" w:hAnsi="宋体" w:cs="宋体" w:hint="eastAsia"/>
          <w:sz w:val="24"/>
        </w:rPr>
        <w:t>。但征得</w:t>
      </w:r>
      <w:r>
        <w:rPr>
          <w:rFonts w:ascii="宋体" w:hAnsi="宋体" w:cs="宋体" w:hint="eastAsia"/>
          <w:sz w:val="24"/>
          <w:u w:val="single"/>
        </w:rPr>
        <w:t>发包人书面同意更换或因发包人按本协议要求更换仍需支付违约金，具体为：更换项目负责人或项目技术负责人的，承包人每更换一人次，需支付</w:t>
      </w:r>
      <w:r>
        <w:rPr>
          <w:rFonts w:ascii="宋体" w:hAnsi="宋体" w:cs="宋体" w:hint="eastAsia"/>
          <w:sz w:val="24"/>
          <w:u w:val="single"/>
        </w:rPr>
        <w:t>30000</w:t>
      </w:r>
      <w:r>
        <w:rPr>
          <w:rFonts w:ascii="宋体" w:hAnsi="宋体" w:cs="宋体" w:hint="eastAsia"/>
          <w:sz w:val="24"/>
          <w:u w:val="single"/>
        </w:rPr>
        <w:t>元违约金给发包人，更换主要施工管理人员的，每更换一人次，承包人需支付</w:t>
      </w:r>
      <w:r>
        <w:rPr>
          <w:rFonts w:ascii="宋体" w:hAnsi="宋体" w:cs="宋体" w:hint="eastAsia"/>
          <w:sz w:val="24"/>
          <w:u w:val="single"/>
        </w:rPr>
        <w:t>10000</w:t>
      </w:r>
      <w:r>
        <w:rPr>
          <w:rFonts w:ascii="宋体" w:hAnsi="宋体" w:cs="宋体" w:hint="eastAsia"/>
          <w:sz w:val="24"/>
          <w:u w:val="single"/>
        </w:rPr>
        <w:t>元违约金给发包人</w:t>
      </w:r>
    </w:p>
    <w:p w:rsidR="000A510F" w:rsidRDefault="00A7741C">
      <w:pPr>
        <w:pStyle w:val="New"/>
        <w:snapToGrid w:val="0"/>
        <w:spacing w:line="360" w:lineRule="auto"/>
        <w:ind w:firstLineChars="200" w:firstLine="480"/>
        <w:rPr>
          <w:rFonts w:ascii="宋体" w:hAnsi="宋体" w:cs="宋体"/>
          <w:sz w:val="24"/>
          <w:u w:val="single"/>
        </w:rPr>
      </w:pP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2</w:t>
      </w:r>
      <w:r>
        <w:rPr>
          <w:rFonts w:ascii="宋体" w:hAnsi="宋体" w:cs="宋体" w:hint="eastAsia"/>
          <w:sz w:val="24"/>
        </w:rPr>
        <w:t>）</w:t>
      </w:r>
      <w:r>
        <w:rPr>
          <w:rFonts w:ascii="宋体" w:hAnsi="宋体" w:cs="宋体" w:hint="eastAsia"/>
          <w:sz w:val="24"/>
          <w:u w:val="single"/>
        </w:rPr>
        <w:t>如果承包人未按投标文件中的《拟</w:t>
      </w:r>
      <w:r>
        <w:rPr>
          <w:rFonts w:ascii="宋体" w:hAnsi="宋体" w:cs="宋体" w:hint="eastAsia"/>
          <w:sz w:val="24"/>
          <w:u w:val="single"/>
        </w:rPr>
        <w:t>投入本工程施工的主要机械设备配备表》投入机械设备，经监理工程师或发包人代表检查发现的，将书面告知限期整改，未在限期内完成整改的，每延期一天，承包人需支付</w:t>
      </w:r>
      <w:r>
        <w:rPr>
          <w:rFonts w:ascii="宋体" w:hAnsi="宋体" w:cs="宋体" w:hint="eastAsia"/>
          <w:sz w:val="24"/>
          <w:u w:val="single"/>
        </w:rPr>
        <w:t>10000</w:t>
      </w:r>
      <w:r>
        <w:rPr>
          <w:rFonts w:ascii="宋体" w:hAnsi="宋体" w:cs="宋体" w:hint="eastAsia"/>
          <w:sz w:val="24"/>
          <w:u w:val="single"/>
        </w:rPr>
        <w:t>元违约金给发包人。且承包人应按照本合同相关约定投入相应比例的新能源工程车，否则发包人有权要求其限期整改，逾期不整改的，每缺少提供一台，承包人支付违约金</w:t>
      </w:r>
      <w:r>
        <w:rPr>
          <w:rFonts w:ascii="宋体" w:hAnsi="宋体" w:cs="宋体" w:hint="eastAsia"/>
          <w:sz w:val="24"/>
          <w:u w:val="single"/>
        </w:rPr>
        <w:t>20000</w:t>
      </w:r>
      <w:r>
        <w:rPr>
          <w:rFonts w:ascii="宋体" w:hAnsi="宋体" w:cs="宋体" w:hint="eastAsia"/>
          <w:sz w:val="24"/>
          <w:u w:val="single"/>
        </w:rPr>
        <w:t>元</w:t>
      </w:r>
      <w:r>
        <w:rPr>
          <w:rFonts w:ascii="宋体" w:hAnsi="宋体" w:cs="宋体" w:hint="eastAsia"/>
          <w:sz w:val="24"/>
          <w:u w:val="single"/>
        </w:rPr>
        <w:t>/</w:t>
      </w:r>
      <w:r>
        <w:rPr>
          <w:rFonts w:ascii="宋体" w:hAnsi="宋体" w:cs="宋体" w:hint="eastAsia"/>
          <w:sz w:val="24"/>
          <w:u w:val="single"/>
        </w:rPr>
        <w:t>台。</w:t>
      </w:r>
    </w:p>
    <w:p w:rsidR="000A510F" w:rsidRDefault="00A7741C">
      <w:pPr>
        <w:pStyle w:val="New"/>
        <w:snapToGri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w:t>
      </w:r>
      <w:r>
        <w:rPr>
          <w:rFonts w:ascii="宋体" w:hAnsi="宋体" w:cs="宋体" w:hint="eastAsia"/>
          <w:sz w:val="24"/>
          <w:u w:val="single"/>
        </w:rPr>
        <w:t>如果承包人未投标文件中的人力投入计划投入人力，经监理工程师和发包人代表检查发现的，每发现一次，承包人支付</w:t>
      </w:r>
      <w:r>
        <w:rPr>
          <w:rFonts w:ascii="宋体" w:hAnsi="宋体" w:cs="宋体" w:hint="eastAsia"/>
          <w:sz w:val="24"/>
          <w:u w:val="single"/>
        </w:rPr>
        <w:t>10000</w:t>
      </w:r>
      <w:r>
        <w:rPr>
          <w:rFonts w:ascii="宋体" w:hAnsi="宋体" w:cs="宋体" w:hint="eastAsia"/>
          <w:sz w:val="24"/>
          <w:u w:val="single"/>
        </w:rPr>
        <w:t>元违约金给发包人</w:t>
      </w:r>
      <w:r>
        <w:rPr>
          <w:rFonts w:ascii="宋体" w:hAnsi="宋体" w:cs="宋体" w:hint="eastAsia"/>
          <w:sz w:val="24"/>
        </w:rPr>
        <w:t>。</w:t>
      </w:r>
    </w:p>
    <w:p w:rsidR="000A510F" w:rsidRDefault="00A7741C">
      <w:pPr>
        <w:pStyle w:val="New"/>
        <w:snapToGri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w:t>
      </w:r>
      <w:r>
        <w:rPr>
          <w:rFonts w:ascii="宋体" w:hAnsi="宋体" w:cs="宋体" w:hint="eastAsia"/>
          <w:sz w:val="24"/>
          <w:u w:val="single"/>
        </w:rPr>
        <w:t>如果检查发现承包人超过三次未按承诺</w:t>
      </w:r>
      <w:r>
        <w:rPr>
          <w:rFonts w:ascii="宋体" w:hAnsi="宋体" w:cs="宋体" w:hint="eastAsia"/>
          <w:sz w:val="24"/>
          <w:u w:val="single"/>
        </w:rPr>
        <w:t>投入的人力、机械、物力组织施工，发包人将作为不良纪录报区建设行政主管部门备案。如果检查发现承包人没有按施工组织设计的进度安排推进工程建设，使主要工序的工期延误超过</w:t>
      </w:r>
      <w:r>
        <w:rPr>
          <w:rFonts w:ascii="宋体" w:hAnsi="宋体" w:cs="宋体" w:hint="eastAsia"/>
          <w:sz w:val="24"/>
          <w:u w:val="single"/>
        </w:rPr>
        <w:t>10</w:t>
      </w:r>
      <w:r>
        <w:rPr>
          <w:rFonts w:ascii="宋体" w:hAnsi="宋体" w:cs="宋体" w:hint="eastAsia"/>
          <w:sz w:val="24"/>
          <w:u w:val="single"/>
        </w:rPr>
        <w:t>天，没有按发包人的意见撤换现场负责人；或者按发包人的意见撤换现场负责人后，仍然无法有效控制工程进度，承包人除需按本条第（</w:t>
      </w:r>
      <w:r>
        <w:rPr>
          <w:rFonts w:ascii="宋体" w:hAnsi="宋体" w:cs="宋体" w:hint="eastAsia"/>
          <w:sz w:val="24"/>
          <w:u w:val="single"/>
        </w:rPr>
        <w:t>1</w:t>
      </w:r>
      <w:r>
        <w:rPr>
          <w:rFonts w:ascii="宋体" w:hAnsi="宋体" w:cs="宋体" w:hint="eastAsia"/>
          <w:sz w:val="24"/>
          <w:u w:val="single"/>
        </w:rPr>
        <w:t>）项支付违约金外，发包人将发出书面警告，警告发出后</w:t>
      </w:r>
      <w:r>
        <w:rPr>
          <w:rFonts w:ascii="宋体" w:hAnsi="宋体" w:cs="宋体" w:hint="eastAsia"/>
          <w:sz w:val="24"/>
          <w:u w:val="single"/>
        </w:rPr>
        <w:t>15</w:t>
      </w:r>
      <w:r>
        <w:rPr>
          <w:rFonts w:ascii="宋体" w:hAnsi="宋体" w:cs="宋体" w:hint="eastAsia"/>
          <w:sz w:val="24"/>
          <w:u w:val="single"/>
        </w:rPr>
        <w:t>天内，主要工序的工期延误仍然超过</w:t>
      </w:r>
      <w:r>
        <w:rPr>
          <w:rFonts w:ascii="宋体" w:hAnsi="宋体" w:cs="宋体" w:hint="eastAsia"/>
          <w:sz w:val="24"/>
          <w:u w:val="single"/>
        </w:rPr>
        <w:t>10</w:t>
      </w:r>
      <w:r>
        <w:rPr>
          <w:rFonts w:ascii="宋体" w:hAnsi="宋体" w:cs="宋体" w:hint="eastAsia"/>
          <w:sz w:val="24"/>
          <w:u w:val="single"/>
        </w:rPr>
        <w:t>天，发包人将作为不良纪录报区建设行政主管部门备案。对此，承包人不得有异议</w:t>
      </w:r>
      <w:r>
        <w:rPr>
          <w:rFonts w:ascii="宋体" w:hAnsi="宋体" w:cs="宋体" w:hint="eastAsia"/>
          <w:sz w:val="24"/>
        </w:rPr>
        <w:t>。</w:t>
      </w:r>
    </w:p>
    <w:p w:rsidR="000A510F" w:rsidRDefault="00A7741C">
      <w:pPr>
        <w:pStyle w:val="New"/>
        <w:snapToGri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w:t>
      </w:r>
      <w:r>
        <w:rPr>
          <w:rFonts w:ascii="宋体" w:hAnsi="宋体" w:cs="宋体" w:hint="eastAsia"/>
          <w:sz w:val="24"/>
          <w:u w:val="single"/>
        </w:rPr>
        <w:t>承包人的项目负责人、技术负责人、安全负责人、质量负责</w:t>
      </w:r>
      <w:r>
        <w:rPr>
          <w:rFonts w:ascii="宋体" w:hAnsi="宋体" w:cs="宋体" w:hint="eastAsia"/>
          <w:sz w:val="24"/>
          <w:u w:val="single"/>
        </w:rPr>
        <w:t>人、防火负责人等必须常驻施工现场，且须无条件参加每周的工地例会以及发包人书面通知的其它会议，如有缺席，则每人每缺席一次，承包人需支付</w:t>
      </w:r>
      <w:r>
        <w:rPr>
          <w:rFonts w:ascii="宋体" w:hAnsi="宋体" w:cs="宋体" w:hint="eastAsia"/>
          <w:sz w:val="24"/>
          <w:u w:val="single"/>
        </w:rPr>
        <w:t>5000</w:t>
      </w:r>
      <w:r>
        <w:rPr>
          <w:rFonts w:ascii="宋体" w:hAnsi="宋体" w:cs="宋体" w:hint="eastAsia"/>
          <w:sz w:val="24"/>
          <w:u w:val="single"/>
        </w:rPr>
        <w:t>元人民币违约金</w:t>
      </w:r>
      <w:r>
        <w:rPr>
          <w:rFonts w:ascii="宋体" w:hAnsi="宋体" w:cs="宋体" w:hint="eastAsia"/>
          <w:sz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    35.2.7</w:t>
      </w:r>
      <w:r>
        <w:rPr>
          <w:rFonts w:ascii="宋体" w:hAnsi="宋体" w:cs="宋体" w:hint="eastAsia"/>
          <w:sz w:val="24"/>
          <w:szCs w:val="24"/>
        </w:rPr>
        <w:t>工程转包违约责任：</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u w:val="single"/>
        </w:rPr>
        <w:t>合同约定的工程项目承包人不得转包，必须分包的少量子项工程和专业工程，事先</w:t>
      </w:r>
      <w:r>
        <w:rPr>
          <w:rFonts w:ascii="宋体" w:hAnsi="宋体" w:cs="宋体" w:hint="eastAsia"/>
          <w:sz w:val="24"/>
          <w:szCs w:val="24"/>
          <w:u w:val="single"/>
        </w:rPr>
        <w:lastRenderedPageBreak/>
        <w:t>需取得监理人、发包人的审查同意后方可进场施工。否则，发包人有权单方面终止合同，并令其立即退场，工程项目另行处理，承包人还应按履约担保金额支付违约金，发包人的损失超过履约担保金额的部分，承包人还应承担赔偿责任</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承包人在本工程中有转包、转让、出</w:t>
      </w:r>
      <w:r>
        <w:rPr>
          <w:rFonts w:ascii="宋体" w:hAnsi="宋体" w:cs="宋体" w:hint="eastAsia"/>
          <w:sz w:val="24"/>
          <w:szCs w:val="24"/>
          <w:u w:val="single"/>
        </w:rPr>
        <w:t>借资质证书或者以其他方式允许他人以本企业的名义承揽工程的，发包人将解除合同，承包人按合同价的</w:t>
      </w:r>
      <w:r>
        <w:rPr>
          <w:rFonts w:ascii="宋体" w:hAnsi="宋体" w:cs="宋体" w:hint="eastAsia"/>
          <w:sz w:val="24"/>
          <w:szCs w:val="24"/>
          <w:u w:val="single"/>
        </w:rPr>
        <w:t>10%</w:t>
      </w:r>
      <w:r>
        <w:rPr>
          <w:rFonts w:ascii="宋体" w:hAnsi="宋体" w:cs="宋体" w:hint="eastAsia"/>
          <w:sz w:val="24"/>
          <w:szCs w:val="24"/>
          <w:u w:val="single"/>
        </w:rPr>
        <w:t>承担违约金。因此导致发包人损失超出违约金的部分，承包人应负责赔偿。</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35.2.8</w:t>
      </w:r>
      <w:r>
        <w:rPr>
          <w:rFonts w:ascii="宋体" w:hAnsi="宋体" w:cs="宋体" w:hint="eastAsia"/>
          <w:sz w:val="24"/>
          <w:szCs w:val="24"/>
        </w:rPr>
        <w:t>解除合同的违约责任：</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35.2.8.1</w:t>
      </w:r>
      <w:r>
        <w:rPr>
          <w:rFonts w:ascii="宋体" w:hAnsi="宋体" w:cs="宋体" w:hint="eastAsia"/>
          <w:sz w:val="24"/>
          <w:szCs w:val="24"/>
          <w:u w:val="single"/>
        </w:rPr>
        <w:t>因承包人严重违约导致发包人单方面解除合同或承包人违约擅自解除合同的，承包人应向发包人支付本合同价款</w:t>
      </w:r>
      <w:r>
        <w:rPr>
          <w:rFonts w:ascii="宋体" w:hAnsi="宋体" w:cs="宋体" w:hint="eastAsia"/>
          <w:sz w:val="24"/>
          <w:szCs w:val="24"/>
          <w:u w:val="single"/>
        </w:rPr>
        <w:t>10%</w:t>
      </w:r>
      <w:r>
        <w:rPr>
          <w:rFonts w:ascii="宋体" w:hAnsi="宋体" w:cs="宋体" w:hint="eastAsia"/>
          <w:sz w:val="24"/>
          <w:szCs w:val="24"/>
          <w:u w:val="single"/>
        </w:rPr>
        <w:t>的违约金，因解除合同导致发包人的损失超过违约金的部分，承包人还应承担赔偿责任。合同解除后，承包人应妥善做好已完工程和已购材料、设备的保护和移交工作。发包人可派员进驻施工场地，另行组织人员或委托</w:t>
      </w:r>
      <w:r>
        <w:rPr>
          <w:rFonts w:ascii="宋体" w:hAnsi="宋体" w:cs="宋体" w:hint="eastAsia"/>
          <w:sz w:val="24"/>
          <w:szCs w:val="24"/>
          <w:u w:val="single"/>
        </w:rPr>
        <w:t>其他承包人施工。发包人因继续完成该工程的需要，有权扣留使用承包人在现场的材料、设备和临时设施，也可要求承包人自行将自有机械设备和人员撤出施工场地，但发包人的这一行为不免除承包人应承担的违约责任，也不影响发包人根据合同约定享有的索赔权利。</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35.2.8.2</w:t>
      </w:r>
      <w:r>
        <w:rPr>
          <w:rFonts w:ascii="宋体" w:hAnsi="宋体" w:cs="宋体" w:hint="eastAsia"/>
          <w:sz w:val="24"/>
          <w:szCs w:val="24"/>
          <w:u w:val="single"/>
        </w:rPr>
        <w:t>不适用通用条款</w:t>
      </w:r>
      <w:r>
        <w:rPr>
          <w:rFonts w:ascii="宋体" w:hAnsi="宋体" w:cs="宋体" w:hint="eastAsia"/>
          <w:sz w:val="24"/>
          <w:szCs w:val="24"/>
          <w:u w:val="single"/>
        </w:rPr>
        <w:t>44.6</w:t>
      </w:r>
      <w:r>
        <w:rPr>
          <w:rFonts w:ascii="宋体" w:hAnsi="宋体" w:cs="宋体" w:hint="eastAsia"/>
          <w:sz w:val="24"/>
          <w:szCs w:val="24"/>
          <w:u w:val="single"/>
        </w:rPr>
        <w:t>条的约定。</w:t>
      </w:r>
    </w:p>
    <w:p w:rsidR="000A510F" w:rsidRDefault="00A7741C">
      <w:pPr>
        <w:tabs>
          <w:tab w:val="left" w:pos="8280"/>
        </w:tabs>
        <w:snapToGrid w:val="0"/>
        <w:spacing w:line="360" w:lineRule="auto"/>
        <w:ind w:firstLineChars="200" w:firstLine="480"/>
        <w:rPr>
          <w:rFonts w:ascii="宋体" w:hAnsi="宋体" w:cs="宋体"/>
          <w:sz w:val="24"/>
          <w:szCs w:val="24"/>
        </w:rPr>
      </w:pPr>
      <w:r>
        <w:rPr>
          <w:rFonts w:ascii="宋体" w:hAnsi="宋体" w:cs="宋体" w:hint="eastAsia"/>
          <w:sz w:val="24"/>
          <w:szCs w:val="24"/>
        </w:rPr>
        <w:t>35.2.9</w:t>
      </w:r>
      <w:r>
        <w:rPr>
          <w:rFonts w:ascii="宋体" w:hAnsi="宋体" w:cs="宋体" w:hint="eastAsia"/>
          <w:sz w:val="24"/>
          <w:szCs w:val="24"/>
        </w:rPr>
        <w:t>办理结算的违约责任：</w:t>
      </w:r>
    </w:p>
    <w:p w:rsidR="000A510F" w:rsidRDefault="00A7741C">
      <w:pPr>
        <w:tabs>
          <w:tab w:val="left" w:pos="8280"/>
        </w:tabs>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承包人不执行《广州开发区财政投资建设项目管理中心施工类合同结算编审指引（试行）》有关规定的，须按该指引有关规定承担违约责任</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35.2.10</w:t>
      </w:r>
      <w:r>
        <w:rPr>
          <w:rFonts w:ascii="宋体" w:hAnsi="宋体" w:cs="宋体" w:hint="eastAsia"/>
          <w:sz w:val="24"/>
          <w:szCs w:val="24"/>
          <w:u w:val="single"/>
        </w:rPr>
        <w:t>除上述违约责任外，因承包人履行本合同不符合约定或相</w:t>
      </w:r>
      <w:r>
        <w:rPr>
          <w:rFonts w:ascii="宋体" w:hAnsi="宋体" w:cs="宋体" w:hint="eastAsia"/>
          <w:sz w:val="24"/>
          <w:szCs w:val="24"/>
          <w:u w:val="single"/>
        </w:rPr>
        <w:t>关规定，发包人可根据实际情况，给予承包人通报批评及作不良记录等处罚措施；情节严重的，可报请上级行政主管部门给予相应处罚</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35.2.11</w:t>
      </w:r>
      <w:r>
        <w:rPr>
          <w:rFonts w:ascii="宋体" w:hAnsi="宋体" w:cs="宋体" w:hint="eastAsia"/>
          <w:sz w:val="24"/>
          <w:szCs w:val="24"/>
          <w:u w:val="single"/>
        </w:rPr>
        <w:t>承包人违约责任的认定方式、送达程序及违约金的处理</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w:t>
      </w:r>
      <w:r>
        <w:rPr>
          <w:rFonts w:ascii="宋体" w:hAnsi="宋体" w:cs="宋体" w:hint="eastAsia"/>
          <w:sz w:val="24"/>
          <w:szCs w:val="24"/>
          <w:u w:val="single"/>
        </w:rPr>
        <w:t>1</w:t>
      </w:r>
      <w:r>
        <w:rPr>
          <w:rFonts w:ascii="宋体" w:hAnsi="宋体" w:cs="宋体" w:hint="eastAsia"/>
          <w:sz w:val="24"/>
          <w:szCs w:val="24"/>
          <w:u w:val="single"/>
        </w:rPr>
        <w:t>）认定方式：以发包人发出的通知、通报、会议纪要等书面文件确定的内容为准。</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w:t>
      </w:r>
      <w:r>
        <w:rPr>
          <w:rFonts w:ascii="宋体" w:hAnsi="宋体" w:cs="宋体" w:hint="eastAsia"/>
          <w:sz w:val="24"/>
          <w:szCs w:val="24"/>
          <w:u w:val="single"/>
        </w:rPr>
        <w:t>2</w:t>
      </w:r>
      <w:r>
        <w:rPr>
          <w:rFonts w:ascii="宋体" w:hAnsi="宋体" w:cs="宋体" w:hint="eastAsia"/>
          <w:sz w:val="24"/>
          <w:szCs w:val="24"/>
          <w:u w:val="single"/>
        </w:rPr>
        <w:t>）送达程序：发包人以下列方式之一将书面违约处理决定送达承包人：</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1</w:t>
      </w:r>
      <w:r>
        <w:rPr>
          <w:rFonts w:ascii="宋体" w:hAnsi="宋体" w:cs="宋体" w:hint="eastAsia"/>
          <w:sz w:val="24"/>
          <w:szCs w:val="24"/>
          <w:u w:val="single"/>
        </w:rPr>
        <w:t>）承包人现场管理机构工作人员签收。</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2</w:t>
      </w:r>
      <w:r>
        <w:rPr>
          <w:rFonts w:ascii="宋体" w:hAnsi="宋体" w:cs="宋体" w:hint="eastAsia"/>
          <w:sz w:val="24"/>
          <w:szCs w:val="24"/>
          <w:u w:val="single"/>
        </w:rPr>
        <w:t>）承包人其他工作人员签收。</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3</w:t>
      </w:r>
      <w:r>
        <w:rPr>
          <w:rFonts w:ascii="宋体" w:hAnsi="宋体" w:cs="宋体" w:hint="eastAsia"/>
          <w:sz w:val="24"/>
          <w:szCs w:val="24"/>
          <w:u w:val="single"/>
        </w:rPr>
        <w:t>）发包人邮寄送达。</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w:t>
      </w:r>
      <w:r>
        <w:rPr>
          <w:rFonts w:ascii="宋体" w:hAnsi="宋体" w:cs="宋体" w:hint="eastAsia"/>
          <w:sz w:val="24"/>
          <w:szCs w:val="24"/>
          <w:u w:val="single"/>
        </w:rPr>
        <w:t>3</w:t>
      </w:r>
      <w:r>
        <w:rPr>
          <w:rFonts w:ascii="宋体" w:hAnsi="宋体" w:cs="宋体" w:hint="eastAsia"/>
          <w:sz w:val="24"/>
          <w:szCs w:val="24"/>
          <w:u w:val="single"/>
        </w:rPr>
        <w:t>）发包人以书面形式作出的违约处理决定一经送达承包人立即生效。承包人如</w:t>
      </w:r>
      <w:r>
        <w:rPr>
          <w:rFonts w:ascii="宋体" w:hAnsi="宋体" w:cs="宋体" w:hint="eastAsia"/>
          <w:sz w:val="24"/>
          <w:szCs w:val="24"/>
          <w:u w:val="single"/>
        </w:rPr>
        <w:lastRenderedPageBreak/>
        <w:t>有足够证据证明不应由其承担违约责任的，应在收到违约处理决定后</w:t>
      </w:r>
      <w:r>
        <w:rPr>
          <w:rFonts w:ascii="宋体" w:hAnsi="宋体" w:cs="宋体" w:hint="eastAsia"/>
          <w:sz w:val="24"/>
          <w:szCs w:val="24"/>
          <w:u w:val="single"/>
        </w:rPr>
        <w:t>3</w:t>
      </w:r>
      <w:r>
        <w:rPr>
          <w:rFonts w:ascii="宋体" w:hAnsi="宋体" w:cs="宋体" w:hint="eastAsia"/>
          <w:sz w:val="24"/>
          <w:szCs w:val="24"/>
          <w:u w:val="single"/>
        </w:rPr>
        <w:t>天内以书面形式向发包人提出异议并附上有关证据。发包人在收到承包人的异议后</w:t>
      </w:r>
      <w:r>
        <w:rPr>
          <w:rFonts w:ascii="宋体" w:hAnsi="宋体" w:cs="宋体" w:hint="eastAsia"/>
          <w:sz w:val="24"/>
          <w:szCs w:val="24"/>
          <w:u w:val="single"/>
        </w:rPr>
        <w:t>15</w:t>
      </w:r>
      <w:r>
        <w:rPr>
          <w:rFonts w:ascii="宋体" w:hAnsi="宋体" w:cs="宋体" w:hint="eastAsia"/>
          <w:sz w:val="24"/>
          <w:szCs w:val="24"/>
          <w:u w:val="single"/>
        </w:rPr>
        <w:t>个工作日内审核完毕且作出书面决定并通知承包人。在异议审核期间，承包人须正常施工，不得以审核未确定为由拖延或者中止工程施工。</w:t>
      </w:r>
    </w:p>
    <w:p w:rsidR="000A510F" w:rsidRDefault="00A7741C">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37</w:t>
      </w:r>
      <w:r>
        <w:rPr>
          <w:rFonts w:ascii="宋体" w:hAnsi="宋体" w:cs="宋体" w:hint="eastAsia"/>
          <w:b/>
          <w:sz w:val="24"/>
          <w:szCs w:val="24"/>
        </w:rPr>
        <w:t>、争议</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37.1</w:t>
      </w:r>
      <w:r>
        <w:rPr>
          <w:rFonts w:ascii="宋体" w:hAnsi="宋体" w:cs="宋体" w:hint="eastAsia"/>
          <w:sz w:val="24"/>
          <w:szCs w:val="24"/>
        </w:rPr>
        <w:t>双方约定，在履行合同过程中产生争议时：</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）由双方协商解决；</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）协商不成的，向</w:t>
      </w:r>
      <w:r>
        <w:rPr>
          <w:rFonts w:ascii="宋体" w:hAnsi="宋体" w:cs="宋体" w:hint="eastAsia"/>
          <w:sz w:val="24"/>
          <w:szCs w:val="24"/>
          <w:u w:val="single"/>
        </w:rPr>
        <w:t>工程所在地</w:t>
      </w:r>
      <w:r>
        <w:rPr>
          <w:rFonts w:ascii="宋体" w:hAnsi="宋体" w:cs="宋体" w:hint="eastAsia"/>
          <w:sz w:val="24"/>
          <w:szCs w:val="24"/>
        </w:rPr>
        <w:t>人民法院提起诉讼。</w:t>
      </w:r>
    </w:p>
    <w:p w:rsidR="000A510F" w:rsidRDefault="00A7741C">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十一、其他</w:t>
      </w:r>
    </w:p>
    <w:p w:rsidR="000A510F" w:rsidRDefault="00A7741C">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38</w:t>
      </w:r>
      <w:r>
        <w:rPr>
          <w:rFonts w:ascii="宋体" w:hAnsi="宋体" w:cs="宋体" w:hint="eastAsia"/>
          <w:b/>
          <w:sz w:val="24"/>
          <w:szCs w:val="24"/>
        </w:rPr>
        <w:t>、工程分包</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38.1</w:t>
      </w: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）本</w:t>
      </w:r>
      <w:r>
        <w:rPr>
          <w:rFonts w:ascii="宋体" w:hAnsi="宋体" w:cs="宋体" w:hint="eastAsia"/>
          <w:sz w:val="24"/>
          <w:szCs w:val="24"/>
        </w:rPr>
        <w:t>工程发包人同意承包人分包的工程：非主体非关键工程。承包人分包工程的，需先报发包人同意，分包合同签订后必须报发包人备案。承包人与分包单位签订的分包合同中应明确工人工资比例及支付期限。</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劳务分包必须严格执行广州市相关规定，禁止分包劳务给无资质单位或个人。在发包人同意承包人进行劳务分包的情况下，劳务分包单位须与向政府相关部门备案的劳务分包的单位一致，不得私自变更劳务分包单位。</w:t>
      </w:r>
    </w:p>
    <w:p w:rsidR="000A510F" w:rsidRDefault="00A7741C">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39</w:t>
      </w:r>
      <w:r>
        <w:rPr>
          <w:rFonts w:ascii="宋体" w:hAnsi="宋体" w:cs="宋体" w:hint="eastAsia"/>
          <w:b/>
          <w:sz w:val="24"/>
          <w:szCs w:val="24"/>
        </w:rPr>
        <w:t>、不可抗力</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39.1</w:t>
      </w:r>
      <w:r>
        <w:rPr>
          <w:rFonts w:ascii="宋体" w:hAnsi="宋体" w:cs="宋体" w:hint="eastAsia"/>
          <w:sz w:val="24"/>
          <w:szCs w:val="24"/>
        </w:rPr>
        <w:t>双方关于不可抗力的约定：按本合同通用条款执行，自然灾害的范围及其认定方式，按下述约定执行：</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u w:val="single"/>
        </w:rPr>
        <w:t>异常天气：仅指</w:t>
      </w:r>
      <w:r>
        <w:rPr>
          <w:rFonts w:ascii="宋体" w:hAnsi="宋体" w:cs="宋体" w:hint="eastAsia"/>
          <w:sz w:val="24"/>
          <w:szCs w:val="24"/>
          <w:u w:val="single"/>
        </w:rPr>
        <w:t>5</w:t>
      </w:r>
      <w:r>
        <w:rPr>
          <w:rFonts w:ascii="宋体" w:hAnsi="宋体" w:cs="宋体" w:hint="eastAsia"/>
          <w:sz w:val="24"/>
          <w:szCs w:val="24"/>
          <w:u w:val="single"/>
        </w:rPr>
        <w:t>0</w:t>
      </w:r>
      <w:r>
        <w:rPr>
          <w:rFonts w:ascii="宋体" w:hAnsi="宋体" w:cs="宋体" w:hint="eastAsia"/>
          <w:sz w:val="24"/>
          <w:szCs w:val="24"/>
          <w:u w:val="single"/>
        </w:rPr>
        <w:t>年一遇以上（含</w:t>
      </w:r>
      <w:r>
        <w:rPr>
          <w:rFonts w:ascii="宋体" w:hAnsi="宋体" w:cs="宋体" w:hint="eastAsia"/>
          <w:sz w:val="24"/>
          <w:szCs w:val="24"/>
          <w:u w:val="single"/>
        </w:rPr>
        <w:t>50</w:t>
      </w:r>
      <w:r>
        <w:rPr>
          <w:rFonts w:ascii="宋体" w:hAnsi="宋体" w:cs="宋体" w:hint="eastAsia"/>
          <w:sz w:val="24"/>
          <w:szCs w:val="24"/>
          <w:u w:val="single"/>
        </w:rPr>
        <w:t>年）的洪水、</w:t>
      </w:r>
      <w:r>
        <w:rPr>
          <w:rFonts w:ascii="宋体" w:hAnsi="宋体" w:cs="宋体" w:hint="eastAsia"/>
          <w:sz w:val="24"/>
          <w:szCs w:val="24"/>
          <w:u w:val="single"/>
        </w:rPr>
        <w:t>10</w:t>
      </w:r>
      <w:r>
        <w:rPr>
          <w:rFonts w:ascii="宋体" w:hAnsi="宋体" w:cs="宋体" w:hint="eastAsia"/>
          <w:sz w:val="24"/>
          <w:szCs w:val="24"/>
          <w:u w:val="single"/>
        </w:rPr>
        <w:t>级（含本数）以上台风，因异常天气袭击工地为确保安全而停工的，承包人应于台风、洪水天气结束之日起七日内，向当地气象部门索取工程所在地台风、暴雨天气资料或报告（含气象实况及对此分析的内容），连同施工日志、现场照片办理证据保全公证，方可认定为是不可抗力</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u w:val="single"/>
        </w:rPr>
        <w:t>里氏</w:t>
      </w:r>
      <w:r>
        <w:rPr>
          <w:rFonts w:ascii="宋体" w:hAnsi="宋体" w:cs="宋体" w:hint="eastAsia"/>
          <w:sz w:val="24"/>
          <w:szCs w:val="24"/>
          <w:u w:val="single"/>
        </w:rPr>
        <w:t>5</w:t>
      </w:r>
      <w:r>
        <w:rPr>
          <w:rFonts w:ascii="宋体" w:hAnsi="宋体" w:cs="宋体" w:hint="eastAsia"/>
          <w:sz w:val="24"/>
          <w:szCs w:val="24"/>
          <w:u w:val="single"/>
        </w:rPr>
        <w:t>级（含本数）以上地震</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39.3</w:t>
      </w:r>
      <w:r>
        <w:rPr>
          <w:rFonts w:ascii="宋体" w:hAnsi="宋体" w:cs="宋体" w:hint="eastAsia"/>
          <w:sz w:val="24"/>
          <w:szCs w:val="24"/>
        </w:rPr>
        <w:t>双方关于不可抗力事件导致的费用承担</w:t>
      </w:r>
      <w:r>
        <w:rPr>
          <w:rFonts w:ascii="宋体" w:hAnsi="宋体" w:cs="宋体" w:hint="eastAsia"/>
          <w:sz w:val="24"/>
          <w:szCs w:val="24"/>
          <w:u w:val="single"/>
        </w:rPr>
        <w:t>按本专用条款</w:t>
      </w:r>
      <w:r>
        <w:rPr>
          <w:rFonts w:ascii="宋体" w:hAnsi="宋体" w:cs="宋体" w:hint="eastAsia"/>
          <w:sz w:val="24"/>
          <w:szCs w:val="24"/>
          <w:u w:val="single"/>
        </w:rPr>
        <w:t>12.3</w:t>
      </w:r>
      <w:r>
        <w:rPr>
          <w:rFonts w:ascii="宋体" w:hAnsi="宋体" w:cs="宋体" w:hint="eastAsia"/>
          <w:sz w:val="24"/>
          <w:szCs w:val="24"/>
          <w:u w:val="single"/>
        </w:rPr>
        <w:t>款约定</w:t>
      </w:r>
      <w:r>
        <w:rPr>
          <w:rFonts w:ascii="宋体" w:hAnsi="宋体" w:cs="宋体" w:hint="eastAsia"/>
          <w:sz w:val="24"/>
          <w:szCs w:val="24"/>
        </w:rPr>
        <w:t>执行。</w:t>
      </w:r>
    </w:p>
    <w:p w:rsidR="000A510F" w:rsidRDefault="00A7741C">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40</w:t>
      </w:r>
      <w:r>
        <w:rPr>
          <w:rFonts w:ascii="宋体" w:hAnsi="宋体" w:cs="宋体" w:hint="eastAsia"/>
          <w:b/>
          <w:sz w:val="24"/>
          <w:szCs w:val="24"/>
        </w:rPr>
        <w:t>、保险</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40.2</w:t>
      </w:r>
      <w:r>
        <w:rPr>
          <w:rFonts w:ascii="宋体" w:hAnsi="宋体" w:cs="宋体" w:hint="eastAsia"/>
          <w:sz w:val="24"/>
          <w:szCs w:val="24"/>
        </w:rPr>
        <w:t>承包人对其运至施工场地内用于工程的材料和待安装设备办理保险并支付保险费用。</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40.6</w:t>
      </w:r>
      <w:r>
        <w:rPr>
          <w:rFonts w:ascii="宋体" w:hAnsi="宋体" w:cs="宋体" w:hint="eastAsia"/>
          <w:sz w:val="24"/>
          <w:szCs w:val="24"/>
        </w:rPr>
        <w:t>本工程双方</w:t>
      </w:r>
      <w:r>
        <w:rPr>
          <w:rFonts w:ascii="宋体" w:hAnsi="宋体" w:cs="宋体" w:hint="eastAsia"/>
          <w:sz w:val="24"/>
          <w:szCs w:val="24"/>
        </w:rPr>
        <w:t>约定投保内容如下：</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）发包人投保内容：</w:t>
      </w:r>
      <w:r>
        <w:rPr>
          <w:rFonts w:ascii="宋体" w:hAnsi="宋体" w:cs="宋体" w:hint="eastAsia"/>
          <w:sz w:val="24"/>
          <w:szCs w:val="24"/>
          <w:u w:val="single"/>
        </w:rPr>
        <w:t>按广州市建设项目劳动保险相关规定投保</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发包人委托承包人办理的保险事项：</w:t>
      </w:r>
      <w:r>
        <w:rPr>
          <w:rFonts w:ascii="宋体" w:hAnsi="宋体" w:cs="宋体" w:hint="eastAsia"/>
          <w:sz w:val="24"/>
          <w:szCs w:val="24"/>
          <w:u w:val="single"/>
        </w:rPr>
        <w:t xml:space="preserve">       /           </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）承包人投保内容：</w:t>
      </w:r>
      <w:r>
        <w:rPr>
          <w:rFonts w:ascii="宋体" w:hAnsi="宋体" w:cs="宋体" w:hint="eastAsia"/>
          <w:sz w:val="24"/>
          <w:szCs w:val="24"/>
          <w:u w:val="single"/>
        </w:rPr>
        <w:t>开工前承包人应当投保安全生产责任保险，且该保险保障场所应包含本项目，合同价视作已含该项费用。承包人未按规定购买安全生产责任保险，发包人可视严重程度拒绝该单位一定时期内参与后续工程投标</w:t>
      </w:r>
      <w:r>
        <w:rPr>
          <w:rFonts w:ascii="宋体" w:hAnsi="宋体" w:cs="宋体" w:hint="eastAsia"/>
          <w:sz w:val="24"/>
          <w:szCs w:val="24"/>
        </w:rPr>
        <w:t>。</w:t>
      </w:r>
    </w:p>
    <w:p w:rsidR="000A510F" w:rsidRDefault="00A7741C">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41</w:t>
      </w:r>
      <w:r>
        <w:rPr>
          <w:rFonts w:ascii="宋体" w:hAnsi="宋体" w:cs="宋体" w:hint="eastAsia"/>
          <w:b/>
          <w:sz w:val="24"/>
          <w:szCs w:val="24"/>
        </w:rPr>
        <w:t>、担保</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41.1</w:t>
      </w:r>
      <w:r>
        <w:rPr>
          <w:rFonts w:ascii="宋体" w:hAnsi="宋体" w:cs="宋体" w:hint="eastAsia"/>
          <w:sz w:val="24"/>
          <w:szCs w:val="24"/>
        </w:rPr>
        <w:t>本工程双方约定担保事项如下：</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）发包人向承包人提供履约担保，担保方式为：</w:t>
      </w:r>
      <w:r>
        <w:rPr>
          <w:rFonts w:ascii="宋体" w:hAnsi="宋体" w:cs="宋体" w:hint="eastAsia"/>
          <w:sz w:val="24"/>
          <w:szCs w:val="24"/>
          <w:u w:val="single"/>
        </w:rPr>
        <w:t xml:space="preserve">   /   </w:t>
      </w:r>
      <w:r>
        <w:rPr>
          <w:rFonts w:ascii="宋体" w:hAnsi="宋体" w:cs="宋体" w:hint="eastAsia"/>
          <w:sz w:val="24"/>
          <w:szCs w:val="24"/>
        </w:rPr>
        <w:t>，担保合同作为本合同附件。</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）承包人按如下方式向发包人提供履约担保：</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①</w:t>
      </w:r>
      <w:r>
        <w:rPr>
          <w:rFonts w:ascii="宋体" w:hAnsi="宋体" w:cs="宋体" w:hint="eastAsia"/>
          <w:sz w:val="24"/>
          <w:szCs w:val="24"/>
        </w:rPr>
        <w:t xml:space="preserve"> </w:t>
      </w:r>
      <w:r>
        <w:rPr>
          <w:rFonts w:ascii="宋体" w:hAnsi="宋体" w:cs="宋体" w:hint="eastAsia"/>
          <w:sz w:val="24"/>
          <w:szCs w:val="24"/>
        </w:rPr>
        <w:t>履约担保：</w:t>
      </w:r>
      <w:r>
        <w:rPr>
          <w:rFonts w:ascii="宋体" w:hAnsi="宋体" w:cs="宋体" w:hint="eastAsia"/>
          <w:sz w:val="24"/>
          <w:szCs w:val="24"/>
          <w:u w:val="single"/>
        </w:rPr>
        <w:t>承包人向发包人提交担保金额为中标价</w:t>
      </w:r>
      <w:r>
        <w:rPr>
          <w:rFonts w:ascii="宋体" w:hAnsi="宋体" w:cs="宋体" w:hint="eastAsia"/>
          <w:sz w:val="24"/>
          <w:szCs w:val="24"/>
          <w:u w:val="single"/>
        </w:rPr>
        <w:t>10%</w:t>
      </w:r>
      <w:r>
        <w:rPr>
          <w:rFonts w:ascii="宋体" w:hAnsi="宋体" w:cs="宋体" w:hint="eastAsia"/>
          <w:sz w:val="24"/>
          <w:szCs w:val="24"/>
          <w:u w:val="single"/>
        </w:rPr>
        <w:t>的履约担保，以银行保函形式提交。履约担保为银行保函的，须广州市内分行以上的银行开具的无条件、不可撤销的保函，保函有效期至工程竣工验收合格之日。履约银行保函到期但工程尚未竣工的，承包人应自觉办理保函延期手续，确保担保期限不出现空缺，否则，发包人不予支付工程款</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首次办理履约保函，如合同工期低于</w:t>
      </w:r>
      <w:r>
        <w:rPr>
          <w:rFonts w:ascii="宋体" w:hAnsi="宋体" w:cs="宋体" w:hint="eastAsia"/>
          <w:sz w:val="24"/>
          <w:szCs w:val="24"/>
        </w:rPr>
        <w:t>1</w:t>
      </w:r>
      <w:r>
        <w:rPr>
          <w:rFonts w:ascii="宋体" w:hAnsi="宋体" w:cs="宋体" w:hint="eastAsia"/>
          <w:sz w:val="24"/>
          <w:szCs w:val="24"/>
        </w:rPr>
        <w:t>年的，担保期限可按合同工期，如合同工期高于</w:t>
      </w:r>
      <w:r>
        <w:rPr>
          <w:rFonts w:ascii="宋体" w:hAnsi="宋体" w:cs="宋体" w:hint="eastAsia"/>
          <w:sz w:val="24"/>
          <w:szCs w:val="24"/>
        </w:rPr>
        <w:t>1</w:t>
      </w:r>
      <w:r>
        <w:rPr>
          <w:rFonts w:ascii="宋体" w:hAnsi="宋体" w:cs="宋体" w:hint="eastAsia"/>
          <w:sz w:val="24"/>
          <w:szCs w:val="24"/>
        </w:rPr>
        <w:t>年的，担保期限不低于</w:t>
      </w:r>
      <w:r>
        <w:rPr>
          <w:rFonts w:ascii="宋体" w:hAnsi="宋体" w:cs="宋体" w:hint="eastAsia"/>
          <w:sz w:val="24"/>
          <w:szCs w:val="24"/>
        </w:rPr>
        <w:t>1</w:t>
      </w:r>
      <w:r>
        <w:rPr>
          <w:rFonts w:ascii="宋体" w:hAnsi="宋体" w:cs="宋体" w:hint="eastAsia"/>
          <w:sz w:val="24"/>
          <w:szCs w:val="24"/>
        </w:rPr>
        <w:t>年。</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履约保函</w:t>
      </w:r>
      <w:r>
        <w:rPr>
          <w:rFonts w:ascii="宋体" w:hAnsi="宋体" w:cs="宋体" w:hint="eastAsia"/>
          <w:sz w:val="24"/>
          <w:szCs w:val="24"/>
          <w:u w:val="single"/>
        </w:rPr>
        <w:t>办理延期手续</w:t>
      </w:r>
      <w:r>
        <w:rPr>
          <w:rFonts w:ascii="宋体" w:hAnsi="宋体" w:cs="宋体" w:hint="eastAsia"/>
          <w:sz w:val="24"/>
          <w:szCs w:val="24"/>
        </w:rPr>
        <w:t>时，若项目的完成工程量不足</w:t>
      </w:r>
      <w:r>
        <w:rPr>
          <w:rFonts w:ascii="宋体" w:hAnsi="宋体" w:cs="宋体" w:hint="eastAsia"/>
          <w:sz w:val="24"/>
          <w:szCs w:val="24"/>
        </w:rPr>
        <w:t>一半，担保金额按中标价的</w:t>
      </w:r>
      <w:r>
        <w:rPr>
          <w:rFonts w:ascii="宋体" w:hAnsi="宋体" w:cs="宋体" w:hint="eastAsia"/>
          <w:sz w:val="24"/>
          <w:szCs w:val="24"/>
        </w:rPr>
        <w:t>10%</w:t>
      </w:r>
      <w:r>
        <w:rPr>
          <w:rFonts w:ascii="宋体" w:hAnsi="宋体" w:cs="宋体" w:hint="eastAsia"/>
          <w:sz w:val="24"/>
          <w:szCs w:val="24"/>
        </w:rPr>
        <w:t>；若项目的完成工程量超过一半，担保金额可按中标价的</w:t>
      </w:r>
      <w:r>
        <w:rPr>
          <w:rFonts w:ascii="宋体" w:hAnsi="宋体" w:cs="宋体" w:hint="eastAsia"/>
          <w:sz w:val="24"/>
          <w:szCs w:val="24"/>
        </w:rPr>
        <w:t>5%</w:t>
      </w:r>
      <w:r>
        <w:rPr>
          <w:rFonts w:ascii="宋体" w:hAnsi="宋体" w:cs="宋体" w:hint="eastAsia"/>
          <w:sz w:val="24"/>
          <w:szCs w:val="24"/>
        </w:rPr>
        <w:t>；其他特殊情况需调整的，需报发包人审议同意。</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②</w:t>
      </w:r>
      <w:r>
        <w:rPr>
          <w:rFonts w:ascii="宋体" w:hAnsi="宋体" w:cs="宋体" w:hint="eastAsia"/>
          <w:sz w:val="24"/>
          <w:szCs w:val="24"/>
        </w:rPr>
        <w:t xml:space="preserve"> </w:t>
      </w:r>
      <w:r>
        <w:rPr>
          <w:rFonts w:ascii="宋体" w:hAnsi="宋体" w:cs="宋体" w:hint="eastAsia"/>
          <w:sz w:val="24"/>
          <w:szCs w:val="24"/>
        </w:rPr>
        <w:t>履约担保的返还方式：</w:t>
      </w:r>
      <w:r>
        <w:rPr>
          <w:rFonts w:ascii="宋体" w:hAnsi="宋体" w:cs="宋体" w:hint="eastAsia"/>
          <w:sz w:val="24"/>
          <w:szCs w:val="24"/>
          <w:u w:val="single"/>
        </w:rPr>
        <w:t>履约担保为银行保函的，在工程验收合格后返还承包人</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u w:val="single"/>
        </w:rPr>
        <w:t>银行保函的管理和格式按《广州开发区财政投资建设项目管理中心建设工程保函管理细则》执行</w:t>
      </w:r>
      <w:r>
        <w:rPr>
          <w:rFonts w:ascii="宋体" w:hAnsi="宋体" w:cs="宋体" w:hint="eastAsia"/>
          <w:sz w:val="24"/>
          <w:szCs w:val="24"/>
        </w:rPr>
        <w:t>。</w:t>
      </w:r>
    </w:p>
    <w:p w:rsidR="000A510F" w:rsidRDefault="00A7741C">
      <w:pPr>
        <w:adjustRightInd w:val="0"/>
        <w:snapToGrid w:val="0"/>
        <w:spacing w:line="360" w:lineRule="auto"/>
        <w:ind w:firstLineChars="200" w:firstLine="480"/>
        <w:outlineLvl w:val="3"/>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）承包人提交的履约担保是对本合同约定的承包人的全部义务（包括但不限于承包人违约后应支付的违约金和赔偿金）的担保，承包人的任何一次不履行或不完全履行合同义务的行为，发包人均有权提出索赔。</w:t>
      </w:r>
    </w:p>
    <w:p w:rsidR="000A510F" w:rsidRDefault="00A7741C">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46</w:t>
      </w:r>
      <w:r>
        <w:rPr>
          <w:rFonts w:ascii="宋体" w:hAnsi="宋体" w:cs="宋体" w:hint="eastAsia"/>
          <w:b/>
          <w:sz w:val="24"/>
          <w:szCs w:val="24"/>
        </w:rPr>
        <w:t>、合同份数</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46.1</w:t>
      </w:r>
      <w:r>
        <w:rPr>
          <w:rFonts w:ascii="宋体" w:hAnsi="宋体" w:cs="宋体" w:hint="eastAsia"/>
          <w:sz w:val="24"/>
          <w:szCs w:val="24"/>
        </w:rPr>
        <w:t>双方</w:t>
      </w:r>
      <w:r>
        <w:rPr>
          <w:rFonts w:ascii="宋体" w:hAnsi="宋体" w:cs="宋体" w:hint="eastAsia"/>
          <w:sz w:val="24"/>
          <w:szCs w:val="24"/>
        </w:rPr>
        <w:t>约定合同正副本份数：</w:t>
      </w:r>
      <w:r>
        <w:rPr>
          <w:rFonts w:ascii="宋体" w:hAnsi="宋体" w:cs="宋体" w:hint="eastAsia"/>
          <w:sz w:val="24"/>
          <w:szCs w:val="24"/>
          <w:u w:val="single"/>
        </w:rPr>
        <w:t>共拾份，正本一式贰份，发包人承包人各执壹份；副本捌份，发包人肆份，承包人叁份，监理人壹份</w:t>
      </w:r>
      <w:r>
        <w:rPr>
          <w:rFonts w:ascii="宋体" w:hAnsi="宋体" w:cs="宋体" w:hint="eastAsia"/>
          <w:sz w:val="24"/>
          <w:szCs w:val="24"/>
        </w:rPr>
        <w:t>。</w:t>
      </w:r>
    </w:p>
    <w:p w:rsidR="000A510F" w:rsidRDefault="00A7741C">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47</w:t>
      </w:r>
      <w:r>
        <w:rPr>
          <w:rFonts w:ascii="宋体" w:hAnsi="宋体" w:cs="宋体" w:hint="eastAsia"/>
          <w:b/>
          <w:sz w:val="24"/>
          <w:szCs w:val="24"/>
        </w:rPr>
        <w:t>、补充条款</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b/>
          <w:sz w:val="24"/>
          <w:szCs w:val="24"/>
        </w:rPr>
        <w:t>安全、文明、科学、规范的施工要求</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lastRenderedPageBreak/>
        <w:t>47.1</w:t>
      </w:r>
      <w:r>
        <w:rPr>
          <w:rFonts w:ascii="宋体" w:hAnsi="宋体" w:cs="宋体" w:hint="eastAsia"/>
          <w:sz w:val="24"/>
          <w:szCs w:val="24"/>
          <w:u w:val="single"/>
        </w:rPr>
        <w:t>承包人在开工前，必须按照广州市、开发区有关要求办理好相应的施工手续方可开工</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47.2</w:t>
      </w:r>
      <w:r>
        <w:rPr>
          <w:rFonts w:ascii="宋体" w:hAnsi="宋体" w:cs="宋体" w:hint="eastAsia"/>
          <w:sz w:val="24"/>
          <w:szCs w:val="24"/>
          <w:u w:val="single"/>
        </w:rPr>
        <w:t>施工范围的具体位置及可交付承包人施工安排的用地范围，由承包人根据现场勘察情况报发包人同意确定，建筑轴线控制基点由承包人联系规划局提供</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47.3</w:t>
      </w:r>
      <w:r>
        <w:rPr>
          <w:rFonts w:ascii="宋体" w:hAnsi="宋体" w:cs="宋体" w:hint="eastAsia"/>
          <w:sz w:val="24"/>
          <w:szCs w:val="24"/>
          <w:u w:val="single"/>
        </w:rPr>
        <w:t>承包人必须保证在收到中标通知书后五天内进场作好施工准备，十五天内提交有关开工报告、施工组织设计、主要材料厂家</w:t>
      </w:r>
      <w:r>
        <w:rPr>
          <w:rFonts w:ascii="宋体" w:hAnsi="宋体" w:cs="宋体" w:hint="eastAsia"/>
          <w:sz w:val="24"/>
          <w:szCs w:val="24"/>
          <w:u w:val="single"/>
        </w:rPr>
        <w:t>、材料品牌的选择报验，完成本工程所需的相关工作（如配合比试验、土工试验、场地原地面标高测量、导线放线及复测工作、水准点加密、现场临时设施建设等工作），经监理工程师批准开工或下达开工令后正式施工</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47.4</w:t>
      </w:r>
      <w:r>
        <w:rPr>
          <w:rFonts w:ascii="宋体" w:hAnsi="宋体" w:cs="宋体" w:hint="eastAsia"/>
          <w:sz w:val="24"/>
          <w:szCs w:val="24"/>
          <w:u w:val="single"/>
        </w:rPr>
        <w:t>承包人在施工期间要确保工程外场地清洁及道路畅通，如须使用他方道路，则还必须负责养护、保洁责任，否则责任自负。施工和警示标志明显，因施工造成人身损害和财产损失的，由承包人承担责任</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47.5</w:t>
      </w:r>
      <w:r>
        <w:rPr>
          <w:rFonts w:ascii="宋体" w:hAnsi="宋体" w:cs="宋体" w:hint="eastAsia"/>
          <w:sz w:val="24"/>
          <w:szCs w:val="24"/>
          <w:u w:val="single"/>
        </w:rPr>
        <w:t>承包人必须考虑安全、环保等因素在局部施工范围进行围蔽施工，现场围蔽不符合国家有关安全措施及技术要求的，不得开展施工作业，</w:t>
      </w:r>
      <w:r>
        <w:rPr>
          <w:rFonts w:ascii="宋体" w:hAnsi="宋体" w:cs="宋体" w:hint="eastAsia"/>
          <w:sz w:val="24"/>
          <w:szCs w:val="24"/>
          <w:u w:val="single"/>
        </w:rPr>
        <w:t>由此造成的工期延长，由承包人自己负责，当作延误工期处理</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47.6</w:t>
      </w:r>
      <w:r>
        <w:rPr>
          <w:rFonts w:ascii="宋体" w:hAnsi="宋体" w:cs="宋体" w:hint="eastAsia"/>
          <w:sz w:val="24"/>
          <w:szCs w:val="24"/>
          <w:u w:val="single"/>
        </w:rPr>
        <w:t>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47.7</w:t>
      </w:r>
      <w:r>
        <w:rPr>
          <w:rFonts w:ascii="宋体" w:hAnsi="宋体" w:cs="宋体" w:hint="eastAsia"/>
          <w:sz w:val="24"/>
          <w:szCs w:val="24"/>
          <w:u w:val="single"/>
        </w:rPr>
        <w:t>场内土方开挖时，承包人向发包人书面申请，并按发包人的书面批复进行调配平衡，不得任意处置，多余土方由承包人自行安排外运，竣工退场时必须清理施工现场，并达到发包人要求；若承包人未及时外运，则由发包人另行委托其他单位外运，所需费用从承包人工程款中扣付</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47.8</w:t>
      </w:r>
      <w:r>
        <w:rPr>
          <w:rFonts w:ascii="宋体" w:hAnsi="宋体" w:cs="宋体" w:hint="eastAsia"/>
          <w:sz w:val="24"/>
          <w:szCs w:val="24"/>
          <w:u w:val="single"/>
        </w:rPr>
        <w:t>若遇阻碍施工需拆迁的旧建（构）筑物、地下孤石等障碍物，由承包人负责清障，所需清障费用经监理、发包人现场签证调整</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47.9</w:t>
      </w:r>
      <w:r>
        <w:rPr>
          <w:rFonts w:ascii="宋体" w:hAnsi="宋体" w:cs="宋体" w:hint="eastAsia"/>
          <w:sz w:val="24"/>
          <w:szCs w:val="24"/>
          <w:u w:val="single"/>
        </w:rPr>
        <w:t>在工程完成初验及工程实物移交给发包人或开发区有关的接收单位或部门后一个月内，承包人必须拆除本工程全部的施工临时设施，做到工完场清；否则</w:t>
      </w:r>
      <w:r>
        <w:rPr>
          <w:rFonts w:ascii="宋体" w:hAnsi="宋体" w:cs="宋体" w:hint="eastAsia"/>
          <w:sz w:val="24"/>
          <w:szCs w:val="24"/>
          <w:u w:val="single"/>
        </w:rPr>
        <w:t>，发包人有权安排清拆，由此所发生的一切费用在承包人的结算工程款中扣除</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47.10</w:t>
      </w:r>
      <w:r>
        <w:rPr>
          <w:rFonts w:ascii="宋体" w:hAnsi="宋体" w:cs="宋体" w:hint="eastAsia"/>
          <w:sz w:val="24"/>
          <w:szCs w:val="24"/>
          <w:u w:val="single"/>
        </w:rPr>
        <w:t>双方根据国家有关规定，结合具体工程约定质量缺陷责任期如下</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u w:val="single"/>
        </w:rPr>
        <w:t>基础设施工程、房屋建筑的地基基础工程和主体结构工程为</w:t>
      </w:r>
      <w:r>
        <w:rPr>
          <w:rFonts w:ascii="宋体" w:hAnsi="宋体" w:cs="宋体" w:hint="eastAsia"/>
          <w:sz w:val="24"/>
          <w:szCs w:val="24"/>
          <w:u w:val="single"/>
        </w:rPr>
        <w:t>2</w:t>
      </w:r>
      <w:r>
        <w:rPr>
          <w:rFonts w:ascii="宋体" w:hAnsi="宋体" w:cs="宋体" w:hint="eastAsia"/>
          <w:sz w:val="24"/>
          <w:szCs w:val="24"/>
          <w:u w:val="single"/>
        </w:rPr>
        <w:t>年</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lastRenderedPageBreak/>
        <w:t>2</w:t>
      </w:r>
      <w:r>
        <w:rPr>
          <w:rFonts w:ascii="宋体" w:hAnsi="宋体" w:cs="宋体" w:hint="eastAsia"/>
          <w:sz w:val="24"/>
          <w:szCs w:val="24"/>
        </w:rPr>
        <w:t>、</w:t>
      </w:r>
      <w:r>
        <w:rPr>
          <w:rFonts w:ascii="宋体" w:hAnsi="宋体" w:cs="宋体" w:hint="eastAsia"/>
          <w:sz w:val="24"/>
          <w:szCs w:val="24"/>
          <w:u w:val="single"/>
        </w:rPr>
        <w:t>屋面防水工程为</w:t>
      </w:r>
      <w:r>
        <w:rPr>
          <w:rFonts w:ascii="宋体" w:hAnsi="宋体" w:cs="宋体" w:hint="eastAsia"/>
          <w:sz w:val="24"/>
          <w:szCs w:val="24"/>
          <w:u w:val="single"/>
        </w:rPr>
        <w:t xml:space="preserve"> 2 </w:t>
      </w:r>
      <w:r>
        <w:rPr>
          <w:rFonts w:ascii="宋体" w:hAnsi="宋体" w:cs="宋体" w:hint="eastAsia"/>
          <w:sz w:val="24"/>
          <w:szCs w:val="24"/>
          <w:u w:val="single"/>
        </w:rPr>
        <w:t>年，室外装饰工程为</w:t>
      </w:r>
      <w:r>
        <w:rPr>
          <w:rFonts w:ascii="宋体" w:hAnsi="宋体" w:cs="宋体" w:hint="eastAsia"/>
          <w:sz w:val="24"/>
          <w:szCs w:val="24"/>
          <w:u w:val="single"/>
        </w:rPr>
        <w:t xml:space="preserve"> 2 </w:t>
      </w:r>
      <w:r>
        <w:rPr>
          <w:rFonts w:ascii="宋体" w:hAnsi="宋体" w:cs="宋体" w:hint="eastAsia"/>
          <w:sz w:val="24"/>
          <w:szCs w:val="24"/>
          <w:u w:val="single"/>
        </w:rPr>
        <w:t>年</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u w:val="single"/>
        </w:rPr>
        <w:t>电力管线、上下水管线安装工程为</w:t>
      </w:r>
      <w:r>
        <w:rPr>
          <w:rFonts w:ascii="宋体" w:hAnsi="宋体" w:cs="宋体" w:hint="eastAsia"/>
          <w:sz w:val="24"/>
          <w:szCs w:val="24"/>
          <w:u w:val="single"/>
        </w:rPr>
        <w:t xml:space="preserve"> 2 </w:t>
      </w:r>
      <w:r>
        <w:rPr>
          <w:rFonts w:ascii="宋体" w:hAnsi="宋体" w:cs="宋体" w:hint="eastAsia"/>
          <w:sz w:val="24"/>
          <w:szCs w:val="24"/>
          <w:u w:val="single"/>
        </w:rPr>
        <w:t>年</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4</w:t>
      </w:r>
      <w:r>
        <w:rPr>
          <w:rFonts w:ascii="宋体" w:hAnsi="宋体" w:cs="宋体" w:hint="eastAsia"/>
          <w:sz w:val="24"/>
          <w:szCs w:val="24"/>
        </w:rPr>
        <w:t>、</w:t>
      </w:r>
      <w:r>
        <w:rPr>
          <w:rFonts w:ascii="宋体" w:hAnsi="宋体" w:cs="宋体" w:hint="eastAsia"/>
          <w:sz w:val="24"/>
          <w:szCs w:val="24"/>
          <w:u w:val="single"/>
        </w:rPr>
        <w:t>供热及供冷为</w:t>
      </w:r>
      <w:r>
        <w:rPr>
          <w:rFonts w:ascii="宋体" w:hAnsi="宋体" w:cs="宋体" w:hint="eastAsia"/>
          <w:sz w:val="24"/>
          <w:szCs w:val="24"/>
          <w:u w:val="single"/>
        </w:rPr>
        <w:t xml:space="preserve"> 2 </w:t>
      </w:r>
      <w:r>
        <w:rPr>
          <w:rFonts w:ascii="宋体" w:hAnsi="宋体" w:cs="宋体" w:hint="eastAsia"/>
          <w:sz w:val="24"/>
          <w:szCs w:val="24"/>
          <w:u w:val="single"/>
        </w:rPr>
        <w:t>个采暖期及供冷期</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5</w:t>
      </w:r>
      <w:r>
        <w:rPr>
          <w:rFonts w:ascii="宋体" w:hAnsi="宋体" w:cs="宋体" w:hint="eastAsia"/>
          <w:sz w:val="24"/>
          <w:szCs w:val="24"/>
        </w:rPr>
        <w:t>、</w:t>
      </w:r>
      <w:r>
        <w:rPr>
          <w:rFonts w:ascii="宋体" w:hAnsi="宋体" w:cs="宋体" w:hint="eastAsia"/>
          <w:sz w:val="24"/>
          <w:szCs w:val="24"/>
          <w:u w:val="single"/>
        </w:rPr>
        <w:t>室外的上下水和小区道路等市政公用工程为</w:t>
      </w:r>
      <w:r>
        <w:rPr>
          <w:rFonts w:ascii="宋体" w:hAnsi="宋体" w:cs="宋体" w:hint="eastAsia"/>
          <w:sz w:val="24"/>
          <w:szCs w:val="24"/>
          <w:u w:val="single"/>
        </w:rPr>
        <w:t xml:space="preserve"> 2 </w:t>
      </w:r>
      <w:r>
        <w:rPr>
          <w:rFonts w:ascii="宋体" w:hAnsi="宋体" w:cs="宋体" w:hint="eastAsia"/>
          <w:sz w:val="24"/>
          <w:szCs w:val="24"/>
          <w:u w:val="single"/>
        </w:rPr>
        <w:t>年</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6</w:t>
      </w:r>
      <w:r>
        <w:rPr>
          <w:rFonts w:ascii="宋体" w:hAnsi="宋体" w:cs="宋体" w:hint="eastAsia"/>
          <w:sz w:val="24"/>
          <w:szCs w:val="24"/>
        </w:rPr>
        <w:t>、</w:t>
      </w:r>
      <w:r>
        <w:rPr>
          <w:rFonts w:ascii="宋体" w:hAnsi="宋体" w:cs="宋体" w:hint="eastAsia"/>
          <w:sz w:val="24"/>
          <w:szCs w:val="24"/>
          <w:u w:val="single"/>
        </w:rPr>
        <w:t>市政道路排水工程为</w:t>
      </w:r>
      <w:r>
        <w:rPr>
          <w:rFonts w:ascii="宋体" w:hAnsi="宋体" w:cs="宋体" w:hint="eastAsia"/>
          <w:sz w:val="24"/>
          <w:szCs w:val="24"/>
          <w:u w:val="single"/>
        </w:rPr>
        <w:t xml:space="preserve"> 2 </w:t>
      </w:r>
      <w:r>
        <w:rPr>
          <w:rFonts w:ascii="宋体" w:hAnsi="宋体" w:cs="宋体" w:hint="eastAsia"/>
          <w:sz w:val="24"/>
          <w:szCs w:val="24"/>
          <w:u w:val="single"/>
        </w:rPr>
        <w:t>年，市政供水工程为</w:t>
      </w:r>
      <w:r>
        <w:rPr>
          <w:rFonts w:ascii="宋体" w:hAnsi="宋体" w:cs="宋体" w:hint="eastAsia"/>
          <w:sz w:val="24"/>
          <w:szCs w:val="24"/>
          <w:u w:val="single"/>
        </w:rPr>
        <w:t xml:space="preserve"> 2 </w:t>
      </w:r>
      <w:r>
        <w:rPr>
          <w:rFonts w:ascii="宋体" w:hAnsi="宋体" w:cs="宋体" w:hint="eastAsia"/>
          <w:sz w:val="24"/>
          <w:szCs w:val="24"/>
          <w:u w:val="single"/>
        </w:rPr>
        <w:t>年</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7</w:t>
      </w:r>
      <w:r>
        <w:rPr>
          <w:rFonts w:ascii="宋体" w:hAnsi="宋体" w:cs="宋体" w:hint="eastAsia"/>
          <w:sz w:val="24"/>
          <w:szCs w:val="24"/>
        </w:rPr>
        <w:t>、</w:t>
      </w:r>
      <w:r>
        <w:rPr>
          <w:rFonts w:ascii="宋体" w:hAnsi="宋体" w:cs="宋体" w:hint="eastAsia"/>
          <w:sz w:val="24"/>
          <w:szCs w:val="24"/>
          <w:u w:val="single"/>
        </w:rPr>
        <w:t>市政供电工程为</w:t>
      </w:r>
      <w:r>
        <w:rPr>
          <w:rFonts w:ascii="宋体" w:hAnsi="宋体" w:cs="宋体" w:hint="eastAsia"/>
          <w:sz w:val="24"/>
          <w:szCs w:val="24"/>
          <w:u w:val="single"/>
        </w:rPr>
        <w:t xml:space="preserve"> 2 </w:t>
      </w:r>
      <w:r>
        <w:rPr>
          <w:rFonts w:ascii="宋体" w:hAnsi="宋体" w:cs="宋体" w:hint="eastAsia"/>
          <w:sz w:val="24"/>
          <w:szCs w:val="24"/>
          <w:u w:val="single"/>
        </w:rPr>
        <w:t>年，市政道路照明工程</w:t>
      </w:r>
      <w:r>
        <w:rPr>
          <w:rFonts w:ascii="宋体" w:hAnsi="宋体" w:cs="宋体" w:hint="eastAsia"/>
          <w:sz w:val="24"/>
          <w:szCs w:val="24"/>
          <w:u w:val="single"/>
        </w:rPr>
        <w:t xml:space="preserve"> 2 </w:t>
      </w:r>
      <w:r>
        <w:rPr>
          <w:rFonts w:ascii="宋体" w:hAnsi="宋体" w:cs="宋体" w:hint="eastAsia"/>
          <w:sz w:val="24"/>
          <w:szCs w:val="24"/>
          <w:u w:val="single"/>
        </w:rPr>
        <w:t>年，市政交通设施工程为</w:t>
      </w:r>
      <w:r>
        <w:rPr>
          <w:rFonts w:ascii="宋体" w:hAnsi="宋体" w:cs="宋体" w:hint="eastAsia"/>
          <w:sz w:val="24"/>
          <w:szCs w:val="24"/>
          <w:u w:val="single"/>
        </w:rPr>
        <w:t xml:space="preserve"> 2 </w:t>
      </w:r>
      <w:r>
        <w:rPr>
          <w:rFonts w:ascii="宋体" w:hAnsi="宋体" w:cs="宋体" w:hint="eastAsia"/>
          <w:sz w:val="24"/>
          <w:szCs w:val="24"/>
          <w:u w:val="single"/>
        </w:rPr>
        <w:t>年</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8</w:t>
      </w:r>
      <w:r>
        <w:rPr>
          <w:rFonts w:ascii="宋体" w:hAnsi="宋体" w:cs="宋体" w:hint="eastAsia"/>
          <w:sz w:val="24"/>
          <w:szCs w:val="24"/>
        </w:rPr>
        <w:t>、</w:t>
      </w:r>
      <w:r>
        <w:rPr>
          <w:rFonts w:ascii="宋体" w:hAnsi="宋体" w:cs="宋体" w:hint="eastAsia"/>
          <w:sz w:val="24"/>
          <w:szCs w:val="24"/>
          <w:u w:val="single"/>
        </w:rPr>
        <w:t>园林建筑工程为</w:t>
      </w:r>
      <w:r>
        <w:rPr>
          <w:rFonts w:ascii="宋体" w:hAnsi="宋体" w:cs="宋体" w:hint="eastAsia"/>
          <w:sz w:val="24"/>
          <w:szCs w:val="24"/>
          <w:u w:val="single"/>
        </w:rPr>
        <w:t>1</w:t>
      </w:r>
      <w:r>
        <w:rPr>
          <w:rFonts w:ascii="宋体" w:hAnsi="宋体" w:cs="宋体" w:hint="eastAsia"/>
          <w:sz w:val="24"/>
          <w:szCs w:val="24"/>
          <w:u w:val="single"/>
        </w:rPr>
        <w:t>年，喷淋工程为</w:t>
      </w:r>
      <w:r>
        <w:rPr>
          <w:rFonts w:ascii="宋体" w:hAnsi="宋体" w:cs="宋体" w:hint="eastAsia"/>
          <w:sz w:val="24"/>
          <w:szCs w:val="24"/>
          <w:u w:val="single"/>
        </w:rPr>
        <w:t>2</w:t>
      </w:r>
      <w:r>
        <w:rPr>
          <w:rFonts w:ascii="宋体" w:hAnsi="宋体" w:cs="宋体" w:hint="eastAsia"/>
          <w:sz w:val="24"/>
          <w:szCs w:val="24"/>
          <w:u w:val="single"/>
        </w:rPr>
        <w:t>年，胸径</w:t>
      </w:r>
      <w:r>
        <w:rPr>
          <w:rFonts w:ascii="宋体" w:hAnsi="宋体" w:cs="宋体" w:hint="eastAsia"/>
          <w:sz w:val="24"/>
          <w:szCs w:val="24"/>
          <w:u w:val="single"/>
        </w:rPr>
        <w:t>15cm</w:t>
      </w:r>
      <w:r>
        <w:rPr>
          <w:rFonts w:ascii="宋体" w:hAnsi="宋体" w:cs="宋体" w:hint="eastAsia"/>
          <w:sz w:val="24"/>
          <w:szCs w:val="24"/>
          <w:u w:val="single"/>
        </w:rPr>
        <w:t>以内（含</w:t>
      </w:r>
      <w:r>
        <w:rPr>
          <w:rFonts w:ascii="宋体" w:hAnsi="宋体" w:cs="宋体" w:hint="eastAsia"/>
          <w:sz w:val="24"/>
          <w:szCs w:val="24"/>
          <w:u w:val="single"/>
        </w:rPr>
        <w:t>15cm</w:t>
      </w:r>
      <w:r>
        <w:rPr>
          <w:rFonts w:ascii="宋体" w:hAnsi="宋体" w:cs="宋体" w:hint="eastAsia"/>
          <w:sz w:val="24"/>
          <w:szCs w:val="24"/>
          <w:u w:val="single"/>
        </w:rPr>
        <w:t>）的苗木养护期为</w:t>
      </w:r>
      <w:r>
        <w:rPr>
          <w:rFonts w:ascii="宋体" w:hAnsi="宋体" w:cs="宋体" w:hint="eastAsia"/>
          <w:sz w:val="24"/>
          <w:szCs w:val="24"/>
          <w:u w:val="single"/>
        </w:rPr>
        <w:t>3</w:t>
      </w:r>
      <w:r>
        <w:rPr>
          <w:rFonts w:ascii="宋体" w:hAnsi="宋体" w:cs="宋体" w:hint="eastAsia"/>
          <w:sz w:val="24"/>
          <w:szCs w:val="24"/>
          <w:u w:val="single"/>
        </w:rPr>
        <w:t>个月，胸径</w:t>
      </w:r>
      <w:r>
        <w:rPr>
          <w:rFonts w:ascii="宋体" w:hAnsi="宋体" w:cs="宋体" w:hint="eastAsia"/>
          <w:sz w:val="24"/>
          <w:szCs w:val="24"/>
          <w:u w:val="single"/>
        </w:rPr>
        <w:t>15cm</w:t>
      </w:r>
      <w:r>
        <w:rPr>
          <w:rFonts w:ascii="宋体" w:hAnsi="宋体" w:cs="宋体" w:hint="eastAsia"/>
          <w:sz w:val="24"/>
          <w:szCs w:val="24"/>
          <w:u w:val="single"/>
        </w:rPr>
        <w:t>以上的苗木养护期为</w:t>
      </w:r>
      <w:r>
        <w:rPr>
          <w:rFonts w:ascii="宋体" w:hAnsi="宋体" w:cs="宋体" w:hint="eastAsia"/>
          <w:sz w:val="24"/>
          <w:szCs w:val="24"/>
          <w:u w:val="single"/>
        </w:rPr>
        <w:t>1</w:t>
      </w:r>
      <w:r>
        <w:rPr>
          <w:rFonts w:ascii="宋体" w:hAnsi="宋体" w:cs="宋体" w:hint="eastAsia"/>
          <w:sz w:val="24"/>
          <w:szCs w:val="24"/>
          <w:u w:val="single"/>
        </w:rPr>
        <w:t>年</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9</w:t>
      </w:r>
      <w:r>
        <w:rPr>
          <w:rFonts w:ascii="宋体" w:hAnsi="宋体" w:cs="宋体" w:hint="eastAsia"/>
          <w:sz w:val="24"/>
          <w:szCs w:val="24"/>
        </w:rPr>
        <w:t>、</w:t>
      </w:r>
      <w:r>
        <w:rPr>
          <w:rFonts w:ascii="宋体" w:hAnsi="宋体" w:cs="宋体" w:hint="eastAsia"/>
          <w:sz w:val="24"/>
          <w:szCs w:val="24"/>
          <w:u w:val="single"/>
        </w:rPr>
        <w:t>除上述专业工程外其它工程的质量缺陷责任期按相关规定或经双方另行协商确定</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本工程质量缺陷责任期从广州开发区管委会或其相关职能部门批准的提前移交之日或者正式通过竣工验收之日（以先发生日期为准）算起。缺陷责任期内，由承包人原因造成的缺陷，承包人应负责维修，并承担鉴定及维修费用。如承包人不维修也不承担费用，发包人可按合同约定扣除质量保修金，并由承包</w:t>
      </w:r>
      <w:r>
        <w:rPr>
          <w:rFonts w:ascii="宋体" w:hAnsi="宋体" w:cs="宋体" w:hint="eastAsia"/>
          <w:sz w:val="24"/>
          <w:szCs w:val="24"/>
          <w:u w:val="single"/>
        </w:rPr>
        <w:t>人承担违约责任。承包人维修并承担相应费用后，不免除对工程的一般损失赔偿责任</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47.11</w:t>
      </w:r>
      <w:r>
        <w:rPr>
          <w:rFonts w:ascii="宋体" w:hAnsi="宋体" w:cs="宋体" w:hint="eastAsia"/>
          <w:sz w:val="24"/>
          <w:szCs w:val="24"/>
          <w:u w:val="single"/>
        </w:rPr>
        <w:t>本工程的保修期按本合同《工程质量保修责任书》规定的保修期限实行。在保修期内因施工质量而造成返修，其费用由承包人负责。工程质量按市政工程现行验评标准组织验收认定</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47.12</w:t>
      </w:r>
      <w:r>
        <w:rPr>
          <w:rFonts w:ascii="宋体" w:hAnsi="宋体" w:cs="宋体" w:hint="eastAsia"/>
          <w:sz w:val="24"/>
          <w:szCs w:val="24"/>
          <w:u w:val="single"/>
        </w:rPr>
        <w:t>施工现场生活区应设置信息公示栏，每月</w:t>
      </w:r>
      <w:r>
        <w:rPr>
          <w:rFonts w:ascii="宋体" w:hAnsi="宋体" w:cs="宋体" w:hint="eastAsia"/>
          <w:sz w:val="24"/>
          <w:szCs w:val="24"/>
          <w:u w:val="single"/>
        </w:rPr>
        <w:t>10</w:t>
      </w:r>
      <w:r>
        <w:rPr>
          <w:rFonts w:ascii="宋体" w:hAnsi="宋体" w:cs="宋体" w:hint="eastAsia"/>
          <w:sz w:val="24"/>
          <w:szCs w:val="24"/>
          <w:u w:val="single"/>
        </w:rPr>
        <w:t>日前将上月作业工人考勤和工资结算和支付信息在信息公示栏进行公示，公示期不少于</w:t>
      </w:r>
      <w:r>
        <w:rPr>
          <w:rFonts w:ascii="宋体" w:hAnsi="宋体" w:cs="宋体" w:hint="eastAsia"/>
          <w:sz w:val="24"/>
          <w:szCs w:val="24"/>
          <w:u w:val="single"/>
        </w:rPr>
        <w:t>5</w:t>
      </w:r>
      <w:r>
        <w:rPr>
          <w:rFonts w:ascii="宋体" w:hAnsi="宋体" w:cs="宋体" w:hint="eastAsia"/>
          <w:sz w:val="24"/>
          <w:szCs w:val="24"/>
          <w:u w:val="single"/>
        </w:rPr>
        <w:t>天。</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w:t>
      </w:r>
      <w:r>
        <w:rPr>
          <w:rFonts w:ascii="宋体" w:hAnsi="宋体" w:cs="宋体" w:hint="eastAsia"/>
          <w:b/>
          <w:sz w:val="24"/>
          <w:szCs w:val="24"/>
        </w:rPr>
        <w:t>农民工佣工要求</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47.13</w:t>
      </w:r>
      <w:r>
        <w:rPr>
          <w:rFonts w:ascii="宋体" w:hAnsi="宋体" w:cs="宋体" w:hint="eastAsia"/>
          <w:sz w:val="24"/>
          <w:szCs w:val="24"/>
          <w:u w:val="single"/>
        </w:rPr>
        <w:t>承包人必须按照穗开规『</w:t>
      </w:r>
      <w:r>
        <w:rPr>
          <w:rFonts w:ascii="宋体" w:hAnsi="宋体" w:cs="宋体" w:hint="eastAsia"/>
          <w:sz w:val="24"/>
          <w:szCs w:val="24"/>
          <w:u w:val="single"/>
        </w:rPr>
        <w:t>2004</w:t>
      </w:r>
      <w:r>
        <w:rPr>
          <w:rFonts w:ascii="宋体" w:hAnsi="宋体" w:cs="宋体" w:hint="eastAsia"/>
          <w:sz w:val="24"/>
          <w:szCs w:val="24"/>
          <w:u w:val="single"/>
        </w:rPr>
        <w:t>』</w:t>
      </w:r>
      <w:r>
        <w:rPr>
          <w:rFonts w:ascii="宋体" w:hAnsi="宋体" w:cs="宋体" w:hint="eastAsia"/>
          <w:sz w:val="24"/>
          <w:szCs w:val="24"/>
          <w:u w:val="single"/>
        </w:rPr>
        <w:t>58</w:t>
      </w:r>
      <w:r>
        <w:rPr>
          <w:rFonts w:ascii="宋体" w:hAnsi="宋体" w:cs="宋体" w:hint="eastAsia"/>
          <w:sz w:val="24"/>
          <w:szCs w:val="24"/>
          <w:u w:val="single"/>
        </w:rPr>
        <w:t>号文的有关要求及规定优先使用广州开发区的农民工</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47.14</w:t>
      </w:r>
      <w:r>
        <w:rPr>
          <w:rFonts w:ascii="宋体" w:hAnsi="宋体" w:cs="宋体" w:hint="eastAsia"/>
          <w:sz w:val="24"/>
          <w:szCs w:val="24"/>
          <w:u w:val="single"/>
        </w:rPr>
        <w:t>承包人必须严格执行穗开纪</w:t>
      </w:r>
      <w:r>
        <w:rPr>
          <w:rFonts w:ascii="宋体" w:hAnsi="宋体" w:cs="宋体" w:hint="eastAsia"/>
          <w:sz w:val="24"/>
          <w:szCs w:val="24"/>
          <w:u w:val="single"/>
        </w:rPr>
        <w:t>[2005]10</w:t>
      </w:r>
      <w:r>
        <w:rPr>
          <w:rFonts w:ascii="宋体" w:hAnsi="宋体" w:cs="宋体" w:hint="eastAsia"/>
          <w:sz w:val="24"/>
          <w:szCs w:val="24"/>
          <w:u w:val="single"/>
        </w:rPr>
        <w:t>号文的规定和要求，在本工程施工中使用劳工时，一律由承包人签订用工合同，建立工资直接支付制度，承包人每月按时发放劳工工资，自觉接受发包人和主管部门的监督，不论何种原因决不拖欠或克扣劳工工资。否则，可由员工代表知会有关部门，或拨打投诉电话。承包人必须将上述内容在本工程开工的十日内向全体员工张榜公开。如承包人违约，发包人有权解除合同，并追究承包人由此给发包人造成的一切损失</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47.15</w:t>
      </w:r>
      <w:r>
        <w:rPr>
          <w:rFonts w:ascii="宋体" w:hAnsi="宋体" w:cs="宋体" w:hint="eastAsia"/>
          <w:sz w:val="24"/>
          <w:szCs w:val="24"/>
          <w:u w:val="single"/>
        </w:rPr>
        <w:t>承包人应按照《广州市住房和城乡建设委员会关于印发</w:t>
      </w:r>
      <w:r>
        <w:rPr>
          <w:rFonts w:ascii="宋体" w:hAnsi="宋体" w:cs="宋体" w:hint="eastAsia"/>
          <w:sz w:val="24"/>
          <w:szCs w:val="24"/>
          <w:u w:val="single"/>
        </w:rPr>
        <w:t>&lt;</w:t>
      </w:r>
      <w:r>
        <w:rPr>
          <w:rFonts w:ascii="宋体" w:hAnsi="宋体" w:cs="宋体" w:hint="eastAsia"/>
          <w:sz w:val="24"/>
          <w:szCs w:val="24"/>
          <w:u w:val="single"/>
        </w:rPr>
        <w:t>广州市建筑施工实</w:t>
      </w:r>
      <w:r>
        <w:rPr>
          <w:rFonts w:ascii="宋体" w:hAnsi="宋体" w:cs="宋体" w:hint="eastAsia"/>
          <w:sz w:val="24"/>
          <w:szCs w:val="24"/>
          <w:u w:val="single"/>
        </w:rPr>
        <w:lastRenderedPageBreak/>
        <w:t>名制管理办法</w:t>
      </w:r>
      <w:r>
        <w:rPr>
          <w:rFonts w:ascii="宋体" w:hAnsi="宋体" w:cs="宋体" w:hint="eastAsia"/>
          <w:sz w:val="24"/>
          <w:szCs w:val="24"/>
          <w:u w:val="single"/>
        </w:rPr>
        <w:t>&gt;</w:t>
      </w:r>
      <w:r>
        <w:rPr>
          <w:rFonts w:ascii="宋体" w:hAnsi="宋体" w:cs="宋体" w:hint="eastAsia"/>
          <w:sz w:val="24"/>
          <w:szCs w:val="24"/>
          <w:u w:val="single"/>
        </w:rPr>
        <w:t>的通知》（</w:t>
      </w:r>
      <w:r>
        <w:rPr>
          <w:rFonts w:ascii="宋体" w:hAnsi="宋体" w:cs="宋体" w:hint="eastAsia"/>
          <w:sz w:val="24"/>
          <w:szCs w:val="24"/>
          <w:u w:val="single"/>
        </w:rPr>
        <w:t>穗建规字</w:t>
      </w:r>
      <w:r>
        <w:rPr>
          <w:rFonts w:ascii="宋体" w:hAnsi="宋体" w:cs="宋体" w:hint="eastAsia"/>
          <w:sz w:val="24"/>
          <w:szCs w:val="24"/>
          <w:u w:val="single"/>
        </w:rPr>
        <w:t>[2017]4</w:t>
      </w:r>
      <w:r>
        <w:rPr>
          <w:rFonts w:ascii="宋体" w:hAnsi="宋体" w:cs="宋体" w:hint="eastAsia"/>
          <w:sz w:val="24"/>
          <w:szCs w:val="24"/>
          <w:u w:val="single"/>
        </w:rPr>
        <w:t>号）、《关于印发广州市建设领域工人工资支付分帐管理实施细则的通知》（穗建规字</w:t>
      </w:r>
      <w:r>
        <w:rPr>
          <w:rFonts w:ascii="宋体" w:hAnsi="宋体" w:cs="宋体" w:hint="eastAsia"/>
          <w:sz w:val="24"/>
          <w:szCs w:val="24"/>
          <w:u w:val="single"/>
        </w:rPr>
        <w:t>[2020]37</w:t>
      </w:r>
      <w:r>
        <w:rPr>
          <w:rFonts w:ascii="宋体" w:hAnsi="宋体" w:cs="宋体" w:hint="eastAsia"/>
          <w:sz w:val="24"/>
          <w:szCs w:val="24"/>
          <w:u w:val="single"/>
        </w:rPr>
        <w:t>号）、《广州市根治拖欠农民工工资工作领导小组办公室关于广州市建设领域工程项目全面实施农民工工资总包代发制度的通知》及广州市黄埔区、开发区对应出台的相关文件规定办理建筑工地实名制管理和工人工资支付分帐管理事宜；防止出现拖欠工人工资情况。承包人违法转包、分包工程的或其他承包人原因导致相应工程出现拖欠工人工资情况的，承包人对拖欠工人工资承担清偿责任，对此引起的纠纷负全责，造成发包人损失（包括但不限于发</w:t>
      </w:r>
      <w:r>
        <w:rPr>
          <w:rFonts w:ascii="宋体" w:hAnsi="宋体" w:cs="宋体" w:hint="eastAsia"/>
          <w:sz w:val="24"/>
          <w:szCs w:val="24"/>
          <w:u w:val="single"/>
        </w:rPr>
        <w:t>包人因此而支付的赔偿款、律师费、诉讼费、保全费、公证费、鉴定费等）的，承包人须承担全部责任。</w:t>
      </w:r>
    </w:p>
    <w:p w:rsidR="000A510F" w:rsidRDefault="00A7741C">
      <w:pPr>
        <w:snapToGrid w:val="0"/>
        <w:spacing w:line="360" w:lineRule="auto"/>
        <w:ind w:firstLineChars="200" w:firstLine="480"/>
        <w:rPr>
          <w:rFonts w:ascii="宋体" w:hAnsi="宋体" w:cs="宋体"/>
          <w:b/>
          <w:sz w:val="24"/>
          <w:szCs w:val="24"/>
        </w:rPr>
      </w:pPr>
      <w:r>
        <w:rPr>
          <w:rFonts w:ascii="宋体" w:hAnsi="宋体" w:cs="宋体" w:hint="eastAsia"/>
          <w:sz w:val="24"/>
          <w:szCs w:val="24"/>
        </w:rPr>
        <w:t>47.16</w:t>
      </w:r>
      <w:r>
        <w:rPr>
          <w:rFonts w:ascii="宋体" w:hAnsi="宋体" w:cs="宋体" w:hint="eastAsia"/>
          <w:sz w:val="24"/>
          <w:szCs w:val="24"/>
          <w:u w:val="single"/>
        </w:rPr>
        <w:t>若承包人在本工程内发生无故拖欠农民工工资现象，将被作不良记录，上报区建设行政主管部门</w:t>
      </w:r>
      <w:r>
        <w:rPr>
          <w:rFonts w:ascii="宋体" w:hAnsi="宋体" w:cs="宋体" w:hint="eastAsia"/>
          <w:sz w:val="24"/>
          <w:szCs w:val="24"/>
        </w:rPr>
        <w:t>。</w:t>
      </w:r>
      <w:r>
        <w:rPr>
          <w:rFonts w:ascii="宋体" w:hAnsi="宋体" w:cs="宋体" w:hint="eastAsia"/>
          <w:sz w:val="24"/>
          <w:szCs w:val="24"/>
          <w:u w:val="single"/>
        </w:rPr>
        <w:t>若承包人转包或者违法分包造成拖欠工人工资的，除上报区建设行政主管部门外，还将提请省建设行业主管部门禁止在广东省行政区域范围内承包工程。</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b/>
          <w:sz w:val="24"/>
          <w:szCs w:val="24"/>
        </w:rPr>
        <w:t>项目管理机构人员、机械设备、劳动力到位方面的要求</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47.17</w:t>
      </w:r>
      <w:r>
        <w:rPr>
          <w:rFonts w:ascii="宋体" w:hAnsi="宋体" w:cs="宋体" w:hint="eastAsia"/>
          <w:sz w:val="24"/>
          <w:szCs w:val="24"/>
          <w:u w:val="single"/>
        </w:rPr>
        <w:t>合同签订后，项目负责人、项目班子主要成员不到位，则工程师不签发开工令，工期不顺延。施工中班子主要成员离开工地应向工程师请假</w:t>
      </w:r>
      <w:r>
        <w:rPr>
          <w:rFonts w:ascii="宋体" w:hAnsi="宋体" w:cs="宋体" w:hint="eastAsia"/>
          <w:sz w:val="24"/>
          <w:szCs w:val="24"/>
          <w:u w:val="single"/>
        </w:rPr>
        <w:t>，经批准后才能离开，擅自离开工地，工程师将发出停工令，待人员回到岗位后才批准复工，由此产生的工期和经济损失由承包人自负，造成发包人和建设管理方损失的，发包人和建设管理方保留索赔的权利</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47.18</w:t>
      </w:r>
      <w:r>
        <w:rPr>
          <w:rFonts w:ascii="宋体" w:hAnsi="宋体" w:cs="宋体" w:hint="eastAsia"/>
          <w:sz w:val="24"/>
          <w:szCs w:val="24"/>
          <w:u w:val="single"/>
        </w:rPr>
        <w:t>尽管承包人已按投标文件附表中所列的数量派遣了各类管理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47.19</w:t>
      </w:r>
      <w:r>
        <w:rPr>
          <w:rFonts w:ascii="宋体" w:hAnsi="宋体" w:cs="宋体" w:hint="eastAsia"/>
          <w:sz w:val="24"/>
          <w:szCs w:val="24"/>
          <w:u w:val="single"/>
        </w:rPr>
        <w:t>现场施工时，施工员（</w:t>
      </w:r>
      <w:r>
        <w:rPr>
          <w:rFonts w:ascii="宋体" w:hAnsi="宋体" w:cs="宋体" w:hint="eastAsia"/>
          <w:sz w:val="24"/>
          <w:szCs w:val="24"/>
          <w:u w:val="single"/>
        </w:rPr>
        <w:t>技术员）不在施工现场不得施工，否则发包人可随时要求停工，工期延误由承包人负责</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47.20</w:t>
      </w:r>
      <w:r>
        <w:rPr>
          <w:rFonts w:ascii="宋体" w:hAnsi="宋体" w:cs="宋体" w:hint="eastAsia"/>
          <w:sz w:val="24"/>
          <w:szCs w:val="24"/>
          <w:u w:val="single"/>
        </w:rPr>
        <w:t>承包人派往现场的管理人员若因不负责任、或玩忽职守、或严重失职等给发包人造成经济损失，承包人承担相应的经济责任和连带法律责任</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b/>
          <w:sz w:val="24"/>
          <w:szCs w:val="24"/>
        </w:rPr>
        <w:t>投标报价及造价承包和变更结算方式的要求</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47.21</w:t>
      </w:r>
      <w:r>
        <w:rPr>
          <w:rFonts w:ascii="宋体" w:hAnsi="宋体" w:cs="宋体" w:hint="eastAsia"/>
          <w:sz w:val="24"/>
          <w:szCs w:val="24"/>
          <w:u w:val="single"/>
        </w:rPr>
        <w:t>工程量清单报价中有关问题的说明：</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①</w:t>
      </w:r>
      <w:r>
        <w:rPr>
          <w:rFonts w:ascii="宋体" w:hAnsi="宋体" w:cs="宋体" w:hint="eastAsia"/>
          <w:sz w:val="24"/>
          <w:szCs w:val="24"/>
        </w:rPr>
        <w:t xml:space="preserve"> </w:t>
      </w:r>
      <w:r>
        <w:rPr>
          <w:rFonts w:ascii="宋体" w:hAnsi="宋体" w:cs="宋体" w:hint="eastAsia"/>
          <w:sz w:val="24"/>
          <w:szCs w:val="24"/>
          <w:u w:val="single"/>
        </w:rPr>
        <w:t>工程量清单中的标志杆基础中的土方开挖、运输、外运等费用包含在相应项目中，不包含在土石方工程的相关项目中</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lastRenderedPageBreak/>
        <w:t>②</w:t>
      </w:r>
      <w:r>
        <w:rPr>
          <w:rFonts w:ascii="宋体" w:hAnsi="宋体" w:cs="宋体" w:hint="eastAsia"/>
          <w:sz w:val="24"/>
          <w:szCs w:val="24"/>
        </w:rPr>
        <w:t xml:space="preserve"> </w:t>
      </w:r>
      <w:r>
        <w:rPr>
          <w:rFonts w:ascii="宋体" w:hAnsi="宋体" w:cs="宋体" w:hint="eastAsia"/>
          <w:sz w:val="24"/>
          <w:szCs w:val="24"/>
          <w:u w:val="single"/>
        </w:rPr>
        <w:t>投标时</w:t>
      </w:r>
      <w:r>
        <w:rPr>
          <w:rFonts w:ascii="宋体" w:hAnsi="宋体" w:cs="宋体" w:hint="eastAsia"/>
          <w:sz w:val="24"/>
          <w:szCs w:val="24"/>
          <w:u w:val="single"/>
        </w:rPr>
        <w:t>,</w:t>
      </w:r>
      <w:r>
        <w:rPr>
          <w:rFonts w:ascii="宋体" w:hAnsi="宋体" w:cs="宋体" w:hint="eastAsia"/>
          <w:sz w:val="24"/>
          <w:szCs w:val="24"/>
          <w:u w:val="single"/>
        </w:rPr>
        <w:t>土方的弃运距离暂按</w:t>
      </w:r>
      <w:r>
        <w:rPr>
          <w:rFonts w:ascii="宋体" w:hAnsi="宋体" w:cs="宋体" w:hint="eastAsia"/>
          <w:sz w:val="24"/>
          <w:szCs w:val="24"/>
          <w:u w:val="single"/>
        </w:rPr>
        <w:t>15km</w:t>
      </w:r>
      <w:r>
        <w:rPr>
          <w:rFonts w:ascii="宋体" w:hAnsi="宋体" w:cs="宋体" w:hint="eastAsia"/>
          <w:sz w:val="24"/>
          <w:szCs w:val="24"/>
          <w:u w:val="single"/>
        </w:rPr>
        <w:t>内考虑，超过</w:t>
      </w:r>
      <w:r>
        <w:rPr>
          <w:rFonts w:ascii="宋体" w:hAnsi="宋体" w:cs="宋体" w:hint="eastAsia"/>
          <w:sz w:val="24"/>
          <w:szCs w:val="24"/>
          <w:u w:val="single"/>
        </w:rPr>
        <w:t>15km</w:t>
      </w:r>
      <w:r>
        <w:rPr>
          <w:rFonts w:ascii="宋体" w:hAnsi="宋体" w:cs="宋体" w:hint="eastAsia"/>
          <w:sz w:val="24"/>
          <w:szCs w:val="24"/>
          <w:u w:val="single"/>
        </w:rPr>
        <w:t>按</w:t>
      </w:r>
      <w:r>
        <w:rPr>
          <w:rFonts w:ascii="宋体" w:hAnsi="宋体" w:cs="宋体" w:hint="eastAsia"/>
          <w:sz w:val="24"/>
          <w:szCs w:val="24"/>
          <w:u w:val="single"/>
        </w:rPr>
        <w:t>15km</w:t>
      </w:r>
      <w:r>
        <w:rPr>
          <w:rFonts w:ascii="宋体" w:hAnsi="宋体" w:cs="宋体" w:hint="eastAsia"/>
          <w:sz w:val="24"/>
          <w:szCs w:val="24"/>
          <w:u w:val="single"/>
        </w:rPr>
        <w:t>计算，结算时按招标人确认的实际</w:t>
      </w:r>
      <w:r>
        <w:rPr>
          <w:rFonts w:ascii="宋体" w:hAnsi="宋体" w:cs="宋体" w:hint="eastAsia"/>
          <w:sz w:val="24"/>
          <w:szCs w:val="24"/>
          <w:u w:val="single"/>
        </w:rPr>
        <w:t>运距计算</w:t>
      </w:r>
      <w:r>
        <w:rPr>
          <w:rFonts w:ascii="宋体" w:hAnsi="宋体" w:cs="宋体" w:hint="eastAsia"/>
          <w:sz w:val="24"/>
          <w:szCs w:val="24"/>
          <w:u w:val="single"/>
        </w:rPr>
        <w:t>,</w:t>
      </w:r>
      <w:r>
        <w:rPr>
          <w:rFonts w:ascii="宋体" w:hAnsi="宋体" w:cs="宋体" w:hint="eastAsia"/>
          <w:sz w:val="24"/>
          <w:szCs w:val="24"/>
          <w:u w:val="single"/>
        </w:rPr>
        <w:t>实际运距超过</w:t>
      </w:r>
      <w:r>
        <w:rPr>
          <w:rFonts w:ascii="宋体" w:hAnsi="宋体" w:cs="宋体" w:hint="eastAsia"/>
          <w:sz w:val="24"/>
          <w:szCs w:val="24"/>
          <w:u w:val="single"/>
        </w:rPr>
        <w:t>15</w:t>
      </w:r>
      <w:r>
        <w:rPr>
          <w:rFonts w:ascii="宋体" w:hAnsi="宋体" w:cs="宋体" w:hint="eastAsia"/>
          <w:sz w:val="24"/>
          <w:szCs w:val="24"/>
          <w:u w:val="single"/>
        </w:rPr>
        <w:t>公里时按</w:t>
      </w:r>
      <w:r>
        <w:rPr>
          <w:rFonts w:ascii="宋体" w:hAnsi="宋体" w:cs="宋体" w:hint="eastAsia"/>
          <w:sz w:val="24"/>
          <w:szCs w:val="24"/>
          <w:u w:val="single"/>
        </w:rPr>
        <w:t>15</w:t>
      </w:r>
      <w:r>
        <w:rPr>
          <w:rFonts w:ascii="宋体" w:hAnsi="宋体" w:cs="宋体" w:hint="eastAsia"/>
          <w:sz w:val="24"/>
          <w:szCs w:val="24"/>
          <w:u w:val="single"/>
        </w:rPr>
        <w:t>公里包干</w:t>
      </w:r>
      <w:r>
        <w:rPr>
          <w:rFonts w:ascii="宋体" w:hAnsi="宋体" w:cs="宋体" w:hint="eastAsia"/>
          <w:sz w:val="24"/>
          <w:szCs w:val="24"/>
          <w:u w:val="single"/>
        </w:rPr>
        <w:t>,</w:t>
      </w:r>
      <w:r>
        <w:rPr>
          <w:rFonts w:ascii="宋体" w:hAnsi="宋体" w:cs="宋体" w:hint="eastAsia"/>
          <w:sz w:val="24"/>
          <w:szCs w:val="24"/>
          <w:u w:val="single"/>
        </w:rPr>
        <w:t>弃运的土方单价按定额计算。</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③</w:t>
      </w:r>
      <w:r>
        <w:rPr>
          <w:rFonts w:ascii="宋体" w:hAnsi="宋体" w:cs="宋体" w:hint="eastAsia"/>
          <w:sz w:val="24"/>
          <w:szCs w:val="24"/>
          <w:u w:val="single"/>
        </w:rPr>
        <w:t xml:space="preserve"> </w:t>
      </w:r>
      <w:r>
        <w:rPr>
          <w:rFonts w:ascii="宋体" w:hAnsi="宋体" w:cs="宋体" w:hint="eastAsia"/>
          <w:sz w:val="24"/>
          <w:szCs w:val="24"/>
          <w:u w:val="single"/>
        </w:rPr>
        <w:t>工程量清单中措施项目清单费计价表中的绿色施工安全防护措施费执行《广东省住房和城乡建设厅关于印发</w:t>
      </w:r>
      <w:r>
        <w:rPr>
          <w:rFonts w:ascii="宋体" w:hAnsi="宋体" w:cs="宋体" w:hint="eastAsia"/>
          <w:sz w:val="24"/>
          <w:szCs w:val="24"/>
          <w:u w:val="single"/>
        </w:rPr>
        <w:t>&lt;</w:t>
      </w:r>
      <w:r>
        <w:rPr>
          <w:rFonts w:ascii="宋体" w:hAnsi="宋体" w:cs="宋体" w:hint="eastAsia"/>
          <w:sz w:val="24"/>
          <w:szCs w:val="24"/>
          <w:u w:val="single"/>
        </w:rPr>
        <w:t>广东省建设工程计价依据（</w:t>
      </w:r>
      <w:r>
        <w:rPr>
          <w:rFonts w:ascii="宋体" w:hAnsi="宋体" w:cs="宋体" w:hint="eastAsia"/>
          <w:sz w:val="24"/>
          <w:szCs w:val="24"/>
          <w:u w:val="single"/>
        </w:rPr>
        <w:t>2018)&gt;</w:t>
      </w:r>
      <w:r>
        <w:rPr>
          <w:rFonts w:ascii="宋体" w:hAnsi="宋体" w:cs="宋体" w:hint="eastAsia"/>
          <w:sz w:val="24"/>
          <w:szCs w:val="24"/>
          <w:u w:val="single"/>
        </w:rPr>
        <w:t>的通知》（穗建市〔</w:t>
      </w:r>
      <w:r>
        <w:rPr>
          <w:rFonts w:ascii="宋体" w:hAnsi="宋体" w:cs="宋体" w:hint="eastAsia"/>
          <w:sz w:val="24"/>
          <w:szCs w:val="24"/>
          <w:u w:val="single"/>
        </w:rPr>
        <w:t>2019</w:t>
      </w:r>
      <w:r>
        <w:rPr>
          <w:rFonts w:ascii="宋体" w:hAnsi="宋体" w:cs="宋体" w:hint="eastAsia"/>
          <w:sz w:val="24"/>
          <w:szCs w:val="24"/>
          <w:u w:val="single"/>
        </w:rPr>
        <w:t>〕</w:t>
      </w:r>
      <w:r>
        <w:rPr>
          <w:rFonts w:ascii="宋体" w:hAnsi="宋体" w:cs="宋体" w:hint="eastAsia"/>
          <w:sz w:val="24"/>
          <w:szCs w:val="24"/>
          <w:u w:val="single"/>
        </w:rPr>
        <w:t>6</w:t>
      </w:r>
      <w:r>
        <w:rPr>
          <w:rFonts w:ascii="宋体" w:hAnsi="宋体" w:cs="宋体" w:hint="eastAsia"/>
          <w:sz w:val="24"/>
          <w:szCs w:val="24"/>
          <w:u w:val="single"/>
        </w:rPr>
        <w:t>号）文，绿色施工安全防护措施费按发包人公布的本工程招标控制价中的绿色施工安全防护措施费计取，作为非竞争费用，在投标报价中单列，不参与投标竞价，该费用从工程施工中标价中提取，专款专用</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47.22</w:t>
      </w:r>
      <w:r>
        <w:rPr>
          <w:rFonts w:ascii="宋体" w:hAnsi="宋体" w:cs="宋体" w:hint="eastAsia"/>
          <w:sz w:val="24"/>
          <w:szCs w:val="24"/>
          <w:u w:val="single"/>
        </w:rPr>
        <w:t>本工程承包人通过现场考察，提出具体施工方案，无论在工程施工期间或是在质量保修</w:t>
      </w:r>
      <w:r>
        <w:rPr>
          <w:rFonts w:ascii="宋体" w:hAnsi="宋体" w:cs="宋体" w:hint="eastAsia"/>
          <w:sz w:val="24"/>
          <w:szCs w:val="24"/>
          <w:u w:val="single"/>
        </w:rPr>
        <w:t>期内，若因施工而引起的一切索赔、赔偿、诉讼费用和其他开支，由承包人承担全部责任。该项费用在措施项目费中设有独立单项项目，该费用包干使用（施工围蔽费用除外），且承包人不得以任何理由要求发包人另行增加该部分费用（承包人要充分考虑最不利因素影响而采用的施工方案所需的费用）</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47.23</w:t>
      </w:r>
      <w:r>
        <w:rPr>
          <w:rFonts w:ascii="宋体" w:hAnsi="宋体" w:cs="宋体" w:hint="eastAsia"/>
          <w:sz w:val="24"/>
          <w:szCs w:val="24"/>
          <w:u w:val="single"/>
        </w:rPr>
        <w:t>承包人应结合本工程招标内容对现场进行充分的调查，充分考虑工程招标内容及施工组织方案，承包单位应与相关管理部门（如铁路管理部门）协商，取得同意协调，按要求完成工程招标内容，工程及相关费用包含在合同价中，不另行计费。如果承包人不及时按要求完成，发包人可以另行委托实施，发包人按实际发生的费用在工程款中扣除，承包人不得有任何异议。</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47.24</w:t>
      </w:r>
      <w:r>
        <w:rPr>
          <w:rFonts w:ascii="宋体" w:hAnsi="宋体" w:cs="宋体" w:hint="eastAsia"/>
          <w:sz w:val="24"/>
          <w:szCs w:val="24"/>
          <w:u w:val="single"/>
        </w:rPr>
        <w:t>承包人应根据区相关主管部门批复的水土保持实施方案及相关规定完成本工程的水土保持工作，承担防止水土流失职责，相关费用包含在合同价中，不另行计费。如果承包人不及时按要求完成上述工作，发包人可以另行委托实施，发包人按实际发生的费用在工程款中扣除，承包人不得有任何异议。</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47.25</w:t>
      </w:r>
      <w:r>
        <w:rPr>
          <w:rFonts w:ascii="宋体" w:hAnsi="宋体" w:cs="宋体" w:hint="eastAsia"/>
          <w:sz w:val="24"/>
          <w:szCs w:val="24"/>
          <w:u w:val="single"/>
        </w:rPr>
        <w:t>承包人应使用绿色生产达标企业生产的混凝土，若不遵守承诺，自愿按不履行合同约定处理。</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47.26</w:t>
      </w:r>
      <w:r>
        <w:rPr>
          <w:rFonts w:ascii="宋体" w:hAnsi="宋体" w:cs="宋体" w:hint="eastAsia"/>
          <w:sz w:val="24"/>
          <w:szCs w:val="24"/>
          <w:u w:val="single"/>
        </w:rPr>
        <w:t>承包人人应按有关规定协助发包人完成公共排水设施竣工图纸备案工作。</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47.27</w:t>
      </w:r>
      <w:r>
        <w:rPr>
          <w:rFonts w:ascii="宋体" w:hAnsi="宋体" w:cs="宋体" w:hint="eastAsia"/>
          <w:sz w:val="24"/>
          <w:szCs w:val="24"/>
          <w:u w:val="single"/>
        </w:rPr>
        <w:t>在整个合同执行期间发包人如发现有不合理投标报价的，发包人有</w:t>
      </w:r>
      <w:r>
        <w:rPr>
          <w:rFonts w:ascii="宋体" w:hAnsi="宋体" w:cs="宋体" w:hint="eastAsia"/>
          <w:sz w:val="24"/>
          <w:szCs w:val="24"/>
          <w:u w:val="single"/>
        </w:rPr>
        <w:t>权按有关规定和合同约定进行调整，并将书面通知承包人，并以此作为结算依据</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47.28</w:t>
      </w:r>
      <w:r>
        <w:rPr>
          <w:rFonts w:ascii="宋体" w:hAnsi="宋体" w:cs="宋体" w:hint="eastAsia"/>
          <w:sz w:val="24"/>
          <w:szCs w:val="24"/>
          <w:u w:val="single"/>
        </w:rPr>
        <w:t>所有材料品牌选择均须报发包人、监理工程师确认，且经检验合格后方能使用。</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47.29</w:t>
      </w:r>
      <w:r>
        <w:rPr>
          <w:rFonts w:ascii="宋体" w:hAnsi="宋体" w:cs="宋体" w:hint="eastAsia"/>
          <w:sz w:val="24"/>
          <w:szCs w:val="24"/>
          <w:u w:val="single"/>
        </w:rPr>
        <w:t>在本工程实施过程中，若与其他工程发生重叠情况或因征地拆迁问题而无法</w:t>
      </w:r>
      <w:r>
        <w:rPr>
          <w:rFonts w:ascii="宋体" w:hAnsi="宋体" w:cs="宋体" w:hint="eastAsia"/>
          <w:sz w:val="24"/>
          <w:szCs w:val="24"/>
          <w:u w:val="single"/>
        </w:rPr>
        <w:lastRenderedPageBreak/>
        <w:t>实施的工程，发包人有权取消重叠部分及无法实施部分的工程量，并按照减少的工程量扣除相应的工程款，承包人不得有异议。另外，由于前述原因造成的工程损失，发包人不予赔偿</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47.30</w:t>
      </w:r>
      <w:r>
        <w:rPr>
          <w:rFonts w:ascii="宋体" w:hAnsi="宋体" w:cs="宋体" w:hint="eastAsia"/>
          <w:sz w:val="24"/>
          <w:szCs w:val="24"/>
          <w:u w:val="single"/>
        </w:rPr>
        <w:t>在承包人严重违约、不可抗力或政府政策性调整情况下或根据工程实施实际情况，发包人可对本合同承包范围和承包内容</w:t>
      </w:r>
      <w:r>
        <w:rPr>
          <w:rFonts w:ascii="宋体" w:hAnsi="宋体" w:cs="宋体" w:hint="eastAsia"/>
          <w:sz w:val="24"/>
          <w:szCs w:val="24"/>
          <w:u w:val="single"/>
        </w:rPr>
        <w:t>进行调整，发包人对承包人的损失不予补偿（本合同其他条款约定可进行造价调整的除外）</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47.31</w:t>
      </w:r>
      <w:r>
        <w:rPr>
          <w:rFonts w:ascii="宋体" w:hAnsi="宋体" w:cs="宋体" w:hint="eastAsia"/>
          <w:sz w:val="24"/>
          <w:szCs w:val="24"/>
          <w:u w:val="single"/>
        </w:rPr>
        <w:t>承包人须按照发包人与监理人签订的委托监理合同接受监理人的全过程监理</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47.32</w:t>
      </w:r>
      <w:r>
        <w:rPr>
          <w:rFonts w:ascii="宋体" w:hAnsi="宋体" w:cs="宋体" w:hint="eastAsia"/>
          <w:sz w:val="24"/>
          <w:szCs w:val="24"/>
          <w:u w:val="single"/>
        </w:rPr>
        <w:t>如广州开发区、黄埔区对工程竣工验收及备案有相关规定，则本合同执行该规定</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47.33</w:t>
      </w:r>
      <w:r>
        <w:rPr>
          <w:rFonts w:ascii="宋体" w:hAnsi="宋体" w:cs="宋体" w:hint="eastAsia"/>
          <w:sz w:val="24"/>
          <w:szCs w:val="24"/>
          <w:u w:val="single"/>
        </w:rPr>
        <w:t>如果审计机关依法对本工程实施审计，发包人、承包人及监理单位应积极配合</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47.34</w:t>
      </w:r>
      <w:r>
        <w:rPr>
          <w:rFonts w:ascii="宋体" w:hAnsi="宋体" w:cs="宋体" w:hint="eastAsia"/>
          <w:sz w:val="24"/>
          <w:szCs w:val="24"/>
          <w:u w:val="single"/>
        </w:rPr>
        <w:t>本合同在实施过程中所发生的文件来往，双方不得拒绝签收。如果发生类似事件，发文一方可以监理工程师签收为准，视为送达</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47.35</w:t>
      </w:r>
      <w:r>
        <w:rPr>
          <w:rFonts w:ascii="宋体" w:hAnsi="宋体" w:cs="宋体" w:hint="eastAsia"/>
          <w:sz w:val="24"/>
          <w:szCs w:val="24"/>
          <w:u w:val="single"/>
        </w:rPr>
        <w:t>关于现场文件送达后的时效约定：如果涉及到安全、</w:t>
      </w:r>
      <w:r>
        <w:rPr>
          <w:rFonts w:ascii="宋体" w:hAnsi="宋体" w:cs="宋体" w:hint="eastAsia"/>
          <w:sz w:val="24"/>
          <w:szCs w:val="24"/>
          <w:u w:val="single"/>
        </w:rPr>
        <w:t>质量、工期（或进度）、经济、技术方案等的报审文件，在发往现场项目部的同时，抄送一份给对方公司，按约定的时效执行；如果属于一般性文件，就直接发往对方现场项目部，项目部如果在约定的时效内未作答复，发文一方再追加一份给对方公司并重新约定答复时效，如果对方公司仍然没有答复，则按重新约定的时效执行</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47.36</w:t>
      </w:r>
      <w:r>
        <w:rPr>
          <w:rFonts w:ascii="宋体" w:hAnsi="宋体" w:cs="宋体" w:hint="eastAsia"/>
          <w:sz w:val="24"/>
          <w:szCs w:val="24"/>
          <w:u w:val="single"/>
        </w:rPr>
        <w:t>在本合同实施过程中所发生的违约金、罚款、扣款等费用，经监理工程师核实并通知承包人后直接作为财务扣款依据（无需承包人签认或同意），可由发包人在履约担保中主张或在工程款中扣除，承包人对此无异议</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47.37</w:t>
      </w:r>
      <w:r>
        <w:rPr>
          <w:rFonts w:ascii="宋体" w:hAnsi="宋体" w:cs="宋体" w:hint="eastAsia"/>
          <w:sz w:val="24"/>
          <w:szCs w:val="24"/>
          <w:u w:val="single"/>
        </w:rPr>
        <w:t>承包人施</w:t>
      </w:r>
      <w:r>
        <w:rPr>
          <w:rFonts w:ascii="宋体" w:hAnsi="宋体" w:cs="宋体" w:hint="eastAsia"/>
          <w:sz w:val="24"/>
          <w:szCs w:val="24"/>
          <w:u w:val="single"/>
        </w:rPr>
        <w:t>工过程中不得侵犯他人的专利权或者其他合法权益，否则由承包人承担相关责任，并保证不因该侵权行为影响工程建设</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47.38</w:t>
      </w:r>
      <w:r>
        <w:rPr>
          <w:rFonts w:ascii="宋体" w:hAnsi="宋体" w:cs="宋体" w:hint="eastAsia"/>
          <w:sz w:val="24"/>
          <w:szCs w:val="24"/>
          <w:u w:val="single"/>
        </w:rPr>
        <w:t>承包人与发包人签订合同时所提供的开户银行名称及帐号不得擅自变更，如需变更必须征得发包人的书面同意，否则发包人有权停止工程款的拨付，所造成的一切后果由承包人承担</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47.39</w:t>
      </w:r>
      <w:r>
        <w:rPr>
          <w:rFonts w:ascii="宋体" w:hAnsi="宋体" w:cs="宋体" w:hint="eastAsia"/>
          <w:sz w:val="24"/>
          <w:szCs w:val="24"/>
          <w:u w:val="single"/>
        </w:rPr>
        <w:t>如发包人为本工程的代建单位，则本工程建设业主同时享有本合同项下属发包人的权利，并且合同中约定需发包人审批的事项，必须经建设业主审批同意后方可实施</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i/>
          <w:sz w:val="24"/>
          <w:szCs w:val="24"/>
        </w:rPr>
      </w:pPr>
      <w:r>
        <w:rPr>
          <w:rFonts w:ascii="宋体" w:hAnsi="宋体" w:cs="宋体" w:hint="eastAsia"/>
          <w:sz w:val="24"/>
          <w:szCs w:val="24"/>
        </w:rPr>
        <w:lastRenderedPageBreak/>
        <w:t>47.40</w:t>
      </w:r>
      <w:r>
        <w:rPr>
          <w:rFonts w:ascii="宋体" w:hAnsi="宋体" w:cs="宋体" w:hint="eastAsia"/>
          <w:sz w:val="24"/>
          <w:szCs w:val="24"/>
          <w:u w:val="single"/>
        </w:rPr>
        <w:t>《广州开发区财政投资建设项目管理中心</w:t>
      </w:r>
      <w:r>
        <w:rPr>
          <w:rFonts w:ascii="宋体" w:hAnsi="宋体" w:cs="宋体" w:hint="eastAsia"/>
          <w:sz w:val="24"/>
          <w:szCs w:val="24"/>
          <w:u w:val="single"/>
        </w:rPr>
        <w:t xml:space="preserve"> </w:t>
      </w:r>
      <w:r>
        <w:rPr>
          <w:rFonts w:ascii="宋体" w:hAnsi="宋体" w:cs="宋体" w:hint="eastAsia"/>
          <w:sz w:val="24"/>
          <w:szCs w:val="24"/>
          <w:u w:val="single"/>
        </w:rPr>
        <w:t>绿化景观工程计量管理办法》</w:t>
      </w:r>
      <w:r>
        <w:rPr>
          <w:rFonts w:ascii="宋体" w:hAnsi="宋体" w:cs="宋体" w:hint="eastAsia"/>
          <w:sz w:val="24"/>
          <w:szCs w:val="24"/>
          <w:u w:val="single"/>
        </w:rPr>
        <w:t>将作为合同附件，各相关单位须遵照执行</w:t>
      </w:r>
      <w:r>
        <w:rPr>
          <w:rFonts w:ascii="宋体" w:hAnsi="宋体" w:cs="宋体" w:hint="eastAsia"/>
          <w:sz w:val="24"/>
          <w:szCs w:val="24"/>
        </w:rPr>
        <w:t>。</w:t>
      </w:r>
      <w:r>
        <w:rPr>
          <w:rFonts w:ascii="宋体" w:hAnsi="宋体" w:cs="宋体" w:hint="eastAsia"/>
          <w:i/>
          <w:sz w:val="24"/>
          <w:szCs w:val="24"/>
        </w:rPr>
        <w:t>(</w:t>
      </w:r>
      <w:r>
        <w:rPr>
          <w:rFonts w:ascii="宋体" w:hAnsi="宋体" w:cs="宋体" w:hint="eastAsia"/>
          <w:i/>
          <w:sz w:val="24"/>
          <w:szCs w:val="24"/>
        </w:rPr>
        <w:t>注：该条款适用于绿化施工工程</w:t>
      </w:r>
      <w:r>
        <w:rPr>
          <w:rFonts w:ascii="宋体" w:hAnsi="宋体" w:cs="宋体" w:hint="eastAsia"/>
          <w:i/>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47.41</w:t>
      </w:r>
      <w:r>
        <w:rPr>
          <w:rFonts w:ascii="宋体" w:hAnsi="宋体" w:cs="宋体" w:hint="eastAsia"/>
          <w:sz w:val="24"/>
          <w:szCs w:val="24"/>
          <w:u w:val="single"/>
        </w:rPr>
        <w:t>工程获得国家、省级、市级所发奖项的，可给予通报表彰，但不给予任何物质奖励</w:t>
      </w:r>
      <w:r>
        <w:rPr>
          <w:rFonts w:ascii="宋体" w:hAnsi="宋体" w:cs="宋体" w:hint="eastAsia"/>
          <w:sz w:val="24"/>
          <w:szCs w:val="24"/>
        </w:rPr>
        <w:t>。</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47.42</w:t>
      </w:r>
      <w:r>
        <w:rPr>
          <w:rFonts w:ascii="宋体" w:hAnsi="宋体" w:cs="宋体" w:hint="eastAsia"/>
          <w:sz w:val="24"/>
          <w:szCs w:val="24"/>
          <w:u w:val="single"/>
        </w:rPr>
        <w:t>如本合同需缴纳合同印花税，承包人需在有关税务部门规定期限及结清本合同费用前，代缴按规定属发包人缴纳的部分，代缴后发包人按代缴金额实报实销。承包人未按规定期限代缴印花税的，因此产生的滞纳金由承包人承担。</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47.43</w:t>
      </w:r>
      <w:r>
        <w:rPr>
          <w:rFonts w:ascii="宋体" w:hAnsi="宋体" w:cs="宋体" w:hint="eastAsia"/>
          <w:sz w:val="24"/>
          <w:szCs w:val="24"/>
          <w:u w:val="single"/>
        </w:rPr>
        <w:t>如承包人为联合体的，本合同由联合体的主办方负责签订。并由联合体主办方负责开具合同价款全额发票、收取合同款项，联合体主办方收取合同款项后由联合体各方自行分配相应款项，或由联合体各方负责开具其对应价款的全额发票，具体分配事宜与发包人无关。</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47.44</w:t>
      </w:r>
      <w:r>
        <w:rPr>
          <w:rFonts w:ascii="宋体" w:hAnsi="宋体" w:cs="宋体" w:hint="eastAsia"/>
          <w:sz w:val="24"/>
          <w:szCs w:val="24"/>
          <w:u w:val="single"/>
        </w:rPr>
        <w:t>如承包人及承包人的项目负责人存在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w:t>
      </w:r>
      <w:r>
        <w:rPr>
          <w:rFonts w:ascii="宋体" w:hAnsi="宋体" w:cs="宋体" w:hint="eastAsia"/>
          <w:sz w:val="24"/>
          <w:szCs w:val="24"/>
          <w:u w:val="single"/>
        </w:rPr>
        <w:t>息公示系统中列入严重违法失信企业名单或被黄埔区、广州开发区公安、城管、住建、交通、水务、规自等部门列入黑名单、不良行为记录（处罚有效期内）的，经发包人核实，发包人有权终止合同。</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47.45</w:t>
      </w:r>
      <w:r>
        <w:rPr>
          <w:rFonts w:ascii="宋体" w:hAnsi="宋体" w:cs="宋体" w:hint="eastAsia"/>
          <w:sz w:val="24"/>
          <w:szCs w:val="24"/>
          <w:u w:val="single"/>
        </w:rPr>
        <w:t>如承包人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w:t>
      </w:r>
      <w:r>
        <w:rPr>
          <w:rFonts w:ascii="宋体" w:hAnsi="宋体" w:cs="宋体" w:hint="eastAsia"/>
          <w:sz w:val="24"/>
          <w:szCs w:val="24"/>
          <w:u w:val="single"/>
        </w:rPr>
        <w:t>黄埔区、广州开发区公安、城管、住建、交通、水务、规自等部门列入黑名单、不良行为记录（处罚有效期内）的单位或个体经营者运输的，经发包人核实，发包人有权终止合同。</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47.46</w:t>
      </w:r>
      <w:r>
        <w:rPr>
          <w:rFonts w:ascii="宋体" w:hAnsi="宋体" w:cs="宋体" w:hint="eastAsia"/>
          <w:sz w:val="24"/>
          <w:szCs w:val="24"/>
        </w:rPr>
        <w:t>开工前中标人应当投保安全生产责任保险，且该保险保障场所应包含中标项目。投标人的投标报价视为包含该项目费用。中标人未按规定购买安全生产责任保险，招标人可视严重程度拒绝该单位一定时期内参与后续工程投标。</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 xml:space="preserve">47.47 </w:t>
      </w:r>
      <w:r>
        <w:rPr>
          <w:rFonts w:ascii="宋体" w:hAnsi="宋体" w:cs="宋体" w:hint="eastAsia"/>
          <w:sz w:val="24"/>
          <w:szCs w:val="24"/>
          <w:u w:val="single"/>
        </w:rPr>
        <w:t>承包人在施工过程中应严格执行《城市绿化条例》、《广东省城市绿化条例》、《广州市绿化条例》、《广州市城市树木保护管理规定（试行）》（</w:t>
      </w:r>
      <w:r>
        <w:rPr>
          <w:rFonts w:ascii="宋体" w:hAnsi="宋体" w:cs="宋体" w:hint="eastAsia"/>
          <w:sz w:val="24"/>
          <w:szCs w:val="24"/>
          <w:u w:val="single"/>
        </w:rPr>
        <w:t>穗林业园林规字〔</w:t>
      </w:r>
      <w:r>
        <w:rPr>
          <w:rFonts w:ascii="宋体" w:hAnsi="宋体" w:cs="宋体" w:hint="eastAsia"/>
          <w:sz w:val="24"/>
          <w:szCs w:val="24"/>
          <w:u w:val="single"/>
        </w:rPr>
        <w:t>2022</w:t>
      </w:r>
      <w:r>
        <w:rPr>
          <w:rFonts w:ascii="宋体" w:hAnsi="宋体" w:cs="宋体" w:hint="eastAsia"/>
          <w:sz w:val="24"/>
          <w:szCs w:val="24"/>
          <w:u w:val="single"/>
        </w:rPr>
        <w:t>〕</w:t>
      </w:r>
      <w:r>
        <w:rPr>
          <w:rFonts w:ascii="宋体" w:hAnsi="宋体" w:cs="宋体" w:hint="eastAsia"/>
          <w:sz w:val="24"/>
          <w:szCs w:val="24"/>
          <w:u w:val="single"/>
        </w:rPr>
        <w:t>1</w:t>
      </w:r>
      <w:r>
        <w:rPr>
          <w:rFonts w:ascii="宋体" w:hAnsi="宋体" w:cs="宋体" w:hint="eastAsia"/>
          <w:sz w:val="24"/>
          <w:szCs w:val="24"/>
          <w:u w:val="single"/>
        </w:rPr>
        <w:t>号）等法规规定。不得破坏树木和树木立地生境，不得随意更改树木根颈处的地形标</w:t>
      </w:r>
      <w:r>
        <w:rPr>
          <w:rFonts w:ascii="宋体" w:hAnsi="宋体" w:cs="宋体" w:hint="eastAsia"/>
          <w:sz w:val="24"/>
          <w:szCs w:val="24"/>
          <w:u w:val="single"/>
        </w:rPr>
        <w:lastRenderedPageBreak/>
        <w:t>高。对可能影响绿地使用功能或树木正常生长的，应采取避让和保护措施。涉及树木周边环境施工时，承包人应对可能受损的树木采取保护措施，包括设立保护区域、使用保护物料包裹树干、设置临时支撑、定期检查树木健康状况等。工程建设应符合相关规划和标准，保证树木的生长空间。相关费用包含在合同价中，不另行计费。如果承包人不及时按要求完成，发包人可以另行委托实施，发包人按实际发生的费用在工程款中扣除，承包人不得有任何异议。</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47</w:t>
      </w:r>
      <w:r>
        <w:rPr>
          <w:rFonts w:ascii="宋体" w:hAnsi="宋体" w:cs="宋体" w:hint="eastAsia"/>
          <w:sz w:val="24"/>
          <w:szCs w:val="24"/>
          <w:u w:val="single"/>
        </w:rPr>
        <w:t xml:space="preserve">.48 </w:t>
      </w:r>
      <w:r>
        <w:rPr>
          <w:rFonts w:ascii="宋体" w:hAnsi="宋体" w:cs="宋体" w:hint="eastAsia"/>
          <w:sz w:val="24"/>
          <w:szCs w:val="24"/>
          <w:u w:val="single"/>
        </w:rPr>
        <w:t>承包人应严格保护古树名木、古树后续资源、行道树、大树等树木，禁止擅自砍伐树木，禁止擅自迁移树木。如承包人未经批准擅自砍伐树木、损害绿化、损害树木及绿化保护设施的，发包人将上报绿化行政主管部门，视情节轻重给予相应处罚，构成犯罪的将依法移交相关机关追究刑事责任。</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 xml:space="preserve">47.49 </w:t>
      </w:r>
      <w:r>
        <w:rPr>
          <w:rFonts w:ascii="宋体" w:hAnsi="宋体" w:cs="宋体" w:hint="eastAsia"/>
          <w:sz w:val="24"/>
          <w:szCs w:val="24"/>
          <w:u w:val="single"/>
        </w:rPr>
        <w:t>承包人应切实遵守《中华人民共和国文物保护法》、《中华人民共和国文物保护法实施条例》、《广州市文物保护规定》等文物保护相关法律、法规规定，在工程施工前，协助发包人按规定履行文物保护相关审批手续，及配合相关单位完成考古调查、勘探相关工作</w:t>
      </w:r>
      <w:r>
        <w:rPr>
          <w:rFonts w:ascii="宋体" w:hAnsi="宋体" w:cs="宋体" w:hint="eastAsia"/>
          <w:sz w:val="24"/>
          <w:szCs w:val="24"/>
          <w:u w:val="single"/>
        </w:rPr>
        <w:t>。不得因施工发生损毁文物的情况。承包人应加强对其施工队伍及分包单位（如有）关于文物保护相关法律、法规的宣传教育，保证施工全过程不违反文物保护相关规定。如因承包人原因发生未履行文物考古调查、勘探等前置工作擅自开工建设的，由承包人承担全部法律责任，发包人将上报文物行政主管部门，视情节轻重给予相应处罚，构成犯罪的将依法移交相关机关追究刑事责任。</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 xml:space="preserve">47.50 </w:t>
      </w:r>
      <w:r>
        <w:rPr>
          <w:rFonts w:ascii="宋体" w:hAnsi="宋体" w:cs="宋体" w:hint="eastAsia"/>
          <w:sz w:val="24"/>
          <w:szCs w:val="24"/>
          <w:u w:val="single"/>
        </w:rPr>
        <w:t>未尽事宜，经双方友好协商解决。</w:t>
      </w:r>
    </w:p>
    <w:p w:rsidR="000A510F" w:rsidRDefault="000A510F">
      <w:pPr>
        <w:snapToGrid w:val="0"/>
        <w:spacing w:line="360" w:lineRule="auto"/>
        <w:ind w:firstLineChars="200" w:firstLine="420"/>
        <w:rPr>
          <w:rFonts w:ascii="宋体" w:hAnsi="宋体" w:cs="宋体"/>
          <w:szCs w:val="21"/>
          <w:u w:val="single"/>
        </w:rPr>
      </w:pPr>
    </w:p>
    <w:p w:rsidR="000A510F" w:rsidRDefault="000A510F">
      <w:pPr>
        <w:snapToGrid w:val="0"/>
        <w:spacing w:line="360" w:lineRule="auto"/>
        <w:ind w:firstLineChars="200" w:firstLine="420"/>
        <w:rPr>
          <w:rFonts w:ascii="宋体" w:hAnsi="宋体" w:cs="宋体"/>
          <w:szCs w:val="21"/>
          <w:u w:val="single"/>
        </w:rPr>
      </w:pPr>
    </w:p>
    <w:p w:rsidR="000A510F" w:rsidRDefault="000A510F">
      <w:pPr>
        <w:snapToGrid w:val="0"/>
        <w:spacing w:line="360" w:lineRule="auto"/>
        <w:ind w:firstLineChars="200" w:firstLine="420"/>
        <w:rPr>
          <w:rFonts w:ascii="宋体" w:hAnsi="宋体" w:cs="宋体"/>
          <w:szCs w:val="21"/>
          <w:u w:val="single"/>
        </w:rPr>
      </w:pPr>
    </w:p>
    <w:p w:rsidR="000A510F" w:rsidRDefault="000A510F">
      <w:pPr>
        <w:snapToGrid w:val="0"/>
        <w:spacing w:line="360" w:lineRule="auto"/>
        <w:ind w:firstLineChars="200" w:firstLine="420"/>
        <w:rPr>
          <w:rFonts w:ascii="宋体" w:hAnsi="宋体" w:cs="宋体"/>
          <w:szCs w:val="21"/>
          <w:u w:val="single"/>
        </w:rPr>
      </w:pPr>
    </w:p>
    <w:p w:rsidR="000A510F" w:rsidRDefault="000A510F">
      <w:pPr>
        <w:snapToGrid w:val="0"/>
        <w:spacing w:line="360" w:lineRule="auto"/>
        <w:ind w:firstLineChars="200" w:firstLine="420"/>
        <w:rPr>
          <w:rFonts w:ascii="宋体" w:hAnsi="宋体" w:cs="宋体"/>
          <w:szCs w:val="21"/>
          <w:u w:val="single"/>
        </w:rPr>
      </w:pPr>
    </w:p>
    <w:p w:rsidR="000A510F" w:rsidRDefault="000A510F">
      <w:pPr>
        <w:snapToGrid w:val="0"/>
        <w:spacing w:line="360" w:lineRule="auto"/>
        <w:ind w:firstLineChars="200" w:firstLine="420"/>
        <w:rPr>
          <w:rFonts w:ascii="宋体" w:hAnsi="宋体" w:cs="宋体"/>
          <w:szCs w:val="21"/>
          <w:u w:val="single"/>
        </w:rPr>
      </w:pPr>
    </w:p>
    <w:p w:rsidR="000A510F" w:rsidRDefault="000A510F">
      <w:pPr>
        <w:pStyle w:val="1"/>
        <w:rPr>
          <w:rFonts w:ascii="宋体" w:hAnsi="宋体" w:cs="宋体"/>
          <w:sz w:val="21"/>
          <w:szCs w:val="21"/>
          <w:u w:val="single"/>
        </w:rPr>
      </w:pPr>
    </w:p>
    <w:p w:rsidR="000A510F" w:rsidRDefault="000A510F">
      <w:pPr>
        <w:rPr>
          <w:rFonts w:ascii="宋体" w:hAnsi="宋体" w:cs="宋体"/>
          <w:szCs w:val="21"/>
          <w:u w:val="single"/>
        </w:rPr>
      </w:pPr>
    </w:p>
    <w:p w:rsidR="000A510F" w:rsidRDefault="000A510F">
      <w:pPr>
        <w:pStyle w:val="1"/>
        <w:rPr>
          <w:rFonts w:ascii="宋体" w:hAnsi="宋体" w:cs="宋体"/>
          <w:sz w:val="21"/>
          <w:szCs w:val="21"/>
          <w:u w:val="single"/>
        </w:rPr>
      </w:pPr>
    </w:p>
    <w:p w:rsidR="000A510F" w:rsidRDefault="000A510F">
      <w:pPr>
        <w:rPr>
          <w:rFonts w:ascii="宋体" w:hAnsi="宋体" w:cs="宋体"/>
        </w:rPr>
      </w:pPr>
    </w:p>
    <w:p w:rsidR="000A510F" w:rsidRDefault="000A510F">
      <w:pPr>
        <w:snapToGrid w:val="0"/>
        <w:spacing w:line="360" w:lineRule="auto"/>
        <w:ind w:firstLineChars="200" w:firstLine="420"/>
        <w:rPr>
          <w:rFonts w:ascii="宋体" w:hAnsi="宋体" w:cs="宋体"/>
          <w:szCs w:val="21"/>
          <w:u w:val="single"/>
        </w:rPr>
      </w:pPr>
    </w:p>
    <w:p w:rsidR="000A510F" w:rsidRDefault="00A7741C">
      <w:pPr>
        <w:numPr>
          <w:ilvl w:val="0"/>
          <w:numId w:val="4"/>
        </w:numPr>
        <w:snapToGrid w:val="0"/>
        <w:spacing w:line="360" w:lineRule="auto"/>
        <w:jc w:val="center"/>
        <w:rPr>
          <w:rFonts w:ascii="宋体" w:hAnsi="宋体" w:cs="宋体"/>
          <w:b/>
          <w:bCs/>
          <w:sz w:val="28"/>
          <w:szCs w:val="28"/>
        </w:rPr>
      </w:pPr>
      <w:r>
        <w:rPr>
          <w:rFonts w:ascii="宋体" w:hAnsi="宋体" w:cs="宋体" w:hint="eastAsia"/>
          <w:b/>
          <w:sz w:val="28"/>
          <w:szCs w:val="28"/>
        </w:rPr>
        <w:lastRenderedPageBreak/>
        <w:t xml:space="preserve"> </w:t>
      </w:r>
      <w:r>
        <w:rPr>
          <w:rFonts w:ascii="宋体" w:hAnsi="宋体" w:cs="宋体" w:hint="eastAsia"/>
          <w:b/>
          <w:bCs/>
          <w:sz w:val="28"/>
          <w:szCs w:val="28"/>
        </w:rPr>
        <w:t>绿化种植专篇</w:t>
      </w:r>
    </w:p>
    <w:p w:rsidR="000A510F" w:rsidRDefault="00A7741C">
      <w:pPr>
        <w:snapToGrid w:val="0"/>
        <w:spacing w:line="360" w:lineRule="auto"/>
        <w:rPr>
          <w:rFonts w:ascii="宋体" w:hAnsi="宋体" w:cs="宋体"/>
          <w:sz w:val="24"/>
        </w:rPr>
      </w:pPr>
      <w:r>
        <w:rPr>
          <w:rFonts w:ascii="宋体" w:hAnsi="宋体" w:cs="宋体" w:hint="eastAsia"/>
          <w:sz w:val="24"/>
        </w:rPr>
        <w:t>（本专篇适用于绿化建设项目、房建及道路配套绿化项目。）</w:t>
      </w:r>
    </w:p>
    <w:p w:rsidR="000A510F" w:rsidRDefault="000A510F">
      <w:pPr>
        <w:snapToGrid w:val="0"/>
        <w:spacing w:line="360" w:lineRule="auto"/>
        <w:rPr>
          <w:rFonts w:ascii="宋体" w:hAnsi="宋体" w:cs="宋体"/>
          <w:sz w:val="24"/>
          <w:szCs w:val="24"/>
        </w:rPr>
      </w:pPr>
    </w:p>
    <w:p w:rsidR="000A510F" w:rsidRDefault="00A7741C">
      <w:pPr>
        <w:snapToGrid w:val="0"/>
        <w:spacing w:line="360" w:lineRule="auto"/>
        <w:rPr>
          <w:rFonts w:ascii="宋体" w:hAnsi="宋体" w:cs="宋体"/>
          <w:sz w:val="24"/>
          <w:szCs w:val="24"/>
        </w:rPr>
      </w:pPr>
      <w:r>
        <w:rPr>
          <w:rFonts w:ascii="宋体" w:hAnsi="宋体" w:cs="宋体" w:hint="eastAsia"/>
          <w:sz w:val="24"/>
          <w:szCs w:val="24"/>
        </w:rPr>
        <w:t>发包人（甲方）：</w:t>
      </w:r>
      <w:r>
        <w:rPr>
          <w:rFonts w:ascii="宋体" w:hAnsi="宋体" w:cs="宋体" w:hint="eastAsia"/>
          <w:sz w:val="24"/>
          <w:szCs w:val="24"/>
          <w:u w:val="single"/>
        </w:rPr>
        <w:t>广州开发区财政投资建设项目管理中心</w:t>
      </w:r>
    </w:p>
    <w:p w:rsidR="000A510F" w:rsidRDefault="00A7741C">
      <w:pPr>
        <w:snapToGrid w:val="0"/>
        <w:spacing w:line="360" w:lineRule="auto"/>
        <w:rPr>
          <w:rFonts w:ascii="宋体" w:hAnsi="宋体" w:cs="宋体"/>
          <w:sz w:val="24"/>
          <w:szCs w:val="24"/>
        </w:rPr>
      </w:pPr>
      <w:r>
        <w:rPr>
          <w:rFonts w:ascii="宋体" w:hAnsi="宋体" w:cs="宋体" w:hint="eastAsia"/>
          <w:sz w:val="24"/>
          <w:szCs w:val="24"/>
        </w:rPr>
        <w:t>承包人（乙方）：</w:t>
      </w:r>
      <w:r>
        <w:rPr>
          <w:rFonts w:ascii="宋体" w:hAnsi="宋体" w:cs="宋体" w:hint="eastAsia"/>
          <w:sz w:val="24"/>
          <w:szCs w:val="24"/>
          <w:u w:val="single"/>
        </w:rPr>
        <w:t xml:space="preserve">                    </w:t>
      </w:r>
    </w:p>
    <w:p w:rsidR="000A510F" w:rsidRDefault="00A7741C">
      <w:pPr>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为提高绿化苗木选取和种植苗木质量，加强科学绿化建设和管理，提升</w:t>
      </w:r>
      <w:r>
        <w:rPr>
          <w:rFonts w:ascii="宋体" w:hAnsi="宋体" w:cs="宋体" w:hint="eastAsia"/>
          <w:sz w:val="24"/>
          <w:szCs w:val="24"/>
          <w:u w:val="single"/>
        </w:rPr>
        <w:t xml:space="preserve">      </w:t>
      </w:r>
      <w:r>
        <w:rPr>
          <w:rFonts w:ascii="宋体" w:hAnsi="宋体" w:cs="宋体" w:hint="eastAsia"/>
          <w:sz w:val="24"/>
          <w:szCs w:val="24"/>
        </w:rPr>
        <w:t>项目绿化种植和养护管理标准，制订本项目绿化种植专篇。</w:t>
      </w:r>
    </w:p>
    <w:p w:rsidR="000A510F" w:rsidRDefault="00A7741C">
      <w:pPr>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一、绿化种植、养护内容及范围</w:t>
      </w:r>
    </w:p>
    <w:p w:rsidR="000A510F" w:rsidRDefault="00A7741C">
      <w:pPr>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、本项目绿化工程范围：</w:t>
      </w:r>
      <w:r>
        <w:rPr>
          <w:rFonts w:ascii="宋体" w:hAnsi="宋体" w:cs="宋体" w:hint="eastAsia"/>
          <w:kern w:val="0"/>
          <w:sz w:val="24"/>
          <w:szCs w:val="24"/>
          <w:u w:val="single"/>
        </w:rPr>
        <w:t xml:space="preserve">  </w:t>
      </w:r>
      <w:r>
        <w:rPr>
          <w:rFonts w:ascii="宋体" w:hAnsi="宋体" w:cs="宋体" w:hint="eastAsia"/>
          <w:sz w:val="24"/>
          <w:szCs w:val="24"/>
          <w:u w:val="single"/>
        </w:rPr>
        <w:t>本项目施工合同约定的承包范围内的全部绿化工程内容</w:t>
      </w:r>
      <w:r>
        <w:rPr>
          <w:rFonts w:ascii="宋体" w:hAnsi="宋体" w:cs="宋体" w:hint="eastAsia"/>
          <w:kern w:val="0"/>
          <w:sz w:val="24"/>
          <w:szCs w:val="24"/>
          <w:u w:val="single"/>
        </w:rPr>
        <w:t xml:space="preserve">   </w:t>
      </w:r>
      <w:r>
        <w:rPr>
          <w:rFonts w:ascii="宋体" w:hAnsi="宋体" w:cs="宋体" w:hint="eastAsia"/>
          <w:kern w:val="0"/>
          <w:sz w:val="24"/>
          <w:szCs w:val="24"/>
        </w:rPr>
        <w:t>。</w:t>
      </w:r>
    </w:p>
    <w:p w:rsidR="000A510F" w:rsidRDefault="00A7741C">
      <w:pPr>
        <w:snapToGrid w:val="0"/>
        <w:spacing w:line="360" w:lineRule="auto"/>
        <w:ind w:firstLineChars="200" w:firstLine="480"/>
        <w:jc w:val="left"/>
        <w:rPr>
          <w:rFonts w:ascii="宋体" w:hAnsi="宋体" w:cs="宋体"/>
          <w:sz w:val="24"/>
          <w:szCs w:val="24"/>
        </w:rPr>
      </w:pPr>
      <w:r>
        <w:rPr>
          <w:rFonts w:ascii="宋体" w:hAnsi="宋体" w:cs="宋体" w:hint="eastAsia"/>
          <w:kern w:val="0"/>
          <w:sz w:val="24"/>
          <w:szCs w:val="24"/>
        </w:rPr>
        <w:t>2</w:t>
      </w:r>
      <w:r>
        <w:rPr>
          <w:rFonts w:ascii="宋体" w:hAnsi="宋体" w:cs="宋体" w:hint="eastAsia"/>
          <w:kern w:val="0"/>
          <w:sz w:val="24"/>
          <w:szCs w:val="24"/>
        </w:rPr>
        <w:t>、</w:t>
      </w:r>
      <w:r>
        <w:rPr>
          <w:rFonts w:ascii="宋体" w:hAnsi="宋体" w:cs="宋体" w:hint="eastAsia"/>
          <w:kern w:val="0"/>
          <w:sz w:val="24"/>
        </w:rPr>
        <w:t>本项目苗木供应清单，详见招标工程量清单。</w:t>
      </w:r>
    </w:p>
    <w:p w:rsidR="000A510F" w:rsidRDefault="00A7741C">
      <w:pPr>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二、质量要求</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要求符合国家、省、市园林绿化规程、检评标准、相关要求及行业标准，包括但不限于以下：</w:t>
      </w:r>
      <w:r>
        <w:rPr>
          <w:rFonts w:ascii="宋体" w:hAnsi="宋体" w:cs="宋体" w:hint="eastAsia"/>
          <w:sz w:val="24"/>
          <w:szCs w:val="24"/>
        </w:rPr>
        <w:t xml:space="preserve"> </w:t>
      </w:r>
    </w:p>
    <w:p w:rsidR="000A510F" w:rsidRDefault="00A7741C">
      <w:pPr>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1</w:t>
      </w:r>
      <w:r>
        <w:rPr>
          <w:rFonts w:ascii="宋体" w:hAnsi="宋体" w:cs="宋体" w:hint="eastAsia"/>
          <w:b/>
          <w:bCs/>
          <w:sz w:val="24"/>
          <w:szCs w:val="24"/>
        </w:rPr>
        <w:t>、</w:t>
      </w:r>
      <w:r>
        <w:rPr>
          <w:rFonts w:ascii="宋体" w:hAnsi="宋体" w:cs="宋体" w:hint="eastAsia"/>
          <w:b/>
          <w:bCs/>
          <w:sz w:val="24"/>
          <w:szCs w:val="24"/>
        </w:rPr>
        <w:t xml:space="preserve"> </w:t>
      </w:r>
      <w:r>
        <w:rPr>
          <w:rFonts w:ascii="宋体" w:hAnsi="宋体" w:cs="宋体" w:hint="eastAsia"/>
          <w:b/>
          <w:bCs/>
          <w:sz w:val="24"/>
          <w:szCs w:val="24"/>
        </w:rPr>
        <w:t>相关法律法规与政策文件</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）《城市绿化条例》（</w:t>
      </w:r>
      <w:r>
        <w:rPr>
          <w:rFonts w:ascii="宋体" w:hAnsi="宋体" w:cs="宋体" w:hint="eastAsia"/>
          <w:sz w:val="24"/>
          <w:szCs w:val="24"/>
        </w:rPr>
        <w:t xml:space="preserve">2017 </w:t>
      </w:r>
      <w:r>
        <w:rPr>
          <w:rFonts w:ascii="宋体" w:hAnsi="宋体" w:cs="宋体" w:hint="eastAsia"/>
          <w:sz w:val="24"/>
          <w:szCs w:val="24"/>
        </w:rPr>
        <w:t>年修订）；</w:t>
      </w:r>
    </w:p>
    <w:p w:rsidR="000A510F" w:rsidRDefault="00A7741C">
      <w:pPr>
        <w:pStyle w:val="ac"/>
        <w:snapToGrid w:val="0"/>
        <w:spacing w:after="0" w:line="360" w:lineRule="auto"/>
        <w:ind w:firstLineChars="200" w:firstLine="480"/>
        <w:rPr>
          <w:rFonts w:ascii="宋体" w:hAnsi="宋体" w:cs="宋体"/>
          <w:sz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）《广东省城市绿化条例》（</w:t>
      </w:r>
      <w:r>
        <w:rPr>
          <w:rFonts w:ascii="宋体" w:hAnsi="宋体" w:cs="宋体" w:hint="eastAsia"/>
          <w:sz w:val="24"/>
          <w:szCs w:val="24"/>
        </w:rPr>
        <w:t xml:space="preserve">2022 </w:t>
      </w:r>
      <w:r>
        <w:rPr>
          <w:rFonts w:ascii="宋体" w:hAnsi="宋体" w:cs="宋体" w:hint="eastAsia"/>
          <w:sz w:val="24"/>
          <w:szCs w:val="24"/>
        </w:rPr>
        <w:t>年修订）</w:t>
      </w:r>
    </w:p>
    <w:p w:rsidR="000A510F" w:rsidRDefault="00A7741C">
      <w:pPr>
        <w:pStyle w:val="ac"/>
        <w:snapToGrid w:val="0"/>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）《广州市绿化条例》（</w:t>
      </w:r>
      <w:r>
        <w:rPr>
          <w:rFonts w:ascii="宋体" w:hAnsi="宋体" w:cs="宋体" w:hint="eastAsia"/>
          <w:sz w:val="24"/>
          <w:szCs w:val="24"/>
        </w:rPr>
        <w:t xml:space="preserve">2022 </w:t>
      </w:r>
      <w:r>
        <w:rPr>
          <w:rFonts w:ascii="宋体" w:hAnsi="宋体" w:cs="宋体" w:hint="eastAsia"/>
          <w:sz w:val="24"/>
          <w:szCs w:val="24"/>
        </w:rPr>
        <w:t>年修订）</w:t>
      </w:r>
    </w:p>
    <w:p w:rsidR="000A510F" w:rsidRDefault="00A7741C">
      <w:pPr>
        <w:pStyle w:val="ac"/>
        <w:snapToGrid w:val="0"/>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）《国务院办公厅关于科学绿化的指导意见》（国办发〔</w:t>
      </w:r>
      <w:r>
        <w:rPr>
          <w:rFonts w:ascii="宋体" w:hAnsi="宋体" w:cs="宋体" w:hint="eastAsia"/>
          <w:sz w:val="24"/>
          <w:szCs w:val="24"/>
        </w:rPr>
        <w:t>2021</w:t>
      </w:r>
      <w:r>
        <w:rPr>
          <w:rFonts w:ascii="宋体" w:hAnsi="宋体" w:cs="宋体" w:hint="eastAsia"/>
          <w:sz w:val="24"/>
          <w:szCs w:val="24"/>
        </w:rPr>
        <w:t>〕</w:t>
      </w:r>
      <w:r>
        <w:rPr>
          <w:rFonts w:ascii="宋体" w:hAnsi="宋体" w:cs="宋体" w:hint="eastAsia"/>
          <w:sz w:val="24"/>
          <w:szCs w:val="24"/>
        </w:rPr>
        <w:t xml:space="preserve">19 </w:t>
      </w:r>
      <w:r>
        <w:rPr>
          <w:rFonts w:ascii="宋体" w:hAnsi="宋体" w:cs="宋体" w:hint="eastAsia"/>
          <w:sz w:val="24"/>
          <w:szCs w:val="24"/>
        </w:rPr>
        <w:t>号）</w:t>
      </w:r>
    </w:p>
    <w:p w:rsidR="000A510F" w:rsidRDefault="00A7741C">
      <w:pPr>
        <w:pStyle w:val="ac"/>
        <w:snapToGrid w:val="0"/>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）《中共广东省委关于深入推进绿美广东生态建设的决定》（</w:t>
      </w:r>
      <w:r>
        <w:rPr>
          <w:rFonts w:ascii="宋体" w:hAnsi="宋体" w:cs="宋体" w:hint="eastAsia"/>
          <w:sz w:val="24"/>
          <w:szCs w:val="24"/>
        </w:rPr>
        <w:t xml:space="preserve">2022 </w:t>
      </w:r>
      <w:r>
        <w:rPr>
          <w:rFonts w:ascii="宋体" w:hAnsi="宋体" w:cs="宋体" w:hint="eastAsia"/>
          <w:sz w:val="24"/>
          <w:szCs w:val="24"/>
        </w:rPr>
        <w:t>年</w:t>
      </w:r>
      <w:r>
        <w:rPr>
          <w:rFonts w:ascii="宋体" w:hAnsi="宋体" w:cs="宋体" w:hint="eastAsia"/>
          <w:sz w:val="24"/>
          <w:szCs w:val="24"/>
        </w:rPr>
        <w:t xml:space="preserve"> 12 </w:t>
      </w:r>
      <w:r>
        <w:rPr>
          <w:rFonts w:ascii="宋体" w:hAnsi="宋体" w:cs="宋体" w:hint="eastAsia"/>
          <w:sz w:val="24"/>
          <w:szCs w:val="24"/>
        </w:rPr>
        <w:t>月</w:t>
      </w:r>
      <w:r>
        <w:rPr>
          <w:rFonts w:ascii="宋体" w:hAnsi="宋体" w:cs="宋体" w:hint="eastAsia"/>
          <w:sz w:val="24"/>
          <w:szCs w:val="24"/>
        </w:rPr>
        <w:t xml:space="preserve"> 8 </w:t>
      </w:r>
      <w:r>
        <w:rPr>
          <w:rFonts w:ascii="宋体" w:hAnsi="宋体" w:cs="宋体" w:hint="eastAsia"/>
          <w:sz w:val="24"/>
          <w:szCs w:val="24"/>
        </w:rPr>
        <w:t>日中国共产党广东省第十三届委员会第二次全体会议通过）</w:t>
      </w:r>
    </w:p>
    <w:p w:rsidR="000A510F" w:rsidRDefault="00A7741C">
      <w:pPr>
        <w:pStyle w:val="ac"/>
        <w:snapToGrid w:val="0"/>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）《广东省人民政府办公厅关于科学绿化的实施意见》（粤府办〔</w:t>
      </w:r>
      <w:r>
        <w:rPr>
          <w:rFonts w:ascii="宋体" w:hAnsi="宋体" w:cs="宋体" w:hint="eastAsia"/>
          <w:sz w:val="24"/>
          <w:szCs w:val="24"/>
        </w:rPr>
        <w:t>2021</w:t>
      </w:r>
      <w:r>
        <w:rPr>
          <w:rFonts w:ascii="宋体" w:hAnsi="宋体" w:cs="宋体" w:hint="eastAsia"/>
          <w:sz w:val="24"/>
          <w:szCs w:val="24"/>
        </w:rPr>
        <w:t>〕</w:t>
      </w:r>
      <w:r>
        <w:rPr>
          <w:rFonts w:ascii="宋体" w:hAnsi="宋体" w:cs="宋体" w:hint="eastAsia"/>
          <w:sz w:val="24"/>
          <w:szCs w:val="24"/>
        </w:rPr>
        <w:t xml:space="preserve">48 </w:t>
      </w:r>
      <w:r>
        <w:rPr>
          <w:rFonts w:ascii="宋体" w:hAnsi="宋体" w:cs="宋体" w:hint="eastAsia"/>
          <w:sz w:val="24"/>
          <w:szCs w:val="24"/>
        </w:rPr>
        <w:t>号）</w:t>
      </w:r>
    </w:p>
    <w:p w:rsidR="000A510F" w:rsidRDefault="00A7741C">
      <w:pPr>
        <w:pStyle w:val="ac"/>
        <w:snapToGrid w:val="0"/>
        <w:spacing w:after="0" w:line="360" w:lineRule="auto"/>
        <w:ind w:firstLine="2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）中共广州市委办公厅</w:t>
      </w:r>
      <w:r>
        <w:rPr>
          <w:rFonts w:ascii="宋体" w:hAnsi="宋体" w:cs="宋体" w:hint="eastAsia"/>
          <w:sz w:val="24"/>
          <w:szCs w:val="24"/>
        </w:rPr>
        <w:t xml:space="preserve"> </w:t>
      </w:r>
      <w:r>
        <w:rPr>
          <w:rFonts w:ascii="宋体" w:hAnsi="宋体" w:cs="宋体" w:hint="eastAsia"/>
          <w:sz w:val="24"/>
          <w:szCs w:val="24"/>
        </w:rPr>
        <w:t>广州市人民政府办公厅印发《广州市关于科学绿</w:t>
      </w:r>
      <w:r>
        <w:rPr>
          <w:rFonts w:ascii="宋体" w:hAnsi="宋体" w:cs="宋体" w:hint="eastAsia"/>
          <w:sz w:val="24"/>
          <w:szCs w:val="24"/>
        </w:rPr>
        <w:t>化的实施意见》的通知（穗办〔</w:t>
      </w:r>
      <w:r>
        <w:rPr>
          <w:rFonts w:ascii="宋体" w:hAnsi="宋体" w:cs="宋体" w:hint="eastAsia"/>
          <w:sz w:val="24"/>
          <w:szCs w:val="24"/>
        </w:rPr>
        <w:t>2021</w:t>
      </w:r>
      <w:r>
        <w:rPr>
          <w:rFonts w:ascii="宋体" w:hAnsi="宋体" w:cs="宋体" w:hint="eastAsia"/>
          <w:sz w:val="24"/>
          <w:szCs w:val="24"/>
        </w:rPr>
        <w:t>〕</w:t>
      </w:r>
      <w:r>
        <w:rPr>
          <w:rFonts w:ascii="宋体" w:hAnsi="宋体" w:cs="宋体" w:hint="eastAsia"/>
          <w:sz w:val="24"/>
          <w:szCs w:val="24"/>
        </w:rPr>
        <w:t>11</w:t>
      </w:r>
      <w:r>
        <w:rPr>
          <w:rFonts w:ascii="宋体" w:hAnsi="宋体" w:cs="宋体" w:hint="eastAsia"/>
          <w:sz w:val="24"/>
          <w:szCs w:val="24"/>
        </w:rPr>
        <w:t>号）</w:t>
      </w:r>
    </w:p>
    <w:p w:rsidR="000A510F" w:rsidRDefault="00A7741C">
      <w:pPr>
        <w:pStyle w:val="ac"/>
        <w:snapToGrid w:val="0"/>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）《广州市林业和园林局关于印发广州市树木修剪技术指引（试行）的通知》（穗林业园林通〔</w:t>
      </w:r>
      <w:r>
        <w:rPr>
          <w:rFonts w:ascii="宋体" w:hAnsi="宋体" w:cs="宋体" w:hint="eastAsia"/>
          <w:sz w:val="24"/>
          <w:szCs w:val="24"/>
        </w:rPr>
        <w:t>2021</w:t>
      </w:r>
      <w:r>
        <w:rPr>
          <w:rFonts w:ascii="宋体" w:hAnsi="宋体" w:cs="宋体" w:hint="eastAsia"/>
          <w:sz w:val="24"/>
          <w:szCs w:val="24"/>
        </w:rPr>
        <w:t>〕</w:t>
      </w:r>
      <w:r>
        <w:rPr>
          <w:rFonts w:ascii="宋体" w:hAnsi="宋体" w:cs="宋体" w:hint="eastAsia"/>
          <w:sz w:val="24"/>
          <w:szCs w:val="24"/>
        </w:rPr>
        <w:t xml:space="preserve">153 </w:t>
      </w:r>
      <w:r>
        <w:rPr>
          <w:rFonts w:ascii="宋体" w:hAnsi="宋体" w:cs="宋体" w:hint="eastAsia"/>
          <w:sz w:val="24"/>
          <w:szCs w:val="24"/>
        </w:rPr>
        <w:t>号）</w:t>
      </w:r>
    </w:p>
    <w:p w:rsidR="000A510F" w:rsidRDefault="00A7741C">
      <w:pPr>
        <w:pStyle w:val="ac"/>
        <w:snapToGrid w:val="0"/>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）《广州市林业和园林局关于规范提升全市树木支撑的通知》（穗林业园林通〔</w:t>
      </w:r>
      <w:r>
        <w:rPr>
          <w:rFonts w:ascii="宋体" w:hAnsi="宋体" w:cs="宋体" w:hint="eastAsia"/>
          <w:sz w:val="24"/>
          <w:szCs w:val="24"/>
        </w:rPr>
        <w:t>2019</w:t>
      </w:r>
      <w:r>
        <w:rPr>
          <w:rFonts w:ascii="宋体" w:hAnsi="宋体" w:cs="宋体" w:hint="eastAsia"/>
          <w:sz w:val="24"/>
          <w:szCs w:val="24"/>
        </w:rPr>
        <w:t>〕</w:t>
      </w:r>
      <w:r>
        <w:rPr>
          <w:rFonts w:ascii="宋体" w:hAnsi="宋体" w:cs="宋体" w:hint="eastAsia"/>
          <w:sz w:val="24"/>
          <w:szCs w:val="24"/>
        </w:rPr>
        <w:t xml:space="preserve">100 </w:t>
      </w:r>
      <w:r>
        <w:rPr>
          <w:rFonts w:ascii="宋体" w:hAnsi="宋体" w:cs="宋体" w:hint="eastAsia"/>
          <w:sz w:val="24"/>
          <w:szCs w:val="24"/>
        </w:rPr>
        <w:t>号）</w:t>
      </w:r>
    </w:p>
    <w:p w:rsidR="000A510F" w:rsidRDefault="00A7741C">
      <w:pPr>
        <w:pStyle w:val="ac"/>
        <w:snapToGrid w:val="0"/>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10</w:t>
      </w:r>
      <w:r>
        <w:rPr>
          <w:rFonts w:ascii="宋体" w:hAnsi="宋体" w:cs="宋体" w:hint="eastAsia"/>
          <w:sz w:val="24"/>
          <w:szCs w:val="24"/>
        </w:rPr>
        <w:t>）黄埔区住房和城乡建设局</w:t>
      </w:r>
      <w:r>
        <w:rPr>
          <w:rFonts w:ascii="宋体" w:hAnsi="宋体" w:cs="宋体" w:hint="eastAsia"/>
          <w:sz w:val="24"/>
          <w:szCs w:val="24"/>
        </w:rPr>
        <w:t> </w:t>
      </w:r>
      <w:r>
        <w:rPr>
          <w:rFonts w:ascii="宋体" w:hAnsi="宋体" w:cs="宋体" w:hint="eastAsia"/>
          <w:sz w:val="24"/>
          <w:szCs w:val="24"/>
        </w:rPr>
        <w:t>广州开发区建设和交通局关于印发《黄埔区绿化苗木选用及种植技术指引（</w:t>
      </w:r>
      <w:r>
        <w:rPr>
          <w:rFonts w:ascii="宋体" w:hAnsi="宋体" w:cs="宋体" w:hint="eastAsia"/>
          <w:sz w:val="24"/>
          <w:szCs w:val="24"/>
        </w:rPr>
        <w:t>1.0</w:t>
      </w:r>
      <w:r>
        <w:rPr>
          <w:rFonts w:ascii="宋体" w:hAnsi="宋体" w:cs="宋体" w:hint="eastAsia"/>
          <w:sz w:val="24"/>
          <w:szCs w:val="24"/>
        </w:rPr>
        <w:t>版）》《黄埔区园林绿化养护技术指引（</w:t>
      </w:r>
      <w:r>
        <w:rPr>
          <w:rFonts w:ascii="宋体" w:hAnsi="宋体" w:cs="宋体" w:hint="eastAsia"/>
          <w:sz w:val="24"/>
          <w:szCs w:val="24"/>
        </w:rPr>
        <w:t>1.0</w:t>
      </w:r>
      <w:r>
        <w:rPr>
          <w:rFonts w:ascii="宋体" w:hAnsi="宋体" w:cs="宋体" w:hint="eastAsia"/>
          <w:sz w:val="24"/>
          <w:szCs w:val="24"/>
        </w:rPr>
        <w:t>版）》的</w:t>
      </w:r>
      <w:r>
        <w:rPr>
          <w:rFonts w:ascii="宋体" w:hAnsi="宋体" w:cs="宋体" w:hint="eastAsia"/>
          <w:sz w:val="24"/>
          <w:szCs w:val="24"/>
        </w:rPr>
        <w:lastRenderedPageBreak/>
        <w:t>通知（穗埔建〔</w:t>
      </w:r>
      <w:r>
        <w:rPr>
          <w:rFonts w:ascii="宋体" w:hAnsi="宋体" w:cs="宋体" w:hint="eastAsia"/>
          <w:sz w:val="24"/>
          <w:szCs w:val="24"/>
        </w:rPr>
        <w:t>2023</w:t>
      </w:r>
      <w:r>
        <w:rPr>
          <w:rFonts w:ascii="宋体" w:hAnsi="宋体" w:cs="宋体" w:hint="eastAsia"/>
          <w:sz w:val="24"/>
          <w:szCs w:val="24"/>
        </w:rPr>
        <w:t>〕</w:t>
      </w:r>
      <w:r>
        <w:rPr>
          <w:rFonts w:ascii="宋体" w:hAnsi="宋体" w:cs="宋体" w:hint="eastAsia"/>
          <w:sz w:val="24"/>
          <w:szCs w:val="24"/>
        </w:rPr>
        <w:t xml:space="preserve">93 </w:t>
      </w:r>
      <w:r>
        <w:rPr>
          <w:rFonts w:ascii="宋体" w:hAnsi="宋体" w:cs="宋体" w:hint="eastAsia"/>
          <w:sz w:val="24"/>
          <w:szCs w:val="24"/>
        </w:rPr>
        <w:t>号）</w:t>
      </w:r>
    </w:p>
    <w:p w:rsidR="000A510F" w:rsidRDefault="00A7741C">
      <w:pPr>
        <w:pStyle w:val="ac"/>
        <w:snapToGrid w:val="0"/>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11</w:t>
      </w: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sz w:val="24"/>
          <w:szCs w:val="24"/>
        </w:rPr>
        <w:t>《黄埔区住房和城乡建设局</w:t>
      </w:r>
      <w:r>
        <w:rPr>
          <w:rFonts w:ascii="宋体" w:hAnsi="宋体" w:cs="宋体" w:hint="eastAsia"/>
          <w:sz w:val="24"/>
          <w:szCs w:val="24"/>
        </w:rPr>
        <w:t xml:space="preserve"> </w:t>
      </w:r>
      <w:r>
        <w:rPr>
          <w:rFonts w:ascii="宋体" w:hAnsi="宋体" w:cs="宋体" w:hint="eastAsia"/>
          <w:sz w:val="24"/>
          <w:szCs w:val="24"/>
        </w:rPr>
        <w:t>广州开发区建设和交通局关于加强科学绿化工作的提醒函》（穗埔建函</w:t>
      </w:r>
      <w:r>
        <w:rPr>
          <w:rFonts w:ascii="宋体" w:hAnsi="宋体" w:cs="宋体" w:hint="eastAsia"/>
          <w:sz w:val="24"/>
          <w:szCs w:val="24"/>
        </w:rPr>
        <w:t>[2023]2767</w:t>
      </w:r>
      <w:r>
        <w:rPr>
          <w:rFonts w:ascii="宋体" w:hAnsi="宋体" w:cs="宋体" w:hint="eastAsia"/>
          <w:sz w:val="24"/>
          <w:szCs w:val="24"/>
        </w:rPr>
        <w:t>号）</w:t>
      </w:r>
    </w:p>
    <w:p w:rsidR="000A510F" w:rsidRDefault="00A7741C">
      <w:pPr>
        <w:snapToGrid w:val="0"/>
        <w:spacing w:line="360" w:lineRule="auto"/>
        <w:jc w:val="left"/>
        <w:rPr>
          <w:rFonts w:ascii="宋体" w:hAnsi="宋体" w:cs="宋体"/>
          <w:b/>
          <w:bCs/>
          <w:sz w:val="24"/>
          <w:szCs w:val="24"/>
        </w:rPr>
      </w:pPr>
      <w:r>
        <w:rPr>
          <w:rFonts w:ascii="宋体" w:hAnsi="宋体" w:cs="宋体" w:hint="eastAsia"/>
          <w:b/>
          <w:bCs/>
          <w:sz w:val="24"/>
          <w:szCs w:val="24"/>
        </w:rPr>
        <w:t>2</w:t>
      </w:r>
      <w:r>
        <w:rPr>
          <w:rFonts w:ascii="宋体" w:hAnsi="宋体" w:cs="宋体" w:hint="eastAsia"/>
          <w:b/>
          <w:bCs/>
          <w:sz w:val="24"/>
          <w:szCs w:val="24"/>
        </w:rPr>
        <w:t>、</w:t>
      </w:r>
      <w:r>
        <w:rPr>
          <w:rFonts w:ascii="宋体" w:hAnsi="宋体" w:cs="宋体" w:hint="eastAsia"/>
          <w:b/>
          <w:bCs/>
          <w:sz w:val="24"/>
          <w:szCs w:val="24"/>
        </w:rPr>
        <w:t xml:space="preserve"> </w:t>
      </w:r>
      <w:r>
        <w:rPr>
          <w:rFonts w:ascii="宋体" w:hAnsi="宋体" w:cs="宋体" w:hint="eastAsia"/>
          <w:b/>
          <w:bCs/>
          <w:sz w:val="24"/>
          <w:szCs w:val="24"/>
        </w:rPr>
        <w:t>相关标准规范</w:t>
      </w:r>
    </w:p>
    <w:p w:rsidR="000A510F" w:rsidRDefault="00A7741C">
      <w:pPr>
        <w:pStyle w:val="ac"/>
        <w:snapToGrid w:val="0"/>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）《园林绿化工程项目规范》（</w:t>
      </w:r>
      <w:r>
        <w:rPr>
          <w:rFonts w:ascii="宋体" w:hAnsi="宋体" w:cs="宋体" w:hint="eastAsia"/>
          <w:sz w:val="24"/>
          <w:szCs w:val="24"/>
        </w:rPr>
        <w:t>GB55014-2021</w:t>
      </w:r>
      <w:r>
        <w:rPr>
          <w:rFonts w:ascii="宋体" w:hAnsi="宋体" w:cs="宋体" w:hint="eastAsia"/>
          <w:sz w:val="24"/>
          <w:szCs w:val="24"/>
        </w:rPr>
        <w:t>）；</w:t>
      </w:r>
    </w:p>
    <w:p w:rsidR="000A510F" w:rsidRDefault="00A7741C">
      <w:pPr>
        <w:pStyle w:val="ac"/>
        <w:snapToGrid w:val="0"/>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）《城市园林绿化评价标准》</w:t>
      </w:r>
      <w:r>
        <w:rPr>
          <w:rFonts w:ascii="宋体" w:hAnsi="宋体" w:cs="宋体" w:hint="eastAsia"/>
          <w:sz w:val="24"/>
          <w:szCs w:val="24"/>
        </w:rPr>
        <w:t>GBT 50563-2010</w:t>
      </w:r>
      <w:r>
        <w:rPr>
          <w:rFonts w:ascii="宋体" w:hAnsi="宋体" w:cs="宋体" w:hint="eastAsia"/>
          <w:sz w:val="24"/>
          <w:szCs w:val="24"/>
        </w:rPr>
        <w:t>；</w:t>
      </w:r>
    </w:p>
    <w:p w:rsidR="000A510F" w:rsidRDefault="00A7741C">
      <w:pPr>
        <w:pStyle w:val="ac"/>
        <w:snapToGrid w:val="0"/>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）《城市绿地草坪建植与管理技术规程》</w:t>
      </w:r>
      <w:r>
        <w:rPr>
          <w:rFonts w:ascii="宋体" w:hAnsi="宋体" w:cs="宋体" w:hint="eastAsia"/>
          <w:sz w:val="24"/>
          <w:szCs w:val="24"/>
        </w:rPr>
        <w:t>GBT 19535.2-2004</w:t>
      </w:r>
      <w:r>
        <w:rPr>
          <w:rFonts w:ascii="宋体" w:hAnsi="宋体" w:cs="宋体" w:hint="eastAsia"/>
          <w:sz w:val="24"/>
          <w:szCs w:val="24"/>
        </w:rPr>
        <w:t>；</w:t>
      </w:r>
    </w:p>
    <w:p w:rsidR="000A510F" w:rsidRDefault="00A7741C">
      <w:pPr>
        <w:pStyle w:val="ac"/>
        <w:snapToGrid w:val="0"/>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）《城市园林绿化评价标准》</w:t>
      </w:r>
      <w:r>
        <w:rPr>
          <w:rFonts w:ascii="宋体" w:hAnsi="宋体" w:cs="宋体" w:hint="eastAsia"/>
          <w:sz w:val="24"/>
          <w:szCs w:val="24"/>
        </w:rPr>
        <w:t>[</w:t>
      </w:r>
      <w:r>
        <w:rPr>
          <w:rFonts w:ascii="宋体" w:hAnsi="宋体" w:cs="宋体" w:hint="eastAsia"/>
          <w:sz w:val="24"/>
          <w:szCs w:val="24"/>
        </w:rPr>
        <w:t>附条文说明</w:t>
      </w:r>
      <w:r>
        <w:rPr>
          <w:rFonts w:ascii="宋体" w:hAnsi="宋体" w:cs="宋体" w:hint="eastAsia"/>
          <w:sz w:val="24"/>
          <w:szCs w:val="24"/>
        </w:rPr>
        <w:t>]GB/T 50563-2010</w:t>
      </w:r>
    </w:p>
    <w:p w:rsidR="000A510F" w:rsidRDefault="00A7741C">
      <w:pPr>
        <w:pStyle w:val="ac"/>
        <w:snapToGrid w:val="0"/>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）《地表水环境质量标准》</w:t>
      </w:r>
      <w:r>
        <w:rPr>
          <w:rFonts w:ascii="宋体" w:hAnsi="宋体" w:cs="宋体" w:hint="eastAsia"/>
          <w:sz w:val="24"/>
          <w:szCs w:val="24"/>
        </w:rPr>
        <w:t>GB 3838-2002</w:t>
      </w:r>
    </w:p>
    <w:p w:rsidR="000A510F" w:rsidRDefault="00A7741C">
      <w:pPr>
        <w:pStyle w:val="ac"/>
        <w:snapToGrid w:val="0"/>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）《园林树木安全性评价技术规范》</w:t>
      </w:r>
      <w:r>
        <w:rPr>
          <w:rFonts w:ascii="宋体" w:hAnsi="宋体" w:cs="宋体" w:hint="eastAsia"/>
          <w:sz w:val="24"/>
          <w:szCs w:val="24"/>
        </w:rPr>
        <w:t>DB4401/T17</w:t>
      </w:r>
      <w:r>
        <w:rPr>
          <w:rFonts w:ascii="宋体" w:hAnsi="宋体" w:cs="宋体" w:hint="eastAsia"/>
          <w:sz w:val="24"/>
          <w:szCs w:val="24"/>
        </w:rPr>
        <w:t>—</w:t>
      </w:r>
      <w:r>
        <w:rPr>
          <w:rFonts w:ascii="宋体" w:hAnsi="宋体" w:cs="宋体" w:hint="eastAsia"/>
          <w:sz w:val="24"/>
          <w:szCs w:val="24"/>
        </w:rPr>
        <w:t xml:space="preserve">2019 </w:t>
      </w:r>
      <w:r>
        <w:rPr>
          <w:rFonts w:ascii="宋体" w:hAnsi="宋体" w:cs="宋体" w:hint="eastAsia"/>
          <w:sz w:val="24"/>
          <w:szCs w:val="24"/>
        </w:rPr>
        <w:t>；</w:t>
      </w:r>
    </w:p>
    <w:p w:rsidR="000A510F" w:rsidRDefault="00A7741C">
      <w:pPr>
        <w:pStyle w:val="ac"/>
        <w:snapToGrid w:val="0"/>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）《广东城市绿化工程施工和验收规范》</w:t>
      </w:r>
      <w:r>
        <w:rPr>
          <w:rFonts w:ascii="宋体" w:hAnsi="宋体" w:cs="宋体" w:hint="eastAsia"/>
          <w:sz w:val="24"/>
          <w:szCs w:val="24"/>
        </w:rPr>
        <w:t xml:space="preserve">DBBT581-2009 </w:t>
      </w:r>
      <w:r>
        <w:rPr>
          <w:rFonts w:ascii="宋体" w:hAnsi="宋体" w:cs="宋体" w:hint="eastAsia"/>
          <w:sz w:val="24"/>
          <w:szCs w:val="24"/>
        </w:rPr>
        <w:t>；</w:t>
      </w:r>
    </w:p>
    <w:p w:rsidR="000A510F" w:rsidRDefault="00A7741C">
      <w:pPr>
        <w:pStyle w:val="ac"/>
        <w:snapToGrid w:val="0"/>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）《城市园林绿化工程施工及验收规范》</w:t>
      </w:r>
      <w:r>
        <w:rPr>
          <w:rFonts w:ascii="宋体" w:hAnsi="宋体" w:cs="宋体" w:hint="eastAsia"/>
          <w:sz w:val="24"/>
          <w:szCs w:val="24"/>
        </w:rPr>
        <w:t>DB11/T 212-2017</w:t>
      </w:r>
      <w:r>
        <w:rPr>
          <w:rFonts w:ascii="宋体" w:hAnsi="宋体" w:cs="宋体" w:hint="eastAsia"/>
          <w:sz w:val="24"/>
          <w:szCs w:val="24"/>
        </w:rPr>
        <w:t>；</w:t>
      </w:r>
    </w:p>
    <w:p w:rsidR="000A510F" w:rsidRDefault="00A7741C">
      <w:pPr>
        <w:pStyle w:val="ac"/>
        <w:snapToGrid w:val="0"/>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）《城市园林绿化用苗</w:t>
      </w:r>
      <w:r>
        <w:rPr>
          <w:rFonts w:ascii="宋体" w:hAnsi="宋体" w:cs="宋体" w:hint="eastAsia"/>
          <w:sz w:val="24"/>
          <w:szCs w:val="24"/>
        </w:rPr>
        <w:t>-</w:t>
      </w:r>
      <w:r>
        <w:rPr>
          <w:rFonts w:ascii="宋体" w:hAnsi="宋体" w:cs="宋体" w:hint="eastAsia"/>
          <w:sz w:val="24"/>
          <w:szCs w:val="24"/>
        </w:rPr>
        <w:t>木本苗木分级》</w:t>
      </w:r>
      <w:r>
        <w:rPr>
          <w:rFonts w:ascii="宋体" w:hAnsi="宋体" w:cs="宋体" w:hint="eastAsia"/>
          <w:sz w:val="24"/>
          <w:szCs w:val="24"/>
        </w:rPr>
        <w:t>DB440300/T 28</w:t>
      </w:r>
      <w:r>
        <w:rPr>
          <w:rFonts w:ascii="宋体" w:hAnsi="宋体" w:cs="宋体" w:hint="eastAsia"/>
          <w:sz w:val="24"/>
          <w:szCs w:val="24"/>
        </w:rPr>
        <w:t>—</w:t>
      </w:r>
      <w:r>
        <w:rPr>
          <w:rFonts w:ascii="宋体" w:hAnsi="宋体" w:cs="宋体" w:hint="eastAsia"/>
          <w:sz w:val="24"/>
          <w:szCs w:val="24"/>
        </w:rPr>
        <w:t>2006</w:t>
      </w:r>
      <w:r>
        <w:rPr>
          <w:rFonts w:ascii="宋体" w:hAnsi="宋体" w:cs="宋体" w:hint="eastAsia"/>
          <w:sz w:val="24"/>
          <w:szCs w:val="24"/>
        </w:rPr>
        <w:t>。</w:t>
      </w:r>
    </w:p>
    <w:p w:rsidR="000A510F" w:rsidRDefault="00A7741C">
      <w:pPr>
        <w:pStyle w:val="ac"/>
        <w:snapToGrid w:val="0"/>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10</w:t>
      </w:r>
      <w:r>
        <w:rPr>
          <w:rFonts w:ascii="宋体" w:hAnsi="宋体" w:cs="宋体" w:hint="eastAsia"/>
          <w:sz w:val="24"/>
          <w:szCs w:val="24"/>
        </w:rPr>
        <w:t>）《城市绿化和园林绿地用植物材料</w:t>
      </w:r>
      <w:r>
        <w:rPr>
          <w:rFonts w:ascii="宋体" w:hAnsi="宋体" w:cs="宋体" w:hint="eastAsia"/>
          <w:sz w:val="24"/>
          <w:szCs w:val="24"/>
        </w:rPr>
        <w:t>-</w:t>
      </w:r>
      <w:r>
        <w:rPr>
          <w:rFonts w:ascii="宋体" w:hAnsi="宋体" w:cs="宋体" w:hint="eastAsia"/>
          <w:sz w:val="24"/>
          <w:szCs w:val="24"/>
        </w:rPr>
        <w:t>木本苗》</w:t>
      </w:r>
      <w:r>
        <w:rPr>
          <w:rFonts w:ascii="宋体" w:hAnsi="宋体" w:cs="宋体" w:hint="eastAsia"/>
          <w:sz w:val="24"/>
          <w:szCs w:val="24"/>
        </w:rPr>
        <w:t>CJT 24-1999</w:t>
      </w:r>
      <w:r>
        <w:rPr>
          <w:rFonts w:ascii="宋体" w:hAnsi="宋体" w:cs="宋体" w:hint="eastAsia"/>
          <w:sz w:val="24"/>
          <w:szCs w:val="24"/>
        </w:rPr>
        <w:t>；</w:t>
      </w:r>
    </w:p>
    <w:p w:rsidR="000A510F" w:rsidRDefault="00A7741C">
      <w:pPr>
        <w:pStyle w:val="ac"/>
        <w:snapToGrid w:val="0"/>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11</w:t>
      </w:r>
      <w:r>
        <w:rPr>
          <w:rFonts w:ascii="宋体" w:hAnsi="宋体" w:cs="宋体" w:hint="eastAsia"/>
          <w:sz w:val="24"/>
          <w:szCs w:val="24"/>
        </w:rPr>
        <w:t>）《城市绿化和园林绿地用植物材料</w:t>
      </w:r>
      <w:r>
        <w:rPr>
          <w:rFonts w:ascii="宋体" w:hAnsi="宋体" w:cs="宋体" w:hint="eastAsia"/>
          <w:sz w:val="24"/>
          <w:szCs w:val="24"/>
        </w:rPr>
        <w:t xml:space="preserve">- </w:t>
      </w:r>
      <w:r>
        <w:rPr>
          <w:rFonts w:ascii="宋体" w:hAnsi="宋体" w:cs="宋体" w:hint="eastAsia"/>
          <w:sz w:val="24"/>
          <w:szCs w:val="24"/>
        </w:rPr>
        <w:t>球根花卉种球》</w:t>
      </w:r>
      <w:r>
        <w:rPr>
          <w:rFonts w:ascii="宋体" w:hAnsi="宋体" w:cs="宋体" w:hint="eastAsia"/>
          <w:sz w:val="24"/>
          <w:szCs w:val="24"/>
        </w:rPr>
        <w:t>CJT</w:t>
      </w:r>
    </w:p>
    <w:p w:rsidR="000A510F" w:rsidRDefault="00A7741C">
      <w:pPr>
        <w:pStyle w:val="ac"/>
        <w:snapToGrid w:val="0"/>
        <w:spacing w:after="0" w:line="360" w:lineRule="auto"/>
        <w:ind w:firstLineChars="200" w:firstLine="480"/>
        <w:rPr>
          <w:rFonts w:ascii="宋体" w:hAnsi="宋体" w:cs="宋体"/>
          <w:sz w:val="24"/>
          <w:szCs w:val="24"/>
        </w:rPr>
      </w:pPr>
      <w:r>
        <w:rPr>
          <w:rFonts w:ascii="宋体" w:hAnsi="宋体" w:cs="宋体" w:hint="eastAsia"/>
          <w:sz w:val="24"/>
          <w:szCs w:val="24"/>
        </w:rPr>
        <w:t xml:space="preserve">135-2001 </w:t>
      </w:r>
      <w:r>
        <w:rPr>
          <w:rFonts w:ascii="宋体" w:hAnsi="宋体" w:cs="宋体" w:hint="eastAsia"/>
          <w:sz w:val="24"/>
          <w:szCs w:val="24"/>
        </w:rPr>
        <w:t>；</w:t>
      </w:r>
    </w:p>
    <w:p w:rsidR="000A510F" w:rsidRDefault="00A7741C">
      <w:pPr>
        <w:pStyle w:val="ac"/>
        <w:snapToGrid w:val="0"/>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12</w:t>
      </w:r>
      <w:r>
        <w:rPr>
          <w:rFonts w:ascii="宋体" w:hAnsi="宋体" w:cs="宋体" w:hint="eastAsia"/>
          <w:sz w:val="24"/>
          <w:szCs w:val="24"/>
        </w:rPr>
        <w:t>）《绿化种植土壤》</w:t>
      </w:r>
      <w:r>
        <w:rPr>
          <w:rFonts w:ascii="宋体" w:hAnsi="宋体" w:cs="宋体" w:hint="eastAsia"/>
          <w:sz w:val="24"/>
          <w:szCs w:val="24"/>
        </w:rPr>
        <w:t>CJ/T340-2016</w:t>
      </w:r>
      <w:r>
        <w:rPr>
          <w:rFonts w:ascii="宋体" w:hAnsi="宋体" w:cs="宋体" w:hint="eastAsia"/>
          <w:sz w:val="24"/>
          <w:szCs w:val="24"/>
        </w:rPr>
        <w:t>；</w:t>
      </w:r>
    </w:p>
    <w:p w:rsidR="000A510F" w:rsidRDefault="00A7741C">
      <w:pPr>
        <w:pStyle w:val="ac"/>
        <w:snapToGrid w:val="0"/>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13</w:t>
      </w:r>
      <w:r>
        <w:rPr>
          <w:rFonts w:ascii="宋体" w:hAnsi="宋体" w:cs="宋体" w:hint="eastAsia"/>
          <w:sz w:val="24"/>
          <w:szCs w:val="24"/>
        </w:rPr>
        <w:t>）《园林植物筛选通用技术要求》</w:t>
      </w:r>
      <w:r>
        <w:rPr>
          <w:rFonts w:ascii="宋体" w:hAnsi="宋体" w:cs="宋体" w:hint="eastAsia"/>
          <w:sz w:val="24"/>
          <w:szCs w:val="24"/>
        </w:rPr>
        <w:t>CJT 512-2017</w:t>
      </w:r>
      <w:r>
        <w:rPr>
          <w:rFonts w:ascii="宋体" w:hAnsi="宋体" w:cs="宋体" w:hint="eastAsia"/>
          <w:sz w:val="24"/>
          <w:szCs w:val="24"/>
        </w:rPr>
        <w:t>；</w:t>
      </w:r>
    </w:p>
    <w:p w:rsidR="000A510F" w:rsidRDefault="00A7741C">
      <w:pPr>
        <w:pStyle w:val="ac"/>
        <w:snapToGrid w:val="0"/>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14</w:t>
      </w:r>
      <w:r>
        <w:rPr>
          <w:rFonts w:ascii="宋体" w:hAnsi="宋体" w:cs="宋体" w:hint="eastAsia"/>
          <w:sz w:val="24"/>
          <w:szCs w:val="24"/>
        </w:rPr>
        <w:t>）《城市主要绿化竹种苗木等级》</w:t>
      </w:r>
      <w:r>
        <w:rPr>
          <w:rFonts w:ascii="宋体" w:hAnsi="宋体" w:cs="宋体" w:hint="eastAsia"/>
          <w:sz w:val="24"/>
          <w:szCs w:val="24"/>
        </w:rPr>
        <w:t>LYT 2345-2014</w:t>
      </w:r>
      <w:r>
        <w:rPr>
          <w:rFonts w:ascii="宋体" w:hAnsi="宋体" w:cs="宋体" w:hint="eastAsia"/>
          <w:sz w:val="24"/>
          <w:szCs w:val="24"/>
        </w:rPr>
        <w:t>；</w:t>
      </w:r>
    </w:p>
    <w:p w:rsidR="000A510F" w:rsidRDefault="00A7741C">
      <w:pPr>
        <w:pStyle w:val="ac"/>
        <w:snapToGrid w:val="0"/>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15</w:t>
      </w:r>
      <w:r>
        <w:rPr>
          <w:rFonts w:ascii="宋体" w:hAnsi="宋体" w:cs="宋体" w:hint="eastAsia"/>
          <w:sz w:val="24"/>
          <w:szCs w:val="24"/>
        </w:rPr>
        <w:t>）《绿化全冠苗木栽植技术规程》</w:t>
      </w:r>
      <w:r>
        <w:rPr>
          <w:rFonts w:ascii="宋体" w:hAnsi="宋体" w:cs="宋体" w:hint="eastAsia"/>
          <w:sz w:val="24"/>
          <w:szCs w:val="24"/>
        </w:rPr>
        <w:t>LYT 2632-2016</w:t>
      </w:r>
      <w:r>
        <w:rPr>
          <w:rFonts w:ascii="宋体" w:hAnsi="宋体" w:cs="宋体" w:hint="eastAsia"/>
          <w:sz w:val="24"/>
          <w:szCs w:val="24"/>
        </w:rPr>
        <w:t>；</w:t>
      </w:r>
    </w:p>
    <w:p w:rsidR="000A510F" w:rsidRDefault="00A7741C">
      <w:pPr>
        <w:pStyle w:val="ac"/>
        <w:snapToGrid w:val="0"/>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16</w:t>
      </w:r>
      <w:r>
        <w:rPr>
          <w:rFonts w:ascii="宋体" w:hAnsi="宋体" w:cs="宋体" w:hint="eastAsia"/>
          <w:sz w:val="24"/>
          <w:szCs w:val="24"/>
        </w:rPr>
        <w:t>）《森林植物检疫技术规程》</w:t>
      </w:r>
    </w:p>
    <w:p w:rsidR="000A510F" w:rsidRDefault="00A7741C">
      <w:pPr>
        <w:pStyle w:val="ac"/>
        <w:snapToGrid w:val="0"/>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17</w:t>
      </w:r>
      <w:r>
        <w:rPr>
          <w:rFonts w:ascii="宋体" w:hAnsi="宋体" w:cs="宋体" w:hint="eastAsia"/>
          <w:sz w:val="24"/>
          <w:szCs w:val="24"/>
        </w:rPr>
        <w:t>）《广州市主要乡土和适生植物名录》</w:t>
      </w:r>
    </w:p>
    <w:p w:rsidR="000A510F" w:rsidRDefault="00A7741C">
      <w:pPr>
        <w:pStyle w:val="ac"/>
        <w:snapToGrid w:val="0"/>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18</w:t>
      </w:r>
      <w:r>
        <w:rPr>
          <w:rFonts w:ascii="宋体" w:hAnsi="宋体" w:cs="宋体" w:hint="eastAsia"/>
          <w:sz w:val="24"/>
          <w:szCs w:val="24"/>
        </w:rPr>
        <w:t>）《城市道路绿化规划与设计规范》</w:t>
      </w:r>
    </w:p>
    <w:p w:rsidR="000A510F" w:rsidRDefault="00A7741C">
      <w:pPr>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三、绿化种植、养护要求</w:t>
      </w:r>
    </w:p>
    <w:p w:rsidR="000A510F" w:rsidRDefault="00A7741C">
      <w:pPr>
        <w:numPr>
          <w:ilvl w:val="0"/>
          <w:numId w:val="5"/>
        </w:numPr>
        <w:snapToGrid w:val="0"/>
        <w:spacing w:line="360" w:lineRule="auto"/>
        <w:ind w:firstLineChars="228" w:firstLine="549"/>
        <w:rPr>
          <w:rFonts w:ascii="宋体" w:hAnsi="宋体" w:cs="宋体"/>
          <w:b/>
          <w:bCs/>
          <w:sz w:val="24"/>
          <w:szCs w:val="24"/>
        </w:rPr>
      </w:pPr>
      <w:r>
        <w:rPr>
          <w:rFonts w:ascii="宋体" w:hAnsi="宋体" w:cs="宋体" w:hint="eastAsia"/>
          <w:b/>
          <w:bCs/>
          <w:sz w:val="24"/>
          <w:szCs w:val="24"/>
        </w:rPr>
        <w:t>绿化苗木选用和种植过程要求</w:t>
      </w:r>
      <w:r>
        <w:rPr>
          <w:rFonts w:ascii="宋体" w:hAnsi="宋体" w:cs="宋体" w:hint="eastAsia"/>
          <w:b/>
          <w:bCs/>
          <w:sz w:val="24"/>
          <w:szCs w:val="24"/>
        </w:rPr>
        <w:t xml:space="preserve"> </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承包人应严格按照本项目《苗木供应清单》要求选用苗木，执行《黄埔区绿化苗木选用及种植技术指引（</w:t>
      </w:r>
      <w:r>
        <w:rPr>
          <w:rFonts w:ascii="宋体" w:hAnsi="宋体" w:cs="宋体" w:hint="eastAsia"/>
          <w:sz w:val="24"/>
          <w:szCs w:val="24"/>
        </w:rPr>
        <w:t>1.0</w:t>
      </w:r>
      <w:r>
        <w:rPr>
          <w:rFonts w:ascii="宋体" w:hAnsi="宋体" w:cs="宋体" w:hint="eastAsia"/>
          <w:sz w:val="24"/>
          <w:szCs w:val="24"/>
        </w:rPr>
        <w:t>版）》，加强对绿化种植全过程的监管监控，严格把控好绿化苗木品质，精细化深翻整理绿地，因地制宜塑造地形，保证土质营</w:t>
      </w:r>
      <w:r>
        <w:rPr>
          <w:rFonts w:ascii="宋体" w:hAnsi="宋体" w:cs="宋体" w:hint="eastAsia"/>
          <w:sz w:val="24"/>
          <w:szCs w:val="24"/>
        </w:rPr>
        <w:t>养成分及酸碱度，高标准高质量开挖种植穴，严格控制种植穴的尺寸，确保做到深挖浅埋的要求，规范绿化苗木选苗、起苗、包扎、修剪，做足做全绿化苗木运输保护措施，标准化进行绿化种</w:t>
      </w:r>
      <w:r>
        <w:rPr>
          <w:rFonts w:ascii="宋体" w:hAnsi="宋体" w:cs="宋体" w:hint="eastAsia"/>
          <w:sz w:val="24"/>
          <w:szCs w:val="24"/>
        </w:rPr>
        <w:lastRenderedPageBreak/>
        <w:t>植、淋水、支撑、挂牌等工作，提高绿化种植成活率，促进绿化苗木健康茁壮成长，并在规定时间内整理好苗木种植资料。项目中使用的苗木，应来自珠三角地区正规苗圃场生产培育苗木，不应使用古树名木或从森林中移栽的大树。因改造而需迁移的树木应通过有效截枝、控根等技术措施进行迁地抚育，达到种植标准后，方可作为大规格苗木重新应用于园林绿化中。</w:t>
      </w:r>
    </w:p>
    <w:p w:rsidR="000A510F" w:rsidRDefault="00A7741C">
      <w:pPr>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2</w:t>
      </w:r>
      <w:r>
        <w:rPr>
          <w:rFonts w:ascii="宋体" w:hAnsi="宋体" w:cs="宋体" w:hint="eastAsia"/>
          <w:b/>
          <w:bCs/>
          <w:sz w:val="24"/>
          <w:szCs w:val="24"/>
        </w:rPr>
        <w:t>、绿化养护技术及</w:t>
      </w:r>
      <w:r>
        <w:rPr>
          <w:rFonts w:ascii="宋体" w:hAnsi="宋体" w:cs="宋体" w:hint="eastAsia"/>
          <w:b/>
          <w:bCs/>
          <w:sz w:val="24"/>
          <w:szCs w:val="24"/>
        </w:rPr>
        <w:t>时间要求</w:t>
      </w:r>
    </w:p>
    <w:p w:rsidR="000A510F" w:rsidRDefault="00A7741C">
      <w:pPr>
        <w:pStyle w:val="20"/>
        <w:ind w:leftChars="0" w:left="0" w:firstLine="560"/>
        <w:rPr>
          <w:rFonts w:ascii="宋体" w:hAnsi="宋体" w:cs="宋体"/>
        </w:rPr>
      </w:pPr>
      <w:r>
        <w:rPr>
          <w:rFonts w:ascii="宋体" w:hAnsi="宋体" w:cs="宋体" w:hint="eastAsia"/>
        </w:rPr>
        <w:t>承包人应认真学习并执行《黄埔区园林绿化养护技术指引（</w:t>
      </w:r>
      <w:r>
        <w:rPr>
          <w:rFonts w:ascii="宋体" w:hAnsi="宋体" w:cs="宋体" w:hint="eastAsia"/>
        </w:rPr>
        <w:t>1.0</w:t>
      </w:r>
      <w:r>
        <w:rPr>
          <w:rFonts w:ascii="宋体" w:hAnsi="宋体" w:cs="宋体" w:hint="eastAsia"/>
        </w:rPr>
        <w:t>版）》的具体要求，规范项目中绿化灌溉、施肥、修剪、病虫害综合防治、日常养护管理工作。</w:t>
      </w:r>
    </w:p>
    <w:p w:rsidR="000A510F" w:rsidRDefault="00A7741C">
      <w:pPr>
        <w:snapToGrid w:val="0"/>
        <w:spacing w:line="360" w:lineRule="auto"/>
        <w:ind w:firstLineChars="241" w:firstLine="581"/>
        <w:rPr>
          <w:rFonts w:ascii="宋体" w:hAnsi="宋体" w:cs="宋体"/>
          <w:sz w:val="24"/>
          <w:szCs w:val="28"/>
        </w:rPr>
      </w:pPr>
      <w:r>
        <w:rPr>
          <w:rFonts w:ascii="宋体" w:hAnsi="宋体" w:cs="宋体" w:hint="eastAsia"/>
          <w:b/>
          <w:bCs/>
          <w:sz w:val="24"/>
          <w:szCs w:val="28"/>
        </w:rPr>
        <w:t>养护期：</w:t>
      </w:r>
      <w:r>
        <w:rPr>
          <w:rFonts w:ascii="宋体" w:hAnsi="宋体" w:cs="宋体" w:hint="eastAsia"/>
          <w:sz w:val="24"/>
        </w:rPr>
        <w:t>胸径</w:t>
      </w:r>
      <w:r>
        <w:rPr>
          <w:rFonts w:ascii="宋体" w:hAnsi="宋体" w:cs="宋体" w:hint="eastAsia"/>
          <w:sz w:val="24"/>
        </w:rPr>
        <w:t>15cm</w:t>
      </w:r>
      <w:r>
        <w:rPr>
          <w:rFonts w:ascii="宋体" w:hAnsi="宋体" w:cs="宋体" w:hint="eastAsia"/>
          <w:sz w:val="24"/>
        </w:rPr>
        <w:t>以内（含</w:t>
      </w:r>
      <w:r>
        <w:rPr>
          <w:rFonts w:ascii="宋体" w:hAnsi="宋体" w:cs="宋体" w:hint="eastAsia"/>
          <w:sz w:val="24"/>
        </w:rPr>
        <w:t>15cm</w:t>
      </w:r>
      <w:r>
        <w:rPr>
          <w:rFonts w:ascii="宋体" w:hAnsi="宋体" w:cs="宋体" w:hint="eastAsia"/>
          <w:sz w:val="24"/>
        </w:rPr>
        <w:t>）的苗木养护期为自本项目绿化工程通过竣工验收之日起</w:t>
      </w:r>
      <w:r>
        <w:rPr>
          <w:rFonts w:ascii="宋体" w:hAnsi="宋体" w:cs="宋体" w:hint="eastAsia"/>
          <w:sz w:val="24"/>
          <w:u w:val="single"/>
        </w:rPr>
        <w:t xml:space="preserve"> 3 </w:t>
      </w:r>
      <w:r>
        <w:rPr>
          <w:rFonts w:ascii="宋体" w:hAnsi="宋体" w:cs="宋体" w:hint="eastAsia"/>
          <w:sz w:val="24"/>
        </w:rPr>
        <w:t>个月，胸径</w:t>
      </w:r>
      <w:r>
        <w:rPr>
          <w:rFonts w:ascii="宋体" w:hAnsi="宋体" w:cs="宋体" w:hint="eastAsia"/>
          <w:sz w:val="24"/>
        </w:rPr>
        <w:t>15cm</w:t>
      </w:r>
      <w:r>
        <w:rPr>
          <w:rFonts w:ascii="宋体" w:hAnsi="宋体" w:cs="宋体" w:hint="eastAsia"/>
          <w:sz w:val="24"/>
        </w:rPr>
        <w:t>以上的苗木养护期为自本项目绿化工程通过竣工验收之日起</w:t>
      </w:r>
      <w:r>
        <w:rPr>
          <w:rFonts w:ascii="宋体" w:hAnsi="宋体" w:cs="宋体" w:hint="eastAsia"/>
          <w:sz w:val="24"/>
          <w:u w:val="single"/>
        </w:rPr>
        <w:t xml:space="preserve"> 1 </w:t>
      </w:r>
      <w:r>
        <w:rPr>
          <w:rFonts w:ascii="宋体" w:hAnsi="宋体" w:cs="宋体" w:hint="eastAsia"/>
          <w:sz w:val="24"/>
        </w:rPr>
        <w:t>年。</w:t>
      </w:r>
    </w:p>
    <w:p w:rsidR="000A510F" w:rsidRDefault="00A7741C">
      <w:pPr>
        <w:snapToGrid w:val="0"/>
        <w:spacing w:line="360" w:lineRule="auto"/>
        <w:ind w:firstLineChars="200" w:firstLine="480"/>
        <w:rPr>
          <w:rFonts w:ascii="宋体" w:hAnsi="宋体" w:cs="宋体"/>
          <w:sz w:val="24"/>
        </w:rPr>
      </w:pPr>
      <w:r>
        <w:rPr>
          <w:rFonts w:ascii="宋体" w:hAnsi="宋体" w:cs="宋体" w:hint="eastAsia"/>
          <w:sz w:val="24"/>
          <w:szCs w:val="24"/>
        </w:rPr>
        <w:t>养护期内，承包人需负责项目中绿化灌溉、施肥、修剪、病虫害综合防治、日常养护管理工作，及时更换不符合清单要求的苗木，提高绿化种植成活率，确保绿化移交时符合《黄埔区绿化苗木选用及种植技术指引（</w:t>
      </w:r>
      <w:r>
        <w:rPr>
          <w:rFonts w:ascii="宋体" w:hAnsi="宋体" w:cs="宋体" w:hint="eastAsia"/>
          <w:sz w:val="24"/>
          <w:szCs w:val="24"/>
        </w:rPr>
        <w:t>1.0</w:t>
      </w:r>
      <w:r>
        <w:rPr>
          <w:rFonts w:ascii="宋体" w:hAnsi="宋体" w:cs="宋体" w:hint="eastAsia"/>
          <w:sz w:val="24"/>
          <w:szCs w:val="24"/>
        </w:rPr>
        <w:t>版）》《黄埔区园林绿化养护技术指引（</w:t>
      </w:r>
      <w:r>
        <w:rPr>
          <w:rFonts w:ascii="宋体" w:hAnsi="宋体" w:cs="宋体" w:hint="eastAsia"/>
          <w:sz w:val="24"/>
          <w:szCs w:val="24"/>
        </w:rPr>
        <w:t>1.0</w:t>
      </w:r>
      <w:r>
        <w:rPr>
          <w:rFonts w:ascii="宋体" w:hAnsi="宋体" w:cs="宋体" w:hint="eastAsia"/>
          <w:sz w:val="24"/>
          <w:szCs w:val="24"/>
        </w:rPr>
        <w:t>版）》及发包人要求。</w:t>
      </w:r>
    </w:p>
    <w:p w:rsidR="000A510F" w:rsidRDefault="00A7741C">
      <w:pPr>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四、责任与义务</w:t>
      </w:r>
    </w:p>
    <w:p w:rsidR="000A510F" w:rsidRDefault="00A7741C">
      <w:pPr>
        <w:snapToGrid w:val="0"/>
        <w:spacing w:line="360" w:lineRule="auto"/>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、承包人应严格按照本项目《苗木供应清单》执行苗木选用、种植和养护工作。如经发包人</w:t>
      </w:r>
      <w:r>
        <w:rPr>
          <w:rFonts w:ascii="宋体" w:hAnsi="宋体" w:cs="宋体" w:hint="eastAsia"/>
          <w:kern w:val="0"/>
          <w:sz w:val="24"/>
          <w:szCs w:val="24"/>
        </w:rPr>
        <w:t>或本项目监理单位</w:t>
      </w:r>
      <w:r>
        <w:rPr>
          <w:rFonts w:ascii="宋体" w:hAnsi="宋体" w:cs="宋体" w:hint="eastAsia"/>
          <w:sz w:val="24"/>
          <w:szCs w:val="24"/>
        </w:rPr>
        <w:t>巡查发现苗木不符合清单要求的，应按照发包人或者监理单位的要求及时更换；每逾期一天，由发包人扣减绿化工程造价的万分之一作为违约金。同时，发包人有权另行委托其他服务单位实施整改，以保证按时按质按量完成整改，所需费用从承包人工程款中全额扣除。</w:t>
      </w:r>
    </w:p>
    <w:p w:rsidR="000A510F" w:rsidRDefault="00A7741C">
      <w:pPr>
        <w:snapToGrid w:val="0"/>
        <w:spacing w:line="360" w:lineRule="auto"/>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承包人应规范苗木种植过程及绿化灌溉、施肥、修剪、病虫害综合防治、日常养护管理等工作，发包人应不定期对承包人绿化种植成效进行抽查、加强对绿化种植全过程的监管监控，如承包人绿化种植效果达不到项目要求，发包人有权要求其限期整改。每逾期一天，由发包人扣减绿化工程造价的万分之一作</w:t>
      </w:r>
      <w:r>
        <w:rPr>
          <w:rFonts w:ascii="宋体" w:hAnsi="宋体" w:cs="宋体" w:hint="eastAsia"/>
          <w:sz w:val="24"/>
          <w:szCs w:val="24"/>
        </w:rPr>
        <w:t>为违约金。同时，发包人有权另行委托其他服务单位实施整改，以保证按时按质按量完成整改，所需费用从承包人工程款中全额扣除。</w:t>
      </w:r>
    </w:p>
    <w:p w:rsidR="000A510F" w:rsidRDefault="00A7741C">
      <w:pPr>
        <w:pStyle w:val="ac"/>
        <w:snapToGrid w:val="0"/>
        <w:spacing w:after="0" w:line="360" w:lineRule="auto"/>
        <w:ind w:firstLine="241"/>
        <w:rPr>
          <w:rFonts w:ascii="宋体" w:hAnsi="宋体" w:cs="宋体"/>
          <w:b/>
          <w:bCs/>
          <w:sz w:val="24"/>
          <w:szCs w:val="24"/>
        </w:rPr>
      </w:pPr>
      <w:r>
        <w:rPr>
          <w:rFonts w:ascii="宋体" w:hAnsi="宋体" w:cs="宋体" w:hint="eastAsia"/>
          <w:b/>
          <w:bCs/>
          <w:sz w:val="24"/>
          <w:szCs w:val="24"/>
        </w:rPr>
        <w:t>五、其它</w:t>
      </w:r>
    </w:p>
    <w:p w:rsidR="000A510F" w:rsidRDefault="00A7741C">
      <w:pPr>
        <w:pStyle w:val="ac"/>
        <w:snapToGrid w:val="0"/>
        <w:spacing w:after="0" w:line="360" w:lineRule="auto"/>
        <w:ind w:firstLine="240"/>
        <w:rPr>
          <w:rFonts w:ascii="宋体" w:hAnsi="宋体" w:cs="宋体"/>
          <w:sz w:val="24"/>
          <w:szCs w:val="24"/>
        </w:rPr>
      </w:pPr>
      <w:r>
        <w:rPr>
          <w:rFonts w:ascii="宋体" w:hAnsi="宋体" w:cs="宋体" w:hint="eastAsia"/>
          <w:sz w:val="24"/>
          <w:szCs w:val="24"/>
        </w:rPr>
        <w:t>本专篇是为规范本项目绿化工程种植、养护工作制定，未提及的内容均按施工合同专用条款的约定执行。</w:t>
      </w:r>
    </w:p>
    <w:p w:rsidR="000A510F" w:rsidRDefault="00A7741C">
      <w:pPr>
        <w:snapToGrid w:val="0"/>
        <w:spacing w:line="360" w:lineRule="auto"/>
        <w:rPr>
          <w:rFonts w:ascii="宋体" w:hAnsi="宋体" w:cs="宋体"/>
          <w:sz w:val="24"/>
        </w:rPr>
      </w:pPr>
      <w:r>
        <w:rPr>
          <w:rFonts w:ascii="宋体" w:hAnsi="宋体" w:cs="宋体" w:hint="eastAsia"/>
          <w:sz w:val="24"/>
        </w:rPr>
        <w:lastRenderedPageBreak/>
        <w:t>附表：</w:t>
      </w:r>
    </w:p>
    <w:p w:rsidR="000A510F" w:rsidRDefault="00A7741C">
      <w:pPr>
        <w:snapToGrid w:val="0"/>
        <w:spacing w:line="360" w:lineRule="auto"/>
        <w:jc w:val="center"/>
        <w:rPr>
          <w:rFonts w:ascii="宋体" w:hAnsi="宋体" w:cs="宋体"/>
          <w:sz w:val="24"/>
        </w:rPr>
      </w:pPr>
      <w:r>
        <w:rPr>
          <w:rFonts w:ascii="宋体" w:hAnsi="宋体" w:cs="宋体" w:hint="eastAsia"/>
          <w:sz w:val="24"/>
        </w:rPr>
        <w:t>苗木供应清单</w:t>
      </w:r>
    </w:p>
    <w:p w:rsidR="000A510F" w:rsidRDefault="00A7741C">
      <w:pPr>
        <w:pStyle w:val="a9"/>
        <w:snapToGrid w:val="0"/>
        <w:spacing w:line="360" w:lineRule="auto"/>
        <w:rPr>
          <w:rFonts w:ascii="宋体" w:hAnsi="宋体" w:cs="宋体"/>
          <w:sz w:val="24"/>
        </w:rPr>
      </w:pPr>
      <w:r>
        <w:rPr>
          <w:rFonts w:ascii="宋体" w:hAnsi="宋体" w:cs="宋体" w:hint="eastAsia"/>
          <w:sz w:val="24"/>
        </w:rPr>
        <w:t>项目名称：</w:t>
      </w:r>
    </w:p>
    <w:tbl>
      <w:tblPr>
        <w:tblW w:w="4998" w:type="pct"/>
        <w:tblLook w:val="04A0" w:firstRow="1" w:lastRow="0" w:firstColumn="1" w:lastColumn="0" w:noHBand="0" w:noVBand="1"/>
      </w:tblPr>
      <w:tblGrid>
        <w:gridCol w:w="542"/>
        <w:gridCol w:w="740"/>
        <w:gridCol w:w="1067"/>
        <w:gridCol w:w="989"/>
        <w:gridCol w:w="993"/>
        <w:gridCol w:w="873"/>
        <w:gridCol w:w="1066"/>
        <w:gridCol w:w="1073"/>
        <w:gridCol w:w="940"/>
        <w:gridCol w:w="955"/>
      </w:tblGrid>
      <w:tr w:rsidR="000A510F">
        <w:trPr>
          <w:trHeight w:val="435"/>
        </w:trPr>
        <w:tc>
          <w:tcPr>
            <w:tcW w:w="2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510F" w:rsidRDefault="00A7741C">
            <w:pPr>
              <w:widowControl/>
              <w:snapToGrid w:val="0"/>
              <w:spacing w:line="360" w:lineRule="auto"/>
              <w:jc w:val="center"/>
              <w:textAlignment w:val="center"/>
              <w:rPr>
                <w:rFonts w:ascii="宋体" w:hAnsi="宋体" w:cs="宋体"/>
                <w:sz w:val="24"/>
              </w:rPr>
            </w:pPr>
            <w:r>
              <w:rPr>
                <w:rStyle w:val="font11"/>
                <w:rFonts w:cs="宋体"/>
                <w:color w:val="auto"/>
              </w:rPr>
              <w:t>序号</w:t>
            </w:r>
          </w:p>
        </w:tc>
        <w:tc>
          <w:tcPr>
            <w:tcW w:w="4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510F" w:rsidRDefault="00A7741C">
            <w:pPr>
              <w:widowControl/>
              <w:snapToGrid w:val="0"/>
              <w:spacing w:line="360" w:lineRule="auto"/>
              <w:jc w:val="center"/>
              <w:textAlignment w:val="center"/>
              <w:rPr>
                <w:rFonts w:ascii="宋体" w:hAnsi="宋体" w:cs="宋体"/>
                <w:sz w:val="24"/>
              </w:rPr>
            </w:pPr>
            <w:r>
              <w:rPr>
                <w:rStyle w:val="font11"/>
                <w:rFonts w:cs="宋体"/>
                <w:color w:val="auto"/>
              </w:rPr>
              <w:t>苗木名称</w:t>
            </w:r>
          </w:p>
        </w:tc>
        <w:tc>
          <w:tcPr>
            <w:tcW w:w="3279"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A510F" w:rsidRDefault="00A7741C">
            <w:pPr>
              <w:widowControl/>
              <w:snapToGrid w:val="0"/>
              <w:spacing w:line="360" w:lineRule="auto"/>
              <w:jc w:val="center"/>
              <w:textAlignment w:val="center"/>
              <w:rPr>
                <w:rFonts w:ascii="宋体" w:hAnsi="宋体" w:cs="宋体"/>
                <w:sz w:val="24"/>
              </w:rPr>
            </w:pPr>
            <w:r>
              <w:rPr>
                <w:rStyle w:val="font11"/>
                <w:rFonts w:cs="宋体"/>
                <w:color w:val="auto"/>
              </w:rPr>
              <w:t>规格（</w:t>
            </w:r>
            <w:r>
              <w:rPr>
                <w:rStyle w:val="font11"/>
                <w:rFonts w:cs="宋体"/>
                <w:color w:val="auto"/>
              </w:rPr>
              <w:t xml:space="preserve"> </w:t>
            </w:r>
            <w:r>
              <w:rPr>
                <w:rStyle w:val="font11"/>
                <w:rFonts w:cs="宋体"/>
                <w:color w:val="auto"/>
              </w:rPr>
              <w:t>单位：</w:t>
            </w:r>
            <w:r>
              <w:rPr>
                <w:rStyle w:val="font11"/>
                <w:rFonts w:cs="宋体"/>
                <w:color w:val="auto"/>
              </w:rPr>
              <w:t>CM</w:t>
            </w:r>
            <w:r>
              <w:rPr>
                <w:rStyle w:val="font11"/>
                <w:rFonts w:cs="宋体"/>
                <w:color w:val="auto"/>
              </w:rPr>
              <w:t>）</w:t>
            </w:r>
          </w:p>
        </w:tc>
        <w:tc>
          <w:tcPr>
            <w:tcW w:w="10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510F" w:rsidRDefault="00A7741C">
            <w:pPr>
              <w:widowControl/>
              <w:snapToGrid w:val="0"/>
              <w:spacing w:line="360" w:lineRule="auto"/>
              <w:jc w:val="center"/>
              <w:textAlignment w:val="center"/>
              <w:rPr>
                <w:rFonts w:ascii="宋体" w:hAnsi="宋体" w:cs="宋体"/>
                <w:sz w:val="24"/>
              </w:rPr>
            </w:pPr>
            <w:r>
              <w:rPr>
                <w:rStyle w:val="font11"/>
                <w:rFonts w:cs="宋体"/>
                <w:color w:val="auto"/>
              </w:rPr>
              <w:t>规格（</w:t>
            </w:r>
            <w:r>
              <w:rPr>
                <w:rStyle w:val="font11"/>
                <w:rFonts w:cs="宋体"/>
                <w:color w:val="auto"/>
              </w:rPr>
              <w:t xml:space="preserve"> </w:t>
            </w:r>
            <w:r>
              <w:rPr>
                <w:rStyle w:val="font11"/>
                <w:rFonts w:cs="宋体"/>
                <w:color w:val="auto"/>
              </w:rPr>
              <w:t>单位：个）</w:t>
            </w:r>
          </w:p>
        </w:tc>
      </w:tr>
      <w:tr w:rsidR="000A510F">
        <w:trPr>
          <w:trHeight w:val="420"/>
        </w:trPr>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A510F" w:rsidRDefault="000A510F">
            <w:pPr>
              <w:snapToGrid w:val="0"/>
              <w:spacing w:line="360" w:lineRule="auto"/>
              <w:jc w:val="center"/>
              <w:rPr>
                <w:rFonts w:ascii="宋体" w:hAnsi="宋体" w:cs="宋体"/>
                <w:sz w:val="24"/>
              </w:rPr>
            </w:pPr>
          </w:p>
        </w:tc>
        <w:tc>
          <w:tcPr>
            <w:tcW w:w="4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A510F" w:rsidRDefault="000A510F">
            <w:pPr>
              <w:snapToGrid w:val="0"/>
              <w:spacing w:line="360" w:lineRule="auto"/>
              <w:jc w:val="center"/>
              <w:rPr>
                <w:rFonts w:ascii="宋体" w:hAnsi="宋体" w:cs="宋体"/>
                <w:sz w:val="24"/>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10F" w:rsidRDefault="00A7741C">
            <w:pPr>
              <w:widowControl/>
              <w:snapToGrid w:val="0"/>
              <w:spacing w:line="360" w:lineRule="auto"/>
              <w:jc w:val="left"/>
              <w:textAlignment w:val="center"/>
              <w:rPr>
                <w:rFonts w:ascii="宋体" w:hAnsi="宋体" w:cs="宋体"/>
                <w:sz w:val="24"/>
              </w:rPr>
            </w:pPr>
            <w:r>
              <w:rPr>
                <w:rStyle w:val="font11"/>
                <w:rFonts w:cs="宋体"/>
                <w:color w:val="auto"/>
              </w:rPr>
              <w:t>胸（</w:t>
            </w:r>
            <w:r>
              <w:rPr>
                <w:rStyle w:val="font11"/>
                <w:rFonts w:cs="宋体"/>
                <w:color w:val="auto"/>
              </w:rPr>
              <w:t xml:space="preserve"> </w:t>
            </w:r>
            <w:r>
              <w:rPr>
                <w:rStyle w:val="font11"/>
                <w:rFonts w:cs="宋体"/>
                <w:color w:val="auto"/>
              </w:rPr>
              <w:t>地）径</w:t>
            </w:r>
            <w:r>
              <w:rPr>
                <w:rStyle w:val="font11"/>
                <w:rFonts w:cs="宋体"/>
                <w:color w:val="auto"/>
              </w:rPr>
              <w:t>(</w:t>
            </w:r>
            <w:r>
              <w:rPr>
                <w:rStyle w:val="font11"/>
                <w:rFonts w:cs="宋体"/>
                <w:color w:val="auto"/>
              </w:rPr>
              <w:t>Ф</w:t>
            </w:r>
            <w:r>
              <w:rPr>
                <w:rStyle w:val="font11"/>
                <w:rFonts w:cs="宋体"/>
                <w:color w:val="auto"/>
              </w:rPr>
              <w:t>)</w:t>
            </w: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10F" w:rsidRDefault="00A7741C">
            <w:pPr>
              <w:widowControl/>
              <w:snapToGrid w:val="0"/>
              <w:spacing w:line="360" w:lineRule="auto"/>
              <w:jc w:val="left"/>
              <w:textAlignment w:val="center"/>
              <w:rPr>
                <w:rFonts w:ascii="宋体" w:hAnsi="宋体" w:cs="宋体"/>
                <w:sz w:val="24"/>
              </w:rPr>
            </w:pPr>
            <w:r>
              <w:rPr>
                <w:rStyle w:val="font11"/>
                <w:rFonts w:cs="宋体"/>
                <w:color w:val="auto"/>
              </w:rPr>
              <w:t>株高（</w:t>
            </w:r>
            <w:r>
              <w:rPr>
                <w:rStyle w:val="font11"/>
                <w:rFonts w:cs="宋体"/>
                <w:color w:val="auto"/>
              </w:rPr>
              <w:t>H</w:t>
            </w:r>
            <w:r>
              <w:rPr>
                <w:rStyle w:val="font11"/>
                <w:rFonts w:cs="宋体"/>
                <w:color w:val="auto"/>
              </w:rPr>
              <w:t>）</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10F" w:rsidRDefault="00A7741C">
            <w:pPr>
              <w:widowControl/>
              <w:snapToGrid w:val="0"/>
              <w:spacing w:line="360" w:lineRule="auto"/>
              <w:jc w:val="left"/>
              <w:textAlignment w:val="center"/>
              <w:rPr>
                <w:rFonts w:ascii="宋体" w:hAnsi="宋体" w:cs="宋体"/>
                <w:sz w:val="24"/>
              </w:rPr>
            </w:pPr>
            <w:r>
              <w:rPr>
                <w:rStyle w:val="font11"/>
                <w:rFonts w:cs="宋体"/>
                <w:color w:val="auto"/>
              </w:rPr>
              <w:t>分枝点高</w:t>
            </w:r>
            <w:r>
              <w:rPr>
                <w:rStyle w:val="font11"/>
                <w:rFonts w:cs="宋体"/>
                <w:color w:val="auto"/>
              </w:rPr>
              <w:t>(</w:t>
            </w:r>
            <w:r>
              <w:rPr>
                <w:rStyle w:val="font11"/>
                <w:rFonts w:cs="宋体"/>
                <w:color w:val="auto"/>
              </w:rPr>
              <w:t>Ⓗ</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10F" w:rsidRDefault="00A7741C">
            <w:pPr>
              <w:widowControl/>
              <w:snapToGrid w:val="0"/>
              <w:spacing w:line="360" w:lineRule="auto"/>
              <w:jc w:val="left"/>
              <w:textAlignment w:val="center"/>
              <w:rPr>
                <w:rFonts w:ascii="宋体" w:hAnsi="宋体" w:cs="宋体"/>
                <w:sz w:val="24"/>
              </w:rPr>
            </w:pPr>
            <w:r>
              <w:rPr>
                <w:rStyle w:val="font11"/>
                <w:rFonts w:cs="宋体"/>
                <w:color w:val="auto"/>
              </w:rPr>
              <w:t xml:space="preserve"> </w:t>
            </w:r>
            <w:r>
              <w:rPr>
                <w:rStyle w:val="font11"/>
                <w:rFonts w:cs="宋体"/>
                <w:color w:val="auto"/>
              </w:rPr>
              <w:t>冠幅（</w:t>
            </w:r>
            <w:r>
              <w:rPr>
                <w:rStyle w:val="font11"/>
                <w:rFonts w:cs="宋体"/>
                <w:color w:val="auto"/>
              </w:rPr>
              <w:t>P</w:t>
            </w:r>
            <w:r>
              <w:rPr>
                <w:rStyle w:val="font11"/>
                <w:rFonts w:cs="宋体"/>
                <w:color w:val="auto"/>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10F" w:rsidRDefault="00A7741C">
            <w:pPr>
              <w:widowControl/>
              <w:snapToGrid w:val="0"/>
              <w:spacing w:line="360" w:lineRule="auto"/>
              <w:jc w:val="center"/>
              <w:textAlignment w:val="center"/>
              <w:rPr>
                <w:rFonts w:ascii="宋体" w:hAnsi="宋体" w:cs="宋体"/>
                <w:sz w:val="24"/>
              </w:rPr>
            </w:pPr>
            <w:r>
              <w:rPr>
                <w:rStyle w:val="font11"/>
                <w:rFonts w:cs="宋体"/>
                <w:color w:val="auto"/>
              </w:rPr>
              <w:t>土球规格直径</w:t>
            </w:r>
            <w:r>
              <w:rPr>
                <w:rStyle w:val="font11"/>
                <w:rFonts w:cs="宋体"/>
                <w:color w:val="auto"/>
              </w:rPr>
              <w:t xml:space="preserve">* </w:t>
            </w:r>
            <w:r>
              <w:rPr>
                <w:rStyle w:val="font11"/>
                <w:rFonts w:cs="宋体"/>
                <w:color w:val="auto"/>
              </w:rPr>
              <w:t>高度</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10F" w:rsidRDefault="00A7741C">
            <w:pPr>
              <w:widowControl/>
              <w:snapToGrid w:val="0"/>
              <w:spacing w:line="360" w:lineRule="auto"/>
              <w:jc w:val="left"/>
              <w:textAlignment w:val="center"/>
              <w:rPr>
                <w:rFonts w:ascii="宋体" w:hAnsi="宋体" w:cs="宋体"/>
                <w:sz w:val="24"/>
              </w:rPr>
            </w:pPr>
            <w:r>
              <w:rPr>
                <w:rStyle w:val="font11"/>
                <w:rFonts w:cs="宋体"/>
                <w:color w:val="auto"/>
              </w:rPr>
              <w:t>种植穴直径</w:t>
            </w:r>
            <w:r>
              <w:rPr>
                <w:rStyle w:val="font11"/>
                <w:rFonts w:cs="宋体"/>
                <w:color w:val="auto"/>
              </w:rPr>
              <w:t xml:space="preserve">* </w:t>
            </w:r>
            <w:r>
              <w:rPr>
                <w:rStyle w:val="font11"/>
                <w:rFonts w:cs="宋体"/>
                <w:color w:val="auto"/>
              </w:rPr>
              <w:t>高度</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10F" w:rsidRDefault="00A7741C">
            <w:pPr>
              <w:widowControl/>
              <w:snapToGrid w:val="0"/>
              <w:spacing w:line="360" w:lineRule="auto"/>
              <w:jc w:val="left"/>
              <w:textAlignment w:val="center"/>
              <w:rPr>
                <w:rFonts w:ascii="宋体" w:hAnsi="宋体" w:cs="宋体"/>
                <w:sz w:val="24"/>
              </w:rPr>
            </w:pPr>
            <w:r>
              <w:rPr>
                <w:rStyle w:val="font11"/>
                <w:rFonts w:cs="宋体"/>
                <w:color w:val="auto"/>
              </w:rPr>
              <w:t>层托数</w:t>
            </w:r>
            <w:r>
              <w:rPr>
                <w:rStyle w:val="font11"/>
                <w:rFonts w:cs="宋体"/>
                <w:color w:val="auto"/>
              </w:rPr>
              <w:t>(T)</w:t>
            </w:r>
          </w:p>
        </w:tc>
        <w:tc>
          <w:tcPr>
            <w:tcW w:w="5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10F" w:rsidRDefault="00A7741C">
            <w:pPr>
              <w:widowControl/>
              <w:snapToGrid w:val="0"/>
              <w:spacing w:line="360" w:lineRule="auto"/>
              <w:jc w:val="left"/>
              <w:textAlignment w:val="center"/>
              <w:rPr>
                <w:rFonts w:ascii="宋体" w:hAnsi="宋体" w:cs="宋体"/>
                <w:sz w:val="24"/>
              </w:rPr>
            </w:pPr>
            <w:r>
              <w:rPr>
                <w:rStyle w:val="font11"/>
                <w:rFonts w:cs="宋体"/>
                <w:color w:val="auto"/>
              </w:rPr>
              <w:t>分枝数量</w:t>
            </w:r>
          </w:p>
        </w:tc>
      </w:tr>
      <w:tr w:rsidR="000A510F">
        <w:trPr>
          <w:trHeight w:val="270"/>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10F" w:rsidRDefault="000A510F">
            <w:pPr>
              <w:snapToGrid w:val="0"/>
              <w:spacing w:line="360" w:lineRule="auto"/>
              <w:rPr>
                <w:rFonts w:ascii="宋体" w:hAnsi="宋体" w:cs="宋体"/>
                <w:sz w:val="24"/>
              </w:rPr>
            </w:pP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10F" w:rsidRDefault="000A510F">
            <w:pPr>
              <w:snapToGrid w:val="0"/>
              <w:spacing w:line="360" w:lineRule="auto"/>
              <w:rPr>
                <w:rFonts w:ascii="宋体" w:hAnsi="宋体" w:cs="宋体"/>
                <w:sz w:val="24"/>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10F" w:rsidRDefault="000A510F">
            <w:pPr>
              <w:snapToGrid w:val="0"/>
              <w:spacing w:line="360" w:lineRule="auto"/>
              <w:rPr>
                <w:rFonts w:ascii="宋体" w:hAnsi="宋体" w:cs="宋体"/>
                <w:sz w:val="24"/>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10F" w:rsidRDefault="000A510F">
            <w:pPr>
              <w:snapToGrid w:val="0"/>
              <w:spacing w:line="360" w:lineRule="auto"/>
              <w:rPr>
                <w:rFonts w:ascii="宋体" w:hAnsi="宋体" w:cs="宋体"/>
                <w:sz w:val="24"/>
              </w:rPr>
            </w:pP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10F" w:rsidRDefault="000A510F">
            <w:pPr>
              <w:snapToGrid w:val="0"/>
              <w:spacing w:line="360" w:lineRule="auto"/>
              <w:rPr>
                <w:rFonts w:ascii="宋体" w:hAnsi="宋体" w:cs="宋体"/>
                <w:sz w:val="24"/>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10F" w:rsidRDefault="000A510F">
            <w:pPr>
              <w:snapToGrid w:val="0"/>
              <w:spacing w:line="360" w:lineRule="auto"/>
              <w:rPr>
                <w:rFonts w:ascii="宋体" w:hAnsi="宋体" w:cs="宋体"/>
                <w:sz w:val="24"/>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10F" w:rsidRDefault="000A510F">
            <w:pPr>
              <w:snapToGrid w:val="0"/>
              <w:spacing w:line="360" w:lineRule="auto"/>
              <w:rPr>
                <w:rFonts w:ascii="宋体" w:hAnsi="宋体" w:cs="宋体"/>
                <w:sz w:val="24"/>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10F" w:rsidRDefault="000A510F">
            <w:pPr>
              <w:snapToGrid w:val="0"/>
              <w:spacing w:line="360" w:lineRule="auto"/>
              <w:rPr>
                <w:rFonts w:ascii="宋体" w:hAnsi="宋体" w:cs="宋体"/>
                <w:sz w:val="24"/>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10F" w:rsidRDefault="000A510F">
            <w:pPr>
              <w:snapToGrid w:val="0"/>
              <w:spacing w:line="360" w:lineRule="auto"/>
              <w:rPr>
                <w:rFonts w:ascii="宋体" w:hAnsi="宋体" w:cs="宋体"/>
                <w:sz w:val="24"/>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10F" w:rsidRDefault="000A510F">
            <w:pPr>
              <w:snapToGrid w:val="0"/>
              <w:spacing w:line="360" w:lineRule="auto"/>
              <w:rPr>
                <w:rFonts w:ascii="宋体" w:hAnsi="宋体" w:cs="宋体"/>
                <w:sz w:val="24"/>
              </w:rPr>
            </w:pPr>
          </w:p>
        </w:tc>
      </w:tr>
      <w:tr w:rsidR="000A510F">
        <w:trPr>
          <w:trHeight w:val="270"/>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10F" w:rsidRDefault="000A510F">
            <w:pPr>
              <w:snapToGrid w:val="0"/>
              <w:spacing w:line="360" w:lineRule="auto"/>
              <w:rPr>
                <w:rFonts w:ascii="宋体" w:hAnsi="宋体" w:cs="宋体"/>
                <w:sz w:val="24"/>
              </w:rPr>
            </w:pP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10F" w:rsidRDefault="000A510F">
            <w:pPr>
              <w:snapToGrid w:val="0"/>
              <w:spacing w:line="360" w:lineRule="auto"/>
              <w:rPr>
                <w:rFonts w:ascii="宋体" w:hAnsi="宋体" w:cs="宋体"/>
                <w:sz w:val="24"/>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10F" w:rsidRDefault="000A510F">
            <w:pPr>
              <w:snapToGrid w:val="0"/>
              <w:spacing w:line="360" w:lineRule="auto"/>
              <w:rPr>
                <w:rFonts w:ascii="宋体" w:hAnsi="宋体" w:cs="宋体"/>
                <w:sz w:val="24"/>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10F" w:rsidRDefault="000A510F">
            <w:pPr>
              <w:snapToGrid w:val="0"/>
              <w:spacing w:line="360" w:lineRule="auto"/>
              <w:rPr>
                <w:rFonts w:ascii="宋体" w:hAnsi="宋体" w:cs="宋体"/>
                <w:sz w:val="24"/>
              </w:rPr>
            </w:pP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10F" w:rsidRDefault="000A510F">
            <w:pPr>
              <w:snapToGrid w:val="0"/>
              <w:spacing w:line="360" w:lineRule="auto"/>
              <w:rPr>
                <w:rFonts w:ascii="宋体" w:hAnsi="宋体" w:cs="宋体"/>
                <w:sz w:val="24"/>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10F" w:rsidRDefault="000A510F">
            <w:pPr>
              <w:snapToGrid w:val="0"/>
              <w:spacing w:line="360" w:lineRule="auto"/>
              <w:rPr>
                <w:rFonts w:ascii="宋体" w:hAnsi="宋体" w:cs="宋体"/>
                <w:sz w:val="24"/>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10F" w:rsidRDefault="000A510F">
            <w:pPr>
              <w:snapToGrid w:val="0"/>
              <w:spacing w:line="360" w:lineRule="auto"/>
              <w:rPr>
                <w:rFonts w:ascii="宋体" w:hAnsi="宋体" w:cs="宋体"/>
                <w:sz w:val="24"/>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10F" w:rsidRDefault="000A510F">
            <w:pPr>
              <w:snapToGrid w:val="0"/>
              <w:spacing w:line="360" w:lineRule="auto"/>
              <w:rPr>
                <w:rFonts w:ascii="宋体" w:hAnsi="宋体" w:cs="宋体"/>
                <w:sz w:val="24"/>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10F" w:rsidRDefault="000A510F">
            <w:pPr>
              <w:snapToGrid w:val="0"/>
              <w:spacing w:line="360" w:lineRule="auto"/>
              <w:rPr>
                <w:rFonts w:ascii="宋体" w:hAnsi="宋体" w:cs="宋体"/>
                <w:sz w:val="24"/>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10F" w:rsidRDefault="000A510F">
            <w:pPr>
              <w:snapToGrid w:val="0"/>
              <w:spacing w:line="360" w:lineRule="auto"/>
              <w:rPr>
                <w:rFonts w:ascii="宋体" w:hAnsi="宋体" w:cs="宋体"/>
                <w:sz w:val="24"/>
              </w:rPr>
            </w:pPr>
          </w:p>
        </w:tc>
      </w:tr>
    </w:tbl>
    <w:p w:rsidR="000A510F" w:rsidRDefault="000A510F">
      <w:pPr>
        <w:pStyle w:val="a9"/>
        <w:snapToGrid w:val="0"/>
        <w:spacing w:line="360" w:lineRule="auto"/>
        <w:rPr>
          <w:rFonts w:ascii="宋体" w:hAnsi="宋体" w:cs="宋体"/>
          <w:sz w:val="24"/>
        </w:rPr>
      </w:pPr>
    </w:p>
    <w:p w:rsidR="000A510F" w:rsidRDefault="000A510F">
      <w:pPr>
        <w:numPr>
          <w:ilvl w:val="255"/>
          <w:numId w:val="0"/>
        </w:numPr>
        <w:snapToGrid w:val="0"/>
        <w:spacing w:line="360" w:lineRule="auto"/>
        <w:rPr>
          <w:rFonts w:ascii="宋体" w:hAnsi="宋体" w:cs="宋体"/>
          <w:b/>
          <w:bCs/>
          <w:sz w:val="28"/>
          <w:szCs w:val="28"/>
        </w:rPr>
      </w:pPr>
    </w:p>
    <w:p w:rsidR="000A510F" w:rsidRDefault="000A510F">
      <w:pPr>
        <w:numPr>
          <w:ilvl w:val="255"/>
          <w:numId w:val="0"/>
        </w:numPr>
        <w:snapToGrid w:val="0"/>
        <w:spacing w:line="360" w:lineRule="auto"/>
        <w:rPr>
          <w:rFonts w:ascii="宋体" w:hAnsi="宋体" w:cs="宋体"/>
          <w:b/>
          <w:bCs/>
          <w:sz w:val="28"/>
          <w:szCs w:val="28"/>
        </w:rPr>
      </w:pPr>
    </w:p>
    <w:p w:rsidR="000A510F" w:rsidRDefault="000A510F">
      <w:pPr>
        <w:numPr>
          <w:ilvl w:val="255"/>
          <w:numId w:val="0"/>
        </w:numPr>
        <w:snapToGrid w:val="0"/>
        <w:spacing w:line="360" w:lineRule="auto"/>
        <w:rPr>
          <w:rFonts w:ascii="宋体" w:hAnsi="宋体" w:cs="宋体"/>
          <w:b/>
          <w:bCs/>
          <w:sz w:val="28"/>
          <w:szCs w:val="28"/>
        </w:rPr>
      </w:pPr>
    </w:p>
    <w:p w:rsidR="000A510F" w:rsidRDefault="000A510F">
      <w:pPr>
        <w:numPr>
          <w:ilvl w:val="255"/>
          <w:numId w:val="0"/>
        </w:numPr>
        <w:snapToGrid w:val="0"/>
        <w:spacing w:line="360" w:lineRule="auto"/>
        <w:rPr>
          <w:rFonts w:ascii="宋体" w:hAnsi="宋体" w:cs="宋体"/>
          <w:b/>
          <w:bCs/>
          <w:sz w:val="28"/>
          <w:szCs w:val="28"/>
        </w:rPr>
      </w:pPr>
    </w:p>
    <w:p w:rsidR="000A510F" w:rsidRDefault="000A510F">
      <w:pPr>
        <w:numPr>
          <w:ilvl w:val="255"/>
          <w:numId w:val="0"/>
        </w:numPr>
        <w:snapToGrid w:val="0"/>
        <w:spacing w:line="360" w:lineRule="auto"/>
        <w:rPr>
          <w:rFonts w:ascii="宋体" w:hAnsi="宋体" w:cs="宋体"/>
          <w:b/>
          <w:bCs/>
          <w:sz w:val="28"/>
          <w:szCs w:val="28"/>
        </w:rPr>
      </w:pPr>
    </w:p>
    <w:p w:rsidR="000A510F" w:rsidRDefault="000A510F">
      <w:pPr>
        <w:numPr>
          <w:ilvl w:val="255"/>
          <w:numId w:val="0"/>
        </w:numPr>
        <w:snapToGrid w:val="0"/>
        <w:spacing w:line="360" w:lineRule="auto"/>
        <w:rPr>
          <w:rFonts w:ascii="宋体" w:hAnsi="宋体" w:cs="宋体"/>
          <w:b/>
          <w:bCs/>
          <w:sz w:val="28"/>
          <w:szCs w:val="28"/>
        </w:rPr>
      </w:pPr>
    </w:p>
    <w:p w:rsidR="000A510F" w:rsidRDefault="000A510F">
      <w:pPr>
        <w:numPr>
          <w:ilvl w:val="255"/>
          <w:numId w:val="0"/>
        </w:numPr>
        <w:snapToGrid w:val="0"/>
        <w:spacing w:line="360" w:lineRule="auto"/>
        <w:rPr>
          <w:rFonts w:ascii="宋体" w:hAnsi="宋体" w:cs="宋体"/>
          <w:b/>
          <w:bCs/>
          <w:sz w:val="28"/>
          <w:szCs w:val="28"/>
        </w:rPr>
      </w:pPr>
    </w:p>
    <w:p w:rsidR="000A510F" w:rsidRDefault="000A510F">
      <w:pPr>
        <w:numPr>
          <w:ilvl w:val="255"/>
          <w:numId w:val="0"/>
        </w:numPr>
        <w:snapToGrid w:val="0"/>
        <w:spacing w:line="360" w:lineRule="auto"/>
        <w:rPr>
          <w:rFonts w:ascii="宋体" w:hAnsi="宋体" w:cs="宋体"/>
          <w:b/>
          <w:bCs/>
          <w:sz w:val="28"/>
          <w:szCs w:val="28"/>
        </w:rPr>
      </w:pPr>
    </w:p>
    <w:p w:rsidR="000A510F" w:rsidRDefault="000A510F">
      <w:pPr>
        <w:numPr>
          <w:ilvl w:val="255"/>
          <w:numId w:val="0"/>
        </w:numPr>
        <w:snapToGrid w:val="0"/>
        <w:spacing w:line="360" w:lineRule="auto"/>
        <w:rPr>
          <w:rFonts w:ascii="宋体" w:hAnsi="宋体" w:cs="宋体"/>
          <w:b/>
          <w:bCs/>
          <w:sz w:val="28"/>
          <w:szCs w:val="28"/>
        </w:rPr>
      </w:pPr>
    </w:p>
    <w:p w:rsidR="000A510F" w:rsidRDefault="000A510F">
      <w:pPr>
        <w:numPr>
          <w:ilvl w:val="255"/>
          <w:numId w:val="0"/>
        </w:numPr>
        <w:snapToGrid w:val="0"/>
        <w:spacing w:line="360" w:lineRule="auto"/>
        <w:rPr>
          <w:rFonts w:ascii="宋体" w:hAnsi="宋体" w:cs="宋体"/>
          <w:b/>
          <w:bCs/>
          <w:sz w:val="28"/>
          <w:szCs w:val="28"/>
        </w:rPr>
      </w:pPr>
    </w:p>
    <w:p w:rsidR="000A510F" w:rsidRDefault="000A510F">
      <w:pPr>
        <w:numPr>
          <w:ilvl w:val="255"/>
          <w:numId w:val="0"/>
        </w:numPr>
        <w:snapToGrid w:val="0"/>
        <w:spacing w:line="360" w:lineRule="auto"/>
        <w:rPr>
          <w:rFonts w:ascii="宋体" w:hAnsi="宋体" w:cs="宋体"/>
          <w:b/>
          <w:bCs/>
          <w:sz w:val="28"/>
          <w:szCs w:val="28"/>
        </w:rPr>
      </w:pPr>
    </w:p>
    <w:p w:rsidR="000A510F" w:rsidRDefault="00A7741C">
      <w:pPr>
        <w:rPr>
          <w:rFonts w:ascii="宋体" w:hAnsi="宋体" w:cs="宋体"/>
          <w:b/>
          <w:sz w:val="28"/>
          <w:szCs w:val="28"/>
        </w:rPr>
      </w:pPr>
      <w:r>
        <w:rPr>
          <w:rFonts w:ascii="宋体" w:hAnsi="宋体" w:cs="宋体" w:hint="eastAsia"/>
          <w:b/>
          <w:sz w:val="28"/>
          <w:szCs w:val="28"/>
        </w:rPr>
        <w:br w:type="page"/>
      </w:r>
    </w:p>
    <w:p w:rsidR="000A510F" w:rsidRDefault="00A7741C">
      <w:pPr>
        <w:snapToGrid w:val="0"/>
        <w:spacing w:line="360" w:lineRule="auto"/>
        <w:jc w:val="center"/>
        <w:rPr>
          <w:rFonts w:ascii="宋体" w:hAnsi="宋体" w:cs="宋体"/>
          <w:b/>
          <w:sz w:val="28"/>
          <w:szCs w:val="28"/>
        </w:rPr>
      </w:pPr>
      <w:r>
        <w:rPr>
          <w:rFonts w:ascii="宋体" w:hAnsi="宋体" w:cs="宋体" w:hint="eastAsia"/>
          <w:b/>
          <w:sz w:val="28"/>
          <w:szCs w:val="28"/>
        </w:rPr>
        <w:lastRenderedPageBreak/>
        <w:t>第五部分</w:t>
      </w:r>
      <w:r>
        <w:rPr>
          <w:rFonts w:ascii="宋体" w:hAnsi="宋体" w:cs="宋体" w:hint="eastAsia"/>
          <w:b/>
          <w:sz w:val="28"/>
          <w:szCs w:val="28"/>
        </w:rPr>
        <w:t xml:space="preserve">  </w:t>
      </w:r>
      <w:r>
        <w:rPr>
          <w:rFonts w:ascii="宋体" w:hAnsi="宋体" w:cs="宋体" w:hint="eastAsia"/>
          <w:b/>
          <w:sz w:val="28"/>
          <w:szCs w:val="28"/>
        </w:rPr>
        <w:t>工程质量保修责任书</w:t>
      </w:r>
    </w:p>
    <w:p w:rsidR="000A510F" w:rsidRDefault="00A7741C">
      <w:pPr>
        <w:snapToGrid w:val="0"/>
        <w:spacing w:line="360" w:lineRule="auto"/>
        <w:rPr>
          <w:rFonts w:ascii="宋体" w:hAnsi="宋体" w:cs="宋体"/>
          <w:sz w:val="24"/>
        </w:rPr>
      </w:pPr>
      <w:r>
        <w:rPr>
          <w:rFonts w:ascii="宋体" w:hAnsi="宋体" w:cs="宋体" w:hint="eastAsia"/>
          <w:sz w:val="24"/>
        </w:rPr>
        <w:t>发包人（全称）：</w:t>
      </w:r>
      <w:r>
        <w:rPr>
          <w:rFonts w:ascii="宋体" w:hAnsi="宋体" w:cs="宋体" w:hint="eastAsia"/>
          <w:sz w:val="24"/>
          <w:u w:val="single"/>
        </w:rPr>
        <w:t xml:space="preserve">                             </w:t>
      </w:r>
      <w:r>
        <w:rPr>
          <w:rFonts w:ascii="宋体" w:hAnsi="宋体" w:cs="宋体" w:hint="eastAsia"/>
          <w:sz w:val="24"/>
        </w:rPr>
        <w:t>。</w:t>
      </w:r>
    </w:p>
    <w:p w:rsidR="000A510F" w:rsidRDefault="00A7741C">
      <w:pPr>
        <w:snapToGrid w:val="0"/>
        <w:spacing w:line="360" w:lineRule="auto"/>
        <w:rPr>
          <w:rFonts w:ascii="宋体" w:hAnsi="宋体" w:cs="宋体"/>
          <w:sz w:val="24"/>
        </w:rPr>
      </w:pPr>
      <w:r>
        <w:rPr>
          <w:rFonts w:ascii="宋体" w:hAnsi="宋体" w:cs="宋体" w:hint="eastAsia"/>
          <w:sz w:val="24"/>
        </w:rPr>
        <w:t>承包人（全称）：</w:t>
      </w:r>
      <w:r>
        <w:rPr>
          <w:rFonts w:ascii="宋体" w:hAnsi="宋体" w:cs="宋体" w:hint="eastAsia"/>
          <w:sz w:val="24"/>
          <w:u w:val="single"/>
        </w:rPr>
        <w:t xml:space="preserve">                             </w:t>
      </w:r>
      <w:r>
        <w:rPr>
          <w:rFonts w:ascii="宋体" w:hAnsi="宋体" w:cs="宋体" w:hint="eastAsia"/>
          <w:sz w:val="24"/>
        </w:rPr>
        <w:t>。</w:t>
      </w:r>
    </w:p>
    <w:p w:rsidR="000A510F" w:rsidRDefault="00A7741C">
      <w:pPr>
        <w:snapToGrid w:val="0"/>
        <w:spacing w:line="360" w:lineRule="auto"/>
        <w:ind w:firstLineChars="200" w:firstLine="480"/>
        <w:rPr>
          <w:rFonts w:ascii="宋体" w:hAnsi="宋体" w:cs="宋体"/>
          <w:sz w:val="24"/>
        </w:rPr>
      </w:pPr>
      <w:r>
        <w:rPr>
          <w:rFonts w:ascii="宋体" w:hAnsi="宋体" w:cs="宋体" w:hint="eastAsia"/>
          <w:sz w:val="24"/>
        </w:rPr>
        <w:t>为保证</w:t>
      </w:r>
      <w:r>
        <w:rPr>
          <w:rFonts w:ascii="宋体" w:hAnsi="宋体" w:cs="宋体" w:hint="eastAsia"/>
          <w:sz w:val="24"/>
          <w:u w:val="single"/>
        </w:rPr>
        <w:t xml:space="preserve">                </w:t>
      </w:r>
      <w:r>
        <w:rPr>
          <w:rFonts w:ascii="宋体" w:hAnsi="宋体" w:cs="宋体" w:hint="eastAsia"/>
          <w:sz w:val="24"/>
          <w:u w:val="single"/>
        </w:rPr>
        <w:t>工程</w:t>
      </w:r>
      <w:r>
        <w:rPr>
          <w:rFonts w:ascii="宋体" w:hAnsi="宋体" w:cs="宋体" w:hint="eastAsia"/>
          <w:sz w:val="24"/>
        </w:rPr>
        <w:t>在合理使用期限内正常使用，发包人承包人协商一致签订工程质量保修责任书。承包人在质量保修期内按照有关管理规定及双方约定承担本工程质量保修责任。</w:t>
      </w:r>
    </w:p>
    <w:p w:rsidR="000A510F" w:rsidRDefault="00A7741C">
      <w:pPr>
        <w:numPr>
          <w:ilvl w:val="0"/>
          <w:numId w:val="6"/>
        </w:numPr>
        <w:tabs>
          <w:tab w:val="left" w:pos="1120"/>
        </w:tabs>
        <w:snapToGrid w:val="0"/>
        <w:spacing w:line="360" w:lineRule="auto"/>
        <w:ind w:hanging="240"/>
        <w:rPr>
          <w:rFonts w:ascii="宋体" w:hAnsi="宋体" w:cs="宋体"/>
          <w:b/>
          <w:bCs/>
          <w:sz w:val="24"/>
        </w:rPr>
      </w:pPr>
      <w:r>
        <w:rPr>
          <w:rFonts w:ascii="宋体" w:hAnsi="宋体" w:cs="宋体" w:hint="eastAsia"/>
          <w:b/>
          <w:bCs/>
          <w:sz w:val="24"/>
        </w:rPr>
        <w:t>工程质量保修范围和内容</w:t>
      </w:r>
    </w:p>
    <w:p w:rsidR="000A510F" w:rsidRDefault="00A7741C">
      <w:pPr>
        <w:snapToGrid w:val="0"/>
        <w:spacing w:line="360" w:lineRule="auto"/>
        <w:ind w:firstLineChars="241" w:firstLine="578"/>
        <w:rPr>
          <w:rFonts w:ascii="宋体" w:hAnsi="宋体" w:cs="宋体"/>
          <w:sz w:val="24"/>
        </w:rPr>
      </w:pPr>
      <w:r>
        <w:rPr>
          <w:rFonts w:ascii="宋体" w:hAnsi="宋体" w:cs="宋体" w:hint="eastAsia"/>
          <w:sz w:val="24"/>
        </w:rPr>
        <w:t>质量保修范围包括基础工程、主体路基、路面、桥涵构造物工程、给排水、防护工程以及本建设工程施工合同中所含的其它项目。具体质量保修内容双方约定如下：</w:t>
      </w:r>
    </w:p>
    <w:p w:rsidR="000A510F" w:rsidRDefault="00A7741C">
      <w:pPr>
        <w:snapToGrid w:val="0"/>
        <w:spacing w:line="360" w:lineRule="auto"/>
        <w:ind w:firstLineChars="241" w:firstLine="578"/>
        <w:rPr>
          <w:rFonts w:ascii="宋体" w:hAnsi="宋体" w:cs="宋体"/>
          <w:sz w:val="24"/>
          <w:u w:val="single"/>
        </w:rPr>
      </w:pPr>
      <w:r>
        <w:rPr>
          <w:rFonts w:ascii="宋体" w:hAnsi="宋体" w:cs="宋体" w:hint="eastAsia"/>
          <w:sz w:val="24"/>
          <w:u w:val="single"/>
        </w:rPr>
        <w:t>按施工合同约定的承包范围内的全部工程内容</w:t>
      </w:r>
      <w:r>
        <w:rPr>
          <w:rFonts w:ascii="宋体" w:hAnsi="宋体" w:cs="宋体" w:hint="eastAsia"/>
          <w:sz w:val="24"/>
        </w:rPr>
        <w:t>。</w:t>
      </w:r>
    </w:p>
    <w:p w:rsidR="000A510F" w:rsidRDefault="00A7741C">
      <w:pPr>
        <w:numPr>
          <w:ilvl w:val="0"/>
          <w:numId w:val="6"/>
        </w:numPr>
        <w:tabs>
          <w:tab w:val="left" w:pos="1120"/>
        </w:tabs>
        <w:snapToGrid w:val="0"/>
        <w:spacing w:line="360" w:lineRule="auto"/>
        <w:ind w:hanging="240"/>
        <w:rPr>
          <w:rFonts w:ascii="宋体" w:hAnsi="宋体" w:cs="宋体"/>
          <w:b/>
          <w:bCs/>
          <w:sz w:val="24"/>
        </w:rPr>
      </w:pPr>
      <w:r>
        <w:rPr>
          <w:rFonts w:ascii="宋体" w:hAnsi="宋体" w:cs="宋体" w:hint="eastAsia"/>
          <w:b/>
          <w:bCs/>
          <w:sz w:val="24"/>
        </w:rPr>
        <w:t>质量保修期</w:t>
      </w:r>
    </w:p>
    <w:p w:rsidR="000A510F" w:rsidRDefault="00A7741C">
      <w:pPr>
        <w:snapToGrid w:val="0"/>
        <w:spacing w:line="360" w:lineRule="auto"/>
        <w:ind w:firstLineChars="241" w:firstLine="578"/>
        <w:rPr>
          <w:rFonts w:ascii="宋体" w:hAnsi="宋体" w:cs="宋体"/>
          <w:sz w:val="24"/>
        </w:rPr>
      </w:pPr>
      <w:r>
        <w:rPr>
          <w:rFonts w:ascii="宋体" w:hAnsi="宋体" w:cs="宋体" w:hint="eastAsia"/>
          <w:sz w:val="24"/>
        </w:rPr>
        <w:t>质量保修期从广州开发区管委会或其相关职能部门批准的提前移交之日或者正式通过竣工验收之日（以先发生日期为准）算起。</w:t>
      </w:r>
    </w:p>
    <w:p w:rsidR="000A510F" w:rsidRDefault="00A7741C">
      <w:pPr>
        <w:snapToGrid w:val="0"/>
        <w:spacing w:line="360" w:lineRule="auto"/>
        <w:ind w:firstLineChars="241" w:firstLine="578"/>
        <w:rPr>
          <w:rFonts w:ascii="宋体" w:hAnsi="宋体" w:cs="宋体"/>
          <w:sz w:val="24"/>
        </w:rPr>
      </w:pPr>
      <w:r>
        <w:rPr>
          <w:rFonts w:ascii="宋体" w:hAnsi="宋体" w:cs="宋体" w:hint="eastAsia"/>
          <w:sz w:val="24"/>
        </w:rPr>
        <w:t>双方根据国家有关规定，结合具体工程约定质量保修期如下：</w:t>
      </w:r>
    </w:p>
    <w:p w:rsidR="000A510F" w:rsidRDefault="00A7741C">
      <w:pPr>
        <w:snapToGrid w:val="0"/>
        <w:spacing w:line="360" w:lineRule="auto"/>
        <w:ind w:firstLineChars="241" w:firstLine="578"/>
        <w:rPr>
          <w:rFonts w:ascii="宋体" w:hAnsi="宋体" w:cs="宋体"/>
          <w:sz w:val="24"/>
        </w:rPr>
      </w:pPr>
      <w:r>
        <w:rPr>
          <w:rFonts w:ascii="宋体" w:hAnsi="宋体" w:cs="宋体" w:hint="eastAsia"/>
          <w:sz w:val="24"/>
        </w:rPr>
        <w:t>1</w:t>
      </w:r>
      <w:r>
        <w:rPr>
          <w:rFonts w:ascii="宋体" w:hAnsi="宋体" w:cs="宋体" w:hint="eastAsia"/>
          <w:sz w:val="24"/>
        </w:rPr>
        <w:t>、基础设施工程、房屋建筑的地基基础和主体结构工程为设计文件规定的该工程合理使用年限；</w:t>
      </w:r>
    </w:p>
    <w:p w:rsidR="000A510F" w:rsidRDefault="00A7741C">
      <w:pPr>
        <w:snapToGrid w:val="0"/>
        <w:spacing w:line="360" w:lineRule="auto"/>
        <w:ind w:firstLineChars="241" w:firstLine="578"/>
        <w:rPr>
          <w:rFonts w:ascii="宋体" w:hAnsi="宋体" w:cs="宋体"/>
          <w:sz w:val="24"/>
        </w:rPr>
      </w:pPr>
      <w:r>
        <w:rPr>
          <w:rFonts w:ascii="宋体" w:hAnsi="宋体" w:cs="宋体" w:hint="eastAsia"/>
          <w:sz w:val="24"/>
        </w:rPr>
        <w:t>2</w:t>
      </w:r>
      <w:r>
        <w:rPr>
          <w:rFonts w:ascii="宋体" w:hAnsi="宋体" w:cs="宋体" w:hint="eastAsia"/>
          <w:sz w:val="24"/>
        </w:rPr>
        <w:t>、电力管线、上下水管线安装工程为</w:t>
      </w:r>
      <w:r>
        <w:rPr>
          <w:rFonts w:ascii="宋体" w:hAnsi="宋体" w:cs="宋体" w:hint="eastAsia"/>
          <w:sz w:val="24"/>
          <w:u w:val="single"/>
        </w:rPr>
        <w:t xml:space="preserve"> 2 </w:t>
      </w:r>
      <w:r>
        <w:rPr>
          <w:rFonts w:ascii="宋体" w:hAnsi="宋体" w:cs="宋体" w:hint="eastAsia"/>
          <w:sz w:val="24"/>
        </w:rPr>
        <w:t>年；</w:t>
      </w:r>
    </w:p>
    <w:p w:rsidR="000A510F" w:rsidRDefault="00A7741C">
      <w:pPr>
        <w:snapToGrid w:val="0"/>
        <w:spacing w:line="360" w:lineRule="auto"/>
        <w:ind w:firstLineChars="241" w:firstLine="578"/>
        <w:rPr>
          <w:rFonts w:ascii="宋体" w:hAnsi="宋体" w:cs="宋体"/>
          <w:sz w:val="24"/>
        </w:rPr>
      </w:pPr>
      <w:r>
        <w:rPr>
          <w:rFonts w:ascii="宋体" w:hAnsi="宋体" w:cs="宋体" w:hint="eastAsia"/>
          <w:sz w:val="24"/>
        </w:rPr>
        <w:t>3</w:t>
      </w:r>
      <w:r>
        <w:rPr>
          <w:rFonts w:ascii="宋体" w:hAnsi="宋体" w:cs="宋体" w:hint="eastAsia"/>
          <w:sz w:val="24"/>
        </w:rPr>
        <w:t>、供热及供冷为</w:t>
      </w:r>
      <w:r>
        <w:rPr>
          <w:rFonts w:ascii="宋体" w:hAnsi="宋体" w:cs="宋体" w:hint="eastAsia"/>
          <w:sz w:val="24"/>
          <w:u w:val="single"/>
        </w:rPr>
        <w:t xml:space="preserve"> 2 </w:t>
      </w:r>
      <w:r>
        <w:rPr>
          <w:rFonts w:ascii="宋体" w:hAnsi="宋体" w:cs="宋体" w:hint="eastAsia"/>
          <w:sz w:val="24"/>
        </w:rPr>
        <w:t>个采暖期及供冷期；</w:t>
      </w:r>
    </w:p>
    <w:p w:rsidR="000A510F" w:rsidRDefault="00A7741C">
      <w:pPr>
        <w:snapToGrid w:val="0"/>
        <w:spacing w:line="360" w:lineRule="auto"/>
        <w:ind w:firstLineChars="241" w:firstLine="578"/>
        <w:rPr>
          <w:rFonts w:ascii="宋体" w:hAnsi="宋体" w:cs="宋体"/>
          <w:sz w:val="24"/>
        </w:rPr>
      </w:pPr>
      <w:r>
        <w:rPr>
          <w:rFonts w:ascii="宋体" w:hAnsi="宋体" w:cs="宋体" w:hint="eastAsia"/>
          <w:sz w:val="24"/>
        </w:rPr>
        <w:t>4</w:t>
      </w:r>
      <w:r>
        <w:rPr>
          <w:rFonts w:ascii="宋体" w:hAnsi="宋体" w:cs="宋体" w:hint="eastAsia"/>
          <w:sz w:val="24"/>
        </w:rPr>
        <w:t>、室外的上下水和小区道路等市政公用工程为</w:t>
      </w:r>
      <w:r>
        <w:rPr>
          <w:rFonts w:ascii="宋体" w:hAnsi="宋体" w:cs="宋体" w:hint="eastAsia"/>
          <w:sz w:val="24"/>
          <w:u w:val="single"/>
        </w:rPr>
        <w:t xml:space="preserve"> </w:t>
      </w:r>
      <w:r>
        <w:rPr>
          <w:rFonts w:ascii="宋体" w:hAnsi="宋体" w:cs="宋体" w:hint="eastAsia"/>
          <w:sz w:val="24"/>
          <w:u w:val="single"/>
        </w:rPr>
        <w:t>2</w:t>
      </w:r>
      <w:r>
        <w:rPr>
          <w:rFonts w:ascii="宋体" w:hAnsi="宋体" w:cs="宋体" w:hint="eastAsia"/>
          <w:sz w:val="24"/>
          <w:u w:val="single"/>
        </w:rPr>
        <w:t xml:space="preserve"> </w:t>
      </w:r>
      <w:r>
        <w:rPr>
          <w:rFonts w:ascii="宋体" w:hAnsi="宋体" w:cs="宋体" w:hint="eastAsia"/>
          <w:sz w:val="24"/>
        </w:rPr>
        <w:t>年；</w:t>
      </w:r>
    </w:p>
    <w:p w:rsidR="000A510F" w:rsidRDefault="00A7741C">
      <w:pPr>
        <w:snapToGrid w:val="0"/>
        <w:spacing w:line="360" w:lineRule="auto"/>
        <w:ind w:firstLineChars="241" w:firstLine="578"/>
        <w:rPr>
          <w:rFonts w:ascii="宋体" w:hAnsi="宋体" w:cs="宋体"/>
          <w:sz w:val="24"/>
          <w:u w:val="single"/>
        </w:rPr>
      </w:pPr>
      <w:r>
        <w:rPr>
          <w:rFonts w:ascii="宋体" w:hAnsi="宋体" w:cs="宋体" w:hint="eastAsia"/>
          <w:sz w:val="24"/>
        </w:rPr>
        <w:t>5</w:t>
      </w:r>
      <w:r>
        <w:rPr>
          <w:rFonts w:ascii="宋体" w:hAnsi="宋体" w:cs="宋体" w:hint="eastAsia"/>
          <w:sz w:val="24"/>
        </w:rPr>
        <w:t>、市政道路排水工程为</w:t>
      </w:r>
      <w:r>
        <w:rPr>
          <w:rFonts w:ascii="宋体" w:hAnsi="宋体" w:cs="宋体" w:hint="eastAsia"/>
          <w:sz w:val="24"/>
          <w:u w:val="single"/>
        </w:rPr>
        <w:t xml:space="preserve"> 2 </w:t>
      </w:r>
      <w:r>
        <w:rPr>
          <w:rFonts w:ascii="宋体" w:hAnsi="宋体" w:cs="宋体" w:hint="eastAsia"/>
          <w:sz w:val="24"/>
        </w:rPr>
        <w:t>年，市政供水工程为</w:t>
      </w:r>
      <w:r>
        <w:rPr>
          <w:rFonts w:ascii="宋体" w:hAnsi="宋体" w:cs="宋体" w:hint="eastAsia"/>
          <w:sz w:val="24"/>
          <w:u w:val="single"/>
        </w:rPr>
        <w:t xml:space="preserve"> 2 </w:t>
      </w:r>
      <w:r>
        <w:rPr>
          <w:rFonts w:ascii="宋体" w:hAnsi="宋体" w:cs="宋体" w:hint="eastAsia"/>
          <w:sz w:val="24"/>
        </w:rPr>
        <w:t>年；</w:t>
      </w:r>
    </w:p>
    <w:p w:rsidR="000A510F" w:rsidRDefault="00A7741C">
      <w:pPr>
        <w:snapToGrid w:val="0"/>
        <w:spacing w:line="360" w:lineRule="auto"/>
        <w:ind w:firstLineChars="241" w:firstLine="578"/>
        <w:rPr>
          <w:rFonts w:ascii="宋体" w:hAnsi="宋体" w:cs="宋体"/>
          <w:sz w:val="24"/>
        </w:rPr>
      </w:pPr>
      <w:r>
        <w:rPr>
          <w:rFonts w:ascii="宋体" w:hAnsi="宋体" w:cs="宋体" w:hint="eastAsia"/>
          <w:sz w:val="24"/>
        </w:rPr>
        <w:t>6</w:t>
      </w:r>
      <w:r>
        <w:rPr>
          <w:rFonts w:ascii="宋体" w:hAnsi="宋体" w:cs="宋体" w:hint="eastAsia"/>
          <w:sz w:val="24"/>
        </w:rPr>
        <w:t>、市政供电工程为</w:t>
      </w:r>
      <w:r>
        <w:rPr>
          <w:rFonts w:ascii="宋体" w:hAnsi="宋体" w:cs="宋体" w:hint="eastAsia"/>
          <w:sz w:val="24"/>
          <w:u w:val="single"/>
        </w:rPr>
        <w:t xml:space="preserve"> 2 </w:t>
      </w:r>
      <w:r>
        <w:rPr>
          <w:rFonts w:ascii="宋体" w:hAnsi="宋体" w:cs="宋体" w:hint="eastAsia"/>
          <w:sz w:val="24"/>
        </w:rPr>
        <w:t>年，市政道路照明工程</w:t>
      </w:r>
      <w:r>
        <w:rPr>
          <w:rFonts w:ascii="宋体" w:hAnsi="宋体" w:cs="宋体" w:hint="eastAsia"/>
          <w:sz w:val="24"/>
          <w:u w:val="single"/>
        </w:rPr>
        <w:t xml:space="preserve"> 2 </w:t>
      </w:r>
      <w:r>
        <w:rPr>
          <w:rFonts w:ascii="宋体" w:hAnsi="宋体" w:cs="宋体" w:hint="eastAsia"/>
          <w:sz w:val="24"/>
        </w:rPr>
        <w:t>年，市政交通设施工程为</w:t>
      </w:r>
      <w:r>
        <w:rPr>
          <w:rFonts w:ascii="宋体" w:hAnsi="宋体" w:cs="宋体" w:hint="eastAsia"/>
          <w:sz w:val="24"/>
          <w:u w:val="single"/>
        </w:rPr>
        <w:t xml:space="preserve"> </w:t>
      </w:r>
      <w:r>
        <w:rPr>
          <w:rFonts w:ascii="宋体" w:hAnsi="宋体" w:cs="宋体" w:hint="eastAsia"/>
          <w:sz w:val="24"/>
          <w:u w:val="single"/>
        </w:rPr>
        <w:t>2</w:t>
      </w:r>
      <w:r>
        <w:rPr>
          <w:rFonts w:ascii="宋体" w:hAnsi="宋体" w:cs="宋体" w:hint="eastAsia"/>
          <w:sz w:val="24"/>
          <w:u w:val="single"/>
        </w:rPr>
        <w:t xml:space="preserve"> </w:t>
      </w:r>
      <w:r>
        <w:rPr>
          <w:rFonts w:ascii="宋体" w:hAnsi="宋体" w:cs="宋体" w:hint="eastAsia"/>
          <w:sz w:val="24"/>
        </w:rPr>
        <w:t>年。</w:t>
      </w:r>
    </w:p>
    <w:p w:rsidR="000A510F" w:rsidRDefault="00A7741C">
      <w:pPr>
        <w:snapToGrid w:val="0"/>
        <w:spacing w:line="360" w:lineRule="auto"/>
        <w:ind w:firstLineChars="241" w:firstLine="578"/>
        <w:rPr>
          <w:rFonts w:ascii="宋体" w:hAnsi="宋体" w:cs="宋体"/>
          <w:sz w:val="24"/>
        </w:rPr>
      </w:pPr>
      <w:r>
        <w:rPr>
          <w:rFonts w:ascii="宋体" w:hAnsi="宋体" w:cs="宋体" w:hint="eastAsia"/>
          <w:sz w:val="24"/>
        </w:rPr>
        <w:t>7</w:t>
      </w:r>
      <w:r>
        <w:rPr>
          <w:rFonts w:ascii="宋体" w:hAnsi="宋体" w:cs="宋体" w:hint="eastAsia"/>
          <w:sz w:val="24"/>
        </w:rPr>
        <w:t>、园林建筑工程为</w:t>
      </w:r>
      <w:r>
        <w:rPr>
          <w:rFonts w:ascii="宋体" w:hAnsi="宋体" w:cs="宋体" w:hint="eastAsia"/>
          <w:sz w:val="24"/>
          <w:u w:val="single"/>
        </w:rPr>
        <w:t xml:space="preserve"> 1 </w:t>
      </w:r>
      <w:r>
        <w:rPr>
          <w:rFonts w:ascii="宋体" w:hAnsi="宋体" w:cs="宋体" w:hint="eastAsia"/>
          <w:sz w:val="24"/>
        </w:rPr>
        <w:t>年，喷淋工程为</w:t>
      </w:r>
      <w:r>
        <w:rPr>
          <w:rFonts w:ascii="宋体" w:hAnsi="宋体" w:cs="宋体" w:hint="eastAsia"/>
          <w:sz w:val="24"/>
          <w:u w:val="single"/>
        </w:rPr>
        <w:t xml:space="preserve"> 2 </w:t>
      </w:r>
      <w:r>
        <w:rPr>
          <w:rFonts w:ascii="宋体" w:hAnsi="宋体" w:cs="宋体" w:hint="eastAsia"/>
          <w:sz w:val="24"/>
        </w:rPr>
        <w:t>年，胸径</w:t>
      </w:r>
      <w:r>
        <w:rPr>
          <w:rFonts w:ascii="宋体" w:hAnsi="宋体" w:cs="宋体" w:hint="eastAsia"/>
          <w:sz w:val="24"/>
        </w:rPr>
        <w:t>15cm</w:t>
      </w:r>
      <w:r>
        <w:rPr>
          <w:rFonts w:ascii="宋体" w:hAnsi="宋体" w:cs="宋体" w:hint="eastAsia"/>
          <w:sz w:val="24"/>
        </w:rPr>
        <w:t>以内（含</w:t>
      </w:r>
      <w:r>
        <w:rPr>
          <w:rFonts w:ascii="宋体" w:hAnsi="宋体" w:cs="宋体" w:hint="eastAsia"/>
          <w:sz w:val="24"/>
        </w:rPr>
        <w:t>15cm</w:t>
      </w:r>
      <w:r>
        <w:rPr>
          <w:rFonts w:ascii="宋体" w:hAnsi="宋体" w:cs="宋体" w:hint="eastAsia"/>
          <w:sz w:val="24"/>
        </w:rPr>
        <w:t>）的苗木养护期为</w:t>
      </w:r>
      <w:r>
        <w:rPr>
          <w:rFonts w:ascii="宋体" w:hAnsi="宋体" w:cs="宋体" w:hint="eastAsia"/>
          <w:sz w:val="24"/>
          <w:u w:val="single"/>
        </w:rPr>
        <w:t xml:space="preserve"> 3 </w:t>
      </w:r>
      <w:r>
        <w:rPr>
          <w:rFonts w:ascii="宋体" w:hAnsi="宋体" w:cs="宋体" w:hint="eastAsia"/>
          <w:sz w:val="24"/>
        </w:rPr>
        <w:t>个月，胸径</w:t>
      </w:r>
      <w:r>
        <w:rPr>
          <w:rFonts w:ascii="宋体" w:hAnsi="宋体" w:cs="宋体" w:hint="eastAsia"/>
          <w:sz w:val="24"/>
        </w:rPr>
        <w:t>15cm</w:t>
      </w:r>
      <w:r>
        <w:rPr>
          <w:rFonts w:ascii="宋体" w:hAnsi="宋体" w:cs="宋体" w:hint="eastAsia"/>
          <w:sz w:val="24"/>
        </w:rPr>
        <w:t>以上的苗木养护期为</w:t>
      </w:r>
      <w:r>
        <w:rPr>
          <w:rFonts w:ascii="宋体" w:hAnsi="宋体" w:cs="宋体" w:hint="eastAsia"/>
          <w:sz w:val="24"/>
          <w:u w:val="single"/>
        </w:rPr>
        <w:t xml:space="preserve"> 1 </w:t>
      </w:r>
      <w:r>
        <w:rPr>
          <w:rFonts w:ascii="宋体" w:hAnsi="宋体" w:cs="宋体" w:hint="eastAsia"/>
          <w:sz w:val="24"/>
        </w:rPr>
        <w:t>年。</w:t>
      </w:r>
    </w:p>
    <w:p w:rsidR="000A510F" w:rsidRDefault="00A7741C">
      <w:pPr>
        <w:snapToGrid w:val="0"/>
        <w:spacing w:line="360" w:lineRule="auto"/>
        <w:ind w:firstLineChars="241" w:firstLine="578"/>
        <w:rPr>
          <w:rFonts w:ascii="宋体" w:hAnsi="宋体" w:cs="宋体"/>
          <w:sz w:val="24"/>
        </w:rPr>
      </w:pPr>
      <w:r>
        <w:rPr>
          <w:rFonts w:ascii="宋体" w:hAnsi="宋体" w:cs="宋体" w:hint="eastAsia"/>
          <w:sz w:val="24"/>
        </w:rPr>
        <w:t>8</w:t>
      </w:r>
      <w:r>
        <w:rPr>
          <w:rFonts w:ascii="宋体" w:hAnsi="宋体" w:cs="宋体" w:hint="eastAsia"/>
          <w:sz w:val="24"/>
        </w:rPr>
        <w:t>、其他约定：</w:t>
      </w:r>
      <w:r>
        <w:rPr>
          <w:rFonts w:ascii="宋体" w:hAnsi="宋体" w:cs="宋体" w:hint="eastAsia"/>
          <w:sz w:val="24"/>
          <w:u w:val="single"/>
        </w:rPr>
        <w:t>按相关规定执行</w:t>
      </w:r>
      <w:r>
        <w:rPr>
          <w:rFonts w:ascii="宋体" w:hAnsi="宋体" w:cs="宋体" w:hint="eastAsia"/>
          <w:sz w:val="24"/>
        </w:rPr>
        <w:t>。</w:t>
      </w:r>
    </w:p>
    <w:p w:rsidR="000A510F" w:rsidRDefault="00A7741C">
      <w:pPr>
        <w:numPr>
          <w:ilvl w:val="0"/>
          <w:numId w:val="6"/>
        </w:numPr>
        <w:tabs>
          <w:tab w:val="left" w:pos="1120"/>
        </w:tabs>
        <w:snapToGrid w:val="0"/>
        <w:spacing w:line="360" w:lineRule="auto"/>
        <w:ind w:hanging="420"/>
        <w:rPr>
          <w:rFonts w:ascii="宋体" w:hAnsi="宋体" w:cs="宋体"/>
          <w:b/>
          <w:sz w:val="24"/>
        </w:rPr>
      </w:pPr>
      <w:r>
        <w:rPr>
          <w:rFonts w:ascii="宋体" w:hAnsi="宋体" w:cs="宋体" w:hint="eastAsia"/>
          <w:b/>
          <w:sz w:val="24"/>
        </w:rPr>
        <w:t>质量保修责任</w:t>
      </w:r>
    </w:p>
    <w:p w:rsidR="000A510F" w:rsidRDefault="00A7741C">
      <w:pPr>
        <w:tabs>
          <w:tab w:val="left" w:pos="980"/>
        </w:tabs>
        <w:snapToGrid w:val="0"/>
        <w:spacing w:line="360" w:lineRule="auto"/>
        <w:ind w:firstLineChars="200" w:firstLine="480"/>
        <w:rPr>
          <w:rFonts w:ascii="宋体" w:hAnsi="宋体" w:cs="宋体"/>
          <w:sz w:val="24"/>
        </w:rPr>
      </w:pPr>
      <w:r>
        <w:rPr>
          <w:rFonts w:ascii="宋体" w:hAnsi="宋体" w:cs="宋体" w:hint="eastAsia"/>
          <w:bCs/>
          <w:sz w:val="24"/>
        </w:rPr>
        <w:t>1</w:t>
      </w:r>
      <w:r>
        <w:rPr>
          <w:rFonts w:ascii="宋体" w:hAnsi="宋体" w:cs="宋体" w:hint="eastAsia"/>
          <w:bCs/>
          <w:sz w:val="24"/>
        </w:rPr>
        <w:t>、</w:t>
      </w:r>
      <w:r>
        <w:rPr>
          <w:rFonts w:ascii="宋体" w:hAnsi="宋体" w:cs="宋体" w:hint="eastAsia"/>
          <w:sz w:val="24"/>
        </w:rPr>
        <w:t>属于保修范围的内容项目，承包人应在接到修理通知之日后七天内派人员修理。承包人不在约定期内派人修理，发包人可委托其他人员修理，修理费用从质量保修金内扣除。</w:t>
      </w:r>
    </w:p>
    <w:p w:rsidR="000A510F" w:rsidRDefault="00A7741C">
      <w:pPr>
        <w:tabs>
          <w:tab w:val="left" w:pos="980"/>
        </w:tabs>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、发生须紧急抢修事故（如给水管道破裂，排水管道严重堵塞，构造物破坏、损坏，路面严重坍塌等），承包人接到事故通知后，应立即到达事故现场抢修。非承包人</w:t>
      </w:r>
      <w:r>
        <w:rPr>
          <w:rFonts w:ascii="宋体" w:hAnsi="宋体" w:cs="宋体" w:hint="eastAsia"/>
          <w:sz w:val="24"/>
        </w:rPr>
        <w:lastRenderedPageBreak/>
        <w:t>施工质量引起的事故，抢修费用由发包人承担。</w:t>
      </w:r>
    </w:p>
    <w:p w:rsidR="000A510F" w:rsidRDefault="00A7741C">
      <w:pPr>
        <w:tabs>
          <w:tab w:val="left" w:pos="980"/>
        </w:tabs>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、国家规定的土木、土建、市政工程合理使用期限内，承包人确保主体工程和桥涵构造物的质量和安全。因承包人原因致使工程在合理使用期限内因质量或安全方面的缺陷造成人身和财产</w:t>
      </w:r>
      <w:r>
        <w:rPr>
          <w:rFonts w:ascii="宋体" w:hAnsi="宋体" w:cs="宋体" w:hint="eastAsia"/>
          <w:sz w:val="24"/>
        </w:rPr>
        <w:t>损害的，承包人应承担损害赔偿责任。</w:t>
      </w:r>
    </w:p>
    <w:p w:rsidR="000A510F" w:rsidRDefault="00A7741C">
      <w:pPr>
        <w:numPr>
          <w:ilvl w:val="0"/>
          <w:numId w:val="6"/>
        </w:numPr>
        <w:tabs>
          <w:tab w:val="left" w:pos="1120"/>
        </w:tabs>
        <w:snapToGrid w:val="0"/>
        <w:spacing w:line="360" w:lineRule="auto"/>
        <w:ind w:hanging="420"/>
        <w:rPr>
          <w:rFonts w:ascii="宋体" w:hAnsi="宋体" w:cs="宋体"/>
          <w:b/>
          <w:bCs/>
          <w:sz w:val="24"/>
        </w:rPr>
      </w:pPr>
      <w:r>
        <w:rPr>
          <w:rFonts w:ascii="宋体" w:hAnsi="宋体" w:cs="宋体" w:hint="eastAsia"/>
          <w:b/>
          <w:bCs/>
          <w:sz w:val="24"/>
        </w:rPr>
        <w:t>质量保修金的支付</w:t>
      </w:r>
    </w:p>
    <w:p w:rsidR="000A510F" w:rsidRDefault="00A7741C">
      <w:pPr>
        <w:snapToGrid w:val="0"/>
        <w:spacing w:line="360" w:lineRule="auto"/>
        <w:ind w:firstLineChars="200" w:firstLine="480"/>
        <w:rPr>
          <w:rFonts w:ascii="宋体" w:hAnsi="宋体" w:cs="宋体"/>
          <w:sz w:val="24"/>
        </w:rPr>
      </w:pPr>
      <w:r>
        <w:rPr>
          <w:rFonts w:ascii="宋体" w:hAnsi="宋体" w:cs="宋体" w:hint="eastAsia"/>
          <w:sz w:val="24"/>
        </w:rPr>
        <w:t>本工程约定的工程质量保修金为施工合同结算总价款的</w:t>
      </w:r>
      <w:r>
        <w:rPr>
          <w:rFonts w:ascii="宋体" w:hAnsi="宋体" w:cs="宋体" w:hint="eastAsia"/>
          <w:sz w:val="24"/>
          <w:u w:val="single"/>
        </w:rPr>
        <w:t>3</w:t>
      </w:r>
      <w:r>
        <w:rPr>
          <w:rFonts w:ascii="宋体" w:hAnsi="宋体" w:cs="宋体" w:hint="eastAsia"/>
          <w:sz w:val="24"/>
        </w:rPr>
        <w:t>%</w:t>
      </w:r>
      <w:r>
        <w:rPr>
          <w:rFonts w:ascii="宋体" w:hAnsi="宋体" w:cs="宋体" w:hint="eastAsia"/>
          <w:sz w:val="24"/>
        </w:rPr>
        <w:t>。</w:t>
      </w:r>
    </w:p>
    <w:p w:rsidR="000A510F" w:rsidRDefault="00A7741C">
      <w:pPr>
        <w:snapToGrid w:val="0"/>
        <w:spacing w:line="360" w:lineRule="auto"/>
        <w:ind w:firstLineChars="250" w:firstLine="520"/>
        <w:rPr>
          <w:rFonts w:ascii="宋体" w:hAnsi="宋体" w:cs="宋体"/>
          <w:spacing w:val="-32"/>
          <w:sz w:val="24"/>
        </w:rPr>
      </w:pPr>
      <w:r>
        <w:rPr>
          <w:rFonts w:ascii="宋体" w:hAnsi="宋体" w:cs="宋体" w:hint="eastAsia"/>
          <w:spacing w:val="-16"/>
          <w:sz w:val="24"/>
        </w:rPr>
        <w:t>本工程双方约定工程质量保修金金额为</w:t>
      </w:r>
      <w:r>
        <w:rPr>
          <w:rFonts w:ascii="宋体" w:hAnsi="宋体" w:cs="宋体" w:hint="eastAsia"/>
          <w:sz w:val="24"/>
          <w:u w:val="single"/>
        </w:rPr>
        <w:t>(</w:t>
      </w:r>
      <w:r>
        <w:rPr>
          <w:rFonts w:ascii="宋体" w:hAnsi="宋体" w:cs="宋体" w:hint="eastAsia"/>
          <w:sz w:val="24"/>
          <w:u w:val="single"/>
        </w:rPr>
        <w:t>大写</w:t>
      </w:r>
      <w:r>
        <w:rPr>
          <w:rFonts w:ascii="宋体" w:hAnsi="宋体" w:cs="宋体" w:hint="eastAsia"/>
          <w:sz w:val="24"/>
          <w:u w:val="single"/>
        </w:rPr>
        <w:t xml:space="preserve">)    /      </w:t>
      </w:r>
      <w:r>
        <w:rPr>
          <w:rFonts w:ascii="宋体" w:hAnsi="宋体" w:cs="宋体" w:hint="eastAsia"/>
          <w:spacing w:val="-32"/>
          <w:sz w:val="24"/>
        </w:rPr>
        <w:t>。</w:t>
      </w:r>
    </w:p>
    <w:p w:rsidR="000A510F" w:rsidRDefault="00A7741C">
      <w:pPr>
        <w:snapToGrid w:val="0"/>
        <w:spacing w:line="360" w:lineRule="auto"/>
        <w:ind w:firstLineChars="200" w:firstLine="480"/>
        <w:rPr>
          <w:rFonts w:ascii="宋体" w:hAnsi="宋体" w:cs="宋体"/>
          <w:bCs/>
          <w:sz w:val="24"/>
        </w:rPr>
      </w:pPr>
      <w:r>
        <w:rPr>
          <w:rFonts w:ascii="宋体" w:hAnsi="宋体" w:cs="宋体" w:hint="eastAsia"/>
          <w:sz w:val="24"/>
        </w:rPr>
        <w:t>质量保修金银行利率为</w:t>
      </w:r>
      <w:r>
        <w:rPr>
          <w:rFonts w:ascii="宋体" w:hAnsi="宋体" w:cs="宋体" w:hint="eastAsia"/>
          <w:sz w:val="24"/>
          <w:u w:val="single"/>
        </w:rPr>
        <w:t xml:space="preserve">      /     </w:t>
      </w:r>
      <w:r>
        <w:rPr>
          <w:rFonts w:ascii="宋体" w:hAnsi="宋体" w:cs="宋体" w:hint="eastAsia"/>
          <w:sz w:val="24"/>
        </w:rPr>
        <w:t>。</w:t>
      </w:r>
    </w:p>
    <w:p w:rsidR="000A510F" w:rsidRDefault="00A7741C">
      <w:pPr>
        <w:numPr>
          <w:ilvl w:val="0"/>
          <w:numId w:val="6"/>
        </w:numPr>
        <w:tabs>
          <w:tab w:val="left" w:pos="1120"/>
        </w:tabs>
        <w:snapToGrid w:val="0"/>
        <w:spacing w:line="360" w:lineRule="auto"/>
        <w:ind w:hanging="420"/>
        <w:rPr>
          <w:rFonts w:ascii="宋体" w:hAnsi="宋体" w:cs="宋体"/>
          <w:b/>
          <w:sz w:val="24"/>
        </w:rPr>
      </w:pPr>
      <w:r>
        <w:rPr>
          <w:rFonts w:ascii="宋体" w:hAnsi="宋体" w:cs="宋体" w:hint="eastAsia"/>
          <w:b/>
          <w:sz w:val="24"/>
        </w:rPr>
        <w:t>其他</w:t>
      </w:r>
    </w:p>
    <w:p w:rsidR="000A510F" w:rsidRDefault="00A7741C">
      <w:pPr>
        <w:tabs>
          <w:tab w:val="left" w:pos="980"/>
        </w:tabs>
        <w:snapToGrid w:val="0"/>
        <w:spacing w:line="360" w:lineRule="auto"/>
        <w:ind w:firstLineChars="200" w:firstLine="480"/>
        <w:rPr>
          <w:rFonts w:ascii="宋体" w:hAnsi="宋体" w:cs="宋体"/>
          <w:sz w:val="24"/>
          <w:u w:val="single"/>
        </w:rPr>
      </w:pPr>
      <w:r>
        <w:rPr>
          <w:rFonts w:ascii="宋体" w:hAnsi="宋体" w:cs="宋体" w:hint="eastAsia"/>
          <w:sz w:val="24"/>
        </w:rPr>
        <w:t>双方约定的其他工程质量保修事项：</w:t>
      </w:r>
      <w:r>
        <w:rPr>
          <w:rFonts w:ascii="宋体" w:hAnsi="宋体" w:cs="宋体" w:hint="eastAsia"/>
          <w:sz w:val="24"/>
          <w:u w:val="single"/>
        </w:rPr>
        <w:t>保留经广州开发区财政局核定的结算总造价的</w:t>
      </w:r>
      <w:r>
        <w:rPr>
          <w:rFonts w:ascii="宋体" w:hAnsi="宋体" w:cs="宋体" w:hint="eastAsia"/>
          <w:sz w:val="24"/>
          <w:u w:val="single"/>
        </w:rPr>
        <w:t>3%</w:t>
      </w:r>
      <w:r>
        <w:rPr>
          <w:rFonts w:ascii="宋体" w:hAnsi="宋体" w:cs="宋体" w:hint="eastAsia"/>
          <w:sz w:val="24"/>
          <w:u w:val="single"/>
        </w:rPr>
        <w:t>作为保修金，在质量缺陷责任期满后结清（不计利息）。</w:t>
      </w:r>
    </w:p>
    <w:p w:rsidR="000A510F" w:rsidRDefault="00A7741C">
      <w:pPr>
        <w:tabs>
          <w:tab w:val="left" w:pos="980"/>
        </w:tabs>
        <w:snapToGrid w:val="0"/>
        <w:spacing w:line="360" w:lineRule="auto"/>
        <w:ind w:firstLineChars="200" w:firstLine="480"/>
        <w:rPr>
          <w:rFonts w:ascii="宋体" w:hAnsi="宋体" w:cs="宋体"/>
          <w:sz w:val="24"/>
        </w:rPr>
      </w:pPr>
      <w:r>
        <w:rPr>
          <w:rFonts w:ascii="宋体" w:hAnsi="宋体" w:cs="宋体" w:hint="eastAsia"/>
          <w:sz w:val="24"/>
        </w:rPr>
        <w:t>本工程质量保修责任书作为施工合同附件，由施工合同发包人与承包人双方共同签署。</w:t>
      </w:r>
    </w:p>
    <w:p w:rsidR="000A510F" w:rsidRDefault="000A510F">
      <w:pPr>
        <w:pStyle w:val="13"/>
        <w:snapToGrid w:val="0"/>
        <w:spacing w:line="360" w:lineRule="auto"/>
        <w:ind w:firstLine="0"/>
        <w:jc w:val="left"/>
        <w:rPr>
          <w:rFonts w:ascii="宋体" w:hAnsi="宋体" w:cs="宋体"/>
          <w:szCs w:val="24"/>
        </w:rPr>
      </w:pPr>
    </w:p>
    <w:p w:rsidR="000A510F" w:rsidRDefault="000A510F">
      <w:pPr>
        <w:pStyle w:val="13"/>
        <w:snapToGrid w:val="0"/>
        <w:spacing w:line="360" w:lineRule="auto"/>
        <w:ind w:firstLine="0"/>
        <w:jc w:val="left"/>
        <w:rPr>
          <w:rFonts w:ascii="宋体" w:hAnsi="宋体" w:cs="宋体"/>
          <w:szCs w:val="24"/>
        </w:rPr>
      </w:pPr>
    </w:p>
    <w:p w:rsidR="000A510F" w:rsidRDefault="00A7741C">
      <w:pPr>
        <w:pStyle w:val="13"/>
        <w:snapToGrid w:val="0"/>
        <w:spacing w:line="360" w:lineRule="auto"/>
        <w:ind w:firstLine="397"/>
        <w:jc w:val="left"/>
        <w:rPr>
          <w:rFonts w:ascii="宋体" w:hAnsi="宋体" w:cs="宋体"/>
          <w:szCs w:val="24"/>
        </w:rPr>
      </w:pPr>
      <w:r>
        <w:rPr>
          <w:rFonts w:ascii="宋体" w:hAnsi="宋体" w:cs="宋体" w:hint="eastAsia"/>
          <w:szCs w:val="24"/>
        </w:rPr>
        <w:t>发包人（公章）：</w:t>
      </w:r>
      <w:r>
        <w:rPr>
          <w:rFonts w:ascii="宋体" w:hAnsi="宋体" w:cs="宋体" w:hint="eastAsia"/>
          <w:szCs w:val="24"/>
        </w:rPr>
        <w:t xml:space="preserve">                       </w:t>
      </w:r>
      <w:r>
        <w:rPr>
          <w:rFonts w:ascii="宋体" w:hAnsi="宋体" w:cs="宋体" w:hint="eastAsia"/>
          <w:szCs w:val="24"/>
        </w:rPr>
        <w:t>承包人（公章）：</w:t>
      </w:r>
    </w:p>
    <w:p w:rsidR="000A510F" w:rsidRDefault="000A510F">
      <w:pPr>
        <w:pStyle w:val="13"/>
        <w:snapToGrid w:val="0"/>
        <w:spacing w:line="360" w:lineRule="auto"/>
        <w:ind w:firstLine="397"/>
        <w:jc w:val="left"/>
        <w:rPr>
          <w:rFonts w:ascii="宋体" w:hAnsi="宋体" w:cs="宋体"/>
          <w:szCs w:val="24"/>
        </w:rPr>
      </w:pPr>
    </w:p>
    <w:p w:rsidR="000A510F" w:rsidRDefault="000A510F">
      <w:pPr>
        <w:pStyle w:val="13"/>
        <w:snapToGrid w:val="0"/>
        <w:spacing w:line="360" w:lineRule="auto"/>
        <w:ind w:firstLine="397"/>
        <w:jc w:val="left"/>
        <w:rPr>
          <w:rFonts w:ascii="宋体" w:hAnsi="宋体" w:cs="宋体"/>
          <w:szCs w:val="24"/>
        </w:rPr>
      </w:pPr>
    </w:p>
    <w:p w:rsidR="000A510F" w:rsidRDefault="00A7741C">
      <w:pPr>
        <w:pStyle w:val="13"/>
        <w:snapToGrid w:val="0"/>
        <w:spacing w:line="360" w:lineRule="auto"/>
        <w:ind w:firstLine="397"/>
        <w:jc w:val="left"/>
        <w:rPr>
          <w:rFonts w:ascii="宋体" w:hAnsi="宋体" w:cs="宋体"/>
          <w:szCs w:val="24"/>
        </w:rPr>
      </w:pPr>
      <w:r>
        <w:rPr>
          <w:rFonts w:ascii="宋体" w:hAnsi="宋体" w:cs="宋体" w:hint="eastAsia"/>
          <w:szCs w:val="24"/>
        </w:rPr>
        <w:t>法定代表人：</w:t>
      </w:r>
      <w:r>
        <w:rPr>
          <w:rFonts w:ascii="宋体" w:hAnsi="宋体" w:cs="宋体" w:hint="eastAsia"/>
          <w:szCs w:val="24"/>
        </w:rPr>
        <w:t xml:space="preserve">                          </w:t>
      </w:r>
      <w:r>
        <w:rPr>
          <w:rFonts w:ascii="宋体" w:hAnsi="宋体" w:cs="宋体" w:hint="eastAsia"/>
          <w:szCs w:val="24"/>
        </w:rPr>
        <w:t>法定代表人：</w:t>
      </w:r>
    </w:p>
    <w:p w:rsidR="000A510F" w:rsidRDefault="000A510F">
      <w:pPr>
        <w:pStyle w:val="13"/>
        <w:snapToGrid w:val="0"/>
        <w:spacing w:line="360" w:lineRule="auto"/>
        <w:ind w:firstLine="397"/>
        <w:jc w:val="left"/>
        <w:rPr>
          <w:rFonts w:ascii="宋体" w:hAnsi="宋体" w:cs="宋体"/>
          <w:szCs w:val="24"/>
        </w:rPr>
      </w:pPr>
    </w:p>
    <w:p w:rsidR="000A510F" w:rsidRDefault="000A510F">
      <w:pPr>
        <w:pStyle w:val="13"/>
        <w:snapToGrid w:val="0"/>
        <w:spacing w:line="360" w:lineRule="auto"/>
        <w:ind w:firstLine="397"/>
        <w:jc w:val="left"/>
        <w:rPr>
          <w:rFonts w:ascii="宋体" w:hAnsi="宋体" w:cs="宋体"/>
          <w:szCs w:val="24"/>
        </w:rPr>
      </w:pPr>
    </w:p>
    <w:p w:rsidR="000A510F" w:rsidRDefault="00A7741C">
      <w:pPr>
        <w:pStyle w:val="13"/>
        <w:snapToGrid w:val="0"/>
        <w:spacing w:line="360" w:lineRule="auto"/>
        <w:ind w:firstLine="397"/>
        <w:jc w:val="left"/>
        <w:rPr>
          <w:rFonts w:ascii="宋体" w:hAnsi="宋体" w:cs="宋体"/>
          <w:szCs w:val="24"/>
        </w:rPr>
      </w:pPr>
      <w:r>
        <w:rPr>
          <w:rFonts w:ascii="宋体" w:hAnsi="宋体" w:cs="宋体" w:hint="eastAsia"/>
          <w:szCs w:val="24"/>
        </w:rPr>
        <w:t>委托代理人：</w:t>
      </w:r>
      <w:r>
        <w:rPr>
          <w:rFonts w:ascii="宋体" w:hAnsi="宋体" w:cs="宋体" w:hint="eastAsia"/>
          <w:szCs w:val="24"/>
        </w:rPr>
        <w:t xml:space="preserve">                          </w:t>
      </w:r>
      <w:r>
        <w:rPr>
          <w:rFonts w:ascii="宋体" w:hAnsi="宋体" w:cs="宋体" w:hint="eastAsia"/>
          <w:szCs w:val="24"/>
        </w:rPr>
        <w:t>委托代理人：</w:t>
      </w:r>
    </w:p>
    <w:p w:rsidR="000A510F" w:rsidRDefault="000A510F">
      <w:pPr>
        <w:pStyle w:val="13"/>
        <w:snapToGrid w:val="0"/>
        <w:spacing w:line="360" w:lineRule="auto"/>
        <w:ind w:firstLine="397"/>
        <w:jc w:val="left"/>
        <w:rPr>
          <w:rFonts w:ascii="宋体" w:hAnsi="宋体" w:cs="宋体"/>
          <w:szCs w:val="24"/>
        </w:rPr>
      </w:pPr>
    </w:p>
    <w:p w:rsidR="000A510F" w:rsidRDefault="000A510F">
      <w:pPr>
        <w:pStyle w:val="13"/>
        <w:snapToGrid w:val="0"/>
        <w:spacing w:line="360" w:lineRule="auto"/>
        <w:ind w:firstLine="397"/>
        <w:jc w:val="left"/>
        <w:rPr>
          <w:rFonts w:ascii="宋体" w:hAnsi="宋体" w:cs="宋体"/>
          <w:szCs w:val="24"/>
        </w:rPr>
      </w:pPr>
    </w:p>
    <w:p w:rsidR="000A510F" w:rsidRDefault="00A7741C">
      <w:pPr>
        <w:pStyle w:val="13"/>
        <w:snapToGrid w:val="0"/>
        <w:spacing w:line="360" w:lineRule="auto"/>
        <w:ind w:firstLine="397"/>
        <w:jc w:val="left"/>
        <w:rPr>
          <w:rFonts w:ascii="宋体" w:hAnsi="宋体" w:cs="宋体"/>
          <w:szCs w:val="24"/>
        </w:rPr>
      </w:pPr>
      <w:r>
        <w:rPr>
          <w:rFonts w:ascii="宋体" w:hAnsi="宋体" w:cs="宋体" w:hint="eastAsia"/>
          <w:szCs w:val="24"/>
        </w:rPr>
        <w:t>签订时间：</w:t>
      </w:r>
      <w:r>
        <w:rPr>
          <w:rFonts w:ascii="宋体" w:hAnsi="宋体" w:cs="宋体" w:hint="eastAsia"/>
          <w:szCs w:val="24"/>
        </w:rPr>
        <w:t xml:space="preserve">   </w:t>
      </w:r>
      <w:r>
        <w:rPr>
          <w:rFonts w:ascii="宋体" w:hAnsi="宋体" w:cs="宋体" w:hint="eastAsia"/>
          <w:szCs w:val="24"/>
        </w:rPr>
        <w:t>年</w:t>
      </w:r>
      <w:r>
        <w:rPr>
          <w:rFonts w:ascii="宋体" w:hAnsi="宋体" w:cs="宋体" w:hint="eastAsia"/>
          <w:szCs w:val="24"/>
        </w:rPr>
        <w:t xml:space="preserve">  </w:t>
      </w:r>
      <w:r>
        <w:rPr>
          <w:rFonts w:ascii="宋体" w:hAnsi="宋体" w:cs="宋体" w:hint="eastAsia"/>
          <w:szCs w:val="24"/>
        </w:rPr>
        <w:t>月</w:t>
      </w:r>
      <w:r>
        <w:rPr>
          <w:rFonts w:ascii="宋体" w:hAnsi="宋体" w:cs="宋体" w:hint="eastAsia"/>
          <w:szCs w:val="24"/>
        </w:rPr>
        <w:t xml:space="preserve">    </w:t>
      </w:r>
      <w:r>
        <w:rPr>
          <w:rFonts w:ascii="宋体" w:hAnsi="宋体" w:cs="宋体" w:hint="eastAsia"/>
          <w:szCs w:val="24"/>
        </w:rPr>
        <w:t>日</w:t>
      </w:r>
    </w:p>
    <w:p w:rsidR="000A510F" w:rsidRDefault="000A510F">
      <w:pPr>
        <w:pStyle w:val="13"/>
        <w:snapToGrid w:val="0"/>
        <w:spacing w:line="360" w:lineRule="auto"/>
        <w:ind w:firstLine="397"/>
        <w:jc w:val="left"/>
        <w:rPr>
          <w:rFonts w:ascii="宋体" w:hAnsi="宋体" w:cs="宋体"/>
          <w:szCs w:val="24"/>
        </w:rPr>
      </w:pPr>
    </w:p>
    <w:p w:rsidR="000A510F" w:rsidRDefault="00A7741C">
      <w:pPr>
        <w:pStyle w:val="NewNewNewNewNewNewNewNewNewNewNewNewNewNewNewNewNewNewNew"/>
        <w:adjustRightInd w:val="0"/>
        <w:snapToGrid w:val="0"/>
        <w:spacing w:line="360" w:lineRule="auto"/>
        <w:rPr>
          <w:rFonts w:ascii="宋体" w:hAnsi="宋体"/>
          <w:b/>
          <w:bCs/>
          <w:sz w:val="28"/>
          <w:szCs w:val="28"/>
        </w:rPr>
      </w:pPr>
      <w:r>
        <w:rPr>
          <w:rFonts w:ascii="宋体" w:hAnsi="宋体" w:hint="eastAsia"/>
          <w:b/>
          <w:bCs/>
          <w:sz w:val="28"/>
          <w:szCs w:val="28"/>
        </w:rPr>
        <w:t xml:space="preserve"> </w:t>
      </w:r>
    </w:p>
    <w:p w:rsidR="000A510F" w:rsidRDefault="00A7741C">
      <w:pPr>
        <w:rPr>
          <w:rFonts w:ascii="宋体" w:hAnsi="宋体" w:cs="宋体"/>
          <w:b/>
          <w:bCs/>
          <w:snapToGrid w:val="0"/>
          <w:kern w:val="0"/>
          <w:sz w:val="28"/>
          <w:szCs w:val="28"/>
        </w:rPr>
      </w:pPr>
      <w:r>
        <w:rPr>
          <w:rFonts w:ascii="宋体" w:hAnsi="宋体" w:cs="宋体" w:hint="eastAsia"/>
          <w:b/>
          <w:bCs/>
          <w:snapToGrid w:val="0"/>
          <w:kern w:val="0"/>
          <w:sz w:val="28"/>
          <w:szCs w:val="28"/>
        </w:rPr>
        <w:br w:type="page"/>
      </w:r>
    </w:p>
    <w:p w:rsidR="000A510F" w:rsidRDefault="00A7741C">
      <w:pPr>
        <w:pStyle w:val="NewNewNewNewNewNewNewNewNewNewNewNewNewNewNewNewNewNewNew"/>
        <w:adjustRightInd w:val="0"/>
        <w:snapToGrid w:val="0"/>
        <w:spacing w:line="360" w:lineRule="auto"/>
        <w:rPr>
          <w:rFonts w:ascii="宋体" w:hAnsi="宋体"/>
          <w:b/>
          <w:bCs/>
          <w:sz w:val="28"/>
          <w:szCs w:val="28"/>
        </w:rPr>
      </w:pPr>
      <w:r>
        <w:rPr>
          <w:rFonts w:ascii="宋体" w:hAnsi="宋体" w:hint="eastAsia"/>
          <w:b/>
          <w:bCs/>
          <w:sz w:val="28"/>
          <w:szCs w:val="28"/>
        </w:rPr>
        <w:lastRenderedPageBreak/>
        <w:t>附件：</w:t>
      </w:r>
      <w:r>
        <w:rPr>
          <w:rFonts w:ascii="宋体" w:hAnsi="宋体" w:hint="eastAsia"/>
          <w:b/>
          <w:bCs/>
          <w:sz w:val="28"/>
          <w:szCs w:val="28"/>
        </w:rPr>
        <w:t xml:space="preserve">            </w:t>
      </w:r>
      <w:r>
        <w:rPr>
          <w:rFonts w:ascii="宋体" w:hAnsi="宋体" w:hint="eastAsia"/>
          <w:sz w:val="28"/>
          <w:szCs w:val="28"/>
        </w:rPr>
        <w:t xml:space="preserve">  </w:t>
      </w:r>
      <w:r>
        <w:rPr>
          <w:rFonts w:ascii="宋体" w:hAnsi="宋体" w:hint="eastAsia"/>
          <w:b/>
          <w:bCs/>
          <w:sz w:val="28"/>
          <w:szCs w:val="28"/>
        </w:rPr>
        <w:t>工程建设项目廉政责任书</w:t>
      </w:r>
    </w:p>
    <w:p w:rsidR="000A510F" w:rsidRDefault="000A510F">
      <w:pPr>
        <w:pStyle w:val="New0"/>
        <w:adjustRightInd w:val="0"/>
        <w:snapToGrid w:val="0"/>
        <w:spacing w:line="360" w:lineRule="auto"/>
        <w:ind w:firstLine="0"/>
        <w:rPr>
          <w:rFonts w:ascii="宋体" w:hAnsi="宋体" w:cs="宋体"/>
          <w:snapToGrid w:val="0"/>
          <w:kern w:val="0"/>
          <w:sz w:val="24"/>
        </w:rPr>
      </w:pPr>
    </w:p>
    <w:p w:rsidR="000A510F" w:rsidRDefault="00A7741C">
      <w:pPr>
        <w:pStyle w:val="NewNewNewNewNewNewNewNewNewNewNewNewNewNewNewNewNewNewNew"/>
        <w:adjustRightInd w:val="0"/>
        <w:snapToGrid w:val="0"/>
        <w:spacing w:line="360" w:lineRule="auto"/>
        <w:ind w:left="495" w:hanging="495"/>
        <w:rPr>
          <w:rFonts w:ascii="宋体" w:hAnsi="宋体"/>
          <w:sz w:val="24"/>
          <w:u w:val="single"/>
        </w:rPr>
      </w:pPr>
      <w:r>
        <w:rPr>
          <w:rFonts w:ascii="宋体" w:hAnsi="宋体" w:hint="eastAsia"/>
          <w:sz w:val="24"/>
        </w:rPr>
        <w:t>工程项目名称：</w:t>
      </w:r>
      <w:r>
        <w:rPr>
          <w:rFonts w:ascii="宋体" w:hAnsi="宋体" w:hint="eastAsia"/>
          <w:sz w:val="24"/>
          <w:u w:val="single"/>
        </w:rPr>
        <w:t xml:space="preserve">                                </w:t>
      </w:r>
    </w:p>
    <w:p w:rsidR="000A510F" w:rsidRDefault="00A7741C">
      <w:pPr>
        <w:pStyle w:val="NewNewNewNewNewNewNewNewNewNewNewNewNewNewNewNewNewNewNew"/>
        <w:adjustRightInd w:val="0"/>
        <w:snapToGrid w:val="0"/>
        <w:spacing w:line="360" w:lineRule="auto"/>
        <w:ind w:left="495" w:hanging="495"/>
        <w:rPr>
          <w:rFonts w:ascii="宋体" w:hAnsi="宋体"/>
          <w:sz w:val="24"/>
        </w:rPr>
      </w:pPr>
      <w:r>
        <w:rPr>
          <w:rFonts w:ascii="宋体" w:hAnsi="宋体" w:hint="eastAsia"/>
          <w:sz w:val="24"/>
        </w:rPr>
        <w:t>工程项目地址：</w:t>
      </w:r>
      <w:r>
        <w:rPr>
          <w:rFonts w:ascii="宋体" w:hAnsi="宋体" w:hint="eastAsia"/>
          <w:sz w:val="24"/>
          <w:u w:val="single"/>
        </w:rPr>
        <w:t xml:space="preserve">                                </w:t>
      </w:r>
    </w:p>
    <w:p w:rsidR="000A510F" w:rsidRDefault="00A7741C">
      <w:pPr>
        <w:pStyle w:val="NewNewNewNewNewNewNewNewNewNewNewNewNewNewNewNewNewNewNew"/>
        <w:adjustRightInd w:val="0"/>
        <w:snapToGrid w:val="0"/>
        <w:spacing w:line="360" w:lineRule="auto"/>
        <w:rPr>
          <w:rFonts w:ascii="宋体" w:hAnsi="宋体"/>
          <w:sz w:val="24"/>
          <w:u w:val="single"/>
        </w:rPr>
      </w:pPr>
      <w:r>
        <w:rPr>
          <w:rFonts w:ascii="宋体" w:hAnsi="宋体" w:hint="eastAsia"/>
          <w:sz w:val="24"/>
        </w:rPr>
        <w:t>甲方：</w:t>
      </w:r>
      <w:r>
        <w:rPr>
          <w:rFonts w:ascii="宋体" w:hAnsi="宋体" w:hint="eastAsia"/>
          <w:sz w:val="24"/>
        </w:rPr>
        <w:t xml:space="preserve"> </w:t>
      </w:r>
      <w:r>
        <w:rPr>
          <w:rFonts w:ascii="宋体" w:hAnsi="宋体" w:hint="eastAsia"/>
          <w:sz w:val="24"/>
          <w:u w:val="single"/>
        </w:rPr>
        <w:t xml:space="preserve">                                       </w:t>
      </w:r>
    </w:p>
    <w:p w:rsidR="000A510F" w:rsidRDefault="00A7741C">
      <w:pPr>
        <w:pStyle w:val="NewNewNewNewNewNewNewNewNewNewNewNewNewNewNewNewNewNewNew"/>
        <w:adjustRightInd w:val="0"/>
        <w:snapToGrid w:val="0"/>
        <w:spacing w:line="360" w:lineRule="auto"/>
        <w:rPr>
          <w:rFonts w:ascii="宋体" w:hAnsi="宋体"/>
          <w:sz w:val="24"/>
        </w:rPr>
      </w:pPr>
      <w:r>
        <w:rPr>
          <w:rFonts w:ascii="宋体" w:hAnsi="宋体" w:hint="eastAsia"/>
          <w:sz w:val="24"/>
        </w:rPr>
        <w:t>乙方：</w:t>
      </w:r>
      <w:r>
        <w:rPr>
          <w:rFonts w:ascii="宋体" w:hAnsi="宋体" w:hint="eastAsia"/>
          <w:sz w:val="24"/>
        </w:rPr>
        <w:t xml:space="preserve"> </w:t>
      </w:r>
      <w:r>
        <w:rPr>
          <w:rFonts w:ascii="宋体" w:hAnsi="宋体" w:hint="eastAsia"/>
          <w:sz w:val="24"/>
          <w:u w:val="single"/>
        </w:rPr>
        <w:t xml:space="preserve">                                       </w:t>
      </w:r>
    </w:p>
    <w:p w:rsidR="000A510F" w:rsidRDefault="000A510F">
      <w:pPr>
        <w:pStyle w:val="NewNewNewNewNewNewNewNewNewNewNewNewNewNewNewNewNewNewNew"/>
        <w:adjustRightInd w:val="0"/>
        <w:snapToGrid w:val="0"/>
        <w:spacing w:line="360" w:lineRule="auto"/>
        <w:rPr>
          <w:rFonts w:ascii="宋体" w:hAnsi="宋体"/>
          <w:sz w:val="24"/>
        </w:rPr>
      </w:pPr>
    </w:p>
    <w:p w:rsidR="000A510F" w:rsidRDefault="00A7741C">
      <w:pPr>
        <w:adjustRightInd w:val="0"/>
        <w:snapToGrid w:val="0"/>
        <w:spacing w:line="360" w:lineRule="auto"/>
        <w:ind w:firstLine="482"/>
        <w:rPr>
          <w:rFonts w:ascii="宋体" w:hAnsi="宋体" w:cs="宋体"/>
          <w:kern w:val="0"/>
          <w:sz w:val="24"/>
        </w:rPr>
      </w:pPr>
      <w:r>
        <w:rPr>
          <w:rFonts w:ascii="宋体" w:hAnsi="宋体" w:cs="宋体" w:hint="eastAsia"/>
          <w:snapToGrid w:val="0"/>
          <w:kern w:val="0"/>
          <w:sz w:val="24"/>
        </w:rPr>
        <w:t>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rsidR="000A510F" w:rsidRDefault="00A7741C">
      <w:pPr>
        <w:adjustRightInd w:val="0"/>
        <w:snapToGrid w:val="0"/>
        <w:spacing w:line="360" w:lineRule="auto"/>
        <w:ind w:firstLine="482"/>
        <w:rPr>
          <w:rFonts w:ascii="宋体" w:hAnsi="宋体" w:cs="宋体"/>
          <w:b/>
          <w:kern w:val="0"/>
          <w:sz w:val="24"/>
        </w:rPr>
      </w:pPr>
      <w:r>
        <w:rPr>
          <w:rFonts w:ascii="宋体" w:hAnsi="宋体" w:cs="宋体" w:hint="eastAsia"/>
          <w:b/>
          <w:snapToGrid w:val="0"/>
          <w:kern w:val="0"/>
          <w:sz w:val="24"/>
        </w:rPr>
        <w:t>第一条</w:t>
      </w:r>
      <w:r>
        <w:rPr>
          <w:rFonts w:ascii="宋体" w:hAnsi="宋体" w:cs="宋体" w:hint="eastAsia"/>
          <w:snapToGrid w:val="0"/>
          <w:kern w:val="0"/>
          <w:sz w:val="24"/>
        </w:rPr>
        <w:t>甲、乙双方的责任</w:t>
      </w:r>
    </w:p>
    <w:p w:rsidR="000A510F" w:rsidRDefault="00A7741C">
      <w:pPr>
        <w:adjustRightInd w:val="0"/>
        <w:snapToGrid w:val="0"/>
        <w:spacing w:line="360" w:lineRule="auto"/>
        <w:ind w:firstLine="482"/>
        <w:rPr>
          <w:rFonts w:ascii="宋体" w:hAnsi="宋体" w:cs="宋体"/>
          <w:kern w:val="0"/>
          <w:sz w:val="24"/>
        </w:rPr>
      </w:pPr>
      <w:r>
        <w:rPr>
          <w:rFonts w:ascii="宋体" w:hAnsi="宋体" w:cs="宋体" w:hint="eastAsia"/>
          <w:snapToGrid w:val="0"/>
          <w:kern w:val="0"/>
          <w:sz w:val="24"/>
        </w:rPr>
        <w:t>（一）应严格遵守国家关于市场准入、项目招标投标、</w:t>
      </w:r>
      <w:r>
        <w:rPr>
          <w:rFonts w:ascii="宋体" w:hAnsi="宋体" w:cs="宋体" w:hint="eastAsia"/>
          <w:kern w:val="0"/>
          <w:sz w:val="24"/>
        </w:rPr>
        <w:t>工程建设和市场活动</w:t>
      </w:r>
      <w:r>
        <w:rPr>
          <w:rFonts w:ascii="宋体" w:hAnsi="宋体" w:cs="宋体" w:hint="eastAsia"/>
          <w:snapToGrid w:val="0"/>
          <w:kern w:val="0"/>
          <w:sz w:val="24"/>
        </w:rPr>
        <w:t>等有关法律、法规、相关政策，以及廉政建设的各项规定。</w:t>
      </w:r>
    </w:p>
    <w:p w:rsidR="000A510F" w:rsidRDefault="00A7741C">
      <w:pPr>
        <w:adjustRightInd w:val="0"/>
        <w:snapToGrid w:val="0"/>
        <w:spacing w:line="360" w:lineRule="auto"/>
        <w:ind w:firstLine="482"/>
        <w:rPr>
          <w:rFonts w:ascii="宋体" w:hAnsi="宋体" w:cs="宋体"/>
          <w:kern w:val="0"/>
          <w:sz w:val="24"/>
        </w:rPr>
      </w:pPr>
      <w:r>
        <w:rPr>
          <w:rFonts w:ascii="宋体" w:hAnsi="宋体" w:cs="宋体" w:hint="eastAsia"/>
          <w:snapToGrid w:val="0"/>
          <w:kern w:val="0"/>
          <w:sz w:val="24"/>
        </w:rPr>
        <w:t>（二）严格执行建设工程项目承发包合同文件，自觉按合同办事。</w:t>
      </w:r>
    </w:p>
    <w:p w:rsidR="000A510F" w:rsidRDefault="00A7741C">
      <w:pPr>
        <w:adjustRightInd w:val="0"/>
        <w:snapToGrid w:val="0"/>
        <w:spacing w:line="360" w:lineRule="auto"/>
        <w:ind w:firstLine="482"/>
        <w:rPr>
          <w:rFonts w:ascii="宋体" w:hAnsi="宋体" w:cs="宋体"/>
          <w:kern w:val="0"/>
          <w:sz w:val="24"/>
        </w:rPr>
      </w:pPr>
      <w:r>
        <w:rPr>
          <w:rFonts w:ascii="宋体" w:hAnsi="宋体" w:cs="宋体" w:hint="eastAsia"/>
          <w:snapToGrid w:val="0"/>
          <w:kern w:val="0"/>
          <w:sz w:val="24"/>
        </w:rPr>
        <w:t>（三）业务活动必须坚持公开、公平、公正、诚信、透明的原则（除法律法规另有规定者外），不得为获取不正当的利益，损害国家、集体和对方利益，不得</w:t>
      </w:r>
      <w:r>
        <w:rPr>
          <w:rFonts w:ascii="宋体" w:hAnsi="宋体" w:cs="宋体" w:hint="eastAsia"/>
          <w:kern w:val="0"/>
          <w:sz w:val="24"/>
        </w:rPr>
        <w:t>违反工程建设过程管理的规章制度。</w:t>
      </w:r>
    </w:p>
    <w:p w:rsidR="000A510F" w:rsidRDefault="00A7741C">
      <w:pPr>
        <w:adjustRightInd w:val="0"/>
        <w:snapToGrid w:val="0"/>
        <w:spacing w:line="360" w:lineRule="auto"/>
        <w:ind w:firstLine="482"/>
        <w:rPr>
          <w:rFonts w:ascii="宋体" w:hAnsi="宋体" w:cs="宋体"/>
          <w:kern w:val="0"/>
          <w:sz w:val="24"/>
        </w:rPr>
      </w:pPr>
      <w:r>
        <w:rPr>
          <w:rFonts w:ascii="宋体" w:hAnsi="宋体" w:cs="宋体" w:hint="eastAsia"/>
          <w:snapToGrid w:val="0"/>
          <w:kern w:val="0"/>
          <w:sz w:val="24"/>
        </w:rPr>
        <w:t>（四）发现对方在业务活动中有违规、违纪、违法行为的，应及时提醒对方，情节严重的，应向其上级主管部门或纪检监察、司法等有关机关举报。</w:t>
      </w:r>
    </w:p>
    <w:p w:rsidR="000A510F" w:rsidRDefault="00A7741C">
      <w:pPr>
        <w:adjustRightInd w:val="0"/>
        <w:snapToGrid w:val="0"/>
        <w:spacing w:line="360" w:lineRule="auto"/>
        <w:ind w:firstLine="482"/>
        <w:rPr>
          <w:rFonts w:ascii="宋体" w:hAnsi="宋体" w:cs="宋体"/>
          <w:kern w:val="0"/>
          <w:sz w:val="24"/>
        </w:rPr>
      </w:pPr>
      <w:r>
        <w:rPr>
          <w:rFonts w:ascii="宋体" w:hAnsi="宋体" w:cs="宋体" w:hint="eastAsia"/>
          <w:b/>
          <w:snapToGrid w:val="0"/>
          <w:kern w:val="0"/>
          <w:sz w:val="24"/>
        </w:rPr>
        <w:t>第二条</w:t>
      </w:r>
      <w:r>
        <w:rPr>
          <w:rFonts w:ascii="宋体" w:hAnsi="宋体" w:cs="宋体" w:hint="eastAsia"/>
          <w:snapToGrid w:val="0"/>
          <w:kern w:val="0"/>
          <w:sz w:val="24"/>
        </w:rPr>
        <w:t>甲方的责任</w:t>
      </w:r>
    </w:p>
    <w:p w:rsidR="000A510F" w:rsidRDefault="00A7741C">
      <w:pPr>
        <w:adjustRightInd w:val="0"/>
        <w:snapToGrid w:val="0"/>
        <w:spacing w:line="360" w:lineRule="auto"/>
        <w:ind w:firstLine="482"/>
        <w:rPr>
          <w:rFonts w:ascii="宋体" w:hAnsi="宋体" w:cs="宋体"/>
          <w:kern w:val="0"/>
          <w:sz w:val="24"/>
        </w:rPr>
      </w:pPr>
      <w:r>
        <w:rPr>
          <w:rFonts w:ascii="宋体" w:hAnsi="宋体" w:cs="宋体" w:hint="eastAsia"/>
          <w:snapToGrid w:val="0"/>
          <w:kern w:val="0"/>
          <w:sz w:val="24"/>
        </w:rPr>
        <w:t>甲方的领导和从事本建设工程项目的工作人员，在工程建设的事前、事中、事后应遵守</w:t>
      </w:r>
      <w:r>
        <w:rPr>
          <w:rFonts w:ascii="宋体" w:hAnsi="宋体" w:cs="宋体" w:hint="eastAsia"/>
          <w:snapToGrid w:val="0"/>
          <w:kern w:val="0"/>
          <w:sz w:val="24"/>
        </w:rPr>
        <w:t>以下规定：</w:t>
      </w:r>
    </w:p>
    <w:p w:rsidR="000A510F" w:rsidRDefault="00A7741C">
      <w:pPr>
        <w:adjustRightInd w:val="0"/>
        <w:snapToGrid w:val="0"/>
        <w:spacing w:line="360" w:lineRule="auto"/>
        <w:ind w:firstLine="482"/>
        <w:rPr>
          <w:rFonts w:ascii="宋体" w:hAnsi="宋体" w:cs="宋体"/>
          <w:kern w:val="0"/>
          <w:sz w:val="24"/>
        </w:rPr>
      </w:pPr>
      <w:r>
        <w:rPr>
          <w:rFonts w:ascii="宋体" w:hAnsi="宋体" w:cs="宋体" w:hint="eastAsia"/>
          <w:snapToGrid w:val="0"/>
          <w:kern w:val="0"/>
          <w:sz w:val="24"/>
        </w:rPr>
        <w:t>（一）不准向乙方和相关单位索要或接受回扣、礼金、有价证券、贵重物品和好处费、感谢费等。</w:t>
      </w:r>
    </w:p>
    <w:p w:rsidR="000A510F" w:rsidRDefault="00A7741C">
      <w:pPr>
        <w:adjustRightInd w:val="0"/>
        <w:snapToGrid w:val="0"/>
        <w:spacing w:line="360" w:lineRule="auto"/>
        <w:ind w:firstLine="482"/>
        <w:rPr>
          <w:rFonts w:ascii="宋体" w:hAnsi="宋体" w:cs="宋体"/>
          <w:kern w:val="0"/>
          <w:sz w:val="24"/>
        </w:rPr>
      </w:pPr>
      <w:r>
        <w:rPr>
          <w:rFonts w:ascii="宋体" w:hAnsi="宋体" w:cs="宋体" w:hint="eastAsia"/>
          <w:snapToGrid w:val="0"/>
          <w:kern w:val="0"/>
          <w:sz w:val="24"/>
        </w:rPr>
        <w:t>（二）不准在乙方和相关单位报销任何应由甲方或个人支付的费用。</w:t>
      </w:r>
    </w:p>
    <w:p w:rsidR="000A510F" w:rsidRDefault="00A7741C">
      <w:pPr>
        <w:adjustRightInd w:val="0"/>
        <w:snapToGrid w:val="0"/>
        <w:spacing w:line="360" w:lineRule="auto"/>
        <w:ind w:firstLine="482"/>
        <w:rPr>
          <w:rFonts w:ascii="宋体" w:hAnsi="宋体" w:cs="宋体"/>
          <w:kern w:val="0"/>
          <w:sz w:val="24"/>
        </w:rPr>
      </w:pPr>
      <w:r>
        <w:rPr>
          <w:rFonts w:ascii="宋体" w:hAnsi="宋体" w:cs="宋体" w:hint="eastAsia"/>
          <w:snapToGrid w:val="0"/>
          <w:kern w:val="0"/>
          <w:sz w:val="24"/>
        </w:rPr>
        <w:t>（三）不准要求、暗示或接受乙方和相关单位为个人装修住房、婚丧嫁娶、配偶子女的工作安排以及出国（境）、旅游等提供方便。</w:t>
      </w:r>
    </w:p>
    <w:p w:rsidR="000A510F" w:rsidRDefault="00A7741C">
      <w:pPr>
        <w:adjustRightInd w:val="0"/>
        <w:snapToGrid w:val="0"/>
        <w:spacing w:line="360" w:lineRule="auto"/>
        <w:ind w:firstLine="482"/>
        <w:rPr>
          <w:rFonts w:ascii="宋体" w:hAnsi="宋体" w:cs="宋体"/>
          <w:kern w:val="0"/>
          <w:sz w:val="24"/>
        </w:rPr>
      </w:pPr>
      <w:r>
        <w:rPr>
          <w:rFonts w:ascii="宋体" w:hAnsi="宋体" w:cs="宋体" w:hint="eastAsia"/>
          <w:snapToGrid w:val="0"/>
          <w:kern w:val="0"/>
          <w:sz w:val="24"/>
        </w:rPr>
        <w:t>（四）不准参加有可能影响公正执行公务的乙方及相关单位的宴请、健身、娱乐等活动。</w:t>
      </w:r>
    </w:p>
    <w:p w:rsidR="000A510F" w:rsidRDefault="00A7741C">
      <w:pPr>
        <w:adjustRightInd w:val="0"/>
        <w:snapToGrid w:val="0"/>
        <w:spacing w:line="360" w:lineRule="auto"/>
        <w:ind w:firstLine="482"/>
        <w:rPr>
          <w:rFonts w:ascii="宋体" w:hAnsi="宋体" w:cs="宋体"/>
          <w:kern w:val="0"/>
          <w:sz w:val="24"/>
        </w:rPr>
      </w:pPr>
      <w:r>
        <w:rPr>
          <w:rFonts w:ascii="宋体" w:hAnsi="宋体" w:cs="宋体" w:hint="eastAsia"/>
          <w:snapToGrid w:val="0"/>
          <w:kern w:val="0"/>
          <w:sz w:val="24"/>
        </w:rPr>
        <w:t>（五）不准向乙方介绍或为配偶、子女、亲属参与同甲方项目工程合同有关的设备、</w:t>
      </w:r>
      <w:r>
        <w:rPr>
          <w:rFonts w:ascii="宋体" w:hAnsi="宋体" w:cs="宋体" w:hint="eastAsia"/>
          <w:snapToGrid w:val="0"/>
          <w:kern w:val="0"/>
          <w:sz w:val="24"/>
        </w:rPr>
        <w:lastRenderedPageBreak/>
        <w:t>材料、工程分包、劳务等经济活动。不得以任何理由向乙方和相关单位推荐分包单位。</w:t>
      </w:r>
    </w:p>
    <w:p w:rsidR="000A510F" w:rsidRDefault="00A7741C">
      <w:pPr>
        <w:adjustRightInd w:val="0"/>
        <w:snapToGrid w:val="0"/>
        <w:spacing w:line="360" w:lineRule="auto"/>
        <w:ind w:firstLine="482"/>
        <w:rPr>
          <w:rFonts w:ascii="宋体" w:hAnsi="宋体" w:cs="宋体"/>
          <w:kern w:val="0"/>
          <w:sz w:val="24"/>
        </w:rPr>
      </w:pPr>
      <w:r>
        <w:rPr>
          <w:rFonts w:ascii="宋体" w:hAnsi="宋体" w:cs="宋体" w:hint="eastAsia"/>
          <w:b/>
          <w:snapToGrid w:val="0"/>
          <w:kern w:val="0"/>
          <w:sz w:val="24"/>
        </w:rPr>
        <w:t>第三条</w:t>
      </w:r>
      <w:r>
        <w:rPr>
          <w:rFonts w:ascii="宋体" w:hAnsi="宋体" w:cs="宋体" w:hint="eastAsia"/>
          <w:snapToGrid w:val="0"/>
          <w:kern w:val="0"/>
          <w:sz w:val="24"/>
        </w:rPr>
        <w:t>乙方的责任</w:t>
      </w:r>
    </w:p>
    <w:p w:rsidR="000A510F" w:rsidRDefault="00A7741C">
      <w:pPr>
        <w:adjustRightInd w:val="0"/>
        <w:snapToGrid w:val="0"/>
        <w:spacing w:line="360" w:lineRule="auto"/>
        <w:ind w:firstLine="482"/>
        <w:rPr>
          <w:rFonts w:ascii="宋体" w:hAnsi="宋体" w:cs="宋体"/>
          <w:kern w:val="0"/>
          <w:sz w:val="24"/>
        </w:rPr>
      </w:pPr>
      <w:r>
        <w:rPr>
          <w:rFonts w:ascii="宋体" w:hAnsi="宋体" w:cs="宋体" w:hint="eastAsia"/>
          <w:snapToGrid w:val="0"/>
          <w:kern w:val="0"/>
          <w:sz w:val="24"/>
        </w:rPr>
        <w:t>应与甲方保持正常的业务交往，按照有关法律法规和程序开展业务工作，严格执行</w:t>
      </w:r>
      <w:r>
        <w:rPr>
          <w:rFonts w:ascii="宋体" w:hAnsi="宋体" w:cs="宋体" w:hint="eastAsia"/>
          <w:kern w:val="0"/>
          <w:sz w:val="24"/>
        </w:rPr>
        <w:t>工程建设过程管理的有关方针、政策，尤其是强制性标准和规范</w:t>
      </w:r>
      <w:r>
        <w:rPr>
          <w:rFonts w:ascii="宋体" w:hAnsi="宋体" w:cs="宋体" w:hint="eastAsia"/>
          <w:snapToGrid w:val="0"/>
          <w:kern w:val="0"/>
          <w:sz w:val="24"/>
        </w:rPr>
        <w:t>，并遵守以下规定：</w:t>
      </w:r>
    </w:p>
    <w:p w:rsidR="000A510F" w:rsidRDefault="00A7741C">
      <w:pPr>
        <w:adjustRightInd w:val="0"/>
        <w:snapToGrid w:val="0"/>
        <w:spacing w:line="360" w:lineRule="auto"/>
        <w:ind w:firstLine="482"/>
        <w:rPr>
          <w:rFonts w:ascii="宋体" w:hAnsi="宋体" w:cs="宋体"/>
          <w:kern w:val="0"/>
          <w:sz w:val="24"/>
        </w:rPr>
      </w:pPr>
      <w:r>
        <w:rPr>
          <w:rFonts w:ascii="宋体" w:hAnsi="宋体" w:cs="宋体" w:hint="eastAsia"/>
          <w:snapToGrid w:val="0"/>
          <w:kern w:val="0"/>
          <w:sz w:val="24"/>
        </w:rPr>
        <w:t>（一）不准以任何理由向甲方、相关单位及其工作人员索要、接受或赠送礼金、有价证券、贵重物品及回扣、好处费、感谢费等。</w:t>
      </w:r>
    </w:p>
    <w:p w:rsidR="000A510F" w:rsidRDefault="00A7741C">
      <w:pPr>
        <w:adjustRightInd w:val="0"/>
        <w:snapToGrid w:val="0"/>
        <w:spacing w:line="360" w:lineRule="auto"/>
        <w:ind w:firstLine="482"/>
        <w:rPr>
          <w:rFonts w:ascii="宋体" w:hAnsi="宋体" w:cs="宋体"/>
          <w:kern w:val="0"/>
          <w:sz w:val="24"/>
        </w:rPr>
      </w:pPr>
      <w:r>
        <w:rPr>
          <w:rFonts w:ascii="宋体" w:hAnsi="宋体" w:cs="宋体" w:hint="eastAsia"/>
          <w:snapToGrid w:val="0"/>
          <w:kern w:val="0"/>
          <w:sz w:val="24"/>
        </w:rPr>
        <w:t>（二）不准以任何理由为甲方和相关单位报销应由对方或个人支付的费用。</w:t>
      </w:r>
    </w:p>
    <w:p w:rsidR="000A510F" w:rsidRDefault="00A7741C">
      <w:pPr>
        <w:adjustRightInd w:val="0"/>
        <w:snapToGrid w:val="0"/>
        <w:spacing w:line="360" w:lineRule="auto"/>
        <w:ind w:firstLine="482"/>
        <w:rPr>
          <w:rFonts w:ascii="宋体" w:hAnsi="宋体" w:cs="宋体"/>
          <w:kern w:val="0"/>
          <w:sz w:val="24"/>
        </w:rPr>
      </w:pPr>
      <w:r>
        <w:rPr>
          <w:rFonts w:ascii="宋体" w:hAnsi="宋体" w:cs="宋体" w:hint="eastAsia"/>
          <w:snapToGrid w:val="0"/>
          <w:kern w:val="0"/>
          <w:sz w:val="24"/>
        </w:rPr>
        <w:t>（三）不准接受或暗示为甲方、相关单位或个人装修住房、婚丧嫁娶、配偶子女的工作安排以及出国（境）、旅游等提供方便。</w:t>
      </w:r>
    </w:p>
    <w:p w:rsidR="000A510F" w:rsidRDefault="00A7741C">
      <w:pPr>
        <w:adjustRightInd w:val="0"/>
        <w:snapToGrid w:val="0"/>
        <w:spacing w:line="360" w:lineRule="auto"/>
        <w:ind w:firstLine="482"/>
        <w:rPr>
          <w:rFonts w:ascii="宋体" w:hAnsi="宋体" w:cs="宋体"/>
          <w:kern w:val="0"/>
          <w:sz w:val="24"/>
        </w:rPr>
      </w:pPr>
      <w:r>
        <w:rPr>
          <w:rFonts w:ascii="宋体" w:hAnsi="宋体" w:cs="宋体" w:hint="eastAsia"/>
          <w:snapToGrid w:val="0"/>
          <w:kern w:val="0"/>
          <w:sz w:val="24"/>
        </w:rPr>
        <w:t>（四）不准以任何理由为甲方、相关单位或个人组织有</w:t>
      </w:r>
      <w:r>
        <w:rPr>
          <w:rFonts w:ascii="宋体" w:hAnsi="宋体" w:cs="宋体" w:hint="eastAsia"/>
          <w:snapToGrid w:val="0"/>
          <w:kern w:val="0"/>
          <w:sz w:val="24"/>
        </w:rPr>
        <w:t>可能影响公正执行公务的宴请、健身、娱乐等活动。</w:t>
      </w:r>
    </w:p>
    <w:p w:rsidR="000A510F" w:rsidRDefault="00A7741C">
      <w:pPr>
        <w:adjustRightInd w:val="0"/>
        <w:snapToGrid w:val="0"/>
        <w:spacing w:line="360" w:lineRule="auto"/>
        <w:ind w:firstLine="482"/>
        <w:rPr>
          <w:rFonts w:ascii="宋体" w:hAnsi="宋体" w:cs="宋体"/>
          <w:kern w:val="0"/>
          <w:sz w:val="24"/>
        </w:rPr>
      </w:pPr>
      <w:r>
        <w:rPr>
          <w:rFonts w:ascii="宋体" w:hAnsi="宋体" w:cs="宋体" w:hint="eastAsia"/>
          <w:b/>
          <w:snapToGrid w:val="0"/>
          <w:kern w:val="0"/>
          <w:sz w:val="24"/>
        </w:rPr>
        <w:t>第四条</w:t>
      </w:r>
      <w:r>
        <w:rPr>
          <w:rFonts w:ascii="宋体" w:hAnsi="宋体" w:cs="宋体" w:hint="eastAsia"/>
          <w:snapToGrid w:val="0"/>
          <w:kern w:val="0"/>
          <w:sz w:val="24"/>
        </w:rPr>
        <w:t>违约责任</w:t>
      </w:r>
    </w:p>
    <w:p w:rsidR="000A510F" w:rsidRDefault="00A7741C">
      <w:pPr>
        <w:adjustRightInd w:val="0"/>
        <w:snapToGrid w:val="0"/>
        <w:spacing w:line="360" w:lineRule="auto"/>
        <w:ind w:firstLine="482"/>
        <w:rPr>
          <w:rFonts w:ascii="宋体" w:hAnsi="宋体" w:cs="宋体"/>
          <w:kern w:val="0"/>
          <w:sz w:val="24"/>
        </w:rPr>
      </w:pPr>
      <w:r>
        <w:rPr>
          <w:rFonts w:ascii="宋体" w:hAnsi="宋体" w:cs="宋体" w:hint="eastAsia"/>
          <w:snapToGrid w:val="0"/>
          <w:kern w:val="0"/>
          <w:sz w:val="24"/>
        </w:rPr>
        <w:t>（一）甲方工作人员有违反本廉政责任书第一、第二条责任行为的，按照管理权限，依据有关法律法规和规定给予党纪、政纪处分或组织处理；涉嫌犯罪的，移交司法机关追究刑事责任；给乙方单位造成经济损失的，应予以赔偿。</w:t>
      </w:r>
    </w:p>
    <w:p w:rsidR="000A510F" w:rsidRDefault="00A7741C">
      <w:pPr>
        <w:adjustRightInd w:val="0"/>
        <w:snapToGrid w:val="0"/>
        <w:spacing w:line="360" w:lineRule="auto"/>
        <w:ind w:firstLine="482"/>
        <w:rPr>
          <w:rFonts w:ascii="宋体" w:hAnsi="宋体" w:cs="宋体"/>
          <w:kern w:val="0"/>
          <w:sz w:val="24"/>
        </w:rPr>
      </w:pPr>
      <w:r>
        <w:rPr>
          <w:rFonts w:ascii="宋体" w:hAnsi="宋体" w:cs="宋体" w:hint="eastAsia"/>
          <w:snapToGrid w:val="0"/>
          <w:kern w:val="0"/>
          <w:sz w:val="24"/>
        </w:rPr>
        <w:t>（二）乙方工作人员有违反本廉政责任书第一、三条责任行为的，按照管理权限，依据有关法律法规和规定给予党纪、政纪处分或组织处理；涉嫌犯罪的，移交司法机关追究刑事责任；给甲方单位造成经济损失的，应予以赔偿。</w:t>
      </w:r>
    </w:p>
    <w:p w:rsidR="000A510F" w:rsidRDefault="00A7741C">
      <w:pPr>
        <w:adjustRightInd w:val="0"/>
        <w:snapToGrid w:val="0"/>
        <w:spacing w:line="360" w:lineRule="auto"/>
        <w:ind w:firstLine="482"/>
        <w:rPr>
          <w:rFonts w:ascii="宋体" w:hAnsi="宋体" w:cs="宋体"/>
          <w:b/>
          <w:kern w:val="0"/>
          <w:sz w:val="24"/>
        </w:rPr>
      </w:pPr>
      <w:r>
        <w:rPr>
          <w:rFonts w:ascii="宋体" w:hAnsi="宋体" w:cs="宋体" w:hint="eastAsia"/>
          <w:b/>
          <w:snapToGrid w:val="0"/>
          <w:kern w:val="0"/>
          <w:sz w:val="24"/>
        </w:rPr>
        <w:t>第五条</w:t>
      </w:r>
      <w:r>
        <w:rPr>
          <w:rFonts w:ascii="宋体" w:hAnsi="宋体" w:cs="宋体" w:hint="eastAsia"/>
          <w:snapToGrid w:val="0"/>
          <w:kern w:val="0"/>
          <w:sz w:val="24"/>
        </w:rPr>
        <w:t>本廉政责任书作为合同的附件，与合同具</w:t>
      </w:r>
      <w:r>
        <w:rPr>
          <w:rFonts w:ascii="宋体" w:hAnsi="宋体" w:cs="宋体" w:hint="eastAsia"/>
          <w:snapToGrid w:val="0"/>
          <w:kern w:val="0"/>
          <w:sz w:val="24"/>
        </w:rPr>
        <w:t>有同等法律效力。经双方签署后立即生效。</w:t>
      </w:r>
    </w:p>
    <w:p w:rsidR="000A510F" w:rsidRDefault="00A7741C">
      <w:pPr>
        <w:adjustRightInd w:val="0"/>
        <w:snapToGrid w:val="0"/>
        <w:spacing w:line="360" w:lineRule="auto"/>
        <w:ind w:firstLine="482"/>
        <w:rPr>
          <w:rFonts w:ascii="宋体" w:hAnsi="宋体" w:cs="宋体"/>
          <w:b/>
          <w:kern w:val="0"/>
          <w:sz w:val="24"/>
        </w:rPr>
      </w:pPr>
      <w:r>
        <w:rPr>
          <w:rFonts w:ascii="宋体" w:hAnsi="宋体" w:cs="宋体" w:hint="eastAsia"/>
          <w:b/>
          <w:snapToGrid w:val="0"/>
          <w:kern w:val="0"/>
          <w:sz w:val="24"/>
        </w:rPr>
        <w:t>第六条</w:t>
      </w:r>
      <w:r>
        <w:rPr>
          <w:rFonts w:ascii="宋体" w:hAnsi="宋体" w:cs="宋体" w:hint="eastAsia"/>
          <w:snapToGrid w:val="0"/>
          <w:kern w:val="0"/>
          <w:sz w:val="24"/>
        </w:rPr>
        <w:t>本廉政责任书的有效期与合同的有效期相同。</w:t>
      </w:r>
    </w:p>
    <w:p w:rsidR="000A510F" w:rsidRDefault="00A7741C">
      <w:pPr>
        <w:adjustRightInd w:val="0"/>
        <w:snapToGrid w:val="0"/>
        <w:spacing w:line="360" w:lineRule="auto"/>
        <w:rPr>
          <w:rFonts w:ascii="宋体" w:hAnsi="宋体" w:cs="宋体"/>
          <w:kern w:val="0"/>
          <w:sz w:val="24"/>
        </w:rPr>
      </w:pPr>
      <w:r>
        <w:rPr>
          <w:rFonts w:ascii="宋体" w:hAnsi="宋体" w:cs="宋体" w:hint="eastAsia"/>
          <w:b/>
          <w:kern w:val="0"/>
          <w:sz w:val="24"/>
        </w:rPr>
        <w:t xml:space="preserve">    </w:t>
      </w:r>
      <w:r>
        <w:rPr>
          <w:rFonts w:ascii="宋体" w:hAnsi="宋体" w:cs="宋体" w:hint="eastAsia"/>
          <w:b/>
          <w:snapToGrid w:val="0"/>
          <w:kern w:val="0"/>
          <w:sz w:val="24"/>
        </w:rPr>
        <w:t>第七条</w:t>
      </w:r>
      <w:r>
        <w:rPr>
          <w:rFonts w:ascii="宋体" w:hAnsi="宋体" w:cs="宋体" w:hint="eastAsia"/>
          <w:snapToGrid w:val="0"/>
          <w:kern w:val="0"/>
          <w:sz w:val="24"/>
        </w:rPr>
        <w:t>本廉政责任书份数和合同份数一致</w:t>
      </w:r>
      <w:r>
        <w:rPr>
          <w:rFonts w:ascii="宋体" w:hAnsi="宋体" w:cs="宋体" w:hint="eastAsia"/>
          <w:bCs/>
          <w:kern w:val="0"/>
          <w:sz w:val="24"/>
        </w:rPr>
        <w:t>。</w:t>
      </w:r>
    </w:p>
    <w:p w:rsidR="000A510F" w:rsidRDefault="000A510F">
      <w:pPr>
        <w:adjustRightInd w:val="0"/>
        <w:snapToGrid w:val="0"/>
        <w:spacing w:line="360" w:lineRule="auto"/>
        <w:ind w:right="11"/>
        <w:rPr>
          <w:rFonts w:ascii="宋体" w:hAnsi="宋体" w:cs="宋体"/>
          <w:snapToGrid w:val="0"/>
          <w:kern w:val="0"/>
          <w:sz w:val="24"/>
        </w:rPr>
      </w:pPr>
    </w:p>
    <w:p w:rsidR="000A510F" w:rsidRDefault="00A7741C">
      <w:pPr>
        <w:pStyle w:val="NewNewNewNewNewNewNewNewNewNewNewNewNewNewNewNewNewNewNew"/>
        <w:adjustRightInd w:val="0"/>
        <w:snapToGrid w:val="0"/>
        <w:spacing w:line="360" w:lineRule="auto"/>
        <w:ind w:left="1920" w:right="11" w:hangingChars="800" w:hanging="1920"/>
        <w:rPr>
          <w:rFonts w:ascii="宋体" w:hAnsi="宋体"/>
          <w:sz w:val="24"/>
        </w:rPr>
      </w:pPr>
      <w:r>
        <w:rPr>
          <w:rFonts w:ascii="宋体" w:hAnsi="宋体" w:hint="eastAsia"/>
          <w:sz w:val="24"/>
        </w:rPr>
        <w:t>甲方：</w:t>
      </w:r>
      <w:r>
        <w:rPr>
          <w:rFonts w:ascii="宋体" w:hAnsi="宋体" w:hint="eastAsia"/>
          <w:sz w:val="24"/>
        </w:rPr>
        <w:t xml:space="preserve">                                 </w:t>
      </w:r>
      <w:r>
        <w:rPr>
          <w:rFonts w:ascii="宋体" w:hAnsi="宋体" w:hint="eastAsia"/>
          <w:sz w:val="24"/>
        </w:rPr>
        <w:t>乙方：</w:t>
      </w:r>
      <w:r>
        <w:rPr>
          <w:rFonts w:ascii="宋体" w:hAnsi="宋体" w:hint="eastAsia"/>
          <w:sz w:val="24"/>
        </w:rPr>
        <w:t xml:space="preserve"> </w:t>
      </w:r>
    </w:p>
    <w:p w:rsidR="000A510F" w:rsidRDefault="00A7741C">
      <w:pPr>
        <w:pStyle w:val="NewNewNewNewNewNewNewNewNewNewNewNewNewNewNewNewNewNewNew"/>
        <w:adjustRightInd w:val="0"/>
        <w:snapToGrid w:val="0"/>
        <w:spacing w:line="360" w:lineRule="auto"/>
        <w:ind w:right="11"/>
        <w:rPr>
          <w:rFonts w:ascii="宋体" w:hAnsi="宋体"/>
          <w:sz w:val="24"/>
        </w:rPr>
      </w:pPr>
      <w:r>
        <w:rPr>
          <w:rFonts w:ascii="宋体" w:hAnsi="宋体" w:hint="eastAsia"/>
          <w:sz w:val="24"/>
        </w:rPr>
        <w:t>法定代表人：</w:t>
      </w:r>
      <w:r>
        <w:rPr>
          <w:rFonts w:ascii="宋体" w:hAnsi="宋体" w:hint="eastAsia"/>
          <w:sz w:val="24"/>
        </w:rPr>
        <w:t xml:space="preserve">                           </w:t>
      </w:r>
      <w:r>
        <w:rPr>
          <w:rFonts w:ascii="宋体" w:hAnsi="宋体" w:hint="eastAsia"/>
          <w:sz w:val="24"/>
        </w:rPr>
        <w:t>法定代表人：</w:t>
      </w:r>
    </w:p>
    <w:p w:rsidR="000A510F" w:rsidRDefault="00A7741C">
      <w:pPr>
        <w:pStyle w:val="NewNewNewNewNewNewNewNewNewNewNewNewNewNewNewNewNewNewNew"/>
        <w:tabs>
          <w:tab w:val="left" w:pos="5460"/>
        </w:tabs>
        <w:adjustRightInd w:val="0"/>
        <w:snapToGrid w:val="0"/>
        <w:spacing w:line="360" w:lineRule="auto"/>
        <w:ind w:leftChars="-1" w:left="-2" w:right="11"/>
        <w:rPr>
          <w:rFonts w:ascii="宋体" w:hAnsi="宋体"/>
          <w:sz w:val="24"/>
        </w:rPr>
      </w:pPr>
      <w:r>
        <w:rPr>
          <w:rFonts w:ascii="宋体" w:hAnsi="宋体" w:hint="eastAsia"/>
          <w:sz w:val="24"/>
        </w:rPr>
        <w:t>委托代理人：</w:t>
      </w:r>
      <w:r>
        <w:rPr>
          <w:rFonts w:ascii="宋体" w:hAnsi="宋体" w:hint="eastAsia"/>
          <w:sz w:val="24"/>
        </w:rPr>
        <w:t xml:space="preserve">                           </w:t>
      </w:r>
      <w:r>
        <w:rPr>
          <w:rFonts w:ascii="宋体" w:hAnsi="宋体" w:hint="eastAsia"/>
          <w:sz w:val="24"/>
        </w:rPr>
        <w:t>委托代理人：</w:t>
      </w:r>
    </w:p>
    <w:p w:rsidR="000A510F" w:rsidRDefault="00A7741C">
      <w:pPr>
        <w:pStyle w:val="NewNewNewNewNewNewNewNewNewNewNewNewNewNewNewNewNewNewNew"/>
        <w:tabs>
          <w:tab w:val="left" w:pos="5460"/>
        </w:tabs>
        <w:adjustRightInd w:val="0"/>
        <w:snapToGrid w:val="0"/>
        <w:spacing w:line="360" w:lineRule="auto"/>
        <w:ind w:leftChars="-1" w:left="-2" w:right="11"/>
        <w:rPr>
          <w:rFonts w:ascii="宋体" w:hAnsi="宋体"/>
          <w:sz w:val="24"/>
        </w:rPr>
      </w:pPr>
      <w:r>
        <w:rPr>
          <w:rFonts w:ascii="宋体" w:hAnsi="宋体" w:hint="eastAsia"/>
          <w:sz w:val="24"/>
        </w:rPr>
        <w:t>签约日期：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r>
        <w:rPr>
          <w:rFonts w:ascii="宋体" w:hAnsi="宋体" w:hint="eastAsia"/>
          <w:sz w:val="24"/>
        </w:rPr>
        <w:t xml:space="preserve">                      </w:t>
      </w:r>
    </w:p>
    <w:p w:rsidR="000A510F" w:rsidRDefault="00A7741C">
      <w:pPr>
        <w:pStyle w:val="NewNewNewNewNewNewNewNewNewNewNewNewNewNewNewNewNewNewNew"/>
        <w:snapToGrid w:val="0"/>
        <w:spacing w:line="360" w:lineRule="auto"/>
        <w:rPr>
          <w:rFonts w:ascii="宋体" w:hAnsi="宋体"/>
          <w:sz w:val="28"/>
          <w:szCs w:val="28"/>
        </w:rPr>
      </w:pPr>
      <w:r>
        <w:rPr>
          <w:rFonts w:ascii="宋体" w:hAnsi="宋体" w:hint="eastAsia"/>
          <w:sz w:val="24"/>
        </w:rPr>
        <w:t>签约地点：广东省广州市黄埔区。</w:t>
      </w:r>
    </w:p>
    <w:p w:rsidR="000A510F" w:rsidRDefault="00A7741C">
      <w:pPr>
        <w:pStyle w:val="1"/>
        <w:snapToGrid w:val="0"/>
        <w:spacing w:before="0" w:after="0"/>
        <w:jc w:val="center"/>
        <w:rPr>
          <w:rFonts w:ascii="宋体" w:hAnsi="宋体" w:cs="宋体"/>
          <w:sz w:val="32"/>
          <w:szCs w:val="32"/>
        </w:rPr>
      </w:pPr>
      <w:bookmarkStart w:id="32" w:name="_Toc30083"/>
      <w:r>
        <w:rPr>
          <w:rFonts w:ascii="宋体" w:hAnsi="宋体" w:cs="宋体" w:hint="eastAsia"/>
          <w:sz w:val="32"/>
          <w:szCs w:val="32"/>
        </w:rPr>
        <w:lastRenderedPageBreak/>
        <w:t>第四章</w:t>
      </w:r>
      <w:r>
        <w:rPr>
          <w:rFonts w:ascii="宋体" w:hAnsi="宋体" w:cs="宋体" w:hint="eastAsia"/>
          <w:sz w:val="32"/>
          <w:szCs w:val="32"/>
        </w:rPr>
        <w:t xml:space="preserve">  </w:t>
      </w:r>
      <w:r>
        <w:rPr>
          <w:rFonts w:ascii="宋体" w:hAnsi="宋体" w:cs="宋体" w:hint="eastAsia"/>
          <w:sz w:val="32"/>
          <w:szCs w:val="32"/>
        </w:rPr>
        <w:t>投标文件格式</w:t>
      </w:r>
      <w:bookmarkEnd w:id="32"/>
    </w:p>
    <w:p w:rsidR="000A510F" w:rsidRDefault="000A510F">
      <w:pPr>
        <w:autoSpaceDE w:val="0"/>
        <w:autoSpaceDN w:val="0"/>
        <w:adjustRightInd w:val="0"/>
        <w:snapToGrid w:val="0"/>
        <w:spacing w:line="360" w:lineRule="auto"/>
        <w:rPr>
          <w:rFonts w:ascii="宋体" w:hAnsi="宋体" w:cs="宋体"/>
          <w:sz w:val="32"/>
          <w:szCs w:val="32"/>
        </w:rPr>
      </w:pPr>
    </w:p>
    <w:p w:rsidR="000A510F" w:rsidRDefault="00A7741C">
      <w:pPr>
        <w:autoSpaceDE w:val="0"/>
        <w:autoSpaceDN w:val="0"/>
        <w:adjustRightInd w:val="0"/>
        <w:snapToGrid w:val="0"/>
        <w:spacing w:line="360" w:lineRule="auto"/>
        <w:rPr>
          <w:rFonts w:ascii="宋体" w:hAnsi="宋体" w:cs="宋体"/>
          <w:sz w:val="32"/>
          <w:szCs w:val="32"/>
        </w:rPr>
      </w:pPr>
      <w:r>
        <w:rPr>
          <w:rFonts w:ascii="宋体" w:hAnsi="宋体" w:cs="宋体" w:hint="eastAsia"/>
          <w:sz w:val="32"/>
          <w:szCs w:val="32"/>
        </w:rPr>
        <w:t>一、投标文件技术标部分（含资格审查文件）格式</w:t>
      </w:r>
    </w:p>
    <w:p w:rsidR="000A510F" w:rsidRDefault="000A510F">
      <w:pPr>
        <w:topLinePunct/>
        <w:adjustRightInd w:val="0"/>
        <w:snapToGrid w:val="0"/>
        <w:spacing w:line="360" w:lineRule="auto"/>
        <w:jc w:val="left"/>
        <w:rPr>
          <w:rFonts w:ascii="宋体" w:hAnsi="宋体" w:cs="宋体"/>
          <w:sz w:val="24"/>
          <w:szCs w:val="24"/>
        </w:rPr>
      </w:pPr>
      <w:bookmarkStart w:id="33" w:name="_Toc6493845"/>
    </w:p>
    <w:p w:rsidR="000A510F" w:rsidRDefault="00A7741C">
      <w:pPr>
        <w:topLinePunct/>
        <w:adjustRightInd w:val="0"/>
        <w:snapToGrid w:val="0"/>
        <w:spacing w:line="360" w:lineRule="auto"/>
        <w:jc w:val="left"/>
        <w:rPr>
          <w:rFonts w:ascii="宋体" w:hAnsi="宋体" w:cs="宋体"/>
          <w:bCs/>
          <w:spacing w:val="4"/>
          <w:kern w:val="0"/>
          <w:sz w:val="24"/>
          <w:szCs w:val="24"/>
        </w:rPr>
      </w:pPr>
      <w:r>
        <w:rPr>
          <w:rFonts w:ascii="宋体" w:hAnsi="宋体" w:cs="宋体" w:hint="eastAsia"/>
          <w:sz w:val="24"/>
          <w:szCs w:val="24"/>
        </w:rPr>
        <w:t>技术标</w:t>
      </w:r>
      <w:r>
        <w:rPr>
          <w:rFonts w:ascii="宋体" w:hAnsi="宋体" w:cs="宋体" w:hint="eastAsia"/>
          <w:bCs/>
          <w:spacing w:val="4"/>
          <w:kern w:val="0"/>
          <w:sz w:val="24"/>
          <w:szCs w:val="24"/>
        </w:rPr>
        <w:t>格式一</w:t>
      </w:r>
      <w:bookmarkEnd w:id="33"/>
      <w:r>
        <w:rPr>
          <w:rFonts w:ascii="宋体" w:hAnsi="宋体" w:cs="宋体" w:hint="eastAsia"/>
          <w:bCs/>
          <w:spacing w:val="4"/>
          <w:kern w:val="0"/>
          <w:sz w:val="24"/>
          <w:szCs w:val="24"/>
        </w:rPr>
        <w:t>：</w:t>
      </w:r>
    </w:p>
    <w:p w:rsidR="000A510F" w:rsidRDefault="00A7741C">
      <w:pPr>
        <w:autoSpaceDE w:val="0"/>
        <w:autoSpaceDN w:val="0"/>
        <w:adjustRightInd w:val="0"/>
        <w:snapToGrid w:val="0"/>
        <w:spacing w:line="360" w:lineRule="auto"/>
        <w:jc w:val="center"/>
        <w:outlineLvl w:val="1"/>
        <w:rPr>
          <w:rFonts w:ascii="宋体" w:hAnsi="宋体" w:cs="宋体"/>
          <w:b/>
          <w:bCs/>
          <w:sz w:val="36"/>
          <w:szCs w:val="36"/>
          <w:lang w:val="zh-CN"/>
        </w:rPr>
      </w:pPr>
      <w:bookmarkStart w:id="34" w:name="_Toc10308"/>
      <w:bookmarkStart w:id="35" w:name="_Toc17590"/>
      <w:r>
        <w:rPr>
          <w:rFonts w:ascii="宋体" w:hAnsi="宋体" w:cs="宋体" w:hint="eastAsia"/>
          <w:b/>
          <w:bCs/>
          <w:sz w:val="36"/>
          <w:szCs w:val="36"/>
          <w:lang w:val="zh-CN"/>
        </w:rPr>
        <w:t>广州建设工程施工招标投标书（技术标）</w:t>
      </w:r>
      <w:bookmarkEnd w:id="34"/>
      <w:bookmarkEnd w:id="35"/>
    </w:p>
    <w:tbl>
      <w:tblPr>
        <w:tblpPr w:leftFromText="180" w:rightFromText="180" w:vertAnchor="text" w:horzAnchor="margin" w:tblpXSpec="center"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4"/>
        <w:gridCol w:w="2211"/>
        <w:gridCol w:w="3834"/>
      </w:tblGrid>
      <w:tr w:rsidR="000A510F">
        <w:trPr>
          <w:trHeight w:val="1271"/>
        </w:trPr>
        <w:tc>
          <w:tcPr>
            <w:tcW w:w="3334" w:type="dxa"/>
            <w:tcBorders>
              <w:top w:val="single" w:sz="4" w:space="0" w:color="auto"/>
              <w:left w:val="single" w:sz="4" w:space="0" w:color="auto"/>
              <w:bottom w:val="single" w:sz="4" w:space="0" w:color="auto"/>
              <w:right w:val="single" w:sz="4" w:space="0" w:color="auto"/>
            </w:tcBorders>
            <w:vAlign w:val="center"/>
          </w:tcPr>
          <w:p w:rsidR="000A510F" w:rsidRDefault="00A7741C">
            <w:pPr>
              <w:autoSpaceDE w:val="0"/>
              <w:autoSpaceDN w:val="0"/>
              <w:adjustRightInd w:val="0"/>
              <w:snapToGrid w:val="0"/>
              <w:spacing w:line="360" w:lineRule="auto"/>
              <w:jc w:val="center"/>
              <w:rPr>
                <w:rFonts w:ascii="宋体" w:hAnsi="宋体" w:cs="宋体"/>
                <w:bCs/>
                <w:sz w:val="24"/>
                <w:szCs w:val="24"/>
                <w:lang w:val="zh-CN"/>
              </w:rPr>
            </w:pPr>
            <w:r>
              <w:rPr>
                <w:rFonts w:ascii="宋体" w:hAnsi="宋体" w:cs="宋体" w:hint="eastAsia"/>
                <w:sz w:val="24"/>
                <w:szCs w:val="24"/>
                <w:lang w:val="zh-CN"/>
              </w:rPr>
              <w:t>工</w:t>
            </w:r>
            <w:r>
              <w:rPr>
                <w:rFonts w:ascii="宋体" w:hAnsi="宋体" w:cs="宋体" w:hint="eastAsia"/>
                <w:sz w:val="24"/>
                <w:szCs w:val="24"/>
                <w:lang w:val="zh-CN"/>
              </w:rPr>
              <w:t xml:space="preserve"> </w:t>
            </w:r>
            <w:r>
              <w:rPr>
                <w:rFonts w:ascii="宋体" w:hAnsi="宋体" w:cs="宋体" w:hint="eastAsia"/>
                <w:sz w:val="24"/>
                <w:szCs w:val="24"/>
                <w:lang w:val="zh-CN"/>
              </w:rPr>
              <w:t>程</w:t>
            </w:r>
            <w:r>
              <w:rPr>
                <w:rFonts w:ascii="宋体" w:hAnsi="宋体" w:cs="宋体" w:hint="eastAsia"/>
                <w:sz w:val="24"/>
                <w:szCs w:val="24"/>
                <w:lang w:val="zh-CN"/>
              </w:rPr>
              <w:t xml:space="preserve"> </w:t>
            </w:r>
            <w:r>
              <w:rPr>
                <w:rFonts w:ascii="宋体" w:hAnsi="宋体" w:cs="宋体" w:hint="eastAsia"/>
                <w:sz w:val="24"/>
                <w:szCs w:val="24"/>
                <w:lang w:val="zh-CN"/>
              </w:rPr>
              <w:t>名</w:t>
            </w:r>
            <w:r>
              <w:rPr>
                <w:rFonts w:ascii="宋体" w:hAnsi="宋体" w:cs="宋体" w:hint="eastAsia"/>
                <w:sz w:val="24"/>
                <w:szCs w:val="24"/>
                <w:lang w:val="zh-CN"/>
              </w:rPr>
              <w:t xml:space="preserve"> </w:t>
            </w:r>
            <w:r>
              <w:rPr>
                <w:rFonts w:ascii="宋体" w:hAnsi="宋体" w:cs="宋体" w:hint="eastAsia"/>
                <w:sz w:val="24"/>
                <w:szCs w:val="24"/>
                <w:lang w:val="zh-CN"/>
              </w:rPr>
              <w:t>称</w:t>
            </w:r>
          </w:p>
        </w:tc>
        <w:tc>
          <w:tcPr>
            <w:tcW w:w="6045" w:type="dxa"/>
            <w:gridSpan w:val="2"/>
            <w:tcBorders>
              <w:top w:val="single" w:sz="4" w:space="0" w:color="auto"/>
              <w:left w:val="single" w:sz="4" w:space="0" w:color="auto"/>
              <w:bottom w:val="single" w:sz="4" w:space="0" w:color="auto"/>
              <w:right w:val="single" w:sz="4" w:space="0" w:color="auto"/>
            </w:tcBorders>
          </w:tcPr>
          <w:p w:rsidR="000A510F" w:rsidRDefault="000A510F">
            <w:pPr>
              <w:autoSpaceDE w:val="0"/>
              <w:autoSpaceDN w:val="0"/>
              <w:adjustRightInd w:val="0"/>
              <w:snapToGrid w:val="0"/>
              <w:spacing w:line="360" w:lineRule="auto"/>
              <w:rPr>
                <w:rFonts w:ascii="宋体" w:hAnsi="宋体" w:cs="宋体"/>
                <w:bCs/>
                <w:sz w:val="24"/>
                <w:szCs w:val="24"/>
                <w:lang w:val="zh-CN"/>
              </w:rPr>
            </w:pPr>
          </w:p>
        </w:tc>
      </w:tr>
      <w:tr w:rsidR="000A510F">
        <w:trPr>
          <w:trHeight w:val="1106"/>
        </w:trPr>
        <w:tc>
          <w:tcPr>
            <w:tcW w:w="3334"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jc w:val="center"/>
              <w:rPr>
                <w:rFonts w:ascii="宋体" w:hAnsi="宋体" w:cs="宋体"/>
                <w:sz w:val="24"/>
                <w:szCs w:val="24"/>
                <w:lang w:val="zh-CN"/>
              </w:rPr>
            </w:pPr>
            <w:r>
              <w:rPr>
                <w:rFonts w:ascii="宋体" w:hAnsi="宋体" w:cs="宋体" w:hint="eastAsia"/>
                <w:sz w:val="24"/>
                <w:szCs w:val="24"/>
                <w:lang w:val="zh-CN"/>
              </w:rPr>
              <w:t>投标总工期</w:t>
            </w:r>
          </w:p>
        </w:tc>
        <w:tc>
          <w:tcPr>
            <w:tcW w:w="6045" w:type="dxa"/>
            <w:gridSpan w:val="2"/>
            <w:tcBorders>
              <w:top w:val="single" w:sz="4" w:space="0" w:color="auto"/>
              <w:left w:val="single" w:sz="4" w:space="0" w:color="auto"/>
              <w:bottom w:val="single" w:sz="4" w:space="0" w:color="auto"/>
              <w:right w:val="single" w:sz="4" w:space="0" w:color="auto"/>
            </w:tcBorders>
          </w:tcPr>
          <w:p w:rsidR="000A510F" w:rsidRDefault="000A510F">
            <w:pPr>
              <w:autoSpaceDE w:val="0"/>
              <w:autoSpaceDN w:val="0"/>
              <w:adjustRightInd w:val="0"/>
              <w:snapToGrid w:val="0"/>
              <w:spacing w:line="360" w:lineRule="auto"/>
              <w:rPr>
                <w:rFonts w:ascii="宋体" w:hAnsi="宋体" w:cs="宋体"/>
                <w:bCs/>
                <w:sz w:val="24"/>
                <w:szCs w:val="24"/>
                <w:lang w:val="zh-CN"/>
              </w:rPr>
            </w:pPr>
          </w:p>
        </w:tc>
      </w:tr>
      <w:tr w:rsidR="000A510F">
        <w:trPr>
          <w:trHeight w:val="1136"/>
        </w:trPr>
        <w:tc>
          <w:tcPr>
            <w:tcW w:w="3334"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jc w:val="center"/>
              <w:rPr>
                <w:rFonts w:ascii="宋体" w:hAnsi="宋体" w:cs="宋体"/>
                <w:sz w:val="24"/>
                <w:szCs w:val="24"/>
              </w:rPr>
            </w:pPr>
            <w:r>
              <w:rPr>
                <w:rFonts w:ascii="宋体" w:hAnsi="宋体" w:cs="宋体" w:hint="eastAsia"/>
                <w:sz w:val="24"/>
                <w:szCs w:val="24"/>
                <w:lang w:val="zh-CN"/>
              </w:rPr>
              <w:t>工程质量标准</w:t>
            </w:r>
          </w:p>
        </w:tc>
        <w:tc>
          <w:tcPr>
            <w:tcW w:w="6045" w:type="dxa"/>
            <w:gridSpan w:val="2"/>
            <w:tcBorders>
              <w:top w:val="single" w:sz="4" w:space="0" w:color="auto"/>
              <w:left w:val="single" w:sz="4" w:space="0" w:color="auto"/>
              <w:bottom w:val="single" w:sz="4" w:space="0" w:color="auto"/>
              <w:right w:val="single" w:sz="4" w:space="0" w:color="auto"/>
            </w:tcBorders>
          </w:tcPr>
          <w:p w:rsidR="000A510F" w:rsidRDefault="000A510F">
            <w:pPr>
              <w:autoSpaceDE w:val="0"/>
              <w:autoSpaceDN w:val="0"/>
              <w:adjustRightInd w:val="0"/>
              <w:snapToGrid w:val="0"/>
              <w:spacing w:line="360" w:lineRule="auto"/>
              <w:rPr>
                <w:rFonts w:ascii="宋体" w:hAnsi="宋体" w:cs="宋体"/>
                <w:bCs/>
                <w:sz w:val="24"/>
                <w:szCs w:val="24"/>
                <w:lang w:val="zh-CN"/>
              </w:rPr>
            </w:pPr>
          </w:p>
        </w:tc>
      </w:tr>
      <w:tr w:rsidR="000A510F">
        <w:trPr>
          <w:trHeight w:val="1123"/>
        </w:trPr>
        <w:tc>
          <w:tcPr>
            <w:tcW w:w="3334" w:type="dxa"/>
            <w:tcBorders>
              <w:top w:val="single" w:sz="4" w:space="0" w:color="auto"/>
              <w:left w:val="single" w:sz="4" w:space="0" w:color="auto"/>
              <w:bottom w:val="single" w:sz="4" w:space="0" w:color="auto"/>
              <w:right w:val="single" w:sz="4" w:space="0" w:color="auto"/>
            </w:tcBorders>
            <w:vAlign w:val="center"/>
          </w:tcPr>
          <w:p w:rsidR="000A510F" w:rsidRDefault="00A7741C">
            <w:pPr>
              <w:autoSpaceDE w:val="0"/>
              <w:autoSpaceDN w:val="0"/>
              <w:adjustRightInd w:val="0"/>
              <w:snapToGrid w:val="0"/>
              <w:spacing w:line="360" w:lineRule="auto"/>
              <w:jc w:val="center"/>
              <w:rPr>
                <w:rFonts w:ascii="宋体" w:hAnsi="宋体" w:cs="宋体"/>
                <w:bCs/>
                <w:sz w:val="24"/>
                <w:szCs w:val="24"/>
                <w:lang w:val="zh-CN"/>
              </w:rPr>
            </w:pPr>
            <w:r>
              <w:rPr>
                <w:rFonts w:ascii="宋体" w:hAnsi="宋体" w:cs="宋体" w:hint="eastAsia"/>
                <w:sz w:val="24"/>
                <w:szCs w:val="24"/>
                <w:lang w:val="zh-CN"/>
              </w:rPr>
              <w:t>保</w:t>
            </w:r>
            <w:r>
              <w:rPr>
                <w:rFonts w:ascii="宋体" w:hAnsi="宋体" w:cs="宋体" w:hint="eastAsia"/>
                <w:sz w:val="24"/>
                <w:szCs w:val="24"/>
                <w:lang w:val="zh-CN"/>
              </w:rPr>
              <w:t xml:space="preserve"> </w:t>
            </w:r>
            <w:r>
              <w:rPr>
                <w:rFonts w:ascii="宋体" w:hAnsi="宋体" w:cs="宋体" w:hint="eastAsia"/>
                <w:sz w:val="24"/>
                <w:szCs w:val="24"/>
                <w:lang w:val="zh-CN"/>
              </w:rPr>
              <w:t>修</w:t>
            </w:r>
            <w:r>
              <w:rPr>
                <w:rFonts w:ascii="宋体" w:hAnsi="宋体" w:cs="宋体" w:hint="eastAsia"/>
                <w:sz w:val="24"/>
                <w:szCs w:val="24"/>
                <w:lang w:val="zh-CN"/>
              </w:rPr>
              <w:t xml:space="preserve"> </w:t>
            </w:r>
            <w:r>
              <w:rPr>
                <w:rFonts w:ascii="宋体" w:hAnsi="宋体" w:cs="宋体" w:hint="eastAsia"/>
                <w:sz w:val="24"/>
                <w:szCs w:val="24"/>
                <w:lang w:val="zh-CN"/>
              </w:rPr>
              <w:t>期</w:t>
            </w:r>
            <w:r>
              <w:rPr>
                <w:rFonts w:ascii="宋体" w:hAnsi="宋体" w:cs="宋体" w:hint="eastAsia"/>
                <w:sz w:val="24"/>
                <w:szCs w:val="24"/>
                <w:lang w:val="zh-CN"/>
              </w:rPr>
              <w:t xml:space="preserve"> </w:t>
            </w:r>
            <w:r>
              <w:rPr>
                <w:rFonts w:ascii="宋体" w:hAnsi="宋体" w:cs="宋体" w:hint="eastAsia"/>
                <w:sz w:val="24"/>
                <w:szCs w:val="24"/>
                <w:lang w:val="zh-CN"/>
              </w:rPr>
              <w:t>限</w:t>
            </w:r>
          </w:p>
        </w:tc>
        <w:tc>
          <w:tcPr>
            <w:tcW w:w="6045" w:type="dxa"/>
            <w:gridSpan w:val="2"/>
            <w:tcBorders>
              <w:top w:val="single" w:sz="4" w:space="0" w:color="auto"/>
              <w:left w:val="single" w:sz="4" w:space="0" w:color="auto"/>
              <w:bottom w:val="single" w:sz="4" w:space="0" w:color="auto"/>
              <w:right w:val="single" w:sz="4" w:space="0" w:color="auto"/>
            </w:tcBorders>
          </w:tcPr>
          <w:p w:rsidR="000A510F" w:rsidRDefault="000A510F">
            <w:pPr>
              <w:autoSpaceDE w:val="0"/>
              <w:autoSpaceDN w:val="0"/>
              <w:adjustRightInd w:val="0"/>
              <w:snapToGrid w:val="0"/>
              <w:spacing w:line="360" w:lineRule="auto"/>
              <w:rPr>
                <w:rFonts w:ascii="宋体" w:hAnsi="宋体" w:cs="宋体"/>
                <w:bCs/>
                <w:sz w:val="24"/>
                <w:szCs w:val="24"/>
                <w:lang w:val="zh-CN"/>
              </w:rPr>
            </w:pPr>
          </w:p>
        </w:tc>
      </w:tr>
      <w:tr w:rsidR="000A510F">
        <w:trPr>
          <w:trHeight w:val="983"/>
        </w:trPr>
        <w:tc>
          <w:tcPr>
            <w:tcW w:w="3334" w:type="dxa"/>
            <w:tcBorders>
              <w:top w:val="single" w:sz="4" w:space="0" w:color="auto"/>
              <w:left w:val="single" w:sz="4" w:space="0" w:color="auto"/>
              <w:right w:val="single" w:sz="4" w:space="0" w:color="auto"/>
            </w:tcBorders>
            <w:vAlign w:val="center"/>
          </w:tcPr>
          <w:p w:rsidR="000A510F" w:rsidRDefault="00A7741C">
            <w:pPr>
              <w:autoSpaceDE w:val="0"/>
              <w:autoSpaceDN w:val="0"/>
              <w:adjustRightInd w:val="0"/>
              <w:snapToGrid w:val="0"/>
              <w:spacing w:line="360" w:lineRule="auto"/>
              <w:jc w:val="center"/>
              <w:rPr>
                <w:rFonts w:ascii="宋体" w:hAnsi="宋体" w:cs="宋体"/>
                <w:bCs/>
                <w:sz w:val="24"/>
                <w:szCs w:val="24"/>
                <w:lang w:val="zh-CN"/>
              </w:rPr>
            </w:pPr>
            <w:r>
              <w:rPr>
                <w:rFonts w:ascii="宋体" w:hAnsi="宋体" w:cs="宋体" w:hint="eastAsia"/>
                <w:sz w:val="24"/>
                <w:szCs w:val="24"/>
                <w:lang w:val="zh-CN"/>
              </w:rPr>
              <w:t>委派的项目负责人</w:t>
            </w:r>
          </w:p>
        </w:tc>
        <w:tc>
          <w:tcPr>
            <w:tcW w:w="2211"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jc w:val="center"/>
              <w:rPr>
                <w:rFonts w:ascii="宋体" w:hAnsi="宋体" w:cs="宋体"/>
                <w:sz w:val="24"/>
                <w:szCs w:val="24"/>
              </w:rPr>
            </w:pPr>
            <w:r>
              <w:rPr>
                <w:rFonts w:ascii="宋体" w:hAnsi="宋体" w:cs="宋体" w:hint="eastAsia"/>
                <w:sz w:val="24"/>
                <w:szCs w:val="24"/>
              </w:rPr>
              <w:t>姓</w:t>
            </w:r>
            <w:r>
              <w:rPr>
                <w:rFonts w:ascii="宋体" w:hAnsi="宋体" w:cs="宋体" w:hint="eastAsia"/>
                <w:sz w:val="24"/>
                <w:szCs w:val="24"/>
              </w:rPr>
              <w:t xml:space="preserve">   </w:t>
            </w:r>
            <w:r>
              <w:rPr>
                <w:rFonts w:ascii="宋体" w:hAnsi="宋体" w:cs="宋体" w:hint="eastAsia"/>
                <w:sz w:val="24"/>
                <w:szCs w:val="24"/>
              </w:rPr>
              <w:t>名</w:t>
            </w:r>
          </w:p>
        </w:tc>
        <w:tc>
          <w:tcPr>
            <w:tcW w:w="3834" w:type="dxa"/>
            <w:tcBorders>
              <w:top w:val="single" w:sz="4" w:space="0" w:color="auto"/>
              <w:left w:val="single" w:sz="4" w:space="0" w:color="auto"/>
              <w:bottom w:val="single" w:sz="4" w:space="0" w:color="auto"/>
              <w:right w:val="single" w:sz="4" w:space="0" w:color="auto"/>
            </w:tcBorders>
          </w:tcPr>
          <w:p w:rsidR="000A510F" w:rsidRDefault="000A510F">
            <w:pPr>
              <w:autoSpaceDE w:val="0"/>
              <w:autoSpaceDN w:val="0"/>
              <w:adjustRightInd w:val="0"/>
              <w:snapToGrid w:val="0"/>
              <w:spacing w:line="360" w:lineRule="auto"/>
              <w:rPr>
                <w:rFonts w:ascii="宋体" w:hAnsi="宋体" w:cs="宋体"/>
                <w:bCs/>
                <w:sz w:val="24"/>
                <w:szCs w:val="24"/>
                <w:lang w:val="zh-CN"/>
              </w:rPr>
            </w:pPr>
          </w:p>
        </w:tc>
      </w:tr>
      <w:tr w:rsidR="000A510F">
        <w:trPr>
          <w:trHeight w:val="983"/>
        </w:trPr>
        <w:tc>
          <w:tcPr>
            <w:tcW w:w="3334" w:type="dxa"/>
            <w:tcBorders>
              <w:top w:val="single" w:sz="4" w:space="0" w:color="auto"/>
              <w:left w:val="single" w:sz="4" w:space="0" w:color="auto"/>
              <w:right w:val="single" w:sz="4" w:space="0" w:color="auto"/>
            </w:tcBorders>
            <w:vAlign w:val="center"/>
          </w:tcPr>
          <w:p w:rsidR="000A510F" w:rsidRDefault="00A7741C">
            <w:pPr>
              <w:autoSpaceDE w:val="0"/>
              <w:autoSpaceDN w:val="0"/>
              <w:adjustRightInd w:val="0"/>
              <w:snapToGrid w:val="0"/>
              <w:spacing w:line="360" w:lineRule="auto"/>
              <w:jc w:val="center"/>
              <w:rPr>
                <w:rFonts w:ascii="宋体" w:hAnsi="宋体" w:cs="宋体"/>
                <w:bCs/>
                <w:sz w:val="24"/>
                <w:szCs w:val="24"/>
                <w:lang w:val="zh-CN"/>
              </w:rPr>
            </w:pPr>
            <w:r>
              <w:rPr>
                <w:rFonts w:ascii="宋体" w:hAnsi="宋体" w:cs="宋体" w:hint="eastAsia"/>
                <w:bCs/>
                <w:sz w:val="24"/>
                <w:szCs w:val="24"/>
                <w:lang w:val="zh-CN"/>
              </w:rPr>
              <w:t>委派的专职安全员</w:t>
            </w:r>
          </w:p>
        </w:tc>
        <w:tc>
          <w:tcPr>
            <w:tcW w:w="2211" w:type="dxa"/>
            <w:tcBorders>
              <w:top w:val="single" w:sz="4" w:space="0" w:color="auto"/>
              <w:left w:val="single" w:sz="4" w:space="0" w:color="auto"/>
              <w:bottom w:val="single" w:sz="4" w:space="0" w:color="auto"/>
              <w:right w:val="single" w:sz="4" w:space="0" w:color="auto"/>
            </w:tcBorders>
            <w:vAlign w:val="center"/>
          </w:tcPr>
          <w:p w:rsidR="000A510F" w:rsidRDefault="00A7741C">
            <w:pPr>
              <w:autoSpaceDE w:val="0"/>
              <w:autoSpaceDN w:val="0"/>
              <w:adjustRightInd w:val="0"/>
              <w:snapToGrid w:val="0"/>
              <w:spacing w:line="360" w:lineRule="auto"/>
              <w:jc w:val="center"/>
              <w:rPr>
                <w:rFonts w:ascii="宋体" w:hAnsi="宋体" w:cs="宋体"/>
                <w:bCs/>
                <w:sz w:val="24"/>
                <w:szCs w:val="24"/>
                <w:lang w:val="zh-CN"/>
              </w:rPr>
            </w:pPr>
            <w:r>
              <w:rPr>
                <w:rFonts w:ascii="宋体" w:hAnsi="宋体" w:cs="宋体" w:hint="eastAsia"/>
                <w:bCs/>
                <w:sz w:val="24"/>
                <w:szCs w:val="24"/>
                <w:lang w:val="zh-CN"/>
              </w:rPr>
              <w:t>姓</w:t>
            </w:r>
            <w:r>
              <w:rPr>
                <w:rFonts w:ascii="宋体" w:hAnsi="宋体" w:cs="宋体" w:hint="eastAsia"/>
                <w:bCs/>
                <w:sz w:val="24"/>
                <w:szCs w:val="24"/>
                <w:lang w:val="zh-CN"/>
              </w:rPr>
              <w:t xml:space="preserve">   </w:t>
            </w:r>
            <w:r>
              <w:rPr>
                <w:rFonts w:ascii="宋体" w:hAnsi="宋体" w:cs="宋体" w:hint="eastAsia"/>
                <w:bCs/>
                <w:sz w:val="24"/>
                <w:szCs w:val="24"/>
                <w:lang w:val="zh-CN"/>
              </w:rPr>
              <w:t>名</w:t>
            </w:r>
          </w:p>
        </w:tc>
        <w:tc>
          <w:tcPr>
            <w:tcW w:w="3834" w:type="dxa"/>
            <w:tcBorders>
              <w:top w:val="single" w:sz="4" w:space="0" w:color="auto"/>
              <w:left w:val="single" w:sz="4" w:space="0" w:color="auto"/>
              <w:bottom w:val="single" w:sz="4" w:space="0" w:color="auto"/>
              <w:right w:val="single" w:sz="4" w:space="0" w:color="auto"/>
            </w:tcBorders>
          </w:tcPr>
          <w:p w:rsidR="000A510F" w:rsidRDefault="000A510F">
            <w:pPr>
              <w:autoSpaceDE w:val="0"/>
              <w:autoSpaceDN w:val="0"/>
              <w:adjustRightInd w:val="0"/>
              <w:snapToGrid w:val="0"/>
              <w:spacing w:line="360" w:lineRule="auto"/>
              <w:rPr>
                <w:rFonts w:ascii="宋体" w:hAnsi="宋体" w:cs="宋体"/>
                <w:bCs/>
                <w:sz w:val="24"/>
                <w:szCs w:val="24"/>
                <w:lang w:val="zh-CN"/>
              </w:rPr>
            </w:pPr>
          </w:p>
        </w:tc>
      </w:tr>
    </w:tbl>
    <w:p w:rsidR="000A510F" w:rsidRDefault="00A7741C">
      <w:pPr>
        <w:autoSpaceDE w:val="0"/>
        <w:autoSpaceDN w:val="0"/>
        <w:adjustRightInd w:val="0"/>
        <w:snapToGrid w:val="0"/>
        <w:spacing w:line="360" w:lineRule="auto"/>
        <w:rPr>
          <w:rFonts w:ascii="宋体" w:hAnsi="宋体" w:cs="宋体"/>
          <w:snapToGrid w:val="0"/>
          <w:spacing w:val="4"/>
          <w:kern w:val="0"/>
          <w:sz w:val="24"/>
          <w:szCs w:val="24"/>
        </w:rPr>
      </w:pPr>
      <w:r>
        <w:rPr>
          <w:rFonts w:ascii="宋体" w:hAnsi="宋体" w:cs="宋体" w:hint="eastAsia"/>
          <w:b/>
        </w:rPr>
        <w:br w:type="page"/>
      </w:r>
      <w:r>
        <w:rPr>
          <w:rFonts w:ascii="宋体" w:hAnsi="宋体" w:cs="宋体" w:hint="eastAsia"/>
          <w:sz w:val="24"/>
          <w:szCs w:val="24"/>
        </w:rPr>
        <w:lastRenderedPageBreak/>
        <w:t>技术标</w:t>
      </w:r>
      <w:r>
        <w:rPr>
          <w:rFonts w:ascii="宋体" w:hAnsi="宋体" w:cs="宋体" w:hint="eastAsia"/>
          <w:bCs/>
          <w:sz w:val="24"/>
          <w:szCs w:val="24"/>
        </w:rPr>
        <w:t>格式二</w:t>
      </w:r>
      <w:r>
        <w:rPr>
          <w:rFonts w:ascii="宋体" w:hAnsi="宋体" w:cs="宋体" w:hint="eastAsia"/>
          <w:bCs/>
          <w:sz w:val="24"/>
          <w:szCs w:val="24"/>
        </w:rPr>
        <w:t>：</w:t>
      </w:r>
    </w:p>
    <w:p w:rsidR="000A510F" w:rsidRDefault="00A7741C">
      <w:pPr>
        <w:topLinePunct/>
        <w:adjustRightInd w:val="0"/>
        <w:snapToGrid w:val="0"/>
        <w:spacing w:line="360" w:lineRule="auto"/>
        <w:jc w:val="center"/>
        <w:rPr>
          <w:rFonts w:ascii="宋体" w:hAnsi="宋体" w:cs="宋体"/>
          <w:b/>
          <w:snapToGrid w:val="0"/>
          <w:spacing w:val="4"/>
          <w:kern w:val="0"/>
          <w:sz w:val="32"/>
          <w:szCs w:val="32"/>
        </w:rPr>
      </w:pPr>
      <w:r>
        <w:rPr>
          <w:rFonts w:ascii="宋体" w:hAnsi="宋体" w:cs="宋体" w:hint="eastAsia"/>
          <w:b/>
          <w:snapToGrid w:val="0"/>
          <w:spacing w:val="4"/>
          <w:kern w:val="0"/>
          <w:sz w:val="32"/>
          <w:szCs w:val="32"/>
        </w:rPr>
        <w:t>投</w:t>
      </w:r>
      <w:r>
        <w:rPr>
          <w:rFonts w:ascii="宋体" w:hAnsi="宋体" w:cs="宋体" w:hint="eastAsia"/>
          <w:b/>
          <w:snapToGrid w:val="0"/>
          <w:spacing w:val="4"/>
          <w:kern w:val="0"/>
          <w:sz w:val="32"/>
          <w:szCs w:val="32"/>
        </w:rPr>
        <w:t xml:space="preserve"> </w:t>
      </w:r>
      <w:r>
        <w:rPr>
          <w:rFonts w:ascii="宋体" w:hAnsi="宋体" w:cs="宋体" w:hint="eastAsia"/>
          <w:b/>
          <w:snapToGrid w:val="0"/>
          <w:spacing w:val="4"/>
          <w:kern w:val="0"/>
          <w:sz w:val="32"/>
          <w:szCs w:val="32"/>
        </w:rPr>
        <w:t>标</w:t>
      </w:r>
      <w:r>
        <w:rPr>
          <w:rFonts w:ascii="宋体" w:hAnsi="宋体" w:cs="宋体" w:hint="eastAsia"/>
          <w:b/>
          <w:snapToGrid w:val="0"/>
          <w:spacing w:val="4"/>
          <w:kern w:val="0"/>
          <w:sz w:val="32"/>
          <w:szCs w:val="32"/>
        </w:rPr>
        <w:t xml:space="preserve"> </w:t>
      </w:r>
      <w:r>
        <w:rPr>
          <w:rFonts w:ascii="宋体" w:hAnsi="宋体" w:cs="宋体" w:hint="eastAsia"/>
          <w:b/>
          <w:snapToGrid w:val="0"/>
          <w:spacing w:val="4"/>
          <w:kern w:val="0"/>
          <w:sz w:val="32"/>
          <w:szCs w:val="32"/>
        </w:rPr>
        <w:t>函</w:t>
      </w:r>
    </w:p>
    <w:p w:rsidR="000A510F" w:rsidRDefault="00A7741C">
      <w:pPr>
        <w:topLinePunct/>
        <w:adjustRightInd w:val="0"/>
        <w:snapToGrid w:val="0"/>
        <w:spacing w:line="360" w:lineRule="auto"/>
        <w:rPr>
          <w:rFonts w:ascii="宋体" w:hAnsi="宋体" w:cs="宋体"/>
          <w:snapToGrid w:val="0"/>
          <w:spacing w:val="4"/>
          <w:kern w:val="0"/>
          <w:sz w:val="24"/>
          <w:szCs w:val="24"/>
        </w:rPr>
      </w:pPr>
      <w:r>
        <w:rPr>
          <w:rFonts w:ascii="宋体" w:hAnsi="宋体" w:cs="宋体" w:hint="eastAsia"/>
          <w:snapToGrid w:val="0"/>
          <w:spacing w:val="4"/>
          <w:kern w:val="0"/>
          <w:sz w:val="24"/>
          <w:szCs w:val="24"/>
        </w:rPr>
        <w:t>致：</w:t>
      </w:r>
      <w:r>
        <w:rPr>
          <w:rFonts w:ascii="宋体" w:hAnsi="宋体" w:cs="宋体" w:hint="eastAsia"/>
          <w:snapToGrid w:val="0"/>
          <w:spacing w:val="4"/>
          <w:kern w:val="0"/>
          <w:sz w:val="24"/>
          <w:szCs w:val="24"/>
          <w:u w:val="single"/>
        </w:rPr>
        <w:t xml:space="preserve"> </w:t>
      </w:r>
      <w:r>
        <w:rPr>
          <w:rFonts w:ascii="宋体" w:hAnsi="宋体" w:cs="宋体" w:hint="eastAsia"/>
          <w:snapToGrid w:val="0"/>
          <w:spacing w:val="4"/>
          <w:kern w:val="0"/>
          <w:sz w:val="24"/>
          <w:szCs w:val="24"/>
          <w:u w:val="single"/>
        </w:rPr>
        <w:t>（招标人名称）</w:t>
      </w:r>
      <w:r>
        <w:rPr>
          <w:rFonts w:ascii="宋体" w:hAnsi="宋体" w:cs="宋体" w:hint="eastAsia"/>
          <w:snapToGrid w:val="0"/>
          <w:spacing w:val="4"/>
          <w:kern w:val="0"/>
          <w:sz w:val="24"/>
          <w:szCs w:val="24"/>
          <w:u w:val="single"/>
        </w:rPr>
        <w:t xml:space="preserve"> </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根据已收到贵方的项目编号为</w:t>
      </w:r>
      <w:r>
        <w:rPr>
          <w:rFonts w:ascii="宋体" w:hAnsi="宋体" w:cs="宋体" w:hint="eastAsia"/>
          <w:sz w:val="24"/>
          <w:szCs w:val="24"/>
          <w:u w:val="single"/>
        </w:rPr>
        <w:t xml:space="preserve">           </w:t>
      </w:r>
      <w:r>
        <w:rPr>
          <w:rFonts w:ascii="宋体" w:hAnsi="宋体" w:cs="宋体" w:hint="eastAsia"/>
          <w:sz w:val="24"/>
          <w:szCs w:val="24"/>
        </w:rPr>
        <w:t>的</w:t>
      </w:r>
      <w:r>
        <w:rPr>
          <w:rFonts w:ascii="宋体" w:hAnsi="宋体" w:cs="宋体" w:hint="eastAsia"/>
          <w:sz w:val="24"/>
          <w:szCs w:val="24"/>
          <w:u w:val="single"/>
        </w:rPr>
        <w:t xml:space="preserve">          </w:t>
      </w:r>
      <w:r>
        <w:rPr>
          <w:rFonts w:ascii="宋体" w:hAnsi="宋体" w:cs="宋体" w:hint="eastAsia"/>
          <w:sz w:val="24"/>
          <w:szCs w:val="24"/>
        </w:rPr>
        <w:t>工程的招标文件，并已详细审核了全部招标文件及有关附件。</w:t>
      </w:r>
    </w:p>
    <w:p w:rsidR="000A510F" w:rsidRDefault="00A7741C">
      <w:pPr>
        <w:snapToGrid w:val="0"/>
        <w:spacing w:line="360" w:lineRule="auto"/>
        <w:ind w:firstLineChars="218" w:firstLine="523"/>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愿以经济标中的投标报价并按上述合同条款、标准和技术规范、图纸、工程量清单等的要求承包上述工程的施工、竣工并修补其任何缺陷。</w:t>
      </w:r>
    </w:p>
    <w:p w:rsidR="000A510F" w:rsidRDefault="00A7741C">
      <w:pPr>
        <w:snapToGrid w:val="0"/>
        <w:spacing w:line="360" w:lineRule="auto"/>
        <w:rPr>
          <w:rFonts w:ascii="宋体" w:hAnsi="宋体" w:cs="宋体"/>
          <w:sz w:val="24"/>
          <w:szCs w:val="24"/>
        </w:rPr>
      </w:pPr>
      <w:r>
        <w:rPr>
          <w:rFonts w:ascii="宋体" w:hAnsi="宋体" w:cs="宋体" w:hint="eastAsia"/>
          <w:sz w:val="24"/>
          <w:szCs w:val="24"/>
        </w:rPr>
        <w:t xml:space="preserve">    3.</w:t>
      </w:r>
      <w:r>
        <w:rPr>
          <w:rFonts w:ascii="宋体" w:hAnsi="宋体" w:cs="宋体" w:hint="eastAsia"/>
          <w:sz w:val="24"/>
          <w:szCs w:val="24"/>
        </w:rPr>
        <w:t>我方同意所递交的投标文件在投标须知规定的投标有效期内有效，在此期间内我方的投标有可能中标，我方将受此约束。如果在投标有效期内撤回</w:t>
      </w:r>
      <w:r>
        <w:rPr>
          <w:rFonts w:ascii="宋体" w:hAnsi="宋体" w:cs="宋体" w:hint="eastAsia"/>
          <w:sz w:val="24"/>
          <w:szCs w:val="24"/>
        </w:rPr>
        <w:t>投标或放弃中标资格，我方的投标担保将不予退还，给贵方造成的损失超过我方投标担保金额的，贵方还有权要求我方对超过部分进行赔偿。</w:t>
      </w:r>
    </w:p>
    <w:p w:rsidR="000A510F" w:rsidRDefault="00A7741C">
      <w:pPr>
        <w:snapToGrid w:val="0"/>
        <w:spacing w:line="360" w:lineRule="auto"/>
        <w:rPr>
          <w:rFonts w:ascii="宋体" w:hAnsi="宋体" w:cs="宋体"/>
          <w:sz w:val="24"/>
          <w:szCs w:val="24"/>
        </w:rPr>
      </w:pPr>
      <w:r>
        <w:rPr>
          <w:rFonts w:ascii="宋体" w:hAnsi="宋体" w:cs="宋体" w:hint="eastAsia"/>
          <w:sz w:val="24"/>
          <w:szCs w:val="24"/>
        </w:rPr>
        <w:t xml:space="preserve">    4.</w:t>
      </w:r>
      <w:r>
        <w:rPr>
          <w:rFonts w:ascii="宋体" w:hAnsi="宋体" w:cs="宋体" w:hint="eastAsia"/>
          <w:sz w:val="24"/>
          <w:szCs w:val="24"/>
        </w:rPr>
        <w:t>我方理解贵方将不受必须接受你们所收到的最低标价或其它任何投标文件的约束。</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如果我方中标，我方保证按招标文件中规定的工期，在</w:t>
      </w:r>
      <w:r>
        <w:rPr>
          <w:rFonts w:ascii="宋体" w:hAnsi="宋体" w:cs="宋体" w:hint="eastAsia"/>
          <w:sz w:val="24"/>
          <w:szCs w:val="24"/>
          <w:u w:val="single"/>
        </w:rPr>
        <w:t xml:space="preserve">  </w:t>
      </w:r>
      <w:r>
        <w:rPr>
          <w:rFonts w:ascii="宋体" w:hAnsi="宋体" w:cs="宋体" w:hint="eastAsia"/>
          <w:sz w:val="24"/>
          <w:szCs w:val="24"/>
        </w:rPr>
        <w:t>日历天内完成并移交本工程，质量标准达到</w:t>
      </w:r>
      <w:r>
        <w:rPr>
          <w:rFonts w:ascii="宋体" w:hAnsi="宋体" w:cs="宋体" w:hint="eastAsia"/>
          <w:sz w:val="24"/>
          <w:szCs w:val="24"/>
          <w:u w:val="single"/>
        </w:rPr>
        <w:t xml:space="preserve">          </w:t>
      </w:r>
      <w:r>
        <w:rPr>
          <w:rFonts w:ascii="宋体" w:hAnsi="宋体" w:cs="宋体" w:hint="eastAsia"/>
          <w:sz w:val="24"/>
          <w:szCs w:val="24"/>
        </w:rPr>
        <w:t>要求。</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如果我方中标，我方将按照规定递交由招标人认可，并在招标文件中规定金额的履约保函。</w:t>
      </w:r>
    </w:p>
    <w:p w:rsidR="000A510F" w:rsidRDefault="00A7741C">
      <w:pPr>
        <w:snapToGrid w:val="0"/>
        <w:spacing w:line="360" w:lineRule="auto"/>
        <w:ind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除非另外达成协议并生效，贵方的中标通知书和本投标文件将成为约束双方的合同文件的组成部分。</w:t>
      </w:r>
    </w:p>
    <w:p w:rsidR="000A510F" w:rsidRDefault="00A7741C">
      <w:pPr>
        <w:snapToGrid w:val="0"/>
        <w:spacing w:line="360" w:lineRule="auto"/>
        <w:ind w:firstLine="480"/>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如果我方中标，我方将实行项目经理负责制，并按投标文件配备项目管理班子。如未经招标人同意更换项目班子成员，招标人有权取消我公司的中标资格或单方面终止合同，由此造成的违约责任由我公司承担。</w:t>
      </w:r>
    </w:p>
    <w:p w:rsidR="000A510F" w:rsidRDefault="00A7741C">
      <w:pPr>
        <w:snapToGrid w:val="0"/>
        <w:spacing w:line="360" w:lineRule="auto"/>
        <w:ind w:firstLine="481"/>
        <w:rPr>
          <w:rFonts w:ascii="宋体" w:hAnsi="宋体" w:cs="宋体"/>
          <w:b/>
          <w:bCs/>
          <w:kern w:val="0"/>
          <w:sz w:val="24"/>
          <w:szCs w:val="24"/>
        </w:rPr>
      </w:pPr>
      <w:r>
        <w:rPr>
          <w:rFonts w:ascii="宋体" w:hAnsi="宋体" w:cs="宋体" w:hint="eastAsia"/>
          <w:b/>
          <w:bCs/>
          <w:sz w:val="24"/>
          <w:szCs w:val="24"/>
        </w:rPr>
        <w:t>9.</w:t>
      </w:r>
      <w:r>
        <w:rPr>
          <w:rFonts w:ascii="宋体" w:hAnsi="宋体" w:cs="宋体" w:hint="eastAsia"/>
          <w:b/>
          <w:bCs/>
          <w:kern w:val="0"/>
          <w:sz w:val="24"/>
          <w:szCs w:val="24"/>
        </w:rPr>
        <w:t>如我方中标</w:t>
      </w:r>
      <w:r>
        <w:rPr>
          <w:rFonts w:ascii="宋体" w:hAnsi="宋体" w:cs="宋体" w:hint="eastAsia"/>
          <w:b/>
          <w:bCs/>
          <w:kern w:val="0"/>
          <w:sz w:val="24"/>
          <w:szCs w:val="24"/>
        </w:rPr>
        <w:t>,</w:t>
      </w:r>
      <w:r>
        <w:rPr>
          <w:rFonts w:ascii="宋体" w:hAnsi="宋体" w:cs="宋体" w:hint="eastAsia"/>
          <w:b/>
          <w:bCs/>
          <w:kern w:val="0"/>
          <w:sz w:val="24"/>
          <w:szCs w:val="24"/>
        </w:rPr>
        <w:t>我方承诺：须按《广州开发区财政投资建设项目管理中心施工类合同结算编审指引（试行）》及广州开发区有关规定编制及办理建设项目工程结算。本公司未按上述规定的期限和内容编制及办理建设项目工程结算，经建设业主或代建单</w:t>
      </w:r>
      <w:r>
        <w:rPr>
          <w:rFonts w:ascii="宋体" w:hAnsi="宋体" w:cs="宋体" w:hint="eastAsia"/>
          <w:b/>
          <w:bCs/>
          <w:kern w:val="0"/>
          <w:sz w:val="24"/>
          <w:szCs w:val="24"/>
        </w:rPr>
        <w:lastRenderedPageBreak/>
        <w:t>位或监理人书面通知之日起</w:t>
      </w:r>
      <w:r>
        <w:rPr>
          <w:rFonts w:ascii="宋体" w:hAnsi="宋体" w:cs="宋体" w:hint="eastAsia"/>
          <w:b/>
          <w:bCs/>
          <w:kern w:val="0"/>
          <w:sz w:val="24"/>
          <w:szCs w:val="24"/>
        </w:rPr>
        <w:t>2</w:t>
      </w:r>
      <w:r>
        <w:rPr>
          <w:rFonts w:ascii="宋体" w:hAnsi="宋体" w:cs="宋体" w:hint="eastAsia"/>
          <w:b/>
          <w:bCs/>
          <w:kern w:val="0"/>
          <w:sz w:val="24"/>
          <w:szCs w:val="24"/>
        </w:rPr>
        <w:t>个月内（最长期限不得超过</w:t>
      </w:r>
      <w:r>
        <w:rPr>
          <w:rFonts w:ascii="宋体" w:hAnsi="宋体" w:cs="宋体" w:hint="eastAsia"/>
          <w:b/>
          <w:bCs/>
          <w:kern w:val="0"/>
          <w:sz w:val="24"/>
          <w:szCs w:val="24"/>
        </w:rPr>
        <w:t>6</w:t>
      </w:r>
      <w:r>
        <w:rPr>
          <w:rFonts w:ascii="宋体" w:hAnsi="宋体" w:cs="宋体" w:hint="eastAsia"/>
          <w:b/>
          <w:bCs/>
          <w:kern w:val="0"/>
          <w:sz w:val="24"/>
          <w:szCs w:val="24"/>
        </w:rPr>
        <w:t>个月）仍未提交编制及办理建设项目工程结算的相关</w:t>
      </w:r>
      <w:r>
        <w:rPr>
          <w:rFonts w:ascii="宋体" w:hAnsi="宋体" w:cs="宋体" w:hint="eastAsia"/>
          <w:b/>
          <w:bCs/>
          <w:kern w:val="0"/>
          <w:sz w:val="24"/>
          <w:szCs w:val="24"/>
        </w:rPr>
        <w:t>文件的，监理人和建设业主有权根据建设业主已有资料进行审核并报财政部门审定，财政部门审定的竣工结算合同总价视同是经我方认可的工程竣工结算合同总价。</w:t>
      </w:r>
    </w:p>
    <w:p w:rsidR="000A510F" w:rsidRDefault="000A510F">
      <w:pPr>
        <w:snapToGrid w:val="0"/>
        <w:spacing w:line="360" w:lineRule="auto"/>
        <w:ind w:firstLine="481"/>
        <w:rPr>
          <w:rFonts w:ascii="宋体" w:hAnsi="宋体" w:cs="宋体"/>
          <w:snapToGrid w:val="0"/>
          <w:spacing w:val="4"/>
          <w:kern w:val="0"/>
          <w:sz w:val="24"/>
          <w:szCs w:val="24"/>
        </w:rPr>
      </w:pPr>
    </w:p>
    <w:p w:rsidR="000A510F" w:rsidRDefault="00A7741C">
      <w:pPr>
        <w:topLinePunct/>
        <w:adjustRightInd w:val="0"/>
        <w:snapToGrid w:val="0"/>
        <w:spacing w:line="360" w:lineRule="auto"/>
        <w:ind w:firstLineChars="279" w:firstLine="692"/>
        <w:rPr>
          <w:rFonts w:ascii="宋体" w:hAnsi="宋体" w:cs="宋体"/>
          <w:snapToGrid w:val="0"/>
          <w:spacing w:val="4"/>
          <w:kern w:val="0"/>
          <w:sz w:val="24"/>
          <w:szCs w:val="24"/>
        </w:rPr>
      </w:pPr>
      <w:r>
        <w:rPr>
          <w:rFonts w:ascii="宋体" w:hAnsi="宋体" w:cs="宋体" w:hint="eastAsia"/>
          <w:snapToGrid w:val="0"/>
          <w:spacing w:val="4"/>
          <w:kern w:val="0"/>
          <w:sz w:val="24"/>
          <w:szCs w:val="24"/>
        </w:rPr>
        <w:t>投</w:t>
      </w:r>
      <w:r>
        <w:rPr>
          <w:rFonts w:ascii="宋体" w:hAnsi="宋体" w:cs="宋体" w:hint="eastAsia"/>
          <w:snapToGrid w:val="0"/>
          <w:spacing w:val="4"/>
          <w:kern w:val="0"/>
          <w:sz w:val="24"/>
          <w:szCs w:val="24"/>
        </w:rPr>
        <w:t xml:space="preserve"> </w:t>
      </w:r>
      <w:r>
        <w:rPr>
          <w:rFonts w:ascii="宋体" w:hAnsi="宋体" w:cs="宋体" w:hint="eastAsia"/>
          <w:snapToGrid w:val="0"/>
          <w:spacing w:val="4"/>
          <w:kern w:val="0"/>
          <w:sz w:val="24"/>
          <w:szCs w:val="24"/>
        </w:rPr>
        <w:t>标</w:t>
      </w:r>
      <w:r>
        <w:rPr>
          <w:rFonts w:ascii="宋体" w:hAnsi="宋体" w:cs="宋体" w:hint="eastAsia"/>
          <w:snapToGrid w:val="0"/>
          <w:spacing w:val="4"/>
          <w:kern w:val="0"/>
          <w:sz w:val="24"/>
          <w:szCs w:val="24"/>
        </w:rPr>
        <w:t xml:space="preserve"> </w:t>
      </w:r>
      <w:r>
        <w:rPr>
          <w:rFonts w:ascii="宋体" w:hAnsi="宋体" w:cs="宋体" w:hint="eastAsia"/>
          <w:snapToGrid w:val="0"/>
          <w:spacing w:val="4"/>
          <w:kern w:val="0"/>
          <w:sz w:val="24"/>
          <w:szCs w:val="24"/>
        </w:rPr>
        <w:t>人：</w:t>
      </w:r>
      <w:r>
        <w:rPr>
          <w:rFonts w:ascii="宋体" w:hAnsi="宋体" w:cs="宋体" w:hint="eastAsia"/>
          <w:snapToGrid w:val="0"/>
          <w:spacing w:val="4"/>
          <w:kern w:val="0"/>
          <w:sz w:val="24"/>
          <w:szCs w:val="24"/>
        </w:rPr>
        <w:t xml:space="preserve">    </w:t>
      </w:r>
      <w:r>
        <w:rPr>
          <w:rFonts w:ascii="宋体" w:hAnsi="宋体" w:cs="宋体" w:hint="eastAsia"/>
          <w:snapToGrid w:val="0"/>
          <w:spacing w:val="4"/>
          <w:kern w:val="0"/>
          <w:sz w:val="24"/>
          <w:szCs w:val="24"/>
        </w:rPr>
        <w:t>（盖章）</w:t>
      </w:r>
    </w:p>
    <w:p w:rsidR="000A510F" w:rsidRDefault="00A7741C">
      <w:pPr>
        <w:topLinePunct/>
        <w:adjustRightInd w:val="0"/>
        <w:snapToGrid w:val="0"/>
        <w:spacing w:line="360" w:lineRule="auto"/>
        <w:ind w:firstLineChars="279" w:firstLine="692"/>
        <w:rPr>
          <w:rFonts w:ascii="宋体" w:hAnsi="宋体" w:cs="宋体"/>
          <w:snapToGrid w:val="0"/>
          <w:spacing w:val="4"/>
          <w:kern w:val="0"/>
          <w:sz w:val="24"/>
          <w:szCs w:val="24"/>
        </w:rPr>
      </w:pPr>
      <w:r>
        <w:rPr>
          <w:rFonts w:ascii="宋体" w:hAnsi="宋体" w:cs="宋体" w:hint="eastAsia"/>
          <w:snapToGrid w:val="0"/>
          <w:spacing w:val="4"/>
          <w:kern w:val="0"/>
          <w:sz w:val="24"/>
          <w:szCs w:val="24"/>
        </w:rPr>
        <w:t>法定代表人或授权代理人（签字或盖章）：</w:t>
      </w:r>
    </w:p>
    <w:p w:rsidR="000A510F" w:rsidRDefault="00A7741C">
      <w:pPr>
        <w:topLinePunct/>
        <w:adjustRightInd w:val="0"/>
        <w:snapToGrid w:val="0"/>
        <w:spacing w:line="360" w:lineRule="auto"/>
        <w:ind w:firstLineChars="279" w:firstLine="692"/>
        <w:rPr>
          <w:rFonts w:ascii="宋体" w:hAnsi="宋体" w:cs="宋体"/>
          <w:snapToGrid w:val="0"/>
          <w:spacing w:val="4"/>
          <w:kern w:val="0"/>
          <w:sz w:val="24"/>
          <w:szCs w:val="24"/>
        </w:rPr>
      </w:pPr>
      <w:r>
        <w:rPr>
          <w:rFonts w:ascii="宋体" w:hAnsi="宋体" w:cs="宋体" w:hint="eastAsia"/>
          <w:snapToGrid w:val="0"/>
          <w:spacing w:val="4"/>
          <w:kern w:val="0"/>
          <w:sz w:val="24"/>
          <w:szCs w:val="24"/>
        </w:rPr>
        <w:t>日</w:t>
      </w:r>
      <w:r>
        <w:rPr>
          <w:rFonts w:ascii="宋体" w:hAnsi="宋体" w:cs="宋体" w:hint="eastAsia"/>
          <w:snapToGrid w:val="0"/>
          <w:spacing w:val="4"/>
          <w:kern w:val="0"/>
          <w:sz w:val="24"/>
          <w:szCs w:val="24"/>
        </w:rPr>
        <w:t xml:space="preserve">    </w:t>
      </w:r>
      <w:r>
        <w:rPr>
          <w:rFonts w:ascii="宋体" w:hAnsi="宋体" w:cs="宋体" w:hint="eastAsia"/>
          <w:snapToGrid w:val="0"/>
          <w:spacing w:val="4"/>
          <w:kern w:val="0"/>
          <w:sz w:val="24"/>
          <w:szCs w:val="24"/>
        </w:rPr>
        <w:t>期：</w:t>
      </w:r>
      <w:r>
        <w:rPr>
          <w:rFonts w:ascii="宋体" w:hAnsi="宋体" w:cs="宋体" w:hint="eastAsia"/>
          <w:snapToGrid w:val="0"/>
          <w:spacing w:val="4"/>
          <w:kern w:val="0"/>
          <w:sz w:val="24"/>
          <w:szCs w:val="24"/>
        </w:rPr>
        <w:t xml:space="preserve">    </w:t>
      </w:r>
      <w:r>
        <w:rPr>
          <w:rFonts w:ascii="宋体" w:hAnsi="宋体" w:cs="宋体" w:hint="eastAsia"/>
          <w:snapToGrid w:val="0"/>
          <w:spacing w:val="4"/>
          <w:kern w:val="0"/>
          <w:sz w:val="24"/>
          <w:szCs w:val="24"/>
        </w:rPr>
        <w:t>年</w:t>
      </w:r>
      <w:r>
        <w:rPr>
          <w:rFonts w:ascii="宋体" w:hAnsi="宋体" w:cs="宋体" w:hint="eastAsia"/>
          <w:snapToGrid w:val="0"/>
          <w:spacing w:val="4"/>
          <w:kern w:val="0"/>
          <w:sz w:val="24"/>
          <w:szCs w:val="24"/>
        </w:rPr>
        <w:t xml:space="preserve">    </w:t>
      </w:r>
      <w:r>
        <w:rPr>
          <w:rFonts w:ascii="宋体" w:hAnsi="宋体" w:cs="宋体" w:hint="eastAsia"/>
          <w:snapToGrid w:val="0"/>
          <w:spacing w:val="4"/>
          <w:kern w:val="0"/>
          <w:sz w:val="24"/>
          <w:szCs w:val="24"/>
        </w:rPr>
        <w:t>月</w:t>
      </w:r>
      <w:r>
        <w:rPr>
          <w:rFonts w:ascii="宋体" w:hAnsi="宋体" w:cs="宋体" w:hint="eastAsia"/>
          <w:snapToGrid w:val="0"/>
          <w:spacing w:val="4"/>
          <w:kern w:val="0"/>
          <w:sz w:val="24"/>
          <w:szCs w:val="24"/>
        </w:rPr>
        <w:t xml:space="preserve">    </w:t>
      </w:r>
      <w:r>
        <w:rPr>
          <w:rFonts w:ascii="宋体" w:hAnsi="宋体" w:cs="宋体" w:hint="eastAsia"/>
          <w:snapToGrid w:val="0"/>
          <w:spacing w:val="4"/>
          <w:kern w:val="0"/>
          <w:sz w:val="24"/>
          <w:szCs w:val="24"/>
        </w:rPr>
        <w:t>日</w:t>
      </w:r>
      <w:r>
        <w:rPr>
          <w:rFonts w:ascii="宋体" w:hAnsi="宋体" w:cs="宋体" w:hint="eastAsia"/>
          <w:snapToGrid w:val="0"/>
          <w:spacing w:val="4"/>
          <w:kern w:val="0"/>
          <w:sz w:val="24"/>
          <w:szCs w:val="24"/>
        </w:rPr>
        <w:t xml:space="preserve"> </w:t>
      </w:r>
    </w:p>
    <w:p w:rsidR="000A510F" w:rsidRDefault="000A510F">
      <w:pPr>
        <w:topLinePunct/>
        <w:adjustRightInd w:val="0"/>
        <w:snapToGrid w:val="0"/>
        <w:spacing w:line="360" w:lineRule="auto"/>
        <w:ind w:firstLineChars="279" w:firstLine="692"/>
        <w:rPr>
          <w:rFonts w:ascii="宋体" w:hAnsi="宋体" w:cs="宋体"/>
          <w:snapToGrid w:val="0"/>
          <w:spacing w:val="4"/>
          <w:kern w:val="0"/>
          <w:sz w:val="24"/>
          <w:szCs w:val="24"/>
        </w:rPr>
      </w:pPr>
    </w:p>
    <w:p w:rsidR="000A510F" w:rsidRDefault="000A510F">
      <w:pPr>
        <w:snapToGrid w:val="0"/>
        <w:spacing w:line="360" w:lineRule="auto"/>
        <w:jc w:val="left"/>
        <w:rPr>
          <w:rFonts w:ascii="宋体" w:hAnsi="宋体" w:cs="宋体"/>
          <w:sz w:val="24"/>
          <w:szCs w:val="24"/>
        </w:rPr>
      </w:pPr>
    </w:p>
    <w:p w:rsidR="000A510F" w:rsidRDefault="000A510F">
      <w:pPr>
        <w:snapToGrid w:val="0"/>
        <w:spacing w:line="360" w:lineRule="auto"/>
        <w:jc w:val="left"/>
        <w:rPr>
          <w:rFonts w:ascii="宋体" w:hAnsi="宋体" w:cs="宋体"/>
          <w:szCs w:val="21"/>
        </w:rPr>
      </w:pPr>
    </w:p>
    <w:p w:rsidR="000A510F" w:rsidRDefault="00A7741C">
      <w:pPr>
        <w:topLinePunct/>
        <w:adjustRightInd w:val="0"/>
        <w:snapToGrid w:val="0"/>
        <w:spacing w:line="360" w:lineRule="auto"/>
        <w:ind w:firstLineChars="279" w:firstLine="586"/>
        <w:rPr>
          <w:rFonts w:ascii="宋体" w:hAnsi="宋体" w:cs="宋体"/>
          <w:b/>
          <w:sz w:val="24"/>
          <w:szCs w:val="24"/>
        </w:rPr>
      </w:pPr>
      <w:r>
        <w:rPr>
          <w:rFonts w:ascii="宋体" w:hAnsi="宋体" w:cs="宋体" w:hint="eastAsia"/>
          <w:szCs w:val="21"/>
        </w:rPr>
        <w:t>注：《投标函》第</w:t>
      </w:r>
      <w:r>
        <w:rPr>
          <w:rFonts w:ascii="宋体" w:hAnsi="宋体" w:cs="宋体" w:hint="eastAsia"/>
          <w:szCs w:val="21"/>
        </w:rPr>
        <w:t>5</w:t>
      </w:r>
      <w:r>
        <w:rPr>
          <w:rFonts w:ascii="宋体" w:hAnsi="宋体" w:cs="宋体" w:hint="eastAsia"/>
          <w:szCs w:val="21"/>
        </w:rPr>
        <w:t>条内容“在</w:t>
      </w:r>
      <w:r>
        <w:rPr>
          <w:rFonts w:ascii="宋体" w:hAnsi="宋体" w:cs="宋体" w:hint="eastAsia"/>
          <w:szCs w:val="21"/>
          <w:u w:val="single"/>
        </w:rPr>
        <w:t xml:space="preserve">    </w:t>
      </w:r>
      <w:r>
        <w:rPr>
          <w:rFonts w:ascii="宋体" w:hAnsi="宋体" w:cs="宋体" w:hint="eastAsia"/>
          <w:szCs w:val="21"/>
        </w:rPr>
        <w:t>日历天内完成并移交本工程”横线上要求按照本工程《广州建设工程施工招标投标书（技术标）》承诺的投标总工期填写，否则视作未按规定的格式填写，作无效标处理；《投标函》第</w:t>
      </w:r>
      <w:r>
        <w:rPr>
          <w:rFonts w:ascii="宋体" w:hAnsi="宋体" w:cs="宋体" w:hint="eastAsia"/>
          <w:szCs w:val="21"/>
        </w:rPr>
        <w:t>5</w:t>
      </w:r>
      <w:r>
        <w:rPr>
          <w:rFonts w:ascii="宋体" w:hAnsi="宋体" w:cs="宋体" w:hint="eastAsia"/>
          <w:szCs w:val="21"/>
        </w:rPr>
        <w:t>条内容“质量标准达到</w:t>
      </w:r>
      <w:r>
        <w:rPr>
          <w:rFonts w:ascii="宋体" w:hAnsi="宋体" w:cs="宋体" w:hint="eastAsia"/>
          <w:szCs w:val="21"/>
          <w:u w:val="single"/>
        </w:rPr>
        <w:t xml:space="preserve">      </w:t>
      </w:r>
      <w:r>
        <w:rPr>
          <w:rFonts w:ascii="宋体" w:hAnsi="宋体" w:cs="宋体" w:hint="eastAsia"/>
          <w:szCs w:val="21"/>
        </w:rPr>
        <w:t>要求”横线上要求按照本工程《广州建设工程施工招标投标书（技术标）》承诺的质量标准填写，否则视作未按规定的格式填写，作无效标处理</w:t>
      </w:r>
      <w:r>
        <w:rPr>
          <w:rFonts w:ascii="宋体" w:hAnsi="宋体" w:cs="宋体" w:hint="eastAsia"/>
          <w:snapToGrid w:val="0"/>
          <w:spacing w:val="4"/>
          <w:kern w:val="0"/>
          <w:sz w:val="24"/>
          <w:szCs w:val="24"/>
        </w:rPr>
        <w:t>。</w:t>
      </w:r>
      <w:r>
        <w:rPr>
          <w:rFonts w:ascii="宋体" w:hAnsi="宋体" w:cs="宋体" w:hint="eastAsia"/>
          <w:snapToGrid w:val="0"/>
          <w:spacing w:val="4"/>
          <w:kern w:val="0"/>
          <w:sz w:val="24"/>
          <w:szCs w:val="24"/>
        </w:rPr>
        <w:t xml:space="preserve"> </w:t>
      </w:r>
    </w:p>
    <w:p w:rsidR="000A510F" w:rsidRDefault="00A7741C">
      <w:pPr>
        <w:widowControl/>
        <w:snapToGrid w:val="0"/>
        <w:spacing w:line="360" w:lineRule="auto"/>
        <w:ind w:right="102"/>
        <w:jc w:val="left"/>
        <w:rPr>
          <w:rFonts w:ascii="宋体" w:hAnsi="宋体" w:cs="宋体"/>
          <w:sz w:val="24"/>
          <w:szCs w:val="24"/>
        </w:rPr>
      </w:pPr>
      <w:bookmarkStart w:id="36" w:name="_Toc474749524"/>
      <w:bookmarkStart w:id="37" w:name="_Toc478375101"/>
      <w:r>
        <w:rPr>
          <w:rFonts w:ascii="宋体" w:hAnsi="宋体" w:cs="宋体" w:hint="eastAsia"/>
          <w:bCs/>
          <w:sz w:val="24"/>
          <w:szCs w:val="24"/>
        </w:rPr>
        <w:br w:type="page"/>
      </w:r>
      <w:r>
        <w:rPr>
          <w:rFonts w:ascii="宋体" w:hAnsi="宋体" w:cs="宋体" w:hint="eastAsia"/>
          <w:sz w:val="24"/>
          <w:szCs w:val="24"/>
        </w:rPr>
        <w:lastRenderedPageBreak/>
        <w:t>技术标格式三</w:t>
      </w:r>
      <w:r>
        <w:rPr>
          <w:rFonts w:ascii="宋体" w:hAnsi="宋体" w:cs="宋体" w:hint="eastAsia"/>
          <w:sz w:val="24"/>
          <w:szCs w:val="24"/>
        </w:rPr>
        <w:t>：</w:t>
      </w:r>
    </w:p>
    <w:p w:rsidR="000A510F" w:rsidRDefault="00A7741C">
      <w:pPr>
        <w:topLinePunct/>
        <w:adjustRightInd w:val="0"/>
        <w:snapToGrid w:val="0"/>
        <w:spacing w:line="360" w:lineRule="auto"/>
        <w:jc w:val="center"/>
        <w:rPr>
          <w:rFonts w:ascii="宋体" w:hAnsi="宋体" w:cs="宋体"/>
          <w:b/>
          <w:spacing w:val="4"/>
          <w:kern w:val="0"/>
          <w:sz w:val="36"/>
          <w:szCs w:val="36"/>
        </w:rPr>
      </w:pPr>
      <w:r>
        <w:rPr>
          <w:rFonts w:ascii="宋体" w:hAnsi="宋体" w:cs="宋体" w:hint="eastAsia"/>
          <w:b/>
          <w:spacing w:val="4"/>
          <w:kern w:val="0"/>
          <w:sz w:val="36"/>
          <w:szCs w:val="36"/>
        </w:rPr>
        <w:t>已竣工验收的类似工程业绩表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308"/>
        <w:gridCol w:w="2311"/>
        <w:gridCol w:w="2311"/>
      </w:tblGrid>
      <w:tr w:rsidR="000A510F">
        <w:trPr>
          <w:cantSplit/>
          <w:trHeight w:val="634"/>
        </w:trPr>
        <w:tc>
          <w:tcPr>
            <w:tcW w:w="1249" w:type="pct"/>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项目</w:t>
            </w:r>
          </w:p>
        </w:tc>
        <w:tc>
          <w:tcPr>
            <w:tcW w:w="1249" w:type="pct"/>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1</w:t>
            </w:r>
          </w:p>
        </w:tc>
        <w:tc>
          <w:tcPr>
            <w:tcW w:w="1250" w:type="pct"/>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2</w:t>
            </w:r>
          </w:p>
        </w:tc>
        <w:tc>
          <w:tcPr>
            <w:tcW w:w="1250" w:type="pct"/>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w:t>
            </w:r>
          </w:p>
        </w:tc>
      </w:tr>
      <w:tr w:rsidR="000A510F">
        <w:trPr>
          <w:trHeight w:val="472"/>
        </w:trPr>
        <w:tc>
          <w:tcPr>
            <w:tcW w:w="1249" w:type="pct"/>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工程名称</w:t>
            </w:r>
          </w:p>
        </w:tc>
        <w:tc>
          <w:tcPr>
            <w:tcW w:w="1249"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Cs w:val="21"/>
              </w:rPr>
            </w:pPr>
          </w:p>
        </w:tc>
        <w:tc>
          <w:tcPr>
            <w:tcW w:w="1250"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Cs w:val="21"/>
              </w:rPr>
            </w:pPr>
          </w:p>
        </w:tc>
        <w:tc>
          <w:tcPr>
            <w:tcW w:w="1250"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Cs w:val="21"/>
              </w:rPr>
            </w:pPr>
          </w:p>
        </w:tc>
      </w:tr>
      <w:tr w:rsidR="000A510F">
        <w:trPr>
          <w:trHeight w:val="90"/>
        </w:trPr>
        <w:tc>
          <w:tcPr>
            <w:tcW w:w="1249" w:type="pct"/>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项目概况</w:t>
            </w:r>
          </w:p>
        </w:tc>
        <w:tc>
          <w:tcPr>
            <w:tcW w:w="1249"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Cs w:val="21"/>
              </w:rPr>
            </w:pPr>
          </w:p>
        </w:tc>
        <w:tc>
          <w:tcPr>
            <w:tcW w:w="1250"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Cs w:val="21"/>
              </w:rPr>
            </w:pPr>
          </w:p>
        </w:tc>
        <w:tc>
          <w:tcPr>
            <w:tcW w:w="1250"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Cs w:val="21"/>
              </w:rPr>
            </w:pPr>
          </w:p>
        </w:tc>
      </w:tr>
      <w:tr w:rsidR="000A510F">
        <w:trPr>
          <w:trHeight w:val="472"/>
        </w:trPr>
        <w:tc>
          <w:tcPr>
            <w:tcW w:w="1249" w:type="pct"/>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工程对应的企业资质</w:t>
            </w:r>
          </w:p>
        </w:tc>
        <w:tc>
          <w:tcPr>
            <w:tcW w:w="1249"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Cs w:val="21"/>
              </w:rPr>
            </w:pPr>
          </w:p>
        </w:tc>
        <w:tc>
          <w:tcPr>
            <w:tcW w:w="1250"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Cs w:val="21"/>
              </w:rPr>
            </w:pPr>
          </w:p>
        </w:tc>
        <w:tc>
          <w:tcPr>
            <w:tcW w:w="1250"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Cs w:val="21"/>
              </w:rPr>
            </w:pPr>
          </w:p>
        </w:tc>
      </w:tr>
      <w:tr w:rsidR="000A510F">
        <w:trPr>
          <w:cantSplit/>
          <w:trHeight w:val="529"/>
        </w:trPr>
        <w:tc>
          <w:tcPr>
            <w:tcW w:w="1249" w:type="pct"/>
            <w:tcBorders>
              <w:top w:val="single" w:sz="4" w:space="0" w:color="auto"/>
              <w:left w:val="single" w:sz="4" w:space="0" w:color="auto"/>
              <w:right w:val="sing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中标金额或合同金额</w:t>
            </w:r>
            <w:r>
              <w:rPr>
                <w:rFonts w:ascii="宋体" w:hAnsi="宋体" w:cs="宋体" w:hint="eastAsia"/>
                <w:szCs w:val="21"/>
              </w:rPr>
              <w:t xml:space="preserve"> (</w:t>
            </w:r>
            <w:r>
              <w:rPr>
                <w:rFonts w:ascii="宋体" w:hAnsi="宋体" w:cs="宋体" w:hint="eastAsia"/>
                <w:szCs w:val="21"/>
              </w:rPr>
              <w:t>人民币：万元</w:t>
            </w:r>
            <w:r>
              <w:rPr>
                <w:rFonts w:ascii="宋体" w:hAnsi="宋体" w:cs="宋体" w:hint="eastAsia"/>
                <w:szCs w:val="21"/>
              </w:rPr>
              <w:t>)</w:t>
            </w:r>
          </w:p>
        </w:tc>
        <w:tc>
          <w:tcPr>
            <w:tcW w:w="1249" w:type="pct"/>
            <w:tcBorders>
              <w:top w:val="single" w:sz="4" w:space="0" w:color="auto"/>
              <w:left w:val="single" w:sz="4" w:space="0" w:color="auto"/>
              <w:right w:val="single" w:sz="4" w:space="0" w:color="auto"/>
            </w:tcBorders>
            <w:vAlign w:val="center"/>
          </w:tcPr>
          <w:p w:rsidR="000A510F" w:rsidRDefault="000A510F">
            <w:pPr>
              <w:snapToGrid w:val="0"/>
              <w:spacing w:line="360" w:lineRule="auto"/>
              <w:rPr>
                <w:rFonts w:ascii="宋体" w:hAnsi="宋体" w:cs="宋体"/>
                <w:szCs w:val="21"/>
              </w:rPr>
            </w:pPr>
          </w:p>
        </w:tc>
        <w:tc>
          <w:tcPr>
            <w:tcW w:w="1250" w:type="pct"/>
            <w:tcBorders>
              <w:top w:val="single" w:sz="4" w:space="0" w:color="auto"/>
              <w:left w:val="single" w:sz="4" w:space="0" w:color="auto"/>
              <w:right w:val="single" w:sz="4" w:space="0" w:color="auto"/>
            </w:tcBorders>
            <w:vAlign w:val="center"/>
          </w:tcPr>
          <w:p w:rsidR="000A510F" w:rsidRDefault="000A510F">
            <w:pPr>
              <w:snapToGrid w:val="0"/>
              <w:spacing w:line="360" w:lineRule="auto"/>
              <w:rPr>
                <w:rFonts w:ascii="宋体" w:hAnsi="宋体" w:cs="宋体"/>
                <w:szCs w:val="21"/>
              </w:rPr>
            </w:pPr>
          </w:p>
        </w:tc>
        <w:tc>
          <w:tcPr>
            <w:tcW w:w="1250" w:type="pct"/>
            <w:tcBorders>
              <w:top w:val="single" w:sz="4" w:space="0" w:color="auto"/>
              <w:left w:val="single" w:sz="4" w:space="0" w:color="auto"/>
              <w:right w:val="single" w:sz="4" w:space="0" w:color="auto"/>
            </w:tcBorders>
            <w:vAlign w:val="center"/>
          </w:tcPr>
          <w:p w:rsidR="000A510F" w:rsidRDefault="000A510F">
            <w:pPr>
              <w:snapToGrid w:val="0"/>
              <w:spacing w:line="360" w:lineRule="auto"/>
              <w:rPr>
                <w:rFonts w:ascii="宋体" w:hAnsi="宋体" w:cs="宋体"/>
                <w:szCs w:val="21"/>
              </w:rPr>
            </w:pPr>
          </w:p>
        </w:tc>
      </w:tr>
      <w:tr w:rsidR="000A510F">
        <w:trPr>
          <w:trHeight w:val="472"/>
        </w:trPr>
        <w:tc>
          <w:tcPr>
            <w:tcW w:w="1249" w:type="pct"/>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竣工日期</w:t>
            </w:r>
          </w:p>
        </w:tc>
        <w:tc>
          <w:tcPr>
            <w:tcW w:w="1249"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Cs w:val="21"/>
              </w:rPr>
            </w:pPr>
          </w:p>
        </w:tc>
        <w:tc>
          <w:tcPr>
            <w:tcW w:w="1250"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Cs w:val="21"/>
              </w:rPr>
            </w:pPr>
          </w:p>
        </w:tc>
        <w:tc>
          <w:tcPr>
            <w:tcW w:w="1250"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Cs w:val="21"/>
              </w:rPr>
            </w:pPr>
          </w:p>
        </w:tc>
      </w:tr>
      <w:tr w:rsidR="000A510F">
        <w:trPr>
          <w:trHeight w:val="472"/>
        </w:trPr>
        <w:tc>
          <w:tcPr>
            <w:tcW w:w="1249" w:type="pct"/>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项目经理姓名</w:t>
            </w:r>
          </w:p>
        </w:tc>
        <w:tc>
          <w:tcPr>
            <w:tcW w:w="1249"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Cs w:val="21"/>
              </w:rPr>
            </w:pPr>
          </w:p>
        </w:tc>
        <w:tc>
          <w:tcPr>
            <w:tcW w:w="1250"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Cs w:val="21"/>
              </w:rPr>
            </w:pPr>
          </w:p>
        </w:tc>
        <w:tc>
          <w:tcPr>
            <w:tcW w:w="1250"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Cs w:val="21"/>
              </w:rPr>
            </w:pPr>
          </w:p>
        </w:tc>
      </w:tr>
      <w:tr w:rsidR="000A510F">
        <w:trPr>
          <w:trHeight w:val="472"/>
        </w:trPr>
        <w:tc>
          <w:tcPr>
            <w:tcW w:w="1249" w:type="pct"/>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项目业主名称</w:t>
            </w:r>
          </w:p>
        </w:tc>
        <w:tc>
          <w:tcPr>
            <w:tcW w:w="1249"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Cs w:val="21"/>
              </w:rPr>
            </w:pPr>
          </w:p>
        </w:tc>
        <w:tc>
          <w:tcPr>
            <w:tcW w:w="1250"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Cs w:val="21"/>
              </w:rPr>
            </w:pPr>
          </w:p>
        </w:tc>
        <w:tc>
          <w:tcPr>
            <w:tcW w:w="1250"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Cs w:val="21"/>
              </w:rPr>
            </w:pPr>
          </w:p>
        </w:tc>
      </w:tr>
      <w:tr w:rsidR="000A510F">
        <w:trPr>
          <w:cantSplit/>
          <w:trHeight w:val="472"/>
        </w:trPr>
        <w:tc>
          <w:tcPr>
            <w:tcW w:w="1249" w:type="pct"/>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竣工质量评定等级</w:t>
            </w:r>
          </w:p>
        </w:tc>
        <w:tc>
          <w:tcPr>
            <w:tcW w:w="1249"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Cs w:val="21"/>
              </w:rPr>
            </w:pPr>
          </w:p>
        </w:tc>
        <w:tc>
          <w:tcPr>
            <w:tcW w:w="1250"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Cs w:val="21"/>
              </w:rPr>
            </w:pPr>
          </w:p>
        </w:tc>
        <w:tc>
          <w:tcPr>
            <w:tcW w:w="1250"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Cs w:val="21"/>
              </w:rPr>
            </w:pPr>
          </w:p>
        </w:tc>
      </w:tr>
      <w:tr w:rsidR="000A510F">
        <w:trPr>
          <w:cantSplit/>
          <w:trHeight w:val="472"/>
        </w:trPr>
        <w:tc>
          <w:tcPr>
            <w:tcW w:w="1249" w:type="pct"/>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rPr>
                <w:rFonts w:ascii="宋体" w:hAnsi="宋体" w:cs="宋体"/>
                <w:szCs w:val="21"/>
              </w:rPr>
            </w:pPr>
            <w:r>
              <w:rPr>
                <w:rFonts w:ascii="宋体" w:hAnsi="宋体" w:cs="宋体" w:hint="eastAsia"/>
                <w:szCs w:val="21"/>
              </w:rPr>
              <w:t>工程获奖情况</w:t>
            </w:r>
          </w:p>
        </w:tc>
        <w:tc>
          <w:tcPr>
            <w:tcW w:w="1249"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Cs w:val="21"/>
              </w:rPr>
            </w:pPr>
          </w:p>
        </w:tc>
        <w:tc>
          <w:tcPr>
            <w:tcW w:w="1250"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Cs w:val="21"/>
              </w:rPr>
            </w:pPr>
          </w:p>
        </w:tc>
        <w:tc>
          <w:tcPr>
            <w:tcW w:w="1250" w:type="pct"/>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Cs w:val="21"/>
              </w:rPr>
            </w:pPr>
          </w:p>
        </w:tc>
      </w:tr>
    </w:tbl>
    <w:p w:rsidR="000A510F" w:rsidRDefault="00A7741C">
      <w:pPr>
        <w:snapToGrid w:val="0"/>
        <w:spacing w:line="360" w:lineRule="auto"/>
        <w:jc w:val="left"/>
        <w:rPr>
          <w:rFonts w:ascii="宋体" w:hAnsi="宋体" w:cs="宋体"/>
          <w:szCs w:val="21"/>
        </w:rPr>
      </w:pPr>
      <w:r>
        <w:rPr>
          <w:rFonts w:ascii="宋体" w:hAnsi="宋体" w:cs="宋体" w:hint="eastAsia"/>
          <w:szCs w:val="21"/>
        </w:rPr>
        <w:t>注：由投标人按评审要求填写本表，并按《技术标详细审查评分表》要求附相关证明材料。</w:t>
      </w:r>
      <w:r>
        <w:rPr>
          <w:rFonts w:ascii="宋体" w:hAnsi="宋体" w:cs="宋体" w:hint="eastAsia"/>
          <w:szCs w:val="21"/>
        </w:rPr>
        <w:t xml:space="preserve"> </w:t>
      </w:r>
    </w:p>
    <w:p w:rsidR="000A510F" w:rsidRDefault="000A510F">
      <w:pPr>
        <w:snapToGrid w:val="0"/>
        <w:spacing w:line="360" w:lineRule="auto"/>
        <w:jc w:val="left"/>
        <w:rPr>
          <w:rFonts w:ascii="宋体" w:hAnsi="宋体" w:cs="宋体"/>
          <w:szCs w:val="21"/>
        </w:rPr>
      </w:pPr>
    </w:p>
    <w:p w:rsidR="000A510F" w:rsidRDefault="00A7741C">
      <w:pPr>
        <w:topLinePunct/>
        <w:adjustRightInd w:val="0"/>
        <w:snapToGrid w:val="0"/>
        <w:spacing w:line="360" w:lineRule="auto"/>
        <w:ind w:firstLineChars="1450" w:firstLine="3596"/>
        <w:rPr>
          <w:rFonts w:ascii="宋体" w:hAnsi="宋体" w:cs="宋体"/>
          <w:spacing w:val="4"/>
          <w:kern w:val="0"/>
          <w:sz w:val="24"/>
          <w:szCs w:val="24"/>
        </w:rPr>
      </w:pPr>
      <w:r>
        <w:rPr>
          <w:rFonts w:ascii="宋体" w:hAnsi="宋体" w:cs="宋体" w:hint="eastAsia"/>
          <w:spacing w:val="4"/>
          <w:kern w:val="0"/>
          <w:sz w:val="24"/>
          <w:szCs w:val="24"/>
        </w:rPr>
        <w:t>投标人：　　（盖章）</w:t>
      </w:r>
    </w:p>
    <w:p w:rsidR="000A510F" w:rsidRDefault="00A7741C">
      <w:pPr>
        <w:topLinePunct/>
        <w:adjustRightInd w:val="0"/>
        <w:snapToGrid w:val="0"/>
        <w:spacing w:line="360" w:lineRule="auto"/>
        <w:ind w:firstLineChars="1450" w:firstLine="3596"/>
        <w:rPr>
          <w:rFonts w:ascii="宋体" w:hAnsi="宋体" w:cs="宋体"/>
          <w:spacing w:val="4"/>
          <w:kern w:val="0"/>
          <w:sz w:val="24"/>
          <w:szCs w:val="24"/>
        </w:rPr>
      </w:pPr>
      <w:r>
        <w:rPr>
          <w:rFonts w:ascii="宋体" w:hAnsi="宋体" w:cs="宋体" w:hint="eastAsia"/>
          <w:spacing w:val="4"/>
          <w:kern w:val="0"/>
          <w:sz w:val="24"/>
          <w:szCs w:val="24"/>
        </w:rPr>
        <w:t>法定代表人或授权代理人</w:t>
      </w:r>
      <w:r>
        <w:rPr>
          <w:rFonts w:ascii="宋体" w:hAnsi="宋体" w:cs="宋体" w:hint="eastAsia"/>
          <w:spacing w:val="4"/>
          <w:kern w:val="0"/>
          <w:sz w:val="24"/>
          <w:szCs w:val="24"/>
        </w:rPr>
        <w:t>(</w:t>
      </w:r>
      <w:r>
        <w:rPr>
          <w:rFonts w:ascii="宋体" w:hAnsi="宋体" w:cs="宋体" w:hint="eastAsia"/>
          <w:spacing w:val="4"/>
          <w:kern w:val="0"/>
          <w:sz w:val="24"/>
          <w:szCs w:val="24"/>
        </w:rPr>
        <w:t>签字或盖章</w:t>
      </w:r>
      <w:r>
        <w:rPr>
          <w:rFonts w:ascii="宋体" w:hAnsi="宋体" w:cs="宋体" w:hint="eastAsia"/>
          <w:spacing w:val="4"/>
          <w:kern w:val="0"/>
          <w:sz w:val="24"/>
          <w:szCs w:val="24"/>
        </w:rPr>
        <w:t>)</w:t>
      </w:r>
      <w:r>
        <w:rPr>
          <w:rFonts w:ascii="宋体" w:hAnsi="宋体" w:cs="宋体" w:hint="eastAsia"/>
          <w:spacing w:val="4"/>
          <w:kern w:val="0"/>
          <w:sz w:val="24"/>
          <w:szCs w:val="24"/>
        </w:rPr>
        <w:t>：</w:t>
      </w:r>
    </w:p>
    <w:p w:rsidR="000A510F" w:rsidRDefault="00A7741C">
      <w:pPr>
        <w:autoSpaceDE w:val="0"/>
        <w:autoSpaceDN w:val="0"/>
        <w:adjustRightInd w:val="0"/>
        <w:snapToGrid w:val="0"/>
        <w:spacing w:line="360" w:lineRule="auto"/>
        <w:ind w:firstLineChars="1500" w:firstLine="3720"/>
        <w:rPr>
          <w:rFonts w:ascii="宋体" w:hAnsi="宋体" w:cs="宋体"/>
          <w:spacing w:val="4"/>
          <w:kern w:val="0"/>
          <w:sz w:val="24"/>
          <w:szCs w:val="24"/>
        </w:rPr>
      </w:pPr>
      <w:r>
        <w:rPr>
          <w:rFonts w:ascii="宋体" w:hAnsi="宋体" w:cs="宋体" w:hint="eastAsia"/>
          <w:spacing w:val="4"/>
          <w:kern w:val="0"/>
          <w:sz w:val="24"/>
          <w:szCs w:val="24"/>
        </w:rPr>
        <w:t>日</w:t>
      </w:r>
      <w:r>
        <w:rPr>
          <w:rFonts w:ascii="宋体" w:hAnsi="宋体" w:cs="宋体" w:hint="eastAsia"/>
          <w:spacing w:val="4"/>
          <w:kern w:val="0"/>
          <w:sz w:val="24"/>
          <w:szCs w:val="24"/>
        </w:rPr>
        <w:t xml:space="preserve">   </w:t>
      </w:r>
      <w:r>
        <w:rPr>
          <w:rFonts w:ascii="宋体" w:hAnsi="宋体" w:cs="宋体" w:hint="eastAsia"/>
          <w:spacing w:val="4"/>
          <w:kern w:val="0"/>
          <w:sz w:val="24"/>
          <w:szCs w:val="24"/>
        </w:rPr>
        <w:t>期：</w:t>
      </w:r>
      <w:r>
        <w:rPr>
          <w:rFonts w:ascii="宋体" w:hAnsi="宋体" w:cs="宋体" w:hint="eastAsia"/>
          <w:spacing w:val="4"/>
          <w:kern w:val="0"/>
          <w:sz w:val="24"/>
          <w:szCs w:val="24"/>
        </w:rPr>
        <w:t xml:space="preserve">    </w:t>
      </w:r>
      <w:r>
        <w:rPr>
          <w:rFonts w:ascii="宋体" w:hAnsi="宋体" w:cs="宋体" w:hint="eastAsia"/>
          <w:spacing w:val="4"/>
          <w:kern w:val="0"/>
          <w:sz w:val="24"/>
          <w:szCs w:val="24"/>
        </w:rPr>
        <w:t>年</w:t>
      </w:r>
      <w:r>
        <w:rPr>
          <w:rFonts w:ascii="宋体" w:hAnsi="宋体" w:cs="宋体" w:hint="eastAsia"/>
          <w:spacing w:val="4"/>
          <w:kern w:val="0"/>
          <w:sz w:val="24"/>
          <w:szCs w:val="24"/>
        </w:rPr>
        <w:t xml:space="preserve">    </w:t>
      </w:r>
      <w:r>
        <w:rPr>
          <w:rFonts w:ascii="宋体" w:hAnsi="宋体" w:cs="宋体" w:hint="eastAsia"/>
          <w:spacing w:val="4"/>
          <w:kern w:val="0"/>
          <w:sz w:val="24"/>
          <w:szCs w:val="24"/>
        </w:rPr>
        <w:t>月</w:t>
      </w:r>
      <w:r>
        <w:rPr>
          <w:rFonts w:ascii="宋体" w:hAnsi="宋体" w:cs="宋体" w:hint="eastAsia"/>
          <w:spacing w:val="4"/>
          <w:kern w:val="0"/>
          <w:sz w:val="24"/>
          <w:szCs w:val="24"/>
        </w:rPr>
        <w:t xml:space="preserve">    </w:t>
      </w:r>
      <w:r>
        <w:rPr>
          <w:rFonts w:ascii="宋体" w:hAnsi="宋体" w:cs="宋体" w:hint="eastAsia"/>
          <w:spacing w:val="4"/>
          <w:kern w:val="0"/>
          <w:sz w:val="24"/>
          <w:szCs w:val="24"/>
        </w:rPr>
        <w:t>日</w:t>
      </w:r>
    </w:p>
    <w:p w:rsidR="000A510F" w:rsidRDefault="000A510F">
      <w:pPr>
        <w:snapToGrid w:val="0"/>
        <w:spacing w:line="360" w:lineRule="auto"/>
        <w:ind w:firstLineChars="200" w:firstLine="400"/>
        <w:rPr>
          <w:rFonts w:ascii="宋体" w:hAnsi="宋体" w:cs="宋体"/>
          <w:sz w:val="20"/>
          <w:szCs w:val="24"/>
        </w:rPr>
      </w:pPr>
    </w:p>
    <w:p w:rsidR="000A510F" w:rsidRDefault="000A510F">
      <w:pPr>
        <w:autoSpaceDE w:val="0"/>
        <w:autoSpaceDN w:val="0"/>
        <w:adjustRightInd w:val="0"/>
        <w:snapToGrid w:val="0"/>
        <w:spacing w:line="360" w:lineRule="auto"/>
        <w:jc w:val="center"/>
        <w:rPr>
          <w:rFonts w:ascii="宋体" w:hAnsi="宋体" w:cs="宋体"/>
          <w:b/>
          <w:bCs/>
          <w:sz w:val="36"/>
          <w:szCs w:val="36"/>
          <w:lang w:val="zh-CN"/>
        </w:rPr>
      </w:pPr>
    </w:p>
    <w:p w:rsidR="000A510F" w:rsidRDefault="000A510F">
      <w:pPr>
        <w:widowControl/>
        <w:snapToGrid w:val="0"/>
        <w:spacing w:line="360" w:lineRule="auto"/>
        <w:ind w:right="102"/>
        <w:jc w:val="left"/>
        <w:rPr>
          <w:rFonts w:ascii="宋体" w:hAnsi="宋体" w:cs="宋体"/>
          <w:sz w:val="24"/>
          <w:szCs w:val="24"/>
          <w:lang w:val="zh-CN"/>
        </w:rPr>
      </w:pPr>
    </w:p>
    <w:p w:rsidR="000A510F" w:rsidRDefault="000A510F">
      <w:pPr>
        <w:widowControl/>
        <w:snapToGrid w:val="0"/>
        <w:spacing w:line="360" w:lineRule="auto"/>
        <w:ind w:right="102"/>
        <w:jc w:val="left"/>
        <w:rPr>
          <w:rFonts w:ascii="宋体" w:hAnsi="宋体" w:cs="宋体"/>
          <w:sz w:val="24"/>
          <w:szCs w:val="24"/>
          <w:lang w:val="zh-CN"/>
        </w:rPr>
      </w:pPr>
    </w:p>
    <w:p w:rsidR="000A510F" w:rsidRDefault="000A510F">
      <w:pPr>
        <w:widowControl/>
        <w:snapToGrid w:val="0"/>
        <w:spacing w:line="360" w:lineRule="auto"/>
        <w:ind w:right="102"/>
        <w:jc w:val="left"/>
        <w:rPr>
          <w:rFonts w:ascii="宋体" w:hAnsi="宋体" w:cs="宋体"/>
          <w:sz w:val="24"/>
          <w:szCs w:val="24"/>
          <w:lang w:val="zh-CN"/>
        </w:rPr>
      </w:pPr>
    </w:p>
    <w:p w:rsidR="000A510F" w:rsidRDefault="000A510F">
      <w:pPr>
        <w:widowControl/>
        <w:snapToGrid w:val="0"/>
        <w:spacing w:line="360" w:lineRule="auto"/>
        <w:ind w:right="102"/>
        <w:jc w:val="left"/>
        <w:rPr>
          <w:rFonts w:ascii="宋体" w:hAnsi="宋体" w:cs="宋体"/>
          <w:sz w:val="24"/>
          <w:szCs w:val="24"/>
          <w:lang w:val="zh-CN"/>
        </w:rPr>
      </w:pPr>
    </w:p>
    <w:p w:rsidR="000A510F" w:rsidRDefault="000A510F">
      <w:pPr>
        <w:pStyle w:val="a8"/>
        <w:snapToGrid w:val="0"/>
        <w:spacing w:line="360" w:lineRule="auto"/>
        <w:rPr>
          <w:rFonts w:hAnsi="宋体" w:cs="宋体"/>
          <w:lang w:val="zh-CN"/>
        </w:rPr>
      </w:pPr>
    </w:p>
    <w:p w:rsidR="000A510F" w:rsidRDefault="000A510F">
      <w:pPr>
        <w:snapToGrid w:val="0"/>
        <w:spacing w:line="360" w:lineRule="auto"/>
        <w:rPr>
          <w:rFonts w:ascii="宋体" w:hAnsi="宋体" w:cs="宋体"/>
          <w:lang w:val="zh-CN"/>
        </w:rPr>
      </w:pPr>
    </w:p>
    <w:p w:rsidR="000A510F" w:rsidRDefault="000A510F">
      <w:pPr>
        <w:pStyle w:val="20"/>
        <w:rPr>
          <w:rFonts w:ascii="宋体" w:hAnsi="宋体" w:cs="宋体"/>
          <w:lang w:val="zh-CN"/>
        </w:rPr>
      </w:pPr>
    </w:p>
    <w:p w:rsidR="000A510F" w:rsidRDefault="000A510F">
      <w:pPr>
        <w:widowControl/>
        <w:snapToGrid w:val="0"/>
        <w:spacing w:line="360" w:lineRule="auto"/>
        <w:ind w:right="102"/>
        <w:jc w:val="left"/>
        <w:rPr>
          <w:rFonts w:ascii="宋体" w:hAnsi="宋体" w:cs="宋体"/>
          <w:sz w:val="24"/>
          <w:szCs w:val="24"/>
          <w:lang w:val="zh-CN"/>
        </w:rPr>
      </w:pPr>
    </w:p>
    <w:p w:rsidR="000A510F" w:rsidRDefault="000A510F">
      <w:pPr>
        <w:widowControl/>
        <w:snapToGrid w:val="0"/>
        <w:spacing w:line="360" w:lineRule="auto"/>
        <w:ind w:right="102"/>
        <w:jc w:val="left"/>
        <w:rPr>
          <w:rFonts w:ascii="宋体" w:hAnsi="宋体" w:cs="宋体"/>
          <w:sz w:val="24"/>
          <w:szCs w:val="24"/>
          <w:lang w:val="zh-CN"/>
        </w:rPr>
      </w:pPr>
    </w:p>
    <w:p w:rsidR="000A510F" w:rsidRDefault="00A7741C">
      <w:pPr>
        <w:widowControl/>
        <w:snapToGrid w:val="0"/>
        <w:spacing w:line="360" w:lineRule="auto"/>
        <w:ind w:right="102"/>
        <w:jc w:val="left"/>
        <w:rPr>
          <w:rFonts w:ascii="宋体" w:hAnsi="宋体" w:cs="宋体"/>
          <w:sz w:val="24"/>
          <w:szCs w:val="24"/>
          <w:lang w:val="zh-CN"/>
        </w:rPr>
      </w:pPr>
      <w:r>
        <w:rPr>
          <w:rFonts w:ascii="宋体" w:hAnsi="宋体" w:cs="宋体" w:hint="eastAsia"/>
          <w:sz w:val="24"/>
          <w:szCs w:val="24"/>
        </w:rPr>
        <w:lastRenderedPageBreak/>
        <w:t>技术标</w:t>
      </w:r>
      <w:r>
        <w:rPr>
          <w:rFonts w:ascii="宋体" w:hAnsi="宋体" w:cs="宋体" w:hint="eastAsia"/>
          <w:sz w:val="24"/>
          <w:szCs w:val="24"/>
          <w:lang w:val="zh-CN"/>
        </w:rPr>
        <w:t>格式四：</w:t>
      </w:r>
    </w:p>
    <w:p w:rsidR="000A510F" w:rsidRDefault="00A7741C">
      <w:pPr>
        <w:autoSpaceDE w:val="0"/>
        <w:autoSpaceDN w:val="0"/>
        <w:adjustRightInd w:val="0"/>
        <w:snapToGrid w:val="0"/>
        <w:spacing w:line="360" w:lineRule="auto"/>
        <w:jc w:val="center"/>
        <w:rPr>
          <w:rFonts w:ascii="宋体" w:hAnsi="宋体" w:cs="宋体"/>
          <w:b/>
          <w:bCs/>
          <w:sz w:val="36"/>
          <w:szCs w:val="36"/>
          <w:lang w:val="zh-CN"/>
        </w:rPr>
      </w:pPr>
      <w:r>
        <w:rPr>
          <w:rFonts w:ascii="宋体" w:hAnsi="宋体" w:cs="宋体" w:hint="eastAsia"/>
          <w:b/>
          <w:bCs/>
          <w:sz w:val="36"/>
          <w:szCs w:val="36"/>
          <w:lang w:val="zh-CN"/>
        </w:rPr>
        <w:t>企业承建工程获奖情况表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401"/>
        <w:gridCol w:w="1400"/>
        <w:gridCol w:w="1401"/>
        <w:gridCol w:w="1400"/>
        <w:gridCol w:w="1400"/>
        <w:gridCol w:w="1125"/>
      </w:tblGrid>
      <w:tr w:rsidR="000A510F">
        <w:trPr>
          <w:trHeight w:val="920"/>
          <w:jc w:val="center"/>
        </w:trPr>
        <w:tc>
          <w:tcPr>
            <w:tcW w:w="601" w:type="pct"/>
            <w:tcBorders>
              <w:top w:val="single" w:sz="4" w:space="0" w:color="auto"/>
              <w:left w:val="single" w:sz="4" w:space="0" w:color="auto"/>
              <w:bottom w:val="single" w:sz="4" w:space="0" w:color="auto"/>
              <w:right w:val="single" w:sz="4" w:space="0" w:color="auto"/>
            </w:tcBorders>
            <w:vAlign w:val="center"/>
          </w:tcPr>
          <w:p w:rsidR="000A510F" w:rsidRDefault="00A7741C">
            <w:pPr>
              <w:topLinePunct/>
              <w:snapToGrid w:val="0"/>
              <w:spacing w:line="360" w:lineRule="auto"/>
              <w:jc w:val="center"/>
              <w:rPr>
                <w:rFonts w:ascii="宋体" w:hAnsi="宋体" w:cs="宋体"/>
              </w:rPr>
            </w:pPr>
            <w:r>
              <w:rPr>
                <w:rFonts w:ascii="宋体" w:hAnsi="宋体" w:cs="宋体" w:hint="eastAsia"/>
              </w:rPr>
              <w:t>项目名称</w:t>
            </w:r>
          </w:p>
        </w:tc>
        <w:tc>
          <w:tcPr>
            <w:tcW w:w="758" w:type="pct"/>
            <w:tcBorders>
              <w:top w:val="single" w:sz="4" w:space="0" w:color="auto"/>
              <w:left w:val="single" w:sz="4" w:space="0" w:color="auto"/>
              <w:bottom w:val="single" w:sz="4" w:space="0" w:color="auto"/>
              <w:right w:val="single" w:sz="4" w:space="0" w:color="auto"/>
            </w:tcBorders>
            <w:vAlign w:val="center"/>
          </w:tcPr>
          <w:p w:rsidR="000A510F" w:rsidRDefault="00A7741C">
            <w:pPr>
              <w:topLinePunct/>
              <w:snapToGrid w:val="0"/>
              <w:spacing w:line="360" w:lineRule="auto"/>
              <w:jc w:val="center"/>
              <w:rPr>
                <w:rFonts w:ascii="宋体" w:hAnsi="宋体" w:cs="宋体"/>
              </w:rPr>
            </w:pPr>
            <w:r>
              <w:rPr>
                <w:rFonts w:ascii="宋体" w:hAnsi="宋体" w:cs="宋体" w:hint="eastAsia"/>
              </w:rPr>
              <w:t>项目概况</w:t>
            </w:r>
          </w:p>
        </w:tc>
        <w:tc>
          <w:tcPr>
            <w:tcW w:w="757" w:type="pct"/>
            <w:tcBorders>
              <w:top w:val="single" w:sz="4" w:space="0" w:color="auto"/>
              <w:left w:val="single" w:sz="4" w:space="0" w:color="auto"/>
              <w:bottom w:val="single" w:sz="4" w:space="0" w:color="auto"/>
              <w:right w:val="single" w:sz="4" w:space="0" w:color="auto"/>
            </w:tcBorders>
            <w:vAlign w:val="center"/>
          </w:tcPr>
          <w:p w:rsidR="000A510F" w:rsidRDefault="00A7741C">
            <w:pPr>
              <w:topLinePunct/>
              <w:snapToGrid w:val="0"/>
              <w:spacing w:line="360" w:lineRule="auto"/>
              <w:jc w:val="center"/>
              <w:rPr>
                <w:rFonts w:ascii="宋体" w:hAnsi="宋体" w:cs="宋体"/>
              </w:rPr>
            </w:pPr>
            <w:r>
              <w:rPr>
                <w:rFonts w:ascii="宋体" w:hAnsi="宋体" w:cs="宋体" w:hint="eastAsia"/>
              </w:rPr>
              <w:t>业主单位</w:t>
            </w:r>
          </w:p>
        </w:tc>
        <w:tc>
          <w:tcPr>
            <w:tcW w:w="758" w:type="pct"/>
            <w:tcBorders>
              <w:top w:val="single" w:sz="4" w:space="0" w:color="auto"/>
              <w:left w:val="single" w:sz="4" w:space="0" w:color="auto"/>
              <w:bottom w:val="single" w:sz="4" w:space="0" w:color="auto"/>
              <w:right w:val="single" w:sz="4" w:space="0" w:color="auto"/>
            </w:tcBorders>
            <w:vAlign w:val="center"/>
          </w:tcPr>
          <w:p w:rsidR="000A510F" w:rsidRDefault="00A7741C">
            <w:pPr>
              <w:topLinePunct/>
              <w:snapToGrid w:val="0"/>
              <w:spacing w:line="360" w:lineRule="auto"/>
              <w:jc w:val="center"/>
              <w:rPr>
                <w:rFonts w:ascii="宋体" w:hAnsi="宋体" w:cs="宋体"/>
              </w:rPr>
            </w:pPr>
            <w:r>
              <w:rPr>
                <w:rFonts w:ascii="宋体" w:hAnsi="宋体" w:cs="宋体" w:hint="eastAsia"/>
              </w:rPr>
              <w:t>完成情况</w:t>
            </w:r>
          </w:p>
        </w:tc>
        <w:tc>
          <w:tcPr>
            <w:tcW w:w="757" w:type="pct"/>
            <w:tcBorders>
              <w:top w:val="single" w:sz="4" w:space="0" w:color="auto"/>
              <w:left w:val="single" w:sz="4" w:space="0" w:color="auto"/>
              <w:bottom w:val="single" w:sz="4" w:space="0" w:color="auto"/>
              <w:right w:val="single" w:sz="4" w:space="0" w:color="auto"/>
            </w:tcBorders>
            <w:vAlign w:val="center"/>
          </w:tcPr>
          <w:p w:rsidR="000A510F" w:rsidRDefault="00A7741C">
            <w:pPr>
              <w:topLinePunct/>
              <w:snapToGrid w:val="0"/>
              <w:spacing w:line="360" w:lineRule="auto"/>
              <w:jc w:val="center"/>
              <w:rPr>
                <w:rFonts w:ascii="宋体" w:hAnsi="宋体" w:cs="宋体"/>
              </w:rPr>
            </w:pPr>
            <w:r>
              <w:rPr>
                <w:rFonts w:ascii="宋体" w:hAnsi="宋体" w:cs="宋体" w:hint="eastAsia"/>
              </w:rPr>
              <w:t>颁发单位</w:t>
            </w:r>
          </w:p>
        </w:tc>
        <w:tc>
          <w:tcPr>
            <w:tcW w:w="757" w:type="pct"/>
            <w:tcBorders>
              <w:top w:val="single" w:sz="4" w:space="0" w:color="auto"/>
              <w:left w:val="single" w:sz="4" w:space="0" w:color="auto"/>
              <w:bottom w:val="single" w:sz="4" w:space="0" w:color="auto"/>
              <w:right w:val="single" w:sz="4" w:space="0" w:color="auto"/>
            </w:tcBorders>
            <w:vAlign w:val="center"/>
          </w:tcPr>
          <w:p w:rsidR="000A510F" w:rsidRDefault="00A7741C">
            <w:pPr>
              <w:topLinePunct/>
              <w:snapToGrid w:val="0"/>
              <w:spacing w:line="360" w:lineRule="auto"/>
              <w:jc w:val="center"/>
              <w:rPr>
                <w:rFonts w:ascii="宋体" w:hAnsi="宋体" w:cs="宋体"/>
              </w:rPr>
            </w:pPr>
            <w:r>
              <w:rPr>
                <w:rFonts w:ascii="宋体" w:hAnsi="宋体" w:cs="宋体" w:hint="eastAsia"/>
              </w:rPr>
              <w:t>获奖奖项</w:t>
            </w:r>
          </w:p>
        </w:tc>
        <w:tc>
          <w:tcPr>
            <w:tcW w:w="609" w:type="pct"/>
            <w:tcBorders>
              <w:top w:val="single" w:sz="4" w:space="0" w:color="auto"/>
              <w:left w:val="single" w:sz="4" w:space="0" w:color="auto"/>
              <w:bottom w:val="single" w:sz="4" w:space="0" w:color="auto"/>
              <w:right w:val="single" w:sz="4" w:space="0" w:color="auto"/>
            </w:tcBorders>
            <w:vAlign w:val="center"/>
          </w:tcPr>
          <w:p w:rsidR="000A510F" w:rsidRDefault="00A7741C">
            <w:pPr>
              <w:topLinePunct/>
              <w:snapToGrid w:val="0"/>
              <w:spacing w:line="360" w:lineRule="auto"/>
              <w:jc w:val="center"/>
              <w:rPr>
                <w:rFonts w:ascii="宋体" w:hAnsi="宋体" w:cs="宋体"/>
              </w:rPr>
            </w:pPr>
            <w:r>
              <w:rPr>
                <w:rFonts w:ascii="宋体" w:hAnsi="宋体" w:cs="宋体" w:hint="eastAsia"/>
              </w:rPr>
              <w:t>获奖时间</w:t>
            </w:r>
          </w:p>
        </w:tc>
      </w:tr>
      <w:tr w:rsidR="000A510F">
        <w:trPr>
          <w:trHeight w:val="917"/>
          <w:jc w:val="center"/>
        </w:trPr>
        <w:tc>
          <w:tcPr>
            <w:tcW w:w="601" w:type="pct"/>
            <w:tcBorders>
              <w:top w:val="single" w:sz="4" w:space="0" w:color="auto"/>
              <w:left w:val="single" w:sz="4" w:space="0" w:color="auto"/>
              <w:bottom w:val="single" w:sz="4" w:space="0" w:color="auto"/>
              <w:right w:val="single" w:sz="4" w:space="0" w:color="auto"/>
            </w:tcBorders>
            <w:vAlign w:val="center"/>
          </w:tcPr>
          <w:p w:rsidR="000A510F" w:rsidRDefault="000A510F">
            <w:pPr>
              <w:topLinePunct/>
              <w:snapToGrid w:val="0"/>
              <w:spacing w:line="360" w:lineRule="auto"/>
              <w:jc w:val="center"/>
              <w:rPr>
                <w:rFonts w:ascii="宋体" w:hAnsi="宋体" w:cs="宋体"/>
              </w:rPr>
            </w:pPr>
          </w:p>
        </w:tc>
        <w:tc>
          <w:tcPr>
            <w:tcW w:w="758" w:type="pct"/>
            <w:tcBorders>
              <w:top w:val="single" w:sz="4" w:space="0" w:color="auto"/>
              <w:left w:val="single" w:sz="4" w:space="0" w:color="auto"/>
              <w:bottom w:val="single" w:sz="4" w:space="0" w:color="auto"/>
              <w:right w:val="single" w:sz="4" w:space="0" w:color="auto"/>
            </w:tcBorders>
            <w:vAlign w:val="center"/>
          </w:tcPr>
          <w:p w:rsidR="000A510F" w:rsidRDefault="000A510F">
            <w:pPr>
              <w:topLinePunct/>
              <w:snapToGrid w:val="0"/>
              <w:spacing w:line="360" w:lineRule="auto"/>
              <w:jc w:val="center"/>
              <w:rPr>
                <w:rFonts w:ascii="宋体" w:hAnsi="宋体" w:cs="宋体"/>
              </w:rPr>
            </w:pPr>
          </w:p>
        </w:tc>
        <w:tc>
          <w:tcPr>
            <w:tcW w:w="757" w:type="pct"/>
            <w:tcBorders>
              <w:top w:val="single" w:sz="4" w:space="0" w:color="auto"/>
              <w:left w:val="single" w:sz="4" w:space="0" w:color="auto"/>
              <w:bottom w:val="single" w:sz="4" w:space="0" w:color="auto"/>
              <w:right w:val="single" w:sz="4" w:space="0" w:color="auto"/>
            </w:tcBorders>
            <w:vAlign w:val="center"/>
          </w:tcPr>
          <w:p w:rsidR="000A510F" w:rsidRDefault="000A510F">
            <w:pPr>
              <w:topLinePunct/>
              <w:snapToGrid w:val="0"/>
              <w:spacing w:line="360" w:lineRule="auto"/>
              <w:jc w:val="center"/>
              <w:rPr>
                <w:rFonts w:ascii="宋体" w:hAnsi="宋体" w:cs="宋体"/>
              </w:rPr>
            </w:pPr>
          </w:p>
        </w:tc>
        <w:tc>
          <w:tcPr>
            <w:tcW w:w="758" w:type="pct"/>
            <w:tcBorders>
              <w:top w:val="single" w:sz="4" w:space="0" w:color="auto"/>
              <w:left w:val="single" w:sz="4" w:space="0" w:color="auto"/>
              <w:bottom w:val="single" w:sz="4" w:space="0" w:color="auto"/>
              <w:right w:val="single" w:sz="4" w:space="0" w:color="auto"/>
            </w:tcBorders>
            <w:vAlign w:val="center"/>
          </w:tcPr>
          <w:p w:rsidR="000A510F" w:rsidRDefault="000A510F">
            <w:pPr>
              <w:topLinePunct/>
              <w:snapToGrid w:val="0"/>
              <w:spacing w:line="360" w:lineRule="auto"/>
              <w:jc w:val="center"/>
              <w:rPr>
                <w:rFonts w:ascii="宋体" w:hAnsi="宋体" w:cs="宋体"/>
              </w:rPr>
            </w:pPr>
          </w:p>
        </w:tc>
        <w:tc>
          <w:tcPr>
            <w:tcW w:w="757" w:type="pct"/>
            <w:tcBorders>
              <w:top w:val="single" w:sz="4" w:space="0" w:color="auto"/>
              <w:left w:val="single" w:sz="4" w:space="0" w:color="auto"/>
              <w:bottom w:val="single" w:sz="4" w:space="0" w:color="auto"/>
              <w:right w:val="single" w:sz="4" w:space="0" w:color="auto"/>
            </w:tcBorders>
          </w:tcPr>
          <w:p w:rsidR="000A510F" w:rsidRDefault="000A510F">
            <w:pPr>
              <w:topLinePunct/>
              <w:snapToGrid w:val="0"/>
              <w:spacing w:line="360" w:lineRule="auto"/>
              <w:jc w:val="center"/>
              <w:rPr>
                <w:rFonts w:ascii="宋体" w:hAnsi="宋体" w:cs="宋体"/>
              </w:rPr>
            </w:pPr>
          </w:p>
        </w:tc>
        <w:tc>
          <w:tcPr>
            <w:tcW w:w="757" w:type="pct"/>
            <w:tcBorders>
              <w:top w:val="single" w:sz="4" w:space="0" w:color="auto"/>
              <w:left w:val="single" w:sz="4" w:space="0" w:color="auto"/>
              <w:bottom w:val="single" w:sz="4" w:space="0" w:color="auto"/>
              <w:right w:val="single" w:sz="4" w:space="0" w:color="auto"/>
            </w:tcBorders>
            <w:vAlign w:val="center"/>
          </w:tcPr>
          <w:p w:rsidR="000A510F" w:rsidRDefault="000A510F">
            <w:pPr>
              <w:topLinePunct/>
              <w:snapToGrid w:val="0"/>
              <w:spacing w:line="360" w:lineRule="auto"/>
              <w:jc w:val="center"/>
              <w:rPr>
                <w:rFonts w:ascii="宋体" w:hAnsi="宋体" w:cs="宋体"/>
              </w:rPr>
            </w:pPr>
          </w:p>
        </w:tc>
        <w:tc>
          <w:tcPr>
            <w:tcW w:w="609" w:type="pct"/>
            <w:tcBorders>
              <w:top w:val="single" w:sz="4" w:space="0" w:color="auto"/>
              <w:left w:val="single" w:sz="4" w:space="0" w:color="auto"/>
              <w:bottom w:val="single" w:sz="4" w:space="0" w:color="auto"/>
              <w:right w:val="single" w:sz="4" w:space="0" w:color="auto"/>
            </w:tcBorders>
            <w:vAlign w:val="center"/>
          </w:tcPr>
          <w:p w:rsidR="000A510F" w:rsidRDefault="000A510F">
            <w:pPr>
              <w:topLinePunct/>
              <w:snapToGrid w:val="0"/>
              <w:spacing w:line="360" w:lineRule="auto"/>
              <w:jc w:val="center"/>
              <w:rPr>
                <w:rFonts w:ascii="宋体" w:hAnsi="宋体" w:cs="宋体"/>
              </w:rPr>
            </w:pPr>
          </w:p>
        </w:tc>
      </w:tr>
      <w:tr w:rsidR="000A510F">
        <w:trPr>
          <w:trHeight w:val="943"/>
          <w:jc w:val="center"/>
        </w:trPr>
        <w:tc>
          <w:tcPr>
            <w:tcW w:w="601" w:type="pct"/>
            <w:tcBorders>
              <w:top w:val="single" w:sz="4" w:space="0" w:color="auto"/>
              <w:left w:val="single" w:sz="4" w:space="0" w:color="auto"/>
              <w:bottom w:val="single" w:sz="4" w:space="0" w:color="auto"/>
              <w:right w:val="single" w:sz="4" w:space="0" w:color="auto"/>
            </w:tcBorders>
            <w:vAlign w:val="center"/>
          </w:tcPr>
          <w:p w:rsidR="000A510F" w:rsidRDefault="000A510F">
            <w:pPr>
              <w:topLinePunct/>
              <w:snapToGrid w:val="0"/>
              <w:spacing w:line="360" w:lineRule="auto"/>
              <w:jc w:val="center"/>
              <w:rPr>
                <w:rFonts w:ascii="宋体" w:hAnsi="宋体" w:cs="宋体"/>
              </w:rPr>
            </w:pPr>
          </w:p>
        </w:tc>
        <w:tc>
          <w:tcPr>
            <w:tcW w:w="758" w:type="pct"/>
            <w:tcBorders>
              <w:top w:val="single" w:sz="4" w:space="0" w:color="auto"/>
              <w:left w:val="single" w:sz="4" w:space="0" w:color="auto"/>
              <w:bottom w:val="single" w:sz="4" w:space="0" w:color="auto"/>
              <w:right w:val="single" w:sz="4" w:space="0" w:color="auto"/>
            </w:tcBorders>
            <w:vAlign w:val="center"/>
          </w:tcPr>
          <w:p w:rsidR="000A510F" w:rsidRDefault="000A510F">
            <w:pPr>
              <w:topLinePunct/>
              <w:snapToGrid w:val="0"/>
              <w:spacing w:line="360" w:lineRule="auto"/>
              <w:jc w:val="center"/>
              <w:rPr>
                <w:rFonts w:ascii="宋体" w:hAnsi="宋体" w:cs="宋体"/>
              </w:rPr>
            </w:pPr>
          </w:p>
        </w:tc>
        <w:tc>
          <w:tcPr>
            <w:tcW w:w="757" w:type="pct"/>
            <w:tcBorders>
              <w:top w:val="single" w:sz="4" w:space="0" w:color="auto"/>
              <w:left w:val="single" w:sz="4" w:space="0" w:color="auto"/>
              <w:bottom w:val="single" w:sz="4" w:space="0" w:color="auto"/>
              <w:right w:val="single" w:sz="4" w:space="0" w:color="auto"/>
            </w:tcBorders>
            <w:vAlign w:val="center"/>
          </w:tcPr>
          <w:p w:rsidR="000A510F" w:rsidRDefault="000A510F">
            <w:pPr>
              <w:topLinePunct/>
              <w:snapToGrid w:val="0"/>
              <w:spacing w:line="360" w:lineRule="auto"/>
              <w:jc w:val="center"/>
              <w:rPr>
                <w:rFonts w:ascii="宋体" w:hAnsi="宋体" w:cs="宋体"/>
              </w:rPr>
            </w:pPr>
          </w:p>
        </w:tc>
        <w:tc>
          <w:tcPr>
            <w:tcW w:w="758" w:type="pct"/>
            <w:tcBorders>
              <w:top w:val="single" w:sz="4" w:space="0" w:color="auto"/>
              <w:left w:val="single" w:sz="4" w:space="0" w:color="auto"/>
              <w:bottom w:val="single" w:sz="4" w:space="0" w:color="auto"/>
              <w:right w:val="single" w:sz="4" w:space="0" w:color="auto"/>
            </w:tcBorders>
            <w:vAlign w:val="center"/>
          </w:tcPr>
          <w:p w:rsidR="000A510F" w:rsidRDefault="000A510F">
            <w:pPr>
              <w:topLinePunct/>
              <w:snapToGrid w:val="0"/>
              <w:spacing w:line="360" w:lineRule="auto"/>
              <w:jc w:val="center"/>
              <w:rPr>
                <w:rFonts w:ascii="宋体" w:hAnsi="宋体" w:cs="宋体"/>
              </w:rPr>
            </w:pPr>
          </w:p>
        </w:tc>
        <w:tc>
          <w:tcPr>
            <w:tcW w:w="757" w:type="pct"/>
            <w:tcBorders>
              <w:top w:val="single" w:sz="4" w:space="0" w:color="auto"/>
              <w:left w:val="single" w:sz="4" w:space="0" w:color="auto"/>
              <w:bottom w:val="single" w:sz="4" w:space="0" w:color="auto"/>
              <w:right w:val="single" w:sz="4" w:space="0" w:color="auto"/>
            </w:tcBorders>
          </w:tcPr>
          <w:p w:rsidR="000A510F" w:rsidRDefault="000A510F">
            <w:pPr>
              <w:topLinePunct/>
              <w:snapToGrid w:val="0"/>
              <w:spacing w:line="360" w:lineRule="auto"/>
              <w:jc w:val="center"/>
              <w:rPr>
                <w:rFonts w:ascii="宋体" w:hAnsi="宋体" w:cs="宋体"/>
              </w:rPr>
            </w:pPr>
          </w:p>
        </w:tc>
        <w:tc>
          <w:tcPr>
            <w:tcW w:w="757" w:type="pct"/>
            <w:tcBorders>
              <w:top w:val="single" w:sz="4" w:space="0" w:color="auto"/>
              <w:left w:val="single" w:sz="4" w:space="0" w:color="auto"/>
              <w:bottom w:val="single" w:sz="4" w:space="0" w:color="auto"/>
              <w:right w:val="single" w:sz="4" w:space="0" w:color="auto"/>
            </w:tcBorders>
            <w:vAlign w:val="center"/>
          </w:tcPr>
          <w:p w:rsidR="000A510F" w:rsidRDefault="000A510F">
            <w:pPr>
              <w:topLinePunct/>
              <w:snapToGrid w:val="0"/>
              <w:spacing w:line="360" w:lineRule="auto"/>
              <w:jc w:val="center"/>
              <w:rPr>
                <w:rFonts w:ascii="宋体" w:hAnsi="宋体" w:cs="宋体"/>
              </w:rPr>
            </w:pPr>
          </w:p>
        </w:tc>
        <w:tc>
          <w:tcPr>
            <w:tcW w:w="609" w:type="pct"/>
            <w:tcBorders>
              <w:top w:val="single" w:sz="4" w:space="0" w:color="auto"/>
              <w:left w:val="single" w:sz="4" w:space="0" w:color="auto"/>
              <w:bottom w:val="single" w:sz="4" w:space="0" w:color="auto"/>
              <w:right w:val="single" w:sz="4" w:space="0" w:color="auto"/>
            </w:tcBorders>
            <w:vAlign w:val="center"/>
          </w:tcPr>
          <w:p w:rsidR="000A510F" w:rsidRDefault="000A510F">
            <w:pPr>
              <w:topLinePunct/>
              <w:snapToGrid w:val="0"/>
              <w:spacing w:line="360" w:lineRule="auto"/>
              <w:jc w:val="center"/>
              <w:rPr>
                <w:rFonts w:ascii="宋体" w:hAnsi="宋体" w:cs="宋体"/>
              </w:rPr>
            </w:pPr>
          </w:p>
        </w:tc>
      </w:tr>
      <w:tr w:rsidR="000A510F">
        <w:trPr>
          <w:trHeight w:val="921"/>
          <w:jc w:val="center"/>
        </w:trPr>
        <w:tc>
          <w:tcPr>
            <w:tcW w:w="601" w:type="pct"/>
            <w:tcBorders>
              <w:top w:val="single" w:sz="4" w:space="0" w:color="auto"/>
              <w:left w:val="single" w:sz="4" w:space="0" w:color="auto"/>
              <w:bottom w:val="single" w:sz="4" w:space="0" w:color="auto"/>
              <w:right w:val="single" w:sz="4" w:space="0" w:color="auto"/>
            </w:tcBorders>
            <w:vAlign w:val="center"/>
          </w:tcPr>
          <w:p w:rsidR="000A510F" w:rsidRDefault="000A510F">
            <w:pPr>
              <w:topLinePunct/>
              <w:snapToGrid w:val="0"/>
              <w:spacing w:line="360" w:lineRule="auto"/>
              <w:jc w:val="center"/>
              <w:rPr>
                <w:rFonts w:ascii="宋体" w:hAnsi="宋体" w:cs="宋体"/>
              </w:rPr>
            </w:pPr>
          </w:p>
        </w:tc>
        <w:tc>
          <w:tcPr>
            <w:tcW w:w="758" w:type="pct"/>
            <w:tcBorders>
              <w:top w:val="single" w:sz="4" w:space="0" w:color="auto"/>
              <w:left w:val="single" w:sz="4" w:space="0" w:color="auto"/>
              <w:bottom w:val="single" w:sz="4" w:space="0" w:color="auto"/>
              <w:right w:val="single" w:sz="4" w:space="0" w:color="auto"/>
            </w:tcBorders>
            <w:vAlign w:val="center"/>
          </w:tcPr>
          <w:p w:rsidR="000A510F" w:rsidRDefault="000A510F">
            <w:pPr>
              <w:topLinePunct/>
              <w:snapToGrid w:val="0"/>
              <w:spacing w:line="360" w:lineRule="auto"/>
              <w:jc w:val="center"/>
              <w:rPr>
                <w:rFonts w:ascii="宋体" w:hAnsi="宋体" w:cs="宋体"/>
              </w:rPr>
            </w:pPr>
          </w:p>
        </w:tc>
        <w:tc>
          <w:tcPr>
            <w:tcW w:w="757" w:type="pct"/>
            <w:tcBorders>
              <w:top w:val="single" w:sz="4" w:space="0" w:color="auto"/>
              <w:left w:val="single" w:sz="4" w:space="0" w:color="auto"/>
              <w:bottom w:val="single" w:sz="4" w:space="0" w:color="auto"/>
              <w:right w:val="single" w:sz="4" w:space="0" w:color="auto"/>
            </w:tcBorders>
            <w:vAlign w:val="center"/>
          </w:tcPr>
          <w:p w:rsidR="000A510F" w:rsidRDefault="000A510F">
            <w:pPr>
              <w:topLinePunct/>
              <w:snapToGrid w:val="0"/>
              <w:spacing w:line="360" w:lineRule="auto"/>
              <w:jc w:val="center"/>
              <w:rPr>
                <w:rFonts w:ascii="宋体" w:hAnsi="宋体" w:cs="宋体"/>
              </w:rPr>
            </w:pPr>
          </w:p>
        </w:tc>
        <w:tc>
          <w:tcPr>
            <w:tcW w:w="758" w:type="pct"/>
            <w:tcBorders>
              <w:top w:val="single" w:sz="4" w:space="0" w:color="auto"/>
              <w:left w:val="single" w:sz="4" w:space="0" w:color="auto"/>
              <w:bottom w:val="single" w:sz="4" w:space="0" w:color="auto"/>
              <w:right w:val="single" w:sz="4" w:space="0" w:color="auto"/>
            </w:tcBorders>
            <w:vAlign w:val="center"/>
          </w:tcPr>
          <w:p w:rsidR="000A510F" w:rsidRDefault="000A510F">
            <w:pPr>
              <w:topLinePunct/>
              <w:snapToGrid w:val="0"/>
              <w:spacing w:line="360" w:lineRule="auto"/>
              <w:jc w:val="center"/>
              <w:rPr>
                <w:rFonts w:ascii="宋体" w:hAnsi="宋体" w:cs="宋体"/>
              </w:rPr>
            </w:pPr>
          </w:p>
        </w:tc>
        <w:tc>
          <w:tcPr>
            <w:tcW w:w="757" w:type="pct"/>
            <w:tcBorders>
              <w:top w:val="single" w:sz="4" w:space="0" w:color="auto"/>
              <w:left w:val="single" w:sz="4" w:space="0" w:color="auto"/>
              <w:bottom w:val="single" w:sz="4" w:space="0" w:color="auto"/>
              <w:right w:val="single" w:sz="4" w:space="0" w:color="auto"/>
            </w:tcBorders>
          </w:tcPr>
          <w:p w:rsidR="000A510F" w:rsidRDefault="000A510F">
            <w:pPr>
              <w:topLinePunct/>
              <w:snapToGrid w:val="0"/>
              <w:spacing w:line="360" w:lineRule="auto"/>
              <w:jc w:val="center"/>
              <w:rPr>
                <w:rFonts w:ascii="宋体" w:hAnsi="宋体" w:cs="宋体"/>
              </w:rPr>
            </w:pPr>
          </w:p>
        </w:tc>
        <w:tc>
          <w:tcPr>
            <w:tcW w:w="757" w:type="pct"/>
            <w:tcBorders>
              <w:top w:val="single" w:sz="4" w:space="0" w:color="auto"/>
              <w:left w:val="single" w:sz="4" w:space="0" w:color="auto"/>
              <w:bottom w:val="single" w:sz="4" w:space="0" w:color="auto"/>
              <w:right w:val="single" w:sz="4" w:space="0" w:color="auto"/>
            </w:tcBorders>
            <w:vAlign w:val="center"/>
          </w:tcPr>
          <w:p w:rsidR="000A510F" w:rsidRDefault="000A510F">
            <w:pPr>
              <w:topLinePunct/>
              <w:snapToGrid w:val="0"/>
              <w:spacing w:line="360" w:lineRule="auto"/>
              <w:jc w:val="center"/>
              <w:rPr>
                <w:rFonts w:ascii="宋体" w:hAnsi="宋体" w:cs="宋体"/>
              </w:rPr>
            </w:pPr>
          </w:p>
        </w:tc>
        <w:tc>
          <w:tcPr>
            <w:tcW w:w="609" w:type="pct"/>
            <w:tcBorders>
              <w:top w:val="single" w:sz="4" w:space="0" w:color="auto"/>
              <w:left w:val="single" w:sz="4" w:space="0" w:color="auto"/>
              <w:bottom w:val="single" w:sz="4" w:space="0" w:color="auto"/>
              <w:right w:val="single" w:sz="4" w:space="0" w:color="auto"/>
            </w:tcBorders>
            <w:vAlign w:val="center"/>
          </w:tcPr>
          <w:p w:rsidR="000A510F" w:rsidRDefault="000A510F">
            <w:pPr>
              <w:topLinePunct/>
              <w:snapToGrid w:val="0"/>
              <w:spacing w:line="360" w:lineRule="auto"/>
              <w:jc w:val="center"/>
              <w:rPr>
                <w:rFonts w:ascii="宋体" w:hAnsi="宋体" w:cs="宋体"/>
              </w:rPr>
            </w:pPr>
          </w:p>
        </w:tc>
      </w:tr>
      <w:tr w:rsidR="000A510F">
        <w:trPr>
          <w:trHeight w:val="931"/>
          <w:jc w:val="center"/>
        </w:trPr>
        <w:tc>
          <w:tcPr>
            <w:tcW w:w="601" w:type="pct"/>
            <w:tcBorders>
              <w:top w:val="single" w:sz="4" w:space="0" w:color="auto"/>
              <w:left w:val="single" w:sz="4" w:space="0" w:color="auto"/>
              <w:bottom w:val="single" w:sz="4" w:space="0" w:color="auto"/>
              <w:right w:val="single" w:sz="4" w:space="0" w:color="auto"/>
            </w:tcBorders>
            <w:vAlign w:val="center"/>
          </w:tcPr>
          <w:p w:rsidR="000A510F" w:rsidRDefault="000A510F">
            <w:pPr>
              <w:topLinePunct/>
              <w:snapToGrid w:val="0"/>
              <w:spacing w:line="360" w:lineRule="auto"/>
              <w:jc w:val="center"/>
              <w:rPr>
                <w:rFonts w:ascii="宋体" w:hAnsi="宋体" w:cs="宋体"/>
              </w:rPr>
            </w:pPr>
          </w:p>
        </w:tc>
        <w:tc>
          <w:tcPr>
            <w:tcW w:w="758" w:type="pct"/>
            <w:tcBorders>
              <w:top w:val="single" w:sz="4" w:space="0" w:color="auto"/>
              <w:left w:val="single" w:sz="4" w:space="0" w:color="auto"/>
              <w:bottom w:val="single" w:sz="4" w:space="0" w:color="auto"/>
              <w:right w:val="single" w:sz="4" w:space="0" w:color="auto"/>
            </w:tcBorders>
            <w:vAlign w:val="center"/>
          </w:tcPr>
          <w:p w:rsidR="000A510F" w:rsidRDefault="000A510F">
            <w:pPr>
              <w:topLinePunct/>
              <w:snapToGrid w:val="0"/>
              <w:spacing w:line="360" w:lineRule="auto"/>
              <w:jc w:val="center"/>
              <w:rPr>
                <w:rFonts w:ascii="宋体" w:hAnsi="宋体" w:cs="宋体"/>
              </w:rPr>
            </w:pPr>
          </w:p>
        </w:tc>
        <w:tc>
          <w:tcPr>
            <w:tcW w:w="757" w:type="pct"/>
            <w:tcBorders>
              <w:top w:val="single" w:sz="4" w:space="0" w:color="auto"/>
              <w:left w:val="single" w:sz="4" w:space="0" w:color="auto"/>
              <w:bottom w:val="single" w:sz="4" w:space="0" w:color="auto"/>
              <w:right w:val="single" w:sz="4" w:space="0" w:color="auto"/>
            </w:tcBorders>
            <w:vAlign w:val="center"/>
          </w:tcPr>
          <w:p w:rsidR="000A510F" w:rsidRDefault="000A510F">
            <w:pPr>
              <w:topLinePunct/>
              <w:snapToGrid w:val="0"/>
              <w:spacing w:line="360" w:lineRule="auto"/>
              <w:jc w:val="center"/>
              <w:rPr>
                <w:rFonts w:ascii="宋体" w:hAnsi="宋体" w:cs="宋体"/>
              </w:rPr>
            </w:pPr>
          </w:p>
        </w:tc>
        <w:tc>
          <w:tcPr>
            <w:tcW w:w="758" w:type="pct"/>
            <w:tcBorders>
              <w:top w:val="single" w:sz="4" w:space="0" w:color="auto"/>
              <w:left w:val="single" w:sz="4" w:space="0" w:color="auto"/>
              <w:bottom w:val="single" w:sz="4" w:space="0" w:color="auto"/>
              <w:right w:val="single" w:sz="4" w:space="0" w:color="auto"/>
            </w:tcBorders>
            <w:vAlign w:val="center"/>
          </w:tcPr>
          <w:p w:rsidR="000A510F" w:rsidRDefault="000A510F">
            <w:pPr>
              <w:topLinePunct/>
              <w:snapToGrid w:val="0"/>
              <w:spacing w:line="360" w:lineRule="auto"/>
              <w:jc w:val="center"/>
              <w:rPr>
                <w:rFonts w:ascii="宋体" w:hAnsi="宋体" w:cs="宋体"/>
              </w:rPr>
            </w:pPr>
          </w:p>
        </w:tc>
        <w:tc>
          <w:tcPr>
            <w:tcW w:w="757" w:type="pct"/>
            <w:tcBorders>
              <w:top w:val="single" w:sz="4" w:space="0" w:color="auto"/>
              <w:left w:val="single" w:sz="4" w:space="0" w:color="auto"/>
              <w:bottom w:val="single" w:sz="4" w:space="0" w:color="auto"/>
              <w:right w:val="single" w:sz="4" w:space="0" w:color="auto"/>
            </w:tcBorders>
          </w:tcPr>
          <w:p w:rsidR="000A510F" w:rsidRDefault="000A510F">
            <w:pPr>
              <w:topLinePunct/>
              <w:snapToGrid w:val="0"/>
              <w:spacing w:line="360" w:lineRule="auto"/>
              <w:jc w:val="center"/>
              <w:rPr>
                <w:rFonts w:ascii="宋体" w:hAnsi="宋体" w:cs="宋体"/>
              </w:rPr>
            </w:pPr>
          </w:p>
        </w:tc>
        <w:tc>
          <w:tcPr>
            <w:tcW w:w="757" w:type="pct"/>
            <w:tcBorders>
              <w:top w:val="single" w:sz="4" w:space="0" w:color="auto"/>
              <w:left w:val="single" w:sz="4" w:space="0" w:color="auto"/>
              <w:bottom w:val="single" w:sz="4" w:space="0" w:color="auto"/>
              <w:right w:val="single" w:sz="4" w:space="0" w:color="auto"/>
            </w:tcBorders>
            <w:vAlign w:val="center"/>
          </w:tcPr>
          <w:p w:rsidR="000A510F" w:rsidRDefault="000A510F">
            <w:pPr>
              <w:topLinePunct/>
              <w:snapToGrid w:val="0"/>
              <w:spacing w:line="360" w:lineRule="auto"/>
              <w:jc w:val="center"/>
              <w:rPr>
                <w:rFonts w:ascii="宋体" w:hAnsi="宋体" w:cs="宋体"/>
              </w:rPr>
            </w:pPr>
          </w:p>
        </w:tc>
        <w:tc>
          <w:tcPr>
            <w:tcW w:w="609" w:type="pct"/>
            <w:tcBorders>
              <w:top w:val="single" w:sz="4" w:space="0" w:color="auto"/>
              <w:left w:val="single" w:sz="4" w:space="0" w:color="auto"/>
              <w:bottom w:val="single" w:sz="4" w:space="0" w:color="auto"/>
              <w:right w:val="single" w:sz="4" w:space="0" w:color="auto"/>
            </w:tcBorders>
            <w:vAlign w:val="center"/>
          </w:tcPr>
          <w:p w:rsidR="000A510F" w:rsidRDefault="000A510F">
            <w:pPr>
              <w:topLinePunct/>
              <w:snapToGrid w:val="0"/>
              <w:spacing w:line="360" w:lineRule="auto"/>
              <w:jc w:val="center"/>
              <w:rPr>
                <w:rFonts w:ascii="宋体" w:hAnsi="宋体" w:cs="宋体"/>
              </w:rPr>
            </w:pPr>
          </w:p>
        </w:tc>
      </w:tr>
      <w:tr w:rsidR="000A510F">
        <w:trPr>
          <w:trHeight w:val="927"/>
          <w:jc w:val="center"/>
        </w:trPr>
        <w:tc>
          <w:tcPr>
            <w:tcW w:w="601" w:type="pct"/>
            <w:tcBorders>
              <w:top w:val="single" w:sz="4" w:space="0" w:color="auto"/>
              <w:left w:val="single" w:sz="4" w:space="0" w:color="auto"/>
              <w:bottom w:val="single" w:sz="4" w:space="0" w:color="auto"/>
              <w:right w:val="single" w:sz="4" w:space="0" w:color="auto"/>
            </w:tcBorders>
            <w:vAlign w:val="center"/>
          </w:tcPr>
          <w:p w:rsidR="000A510F" w:rsidRDefault="000A510F">
            <w:pPr>
              <w:topLinePunct/>
              <w:snapToGrid w:val="0"/>
              <w:spacing w:line="360" w:lineRule="auto"/>
              <w:jc w:val="center"/>
              <w:rPr>
                <w:rFonts w:ascii="宋体" w:hAnsi="宋体" w:cs="宋体"/>
              </w:rPr>
            </w:pPr>
          </w:p>
        </w:tc>
        <w:tc>
          <w:tcPr>
            <w:tcW w:w="758" w:type="pct"/>
            <w:tcBorders>
              <w:top w:val="single" w:sz="4" w:space="0" w:color="auto"/>
              <w:left w:val="single" w:sz="4" w:space="0" w:color="auto"/>
              <w:bottom w:val="single" w:sz="4" w:space="0" w:color="auto"/>
              <w:right w:val="single" w:sz="4" w:space="0" w:color="auto"/>
            </w:tcBorders>
            <w:vAlign w:val="center"/>
          </w:tcPr>
          <w:p w:rsidR="000A510F" w:rsidRDefault="000A510F">
            <w:pPr>
              <w:topLinePunct/>
              <w:snapToGrid w:val="0"/>
              <w:spacing w:line="360" w:lineRule="auto"/>
              <w:jc w:val="center"/>
              <w:rPr>
                <w:rFonts w:ascii="宋体" w:hAnsi="宋体" w:cs="宋体"/>
              </w:rPr>
            </w:pPr>
          </w:p>
        </w:tc>
        <w:tc>
          <w:tcPr>
            <w:tcW w:w="757" w:type="pct"/>
            <w:tcBorders>
              <w:top w:val="single" w:sz="4" w:space="0" w:color="auto"/>
              <w:left w:val="single" w:sz="4" w:space="0" w:color="auto"/>
              <w:bottom w:val="single" w:sz="4" w:space="0" w:color="auto"/>
              <w:right w:val="single" w:sz="4" w:space="0" w:color="auto"/>
            </w:tcBorders>
            <w:vAlign w:val="center"/>
          </w:tcPr>
          <w:p w:rsidR="000A510F" w:rsidRDefault="000A510F">
            <w:pPr>
              <w:topLinePunct/>
              <w:snapToGrid w:val="0"/>
              <w:spacing w:line="360" w:lineRule="auto"/>
              <w:jc w:val="center"/>
              <w:rPr>
                <w:rFonts w:ascii="宋体" w:hAnsi="宋体" w:cs="宋体"/>
              </w:rPr>
            </w:pPr>
          </w:p>
        </w:tc>
        <w:tc>
          <w:tcPr>
            <w:tcW w:w="758" w:type="pct"/>
            <w:tcBorders>
              <w:top w:val="single" w:sz="4" w:space="0" w:color="auto"/>
              <w:left w:val="single" w:sz="4" w:space="0" w:color="auto"/>
              <w:bottom w:val="single" w:sz="4" w:space="0" w:color="auto"/>
              <w:right w:val="single" w:sz="4" w:space="0" w:color="auto"/>
            </w:tcBorders>
            <w:vAlign w:val="center"/>
          </w:tcPr>
          <w:p w:rsidR="000A510F" w:rsidRDefault="000A510F">
            <w:pPr>
              <w:topLinePunct/>
              <w:snapToGrid w:val="0"/>
              <w:spacing w:line="360" w:lineRule="auto"/>
              <w:jc w:val="center"/>
              <w:rPr>
                <w:rFonts w:ascii="宋体" w:hAnsi="宋体" w:cs="宋体"/>
              </w:rPr>
            </w:pPr>
          </w:p>
        </w:tc>
        <w:tc>
          <w:tcPr>
            <w:tcW w:w="757" w:type="pct"/>
            <w:tcBorders>
              <w:top w:val="single" w:sz="4" w:space="0" w:color="auto"/>
              <w:left w:val="single" w:sz="4" w:space="0" w:color="auto"/>
              <w:bottom w:val="single" w:sz="4" w:space="0" w:color="auto"/>
              <w:right w:val="single" w:sz="4" w:space="0" w:color="auto"/>
            </w:tcBorders>
          </w:tcPr>
          <w:p w:rsidR="000A510F" w:rsidRDefault="000A510F">
            <w:pPr>
              <w:topLinePunct/>
              <w:snapToGrid w:val="0"/>
              <w:spacing w:line="360" w:lineRule="auto"/>
              <w:jc w:val="center"/>
              <w:rPr>
                <w:rFonts w:ascii="宋体" w:hAnsi="宋体" w:cs="宋体"/>
              </w:rPr>
            </w:pPr>
          </w:p>
        </w:tc>
        <w:tc>
          <w:tcPr>
            <w:tcW w:w="757" w:type="pct"/>
            <w:tcBorders>
              <w:top w:val="single" w:sz="4" w:space="0" w:color="auto"/>
              <w:left w:val="single" w:sz="4" w:space="0" w:color="auto"/>
              <w:bottom w:val="single" w:sz="4" w:space="0" w:color="auto"/>
              <w:right w:val="single" w:sz="4" w:space="0" w:color="auto"/>
            </w:tcBorders>
            <w:vAlign w:val="center"/>
          </w:tcPr>
          <w:p w:rsidR="000A510F" w:rsidRDefault="000A510F">
            <w:pPr>
              <w:topLinePunct/>
              <w:snapToGrid w:val="0"/>
              <w:spacing w:line="360" w:lineRule="auto"/>
              <w:jc w:val="center"/>
              <w:rPr>
                <w:rFonts w:ascii="宋体" w:hAnsi="宋体" w:cs="宋体"/>
              </w:rPr>
            </w:pPr>
          </w:p>
        </w:tc>
        <w:tc>
          <w:tcPr>
            <w:tcW w:w="609" w:type="pct"/>
            <w:tcBorders>
              <w:top w:val="single" w:sz="4" w:space="0" w:color="auto"/>
              <w:left w:val="single" w:sz="4" w:space="0" w:color="auto"/>
              <w:bottom w:val="single" w:sz="4" w:space="0" w:color="auto"/>
              <w:right w:val="single" w:sz="4" w:space="0" w:color="auto"/>
            </w:tcBorders>
            <w:vAlign w:val="center"/>
          </w:tcPr>
          <w:p w:rsidR="000A510F" w:rsidRDefault="000A510F">
            <w:pPr>
              <w:topLinePunct/>
              <w:snapToGrid w:val="0"/>
              <w:spacing w:line="360" w:lineRule="auto"/>
              <w:jc w:val="center"/>
              <w:rPr>
                <w:rFonts w:ascii="宋体" w:hAnsi="宋体" w:cs="宋体"/>
              </w:rPr>
            </w:pPr>
          </w:p>
        </w:tc>
      </w:tr>
      <w:tr w:rsidR="000A510F">
        <w:trPr>
          <w:trHeight w:val="923"/>
          <w:jc w:val="center"/>
        </w:trPr>
        <w:tc>
          <w:tcPr>
            <w:tcW w:w="601" w:type="pct"/>
            <w:tcBorders>
              <w:top w:val="single" w:sz="4" w:space="0" w:color="auto"/>
              <w:left w:val="single" w:sz="4" w:space="0" w:color="auto"/>
              <w:bottom w:val="single" w:sz="4" w:space="0" w:color="auto"/>
              <w:right w:val="single" w:sz="4" w:space="0" w:color="auto"/>
            </w:tcBorders>
            <w:vAlign w:val="center"/>
          </w:tcPr>
          <w:p w:rsidR="000A510F" w:rsidRDefault="000A510F">
            <w:pPr>
              <w:topLinePunct/>
              <w:snapToGrid w:val="0"/>
              <w:spacing w:line="360" w:lineRule="auto"/>
              <w:jc w:val="center"/>
              <w:rPr>
                <w:rFonts w:ascii="宋体" w:hAnsi="宋体" w:cs="宋体"/>
              </w:rPr>
            </w:pPr>
          </w:p>
        </w:tc>
        <w:tc>
          <w:tcPr>
            <w:tcW w:w="758" w:type="pct"/>
            <w:tcBorders>
              <w:top w:val="single" w:sz="4" w:space="0" w:color="auto"/>
              <w:left w:val="single" w:sz="4" w:space="0" w:color="auto"/>
              <w:bottom w:val="single" w:sz="4" w:space="0" w:color="auto"/>
              <w:right w:val="single" w:sz="4" w:space="0" w:color="auto"/>
            </w:tcBorders>
            <w:vAlign w:val="center"/>
          </w:tcPr>
          <w:p w:rsidR="000A510F" w:rsidRDefault="000A510F">
            <w:pPr>
              <w:topLinePunct/>
              <w:snapToGrid w:val="0"/>
              <w:spacing w:line="360" w:lineRule="auto"/>
              <w:jc w:val="center"/>
              <w:rPr>
                <w:rFonts w:ascii="宋体" w:hAnsi="宋体" w:cs="宋体"/>
              </w:rPr>
            </w:pPr>
          </w:p>
        </w:tc>
        <w:tc>
          <w:tcPr>
            <w:tcW w:w="757" w:type="pct"/>
            <w:tcBorders>
              <w:top w:val="single" w:sz="4" w:space="0" w:color="auto"/>
              <w:left w:val="single" w:sz="4" w:space="0" w:color="auto"/>
              <w:bottom w:val="single" w:sz="4" w:space="0" w:color="auto"/>
              <w:right w:val="single" w:sz="4" w:space="0" w:color="auto"/>
            </w:tcBorders>
            <w:vAlign w:val="center"/>
          </w:tcPr>
          <w:p w:rsidR="000A510F" w:rsidRDefault="000A510F">
            <w:pPr>
              <w:topLinePunct/>
              <w:snapToGrid w:val="0"/>
              <w:spacing w:line="360" w:lineRule="auto"/>
              <w:jc w:val="center"/>
              <w:rPr>
                <w:rFonts w:ascii="宋体" w:hAnsi="宋体" w:cs="宋体"/>
              </w:rPr>
            </w:pPr>
          </w:p>
        </w:tc>
        <w:tc>
          <w:tcPr>
            <w:tcW w:w="758" w:type="pct"/>
            <w:tcBorders>
              <w:top w:val="single" w:sz="4" w:space="0" w:color="auto"/>
              <w:left w:val="single" w:sz="4" w:space="0" w:color="auto"/>
              <w:bottom w:val="single" w:sz="4" w:space="0" w:color="auto"/>
              <w:right w:val="single" w:sz="4" w:space="0" w:color="auto"/>
            </w:tcBorders>
            <w:vAlign w:val="center"/>
          </w:tcPr>
          <w:p w:rsidR="000A510F" w:rsidRDefault="000A510F">
            <w:pPr>
              <w:topLinePunct/>
              <w:snapToGrid w:val="0"/>
              <w:spacing w:line="360" w:lineRule="auto"/>
              <w:jc w:val="center"/>
              <w:rPr>
                <w:rFonts w:ascii="宋体" w:hAnsi="宋体" w:cs="宋体"/>
              </w:rPr>
            </w:pPr>
          </w:p>
        </w:tc>
        <w:tc>
          <w:tcPr>
            <w:tcW w:w="757" w:type="pct"/>
            <w:tcBorders>
              <w:top w:val="single" w:sz="4" w:space="0" w:color="auto"/>
              <w:left w:val="single" w:sz="4" w:space="0" w:color="auto"/>
              <w:bottom w:val="single" w:sz="4" w:space="0" w:color="auto"/>
              <w:right w:val="single" w:sz="4" w:space="0" w:color="auto"/>
            </w:tcBorders>
          </w:tcPr>
          <w:p w:rsidR="000A510F" w:rsidRDefault="000A510F">
            <w:pPr>
              <w:topLinePunct/>
              <w:snapToGrid w:val="0"/>
              <w:spacing w:line="360" w:lineRule="auto"/>
              <w:jc w:val="center"/>
              <w:rPr>
                <w:rFonts w:ascii="宋体" w:hAnsi="宋体" w:cs="宋体"/>
              </w:rPr>
            </w:pPr>
          </w:p>
        </w:tc>
        <w:tc>
          <w:tcPr>
            <w:tcW w:w="757" w:type="pct"/>
            <w:tcBorders>
              <w:top w:val="single" w:sz="4" w:space="0" w:color="auto"/>
              <w:left w:val="single" w:sz="4" w:space="0" w:color="auto"/>
              <w:bottom w:val="single" w:sz="4" w:space="0" w:color="auto"/>
              <w:right w:val="single" w:sz="4" w:space="0" w:color="auto"/>
            </w:tcBorders>
            <w:vAlign w:val="center"/>
          </w:tcPr>
          <w:p w:rsidR="000A510F" w:rsidRDefault="000A510F">
            <w:pPr>
              <w:topLinePunct/>
              <w:snapToGrid w:val="0"/>
              <w:spacing w:line="360" w:lineRule="auto"/>
              <w:jc w:val="center"/>
              <w:rPr>
                <w:rFonts w:ascii="宋体" w:hAnsi="宋体" w:cs="宋体"/>
              </w:rPr>
            </w:pPr>
          </w:p>
        </w:tc>
        <w:tc>
          <w:tcPr>
            <w:tcW w:w="609" w:type="pct"/>
            <w:tcBorders>
              <w:top w:val="single" w:sz="4" w:space="0" w:color="auto"/>
              <w:left w:val="single" w:sz="4" w:space="0" w:color="auto"/>
              <w:bottom w:val="single" w:sz="4" w:space="0" w:color="auto"/>
              <w:right w:val="single" w:sz="4" w:space="0" w:color="auto"/>
            </w:tcBorders>
            <w:vAlign w:val="center"/>
          </w:tcPr>
          <w:p w:rsidR="000A510F" w:rsidRDefault="000A510F">
            <w:pPr>
              <w:topLinePunct/>
              <w:snapToGrid w:val="0"/>
              <w:spacing w:line="360" w:lineRule="auto"/>
              <w:jc w:val="center"/>
              <w:rPr>
                <w:rFonts w:ascii="宋体" w:hAnsi="宋体" w:cs="宋体"/>
              </w:rPr>
            </w:pPr>
          </w:p>
        </w:tc>
      </w:tr>
      <w:tr w:rsidR="000A510F">
        <w:trPr>
          <w:trHeight w:val="920"/>
          <w:jc w:val="center"/>
        </w:trPr>
        <w:tc>
          <w:tcPr>
            <w:tcW w:w="601" w:type="pct"/>
            <w:tcBorders>
              <w:top w:val="single" w:sz="4" w:space="0" w:color="auto"/>
              <w:left w:val="single" w:sz="4" w:space="0" w:color="auto"/>
              <w:bottom w:val="single" w:sz="4" w:space="0" w:color="auto"/>
              <w:right w:val="single" w:sz="4" w:space="0" w:color="auto"/>
            </w:tcBorders>
            <w:vAlign w:val="center"/>
          </w:tcPr>
          <w:p w:rsidR="000A510F" w:rsidRDefault="000A510F">
            <w:pPr>
              <w:topLinePunct/>
              <w:snapToGrid w:val="0"/>
              <w:spacing w:line="360" w:lineRule="auto"/>
              <w:jc w:val="center"/>
              <w:rPr>
                <w:rFonts w:ascii="宋体" w:hAnsi="宋体" w:cs="宋体"/>
              </w:rPr>
            </w:pPr>
          </w:p>
        </w:tc>
        <w:tc>
          <w:tcPr>
            <w:tcW w:w="758" w:type="pct"/>
            <w:tcBorders>
              <w:top w:val="single" w:sz="4" w:space="0" w:color="auto"/>
              <w:left w:val="single" w:sz="4" w:space="0" w:color="auto"/>
              <w:bottom w:val="single" w:sz="4" w:space="0" w:color="auto"/>
              <w:right w:val="single" w:sz="4" w:space="0" w:color="auto"/>
            </w:tcBorders>
            <w:vAlign w:val="center"/>
          </w:tcPr>
          <w:p w:rsidR="000A510F" w:rsidRDefault="000A510F">
            <w:pPr>
              <w:topLinePunct/>
              <w:snapToGrid w:val="0"/>
              <w:spacing w:line="360" w:lineRule="auto"/>
              <w:jc w:val="center"/>
              <w:rPr>
                <w:rFonts w:ascii="宋体" w:hAnsi="宋体" w:cs="宋体"/>
              </w:rPr>
            </w:pPr>
          </w:p>
        </w:tc>
        <w:tc>
          <w:tcPr>
            <w:tcW w:w="757" w:type="pct"/>
            <w:tcBorders>
              <w:top w:val="single" w:sz="4" w:space="0" w:color="auto"/>
              <w:left w:val="single" w:sz="4" w:space="0" w:color="auto"/>
              <w:bottom w:val="single" w:sz="4" w:space="0" w:color="auto"/>
              <w:right w:val="single" w:sz="4" w:space="0" w:color="auto"/>
            </w:tcBorders>
            <w:vAlign w:val="center"/>
          </w:tcPr>
          <w:p w:rsidR="000A510F" w:rsidRDefault="000A510F">
            <w:pPr>
              <w:topLinePunct/>
              <w:snapToGrid w:val="0"/>
              <w:spacing w:line="360" w:lineRule="auto"/>
              <w:jc w:val="center"/>
              <w:rPr>
                <w:rFonts w:ascii="宋体" w:hAnsi="宋体" w:cs="宋体"/>
              </w:rPr>
            </w:pPr>
          </w:p>
        </w:tc>
        <w:tc>
          <w:tcPr>
            <w:tcW w:w="758" w:type="pct"/>
            <w:tcBorders>
              <w:top w:val="single" w:sz="4" w:space="0" w:color="auto"/>
              <w:left w:val="single" w:sz="4" w:space="0" w:color="auto"/>
              <w:bottom w:val="single" w:sz="4" w:space="0" w:color="auto"/>
              <w:right w:val="single" w:sz="4" w:space="0" w:color="auto"/>
            </w:tcBorders>
            <w:vAlign w:val="center"/>
          </w:tcPr>
          <w:p w:rsidR="000A510F" w:rsidRDefault="000A510F">
            <w:pPr>
              <w:topLinePunct/>
              <w:snapToGrid w:val="0"/>
              <w:spacing w:line="360" w:lineRule="auto"/>
              <w:jc w:val="center"/>
              <w:rPr>
                <w:rFonts w:ascii="宋体" w:hAnsi="宋体" w:cs="宋体"/>
              </w:rPr>
            </w:pPr>
          </w:p>
        </w:tc>
        <w:tc>
          <w:tcPr>
            <w:tcW w:w="757" w:type="pct"/>
            <w:tcBorders>
              <w:top w:val="single" w:sz="4" w:space="0" w:color="auto"/>
              <w:left w:val="single" w:sz="4" w:space="0" w:color="auto"/>
              <w:bottom w:val="single" w:sz="4" w:space="0" w:color="auto"/>
              <w:right w:val="single" w:sz="4" w:space="0" w:color="auto"/>
            </w:tcBorders>
          </w:tcPr>
          <w:p w:rsidR="000A510F" w:rsidRDefault="000A510F">
            <w:pPr>
              <w:topLinePunct/>
              <w:snapToGrid w:val="0"/>
              <w:spacing w:line="360" w:lineRule="auto"/>
              <w:jc w:val="center"/>
              <w:rPr>
                <w:rFonts w:ascii="宋体" w:hAnsi="宋体" w:cs="宋体"/>
              </w:rPr>
            </w:pPr>
          </w:p>
        </w:tc>
        <w:tc>
          <w:tcPr>
            <w:tcW w:w="757" w:type="pct"/>
            <w:tcBorders>
              <w:top w:val="single" w:sz="4" w:space="0" w:color="auto"/>
              <w:left w:val="single" w:sz="4" w:space="0" w:color="auto"/>
              <w:bottom w:val="single" w:sz="4" w:space="0" w:color="auto"/>
              <w:right w:val="single" w:sz="4" w:space="0" w:color="auto"/>
            </w:tcBorders>
            <w:vAlign w:val="center"/>
          </w:tcPr>
          <w:p w:rsidR="000A510F" w:rsidRDefault="000A510F">
            <w:pPr>
              <w:topLinePunct/>
              <w:snapToGrid w:val="0"/>
              <w:spacing w:line="360" w:lineRule="auto"/>
              <w:jc w:val="center"/>
              <w:rPr>
                <w:rFonts w:ascii="宋体" w:hAnsi="宋体" w:cs="宋体"/>
              </w:rPr>
            </w:pPr>
          </w:p>
        </w:tc>
        <w:tc>
          <w:tcPr>
            <w:tcW w:w="609" w:type="pct"/>
            <w:tcBorders>
              <w:top w:val="single" w:sz="4" w:space="0" w:color="auto"/>
              <w:left w:val="single" w:sz="4" w:space="0" w:color="auto"/>
              <w:bottom w:val="single" w:sz="4" w:space="0" w:color="auto"/>
              <w:right w:val="single" w:sz="4" w:space="0" w:color="auto"/>
            </w:tcBorders>
            <w:vAlign w:val="center"/>
          </w:tcPr>
          <w:p w:rsidR="000A510F" w:rsidRDefault="000A510F">
            <w:pPr>
              <w:topLinePunct/>
              <w:snapToGrid w:val="0"/>
              <w:spacing w:line="360" w:lineRule="auto"/>
              <w:jc w:val="center"/>
              <w:rPr>
                <w:rFonts w:ascii="宋体" w:hAnsi="宋体" w:cs="宋体"/>
              </w:rPr>
            </w:pPr>
          </w:p>
        </w:tc>
      </w:tr>
    </w:tbl>
    <w:p w:rsidR="000A510F" w:rsidRDefault="00A7741C">
      <w:pPr>
        <w:snapToGrid w:val="0"/>
        <w:spacing w:line="360" w:lineRule="auto"/>
        <w:jc w:val="left"/>
        <w:rPr>
          <w:rFonts w:ascii="宋体" w:hAnsi="宋体" w:cs="宋体"/>
          <w:szCs w:val="24"/>
        </w:rPr>
      </w:pPr>
      <w:r>
        <w:rPr>
          <w:rFonts w:ascii="宋体" w:hAnsi="宋体" w:cs="宋体" w:hint="eastAsia"/>
          <w:szCs w:val="24"/>
        </w:rPr>
        <w:t>注：</w:t>
      </w:r>
      <w:r>
        <w:rPr>
          <w:rFonts w:ascii="宋体" w:hAnsi="宋体" w:cs="宋体" w:hint="eastAsia"/>
          <w:szCs w:val="21"/>
        </w:rPr>
        <w:t>由投标人按评审要求填写本表，并按《技术标详细审查评分表》要求附相关证明材料</w:t>
      </w:r>
      <w:r>
        <w:rPr>
          <w:rFonts w:ascii="宋体" w:hAnsi="宋体" w:cs="宋体" w:hint="eastAsia"/>
          <w:szCs w:val="24"/>
        </w:rPr>
        <w:t>。</w:t>
      </w:r>
      <w:r>
        <w:rPr>
          <w:rFonts w:ascii="宋体" w:hAnsi="宋体" w:cs="宋体" w:hint="eastAsia"/>
          <w:szCs w:val="24"/>
        </w:rPr>
        <w:t xml:space="preserve"> </w:t>
      </w:r>
    </w:p>
    <w:p w:rsidR="000A510F" w:rsidRDefault="000A510F">
      <w:pPr>
        <w:snapToGrid w:val="0"/>
        <w:spacing w:line="360" w:lineRule="auto"/>
        <w:jc w:val="left"/>
        <w:rPr>
          <w:rFonts w:ascii="宋体" w:hAnsi="宋体" w:cs="宋体"/>
          <w:szCs w:val="24"/>
        </w:rPr>
      </w:pPr>
    </w:p>
    <w:p w:rsidR="000A510F" w:rsidRDefault="00A7741C">
      <w:pPr>
        <w:snapToGrid w:val="0"/>
        <w:spacing w:line="360" w:lineRule="auto"/>
        <w:jc w:val="left"/>
        <w:rPr>
          <w:rFonts w:ascii="宋体" w:hAnsi="宋体" w:cs="宋体"/>
          <w:szCs w:val="24"/>
        </w:rPr>
      </w:pPr>
      <w:r>
        <w:rPr>
          <w:rFonts w:ascii="宋体" w:hAnsi="宋体" w:cs="宋体" w:hint="eastAsia"/>
          <w:szCs w:val="24"/>
        </w:rPr>
        <w:t>投标人：　　（盖章）</w:t>
      </w:r>
    </w:p>
    <w:p w:rsidR="000A510F" w:rsidRDefault="00A7741C">
      <w:pPr>
        <w:snapToGrid w:val="0"/>
        <w:spacing w:line="360" w:lineRule="auto"/>
        <w:jc w:val="left"/>
        <w:rPr>
          <w:rFonts w:ascii="宋体" w:hAnsi="宋体" w:cs="宋体"/>
          <w:szCs w:val="24"/>
        </w:rPr>
      </w:pPr>
      <w:r>
        <w:rPr>
          <w:rFonts w:ascii="宋体" w:hAnsi="宋体" w:cs="宋体" w:hint="eastAsia"/>
          <w:szCs w:val="24"/>
        </w:rPr>
        <w:t>法定代表人或授权代理人</w:t>
      </w:r>
      <w:r>
        <w:rPr>
          <w:rFonts w:ascii="宋体" w:hAnsi="宋体" w:cs="宋体" w:hint="eastAsia"/>
          <w:szCs w:val="24"/>
        </w:rPr>
        <w:t>(</w:t>
      </w:r>
      <w:r>
        <w:rPr>
          <w:rFonts w:ascii="宋体" w:hAnsi="宋体" w:cs="宋体" w:hint="eastAsia"/>
          <w:szCs w:val="24"/>
        </w:rPr>
        <w:t>签字或盖章</w:t>
      </w:r>
      <w:r>
        <w:rPr>
          <w:rFonts w:ascii="宋体" w:hAnsi="宋体" w:cs="宋体" w:hint="eastAsia"/>
          <w:szCs w:val="24"/>
        </w:rPr>
        <w:t>)</w:t>
      </w:r>
      <w:r>
        <w:rPr>
          <w:rFonts w:ascii="宋体" w:hAnsi="宋体" w:cs="宋体" w:hint="eastAsia"/>
          <w:szCs w:val="24"/>
        </w:rPr>
        <w:t>：</w:t>
      </w:r>
    </w:p>
    <w:p w:rsidR="000A510F" w:rsidRDefault="00A7741C">
      <w:pPr>
        <w:snapToGrid w:val="0"/>
        <w:spacing w:line="360" w:lineRule="auto"/>
        <w:jc w:val="left"/>
        <w:rPr>
          <w:rFonts w:ascii="宋体" w:hAnsi="宋体" w:cs="宋体"/>
          <w:bCs/>
          <w:szCs w:val="24"/>
        </w:rPr>
      </w:pPr>
      <w:r>
        <w:rPr>
          <w:rFonts w:ascii="宋体" w:hAnsi="宋体" w:cs="宋体" w:hint="eastAsia"/>
          <w:szCs w:val="24"/>
        </w:rPr>
        <w:t>日</w:t>
      </w:r>
      <w:r>
        <w:rPr>
          <w:rFonts w:ascii="宋体" w:hAnsi="宋体" w:cs="宋体" w:hint="eastAsia"/>
          <w:szCs w:val="24"/>
        </w:rPr>
        <w:t xml:space="preserve">   </w:t>
      </w:r>
      <w:r>
        <w:rPr>
          <w:rFonts w:ascii="宋体" w:hAnsi="宋体" w:cs="宋体" w:hint="eastAsia"/>
          <w:szCs w:val="24"/>
        </w:rPr>
        <w:t>期：</w:t>
      </w:r>
      <w:r>
        <w:rPr>
          <w:rFonts w:ascii="宋体" w:hAnsi="宋体" w:cs="宋体" w:hint="eastAsia"/>
          <w:szCs w:val="24"/>
        </w:rPr>
        <w:t xml:space="preserve">    </w:t>
      </w:r>
      <w:r>
        <w:rPr>
          <w:rFonts w:ascii="宋体" w:hAnsi="宋体" w:cs="宋体" w:hint="eastAsia"/>
          <w:szCs w:val="24"/>
        </w:rPr>
        <w:t>年</w:t>
      </w:r>
      <w:r>
        <w:rPr>
          <w:rFonts w:ascii="宋体" w:hAnsi="宋体" w:cs="宋体" w:hint="eastAsia"/>
          <w:szCs w:val="24"/>
        </w:rPr>
        <w:t xml:space="preserve">    </w:t>
      </w:r>
      <w:r>
        <w:rPr>
          <w:rFonts w:ascii="宋体" w:hAnsi="宋体" w:cs="宋体" w:hint="eastAsia"/>
          <w:szCs w:val="24"/>
        </w:rPr>
        <w:t>月</w:t>
      </w:r>
      <w:r>
        <w:rPr>
          <w:rFonts w:ascii="宋体" w:hAnsi="宋体" w:cs="宋体" w:hint="eastAsia"/>
          <w:szCs w:val="24"/>
        </w:rPr>
        <w:t xml:space="preserve">    </w:t>
      </w:r>
      <w:r>
        <w:rPr>
          <w:rFonts w:ascii="宋体" w:hAnsi="宋体" w:cs="宋体" w:hint="eastAsia"/>
          <w:szCs w:val="24"/>
        </w:rPr>
        <w:t>日</w:t>
      </w:r>
    </w:p>
    <w:p w:rsidR="000A510F" w:rsidRDefault="000A510F">
      <w:pPr>
        <w:snapToGrid w:val="0"/>
        <w:spacing w:line="360" w:lineRule="auto"/>
        <w:jc w:val="left"/>
        <w:rPr>
          <w:rFonts w:ascii="宋体" w:hAnsi="宋体" w:cs="宋体"/>
          <w:bCs/>
          <w:szCs w:val="24"/>
        </w:rPr>
      </w:pPr>
    </w:p>
    <w:p w:rsidR="000A510F" w:rsidRDefault="000A510F">
      <w:pPr>
        <w:snapToGrid w:val="0"/>
        <w:spacing w:line="360" w:lineRule="auto"/>
        <w:jc w:val="left"/>
        <w:rPr>
          <w:rFonts w:ascii="宋体" w:hAnsi="宋体" w:cs="宋体"/>
          <w:bCs/>
          <w:szCs w:val="24"/>
        </w:rPr>
      </w:pPr>
    </w:p>
    <w:p w:rsidR="000A510F" w:rsidRDefault="000A510F">
      <w:pPr>
        <w:snapToGrid w:val="0"/>
        <w:spacing w:line="360" w:lineRule="auto"/>
        <w:jc w:val="left"/>
        <w:rPr>
          <w:rFonts w:ascii="宋体" w:hAnsi="宋体" w:cs="宋体"/>
          <w:bCs/>
          <w:szCs w:val="24"/>
        </w:rPr>
      </w:pPr>
    </w:p>
    <w:p w:rsidR="000A510F" w:rsidRDefault="000A510F">
      <w:pPr>
        <w:snapToGrid w:val="0"/>
        <w:spacing w:line="360" w:lineRule="auto"/>
        <w:jc w:val="left"/>
        <w:rPr>
          <w:rFonts w:ascii="宋体" w:hAnsi="宋体" w:cs="宋体"/>
          <w:bCs/>
          <w:szCs w:val="24"/>
        </w:rPr>
      </w:pPr>
    </w:p>
    <w:p w:rsidR="000A510F" w:rsidRDefault="000A510F">
      <w:pPr>
        <w:snapToGrid w:val="0"/>
        <w:spacing w:line="360" w:lineRule="auto"/>
        <w:jc w:val="left"/>
        <w:rPr>
          <w:rFonts w:ascii="宋体" w:hAnsi="宋体" w:cs="宋体"/>
          <w:bCs/>
          <w:szCs w:val="24"/>
        </w:rPr>
      </w:pPr>
    </w:p>
    <w:p w:rsidR="000A510F" w:rsidRDefault="00A7741C">
      <w:pPr>
        <w:rPr>
          <w:rFonts w:ascii="宋体" w:hAnsi="宋体" w:cs="宋体"/>
          <w:sz w:val="24"/>
          <w:szCs w:val="24"/>
        </w:rPr>
      </w:pPr>
      <w:r>
        <w:rPr>
          <w:rFonts w:ascii="宋体" w:hAnsi="宋体" w:cs="宋体" w:hint="eastAsia"/>
          <w:sz w:val="24"/>
          <w:szCs w:val="24"/>
        </w:rPr>
        <w:br w:type="page"/>
      </w:r>
    </w:p>
    <w:p w:rsidR="000A510F" w:rsidRDefault="00A7741C">
      <w:pPr>
        <w:topLinePunct/>
        <w:adjustRightInd w:val="0"/>
        <w:snapToGrid w:val="0"/>
        <w:spacing w:line="360" w:lineRule="auto"/>
        <w:rPr>
          <w:rFonts w:ascii="宋体" w:hAnsi="宋体" w:cs="宋体"/>
          <w:b/>
          <w:snapToGrid w:val="0"/>
          <w:spacing w:val="4"/>
          <w:kern w:val="0"/>
          <w:sz w:val="24"/>
          <w:szCs w:val="24"/>
        </w:rPr>
      </w:pPr>
      <w:r>
        <w:rPr>
          <w:rFonts w:ascii="宋体" w:hAnsi="宋体" w:cs="宋体" w:hint="eastAsia"/>
          <w:sz w:val="24"/>
          <w:szCs w:val="24"/>
        </w:rPr>
        <w:lastRenderedPageBreak/>
        <w:t>技术标</w:t>
      </w:r>
      <w:r>
        <w:rPr>
          <w:rFonts w:ascii="宋体" w:hAnsi="宋体" w:cs="宋体" w:hint="eastAsia"/>
          <w:bCs/>
          <w:sz w:val="24"/>
          <w:szCs w:val="24"/>
        </w:rPr>
        <w:t>格式五：</w:t>
      </w:r>
      <w:r>
        <w:rPr>
          <w:rFonts w:ascii="宋体" w:hAnsi="宋体" w:cs="宋体" w:hint="eastAsia"/>
          <w:b/>
          <w:snapToGrid w:val="0"/>
          <w:spacing w:val="4"/>
          <w:kern w:val="0"/>
          <w:sz w:val="24"/>
          <w:szCs w:val="24"/>
        </w:rPr>
        <w:t xml:space="preserve">                     </w:t>
      </w:r>
    </w:p>
    <w:p w:rsidR="000A510F" w:rsidRDefault="00A7741C">
      <w:pPr>
        <w:topLinePunct/>
        <w:adjustRightInd w:val="0"/>
        <w:snapToGrid w:val="0"/>
        <w:spacing w:line="360" w:lineRule="auto"/>
        <w:jc w:val="center"/>
        <w:rPr>
          <w:rFonts w:ascii="宋体" w:hAnsi="宋体" w:cs="宋体"/>
          <w:b/>
          <w:spacing w:val="4"/>
          <w:kern w:val="0"/>
          <w:sz w:val="36"/>
          <w:szCs w:val="36"/>
        </w:rPr>
      </w:pPr>
      <w:r>
        <w:rPr>
          <w:rFonts w:ascii="宋体" w:hAnsi="宋体" w:cs="宋体" w:hint="eastAsia"/>
          <w:b/>
          <w:spacing w:val="4"/>
          <w:kern w:val="0"/>
          <w:sz w:val="36"/>
          <w:szCs w:val="36"/>
        </w:rPr>
        <w:t>投入主要人员汇总表</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1040"/>
        <w:gridCol w:w="1670"/>
        <w:gridCol w:w="1363"/>
        <w:gridCol w:w="2200"/>
        <w:gridCol w:w="2132"/>
      </w:tblGrid>
      <w:tr w:rsidR="000A510F">
        <w:trPr>
          <w:trHeight w:val="443"/>
          <w:tblHeader/>
        </w:trPr>
        <w:tc>
          <w:tcPr>
            <w:tcW w:w="450" w:type="pct"/>
            <w:tcBorders>
              <w:top w:val="single" w:sz="4" w:space="0" w:color="auto"/>
              <w:left w:val="single" w:sz="4" w:space="0" w:color="auto"/>
              <w:bottom w:val="single" w:sz="4" w:space="0" w:color="auto"/>
              <w:right w:val="single" w:sz="4" w:space="0" w:color="auto"/>
            </w:tcBorders>
            <w:vAlign w:val="center"/>
          </w:tcPr>
          <w:p w:rsidR="000A510F" w:rsidRDefault="00A7741C">
            <w:pPr>
              <w:adjustRightInd w:val="0"/>
              <w:snapToGrid w:val="0"/>
              <w:spacing w:line="360" w:lineRule="auto"/>
              <w:jc w:val="center"/>
              <w:rPr>
                <w:rFonts w:ascii="宋体" w:hAnsi="宋体" w:cs="宋体"/>
                <w:b/>
                <w:kern w:val="44"/>
                <w:szCs w:val="21"/>
              </w:rPr>
            </w:pPr>
            <w:r>
              <w:rPr>
                <w:rFonts w:ascii="宋体" w:hAnsi="宋体" w:cs="宋体" w:hint="eastAsia"/>
                <w:b/>
                <w:kern w:val="44"/>
                <w:szCs w:val="21"/>
              </w:rPr>
              <w:t>序号</w:t>
            </w:r>
          </w:p>
        </w:tc>
        <w:tc>
          <w:tcPr>
            <w:tcW w:w="563" w:type="pct"/>
            <w:tcBorders>
              <w:top w:val="single" w:sz="4" w:space="0" w:color="auto"/>
              <w:left w:val="single" w:sz="4" w:space="0" w:color="auto"/>
              <w:bottom w:val="single" w:sz="4" w:space="0" w:color="auto"/>
              <w:right w:val="single" w:sz="4" w:space="0" w:color="auto"/>
            </w:tcBorders>
            <w:vAlign w:val="center"/>
          </w:tcPr>
          <w:p w:rsidR="000A510F" w:rsidRDefault="00A7741C">
            <w:pPr>
              <w:adjustRightInd w:val="0"/>
              <w:snapToGrid w:val="0"/>
              <w:spacing w:line="360" w:lineRule="auto"/>
              <w:jc w:val="center"/>
              <w:rPr>
                <w:rFonts w:ascii="宋体" w:hAnsi="宋体" w:cs="宋体"/>
                <w:b/>
                <w:kern w:val="44"/>
                <w:szCs w:val="21"/>
              </w:rPr>
            </w:pPr>
            <w:r>
              <w:rPr>
                <w:rFonts w:ascii="宋体" w:hAnsi="宋体" w:cs="宋体" w:hint="eastAsia"/>
                <w:b/>
                <w:kern w:val="44"/>
                <w:szCs w:val="21"/>
              </w:rPr>
              <w:t>姓名</w:t>
            </w:r>
          </w:p>
        </w:tc>
        <w:tc>
          <w:tcPr>
            <w:tcW w:w="903" w:type="pct"/>
            <w:tcBorders>
              <w:top w:val="single" w:sz="4" w:space="0" w:color="auto"/>
              <w:left w:val="single" w:sz="4" w:space="0" w:color="auto"/>
              <w:bottom w:val="single" w:sz="4" w:space="0" w:color="auto"/>
              <w:right w:val="single" w:sz="4" w:space="0" w:color="auto"/>
            </w:tcBorders>
            <w:vAlign w:val="center"/>
          </w:tcPr>
          <w:p w:rsidR="000A510F" w:rsidRDefault="00A7741C">
            <w:pPr>
              <w:adjustRightInd w:val="0"/>
              <w:snapToGrid w:val="0"/>
              <w:spacing w:line="360" w:lineRule="auto"/>
              <w:jc w:val="center"/>
              <w:rPr>
                <w:rFonts w:ascii="宋体" w:hAnsi="宋体" w:cs="宋体"/>
                <w:b/>
                <w:kern w:val="44"/>
                <w:szCs w:val="21"/>
              </w:rPr>
            </w:pPr>
            <w:r>
              <w:rPr>
                <w:rFonts w:ascii="宋体" w:hAnsi="宋体" w:cs="宋体" w:hint="eastAsia"/>
                <w:b/>
                <w:kern w:val="44"/>
                <w:szCs w:val="21"/>
              </w:rPr>
              <w:t>职位</w:t>
            </w:r>
          </w:p>
        </w:tc>
        <w:tc>
          <w:tcPr>
            <w:tcW w:w="738" w:type="pct"/>
            <w:tcBorders>
              <w:top w:val="single" w:sz="4" w:space="0" w:color="auto"/>
              <w:left w:val="single" w:sz="4" w:space="0" w:color="auto"/>
              <w:bottom w:val="single" w:sz="4" w:space="0" w:color="auto"/>
              <w:right w:val="single" w:sz="4" w:space="0" w:color="auto"/>
            </w:tcBorders>
            <w:vAlign w:val="center"/>
          </w:tcPr>
          <w:p w:rsidR="000A510F" w:rsidRDefault="00A7741C">
            <w:pPr>
              <w:adjustRightInd w:val="0"/>
              <w:snapToGrid w:val="0"/>
              <w:spacing w:line="360" w:lineRule="auto"/>
              <w:jc w:val="center"/>
              <w:rPr>
                <w:rFonts w:ascii="宋体" w:hAnsi="宋体" w:cs="宋体"/>
                <w:b/>
                <w:kern w:val="44"/>
                <w:szCs w:val="21"/>
              </w:rPr>
            </w:pPr>
            <w:r>
              <w:rPr>
                <w:rFonts w:ascii="宋体" w:hAnsi="宋体" w:cs="宋体" w:hint="eastAsia"/>
                <w:b/>
                <w:kern w:val="44"/>
                <w:szCs w:val="21"/>
              </w:rPr>
              <w:t>专业类别</w:t>
            </w:r>
          </w:p>
        </w:tc>
        <w:tc>
          <w:tcPr>
            <w:tcW w:w="1190" w:type="pct"/>
            <w:tcBorders>
              <w:top w:val="single" w:sz="4" w:space="0" w:color="auto"/>
              <w:left w:val="single" w:sz="4" w:space="0" w:color="auto"/>
              <w:bottom w:val="single" w:sz="4" w:space="0" w:color="auto"/>
              <w:right w:val="single" w:sz="4" w:space="0" w:color="auto"/>
            </w:tcBorders>
            <w:vAlign w:val="center"/>
          </w:tcPr>
          <w:p w:rsidR="000A510F" w:rsidRDefault="00A7741C">
            <w:pPr>
              <w:adjustRightInd w:val="0"/>
              <w:snapToGrid w:val="0"/>
              <w:spacing w:line="360" w:lineRule="auto"/>
              <w:jc w:val="center"/>
              <w:rPr>
                <w:rFonts w:ascii="宋体" w:hAnsi="宋体" w:cs="宋体"/>
                <w:b/>
                <w:kern w:val="44"/>
                <w:szCs w:val="21"/>
              </w:rPr>
            </w:pPr>
            <w:r>
              <w:rPr>
                <w:rFonts w:ascii="宋体" w:hAnsi="宋体" w:cs="宋体" w:hint="eastAsia"/>
                <w:b/>
                <w:kern w:val="44"/>
                <w:szCs w:val="21"/>
              </w:rPr>
              <w:t>人员资格情况</w:t>
            </w:r>
          </w:p>
        </w:tc>
        <w:tc>
          <w:tcPr>
            <w:tcW w:w="1153" w:type="pct"/>
            <w:tcBorders>
              <w:top w:val="single" w:sz="4" w:space="0" w:color="auto"/>
              <w:left w:val="single" w:sz="4" w:space="0" w:color="auto"/>
              <w:bottom w:val="single" w:sz="4" w:space="0" w:color="auto"/>
              <w:right w:val="single" w:sz="4" w:space="0" w:color="auto"/>
            </w:tcBorders>
            <w:vAlign w:val="center"/>
          </w:tcPr>
          <w:p w:rsidR="000A510F" w:rsidRDefault="00A7741C">
            <w:pPr>
              <w:adjustRightInd w:val="0"/>
              <w:snapToGrid w:val="0"/>
              <w:spacing w:line="360" w:lineRule="auto"/>
              <w:jc w:val="center"/>
              <w:rPr>
                <w:rFonts w:ascii="宋体" w:hAnsi="宋体" w:cs="宋体"/>
                <w:b/>
                <w:kern w:val="44"/>
                <w:szCs w:val="21"/>
              </w:rPr>
            </w:pPr>
            <w:r>
              <w:rPr>
                <w:rFonts w:ascii="宋体" w:hAnsi="宋体" w:cs="宋体" w:hint="eastAsia"/>
                <w:b/>
                <w:kern w:val="44"/>
                <w:szCs w:val="21"/>
              </w:rPr>
              <w:t>备注</w:t>
            </w:r>
          </w:p>
        </w:tc>
      </w:tr>
      <w:tr w:rsidR="000A510F">
        <w:trPr>
          <w:trHeight w:val="380"/>
        </w:trPr>
        <w:tc>
          <w:tcPr>
            <w:tcW w:w="450" w:type="pct"/>
            <w:tcBorders>
              <w:top w:val="single" w:sz="4" w:space="0" w:color="auto"/>
              <w:left w:val="single" w:sz="4" w:space="0" w:color="auto"/>
              <w:bottom w:val="single" w:sz="4" w:space="0" w:color="auto"/>
              <w:right w:val="single" w:sz="4" w:space="0" w:color="auto"/>
            </w:tcBorders>
            <w:vAlign w:val="center"/>
          </w:tcPr>
          <w:p w:rsidR="000A510F" w:rsidRDefault="000A510F">
            <w:pPr>
              <w:adjustRightInd w:val="0"/>
              <w:snapToGrid w:val="0"/>
              <w:spacing w:line="360" w:lineRule="auto"/>
              <w:jc w:val="center"/>
              <w:rPr>
                <w:rFonts w:ascii="宋体" w:hAnsi="宋体" w:cs="宋体"/>
                <w:bCs/>
                <w:spacing w:val="-10"/>
                <w:szCs w:val="21"/>
              </w:rPr>
            </w:pPr>
          </w:p>
        </w:tc>
        <w:tc>
          <w:tcPr>
            <w:tcW w:w="563" w:type="pct"/>
            <w:tcBorders>
              <w:top w:val="single" w:sz="4" w:space="0" w:color="auto"/>
              <w:left w:val="single" w:sz="4" w:space="0" w:color="auto"/>
              <w:bottom w:val="single" w:sz="4" w:space="0" w:color="auto"/>
              <w:right w:val="single" w:sz="4" w:space="0" w:color="auto"/>
            </w:tcBorders>
          </w:tcPr>
          <w:p w:rsidR="000A510F" w:rsidRDefault="000A510F">
            <w:pPr>
              <w:widowControl/>
              <w:adjustRightInd w:val="0"/>
              <w:snapToGrid w:val="0"/>
              <w:spacing w:line="360" w:lineRule="auto"/>
              <w:jc w:val="left"/>
              <w:rPr>
                <w:rFonts w:ascii="宋体" w:hAnsi="宋体" w:cs="宋体"/>
                <w:szCs w:val="21"/>
              </w:rPr>
            </w:pPr>
          </w:p>
        </w:tc>
        <w:tc>
          <w:tcPr>
            <w:tcW w:w="903" w:type="pct"/>
            <w:tcBorders>
              <w:top w:val="single" w:sz="4" w:space="0" w:color="auto"/>
              <w:left w:val="single" w:sz="4" w:space="0" w:color="auto"/>
              <w:bottom w:val="single" w:sz="4" w:space="0" w:color="auto"/>
              <w:right w:val="single" w:sz="4" w:space="0" w:color="auto"/>
            </w:tcBorders>
          </w:tcPr>
          <w:p w:rsidR="000A510F" w:rsidRDefault="000A510F">
            <w:pPr>
              <w:widowControl/>
              <w:adjustRightInd w:val="0"/>
              <w:snapToGrid w:val="0"/>
              <w:spacing w:line="360" w:lineRule="auto"/>
              <w:jc w:val="left"/>
              <w:rPr>
                <w:rFonts w:ascii="宋体" w:hAnsi="宋体" w:cs="宋体"/>
                <w:szCs w:val="21"/>
              </w:rPr>
            </w:pPr>
          </w:p>
        </w:tc>
        <w:tc>
          <w:tcPr>
            <w:tcW w:w="738" w:type="pct"/>
            <w:tcBorders>
              <w:top w:val="single" w:sz="4" w:space="0" w:color="auto"/>
              <w:left w:val="single" w:sz="4" w:space="0" w:color="auto"/>
              <w:bottom w:val="single" w:sz="4" w:space="0" w:color="auto"/>
              <w:right w:val="single" w:sz="4" w:space="0" w:color="auto"/>
            </w:tcBorders>
          </w:tcPr>
          <w:p w:rsidR="000A510F" w:rsidRDefault="000A510F">
            <w:pPr>
              <w:widowControl/>
              <w:adjustRightInd w:val="0"/>
              <w:snapToGrid w:val="0"/>
              <w:spacing w:line="360" w:lineRule="auto"/>
              <w:jc w:val="left"/>
              <w:rPr>
                <w:rFonts w:ascii="宋体" w:hAnsi="宋体" w:cs="宋体"/>
                <w:szCs w:val="21"/>
              </w:rPr>
            </w:pPr>
          </w:p>
        </w:tc>
        <w:tc>
          <w:tcPr>
            <w:tcW w:w="1190" w:type="pct"/>
            <w:tcBorders>
              <w:top w:val="single" w:sz="4" w:space="0" w:color="auto"/>
              <w:left w:val="single" w:sz="4" w:space="0" w:color="auto"/>
              <w:bottom w:val="single" w:sz="4" w:space="0" w:color="auto"/>
              <w:right w:val="single" w:sz="4" w:space="0" w:color="auto"/>
            </w:tcBorders>
          </w:tcPr>
          <w:p w:rsidR="000A510F" w:rsidRDefault="000A510F">
            <w:pPr>
              <w:widowControl/>
              <w:adjustRightInd w:val="0"/>
              <w:snapToGrid w:val="0"/>
              <w:spacing w:line="360" w:lineRule="auto"/>
              <w:jc w:val="left"/>
              <w:rPr>
                <w:rFonts w:ascii="宋体" w:hAnsi="宋体" w:cs="宋体"/>
                <w:szCs w:val="21"/>
              </w:rPr>
            </w:pPr>
          </w:p>
        </w:tc>
        <w:tc>
          <w:tcPr>
            <w:tcW w:w="1153" w:type="pct"/>
            <w:tcBorders>
              <w:top w:val="single" w:sz="4" w:space="0" w:color="auto"/>
              <w:left w:val="single" w:sz="4" w:space="0" w:color="auto"/>
              <w:bottom w:val="single" w:sz="4" w:space="0" w:color="auto"/>
              <w:right w:val="single" w:sz="4" w:space="0" w:color="auto"/>
            </w:tcBorders>
            <w:vAlign w:val="center"/>
          </w:tcPr>
          <w:p w:rsidR="000A510F" w:rsidRDefault="000A510F">
            <w:pPr>
              <w:adjustRightInd w:val="0"/>
              <w:snapToGrid w:val="0"/>
              <w:spacing w:line="360" w:lineRule="auto"/>
              <w:jc w:val="center"/>
              <w:rPr>
                <w:rFonts w:ascii="宋体" w:hAnsi="宋体" w:cs="宋体"/>
                <w:bCs/>
                <w:spacing w:val="-10"/>
                <w:szCs w:val="21"/>
              </w:rPr>
            </w:pPr>
          </w:p>
        </w:tc>
      </w:tr>
      <w:tr w:rsidR="000A510F">
        <w:trPr>
          <w:trHeight w:val="380"/>
        </w:trPr>
        <w:tc>
          <w:tcPr>
            <w:tcW w:w="450" w:type="pct"/>
            <w:tcBorders>
              <w:top w:val="single" w:sz="4" w:space="0" w:color="auto"/>
              <w:left w:val="single" w:sz="4" w:space="0" w:color="auto"/>
              <w:bottom w:val="single" w:sz="4" w:space="0" w:color="auto"/>
              <w:right w:val="single" w:sz="4" w:space="0" w:color="auto"/>
            </w:tcBorders>
            <w:vAlign w:val="center"/>
          </w:tcPr>
          <w:p w:rsidR="000A510F" w:rsidRDefault="000A510F">
            <w:pPr>
              <w:adjustRightInd w:val="0"/>
              <w:snapToGrid w:val="0"/>
              <w:spacing w:line="360" w:lineRule="auto"/>
              <w:jc w:val="center"/>
              <w:rPr>
                <w:rFonts w:ascii="宋体" w:hAnsi="宋体" w:cs="宋体"/>
                <w:bCs/>
                <w:spacing w:val="-10"/>
                <w:szCs w:val="21"/>
              </w:rPr>
            </w:pPr>
          </w:p>
        </w:tc>
        <w:tc>
          <w:tcPr>
            <w:tcW w:w="563" w:type="pct"/>
            <w:tcBorders>
              <w:top w:val="single" w:sz="4" w:space="0" w:color="auto"/>
              <w:left w:val="single" w:sz="4" w:space="0" w:color="auto"/>
              <w:bottom w:val="single" w:sz="4" w:space="0" w:color="auto"/>
              <w:right w:val="single" w:sz="4" w:space="0" w:color="auto"/>
            </w:tcBorders>
          </w:tcPr>
          <w:p w:rsidR="000A510F" w:rsidRDefault="000A510F">
            <w:pPr>
              <w:widowControl/>
              <w:adjustRightInd w:val="0"/>
              <w:snapToGrid w:val="0"/>
              <w:spacing w:line="360" w:lineRule="auto"/>
              <w:jc w:val="left"/>
              <w:rPr>
                <w:rFonts w:ascii="宋体" w:hAnsi="宋体" w:cs="宋体"/>
                <w:szCs w:val="21"/>
              </w:rPr>
            </w:pPr>
          </w:p>
        </w:tc>
        <w:tc>
          <w:tcPr>
            <w:tcW w:w="903" w:type="pct"/>
            <w:tcBorders>
              <w:top w:val="single" w:sz="4" w:space="0" w:color="auto"/>
              <w:left w:val="single" w:sz="4" w:space="0" w:color="auto"/>
              <w:bottom w:val="single" w:sz="4" w:space="0" w:color="auto"/>
              <w:right w:val="single" w:sz="4" w:space="0" w:color="auto"/>
            </w:tcBorders>
          </w:tcPr>
          <w:p w:rsidR="000A510F" w:rsidRDefault="000A510F">
            <w:pPr>
              <w:widowControl/>
              <w:adjustRightInd w:val="0"/>
              <w:snapToGrid w:val="0"/>
              <w:spacing w:line="360" w:lineRule="auto"/>
              <w:jc w:val="left"/>
              <w:rPr>
                <w:rFonts w:ascii="宋体" w:hAnsi="宋体" w:cs="宋体"/>
                <w:szCs w:val="21"/>
              </w:rPr>
            </w:pPr>
          </w:p>
        </w:tc>
        <w:tc>
          <w:tcPr>
            <w:tcW w:w="738" w:type="pct"/>
            <w:tcBorders>
              <w:top w:val="single" w:sz="4" w:space="0" w:color="auto"/>
              <w:left w:val="single" w:sz="4" w:space="0" w:color="auto"/>
              <w:bottom w:val="single" w:sz="4" w:space="0" w:color="auto"/>
              <w:right w:val="single" w:sz="4" w:space="0" w:color="auto"/>
            </w:tcBorders>
          </w:tcPr>
          <w:p w:rsidR="000A510F" w:rsidRDefault="000A510F">
            <w:pPr>
              <w:widowControl/>
              <w:adjustRightInd w:val="0"/>
              <w:snapToGrid w:val="0"/>
              <w:spacing w:line="360" w:lineRule="auto"/>
              <w:jc w:val="left"/>
              <w:rPr>
                <w:rFonts w:ascii="宋体" w:hAnsi="宋体" w:cs="宋体"/>
                <w:szCs w:val="21"/>
              </w:rPr>
            </w:pPr>
          </w:p>
        </w:tc>
        <w:tc>
          <w:tcPr>
            <w:tcW w:w="1190" w:type="pct"/>
            <w:tcBorders>
              <w:top w:val="single" w:sz="4" w:space="0" w:color="auto"/>
              <w:left w:val="single" w:sz="4" w:space="0" w:color="auto"/>
              <w:bottom w:val="single" w:sz="4" w:space="0" w:color="auto"/>
              <w:right w:val="single" w:sz="4" w:space="0" w:color="auto"/>
            </w:tcBorders>
          </w:tcPr>
          <w:p w:rsidR="000A510F" w:rsidRDefault="000A510F">
            <w:pPr>
              <w:widowControl/>
              <w:adjustRightInd w:val="0"/>
              <w:snapToGrid w:val="0"/>
              <w:spacing w:line="360" w:lineRule="auto"/>
              <w:jc w:val="left"/>
              <w:rPr>
                <w:rFonts w:ascii="宋体" w:hAnsi="宋体" w:cs="宋体"/>
                <w:szCs w:val="21"/>
              </w:rPr>
            </w:pPr>
          </w:p>
        </w:tc>
        <w:tc>
          <w:tcPr>
            <w:tcW w:w="1153" w:type="pct"/>
            <w:tcBorders>
              <w:top w:val="single" w:sz="4" w:space="0" w:color="auto"/>
              <w:left w:val="single" w:sz="4" w:space="0" w:color="auto"/>
              <w:bottom w:val="single" w:sz="4" w:space="0" w:color="auto"/>
              <w:right w:val="single" w:sz="4" w:space="0" w:color="auto"/>
            </w:tcBorders>
            <w:vAlign w:val="center"/>
          </w:tcPr>
          <w:p w:rsidR="000A510F" w:rsidRDefault="000A510F">
            <w:pPr>
              <w:adjustRightInd w:val="0"/>
              <w:snapToGrid w:val="0"/>
              <w:spacing w:line="360" w:lineRule="auto"/>
              <w:jc w:val="center"/>
              <w:rPr>
                <w:rFonts w:ascii="宋体" w:hAnsi="宋体" w:cs="宋体"/>
                <w:bCs/>
                <w:spacing w:val="-10"/>
                <w:szCs w:val="21"/>
              </w:rPr>
            </w:pPr>
          </w:p>
        </w:tc>
      </w:tr>
      <w:tr w:rsidR="000A510F">
        <w:trPr>
          <w:trHeight w:val="380"/>
        </w:trPr>
        <w:tc>
          <w:tcPr>
            <w:tcW w:w="450" w:type="pct"/>
            <w:tcBorders>
              <w:top w:val="single" w:sz="4" w:space="0" w:color="auto"/>
              <w:left w:val="single" w:sz="4" w:space="0" w:color="auto"/>
              <w:bottom w:val="single" w:sz="4" w:space="0" w:color="auto"/>
              <w:right w:val="single" w:sz="4" w:space="0" w:color="auto"/>
            </w:tcBorders>
            <w:vAlign w:val="center"/>
          </w:tcPr>
          <w:p w:rsidR="000A510F" w:rsidRDefault="000A510F">
            <w:pPr>
              <w:adjustRightInd w:val="0"/>
              <w:snapToGrid w:val="0"/>
              <w:spacing w:line="360" w:lineRule="auto"/>
              <w:jc w:val="center"/>
              <w:rPr>
                <w:rFonts w:ascii="宋体" w:hAnsi="宋体" w:cs="宋体"/>
                <w:bCs/>
                <w:spacing w:val="-10"/>
                <w:szCs w:val="21"/>
              </w:rPr>
            </w:pPr>
          </w:p>
        </w:tc>
        <w:tc>
          <w:tcPr>
            <w:tcW w:w="563" w:type="pct"/>
            <w:tcBorders>
              <w:top w:val="single" w:sz="4" w:space="0" w:color="auto"/>
              <w:left w:val="single" w:sz="4" w:space="0" w:color="auto"/>
              <w:bottom w:val="single" w:sz="4" w:space="0" w:color="auto"/>
              <w:right w:val="single" w:sz="4" w:space="0" w:color="auto"/>
            </w:tcBorders>
          </w:tcPr>
          <w:p w:rsidR="000A510F" w:rsidRDefault="000A510F">
            <w:pPr>
              <w:widowControl/>
              <w:adjustRightInd w:val="0"/>
              <w:snapToGrid w:val="0"/>
              <w:spacing w:line="360" w:lineRule="auto"/>
              <w:jc w:val="left"/>
              <w:rPr>
                <w:rFonts w:ascii="宋体" w:hAnsi="宋体" w:cs="宋体"/>
                <w:szCs w:val="21"/>
              </w:rPr>
            </w:pPr>
          </w:p>
        </w:tc>
        <w:tc>
          <w:tcPr>
            <w:tcW w:w="903" w:type="pct"/>
            <w:tcBorders>
              <w:top w:val="single" w:sz="4" w:space="0" w:color="auto"/>
              <w:left w:val="single" w:sz="4" w:space="0" w:color="auto"/>
              <w:bottom w:val="single" w:sz="4" w:space="0" w:color="auto"/>
              <w:right w:val="single" w:sz="4" w:space="0" w:color="auto"/>
            </w:tcBorders>
          </w:tcPr>
          <w:p w:rsidR="000A510F" w:rsidRDefault="000A510F">
            <w:pPr>
              <w:widowControl/>
              <w:adjustRightInd w:val="0"/>
              <w:snapToGrid w:val="0"/>
              <w:spacing w:line="360" w:lineRule="auto"/>
              <w:jc w:val="left"/>
              <w:rPr>
                <w:rFonts w:ascii="宋体" w:hAnsi="宋体" w:cs="宋体"/>
                <w:szCs w:val="21"/>
              </w:rPr>
            </w:pPr>
          </w:p>
        </w:tc>
        <w:tc>
          <w:tcPr>
            <w:tcW w:w="738" w:type="pct"/>
            <w:tcBorders>
              <w:top w:val="single" w:sz="4" w:space="0" w:color="auto"/>
              <w:left w:val="single" w:sz="4" w:space="0" w:color="auto"/>
              <w:bottom w:val="single" w:sz="4" w:space="0" w:color="auto"/>
              <w:right w:val="single" w:sz="4" w:space="0" w:color="auto"/>
            </w:tcBorders>
          </w:tcPr>
          <w:p w:rsidR="000A510F" w:rsidRDefault="000A510F">
            <w:pPr>
              <w:widowControl/>
              <w:adjustRightInd w:val="0"/>
              <w:snapToGrid w:val="0"/>
              <w:spacing w:line="360" w:lineRule="auto"/>
              <w:jc w:val="left"/>
              <w:rPr>
                <w:rFonts w:ascii="宋体" w:hAnsi="宋体" w:cs="宋体"/>
                <w:szCs w:val="21"/>
              </w:rPr>
            </w:pPr>
          </w:p>
        </w:tc>
        <w:tc>
          <w:tcPr>
            <w:tcW w:w="1190" w:type="pct"/>
            <w:tcBorders>
              <w:top w:val="single" w:sz="4" w:space="0" w:color="auto"/>
              <w:left w:val="single" w:sz="4" w:space="0" w:color="auto"/>
              <w:bottom w:val="single" w:sz="4" w:space="0" w:color="auto"/>
              <w:right w:val="single" w:sz="4" w:space="0" w:color="auto"/>
            </w:tcBorders>
          </w:tcPr>
          <w:p w:rsidR="000A510F" w:rsidRDefault="000A510F">
            <w:pPr>
              <w:widowControl/>
              <w:adjustRightInd w:val="0"/>
              <w:snapToGrid w:val="0"/>
              <w:spacing w:line="360" w:lineRule="auto"/>
              <w:jc w:val="left"/>
              <w:rPr>
                <w:rFonts w:ascii="宋体" w:hAnsi="宋体" w:cs="宋体"/>
                <w:szCs w:val="21"/>
              </w:rPr>
            </w:pPr>
          </w:p>
        </w:tc>
        <w:tc>
          <w:tcPr>
            <w:tcW w:w="1153" w:type="pct"/>
            <w:tcBorders>
              <w:top w:val="single" w:sz="4" w:space="0" w:color="auto"/>
              <w:left w:val="single" w:sz="4" w:space="0" w:color="auto"/>
              <w:bottom w:val="single" w:sz="4" w:space="0" w:color="auto"/>
              <w:right w:val="single" w:sz="4" w:space="0" w:color="auto"/>
            </w:tcBorders>
            <w:vAlign w:val="center"/>
          </w:tcPr>
          <w:p w:rsidR="000A510F" w:rsidRDefault="000A510F">
            <w:pPr>
              <w:adjustRightInd w:val="0"/>
              <w:snapToGrid w:val="0"/>
              <w:spacing w:line="360" w:lineRule="auto"/>
              <w:jc w:val="center"/>
              <w:rPr>
                <w:rFonts w:ascii="宋体" w:hAnsi="宋体" w:cs="宋体"/>
                <w:bCs/>
                <w:spacing w:val="-10"/>
                <w:szCs w:val="21"/>
              </w:rPr>
            </w:pPr>
          </w:p>
        </w:tc>
      </w:tr>
      <w:tr w:rsidR="000A510F">
        <w:trPr>
          <w:trHeight w:val="380"/>
        </w:trPr>
        <w:tc>
          <w:tcPr>
            <w:tcW w:w="450" w:type="pct"/>
            <w:tcBorders>
              <w:top w:val="single" w:sz="4" w:space="0" w:color="auto"/>
              <w:left w:val="single" w:sz="4" w:space="0" w:color="auto"/>
              <w:right w:val="single" w:sz="4" w:space="0" w:color="auto"/>
            </w:tcBorders>
            <w:vAlign w:val="center"/>
          </w:tcPr>
          <w:p w:rsidR="000A510F" w:rsidRDefault="000A510F">
            <w:pPr>
              <w:adjustRightInd w:val="0"/>
              <w:snapToGrid w:val="0"/>
              <w:spacing w:line="360" w:lineRule="auto"/>
              <w:jc w:val="center"/>
              <w:rPr>
                <w:rFonts w:ascii="宋体" w:hAnsi="宋体" w:cs="宋体"/>
                <w:bCs/>
                <w:spacing w:val="-10"/>
                <w:szCs w:val="21"/>
              </w:rPr>
            </w:pPr>
          </w:p>
        </w:tc>
        <w:tc>
          <w:tcPr>
            <w:tcW w:w="563" w:type="pct"/>
            <w:tcBorders>
              <w:top w:val="single" w:sz="4" w:space="0" w:color="auto"/>
              <w:left w:val="single" w:sz="4" w:space="0" w:color="auto"/>
              <w:bottom w:val="single" w:sz="4" w:space="0" w:color="auto"/>
              <w:right w:val="single" w:sz="4" w:space="0" w:color="auto"/>
            </w:tcBorders>
          </w:tcPr>
          <w:p w:rsidR="000A510F" w:rsidRDefault="000A510F">
            <w:pPr>
              <w:widowControl/>
              <w:adjustRightInd w:val="0"/>
              <w:snapToGrid w:val="0"/>
              <w:spacing w:line="360" w:lineRule="auto"/>
              <w:jc w:val="left"/>
              <w:rPr>
                <w:rFonts w:ascii="宋体" w:hAnsi="宋体" w:cs="宋体"/>
                <w:szCs w:val="21"/>
              </w:rPr>
            </w:pPr>
          </w:p>
        </w:tc>
        <w:tc>
          <w:tcPr>
            <w:tcW w:w="903" w:type="pct"/>
            <w:tcBorders>
              <w:top w:val="single" w:sz="4" w:space="0" w:color="auto"/>
              <w:left w:val="single" w:sz="4" w:space="0" w:color="auto"/>
              <w:bottom w:val="single" w:sz="4" w:space="0" w:color="auto"/>
              <w:right w:val="single" w:sz="4" w:space="0" w:color="auto"/>
            </w:tcBorders>
          </w:tcPr>
          <w:p w:rsidR="000A510F" w:rsidRDefault="000A510F">
            <w:pPr>
              <w:widowControl/>
              <w:adjustRightInd w:val="0"/>
              <w:snapToGrid w:val="0"/>
              <w:spacing w:line="360" w:lineRule="auto"/>
              <w:jc w:val="left"/>
              <w:rPr>
                <w:rFonts w:ascii="宋体" w:hAnsi="宋体" w:cs="宋体"/>
                <w:szCs w:val="21"/>
              </w:rPr>
            </w:pPr>
          </w:p>
        </w:tc>
        <w:tc>
          <w:tcPr>
            <w:tcW w:w="738" w:type="pct"/>
            <w:tcBorders>
              <w:top w:val="single" w:sz="4" w:space="0" w:color="auto"/>
              <w:left w:val="single" w:sz="4" w:space="0" w:color="auto"/>
              <w:bottom w:val="single" w:sz="4" w:space="0" w:color="auto"/>
              <w:right w:val="single" w:sz="4" w:space="0" w:color="auto"/>
            </w:tcBorders>
          </w:tcPr>
          <w:p w:rsidR="000A510F" w:rsidRDefault="000A510F">
            <w:pPr>
              <w:widowControl/>
              <w:adjustRightInd w:val="0"/>
              <w:snapToGrid w:val="0"/>
              <w:spacing w:line="360" w:lineRule="auto"/>
              <w:jc w:val="left"/>
              <w:rPr>
                <w:rFonts w:ascii="宋体" w:hAnsi="宋体" w:cs="宋体"/>
                <w:szCs w:val="21"/>
              </w:rPr>
            </w:pPr>
          </w:p>
        </w:tc>
        <w:tc>
          <w:tcPr>
            <w:tcW w:w="1190" w:type="pct"/>
            <w:tcBorders>
              <w:top w:val="single" w:sz="4" w:space="0" w:color="auto"/>
              <w:left w:val="single" w:sz="4" w:space="0" w:color="auto"/>
              <w:bottom w:val="single" w:sz="4" w:space="0" w:color="auto"/>
              <w:right w:val="single" w:sz="4" w:space="0" w:color="auto"/>
            </w:tcBorders>
          </w:tcPr>
          <w:p w:rsidR="000A510F" w:rsidRDefault="000A510F">
            <w:pPr>
              <w:widowControl/>
              <w:adjustRightInd w:val="0"/>
              <w:snapToGrid w:val="0"/>
              <w:spacing w:line="360" w:lineRule="auto"/>
              <w:jc w:val="left"/>
              <w:rPr>
                <w:rFonts w:ascii="宋体" w:hAnsi="宋体" w:cs="宋体"/>
                <w:szCs w:val="21"/>
              </w:rPr>
            </w:pPr>
          </w:p>
        </w:tc>
        <w:tc>
          <w:tcPr>
            <w:tcW w:w="1153" w:type="pct"/>
            <w:tcBorders>
              <w:top w:val="single" w:sz="4" w:space="0" w:color="auto"/>
              <w:left w:val="single" w:sz="4" w:space="0" w:color="auto"/>
              <w:bottom w:val="single" w:sz="4" w:space="0" w:color="auto"/>
              <w:right w:val="single" w:sz="4" w:space="0" w:color="auto"/>
            </w:tcBorders>
            <w:vAlign w:val="center"/>
          </w:tcPr>
          <w:p w:rsidR="000A510F" w:rsidRDefault="000A510F">
            <w:pPr>
              <w:adjustRightInd w:val="0"/>
              <w:snapToGrid w:val="0"/>
              <w:spacing w:line="360" w:lineRule="auto"/>
              <w:jc w:val="center"/>
              <w:rPr>
                <w:rFonts w:ascii="宋体" w:hAnsi="宋体" w:cs="宋体"/>
                <w:bCs/>
                <w:spacing w:val="-10"/>
                <w:szCs w:val="21"/>
              </w:rPr>
            </w:pPr>
          </w:p>
        </w:tc>
      </w:tr>
      <w:tr w:rsidR="000A510F">
        <w:trPr>
          <w:trHeight w:val="380"/>
        </w:trPr>
        <w:tc>
          <w:tcPr>
            <w:tcW w:w="450" w:type="pct"/>
            <w:tcBorders>
              <w:left w:val="single" w:sz="4" w:space="0" w:color="auto"/>
              <w:right w:val="single" w:sz="4" w:space="0" w:color="auto"/>
            </w:tcBorders>
            <w:vAlign w:val="center"/>
          </w:tcPr>
          <w:p w:rsidR="000A510F" w:rsidRDefault="000A510F">
            <w:pPr>
              <w:adjustRightInd w:val="0"/>
              <w:snapToGrid w:val="0"/>
              <w:spacing w:line="360" w:lineRule="auto"/>
              <w:jc w:val="center"/>
              <w:rPr>
                <w:rFonts w:ascii="宋体" w:hAnsi="宋体" w:cs="宋体"/>
                <w:kern w:val="0"/>
                <w:szCs w:val="21"/>
              </w:rPr>
            </w:pPr>
          </w:p>
        </w:tc>
        <w:tc>
          <w:tcPr>
            <w:tcW w:w="563" w:type="pct"/>
            <w:tcBorders>
              <w:top w:val="single" w:sz="4" w:space="0" w:color="auto"/>
              <w:left w:val="single" w:sz="4" w:space="0" w:color="auto"/>
              <w:bottom w:val="single" w:sz="4" w:space="0" w:color="auto"/>
              <w:right w:val="single" w:sz="4" w:space="0" w:color="auto"/>
            </w:tcBorders>
          </w:tcPr>
          <w:p w:rsidR="000A510F" w:rsidRDefault="000A510F">
            <w:pPr>
              <w:widowControl/>
              <w:adjustRightInd w:val="0"/>
              <w:snapToGrid w:val="0"/>
              <w:spacing w:line="360" w:lineRule="auto"/>
              <w:jc w:val="left"/>
              <w:rPr>
                <w:rFonts w:ascii="宋体" w:hAnsi="宋体" w:cs="宋体"/>
                <w:szCs w:val="21"/>
              </w:rPr>
            </w:pPr>
          </w:p>
        </w:tc>
        <w:tc>
          <w:tcPr>
            <w:tcW w:w="903" w:type="pct"/>
            <w:tcBorders>
              <w:top w:val="single" w:sz="4" w:space="0" w:color="auto"/>
              <w:left w:val="single" w:sz="4" w:space="0" w:color="auto"/>
              <w:bottom w:val="single" w:sz="4" w:space="0" w:color="auto"/>
              <w:right w:val="single" w:sz="4" w:space="0" w:color="auto"/>
            </w:tcBorders>
          </w:tcPr>
          <w:p w:rsidR="000A510F" w:rsidRDefault="000A510F">
            <w:pPr>
              <w:widowControl/>
              <w:adjustRightInd w:val="0"/>
              <w:snapToGrid w:val="0"/>
              <w:spacing w:line="360" w:lineRule="auto"/>
              <w:jc w:val="left"/>
              <w:rPr>
                <w:rFonts w:ascii="宋体" w:hAnsi="宋体" w:cs="宋体"/>
                <w:szCs w:val="21"/>
              </w:rPr>
            </w:pPr>
          </w:p>
        </w:tc>
        <w:tc>
          <w:tcPr>
            <w:tcW w:w="738" w:type="pct"/>
            <w:tcBorders>
              <w:top w:val="single" w:sz="4" w:space="0" w:color="auto"/>
              <w:left w:val="single" w:sz="4" w:space="0" w:color="auto"/>
              <w:bottom w:val="single" w:sz="4" w:space="0" w:color="auto"/>
              <w:right w:val="single" w:sz="4" w:space="0" w:color="auto"/>
            </w:tcBorders>
          </w:tcPr>
          <w:p w:rsidR="000A510F" w:rsidRDefault="000A510F">
            <w:pPr>
              <w:widowControl/>
              <w:adjustRightInd w:val="0"/>
              <w:snapToGrid w:val="0"/>
              <w:spacing w:line="360" w:lineRule="auto"/>
              <w:jc w:val="left"/>
              <w:rPr>
                <w:rFonts w:ascii="宋体" w:hAnsi="宋体" w:cs="宋体"/>
                <w:szCs w:val="21"/>
              </w:rPr>
            </w:pPr>
          </w:p>
        </w:tc>
        <w:tc>
          <w:tcPr>
            <w:tcW w:w="1190" w:type="pct"/>
            <w:tcBorders>
              <w:top w:val="single" w:sz="4" w:space="0" w:color="auto"/>
              <w:left w:val="single" w:sz="4" w:space="0" w:color="auto"/>
              <w:bottom w:val="single" w:sz="4" w:space="0" w:color="auto"/>
              <w:right w:val="single" w:sz="4" w:space="0" w:color="auto"/>
            </w:tcBorders>
          </w:tcPr>
          <w:p w:rsidR="000A510F" w:rsidRDefault="000A510F">
            <w:pPr>
              <w:widowControl/>
              <w:adjustRightInd w:val="0"/>
              <w:snapToGrid w:val="0"/>
              <w:spacing w:line="360" w:lineRule="auto"/>
              <w:jc w:val="left"/>
              <w:rPr>
                <w:rFonts w:ascii="宋体" w:hAnsi="宋体" w:cs="宋体"/>
                <w:szCs w:val="21"/>
              </w:rPr>
            </w:pPr>
          </w:p>
        </w:tc>
        <w:tc>
          <w:tcPr>
            <w:tcW w:w="1153" w:type="pct"/>
            <w:tcBorders>
              <w:top w:val="single" w:sz="4" w:space="0" w:color="auto"/>
              <w:left w:val="single" w:sz="4" w:space="0" w:color="auto"/>
              <w:bottom w:val="single" w:sz="4" w:space="0" w:color="auto"/>
              <w:right w:val="single" w:sz="4" w:space="0" w:color="auto"/>
            </w:tcBorders>
            <w:vAlign w:val="center"/>
          </w:tcPr>
          <w:p w:rsidR="000A510F" w:rsidRDefault="000A510F">
            <w:pPr>
              <w:adjustRightInd w:val="0"/>
              <w:snapToGrid w:val="0"/>
              <w:spacing w:line="360" w:lineRule="auto"/>
              <w:jc w:val="center"/>
              <w:rPr>
                <w:rFonts w:ascii="宋体" w:hAnsi="宋体" w:cs="宋体"/>
                <w:bCs/>
                <w:spacing w:val="-10"/>
                <w:szCs w:val="21"/>
              </w:rPr>
            </w:pPr>
          </w:p>
        </w:tc>
      </w:tr>
      <w:tr w:rsidR="000A510F">
        <w:trPr>
          <w:trHeight w:val="380"/>
        </w:trPr>
        <w:tc>
          <w:tcPr>
            <w:tcW w:w="450" w:type="pct"/>
            <w:tcBorders>
              <w:left w:val="single" w:sz="4" w:space="0" w:color="auto"/>
              <w:bottom w:val="single" w:sz="4" w:space="0" w:color="auto"/>
              <w:right w:val="single" w:sz="4" w:space="0" w:color="auto"/>
            </w:tcBorders>
            <w:vAlign w:val="center"/>
          </w:tcPr>
          <w:p w:rsidR="000A510F" w:rsidRDefault="000A510F">
            <w:pPr>
              <w:adjustRightInd w:val="0"/>
              <w:snapToGrid w:val="0"/>
              <w:spacing w:line="360" w:lineRule="auto"/>
              <w:jc w:val="center"/>
              <w:rPr>
                <w:rFonts w:ascii="宋体" w:hAnsi="宋体" w:cs="宋体"/>
                <w:kern w:val="0"/>
                <w:szCs w:val="21"/>
              </w:rPr>
            </w:pPr>
          </w:p>
        </w:tc>
        <w:tc>
          <w:tcPr>
            <w:tcW w:w="563" w:type="pct"/>
            <w:tcBorders>
              <w:top w:val="single" w:sz="4" w:space="0" w:color="auto"/>
              <w:left w:val="single" w:sz="4" w:space="0" w:color="auto"/>
              <w:bottom w:val="single" w:sz="4" w:space="0" w:color="auto"/>
              <w:right w:val="single" w:sz="4" w:space="0" w:color="auto"/>
            </w:tcBorders>
          </w:tcPr>
          <w:p w:rsidR="000A510F" w:rsidRDefault="000A510F">
            <w:pPr>
              <w:widowControl/>
              <w:adjustRightInd w:val="0"/>
              <w:snapToGrid w:val="0"/>
              <w:spacing w:line="360" w:lineRule="auto"/>
              <w:jc w:val="left"/>
              <w:rPr>
                <w:rFonts w:ascii="宋体" w:hAnsi="宋体" w:cs="宋体"/>
                <w:szCs w:val="21"/>
              </w:rPr>
            </w:pPr>
          </w:p>
        </w:tc>
        <w:tc>
          <w:tcPr>
            <w:tcW w:w="903" w:type="pct"/>
            <w:tcBorders>
              <w:top w:val="single" w:sz="4" w:space="0" w:color="auto"/>
              <w:left w:val="single" w:sz="4" w:space="0" w:color="auto"/>
              <w:bottom w:val="single" w:sz="4" w:space="0" w:color="auto"/>
              <w:right w:val="single" w:sz="4" w:space="0" w:color="auto"/>
            </w:tcBorders>
          </w:tcPr>
          <w:p w:rsidR="000A510F" w:rsidRDefault="000A510F">
            <w:pPr>
              <w:widowControl/>
              <w:adjustRightInd w:val="0"/>
              <w:snapToGrid w:val="0"/>
              <w:spacing w:line="360" w:lineRule="auto"/>
              <w:jc w:val="left"/>
              <w:rPr>
                <w:rFonts w:ascii="宋体" w:hAnsi="宋体" w:cs="宋体"/>
                <w:szCs w:val="21"/>
              </w:rPr>
            </w:pPr>
          </w:p>
        </w:tc>
        <w:tc>
          <w:tcPr>
            <w:tcW w:w="738" w:type="pct"/>
            <w:tcBorders>
              <w:top w:val="single" w:sz="4" w:space="0" w:color="auto"/>
              <w:left w:val="single" w:sz="4" w:space="0" w:color="auto"/>
              <w:bottom w:val="single" w:sz="4" w:space="0" w:color="auto"/>
              <w:right w:val="single" w:sz="4" w:space="0" w:color="auto"/>
            </w:tcBorders>
          </w:tcPr>
          <w:p w:rsidR="000A510F" w:rsidRDefault="000A510F">
            <w:pPr>
              <w:widowControl/>
              <w:adjustRightInd w:val="0"/>
              <w:snapToGrid w:val="0"/>
              <w:spacing w:line="360" w:lineRule="auto"/>
              <w:jc w:val="left"/>
              <w:rPr>
                <w:rFonts w:ascii="宋体" w:hAnsi="宋体" w:cs="宋体"/>
                <w:szCs w:val="21"/>
              </w:rPr>
            </w:pPr>
          </w:p>
        </w:tc>
        <w:tc>
          <w:tcPr>
            <w:tcW w:w="1190" w:type="pct"/>
            <w:tcBorders>
              <w:top w:val="single" w:sz="4" w:space="0" w:color="auto"/>
              <w:left w:val="single" w:sz="4" w:space="0" w:color="auto"/>
              <w:bottom w:val="single" w:sz="4" w:space="0" w:color="auto"/>
              <w:right w:val="single" w:sz="4" w:space="0" w:color="auto"/>
            </w:tcBorders>
          </w:tcPr>
          <w:p w:rsidR="000A510F" w:rsidRDefault="000A510F">
            <w:pPr>
              <w:widowControl/>
              <w:adjustRightInd w:val="0"/>
              <w:snapToGrid w:val="0"/>
              <w:spacing w:line="360" w:lineRule="auto"/>
              <w:jc w:val="left"/>
              <w:rPr>
                <w:rFonts w:ascii="宋体" w:hAnsi="宋体" w:cs="宋体"/>
                <w:szCs w:val="21"/>
              </w:rPr>
            </w:pPr>
          </w:p>
        </w:tc>
        <w:tc>
          <w:tcPr>
            <w:tcW w:w="1153" w:type="pct"/>
            <w:tcBorders>
              <w:top w:val="single" w:sz="4" w:space="0" w:color="auto"/>
              <w:left w:val="single" w:sz="4" w:space="0" w:color="auto"/>
              <w:bottom w:val="single" w:sz="4" w:space="0" w:color="auto"/>
              <w:right w:val="single" w:sz="4" w:space="0" w:color="auto"/>
            </w:tcBorders>
            <w:vAlign w:val="center"/>
          </w:tcPr>
          <w:p w:rsidR="000A510F" w:rsidRDefault="000A510F">
            <w:pPr>
              <w:adjustRightInd w:val="0"/>
              <w:snapToGrid w:val="0"/>
              <w:spacing w:line="360" w:lineRule="auto"/>
              <w:jc w:val="center"/>
              <w:rPr>
                <w:rFonts w:ascii="宋体" w:hAnsi="宋体" w:cs="宋体"/>
                <w:bCs/>
                <w:spacing w:val="-10"/>
                <w:szCs w:val="21"/>
              </w:rPr>
            </w:pPr>
          </w:p>
        </w:tc>
      </w:tr>
      <w:tr w:rsidR="000A510F">
        <w:trPr>
          <w:trHeight w:val="380"/>
        </w:trPr>
        <w:tc>
          <w:tcPr>
            <w:tcW w:w="450" w:type="pct"/>
            <w:tcBorders>
              <w:top w:val="single" w:sz="4" w:space="0" w:color="auto"/>
              <w:left w:val="single" w:sz="4" w:space="0" w:color="auto"/>
              <w:right w:val="single" w:sz="4" w:space="0" w:color="auto"/>
            </w:tcBorders>
            <w:vAlign w:val="center"/>
          </w:tcPr>
          <w:p w:rsidR="000A510F" w:rsidRDefault="000A510F">
            <w:pPr>
              <w:widowControl/>
              <w:adjustRightInd w:val="0"/>
              <w:snapToGrid w:val="0"/>
              <w:spacing w:line="360" w:lineRule="auto"/>
              <w:ind w:leftChars="-172" w:left="-361" w:firstLineChars="200" w:firstLine="420"/>
              <w:jc w:val="center"/>
              <w:rPr>
                <w:rFonts w:ascii="宋体" w:hAnsi="宋体" w:cs="宋体"/>
                <w:kern w:val="0"/>
                <w:szCs w:val="21"/>
              </w:rPr>
            </w:pPr>
          </w:p>
        </w:tc>
        <w:tc>
          <w:tcPr>
            <w:tcW w:w="563" w:type="pct"/>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c>
          <w:tcPr>
            <w:tcW w:w="903" w:type="pct"/>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c>
          <w:tcPr>
            <w:tcW w:w="738" w:type="pct"/>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c>
          <w:tcPr>
            <w:tcW w:w="1190" w:type="pct"/>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c>
          <w:tcPr>
            <w:tcW w:w="1153" w:type="pct"/>
            <w:tcBorders>
              <w:top w:val="single" w:sz="4" w:space="0" w:color="auto"/>
              <w:left w:val="single" w:sz="4" w:space="0" w:color="auto"/>
              <w:bottom w:val="single" w:sz="4" w:space="0" w:color="auto"/>
              <w:right w:val="single" w:sz="4" w:space="0" w:color="auto"/>
            </w:tcBorders>
            <w:vAlign w:val="center"/>
          </w:tcPr>
          <w:p w:rsidR="000A510F" w:rsidRDefault="000A510F">
            <w:pPr>
              <w:adjustRightInd w:val="0"/>
              <w:snapToGrid w:val="0"/>
              <w:spacing w:line="360" w:lineRule="auto"/>
              <w:jc w:val="center"/>
              <w:rPr>
                <w:rFonts w:ascii="宋体" w:hAnsi="宋体" w:cs="宋体"/>
                <w:bCs/>
                <w:spacing w:val="-10"/>
                <w:szCs w:val="21"/>
              </w:rPr>
            </w:pPr>
          </w:p>
        </w:tc>
      </w:tr>
      <w:tr w:rsidR="000A510F">
        <w:trPr>
          <w:trHeight w:val="380"/>
        </w:trPr>
        <w:tc>
          <w:tcPr>
            <w:tcW w:w="450" w:type="pct"/>
            <w:tcBorders>
              <w:left w:val="single" w:sz="4" w:space="0" w:color="auto"/>
              <w:right w:val="single" w:sz="4" w:space="0" w:color="auto"/>
            </w:tcBorders>
            <w:vAlign w:val="center"/>
          </w:tcPr>
          <w:p w:rsidR="000A510F" w:rsidRDefault="000A510F">
            <w:pPr>
              <w:widowControl/>
              <w:adjustRightInd w:val="0"/>
              <w:snapToGrid w:val="0"/>
              <w:spacing w:line="360" w:lineRule="auto"/>
              <w:ind w:leftChars="-172" w:left="-361" w:firstLineChars="200" w:firstLine="420"/>
              <w:jc w:val="center"/>
              <w:rPr>
                <w:rFonts w:ascii="宋体" w:hAnsi="宋体" w:cs="宋体"/>
                <w:kern w:val="0"/>
                <w:szCs w:val="21"/>
              </w:rPr>
            </w:pPr>
          </w:p>
        </w:tc>
        <w:tc>
          <w:tcPr>
            <w:tcW w:w="563" w:type="pct"/>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c>
          <w:tcPr>
            <w:tcW w:w="903" w:type="pct"/>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c>
          <w:tcPr>
            <w:tcW w:w="738" w:type="pct"/>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c>
          <w:tcPr>
            <w:tcW w:w="1190" w:type="pct"/>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c>
          <w:tcPr>
            <w:tcW w:w="1153" w:type="pct"/>
            <w:tcBorders>
              <w:top w:val="single" w:sz="4" w:space="0" w:color="auto"/>
              <w:left w:val="single" w:sz="4" w:space="0" w:color="auto"/>
              <w:bottom w:val="single" w:sz="4" w:space="0" w:color="auto"/>
              <w:right w:val="single" w:sz="4" w:space="0" w:color="auto"/>
            </w:tcBorders>
            <w:vAlign w:val="center"/>
          </w:tcPr>
          <w:p w:rsidR="000A510F" w:rsidRDefault="000A510F">
            <w:pPr>
              <w:adjustRightInd w:val="0"/>
              <w:snapToGrid w:val="0"/>
              <w:spacing w:line="360" w:lineRule="auto"/>
              <w:jc w:val="center"/>
              <w:rPr>
                <w:rFonts w:ascii="宋体" w:hAnsi="宋体" w:cs="宋体"/>
                <w:bCs/>
                <w:spacing w:val="-10"/>
                <w:szCs w:val="21"/>
              </w:rPr>
            </w:pPr>
          </w:p>
        </w:tc>
      </w:tr>
      <w:tr w:rsidR="000A510F">
        <w:trPr>
          <w:trHeight w:val="380"/>
        </w:trPr>
        <w:tc>
          <w:tcPr>
            <w:tcW w:w="450" w:type="pct"/>
            <w:tcBorders>
              <w:left w:val="single" w:sz="4" w:space="0" w:color="auto"/>
              <w:bottom w:val="single" w:sz="4" w:space="0" w:color="auto"/>
              <w:right w:val="single" w:sz="4" w:space="0" w:color="auto"/>
            </w:tcBorders>
            <w:vAlign w:val="center"/>
          </w:tcPr>
          <w:p w:rsidR="000A510F" w:rsidRDefault="000A510F">
            <w:pPr>
              <w:widowControl/>
              <w:adjustRightInd w:val="0"/>
              <w:snapToGrid w:val="0"/>
              <w:spacing w:line="360" w:lineRule="auto"/>
              <w:ind w:leftChars="-172" w:left="-361" w:firstLineChars="200" w:firstLine="420"/>
              <w:jc w:val="center"/>
              <w:rPr>
                <w:rFonts w:ascii="宋体" w:hAnsi="宋体" w:cs="宋体"/>
                <w:kern w:val="0"/>
                <w:szCs w:val="21"/>
              </w:rPr>
            </w:pPr>
          </w:p>
        </w:tc>
        <w:tc>
          <w:tcPr>
            <w:tcW w:w="563" w:type="pct"/>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c>
          <w:tcPr>
            <w:tcW w:w="903" w:type="pct"/>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c>
          <w:tcPr>
            <w:tcW w:w="738" w:type="pct"/>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c>
          <w:tcPr>
            <w:tcW w:w="1190" w:type="pct"/>
            <w:tcBorders>
              <w:top w:val="single" w:sz="4" w:space="0" w:color="auto"/>
              <w:left w:val="single" w:sz="4" w:space="0" w:color="auto"/>
              <w:bottom w:val="single" w:sz="4" w:space="0" w:color="auto"/>
              <w:right w:val="single" w:sz="4" w:space="0" w:color="auto"/>
            </w:tcBorders>
          </w:tcPr>
          <w:p w:rsidR="000A510F" w:rsidRDefault="000A510F">
            <w:pPr>
              <w:adjustRightInd w:val="0"/>
              <w:snapToGrid w:val="0"/>
              <w:spacing w:line="360" w:lineRule="auto"/>
              <w:rPr>
                <w:rFonts w:ascii="宋体" w:hAnsi="宋体" w:cs="宋体"/>
                <w:szCs w:val="21"/>
              </w:rPr>
            </w:pPr>
          </w:p>
        </w:tc>
        <w:tc>
          <w:tcPr>
            <w:tcW w:w="1153" w:type="pct"/>
            <w:tcBorders>
              <w:top w:val="single" w:sz="4" w:space="0" w:color="auto"/>
              <w:left w:val="single" w:sz="4" w:space="0" w:color="auto"/>
              <w:bottom w:val="single" w:sz="4" w:space="0" w:color="auto"/>
              <w:right w:val="single" w:sz="4" w:space="0" w:color="auto"/>
            </w:tcBorders>
            <w:vAlign w:val="center"/>
          </w:tcPr>
          <w:p w:rsidR="000A510F" w:rsidRDefault="000A510F">
            <w:pPr>
              <w:adjustRightInd w:val="0"/>
              <w:snapToGrid w:val="0"/>
              <w:spacing w:line="360" w:lineRule="auto"/>
              <w:jc w:val="center"/>
              <w:rPr>
                <w:rFonts w:ascii="宋体" w:hAnsi="宋体" w:cs="宋体"/>
                <w:bCs/>
                <w:spacing w:val="-10"/>
                <w:szCs w:val="21"/>
              </w:rPr>
            </w:pPr>
          </w:p>
        </w:tc>
      </w:tr>
      <w:tr w:rsidR="000A510F">
        <w:trPr>
          <w:trHeight w:val="380"/>
        </w:trPr>
        <w:tc>
          <w:tcPr>
            <w:tcW w:w="450" w:type="pct"/>
            <w:tcBorders>
              <w:top w:val="single" w:sz="4" w:space="0" w:color="auto"/>
              <w:left w:val="single" w:sz="4" w:space="0" w:color="auto"/>
              <w:right w:val="single" w:sz="4" w:space="0" w:color="auto"/>
            </w:tcBorders>
            <w:vAlign w:val="center"/>
          </w:tcPr>
          <w:p w:rsidR="000A510F" w:rsidRDefault="000A510F">
            <w:pPr>
              <w:adjustRightInd w:val="0"/>
              <w:snapToGrid w:val="0"/>
              <w:spacing w:line="360" w:lineRule="auto"/>
              <w:ind w:leftChars="-172" w:left="-361" w:firstLineChars="200" w:firstLine="420"/>
              <w:jc w:val="center"/>
              <w:rPr>
                <w:rFonts w:ascii="宋体" w:hAnsi="宋体" w:cs="宋体"/>
                <w:kern w:val="0"/>
                <w:szCs w:val="21"/>
              </w:rPr>
            </w:pPr>
          </w:p>
        </w:tc>
        <w:tc>
          <w:tcPr>
            <w:tcW w:w="563" w:type="pct"/>
            <w:tcBorders>
              <w:top w:val="single" w:sz="4" w:space="0" w:color="auto"/>
              <w:left w:val="single" w:sz="4" w:space="0" w:color="auto"/>
              <w:bottom w:val="single" w:sz="4" w:space="0" w:color="auto"/>
              <w:right w:val="single" w:sz="4" w:space="0" w:color="auto"/>
            </w:tcBorders>
          </w:tcPr>
          <w:p w:rsidR="000A510F" w:rsidRDefault="000A510F">
            <w:pPr>
              <w:widowControl/>
              <w:adjustRightInd w:val="0"/>
              <w:snapToGrid w:val="0"/>
              <w:spacing w:line="360" w:lineRule="auto"/>
              <w:jc w:val="left"/>
              <w:rPr>
                <w:rFonts w:ascii="宋体" w:hAnsi="宋体" w:cs="宋体"/>
                <w:szCs w:val="21"/>
              </w:rPr>
            </w:pPr>
          </w:p>
        </w:tc>
        <w:tc>
          <w:tcPr>
            <w:tcW w:w="903" w:type="pct"/>
            <w:tcBorders>
              <w:top w:val="single" w:sz="4" w:space="0" w:color="auto"/>
              <w:left w:val="single" w:sz="4" w:space="0" w:color="auto"/>
              <w:bottom w:val="single" w:sz="4" w:space="0" w:color="auto"/>
              <w:right w:val="single" w:sz="4" w:space="0" w:color="auto"/>
            </w:tcBorders>
          </w:tcPr>
          <w:p w:rsidR="000A510F" w:rsidRDefault="000A510F">
            <w:pPr>
              <w:widowControl/>
              <w:adjustRightInd w:val="0"/>
              <w:snapToGrid w:val="0"/>
              <w:spacing w:line="360" w:lineRule="auto"/>
              <w:jc w:val="left"/>
              <w:rPr>
                <w:rFonts w:ascii="宋体" w:hAnsi="宋体" w:cs="宋体"/>
                <w:szCs w:val="21"/>
              </w:rPr>
            </w:pPr>
          </w:p>
        </w:tc>
        <w:tc>
          <w:tcPr>
            <w:tcW w:w="738" w:type="pct"/>
            <w:tcBorders>
              <w:top w:val="single" w:sz="4" w:space="0" w:color="auto"/>
              <w:left w:val="single" w:sz="4" w:space="0" w:color="auto"/>
              <w:bottom w:val="single" w:sz="4" w:space="0" w:color="auto"/>
              <w:right w:val="single" w:sz="4" w:space="0" w:color="auto"/>
            </w:tcBorders>
          </w:tcPr>
          <w:p w:rsidR="000A510F" w:rsidRDefault="000A510F">
            <w:pPr>
              <w:widowControl/>
              <w:adjustRightInd w:val="0"/>
              <w:snapToGrid w:val="0"/>
              <w:spacing w:line="360" w:lineRule="auto"/>
              <w:jc w:val="left"/>
              <w:rPr>
                <w:rFonts w:ascii="宋体" w:hAnsi="宋体" w:cs="宋体"/>
                <w:szCs w:val="21"/>
              </w:rPr>
            </w:pPr>
          </w:p>
        </w:tc>
        <w:tc>
          <w:tcPr>
            <w:tcW w:w="1190" w:type="pct"/>
            <w:tcBorders>
              <w:top w:val="single" w:sz="4" w:space="0" w:color="auto"/>
              <w:left w:val="single" w:sz="4" w:space="0" w:color="auto"/>
              <w:bottom w:val="single" w:sz="4" w:space="0" w:color="auto"/>
              <w:right w:val="single" w:sz="4" w:space="0" w:color="auto"/>
            </w:tcBorders>
          </w:tcPr>
          <w:p w:rsidR="000A510F" w:rsidRDefault="000A510F">
            <w:pPr>
              <w:widowControl/>
              <w:adjustRightInd w:val="0"/>
              <w:snapToGrid w:val="0"/>
              <w:spacing w:line="360" w:lineRule="auto"/>
              <w:jc w:val="left"/>
              <w:rPr>
                <w:rFonts w:ascii="宋体" w:hAnsi="宋体" w:cs="宋体"/>
                <w:szCs w:val="21"/>
              </w:rPr>
            </w:pPr>
          </w:p>
        </w:tc>
        <w:tc>
          <w:tcPr>
            <w:tcW w:w="1153" w:type="pct"/>
            <w:tcBorders>
              <w:top w:val="single" w:sz="4" w:space="0" w:color="auto"/>
              <w:left w:val="single" w:sz="4" w:space="0" w:color="auto"/>
              <w:bottom w:val="single" w:sz="4" w:space="0" w:color="auto"/>
              <w:right w:val="single" w:sz="4" w:space="0" w:color="auto"/>
            </w:tcBorders>
            <w:vAlign w:val="center"/>
          </w:tcPr>
          <w:p w:rsidR="000A510F" w:rsidRDefault="000A510F">
            <w:pPr>
              <w:adjustRightInd w:val="0"/>
              <w:snapToGrid w:val="0"/>
              <w:spacing w:line="360" w:lineRule="auto"/>
              <w:jc w:val="center"/>
              <w:rPr>
                <w:rFonts w:ascii="宋体" w:hAnsi="宋体" w:cs="宋体"/>
                <w:bCs/>
                <w:spacing w:val="-10"/>
                <w:szCs w:val="21"/>
              </w:rPr>
            </w:pPr>
          </w:p>
        </w:tc>
      </w:tr>
      <w:tr w:rsidR="000A510F">
        <w:trPr>
          <w:trHeight w:val="380"/>
        </w:trPr>
        <w:tc>
          <w:tcPr>
            <w:tcW w:w="450" w:type="pct"/>
            <w:tcBorders>
              <w:left w:val="single" w:sz="4" w:space="0" w:color="auto"/>
              <w:right w:val="single" w:sz="4" w:space="0" w:color="auto"/>
            </w:tcBorders>
            <w:vAlign w:val="center"/>
          </w:tcPr>
          <w:p w:rsidR="000A510F" w:rsidRDefault="000A510F">
            <w:pPr>
              <w:adjustRightInd w:val="0"/>
              <w:snapToGrid w:val="0"/>
              <w:spacing w:line="360" w:lineRule="auto"/>
              <w:ind w:leftChars="-172" w:left="-361" w:firstLineChars="200" w:firstLine="420"/>
              <w:jc w:val="center"/>
              <w:rPr>
                <w:rFonts w:ascii="宋体" w:hAnsi="宋体" w:cs="宋体"/>
                <w:kern w:val="0"/>
                <w:szCs w:val="21"/>
              </w:rPr>
            </w:pPr>
          </w:p>
        </w:tc>
        <w:tc>
          <w:tcPr>
            <w:tcW w:w="563" w:type="pct"/>
            <w:tcBorders>
              <w:top w:val="single" w:sz="4" w:space="0" w:color="auto"/>
              <w:left w:val="single" w:sz="4" w:space="0" w:color="auto"/>
              <w:bottom w:val="single" w:sz="4" w:space="0" w:color="auto"/>
              <w:right w:val="single" w:sz="4" w:space="0" w:color="auto"/>
            </w:tcBorders>
          </w:tcPr>
          <w:p w:rsidR="000A510F" w:rsidRDefault="000A510F">
            <w:pPr>
              <w:widowControl/>
              <w:adjustRightInd w:val="0"/>
              <w:snapToGrid w:val="0"/>
              <w:spacing w:line="360" w:lineRule="auto"/>
              <w:jc w:val="left"/>
              <w:rPr>
                <w:rFonts w:ascii="宋体" w:hAnsi="宋体" w:cs="宋体"/>
                <w:szCs w:val="21"/>
              </w:rPr>
            </w:pPr>
          </w:p>
        </w:tc>
        <w:tc>
          <w:tcPr>
            <w:tcW w:w="903" w:type="pct"/>
            <w:tcBorders>
              <w:top w:val="single" w:sz="4" w:space="0" w:color="auto"/>
              <w:left w:val="single" w:sz="4" w:space="0" w:color="auto"/>
              <w:bottom w:val="single" w:sz="4" w:space="0" w:color="auto"/>
              <w:right w:val="single" w:sz="4" w:space="0" w:color="auto"/>
            </w:tcBorders>
          </w:tcPr>
          <w:p w:rsidR="000A510F" w:rsidRDefault="000A510F">
            <w:pPr>
              <w:widowControl/>
              <w:adjustRightInd w:val="0"/>
              <w:snapToGrid w:val="0"/>
              <w:spacing w:line="360" w:lineRule="auto"/>
              <w:jc w:val="left"/>
              <w:rPr>
                <w:rFonts w:ascii="宋体" w:hAnsi="宋体" w:cs="宋体"/>
                <w:szCs w:val="21"/>
              </w:rPr>
            </w:pPr>
          </w:p>
        </w:tc>
        <w:tc>
          <w:tcPr>
            <w:tcW w:w="738" w:type="pct"/>
            <w:tcBorders>
              <w:top w:val="single" w:sz="4" w:space="0" w:color="auto"/>
              <w:left w:val="single" w:sz="4" w:space="0" w:color="auto"/>
              <w:bottom w:val="single" w:sz="4" w:space="0" w:color="auto"/>
              <w:right w:val="single" w:sz="4" w:space="0" w:color="auto"/>
            </w:tcBorders>
          </w:tcPr>
          <w:p w:rsidR="000A510F" w:rsidRDefault="000A510F">
            <w:pPr>
              <w:widowControl/>
              <w:adjustRightInd w:val="0"/>
              <w:snapToGrid w:val="0"/>
              <w:spacing w:line="360" w:lineRule="auto"/>
              <w:jc w:val="left"/>
              <w:rPr>
                <w:rFonts w:ascii="宋体" w:hAnsi="宋体" w:cs="宋体"/>
                <w:szCs w:val="21"/>
              </w:rPr>
            </w:pPr>
          </w:p>
        </w:tc>
        <w:tc>
          <w:tcPr>
            <w:tcW w:w="1190" w:type="pct"/>
            <w:tcBorders>
              <w:top w:val="single" w:sz="4" w:space="0" w:color="auto"/>
              <w:left w:val="single" w:sz="4" w:space="0" w:color="auto"/>
              <w:bottom w:val="single" w:sz="4" w:space="0" w:color="auto"/>
              <w:right w:val="single" w:sz="4" w:space="0" w:color="auto"/>
            </w:tcBorders>
          </w:tcPr>
          <w:p w:rsidR="000A510F" w:rsidRDefault="000A510F">
            <w:pPr>
              <w:widowControl/>
              <w:adjustRightInd w:val="0"/>
              <w:snapToGrid w:val="0"/>
              <w:spacing w:line="360" w:lineRule="auto"/>
              <w:jc w:val="left"/>
              <w:rPr>
                <w:rFonts w:ascii="宋体" w:hAnsi="宋体" w:cs="宋体"/>
                <w:szCs w:val="21"/>
              </w:rPr>
            </w:pPr>
          </w:p>
        </w:tc>
        <w:tc>
          <w:tcPr>
            <w:tcW w:w="1153" w:type="pct"/>
            <w:tcBorders>
              <w:top w:val="single" w:sz="4" w:space="0" w:color="auto"/>
              <w:left w:val="single" w:sz="4" w:space="0" w:color="auto"/>
              <w:bottom w:val="single" w:sz="4" w:space="0" w:color="auto"/>
              <w:right w:val="single" w:sz="4" w:space="0" w:color="auto"/>
            </w:tcBorders>
            <w:vAlign w:val="center"/>
          </w:tcPr>
          <w:p w:rsidR="000A510F" w:rsidRDefault="000A510F">
            <w:pPr>
              <w:adjustRightInd w:val="0"/>
              <w:snapToGrid w:val="0"/>
              <w:spacing w:line="360" w:lineRule="auto"/>
              <w:jc w:val="center"/>
              <w:rPr>
                <w:rFonts w:ascii="宋体" w:hAnsi="宋体" w:cs="宋体"/>
                <w:bCs/>
                <w:spacing w:val="-10"/>
                <w:szCs w:val="21"/>
              </w:rPr>
            </w:pPr>
          </w:p>
        </w:tc>
      </w:tr>
      <w:tr w:rsidR="000A510F">
        <w:trPr>
          <w:trHeight w:val="380"/>
        </w:trPr>
        <w:tc>
          <w:tcPr>
            <w:tcW w:w="450" w:type="pct"/>
            <w:tcBorders>
              <w:left w:val="single" w:sz="4" w:space="0" w:color="auto"/>
              <w:bottom w:val="single" w:sz="4" w:space="0" w:color="auto"/>
              <w:right w:val="single" w:sz="4" w:space="0" w:color="auto"/>
            </w:tcBorders>
            <w:vAlign w:val="center"/>
          </w:tcPr>
          <w:p w:rsidR="000A510F" w:rsidRDefault="000A510F">
            <w:pPr>
              <w:adjustRightInd w:val="0"/>
              <w:snapToGrid w:val="0"/>
              <w:spacing w:line="360" w:lineRule="auto"/>
              <w:ind w:leftChars="-172" w:left="-361" w:firstLineChars="200" w:firstLine="420"/>
              <w:jc w:val="center"/>
              <w:rPr>
                <w:rFonts w:ascii="宋体" w:hAnsi="宋体" w:cs="宋体"/>
                <w:kern w:val="0"/>
                <w:szCs w:val="21"/>
              </w:rPr>
            </w:pPr>
          </w:p>
        </w:tc>
        <w:tc>
          <w:tcPr>
            <w:tcW w:w="563" w:type="pct"/>
            <w:tcBorders>
              <w:top w:val="single" w:sz="4" w:space="0" w:color="auto"/>
              <w:left w:val="single" w:sz="4" w:space="0" w:color="auto"/>
              <w:bottom w:val="single" w:sz="4" w:space="0" w:color="auto"/>
              <w:right w:val="single" w:sz="4" w:space="0" w:color="auto"/>
            </w:tcBorders>
          </w:tcPr>
          <w:p w:rsidR="000A510F" w:rsidRDefault="000A510F">
            <w:pPr>
              <w:widowControl/>
              <w:adjustRightInd w:val="0"/>
              <w:snapToGrid w:val="0"/>
              <w:spacing w:line="360" w:lineRule="auto"/>
              <w:jc w:val="left"/>
              <w:rPr>
                <w:rFonts w:ascii="宋体" w:hAnsi="宋体" w:cs="宋体"/>
                <w:szCs w:val="21"/>
              </w:rPr>
            </w:pPr>
          </w:p>
        </w:tc>
        <w:tc>
          <w:tcPr>
            <w:tcW w:w="903" w:type="pct"/>
            <w:tcBorders>
              <w:top w:val="single" w:sz="4" w:space="0" w:color="auto"/>
              <w:left w:val="single" w:sz="4" w:space="0" w:color="auto"/>
              <w:bottom w:val="single" w:sz="4" w:space="0" w:color="auto"/>
              <w:right w:val="single" w:sz="4" w:space="0" w:color="auto"/>
            </w:tcBorders>
          </w:tcPr>
          <w:p w:rsidR="000A510F" w:rsidRDefault="000A510F">
            <w:pPr>
              <w:widowControl/>
              <w:adjustRightInd w:val="0"/>
              <w:snapToGrid w:val="0"/>
              <w:spacing w:line="360" w:lineRule="auto"/>
              <w:jc w:val="left"/>
              <w:rPr>
                <w:rFonts w:ascii="宋体" w:hAnsi="宋体" w:cs="宋体"/>
                <w:szCs w:val="21"/>
              </w:rPr>
            </w:pPr>
          </w:p>
        </w:tc>
        <w:tc>
          <w:tcPr>
            <w:tcW w:w="738" w:type="pct"/>
            <w:tcBorders>
              <w:top w:val="single" w:sz="4" w:space="0" w:color="auto"/>
              <w:left w:val="single" w:sz="4" w:space="0" w:color="auto"/>
              <w:bottom w:val="single" w:sz="4" w:space="0" w:color="auto"/>
              <w:right w:val="single" w:sz="4" w:space="0" w:color="auto"/>
            </w:tcBorders>
          </w:tcPr>
          <w:p w:rsidR="000A510F" w:rsidRDefault="000A510F">
            <w:pPr>
              <w:widowControl/>
              <w:adjustRightInd w:val="0"/>
              <w:snapToGrid w:val="0"/>
              <w:spacing w:line="360" w:lineRule="auto"/>
              <w:jc w:val="left"/>
              <w:rPr>
                <w:rFonts w:ascii="宋体" w:hAnsi="宋体" w:cs="宋体"/>
                <w:szCs w:val="21"/>
              </w:rPr>
            </w:pPr>
          </w:p>
        </w:tc>
        <w:tc>
          <w:tcPr>
            <w:tcW w:w="1190" w:type="pct"/>
            <w:tcBorders>
              <w:top w:val="single" w:sz="4" w:space="0" w:color="auto"/>
              <w:left w:val="single" w:sz="4" w:space="0" w:color="auto"/>
              <w:bottom w:val="single" w:sz="4" w:space="0" w:color="auto"/>
              <w:right w:val="single" w:sz="4" w:space="0" w:color="auto"/>
            </w:tcBorders>
          </w:tcPr>
          <w:p w:rsidR="000A510F" w:rsidRDefault="000A510F">
            <w:pPr>
              <w:widowControl/>
              <w:adjustRightInd w:val="0"/>
              <w:snapToGrid w:val="0"/>
              <w:spacing w:line="360" w:lineRule="auto"/>
              <w:jc w:val="left"/>
              <w:rPr>
                <w:rFonts w:ascii="宋体" w:hAnsi="宋体" w:cs="宋体"/>
                <w:szCs w:val="21"/>
              </w:rPr>
            </w:pPr>
          </w:p>
        </w:tc>
        <w:tc>
          <w:tcPr>
            <w:tcW w:w="1153" w:type="pct"/>
            <w:tcBorders>
              <w:top w:val="single" w:sz="4" w:space="0" w:color="auto"/>
              <w:left w:val="single" w:sz="4" w:space="0" w:color="auto"/>
              <w:bottom w:val="single" w:sz="4" w:space="0" w:color="auto"/>
              <w:right w:val="single" w:sz="4" w:space="0" w:color="auto"/>
            </w:tcBorders>
            <w:vAlign w:val="center"/>
          </w:tcPr>
          <w:p w:rsidR="000A510F" w:rsidRDefault="000A510F">
            <w:pPr>
              <w:adjustRightInd w:val="0"/>
              <w:snapToGrid w:val="0"/>
              <w:spacing w:line="360" w:lineRule="auto"/>
              <w:jc w:val="center"/>
              <w:rPr>
                <w:rFonts w:ascii="宋体" w:hAnsi="宋体" w:cs="宋体"/>
                <w:bCs/>
                <w:spacing w:val="-10"/>
                <w:szCs w:val="21"/>
              </w:rPr>
            </w:pPr>
          </w:p>
        </w:tc>
      </w:tr>
      <w:tr w:rsidR="000A510F">
        <w:trPr>
          <w:trHeight w:val="380"/>
        </w:trPr>
        <w:tc>
          <w:tcPr>
            <w:tcW w:w="450" w:type="pct"/>
            <w:tcBorders>
              <w:top w:val="single" w:sz="4" w:space="0" w:color="auto"/>
              <w:left w:val="single" w:sz="4" w:space="0" w:color="auto"/>
              <w:right w:val="single" w:sz="4" w:space="0" w:color="auto"/>
            </w:tcBorders>
            <w:vAlign w:val="center"/>
          </w:tcPr>
          <w:p w:rsidR="000A510F" w:rsidRDefault="000A510F">
            <w:pPr>
              <w:adjustRightInd w:val="0"/>
              <w:snapToGrid w:val="0"/>
              <w:spacing w:line="360" w:lineRule="auto"/>
              <w:ind w:leftChars="-172" w:left="-361" w:firstLineChars="200" w:firstLine="420"/>
              <w:jc w:val="center"/>
              <w:rPr>
                <w:rFonts w:ascii="宋体" w:hAnsi="宋体" w:cs="宋体"/>
                <w:kern w:val="0"/>
                <w:szCs w:val="21"/>
              </w:rPr>
            </w:pPr>
          </w:p>
        </w:tc>
        <w:tc>
          <w:tcPr>
            <w:tcW w:w="563" w:type="pct"/>
            <w:tcBorders>
              <w:top w:val="single" w:sz="4" w:space="0" w:color="auto"/>
              <w:left w:val="single" w:sz="4" w:space="0" w:color="auto"/>
              <w:bottom w:val="single" w:sz="4" w:space="0" w:color="auto"/>
              <w:right w:val="single" w:sz="4" w:space="0" w:color="auto"/>
            </w:tcBorders>
          </w:tcPr>
          <w:p w:rsidR="000A510F" w:rsidRDefault="000A510F">
            <w:pPr>
              <w:widowControl/>
              <w:adjustRightInd w:val="0"/>
              <w:snapToGrid w:val="0"/>
              <w:spacing w:line="360" w:lineRule="auto"/>
              <w:jc w:val="left"/>
              <w:rPr>
                <w:rFonts w:ascii="宋体" w:hAnsi="宋体" w:cs="宋体"/>
                <w:kern w:val="0"/>
                <w:szCs w:val="21"/>
              </w:rPr>
            </w:pPr>
          </w:p>
        </w:tc>
        <w:tc>
          <w:tcPr>
            <w:tcW w:w="903" w:type="pct"/>
            <w:tcBorders>
              <w:top w:val="single" w:sz="4" w:space="0" w:color="auto"/>
              <w:left w:val="single" w:sz="4" w:space="0" w:color="auto"/>
              <w:bottom w:val="single" w:sz="4" w:space="0" w:color="auto"/>
              <w:right w:val="single" w:sz="4" w:space="0" w:color="auto"/>
            </w:tcBorders>
          </w:tcPr>
          <w:p w:rsidR="000A510F" w:rsidRDefault="000A510F">
            <w:pPr>
              <w:widowControl/>
              <w:adjustRightInd w:val="0"/>
              <w:snapToGrid w:val="0"/>
              <w:spacing w:line="360" w:lineRule="auto"/>
              <w:jc w:val="left"/>
              <w:rPr>
                <w:rFonts w:ascii="宋体" w:hAnsi="宋体" w:cs="宋体"/>
                <w:kern w:val="0"/>
                <w:szCs w:val="21"/>
              </w:rPr>
            </w:pPr>
          </w:p>
        </w:tc>
        <w:tc>
          <w:tcPr>
            <w:tcW w:w="738" w:type="pct"/>
            <w:tcBorders>
              <w:top w:val="single" w:sz="4" w:space="0" w:color="auto"/>
              <w:left w:val="single" w:sz="4" w:space="0" w:color="auto"/>
              <w:bottom w:val="single" w:sz="4" w:space="0" w:color="auto"/>
              <w:right w:val="single" w:sz="4" w:space="0" w:color="auto"/>
            </w:tcBorders>
          </w:tcPr>
          <w:p w:rsidR="000A510F" w:rsidRDefault="000A510F">
            <w:pPr>
              <w:widowControl/>
              <w:adjustRightInd w:val="0"/>
              <w:snapToGrid w:val="0"/>
              <w:spacing w:line="360" w:lineRule="auto"/>
              <w:jc w:val="left"/>
              <w:rPr>
                <w:rFonts w:ascii="宋体" w:hAnsi="宋体" w:cs="宋体"/>
                <w:kern w:val="0"/>
                <w:szCs w:val="21"/>
              </w:rPr>
            </w:pPr>
          </w:p>
        </w:tc>
        <w:tc>
          <w:tcPr>
            <w:tcW w:w="1190" w:type="pct"/>
            <w:tcBorders>
              <w:top w:val="single" w:sz="4" w:space="0" w:color="auto"/>
              <w:left w:val="single" w:sz="4" w:space="0" w:color="auto"/>
              <w:bottom w:val="single" w:sz="4" w:space="0" w:color="auto"/>
              <w:right w:val="single" w:sz="4" w:space="0" w:color="auto"/>
            </w:tcBorders>
          </w:tcPr>
          <w:p w:rsidR="000A510F" w:rsidRDefault="000A510F">
            <w:pPr>
              <w:widowControl/>
              <w:adjustRightInd w:val="0"/>
              <w:snapToGrid w:val="0"/>
              <w:spacing w:line="360" w:lineRule="auto"/>
              <w:jc w:val="left"/>
              <w:rPr>
                <w:rFonts w:ascii="宋体" w:hAnsi="宋体" w:cs="宋体"/>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tcPr>
          <w:p w:rsidR="000A510F" w:rsidRDefault="000A510F">
            <w:pPr>
              <w:adjustRightInd w:val="0"/>
              <w:snapToGrid w:val="0"/>
              <w:spacing w:line="360" w:lineRule="auto"/>
              <w:jc w:val="center"/>
              <w:rPr>
                <w:rFonts w:ascii="宋体" w:hAnsi="宋体" w:cs="宋体"/>
                <w:bCs/>
                <w:spacing w:val="-10"/>
                <w:szCs w:val="21"/>
              </w:rPr>
            </w:pPr>
          </w:p>
        </w:tc>
      </w:tr>
      <w:tr w:rsidR="000A510F">
        <w:trPr>
          <w:trHeight w:val="380"/>
        </w:trPr>
        <w:tc>
          <w:tcPr>
            <w:tcW w:w="450" w:type="pct"/>
            <w:tcBorders>
              <w:left w:val="single" w:sz="4" w:space="0" w:color="auto"/>
              <w:bottom w:val="single" w:sz="4" w:space="0" w:color="auto"/>
              <w:right w:val="single" w:sz="4" w:space="0" w:color="auto"/>
            </w:tcBorders>
            <w:vAlign w:val="center"/>
          </w:tcPr>
          <w:p w:rsidR="000A510F" w:rsidRDefault="000A510F">
            <w:pPr>
              <w:adjustRightInd w:val="0"/>
              <w:snapToGrid w:val="0"/>
              <w:spacing w:line="360" w:lineRule="auto"/>
              <w:ind w:leftChars="-172" w:left="-361" w:firstLineChars="200" w:firstLine="420"/>
              <w:jc w:val="center"/>
              <w:rPr>
                <w:rFonts w:ascii="宋体" w:hAnsi="宋体" w:cs="宋体"/>
                <w:kern w:val="0"/>
                <w:szCs w:val="21"/>
              </w:rPr>
            </w:pPr>
          </w:p>
        </w:tc>
        <w:tc>
          <w:tcPr>
            <w:tcW w:w="563" w:type="pct"/>
            <w:tcBorders>
              <w:top w:val="single" w:sz="4" w:space="0" w:color="auto"/>
              <w:left w:val="single" w:sz="4" w:space="0" w:color="auto"/>
              <w:bottom w:val="single" w:sz="4" w:space="0" w:color="auto"/>
              <w:right w:val="single" w:sz="4" w:space="0" w:color="auto"/>
            </w:tcBorders>
          </w:tcPr>
          <w:p w:rsidR="000A510F" w:rsidRDefault="000A510F">
            <w:pPr>
              <w:widowControl/>
              <w:adjustRightInd w:val="0"/>
              <w:snapToGrid w:val="0"/>
              <w:spacing w:line="360" w:lineRule="auto"/>
              <w:jc w:val="left"/>
              <w:rPr>
                <w:rFonts w:ascii="宋体" w:hAnsi="宋体" w:cs="宋体"/>
                <w:kern w:val="0"/>
                <w:szCs w:val="21"/>
              </w:rPr>
            </w:pPr>
          </w:p>
        </w:tc>
        <w:tc>
          <w:tcPr>
            <w:tcW w:w="903" w:type="pct"/>
            <w:tcBorders>
              <w:top w:val="single" w:sz="4" w:space="0" w:color="auto"/>
              <w:left w:val="single" w:sz="4" w:space="0" w:color="auto"/>
              <w:bottom w:val="single" w:sz="4" w:space="0" w:color="auto"/>
              <w:right w:val="single" w:sz="4" w:space="0" w:color="auto"/>
            </w:tcBorders>
          </w:tcPr>
          <w:p w:rsidR="000A510F" w:rsidRDefault="000A510F">
            <w:pPr>
              <w:widowControl/>
              <w:adjustRightInd w:val="0"/>
              <w:snapToGrid w:val="0"/>
              <w:spacing w:line="360" w:lineRule="auto"/>
              <w:jc w:val="left"/>
              <w:rPr>
                <w:rFonts w:ascii="宋体" w:hAnsi="宋体" w:cs="宋体"/>
                <w:kern w:val="0"/>
                <w:szCs w:val="21"/>
              </w:rPr>
            </w:pPr>
          </w:p>
        </w:tc>
        <w:tc>
          <w:tcPr>
            <w:tcW w:w="738" w:type="pct"/>
            <w:tcBorders>
              <w:top w:val="single" w:sz="4" w:space="0" w:color="auto"/>
              <w:left w:val="single" w:sz="4" w:space="0" w:color="auto"/>
              <w:bottom w:val="single" w:sz="4" w:space="0" w:color="auto"/>
              <w:right w:val="single" w:sz="4" w:space="0" w:color="auto"/>
            </w:tcBorders>
          </w:tcPr>
          <w:p w:rsidR="000A510F" w:rsidRDefault="000A510F">
            <w:pPr>
              <w:widowControl/>
              <w:adjustRightInd w:val="0"/>
              <w:snapToGrid w:val="0"/>
              <w:spacing w:line="360" w:lineRule="auto"/>
              <w:jc w:val="left"/>
              <w:rPr>
                <w:rFonts w:ascii="宋体" w:hAnsi="宋体" w:cs="宋体"/>
                <w:kern w:val="0"/>
                <w:szCs w:val="21"/>
              </w:rPr>
            </w:pPr>
          </w:p>
        </w:tc>
        <w:tc>
          <w:tcPr>
            <w:tcW w:w="1190" w:type="pct"/>
            <w:tcBorders>
              <w:top w:val="single" w:sz="4" w:space="0" w:color="auto"/>
              <w:left w:val="single" w:sz="4" w:space="0" w:color="auto"/>
              <w:bottom w:val="single" w:sz="4" w:space="0" w:color="auto"/>
              <w:right w:val="single" w:sz="4" w:space="0" w:color="auto"/>
            </w:tcBorders>
          </w:tcPr>
          <w:p w:rsidR="000A510F" w:rsidRDefault="000A510F">
            <w:pPr>
              <w:widowControl/>
              <w:adjustRightInd w:val="0"/>
              <w:snapToGrid w:val="0"/>
              <w:spacing w:line="360" w:lineRule="auto"/>
              <w:jc w:val="left"/>
              <w:rPr>
                <w:rFonts w:ascii="宋体" w:hAnsi="宋体" w:cs="宋体"/>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tcPr>
          <w:p w:rsidR="000A510F" w:rsidRDefault="000A510F">
            <w:pPr>
              <w:adjustRightInd w:val="0"/>
              <w:snapToGrid w:val="0"/>
              <w:spacing w:line="360" w:lineRule="auto"/>
              <w:jc w:val="center"/>
              <w:rPr>
                <w:rFonts w:ascii="宋体" w:hAnsi="宋体" w:cs="宋体"/>
                <w:bCs/>
                <w:spacing w:val="-10"/>
                <w:szCs w:val="21"/>
              </w:rPr>
            </w:pPr>
          </w:p>
        </w:tc>
      </w:tr>
      <w:tr w:rsidR="000A510F">
        <w:trPr>
          <w:trHeight w:val="380"/>
        </w:trPr>
        <w:tc>
          <w:tcPr>
            <w:tcW w:w="450" w:type="pct"/>
            <w:tcBorders>
              <w:top w:val="single" w:sz="4" w:space="0" w:color="auto"/>
              <w:left w:val="single" w:sz="4" w:space="0" w:color="auto"/>
              <w:right w:val="single" w:sz="4" w:space="0" w:color="auto"/>
            </w:tcBorders>
            <w:vAlign w:val="center"/>
          </w:tcPr>
          <w:p w:rsidR="000A510F" w:rsidRDefault="000A510F">
            <w:pPr>
              <w:adjustRightInd w:val="0"/>
              <w:snapToGrid w:val="0"/>
              <w:spacing w:line="360" w:lineRule="auto"/>
              <w:ind w:leftChars="-172" w:left="-361" w:firstLineChars="200" w:firstLine="420"/>
              <w:jc w:val="center"/>
              <w:rPr>
                <w:rFonts w:ascii="宋体" w:hAnsi="宋体" w:cs="宋体"/>
                <w:kern w:val="0"/>
                <w:szCs w:val="21"/>
              </w:rPr>
            </w:pPr>
          </w:p>
        </w:tc>
        <w:tc>
          <w:tcPr>
            <w:tcW w:w="563" w:type="pct"/>
            <w:tcBorders>
              <w:top w:val="single" w:sz="4" w:space="0" w:color="auto"/>
              <w:left w:val="single" w:sz="4" w:space="0" w:color="auto"/>
              <w:bottom w:val="single" w:sz="4" w:space="0" w:color="auto"/>
              <w:right w:val="single" w:sz="4" w:space="0" w:color="auto"/>
            </w:tcBorders>
          </w:tcPr>
          <w:p w:rsidR="000A510F" w:rsidRDefault="000A510F">
            <w:pPr>
              <w:widowControl/>
              <w:adjustRightInd w:val="0"/>
              <w:snapToGrid w:val="0"/>
              <w:spacing w:line="360" w:lineRule="auto"/>
              <w:jc w:val="left"/>
              <w:rPr>
                <w:rFonts w:ascii="宋体" w:hAnsi="宋体" w:cs="宋体"/>
                <w:kern w:val="0"/>
                <w:szCs w:val="21"/>
              </w:rPr>
            </w:pPr>
          </w:p>
        </w:tc>
        <w:tc>
          <w:tcPr>
            <w:tcW w:w="903" w:type="pct"/>
            <w:tcBorders>
              <w:top w:val="single" w:sz="4" w:space="0" w:color="auto"/>
              <w:left w:val="single" w:sz="4" w:space="0" w:color="auto"/>
              <w:bottom w:val="single" w:sz="4" w:space="0" w:color="auto"/>
              <w:right w:val="single" w:sz="4" w:space="0" w:color="auto"/>
            </w:tcBorders>
          </w:tcPr>
          <w:p w:rsidR="000A510F" w:rsidRDefault="000A510F">
            <w:pPr>
              <w:widowControl/>
              <w:adjustRightInd w:val="0"/>
              <w:snapToGrid w:val="0"/>
              <w:spacing w:line="360" w:lineRule="auto"/>
              <w:jc w:val="left"/>
              <w:rPr>
                <w:rFonts w:ascii="宋体" w:hAnsi="宋体" w:cs="宋体"/>
                <w:kern w:val="0"/>
                <w:szCs w:val="21"/>
              </w:rPr>
            </w:pPr>
          </w:p>
        </w:tc>
        <w:tc>
          <w:tcPr>
            <w:tcW w:w="738" w:type="pct"/>
            <w:tcBorders>
              <w:top w:val="single" w:sz="4" w:space="0" w:color="auto"/>
              <w:left w:val="single" w:sz="4" w:space="0" w:color="auto"/>
              <w:bottom w:val="single" w:sz="4" w:space="0" w:color="auto"/>
              <w:right w:val="single" w:sz="4" w:space="0" w:color="auto"/>
            </w:tcBorders>
          </w:tcPr>
          <w:p w:rsidR="000A510F" w:rsidRDefault="000A510F">
            <w:pPr>
              <w:widowControl/>
              <w:adjustRightInd w:val="0"/>
              <w:snapToGrid w:val="0"/>
              <w:spacing w:line="360" w:lineRule="auto"/>
              <w:jc w:val="left"/>
              <w:rPr>
                <w:rFonts w:ascii="宋体" w:hAnsi="宋体" w:cs="宋体"/>
                <w:kern w:val="0"/>
                <w:szCs w:val="21"/>
              </w:rPr>
            </w:pPr>
          </w:p>
        </w:tc>
        <w:tc>
          <w:tcPr>
            <w:tcW w:w="1190" w:type="pct"/>
            <w:tcBorders>
              <w:top w:val="single" w:sz="4" w:space="0" w:color="auto"/>
              <w:left w:val="single" w:sz="4" w:space="0" w:color="auto"/>
              <w:bottom w:val="single" w:sz="4" w:space="0" w:color="auto"/>
              <w:right w:val="single" w:sz="4" w:space="0" w:color="auto"/>
            </w:tcBorders>
          </w:tcPr>
          <w:p w:rsidR="000A510F" w:rsidRDefault="000A510F">
            <w:pPr>
              <w:widowControl/>
              <w:adjustRightInd w:val="0"/>
              <w:snapToGrid w:val="0"/>
              <w:spacing w:line="360" w:lineRule="auto"/>
              <w:jc w:val="left"/>
              <w:rPr>
                <w:rFonts w:ascii="宋体" w:hAnsi="宋体" w:cs="宋体"/>
                <w:kern w:val="0"/>
                <w:szCs w:val="21"/>
              </w:rPr>
            </w:pPr>
          </w:p>
        </w:tc>
        <w:tc>
          <w:tcPr>
            <w:tcW w:w="1153" w:type="pct"/>
            <w:tcBorders>
              <w:top w:val="single" w:sz="4" w:space="0" w:color="auto"/>
              <w:left w:val="single" w:sz="4" w:space="0" w:color="auto"/>
              <w:bottom w:val="single" w:sz="4" w:space="0" w:color="auto"/>
              <w:right w:val="single" w:sz="4" w:space="0" w:color="auto"/>
            </w:tcBorders>
            <w:vAlign w:val="center"/>
          </w:tcPr>
          <w:p w:rsidR="000A510F" w:rsidRDefault="000A510F">
            <w:pPr>
              <w:adjustRightInd w:val="0"/>
              <w:snapToGrid w:val="0"/>
              <w:spacing w:line="360" w:lineRule="auto"/>
              <w:jc w:val="center"/>
              <w:rPr>
                <w:rFonts w:ascii="宋体" w:hAnsi="宋体" w:cs="宋体"/>
                <w:bCs/>
                <w:spacing w:val="-10"/>
                <w:szCs w:val="21"/>
              </w:rPr>
            </w:pPr>
          </w:p>
        </w:tc>
      </w:tr>
    </w:tbl>
    <w:p w:rsidR="000A510F" w:rsidRDefault="00A7741C">
      <w:pPr>
        <w:topLinePunct/>
        <w:adjustRightInd w:val="0"/>
        <w:snapToGrid w:val="0"/>
        <w:spacing w:line="360" w:lineRule="auto"/>
        <w:rPr>
          <w:rFonts w:ascii="宋体" w:hAnsi="宋体" w:cs="宋体"/>
          <w:spacing w:val="4"/>
          <w:kern w:val="0"/>
          <w:sz w:val="24"/>
          <w:szCs w:val="24"/>
        </w:rPr>
      </w:pPr>
      <w:r>
        <w:rPr>
          <w:rFonts w:ascii="宋体" w:hAnsi="宋体" w:cs="宋体" w:hint="eastAsia"/>
          <w:spacing w:val="4"/>
          <w:kern w:val="0"/>
          <w:sz w:val="24"/>
          <w:szCs w:val="24"/>
        </w:rPr>
        <w:t>注：</w:t>
      </w:r>
      <w:r>
        <w:rPr>
          <w:rFonts w:ascii="宋体" w:hAnsi="宋体" w:cs="宋体" w:hint="eastAsia"/>
          <w:spacing w:val="4"/>
          <w:kern w:val="0"/>
          <w:sz w:val="24"/>
          <w:szCs w:val="24"/>
        </w:rPr>
        <w:br/>
        <w:t>1.</w:t>
      </w:r>
      <w:r>
        <w:rPr>
          <w:rFonts w:ascii="宋体" w:hAnsi="宋体" w:cs="宋体" w:hint="eastAsia"/>
          <w:spacing w:val="4"/>
          <w:kern w:val="0"/>
          <w:sz w:val="24"/>
          <w:szCs w:val="24"/>
        </w:rPr>
        <w:t>本表投标人视本工程具体情况结合招标人对本工程的具体要求自行配备。</w:t>
      </w:r>
    </w:p>
    <w:p w:rsidR="000A510F" w:rsidRDefault="00A7741C">
      <w:pPr>
        <w:topLinePunct/>
        <w:adjustRightInd w:val="0"/>
        <w:snapToGrid w:val="0"/>
        <w:spacing w:line="360" w:lineRule="auto"/>
        <w:rPr>
          <w:rFonts w:ascii="宋体" w:hAnsi="宋体" w:cs="宋体"/>
          <w:spacing w:val="4"/>
          <w:kern w:val="0"/>
          <w:sz w:val="24"/>
          <w:szCs w:val="24"/>
        </w:rPr>
      </w:pPr>
      <w:r>
        <w:rPr>
          <w:rFonts w:ascii="宋体" w:hAnsi="宋体" w:cs="宋体" w:hint="eastAsia"/>
          <w:spacing w:val="4"/>
          <w:kern w:val="0"/>
          <w:sz w:val="24"/>
          <w:szCs w:val="24"/>
        </w:rPr>
        <w:t>2.</w:t>
      </w:r>
      <w:r>
        <w:rPr>
          <w:rFonts w:ascii="宋体" w:hAnsi="宋体" w:cs="宋体" w:hint="eastAsia"/>
          <w:spacing w:val="4"/>
          <w:kern w:val="0"/>
          <w:sz w:val="24"/>
          <w:szCs w:val="24"/>
        </w:rPr>
        <w:t>上述人员须为投标单位人员，并须提供居民身份证及投标截止前近一个月（</w:t>
      </w:r>
      <w:r>
        <w:rPr>
          <w:rFonts w:ascii="宋体" w:hAnsi="宋体" w:cs="宋体" w:hint="eastAsia"/>
          <w:spacing w:val="4"/>
          <w:kern w:val="0"/>
          <w:sz w:val="24"/>
          <w:szCs w:val="24"/>
        </w:rPr>
        <w:t>202</w:t>
      </w:r>
      <w:r>
        <w:rPr>
          <w:rFonts w:ascii="宋体" w:hAnsi="宋体" w:cs="宋体" w:hint="eastAsia"/>
          <w:spacing w:val="4"/>
          <w:kern w:val="0"/>
          <w:sz w:val="24"/>
          <w:szCs w:val="24"/>
        </w:rPr>
        <w:t>4</w:t>
      </w:r>
      <w:r>
        <w:rPr>
          <w:rFonts w:ascii="宋体" w:hAnsi="宋体" w:cs="宋体" w:hint="eastAsia"/>
          <w:spacing w:val="4"/>
          <w:kern w:val="0"/>
          <w:sz w:val="24"/>
          <w:szCs w:val="24"/>
        </w:rPr>
        <w:t>年</w:t>
      </w:r>
      <w:r>
        <w:rPr>
          <w:rFonts w:ascii="宋体" w:hAnsi="宋体" w:cs="宋体" w:hint="eastAsia"/>
          <w:spacing w:val="4"/>
          <w:kern w:val="0"/>
          <w:sz w:val="24"/>
          <w:szCs w:val="24"/>
        </w:rPr>
        <w:t>3</w:t>
      </w:r>
      <w:r>
        <w:rPr>
          <w:rFonts w:ascii="宋体" w:hAnsi="宋体" w:cs="宋体" w:hint="eastAsia"/>
          <w:spacing w:val="4"/>
          <w:kern w:val="0"/>
          <w:sz w:val="24"/>
          <w:szCs w:val="24"/>
        </w:rPr>
        <w:t>月）有效社保证明。</w:t>
      </w:r>
    </w:p>
    <w:p w:rsidR="000A510F" w:rsidRDefault="00A7741C">
      <w:pPr>
        <w:topLinePunct/>
        <w:adjustRightInd w:val="0"/>
        <w:snapToGrid w:val="0"/>
        <w:spacing w:line="360" w:lineRule="auto"/>
        <w:rPr>
          <w:rFonts w:ascii="宋体" w:hAnsi="宋体" w:cs="宋体"/>
          <w:spacing w:val="4"/>
          <w:kern w:val="0"/>
          <w:sz w:val="24"/>
          <w:szCs w:val="24"/>
        </w:rPr>
      </w:pPr>
      <w:r>
        <w:rPr>
          <w:rFonts w:ascii="宋体" w:hAnsi="宋体" w:cs="宋体" w:hint="eastAsia"/>
          <w:spacing w:val="4"/>
          <w:kern w:val="0"/>
          <w:sz w:val="24"/>
          <w:szCs w:val="24"/>
        </w:rPr>
        <w:t>3.</w:t>
      </w:r>
      <w:r>
        <w:rPr>
          <w:rFonts w:ascii="宋体" w:hAnsi="宋体" w:cs="宋体" w:hint="eastAsia"/>
          <w:spacing w:val="4"/>
          <w:kern w:val="0"/>
          <w:sz w:val="24"/>
          <w:szCs w:val="24"/>
        </w:rPr>
        <w:t>上述人员须按招标公告及《技术标详细审查评分表》相应要求提供居民身份证、职称证（如有），有效期内的注册证（如有）、岗位证（如有）或培训合格证（如有）等相关证明资料。所有资料为原件扫描件并加盖投标人电于印章。</w:t>
      </w:r>
    </w:p>
    <w:p w:rsidR="000A510F" w:rsidRDefault="00A7741C">
      <w:pPr>
        <w:topLinePunct/>
        <w:adjustRightInd w:val="0"/>
        <w:snapToGrid w:val="0"/>
        <w:spacing w:line="360" w:lineRule="auto"/>
        <w:rPr>
          <w:rFonts w:ascii="宋体" w:hAnsi="宋体" w:cs="宋体"/>
          <w:spacing w:val="4"/>
          <w:kern w:val="0"/>
          <w:sz w:val="24"/>
          <w:szCs w:val="24"/>
        </w:rPr>
      </w:pPr>
      <w:r>
        <w:rPr>
          <w:rFonts w:ascii="宋体" w:hAnsi="宋体" w:cs="宋体" w:hint="eastAsia"/>
          <w:spacing w:val="4"/>
          <w:kern w:val="0"/>
          <w:sz w:val="24"/>
          <w:szCs w:val="24"/>
        </w:rPr>
        <w:t>4.</w:t>
      </w:r>
      <w:r>
        <w:rPr>
          <w:rFonts w:ascii="宋体" w:hAnsi="宋体" w:cs="宋体" w:hint="eastAsia"/>
          <w:spacing w:val="4"/>
          <w:kern w:val="0"/>
          <w:sz w:val="24"/>
          <w:szCs w:val="24"/>
        </w:rPr>
        <w:t>本表中填报的所有人员均需接《主要人员简历表》格式要求提交《主要人员简历表》。</w:t>
      </w:r>
    </w:p>
    <w:p w:rsidR="000A510F" w:rsidRDefault="00A7741C">
      <w:pPr>
        <w:topLinePunct/>
        <w:adjustRightInd w:val="0"/>
        <w:snapToGrid w:val="0"/>
        <w:spacing w:line="360" w:lineRule="auto"/>
        <w:ind w:firstLineChars="1450" w:firstLine="3596"/>
        <w:rPr>
          <w:rFonts w:ascii="宋体" w:hAnsi="宋体" w:cs="宋体"/>
          <w:spacing w:val="4"/>
          <w:kern w:val="0"/>
          <w:sz w:val="24"/>
          <w:szCs w:val="24"/>
        </w:rPr>
      </w:pPr>
      <w:r>
        <w:rPr>
          <w:rFonts w:ascii="宋体" w:hAnsi="宋体" w:cs="宋体" w:hint="eastAsia"/>
          <w:spacing w:val="4"/>
          <w:kern w:val="0"/>
          <w:sz w:val="24"/>
          <w:szCs w:val="24"/>
        </w:rPr>
        <w:t>投标人：　　（盖章）</w:t>
      </w:r>
    </w:p>
    <w:p w:rsidR="000A510F" w:rsidRDefault="00A7741C">
      <w:pPr>
        <w:topLinePunct/>
        <w:adjustRightInd w:val="0"/>
        <w:snapToGrid w:val="0"/>
        <w:spacing w:line="360" w:lineRule="auto"/>
        <w:ind w:firstLineChars="1450" w:firstLine="3596"/>
        <w:rPr>
          <w:rFonts w:ascii="宋体" w:hAnsi="宋体" w:cs="宋体"/>
          <w:spacing w:val="4"/>
          <w:kern w:val="0"/>
          <w:sz w:val="24"/>
          <w:szCs w:val="24"/>
        </w:rPr>
      </w:pPr>
      <w:r>
        <w:rPr>
          <w:rFonts w:ascii="宋体" w:hAnsi="宋体" w:cs="宋体" w:hint="eastAsia"/>
          <w:spacing w:val="4"/>
          <w:kern w:val="0"/>
          <w:sz w:val="24"/>
          <w:szCs w:val="24"/>
        </w:rPr>
        <w:t>法定代表人或授权代理人</w:t>
      </w:r>
      <w:r>
        <w:rPr>
          <w:rFonts w:ascii="宋体" w:hAnsi="宋体" w:cs="宋体" w:hint="eastAsia"/>
          <w:spacing w:val="4"/>
          <w:kern w:val="0"/>
          <w:sz w:val="24"/>
          <w:szCs w:val="24"/>
        </w:rPr>
        <w:t>(</w:t>
      </w:r>
      <w:r>
        <w:rPr>
          <w:rFonts w:ascii="宋体" w:hAnsi="宋体" w:cs="宋体" w:hint="eastAsia"/>
          <w:spacing w:val="4"/>
          <w:kern w:val="0"/>
          <w:sz w:val="24"/>
          <w:szCs w:val="24"/>
        </w:rPr>
        <w:t>签字或盖章</w:t>
      </w:r>
      <w:r>
        <w:rPr>
          <w:rFonts w:ascii="宋体" w:hAnsi="宋体" w:cs="宋体" w:hint="eastAsia"/>
          <w:spacing w:val="4"/>
          <w:kern w:val="0"/>
          <w:sz w:val="24"/>
          <w:szCs w:val="24"/>
        </w:rPr>
        <w:t>)</w:t>
      </w:r>
      <w:r>
        <w:rPr>
          <w:rFonts w:ascii="宋体" w:hAnsi="宋体" w:cs="宋体" w:hint="eastAsia"/>
          <w:spacing w:val="4"/>
          <w:kern w:val="0"/>
          <w:sz w:val="24"/>
          <w:szCs w:val="24"/>
        </w:rPr>
        <w:t>：</w:t>
      </w:r>
    </w:p>
    <w:p w:rsidR="000A510F" w:rsidRDefault="00A7741C">
      <w:pPr>
        <w:topLinePunct/>
        <w:adjustRightInd w:val="0"/>
        <w:snapToGrid w:val="0"/>
        <w:spacing w:line="360" w:lineRule="auto"/>
        <w:ind w:firstLineChars="1450" w:firstLine="3596"/>
        <w:rPr>
          <w:rFonts w:ascii="宋体" w:hAnsi="宋体" w:cs="宋体"/>
          <w:spacing w:val="4"/>
          <w:kern w:val="0"/>
          <w:sz w:val="24"/>
          <w:szCs w:val="24"/>
        </w:rPr>
      </w:pPr>
      <w:r>
        <w:rPr>
          <w:rFonts w:ascii="宋体" w:hAnsi="宋体" w:cs="宋体" w:hint="eastAsia"/>
          <w:spacing w:val="4"/>
          <w:kern w:val="0"/>
          <w:sz w:val="24"/>
          <w:szCs w:val="24"/>
        </w:rPr>
        <w:t>日</w:t>
      </w:r>
      <w:r>
        <w:rPr>
          <w:rFonts w:ascii="宋体" w:hAnsi="宋体" w:cs="宋体" w:hint="eastAsia"/>
          <w:spacing w:val="4"/>
          <w:kern w:val="0"/>
          <w:sz w:val="24"/>
          <w:szCs w:val="24"/>
        </w:rPr>
        <w:t xml:space="preserve">   </w:t>
      </w:r>
      <w:r>
        <w:rPr>
          <w:rFonts w:ascii="宋体" w:hAnsi="宋体" w:cs="宋体" w:hint="eastAsia"/>
          <w:spacing w:val="4"/>
          <w:kern w:val="0"/>
          <w:sz w:val="24"/>
          <w:szCs w:val="24"/>
        </w:rPr>
        <w:t>期：</w:t>
      </w:r>
      <w:r>
        <w:rPr>
          <w:rFonts w:ascii="宋体" w:hAnsi="宋体" w:cs="宋体" w:hint="eastAsia"/>
          <w:spacing w:val="4"/>
          <w:kern w:val="0"/>
          <w:sz w:val="24"/>
          <w:szCs w:val="24"/>
        </w:rPr>
        <w:t xml:space="preserve">    </w:t>
      </w:r>
      <w:r>
        <w:rPr>
          <w:rFonts w:ascii="宋体" w:hAnsi="宋体" w:cs="宋体" w:hint="eastAsia"/>
          <w:spacing w:val="4"/>
          <w:kern w:val="0"/>
          <w:sz w:val="24"/>
          <w:szCs w:val="24"/>
        </w:rPr>
        <w:t>年</w:t>
      </w:r>
      <w:r>
        <w:rPr>
          <w:rFonts w:ascii="宋体" w:hAnsi="宋体" w:cs="宋体" w:hint="eastAsia"/>
          <w:spacing w:val="4"/>
          <w:kern w:val="0"/>
          <w:sz w:val="24"/>
          <w:szCs w:val="24"/>
        </w:rPr>
        <w:t xml:space="preserve">    </w:t>
      </w:r>
      <w:r>
        <w:rPr>
          <w:rFonts w:ascii="宋体" w:hAnsi="宋体" w:cs="宋体" w:hint="eastAsia"/>
          <w:spacing w:val="4"/>
          <w:kern w:val="0"/>
          <w:sz w:val="24"/>
          <w:szCs w:val="24"/>
        </w:rPr>
        <w:t>月</w:t>
      </w:r>
      <w:r>
        <w:rPr>
          <w:rFonts w:ascii="宋体" w:hAnsi="宋体" w:cs="宋体" w:hint="eastAsia"/>
          <w:spacing w:val="4"/>
          <w:kern w:val="0"/>
          <w:sz w:val="24"/>
          <w:szCs w:val="24"/>
        </w:rPr>
        <w:t xml:space="preserve">    </w:t>
      </w:r>
      <w:r>
        <w:rPr>
          <w:rFonts w:ascii="宋体" w:hAnsi="宋体" w:cs="宋体" w:hint="eastAsia"/>
          <w:spacing w:val="4"/>
          <w:kern w:val="0"/>
          <w:sz w:val="24"/>
          <w:szCs w:val="24"/>
        </w:rPr>
        <w:t>日</w:t>
      </w:r>
    </w:p>
    <w:p w:rsidR="000A510F" w:rsidRDefault="000A510F">
      <w:pPr>
        <w:topLinePunct/>
        <w:adjustRightInd w:val="0"/>
        <w:snapToGrid w:val="0"/>
        <w:spacing w:line="360" w:lineRule="auto"/>
        <w:rPr>
          <w:rFonts w:ascii="宋体" w:hAnsi="宋体" w:cs="宋体"/>
          <w:b/>
          <w:snapToGrid w:val="0"/>
          <w:spacing w:val="4"/>
          <w:kern w:val="0"/>
          <w:sz w:val="24"/>
          <w:szCs w:val="24"/>
        </w:rPr>
      </w:pPr>
    </w:p>
    <w:p w:rsidR="000A510F" w:rsidRDefault="000A510F">
      <w:pPr>
        <w:pStyle w:val="a8"/>
        <w:snapToGrid w:val="0"/>
        <w:spacing w:line="360" w:lineRule="auto"/>
        <w:rPr>
          <w:rFonts w:hAnsi="宋体" w:cs="宋体"/>
        </w:rPr>
      </w:pPr>
    </w:p>
    <w:p w:rsidR="000A510F" w:rsidRDefault="00A7741C">
      <w:pPr>
        <w:topLinePunct/>
        <w:adjustRightInd w:val="0"/>
        <w:snapToGrid w:val="0"/>
        <w:spacing w:line="360" w:lineRule="auto"/>
        <w:jc w:val="center"/>
        <w:rPr>
          <w:rFonts w:ascii="宋体" w:hAnsi="宋体" w:cs="宋体"/>
          <w:b/>
          <w:spacing w:val="4"/>
          <w:kern w:val="0"/>
          <w:sz w:val="36"/>
          <w:szCs w:val="36"/>
        </w:rPr>
      </w:pPr>
      <w:r>
        <w:rPr>
          <w:rFonts w:ascii="宋体" w:hAnsi="宋体" w:cs="宋体" w:hint="eastAsia"/>
          <w:b/>
          <w:spacing w:val="4"/>
          <w:kern w:val="0"/>
          <w:sz w:val="36"/>
          <w:szCs w:val="36"/>
        </w:rPr>
        <w:t>主要人员简历表</w:t>
      </w:r>
    </w:p>
    <w:p w:rsidR="000A510F" w:rsidRDefault="00A7741C">
      <w:pPr>
        <w:topLinePunct/>
        <w:adjustRightInd w:val="0"/>
        <w:snapToGrid w:val="0"/>
        <w:spacing w:line="360" w:lineRule="auto"/>
        <w:rPr>
          <w:rFonts w:ascii="宋体" w:hAnsi="宋体" w:cs="宋体"/>
          <w:spacing w:val="4"/>
          <w:kern w:val="0"/>
          <w:sz w:val="24"/>
          <w:szCs w:val="24"/>
        </w:rPr>
      </w:pPr>
      <w:r>
        <w:rPr>
          <w:rFonts w:ascii="宋体" w:hAnsi="宋体" w:cs="宋体" w:hint="eastAsia"/>
          <w:spacing w:val="4"/>
          <w:kern w:val="0"/>
          <w:sz w:val="24"/>
          <w:szCs w:val="24"/>
        </w:rPr>
        <w:t>工程名称：</w:t>
      </w:r>
      <w:r>
        <w:rPr>
          <w:rFonts w:ascii="宋体" w:hAnsi="宋体" w:cs="宋体" w:hint="eastAsia"/>
          <w:spacing w:val="4"/>
          <w:kern w:val="0"/>
          <w:sz w:val="24"/>
          <w:szCs w:val="24"/>
        </w:rPr>
        <w:t xml:space="preserve"> </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323"/>
        <w:gridCol w:w="1791"/>
        <w:gridCol w:w="1060"/>
        <w:gridCol w:w="592"/>
        <w:gridCol w:w="181"/>
        <w:gridCol w:w="1283"/>
        <w:gridCol w:w="1005"/>
        <w:gridCol w:w="345"/>
        <w:gridCol w:w="1586"/>
      </w:tblGrid>
      <w:tr w:rsidR="000A510F">
        <w:trPr>
          <w:trHeight w:val="720"/>
          <w:tblCellSpacing w:w="0" w:type="dxa"/>
          <w:jc w:val="center"/>
        </w:trPr>
        <w:tc>
          <w:tcPr>
            <w:tcW w:w="722" w:type="pct"/>
            <w:vAlign w:val="center"/>
          </w:tcPr>
          <w:p w:rsidR="000A510F" w:rsidRDefault="00A7741C">
            <w:pPr>
              <w:snapToGrid w:val="0"/>
              <w:spacing w:line="360" w:lineRule="auto"/>
              <w:jc w:val="left"/>
              <w:rPr>
                <w:rFonts w:ascii="宋体" w:hAnsi="宋体" w:cs="宋体"/>
                <w:sz w:val="24"/>
                <w:szCs w:val="24"/>
              </w:rPr>
            </w:pPr>
            <w:r>
              <w:rPr>
                <w:rFonts w:ascii="宋体" w:hAnsi="宋体" w:cs="宋体" w:hint="eastAsia"/>
                <w:sz w:val="24"/>
                <w:szCs w:val="24"/>
              </w:rPr>
              <w:t>姓名</w:t>
            </w:r>
          </w:p>
        </w:tc>
        <w:tc>
          <w:tcPr>
            <w:tcW w:w="976" w:type="pct"/>
            <w:vAlign w:val="center"/>
          </w:tcPr>
          <w:p w:rsidR="000A510F" w:rsidRDefault="000A510F">
            <w:pPr>
              <w:snapToGrid w:val="0"/>
              <w:spacing w:line="360" w:lineRule="auto"/>
              <w:jc w:val="left"/>
              <w:rPr>
                <w:rFonts w:ascii="宋体" w:hAnsi="宋体" w:cs="宋体"/>
                <w:sz w:val="24"/>
                <w:szCs w:val="24"/>
              </w:rPr>
            </w:pPr>
          </w:p>
        </w:tc>
        <w:tc>
          <w:tcPr>
            <w:tcW w:w="578" w:type="pct"/>
            <w:vAlign w:val="center"/>
          </w:tcPr>
          <w:p w:rsidR="000A510F" w:rsidRDefault="00A7741C">
            <w:pPr>
              <w:snapToGrid w:val="0"/>
              <w:spacing w:line="360" w:lineRule="auto"/>
              <w:jc w:val="left"/>
              <w:rPr>
                <w:rFonts w:ascii="宋体" w:hAnsi="宋体" w:cs="宋体"/>
                <w:sz w:val="24"/>
                <w:szCs w:val="24"/>
              </w:rPr>
            </w:pPr>
            <w:r>
              <w:rPr>
                <w:rFonts w:ascii="宋体" w:hAnsi="宋体" w:cs="宋体" w:hint="eastAsia"/>
                <w:sz w:val="24"/>
                <w:szCs w:val="24"/>
              </w:rPr>
              <w:t>性别</w:t>
            </w:r>
          </w:p>
        </w:tc>
        <w:tc>
          <w:tcPr>
            <w:tcW w:w="1122" w:type="pct"/>
            <w:gridSpan w:val="3"/>
            <w:vAlign w:val="center"/>
          </w:tcPr>
          <w:p w:rsidR="000A510F" w:rsidRDefault="000A510F">
            <w:pPr>
              <w:snapToGrid w:val="0"/>
              <w:spacing w:line="360" w:lineRule="auto"/>
              <w:jc w:val="left"/>
              <w:rPr>
                <w:rFonts w:ascii="宋体" w:hAnsi="宋体" w:cs="宋体"/>
                <w:sz w:val="24"/>
                <w:szCs w:val="24"/>
              </w:rPr>
            </w:pPr>
          </w:p>
        </w:tc>
        <w:tc>
          <w:tcPr>
            <w:tcW w:w="736" w:type="pct"/>
            <w:gridSpan w:val="2"/>
            <w:vAlign w:val="center"/>
          </w:tcPr>
          <w:p w:rsidR="000A510F" w:rsidRDefault="00A7741C">
            <w:pPr>
              <w:snapToGrid w:val="0"/>
              <w:spacing w:line="360" w:lineRule="auto"/>
              <w:jc w:val="left"/>
              <w:rPr>
                <w:rFonts w:ascii="宋体" w:hAnsi="宋体" w:cs="宋体"/>
                <w:sz w:val="24"/>
                <w:szCs w:val="24"/>
              </w:rPr>
            </w:pPr>
            <w:r>
              <w:rPr>
                <w:rFonts w:ascii="宋体" w:hAnsi="宋体" w:cs="宋体" w:hint="eastAsia"/>
                <w:sz w:val="24"/>
                <w:szCs w:val="24"/>
              </w:rPr>
              <w:t>年龄</w:t>
            </w:r>
          </w:p>
        </w:tc>
        <w:tc>
          <w:tcPr>
            <w:tcW w:w="862" w:type="pct"/>
            <w:vAlign w:val="center"/>
          </w:tcPr>
          <w:p w:rsidR="000A510F" w:rsidRDefault="000A510F">
            <w:pPr>
              <w:snapToGrid w:val="0"/>
              <w:spacing w:line="360" w:lineRule="auto"/>
              <w:jc w:val="left"/>
              <w:rPr>
                <w:rFonts w:ascii="宋体" w:hAnsi="宋体" w:cs="宋体"/>
                <w:sz w:val="24"/>
                <w:szCs w:val="24"/>
              </w:rPr>
            </w:pPr>
          </w:p>
        </w:tc>
      </w:tr>
      <w:tr w:rsidR="000A510F">
        <w:trPr>
          <w:trHeight w:val="735"/>
          <w:tblCellSpacing w:w="0" w:type="dxa"/>
          <w:jc w:val="center"/>
        </w:trPr>
        <w:tc>
          <w:tcPr>
            <w:tcW w:w="722" w:type="pct"/>
            <w:vAlign w:val="center"/>
          </w:tcPr>
          <w:p w:rsidR="000A510F" w:rsidRDefault="00A7741C">
            <w:pPr>
              <w:snapToGrid w:val="0"/>
              <w:spacing w:line="360" w:lineRule="auto"/>
              <w:jc w:val="left"/>
              <w:rPr>
                <w:rFonts w:ascii="宋体" w:hAnsi="宋体" w:cs="宋体"/>
                <w:sz w:val="24"/>
                <w:szCs w:val="24"/>
              </w:rPr>
            </w:pPr>
            <w:r>
              <w:rPr>
                <w:rFonts w:ascii="宋体" w:hAnsi="宋体" w:cs="宋体" w:hint="eastAsia"/>
                <w:sz w:val="24"/>
                <w:szCs w:val="24"/>
              </w:rPr>
              <w:t>职务</w:t>
            </w:r>
          </w:p>
        </w:tc>
        <w:tc>
          <w:tcPr>
            <w:tcW w:w="976" w:type="pct"/>
            <w:vAlign w:val="center"/>
          </w:tcPr>
          <w:p w:rsidR="000A510F" w:rsidRDefault="000A510F">
            <w:pPr>
              <w:snapToGrid w:val="0"/>
              <w:spacing w:line="360" w:lineRule="auto"/>
              <w:jc w:val="left"/>
              <w:rPr>
                <w:rFonts w:ascii="宋体" w:hAnsi="宋体" w:cs="宋体"/>
                <w:sz w:val="24"/>
                <w:szCs w:val="24"/>
              </w:rPr>
            </w:pPr>
          </w:p>
        </w:tc>
        <w:tc>
          <w:tcPr>
            <w:tcW w:w="578" w:type="pct"/>
            <w:vAlign w:val="center"/>
          </w:tcPr>
          <w:p w:rsidR="000A510F" w:rsidRDefault="00A7741C">
            <w:pPr>
              <w:snapToGrid w:val="0"/>
              <w:spacing w:line="360" w:lineRule="auto"/>
              <w:jc w:val="left"/>
              <w:rPr>
                <w:rFonts w:ascii="宋体" w:hAnsi="宋体" w:cs="宋体"/>
                <w:sz w:val="24"/>
                <w:szCs w:val="24"/>
              </w:rPr>
            </w:pPr>
            <w:r>
              <w:rPr>
                <w:rFonts w:ascii="宋体" w:hAnsi="宋体" w:cs="宋体" w:hint="eastAsia"/>
                <w:sz w:val="24"/>
                <w:szCs w:val="24"/>
              </w:rPr>
              <w:t>职称</w:t>
            </w:r>
          </w:p>
        </w:tc>
        <w:tc>
          <w:tcPr>
            <w:tcW w:w="1122" w:type="pct"/>
            <w:gridSpan w:val="3"/>
            <w:vAlign w:val="center"/>
          </w:tcPr>
          <w:p w:rsidR="000A510F" w:rsidRDefault="000A510F">
            <w:pPr>
              <w:snapToGrid w:val="0"/>
              <w:spacing w:line="360" w:lineRule="auto"/>
              <w:jc w:val="left"/>
              <w:rPr>
                <w:rFonts w:ascii="宋体" w:hAnsi="宋体" w:cs="宋体"/>
                <w:sz w:val="24"/>
                <w:szCs w:val="24"/>
              </w:rPr>
            </w:pPr>
          </w:p>
        </w:tc>
        <w:tc>
          <w:tcPr>
            <w:tcW w:w="736" w:type="pct"/>
            <w:gridSpan w:val="2"/>
            <w:vAlign w:val="center"/>
          </w:tcPr>
          <w:p w:rsidR="000A510F" w:rsidRDefault="00A7741C">
            <w:pPr>
              <w:snapToGrid w:val="0"/>
              <w:spacing w:line="360" w:lineRule="auto"/>
              <w:jc w:val="left"/>
              <w:rPr>
                <w:rFonts w:ascii="宋体" w:hAnsi="宋体" w:cs="宋体"/>
                <w:sz w:val="24"/>
                <w:szCs w:val="24"/>
              </w:rPr>
            </w:pPr>
            <w:r>
              <w:rPr>
                <w:rFonts w:ascii="宋体" w:hAnsi="宋体" w:cs="宋体" w:hint="eastAsia"/>
                <w:sz w:val="24"/>
                <w:szCs w:val="24"/>
              </w:rPr>
              <w:t>学历</w:t>
            </w:r>
          </w:p>
        </w:tc>
        <w:tc>
          <w:tcPr>
            <w:tcW w:w="862" w:type="pct"/>
            <w:vAlign w:val="center"/>
          </w:tcPr>
          <w:p w:rsidR="000A510F" w:rsidRDefault="000A510F">
            <w:pPr>
              <w:snapToGrid w:val="0"/>
              <w:spacing w:line="360" w:lineRule="auto"/>
              <w:jc w:val="left"/>
              <w:rPr>
                <w:rFonts w:ascii="宋体" w:hAnsi="宋体" w:cs="宋体"/>
                <w:sz w:val="24"/>
                <w:szCs w:val="24"/>
              </w:rPr>
            </w:pPr>
          </w:p>
        </w:tc>
      </w:tr>
      <w:tr w:rsidR="000A510F">
        <w:trPr>
          <w:trHeight w:val="735"/>
          <w:tblCellSpacing w:w="0" w:type="dxa"/>
          <w:jc w:val="center"/>
        </w:trPr>
        <w:tc>
          <w:tcPr>
            <w:tcW w:w="1699" w:type="pct"/>
            <w:gridSpan w:val="2"/>
            <w:vAlign w:val="center"/>
          </w:tcPr>
          <w:p w:rsidR="000A510F" w:rsidRDefault="00A7741C">
            <w:pPr>
              <w:snapToGrid w:val="0"/>
              <w:spacing w:line="360" w:lineRule="auto"/>
              <w:jc w:val="left"/>
              <w:rPr>
                <w:rFonts w:ascii="宋体" w:hAnsi="宋体" w:cs="宋体"/>
                <w:sz w:val="24"/>
                <w:szCs w:val="24"/>
              </w:rPr>
            </w:pPr>
            <w:r>
              <w:rPr>
                <w:rFonts w:ascii="宋体" w:hAnsi="宋体" w:cs="宋体" w:hint="eastAsia"/>
                <w:sz w:val="24"/>
                <w:szCs w:val="24"/>
              </w:rPr>
              <w:t>参加工作时间</w:t>
            </w:r>
          </w:p>
        </w:tc>
        <w:tc>
          <w:tcPr>
            <w:tcW w:w="1000" w:type="pct"/>
            <w:gridSpan w:val="3"/>
            <w:vAlign w:val="center"/>
          </w:tcPr>
          <w:p w:rsidR="000A510F" w:rsidRDefault="000A510F">
            <w:pPr>
              <w:snapToGrid w:val="0"/>
              <w:spacing w:line="360" w:lineRule="auto"/>
              <w:jc w:val="left"/>
              <w:rPr>
                <w:rFonts w:ascii="宋体" w:hAnsi="宋体" w:cs="宋体"/>
                <w:sz w:val="24"/>
                <w:szCs w:val="24"/>
              </w:rPr>
            </w:pPr>
          </w:p>
        </w:tc>
        <w:tc>
          <w:tcPr>
            <w:tcW w:w="1248" w:type="pct"/>
            <w:gridSpan w:val="2"/>
            <w:vAlign w:val="center"/>
          </w:tcPr>
          <w:p w:rsidR="000A510F" w:rsidRDefault="00A7741C">
            <w:pPr>
              <w:snapToGrid w:val="0"/>
              <w:spacing w:line="360" w:lineRule="auto"/>
              <w:jc w:val="left"/>
              <w:rPr>
                <w:rFonts w:ascii="宋体" w:hAnsi="宋体" w:cs="宋体"/>
                <w:sz w:val="24"/>
                <w:szCs w:val="24"/>
              </w:rPr>
            </w:pPr>
            <w:r>
              <w:rPr>
                <w:rFonts w:ascii="宋体" w:hAnsi="宋体" w:cs="宋体" w:hint="eastAsia"/>
                <w:sz w:val="24"/>
                <w:szCs w:val="24"/>
              </w:rPr>
              <w:t>担任相应职务年限</w:t>
            </w:r>
          </w:p>
        </w:tc>
        <w:tc>
          <w:tcPr>
            <w:tcW w:w="1051" w:type="pct"/>
            <w:gridSpan w:val="2"/>
            <w:vAlign w:val="center"/>
          </w:tcPr>
          <w:p w:rsidR="000A510F" w:rsidRDefault="000A510F">
            <w:pPr>
              <w:snapToGrid w:val="0"/>
              <w:spacing w:line="360" w:lineRule="auto"/>
              <w:jc w:val="left"/>
              <w:rPr>
                <w:rFonts w:ascii="宋体" w:hAnsi="宋体" w:cs="宋体"/>
                <w:sz w:val="24"/>
                <w:szCs w:val="24"/>
              </w:rPr>
            </w:pPr>
          </w:p>
        </w:tc>
      </w:tr>
      <w:tr w:rsidR="000A510F">
        <w:trPr>
          <w:trHeight w:val="735"/>
          <w:tblCellSpacing w:w="0" w:type="dxa"/>
          <w:jc w:val="center"/>
        </w:trPr>
        <w:tc>
          <w:tcPr>
            <w:tcW w:w="1699" w:type="pct"/>
            <w:gridSpan w:val="2"/>
            <w:vAlign w:val="center"/>
          </w:tcPr>
          <w:p w:rsidR="000A510F" w:rsidRDefault="00A7741C">
            <w:pPr>
              <w:snapToGrid w:val="0"/>
              <w:spacing w:line="360" w:lineRule="auto"/>
              <w:jc w:val="left"/>
              <w:rPr>
                <w:rFonts w:ascii="宋体" w:hAnsi="宋体" w:cs="宋体"/>
                <w:sz w:val="24"/>
                <w:szCs w:val="24"/>
              </w:rPr>
            </w:pPr>
            <w:r>
              <w:rPr>
                <w:rFonts w:ascii="宋体" w:hAnsi="宋体" w:cs="宋体" w:hint="eastAsia"/>
                <w:sz w:val="24"/>
                <w:szCs w:val="24"/>
              </w:rPr>
              <w:t>毕业学校</w:t>
            </w:r>
          </w:p>
        </w:tc>
        <w:tc>
          <w:tcPr>
            <w:tcW w:w="3300" w:type="pct"/>
            <w:gridSpan w:val="7"/>
            <w:vAlign w:val="center"/>
          </w:tcPr>
          <w:p w:rsidR="000A510F" w:rsidRDefault="00A7741C">
            <w:pPr>
              <w:snapToGrid w:val="0"/>
              <w:spacing w:line="360" w:lineRule="auto"/>
              <w:jc w:val="lef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月毕业于</w:t>
            </w:r>
            <w:r>
              <w:rPr>
                <w:rFonts w:ascii="宋体" w:hAnsi="宋体" w:cs="宋体" w:hint="eastAsia"/>
                <w:sz w:val="24"/>
                <w:szCs w:val="24"/>
              </w:rPr>
              <w:t xml:space="preserve">     </w:t>
            </w:r>
            <w:r>
              <w:rPr>
                <w:rFonts w:ascii="宋体" w:hAnsi="宋体" w:cs="宋体" w:hint="eastAsia"/>
                <w:sz w:val="24"/>
                <w:szCs w:val="24"/>
              </w:rPr>
              <w:t>学校</w:t>
            </w:r>
            <w:r>
              <w:rPr>
                <w:rFonts w:ascii="宋体" w:hAnsi="宋体" w:cs="宋体" w:hint="eastAsia"/>
                <w:sz w:val="24"/>
                <w:szCs w:val="24"/>
              </w:rPr>
              <w:t xml:space="preserve">    </w:t>
            </w:r>
            <w:r>
              <w:rPr>
                <w:rFonts w:ascii="宋体" w:hAnsi="宋体" w:cs="宋体" w:hint="eastAsia"/>
                <w:sz w:val="24"/>
                <w:szCs w:val="24"/>
              </w:rPr>
              <w:t>系，学制</w:t>
            </w:r>
            <w:r>
              <w:rPr>
                <w:rFonts w:ascii="宋体" w:hAnsi="宋体" w:cs="宋体" w:hint="eastAsia"/>
                <w:sz w:val="24"/>
                <w:szCs w:val="24"/>
              </w:rPr>
              <w:t xml:space="preserve">    </w:t>
            </w:r>
            <w:r>
              <w:rPr>
                <w:rFonts w:ascii="宋体" w:hAnsi="宋体" w:cs="宋体" w:hint="eastAsia"/>
                <w:sz w:val="24"/>
                <w:szCs w:val="24"/>
              </w:rPr>
              <w:t>年</w:t>
            </w:r>
          </w:p>
        </w:tc>
      </w:tr>
      <w:tr w:rsidR="000A510F">
        <w:trPr>
          <w:trHeight w:val="735"/>
          <w:tblCellSpacing w:w="0" w:type="dxa"/>
          <w:jc w:val="center"/>
        </w:trPr>
        <w:tc>
          <w:tcPr>
            <w:tcW w:w="1699" w:type="pct"/>
            <w:gridSpan w:val="2"/>
            <w:vAlign w:val="center"/>
          </w:tcPr>
          <w:p w:rsidR="000A510F" w:rsidRDefault="00A7741C">
            <w:pPr>
              <w:snapToGrid w:val="0"/>
              <w:spacing w:line="360" w:lineRule="auto"/>
              <w:jc w:val="left"/>
              <w:rPr>
                <w:rFonts w:ascii="宋体" w:hAnsi="宋体" w:cs="宋体"/>
                <w:sz w:val="24"/>
                <w:szCs w:val="24"/>
              </w:rPr>
            </w:pPr>
            <w:r>
              <w:rPr>
                <w:rFonts w:ascii="宋体" w:hAnsi="宋体" w:cs="宋体" w:hint="eastAsia"/>
                <w:sz w:val="24"/>
                <w:szCs w:val="24"/>
              </w:rPr>
              <w:t>资格证书号</w:t>
            </w:r>
          </w:p>
        </w:tc>
        <w:tc>
          <w:tcPr>
            <w:tcW w:w="3300" w:type="pct"/>
            <w:gridSpan w:val="7"/>
            <w:vAlign w:val="center"/>
          </w:tcPr>
          <w:p w:rsidR="000A510F" w:rsidRDefault="000A510F">
            <w:pPr>
              <w:snapToGrid w:val="0"/>
              <w:spacing w:line="360" w:lineRule="auto"/>
              <w:jc w:val="left"/>
              <w:rPr>
                <w:rFonts w:ascii="宋体" w:hAnsi="宋体" w:cs="宋体"/>
                <w:sz w:val="24"/>
                <w:szCs w:val="24"/>
              </w:rPr>
            </w:pPr>
          </w:p>
        </w:tc>
      </w:tr>
      <w:tr w:rsidR="000A510F">
        <w:trPr>
          <w:trHeight w:val="735"/>
          <w:tblCellSpacing w:w="0" w:type="dxa"/>
          <w:jc w:val="center"/>
        </w:trPr>
        <w:tc>
          <w:tcPr>
            <w:tcW w:w="5000" w:type="pct"/>
            <w:gridSpan w:val="9"/>
            <w:vAlign w:val="center"/>
          </w:tcPr>
          <w:p w:rsidR="000A510F" w:rsidRDefault="00A7741C">
            <w:pPr>
              <w:snapToGrid w:val="0"/>
              <w:spacing w:line="360" w:lineRule="auto"/>
              <w:jc w:val="center"/>
              <w:rPr>
                <w:rFonts w:ascii="宋体" w:hAnsi="宋体" w:cs="宋体"/>
                <w:sz w:val="24"/>
                <w:szCs w:val="24"/>
              </w:rPr>
            </w:pPr>
            <w:r>
              <w:rPr>
                <w:rFonts w:ascii="宋体" w:hAnsi="宋体" w:cs="宋体" w:hint="eastAsia"/>
                <w:sz w:val="24"/>
                <w:szCs w:val="24"/>
              </w:rPr>
              <w:t>业绩简介</w:t>
            </w:r>
          </w:p>
        </w:tc>
      </w:tr>
      <w:tr w:rsidR="000A510F">
        <w:trPr>
          <w:trHeight w:val="735"/>
          <w:tblCellSpacing w:w="0" w:type="dxa"/>
          <w:jc w:val="center"/>
        </w:trPr>
        <w:tc>
          <w:tcPr>
            <w:tcW w:w="722" w:type="pct"/>
            <w:vAlign w:val="center"/>
          </w:tcPr>
          <w:p w:rsidR="000A510F" w:rsidRDefault="00A7741C">
            <w:pPr>
              <w:snapToGrid w:val="0"/>
              <w:spacing w:line="360" w:lineRule="auto"/>
              <w:jc w:val="center"/>
              <w:rPr>
                <w:rFonts w:ascii="宋体" w:hAnsi="宋体" w:cs="宋体"/>
                <w:sz w:val="24"/>
                <w:szCs w:val="24"/>
              </w:rPr>
            </w:pPr>
            <w:r>
              <w:rPr>
                <w:rFonts w:ascii="宋体" w:hAnsi="宋体" w:cs="宋体" w:hint="eastAsia"/>
                <w:sz w:val="24"/>
                <w:szCs w:val="24"/>
              </w:rPr>
              <w:t>建设单位</w:t>
            </w:r>
          </w:p>
        </w:tc>
        <w:tc>
          <w:tcPr>
            <w:tcW w:w="976" w:type="pct"/>
            <w:vAlign w:val="center"/>
          </w:tcPr>
          <w:p w:rsidR="000A510F" w:rsidRDefault="00A7741C">
            <w:pPr>
              <w:snapToGrid w:val="0"/>
              <w:spacing w:line="360" w:lineRule="auto"/>
              <w:jc w:val="center"/>
              <w:rPr>
                <w:rFonts w:ascii="宋体" w:hAnsi="宋体" w:cs="宋体"/>
                <w:sz w:val="24"/>
                <w:szCs w:val="24"/>
              </w:rPr>
            </w:pPr>
            <w:r>
              <w:rPr>
                <w:rFonts w:ascii="宋体" w:hAnsi="宋体" w:cs="宋体" w:hint="eastAsia"/>
                <w:sz w:val="24"/>
                <w:szCs w:val="24"/>
              </w:rPr>
              <w:t>项目名称</w:t>
            </w:r>
          </w:p>
        </w:tc>
        <w:tc>
          <w:tcPr>
            <w:tcW w:w="901" w:type="pct"/>
            <w:gridSpan w:val="2"/>
            <w:vAlign w:val="center"/>
          </w:tcPr>
          <w:p w:rsidR="000A510F" w:rsidRDefault="00A7741C">
            <w:pPr>
              <w:snapToGrid w:val="0"/>
              <w:spacing w:line="360" w:lineRule="auto"/>
              <w:jc w:val="center"/>
              <w:rPr>
                <w:rFonts w:ascii="宋体" w:hAnsi="宋体" w:cs="宋体"/>
                <w:sz w:val="24"/>
                <w:szCs w:val="24"/>
              </w:rPr>
            </w:pPr>
            <w:r>
              <w:rPr>
                <w:rFonts w:ascii="宋体" w:hAnsi="宋体" w:cs="宋体" w:hint="eastAsia"/>
                <w:sz w:val="24"/>
                <w:szCs w:val="24"/>
              </w:rPr>
              <w:t>建设规模</w:t>
            </w:r>
          </w:p>
        </w:tc>
        <w:tc>
          <w:tcPr>
            <w:tcW w:w="799" w:type="pct"/>
            <w:gridSpan w:val="2"/>
            <w:vAlign w:val="center"/>
          </w:tcPr>
          <w:p w:rsidR="000A510F" w:rsidRDefault="00A7741C">
            <w:pPr>
              <w:snapToGrid w:val="0"/>
              <w:spacing w:line="360" w:lineRule="auto"/>
              <w:jc w:val="center"/>
              <w:rPr>
                <w:rFonts w:ascii="宋体" w:hAnsi="宋体" w:cs="宋体"/>
                <w:sz w:val="24"/>
                <w:szCs w:val="24"/>
              </w:rPr>
            </w:pPr>
            <w:r>
              <w:rPr>
                <w:rFonts w:ascii="宋体" w:hAnsi="宋体" w:cs="宋体" w:hint="eastAsia"/>
                <w:sz w:val="24"/>
                <w:szCs w:val="24"/>
              </w:rPr>
              <w:t>开、竣工日期</w:t>
            </w:r>
          </w:p>
        </w:tc>
        <w:tc>
          <w:tcPr>
            <w:tcW w:w="736" w:type="pct"/>
            <w:gridSpan w:val="2"/>
            <w:vAlign w:val="center"/>
          </w:tcPr>
          <w:p w:rsidR="000A510F" w:rsidRDefault="00A7741C">
            <w:pPr>
              <w:snapToGrid w:val="0"/>
              <w:spacing w:line="360" w:lineRule="auto"/>
              <w:jc w:val="center"/>
              <w:rPr>
                <w:rFonts w:ascii="宋体" w:hAnsi="宋体" w:cs="宋体"/>
                <w:sz w:val="24"/>
                <w:szCs w:val="24"/>
              </w:rPr>
            </w:pPr>
            <w:r>
              <w:rPr>
                <w:rFonts w:ascii="宋体" w:hAnsi="宋体" w:cs="宋体" w:hint="eastAsia"/>
                <w:sz w:val="24"/>
                <w:szCs w:val="24"/>
              </w:rPr>
              <w:t>在建或已完工程质量</w:t>
            </w:r>
          </w:p>
        </w:tc>
        <w:tc>
          <w:tcPr>
            <w:tcW w:w="862" w:type="pct"/>
            <w:vAlign w:val="center"/>
          </w:tcPr>
          <w:p w:rsidR="000A510F" w:rsidRDefault="00A7741C">
            <w:pPr>
              <w:snapToGrid w:val="0"/>
              <w:spacing w:line="360" w:lineRule="auto"/>
              <w:jc w:val="center"/>
              <w:rPr>
                <w:rFonts w:ascii="宋体" w:hAnsi="宋体" w:cs="宋体"/>
                <w:sz w:val="24"/>
                <w:szCs w:val="24"/>
              </w:rPr>
            </w:pPr>
            <w:r>
              <w:rPr>
                <w:rFonts w:ascii="宋体" w:hAnsi="宋体" w:cs="宋体" w:hint="eastAsia"/>
                <w:sz w:val="24"/>
                <w:szCs w:val="24"/>
              </w:rPr>
              <w:t>担任职务</w:t>
            </w:r>
          </w:p>
        </w:tc>
      </w:tr>
      <w:tr w:rsidR="000A510F">
        <w:trPr>
          <w:trHeight w:val="735"/>
          <w:tblCellSpacing w:w="0" w:type="dxa"/>
          <w:jc w:val="center"/>
        </w:trPr>
        <w:tc>
          <w:tcPr>
            <w:tcW w:w="722" w:type="pct"/>
            <w:vAlign w:val="center"/>
          </w:tcPr>
          <w:p w:rsidR="000A510F" w:rsidRDefault="000A510F">
            <w:pPr>
              <w:snapToGrid w:val="0"/>
              <w:spacing w:line="360" w:lineRule="auto"/>
              <w:jc w:val="left"/>
              <w:rPr>
                <w:rFonts w:ascii="宋体" w:hAnsi="宋体" w:cs="宋体"/>
                <w:sz w:val="24"/>
                <w:szCs w:val="24"/>
              </w:rPr>
            </w:pPr>
          </w:p>
        </w:tc>
        <w:tc>
          <w:tcPr>
            <w:tcW w:w="976" w:type="pct"/>
            <w:vAlign w:val="center"/>
          </w:tcPr>
          <w:p w:rsidR="000A510F" w:rsidRDefault="000A510F">
            <w:pPr>
              <w:snapToGrid w:val="0"/>
              <w:spacing w:line="360" w:lineRule="auto"/>
              <w:jc w:val="left"/>
              <w:rPr>
                <w:rFonts w:ascii="宋体" w:hAnsi="宋体" w:cs="宋体"/>
                <w:sz w:val="24"/>
                <w:szCs w:val="24"/>
              </w:rPr>
            </w:pPr>
          </w:p>
        </w:tc>
        <w:tc>
          <w:tcPr>
            <w:tcW w:w="901" w:type="pct"/>
            <w:gridSpan w:val="2"/>
            <w:vAlign w:val="center"/>
          </w:tcPr>
          <w:p w:rsidR="000A510F" w:rsidRDefault="000A510F">
            <w:pPr>
              <w:snapToGrid w:val="0"/>
              <w:spacing w:line="360" w:lineRule="auto"/>
              <w:jc w:val="left"/>
              <w:rPr>
                <w:rFonts w:ascii="宋体" w:hAnsi="宋体" w:cs="宋体"/>
                <w:sz w:val="24"/>
                <w:szCs w:val="24"/>
              </w:rPr>
            </w:pPr>
          </w:p>
        </w:tc>
        <w:tc>
          <w:tcPr>
            <w:tcW w:w="799" w:type="pct"/>
            <w:gridSpan w:val="2"/>
            <w:vAlign w:val="center"/>
          </w:tcPr>
          <w:p w:rsidR="000A510F" w:rsidRDefault="000A510F">
            <w:pPr>
              <w:snapToGrid w:val="0"/>
              <w:spacing w:line="360" w:lineRule="auto"/>
              <w:jc w:val="left"/>
              <w:rPr>
                <w:rFonts w:ascii="宋体" w:hAnsi="宋体" w:cs="宋体"/>
                <w:sz w:val="24"/>
                <w:szCs w:val="24"/>
              </w:rPr>
            </w:pPr>
          </w:p>
        </w:tc>
        <w:tc>
          <w:tcPr>
            <w:tcW w:w="736" w:type="pct"/>
            <w:gridSpan w:val="2"/>
            <w:vAlign w:val="center"/>
          </w:tcPr>
          <w:p w:rsidR="000A510F" w:rsidRDefault="000A510F">
            <w:pPr>
              <w:snapToGrid w:val="0"/>
              <w:spacing w:line="360" w:lineRule="auto"/>
              <w:jc w:val="left"/>
              <w:rPr>
                <w:rFonts w:ascii="宋体" w:hAnsi="宋体" w:cs="宋体"/>
                <w:sz w:val="24"/>
                <w:szCs w:val="24"/>
              </w:rPr>
            </w:pPr>
          </w:p>
        </w:tc>
        <w:tc>
          <w:tcPr>
            <w:tcW w:w="862" w:type="pct"/>
            <w:vAlign w:val="center"/>
          </w:tcPr>
          <w:p w:rsidR="000A510F" w:rsidRDefault="000A510F">
            <w:pPr>
              <w:snapToGrid w:val="0"/>
              <w:spacing w:line="360" w:lineRule="auto"/>
              <w:jc w:val="left"/>
              <w:rPr>
                <w:rFonts w:ascii="宋体" w:hAnsi="宋体" w:cs="宋体"/>
                <w:sz w:val="24"/>
                <w:szCs w:val="24"/>
              </w:rPr>
            </w:pPr>
          </w:p>
        </w:tc>
      </w:tr>
      <w:tr w:rsidR="000A510F">
        <w:trPr>
          <w:trHeight w:val="735"/>
          <w:tblCellSpacing w:w="0" w:type="dxa"/>
          <w:jc w:val="center"/>
        </w:trPr>
        <w:tc>
          <w:tcPr>
            <w:tcW w:w="722" w:type="pct"/>
            <w:vAlign w:val="center"/>
          </w:tcPr>
          <w:p w:rsidR="000A510F" w:rsidRDefault="000A510F">
            <w:pPr>
              <w:snapToGrid w:val="0"/>
              <w:spacing w:line="360" w:lineRule="auto"/>
              <w:jc w:val="left"/>
              <w:rPr>
                <w:rFonts w:ascii="宋体" w:hAnsi="宋体" w:cs="宋体"/>
                <w:sz w:val="24"/>
                <w:szCs w:val="24"/>
              </w:rPr>
            </w:pPr>
          </w:p>
        </w:tc>
        <w:tc>
          <w:tcPr>
            <w:tcW w:w="976" w:type="pct"/>
            <w:vAlign w:val="center"/>
          </w:tcPr>
          <w:p w:rsidR="000A510F" w:rsidRDefault="000A510F">
            <w:pPr>
              <w:snapToGrid w:val="0"/>
              <w:spacing w:line="360" w:lineRule="auto"/>
              <w:jc w:val="left"/>
              <w:rPr>
                <w:rFonts w:ascii="宋体" w:hAnsi="宋体" w:cs="宋体"/>
                <w:sz w:val="24"/>
                <w:szCs w:val="24"/>
              </w:rPr>
            </w:pPr>
          </w:p>
        </w:tc>
        <w:tc>
          <w:tcPr>
            <w:tcW w:w="901" w:type="pct"/>
            <w:gridSpan w:val="2"/>
            <w:vAlign w:val="center"/>
          </w:tcPr>
          <w:p w:rsidR="000A510F" w:rsidRDefault="000A510F">
            <w:pPr>
              <w:snapToGrid w:val="0"/>
              <w:spacing w:line="360" w:lineRule="auto"/>
              <w:jc w:val="left"/>
              <w:rPr>
                <w:rFonts w:ascii="宋体" w:hAnsi="宋体" w:cs="宋体"/>
                <w:sz w:val="24"/>
                <w:szCs w:val="24"/>
              </w:rPr>
            </w:pPr>
          </w:p>
        </w:tc>
        <w:tc>
          <w:tcPr>
            <w:tcW w:w="799" w:type="pct"/>
            <w:gridSpan w:val="2"/>
            <w:vAlign w:val="center"/>
          </w:tcPr>
          <w:p w:rsidR="000A510F" w:rsidRDefault="000A510F">
            <w:pPr>
              <w:snapToGrid w:val="0"/>
              <w:spacing w:line="360" w:lineRule="auto"/>
              <w:jc w:val="left"/>
              <w:rPr>
                <w:rFonts w:ascii="宋体" w:hAnsi="宋体" w:cs="宋体"/>
                <w:sz w:val="24"/>
                <w:szCs w:val="24"/>
              </w:rPr>
            </w:pPr>
          </w:p>
        </w:tc>
        <w:tc>
          <w:tcPr>
            <w:tcW w:w="736" w:type="pct"/>
            <w:gridSpan w:val="2"/>
            <w:vAlign w:val="center"/>
          </w:tcPr>
          <w:p w:rsidR="000A510F" w:rsidRDefault="000A510F">
            <w:pPr>
              <w:snapToGrid w:val="0"/>
              <w:spacing w:line="360" w:lineRule="auto"/>
              <w:jc w:val="left"/>
              <w:rPr>
                <w:rFonts w:ascii="宋体" w:hAnsi="宋体" w:cs="宋体"/>
                <w:sz w:val="24"/>
                <w:szCs w:val="24"/>
              </w:rPr>
            </w:pPr>
          </w:p>
        </w:tc>
        <w:tc>
          <w:tcPr>
            <w:tcW w:w="862" w:type="pct"/>
            <w:vAlign w:val="center"/>
          </w:tcPr>
          <w:p w:rsidR="000A510F" w:rsidRDefault="000A510F">
            <w:pPr>
              <w:snapToGrid w:val="0"/>
              <w:spacing w:line="360" w:lineRule="auto"/>
              <w:jc w:val="left"/>
              <w:rPr>
                <w:rFonts w:ascii="宋体" w:hAnsi="宋体" w:cs="宋体"/>
                <w:sz w:val="24"/>
                <w:szCs w:val="24"/>
              </w:rPr>
            </w:pPr>
          </w:p>
        </w:tc>
      </w:tr>
      <w:tr w:rsidR="000A510F">
        <w:trPr>
          <w:trHeight w:val="735"/>
          <w:tblCellSpacing w:w="0" w:type="dxa"/>
          <w:jc w:val="center"/>
        </w:trPr>
        <w:tc>
          <w:tcPr>
            <w:tcW w:w="722" w:type="pct"/>
            <w:vAlign w:val="center"/>
          </w:tcPr>
          <w:p w:rsidR="000A510F" w:rsidRDefault="000A510F">
            <w:pPr>
              <w:snapToGrid w:val="0"/>
              <w:spacing w:line="360" w:lineRule="auto"/>
              <w:jc w:val="left"/>
              <w:rPr>
                <w:rFonts w:ascii="宋体" w:hAnsi="宋体" w:cs="宋体"/>
                <w:sz w:val="24"/>
                <w:szCs w:val="24"/>
              </w:rPr>
            </w:pPr>
          </w:p>
        </w:tc>
        <w:tc>
          <w:tcPr>
            <w:tcW w:w="976" w:type="pct"/>
            <w:vAlign w:val="center"/>
          </w:tcPr>
          <w:p w:rsidR="000A510F" w:rsidRDefault="000A510F">
            <w:pPr>
              <w:snapToGrid w:val="0"/>
              <w:spacing w:line="360" w:lineRule="auto"/>
              <w:jc w:val="left"/>
              <w:rPr>
                <w:rFonts w:ascii="宋体" w:hAnsi="宋体" w:cs="宋体"/>
                <w:sz w:val="24"/>
                <w:szCs w:val="24"/>
              </w:rPr>
            </w:pPr>
          </w:p>
        </w:tc>
        <w:tc>
          <w:tcPr>
            <w:tcW w:w="901" w:type="pct"/>
            <w:gridSpan w:val="2"/>
            <w:vAlign w:val="center"/>
          </w:tcPr>
          <w:p w:rsidR="000A510F" w:rsidRDefault="000A510F">
            <w:pPr>
              <w:snapToGrid w:val="0"/>
              <w:spacing w:line="360" w:lineRule="auto"/>
              <w:jc w:val="left"/>
              <w:rPr>
                <w:rFonts w:ascii="宋体" w:hAnsi="宋体" w:cs="宋体"/>
                <w:sz w:val="24"/>
                <w:szCs w:val="24"/>
              </w:rPr>
            </w:pPr>
          </w:p>
        </w:tc>
        <w:tc>
          <w:tcPr>
            <w:tcW w:w="799" w:type="pct"/>
            <w:gridSpan w:val="2"/>
            <w:vAlign w:val="center"/>
          </w:tcPr>
          <w:p w:rsidR="000A510F" w:rsidRDefault="000A510F">
            <w:pPr>
              <w:snapToGrid w:val="0"/>
              <w:spacing w:line="360" w:lineRule="auto"/>
              <w:jc w:val="left"/>
              <w:rPr>
                <w:rFonts w:ascii="宋体" w:hAnsi="宋体" w:cs="宋体"/>
                <w:sz w:val="24"/>
                <w:szCs w:val="24"/>
              </w:rPr>
            </w:pPr>
          </w:p>
        </w:tc>
        <w:tc>
          <w:tcPr>
            <w:tcW w:w="736" w:type="pct"/>
            <w:gridSpan w:val="2"/>
            <w:vAlign w:val="center"/>
          </w:tcPr>
          <w:p w:rsidR="000A510F" w:rsidRDefault="000A510F">
            <w:pPr>
              <w:snapToGrid w:val="0"/>
              <w:spacing w:line="360" w:lineRule="auto"/>
              <w:jc w:val="left"/>
              <w:rPr>
                <w:rFonts w:ascii="宋体" w:hAnsi="宋体" w:cs="宋体"/>
                <w:sz w:val="24"/>
                <w:szCs w:val="24"/>
              </w:rPr>
            </w:pPr>
          </w:p>
        </w:tc>
        <w:tc>
          <w:tcPr>
            <w:tcW w:w="862" w:type="pct"/>
            <w:vAlign w:val="center"/>
          </w:tcPr>
          <w:p w:rsidR="000A510F" w:rsidRDefault="000A510F">
            <w:pPr>
              <w:snapToGrid w:val="0"/>
              <w:spacing w:line="360" w:lineRule="auto"/>
              <w:jc w:val="left"/>
              <w:rPr>
                <w:rFonts w:ascii="宋体" w:hAnsi="宋体" w:cs="宋体"/>
                <w:sz w:val="24"/>
                <w:szCs w:val="24"/>
              </w:rPr>
            </w:pPr>
          </w:p>
        </w:tc>
      </w:tr>
    </w:tbl>
    <w:p w:rsidR="000A510F" w:rsidRDefault="000A510F">
      <w:pPr>
        <w:topLinePunct/>
        <w:adjustRightInd w:val="0"/>
        <w:snapToGrid w:val="0"/>
        <w:spacing w:line="360" w:lineRule="auto"/>
        <w:ind w:firstLineChars="200" w:firstLine="496"/>
        <w:rPr>
          <w:rFonts w:ascii="宋体" w:hAnsi="宋体" w:cs="宋体"/>
          <w:spacing w:val="4"/>
          <w:kern w:val="0"/>
          <w:sz w:val="24"/>
          <w:szCs w:val="24"/>
        </w:rPr>
      </w:pPr>
    </w:p>
    <w:p w:rsidR="000A510F" w:rsidRDefault="00A7741C">
      <w:pPr>
        <w:topLinePunct/>
        <w:adjustRightInd w:val="0"/>
        <w:snapToGrid w:val="0"/>
        <w:spacing w:line="360" w:lineRule="auto"/>
        <w:ind w:firstLineChars="1650" w:firstLine="4092"/>
        <w:rPr>
          <w:rFonts w:ascii="宋体" w:hAnsi="宋体" w:cs="宋体"/>
          <w:spacing w:val="4"/>
          <w:kern w:val="0"/>
          <w:sz w:val="24"/>
          <w:szCs w:val="24"/>
        </w:rPr>
      </w:pPr>
      <w:r>
        <w:rPr>
          <w:rFonts w:ascii="宋体" w:hAnsi="宋体" w:cs="宋体" w:hint="eastAsia"/>
          <w:spacing w:val="4"/>
          <w:kern w:val="0"/>
          <w:sz w:val="24"/>
          <w:szCs w:val="24"/>
        </w:rPr>
        <w:t>投标人：　　（盖章）</w:t>
      </w:r>
    </w:p>
    <w:p w:rsidR="000A510F" w:rsidRDefault="00A7741C">
      <w:pPr>
        <w:topLinePunct/>
        <w:adjustRightInd w:val="0"/>
        <w:snapToGrid w:val="0"/>
        <w:spacing w:line="360" w:lineRule="auto"/>
        <w:ind w:firstLineChars="1650" w:firstLine="4092"/>
        <w:rPr>
          <w:rFonts w:ascii="宋体" w:hAnsi="宋体" w:cs="宋体"/>
          <w:spacing w:val="4"/>
          <w:kern w:val="0"/>
          <w:sz w:val="24"/>
          <w:szCs w:val="24"/>
        </w:rPr>
      </w:pPr>
      <w:r>
        <w:rPr>
          <w:rFonts w:ascii="宋体" w:hAnsi="宋体" w:cs="宋体" w:hint="eastAsia"/>
          <w:spacing w:val="4"/>
          <w:kern w:val="0"/>
          <w:sz w:val="24"/>
          <w:szCs w:val="24"/>
        </w:rPr>
        <w:t>法定代表人或授权代理人</w:t>
      </w:r>
      <w:r>
        <w:rPr>
          <w:rFonts w:ascii="宋体" w:hAnsi="宋体" w:cs="宋体" w:hint="eastAsia"/>
          <w:spacing w:val="4"/>
          <w:kern w:val="0"/>
          <w:sz w:val="24"/>
          <w:szCs w:val="24"/>
        </w:rPr>
        <w:t>(</w:t>
      </w:r>
      <w:r>
        <w:rPr>
          <w:rFonts w:ascii="宋体" w:hAnsi="宋体" w:cs="宋体" w:hint="eastAsia"/>
          <w:spacing w:val="4"/>
          <w:kern w:val="0"/>
          <w:sz w:val="24"/>
          <w:szCs w:val="24"/>
        </w:rPr>
        <w:t>签字或盖章</w:t>
      </w:r>
      <w:r>
        <w:rPr>
          <w:rFonts w:ascii="宋体" w:hAnsi="宋体" w:cs="宋体" w:hint="eastAsia"/>
          <w:spacing w:val="4"/>
          <w:kern w:val="0"/>
          <w:sz w:val="24"/>
          <w:szCs w:val="24"/>
        </w:rPr>
        <w:t>)</w:t>
      </w:r>
      <w:r>
        <w:rPr>
          <w:rFonts w:ascii="宋体" w:hAnsi="宋体" w:cs="宋体" w:hint="eastAsia"/>
          <w:spacing w:val="4"/>
          <w:kern w:val="0"/>
          <w:sz w:val="24"/>
          <w:szCs w:val="24"/>
        </w:rPr>
        <w:t>：</w:t>
      </w:r>
    </w:p>
    <w:p w:rsidR="000A510F" w:rsidRDefault="00A7741C">
      <w:pPr>
        <w:topLinePunct/>
        <w:adjustRightInd w:val="0"/>
        <w:snapToGrid w:val="0"/>
        <w:spacing w:line="360" w:lineRule="auto"/>
        <w:ind w:firstLineChars="1650" w:firstLine="4092"/>
        <w:rPr>
          <w:rFonts w:ascii="宋体" w:hAnsi="宋体" w:cs="宋体"/>
          <w:spacing w:val="4"/>
          <w:kern w:val="0"/>
          <w:sz w:val="24"/>
          <w:szCs w:val="24"/>
        </w:rPr>
      </w:pPr>
      <w:r>
        <w:rPr>
          <w:rFonts w:ascii="宋体" w:hAnsi="宋体" w:cs="宋体" w:hint="eastAsia"/>
          <w:spacing w:val="4"/>
          <w:kern w:val="0"/>
          <w:sz w:val="24"/>
          <w:szCs w:val="24"/>
        </w:rPr>
        <w:t>日</w:t>
      </w:r>
      <w:r>
        <w:rPr>
          <w:rFonts w:ascii="宋体" w:hAnsi="宋体" w:cs="宋体" w:hint="eastAsia"/>
          <w:spacing w:val="4"/>
          <w:kern w:val="0"/>
          <w:sz w:val="24"/>
          <w:szCs w:val="24"/>
        </w:rPr>
        <w:t xml:space="preserve">   </w:t>
      </w:r>
      <w:r>
        <w:rPr>
          <w:rFonts w:ascii="宋体" w:hAnsi="宋体" w:cs="宋体" w:hint="eastAsia"/>
          <w:spacing w:val="4"/>
          <w:kern w:val="0"/>
          <w:sz w:val="24"/>
          <w:szCs w:val="24"/>
        </w:rPr>
        <w:t>期：</w:t>
      </w:r>
      <w:r>
        <w:rPr>
          <w:rFonts w:ascii="宋体" w:hAnsi="宋体" w:cs="宋体" w:hint="eastAsia"/>
          <w:spacing w:val="4"/>
          <w:kern w:val="0"/>
          <w:sz w:val="24"/>
          <w:szCs w:val="24"/>
        </w:rPr>
        <w:t xml:space="preserve">    </w:t>
      </w:r>
      <w:r>
        <w:rPr>
          <w:rFonts w:ascii="宋体" w:hAnsi="宋体" w:cs="宋体" w:hint="eastAsia"/>
          <w:spacing w:val="4"/>
          <w:kern w:val="0"/>
          <w:sz w:val="24"/>
          <w:szCs w:val="24"/>
        </w:rPr>
        <w:t>年</w:t>
      </w:r>
      <w:r>
        <w:rPr>
          <w:rFonts w:ascii="宋体" w:hAnsi="宋体" w:cs="宋体" w:hint="eastAsia"/>
          <w:spacing w:val="4"/>
          <w:kern w:val="0"/>
          <w:sz w:val="24"/>
          <w:szCs w:val="24"/>
        </w:rPr>
        <w:t xml:space="preserve">    </w:t>
      </w:r>
      <w:r>
        <w:rPr>
          <w:rFonts w:ascii="宋体" w:hAnsi="宋体" w:cs="宋体" w:hint="eastAsia"/>
          <w:spacing w:val="4"/>
          <w:kern w:val="0"/>
          <w:sz w:val="24"/>
          <w:szCs w:val="24"/>
        </w:rPr>
        <w:t>月</w:t>
      </w:r>
      <w:r>
        <w:rPr>
          <w:rFonts w:ascii="宋体" w:hAnsi="宋体" w:cs="宋体" w:hint="eastAsia"/>
          <w:spacing w:val="4"/>
          <w:kern w:val="0"/>
          <w:sz w:val="24"/>
          <w:szCs w:val="24"/>
        </w:rPr>
        <w:t xml:space="preserve">    </w:t>
      </w:r>
      <w:r>
        <w:rPr>
          <w:rFonts w:ascii="宋体" w:hAnsi="宋体" w:cs="宋体" w:hint="eastAsia"/>
          <w:spacing w:val="4"/>
          <w:kern w:val="0"/>
          <w:sz w:val="24"/>
          <w:szCs w:val="24"/>
        </w:rPr>
        <w:t>日</w:t>
      </w:r>
    </w:p>
    <w:p w:rsidR="000A510F" w:rsidRDefault="000A510F">
      <w:pPr>
        <w:pStyle w:val="20"/>
        <w:rPr>
          <w:rFonts w:ascii="宋体" w:hAnsi="宋体" w:cs="宋体"/>
        </w:rPr>
      </w:pPr>
    </w:p>
    <w:p w:rsidR="000A510F" w:rsidRDefault="000A510F">
      <w:pPr>
        <w:snapToGrid w:val="0"/>
        <w:spacing w:line="360" w:lineRule="auto"/>
        <w:rPr>
          <w:rFonts w:ascii="宋体" w:hAnsi="宋体" w:cs="宋体"/>
        </w:rPr>
      </w:pPr>
    </w:p>
    <w:p w:rsidR="000A510F" w:rsidRDefault="000A510F">
      <w:pPr>
        <w:topLinePunct/>
        <w:adjustRightInd w:val="0"/>
        <w:snapToGrid w:val="0"/>
        <w:spacing w:line="360" w:lineRule="auto"/>
        <w:jc w:val="center"/>
        <w:rPr>
          <w:rFonts w:ascii="宋体" w:hAnsi="宋体" w:cs="宋体"/>
          <w:b/>
          <w:snapToGrid w:val="0"/>
          <w:spacing w:val="4"/>
          <w:kern w:val="0"/>
          <w:sz w:val="24"/>
          <w:szCs w:val="24"/>
        </w:rPr>
      </w:pPr>
    </w:p>
    <w:p w:rsidR="000A510F" w:rsidRDefault="000A510F">
      <w:pPr>
        <w:topLinePunct/>
        <w:adjustRightInd w:val="0"/>
        <w:snapToGrid w:val="0"/>
        <w:spacing w:line="360" w:lineRule="auto"/>
        <w:jc w:val="center"/>
        <w:rPr>
          <w:rFonts w:ascii="宋体" w:hAnsi="宋体" w:cs="宋体"/>
          <w:b/>
          <w:snapToGrid w:val="0"/>
          <w:spacing w:val="4"/>
          <w:kern w:val="0"/>
          <w:sz w:val="24"/>
          <w:szCs w:val="24"/>
        </w:rPr>
      </w:pPr>
    </w:p>
    <w:p w:rsidR="000A510F" w:rsidRDefault="00A7741C">
      <w:pPr>
        <w:topLinePunct/>
        <w:adjustRightInd w:val="0"/>
        <w:snapToGrid w:val="0"/>
        <w:spacing w:line="360" w:lineRule="auto"/>
        <w:jc w:val="left"/>
        <w:outlineLvl w:val="2"/>
        <w:rPr>
          <w:rFonts w:ascii="宋体" w:hAnsi="宋体" w:cs="宋体"/>
          <w:snapToGrid w:val="0"/>
          <w:spacing w:val="4"/>
          <w:kern w:val="0"/>
          <w:sz w:val="24"/>
          <w:szCs w:val="24"/>
        </w:rPr>
      </w:pPr>
      <w:bookmarkStart w:id="38" w:name="_Toc13235"/>
      <w:bookmarkStart w:id="39" w:name="_Toc4573"/>
      <w:r>
        <w:rPr>
          <w:rFonts w:ascii="宋体" w:hAnsi="宋体" w:cs="宋体" w:hint="eastAsia"/>
          <w:sz w:val="24"/>
          <w:szCs w:val="24"/>
        </w:rPr>
        <w:t>技术标</w:t>
      </w:r>
      <w:r>
        <w:rPr>
          <w:rFonts w:ascii="宋体" w:hAnsi="宋体" w:cs="宋体" w:hint="eastAsia"/>
          <w:bCs/>
          <w:spacing w:val="4"/>
          <w:kern w:val="0"/>
          <w:sz w:val="24"/>
          <w:szCs w:val="24"/>
        </w:rPr>
        <w:t>格式</w:t>
      </w:r>
      <w:bookmarkEnd w:id="36"/>
      <w:bookmarkEnd w:id="37"/>
      <w:r>
        <w:rPr>
          <w:rFonts w:ascii="宋体" w:hAnsi="宋体" w:cs="宋体" w:hint="eastAsia"/>
          <w:snapToGrid w:val="0"/>
          <w:spacing w:val="4"/>
          <w:kern w:val="0"/>
          <w:sz w:val="24"/>
          <w:szCs w:val="24"/>
        </w:rPr>
        <w:t>六</w:t>
      </w:r>
      <w:bookmarkEnd w:id="38"/>
      <w:bookmarkEnd w:id="39"/>
      <w:r>
        <w:rPr>
          <w:rFonts w:ascii="宋体" w:hAnsi="宋体" w:cs="宋体" w:hint="eastAsia"/>
          <w:snapToGrid w:val="0"/>
          <w:spacing w:val="4"/>
          <w:kern w:val="0"/>
          <w:sz w:val="24"/>
          <w:szCs w:val="24"/>
        </w:rPr>
        <w:t>：</w:t>
      </w:r>
    </w:p>
    <w:p w:rsidR="000A510F" w:rsidRDefault="00A7741C">
      <w:pPr>
        <w:topLinePunct/>
        <w:adjustRightInd w:val="0"/>
        <w:snapToGrid w:val="0"/>
        <w:spacing w:line="360" w:lineRule="auto"/>
        <w:jc w:val="center"/>
        <w:rPr>
          <w:rFonts w:ascii="宋体" w:hAnsi="宋体" w:cs="宋体"/>
          <w:b/>
          <w:spacing w:val="4"/>
          <w:kern w:val="0"/>
          <w:sz w:val="36"/>
          <w:szCs w:val="36"/>
        </w:rPr>
      </w:pPr>
      <w:r>
        <w:rPr>
          <w:rFonts w:ascii="宋体" w:hAnsi="宋体" w:cs="宋体" w:hint="eastAsia"/>
          <w:b/>
          <w:spacing w:val="4"/>
          <w:kern w:val="0"/>
          <w:sz w:val="36"/>
          <w:szCs w:val="36"/>
        </w:rPr>
        <w:t>标函承诺书</w:t>
      </w:r>
    </w:p>
    <w:p w:rsidR="000A510F" w:rsidRDefault="00A7741C">
      <w:pPr>
        <w:pStyle w:val="NewNew0"/>
        <w:snapToGrid w:val="0"/>
        <w:spacing w:after="0" w:line="360" w:lineRule="auto"/>
        <w:ind w:leftChars="101" w:left="339" w:hangingChars="53" w:hanging="127"/>
        <w:jc w:val="left"/>
        <w:rPr>
          <w:rFonts w:ascii="宋体" w:eastAsia="宋体" w:hAnsi="宋体" w:cs="宋体"/>
          <w:sz w:val="24"/>
          <w:szCs w:val="24"/>
          <w:u w:val="single"/>
        </w:rPr>
      </w:pPr>
      <w:r>
        <w:rPr>
          <w:rFonts w:ascii="宋体" w:eastAsia="宋体" w:hAnsi="宋体" w:cs="宋体" w:hint="eastAsia"/>
          <w:sz w:val="24"/>
          <w:szCs w:val="24"/>
          <w:u w:val="single"/>
        </w:rPr>
        <w:t>致：</w:t>
      </w:r>
      <w:r>
        <w:rPr>
          <w:rFonts w:ascii="宋体" w:eastAsia="宋体" w:hAnsi="宋体" w:cs="宋体" w:hint="eastAsia"/>
          <w:sz w:val="24"/>
          <w:szCs w:val="24"/>
          <w:u w:val="single"/>
        </w:rPr>
        <w:t>广州开发区财政投资建设项目管理中心</w:t>
      </w:r>
    </w:p>
    <w:p w:rsidR="000A510F" w:rsidRDefault="00A7741C">
      <w:pPr>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如果在本招标工程中我司中标，我司将积极响应贵单位提出的合同条件及招标文件的要求，并做出如下承诺：</w:t>
      </w:r>
    </w:p>
    <w:p w:rsidR="000A510F" w:rsidRDefault="00A7741C">
      <w:pPr>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、若我公司中标，我公司承诺按时交纳履约保证金。</w:t>
      </w:r>
    </w:p>
    <w:p w:rsidR="000A510F" w:rsidRDefault="00A7741C">
      <w:pPr>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、在本工程施工期间，拟投入的人力不少于下表中的人数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0"/>
        <w:gridCol w:w="3783"/>
      </w:tblGrid>
      <w:tr w:rsidR="000A510F">
        <w:trPr>
          <w:trHeight w:val="284"/>
          <w:jc w:val="center"/>
        </w:trPr>
        <w:tc>
          <w:tcPr>
            <w:tcW w:w="3360"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ind w:firstLineChars="200" w:firstLine="420"/>
              <w:jc w:val="center"/>
              <w:rPr>
                <w:rFonts w:ascii="宋体" w:hAnsi="宋体" w:cs="宋体"/>
                <w:szCs w:val="21"/>
              </w:rPr>
            </w:pPr>
            <w:r>
              <w:rPr>
                <w:rFonts w:ascii="宋体" w:hAnsi="宋体" w:cs="宋体" w:hint="eastAsia"/>
                <w:szCs w:val="21"/>
              </w:rPr>
              <w:t>工种</w:t>
            </w:r>
          </w:p>
        </w:tc>
        <w:tc>
          <w:tcPr>
            <w:tcW w:w="3783"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ind w:firstLineChars="200" w:firstLine="420"/>
              <w:jc w:val="center"/>
              <w:rPr>
                <w:rFonts w:ascii="宋体" w:hAnsi="宋体" w:cs="宋体"/>
                <w:kern w:val="0"/>
                <w:szCs w:val="21"/>
              </w:rPr>
            </w:pPr>
            <w:r>
              <w:rPr>
                <w:rFonts w:ascii="宋体" w:hAnsi="宋体" w:cs="宋体" w:hint="eastAsia"/>
                <w:szCs w:val="21"/>
              </w:rPr>
              <w:t>施工低峰期数量</w:t>
            </w:r>
          </w:p>
        </w:tc>
      </w:tr>
      <w:tr w:rsidR="000A510F">
        <w:trPr>
          <w:trHeight w:val="284"/>
          <w:jc w:val="center"/>
        </w:trPr>
        <w:tc>
          <w:tcPr>
            <w:tcW w:w="3360"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ind w:leftChars="-201" w:left="-422" w:firstLineChars="200" w:firstLine="420"/>
              <w:jc w:val="center"/>
              <w:rPr>
                <w:rFonts w:ascii="宋体" w:hAnsi="宋体" w:cs="宋体"/>
                <w:kern w:val="0"/>
                <w:szCs w:val="21"/>
                <w:u w:val="single"/>
              </w:rPr>
            </w:pPr>
          </w:p>
        </w:tc>
        <w:tc>
          <w:tcPr>
            <w:tcW w:w="3783"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ind w:firstLineChars="200" w:firstLine="420"/>
              <w:jc w:val="center"/>
              <w:rPr>
                <w:rFonts w:ascii="宋体" w:hAnsi="宋体" w:cs="宋体"/>
                <w:kern w:val="0"/>
                <w:szCs w:val="21"/>
                <w:u w:val="single"/>
              </w:rPr>
            </w:pPr>
          </w:p>
        </w:tc>
      </w:tr>
      <w:tr w:rsidR="000A510F">
        <w:trPr>
          <w:trHeight w:val="284"/>
          <w:jc w:val="center"/>
        </w:trPr>
        <w:tc>
          <w:tcPr>
            <w:tcW w:w="3360"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ind w:firstLineChars="200" w:firstLine="420"/>
              <w:jc w:val="center"/>
              <w:rPr>
                <w:rFonts w:ascii="宋体" w:hAnsi="宋体" w:cs="宋体"/>
                <w:kern w:val="0"/>
                <w:szCs w:val="21"/>
                <w:u w:val="single"/>
              </w:rPr>
            </w:pPr>
          </w:p>
        </w:tc>
        <w:tc>
          <w:tcPr>
            <w:tcW w:w="3783"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ind w:firstLineChars="200" w:firstLine="420"/>
              <w:jc w:val="center"/>
              <w:rPr>
                <w:rFonts w:ascii="宋体" w:hAnsi="宋体" w:cs="宋体"/>
                <w:kern w:val="0"/>
                <w:szCs w:val="21"/>
                <w:u w:val="single"/>
              </w:rPr>
            </w:pPr>
          </w:p>
        </w:tc>
      </w:tr>
      <w:tr w:rsidR="000A510F">
        <w:trPr>
          <w:trHeight w:val="284"/>
          <w:jc w:val="center"/>
        </w:trPr>
        <w:tc>
          <w:tcPr>
            <w:tcW w:w="3360"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ind w:firstLineChars="200" w:firstLine="420"/>
              <w:jc w:val="center"/>
              <w:rPr>
                <w:rFonts w:ascii="宋体" w:hAnsi="宋体" w:cs="宋体"/>
                <w:kern w:val="0"/>
                <w:szCs w:val="21"/>
                <w:u w:val="single"/>
              </w:rPr>
            </w:pPr>
          </w:p>
        </w:tc>
        <w:tc>
          <w:tcPr>
            <w:tcW w:w="3783"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ind w:firstLineChars="200" w:firstLine="420"/>
              <w:jc w:val="center"/>
              <w:rPr>
                <w:rFonts w:ascii="宋体" w:hAnsi="宋体" w:cs="宋体"/>
                <w:kern w:val="0"/>
                <w:szCs w:val="21"/>
                <w:u w:val="single"/>
              </w:rPr>
            </w:pPr>
          </w:p>
        </w:tc>
      </w:tr>
      <w:tr w:rsidR="000A510F">
        <w:trPr>
          <w:trHeight w:val="284"/>
          <w:jc w:val="center"/>
        </w:trPr>
        <w:tc>
          <w:tcPr>
            <w:tcW w:w="3360"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ind w:firstLineChars="200" w:firstLine="420"/>
              <w:jc w:val="center"/>
              <w:rPr>
                <w:rFonts w:ascii="宋体" w:hAnsi="宋体" w:cs="宋体"/>
                <w:kern w:val="0"/>
                <w:szCs w:val="21"/>
                <w:u w:val="single"/>
              </w:rPr>
            </w:pPr>
          </w:p>
        </w:tc>
        <w:tc>
          <w:tcPr>
            <w:tcW w:w="3783"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ind w:firstLineChars="200" w:firstLine="420"/>
              <w:jc w:val="center"/>
              <w:rPr>
                <w:rFonts w:ascii="宋体" w:hAnsi="宋体" w:cs="宋体"/>
                <w:kern w:val="0"/>
                <w:szCs w:val="21"/>
                <w:u w:val="single"/>
              </w:rPr>
            </w:pPr>
          </w:p>
        </w:tc>
      </w:tr>
      <w:tr w:rsidR="000A510F">
        <w:trPr>
          <w:trHeight w:val="284"/>
          <w:jc w:val="center"/>
        </w:trPr>
        <w:tc>
          <w:tcPr>
            <w:tcW w:w="3360"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ind w:firstLineChars="200" w:firstLine="420"/>
              <w:jc w:val="center"/>
              <w:rPr>
                <w:rFonts w:ascii="宋体" w:hAnsi="宋体" w:cs="宋体"/>
                <w:kern w:val="0"/>
                <w:szCs w:val="21"/>
                <w:u w:val="single"/>
              </w:rPr>
            </w:pPr>
          </w:p>
        </w:tc>
        <w:tc>
          <w:tcPr>
            <w:tcW w:w="3783"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ind w:firstLineChars="200" w:firstLine="420"/>
              <w:jc w:val="center"/>
              <w:rPr>
                <w:rFonts w:ascii="宋体" w:hAnsi="宋体" w:cs="宋体"/>
                <w:kern w:val="0"/>
                <w:szCs w:val="21"/>
                <w:u w:val="single"/>
              </w:rPr>
            </w:pPr>
          </w:p>
        </w:tc>
      </w:tr>
      <w:tr w:rsidR="000A510F">
        <w:trPr>
          <w:trHeight w:val="284"/>
          <w:jc w:val="center"/>
        </w:trPr>
        <w:tc>
          <w:tcPr>
            <w:tcW w:w="3360"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ind w:firstLineChars="200" w:firstLine="420"/>
              <w:jc w:val="center"/>
              <w:rPr>
                <w:rFonts w:ascii="宋体" w:hAnsi="宋体" w:cs="宋体"/>
                <w:kern w:val="0"/>
                <w:szCs w:val="21"/>
                <w:u w:val="single"/>
              </w:rPr>
            </w:pPr>
          </w:p>
        </w:tc>
        <w:tc>
          <w:tcPr>
            <w:tcW w:w="3783"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ind w:firstLineChars="200" w:firstLine="420"/>
              <w:jc w:val="center"/>
              <w:rPr>
                <w:rFonts w:ascii="宋体" w:hAnsi="宋体" w:cs="宋体"/>
                <w:kern w:val="0"/>
                <w:szCs w:val="21"/>
                <w:u w:val="single"/>
              </w:rPr>
            </w:pPr>
          </w:p>
        </w:tc>
      </w:tr>
      <w:tr w:rsidR="000A510F">
        <w:trPr>
          <w:trHeight w:val="284"/>
          <w:jc w:val="center"/>
        </w:trPr>
        <w:tc>
          <w:tcPr>
            <w:tcW w:w="3360"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ind w:firstLineChars="200" w:firstLine="420"/>
              <w:jc w:val="center"/>
              <w:rPr>
                <w:rFonts w:ascii="宋体" w:hAnsi="宋体" w:cs="宋体"/>
                <w:kern w:val="0"/>
                <w:szCs w:val="21"/>
                <w:u w:val="single"/>
              </w:rPr>
            </w:pPr>
          </w:p>
        </w:tc>
        <w:tc>
          <w:tcPr>
            <w:tcW w:w="3783"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ind w:firstLineChars="200" w:firstLine="420"/>
              <w:jc w:val="center"/>
              <w:rPr>
                <w:rFonts w:ascii="宋体" w:hAnsi="宋体" w:cs="宋体"/>
                <w:kern w:val="0"/>
                <w:szCs w:val="21"/>
                <w:u w:val="single"/>
              </w:rPr>
            </w:pPr>
          </w:p>
        </w:tc>
      </w:tr>
      <w:tr w:rsidR="000A510F">
        <w:trPr>
          <w:trHeight w:val="284"/>
          <w:jc w:val="center"/>
        </w:trPr>
        <w:tc>
          <w:tcPr>
            <w:tcW w:w="3360"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ind w:firstLineChars="200" w:firstLine="420"/>
              <w:jc w:val="center"/>
              <w:rPr>
                <w:rFonts w:ascii="宋体" w:hAnsi="宋体" w:cs="宋体"/>
                <w:szCs w:val="21"/>
                <w:u w:val="single"/>
              </w:rPr>
            </w:pPr>
          </w:p>
        </w:tc>
        <w:tc>
          <w:tcPr>
            <w:tcW w:w="3783"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ind w:firstLineChars="200" w:firstLine="420"/>
              <w:jc w:val="center"/>
              <w:rPr>
                <w:rFonts w:ascii="宋体" w:hAnsi="宋体" w:cs="宋体"/>
                <w:kern w:val="0"/>
                <w:szCs w:val="21"/>
                <w:u w:val="single"/>
              </w:rPr>
            </w:pPr>
          </w:p>
        </w:tc>
      </w:tr>
      <w:tr w:rsidR="000A510F">
        <w:trPr>
          <w:trHeight w:val="284"/>
          <w:jc w:val="center"/>
        </w:trPr>
        <w:tc>
          <w:tcPr>
            <w:tcW w:w="3360"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ind w:firstLineChars="200" w:firstLine="420"/>
              <w:jc w:val="center"/>
              <w:rPr>
                <w:rFonts w:ascii="宋体" w:hAnsi="宋体" w:cs="宋体"/>
                <w:szCs w:val="21"/>
                <w:u w:val="single"/>
              </w:rPr>
            </w:pPr>
          </w:p>
        </w:tc>
        <w:tc>
          <w:tcPr>
            <w:tcW w:w="3783"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ind w:firstLineChars="200" w:firstLine="420"/>
              <w:jc w:val="center"/>
              <w:rPr>
                <w:rFonts w:ascii="宋体" w:hAnsi="宋体" w:cs="宋体"/>
                <w:kern w:val="0"/>
                <w:szCs w:val="21"/>
                <w:u w:val="single"/>
              </w:rPr>
            </w:pPr>
          </w:p>
        </w:tc>
      </w:tr>
    </w:tbl>
    <w:p w:rsidR="000A510F" w:rsidRDefault="000A510F">
      <w:pPr>
        <w:snapToGrid w:val="0"/>
        <w:spacing w:line="360" w:lineRule="auto"/>
        <w:ind w:leftChars="210" w:left="441" w:firstLineChars="200" w:firstLine="480"/>
        <w:jc w:val="left"/>
        <w:rPr>
          <w:rFonts w:ascii="宋体" w:hAnsi="宋体" w:cs="宋体"/>
          <w:sz w:val="24"/>
          <w:szCs w:val="24"/>
          <w:u w:val="single"/>
        </w:rPr>
      </w:pPr>
    </w:p>
    <w:p w:rsidR="000A510F" w:rsidRDefault="00A7741C">
      <w:pPr>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、在工程施工期间，拟投入的主要机械设备按投标文件所附的《拟投入本工程施工的主要机械设备配备表》。</w:t>
      </w:r>
    </w:p>
    <w:p w:rsidR="000A510F" w:rsidRDefault="00A7741C">
      <w:pPr>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、所选用的主要材料品牌符合招标文件的要求。</w:t>
      </w:r>
    </w:p>
    <w:p w:rsidR="000A510F" w:rsidRDefault="00A7741C">
      <w:pPr>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、拟投入到本工程的主要技术人员、经济和管理人员按投标文件所附的《投入主要人员汇总表》。中标后，拟投入到本工程安全员人数不得低于住建部相关文件的最低要求。</w:t>
      </w:r>
    </w:p>
    <w:p w:rsidR="000A510F" w:rsidRDefault="00A7741C">
      <w:pPr>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、我公司保证拟派项目负责人符合《广州市住房和城乡建设局关于加强建筑工程项目负责人管理的通知》（穗建规字〔</w:t>
      </w:r>
      <w:r>
        <w:rPr>
          <w:rFonts w:ascii="宋体" w:hAnsi="宋体" w:cs="宋体" w:hint="eastAsia"/>
          <w:sz w:val="24"/>
          <w:szCs w:val="24"/>
        </w:rPr>
        <w:t>2020</w:t>
      </w:r>
      <w:r>
        <w:rPr>
          <w:rFonts w:ascii="宋体" w:hAnsi="宋体" w:cs="宋体" w:hint="eastAsia"/>
          <w:sz w:val="24"/>
          <w:szCs w:val="24"/>
        </w:rPr>
        <w:t>〕</w:t>
      </w:r>
      <w:r>
        <w:rPr>
          <w:rFonts w:ascii="宋体" w:hAnsi="宋体" w:cs="宋体" w:hint="eastAsia"/>
          <w:sz w:val="24"/>
          <w:szCs w:val="24"/>
        </w:rPr>
        <w:t>32</w:t>
      </w:r>
      <w:r>
        <w:rPr>
          <w:rFonts w:ascii="宋体" w:hAnsi="宋体" w:cs="宋体" w:hint="eastAsia"/>
          <w:sz w:val="24"/>
          <w:szCs w:val="24"/>
        </w:rPr>
        <w:t>号）文的要求，并将严格按照招标文件要求，自签订合同之日起至工程竣工验收将常驻现场，严格按照有关工程项目管理的要求进行项目管理，如果不能够按照此要求实施，我方自愿接受贵中心的处罚措施。</w:t>
      </w:r>
    </w:p>
    <w:p w:rsidR="000A510F" w:rsidRDefault="00A7741C">
      <w:pPr>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、本工程施工过程中，我司将严格按照国家、省、市有关</w:t>
      </w:r>
      <w:r>
        <w:rPr>
          <w:rFonts w:ascii="宋体" w:hAnsi="宋体" w:cs="宋体" w:hint="eastAsia"/>
          <w:sz w:val="24"/>
          <w:szCs w:val="24"/>
        </w:rPr>
        <w:t>施工及验收规范、标准</w:t>
      </w:r>
      <w:r>
        <w:rPr>
          <w:rFonts w:ascii="宋体" w:hAnsi="宋体" w:cs="宋体" w:hint="eastAsia"/>
          <w:sz w:val="24"/>
          <w:szCs w:val="24"/>
        </w:rPr>
        <w:lastRenderedPageBreak/>
        <w:t>进行施工，确保本工程质量标准达到</w:t>
      </w:r>
      <w:r>
        <w:rPr>
          <w:rFonts w:ascii="宋体" w:hAnsi="宋体" w:cs="宋体" w:hint="eastAsia"/>
          <w:sz w:val="24"/>
          <w:szCs w:val="24"/>
          <w:u w:val="single"/>
        </w:rPr>
        <w:t xml:space="preserve">                   </w:t>
      </w:r>
      <w:r>
        <w:rPr>
          <w:rFonts w:ascii="宋体" w:hAnsi="宋体" w:cs="宋体" w:hint="eastAsia"/>
          <w:sz w:val="24"/>
          <w:szCs w:val="24"/>
        </w:rPr>
        <w:t>要求。</w:t>
      </w:r>
    </w:p>
    <w:p w:rsidR="000A510F" w:rsidRDefault="00A7741C">
      <w:pPr>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、在确保工程质量的前提下，我司严格控制工程工期，确保工程在</w:t>
      </w:r>
      <w:r>
        <w:rPr>
          <w:rFonts w:ascii="宋体" w:hAnsi="宋体" w:cs="宋体" w:hint="eastAsia"/>
          <w:sz w:val="24"/>
          <w:szCs w:val="24"/>
          <w:u w:val="single"/>
        </w:rPr>
        <w:t xml:space="preserve">    </w:t>
      </w:r>
      <w:r>
        <w:rPr>
          <w:rFonts w:ascii="宋体" w:hAnsi="宋体" w:cs="宋体" w:hint="eastAsia"/>
          <w:sz w:val="24"/>
          <w:szCs w:val="24"/>
        </w:rPr>
        <w:t>日历天内完成。</w:t>
      </w:r>
    </w:p>
    <w:p w:rsidR="000A510F" w:rsidRDefault="00A7741C">
      <w:pPr>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、严格按照国家、省、市有关安全生产、文明施工要求，积极制定安全生产、文明施工措施，并严格执行，确保施工中符合安全生产、文明施工要求。在施工过程中</w:t>
      </w:r>
      <w:r>
        <w:rPr>
          <w:rFonts w:ascii="宋体" w:hAnsi="宋体" w:cs="宋体" w:hint="eastAsia"/>
          <w:sz w:val="24"/>
          <w:szCs w:val="24"/>
        </w:rPr>
        <w:t>,</w:t>
      </w:r>
      <w:r>
        <w:rPr>
          <w:rFonts w:ascii="宋体" w:hAnsi="宋体" w:cs="宋体" w:hint="eastAsia"/>
          <w:sz w:val="24"/>
          <w:szCs w:val="24"/>
        </w:rPr>
        <w:t>若发生重大伤亡事故，我方自愿接受贵中心的经济处罚：如发生死亡事故，死亡</w:t>
      </w:r>
      <w:r>
        <w:rPr>
          <w:rFonts w:ascii="宋体" w:hAnsi="宋体" w:cs="宋体" w:hint="eastAsia"/>
          <w:sz w:val="24"/>
          <w:szCs w:val="24"/>
        </w:rPr>
        <w:t>1</w:t>
      </w:r>
      <w:r>
        <w:rPr>
          <w:rFonts w:ascii="宋体" w:hAnsi="宋体" w:cs="宋体" w:hint="eastAsia"/>
          <w:sz w:val="24"/>
          <w:szCs w:val="24"/>
        </w:rPr>
        <w:t>人，支付</w:t>
      </w:r>
      <w:r>
        <w:rPr>
          <w:rFonts w:ascii="宋体" w:hAnsi="宋体" w:cs="宋体" w:hint="eastAsia"/>
          <w:sz w:val="24"/>
          <w:szCs w:val="24"/>
        </w:rPr>
        <w:t>20</w:t>
      </w:r>
      <w:r>
        <w:rPr>
          <w:rFonts w:ascii="宋体" w:hAnsi="宋体" w:cs="宋体" w:hint="eastAsia"/>
          <w:sz w:val="24"/>
          <w:szCs w:val="24"/>
        </w:rPr>
        <w:t>万元违约金；死亡</w:t>
      </w:r>
      <w:r>
        <w:rPr>
          <w:rFonts w:ascii="宋体" w:hAnsi="宋体" w:cs="宋体" w:hint="eastAsia"/>
          <w:sz w:val="24"/>
          <w:szCs w:val="24"/>
        </w:rPr>
        <w:t>2</w:t>
      </w:r>
      <w:r>
        <w:rPr>
          <w:rFonts w:ascii="宋体" w:hAnsi="宋体" w:cs="宋体" w:hint="eastAsia"/>
          <w:sz w:val="24"/>
          <w:szCs w:val="24"/>
        </w:rPr>
        <w:t>人，支付</w:t>
      </w:r>
      <w:r>
        <w:rPr>
          <w:rFonts w:ascii="宋体" w:hAnsi="宋体" w:cs="宋体" w:hint="eastAsia"/>
          <w:sz w:val="24"/>
          <w:szCs w:val="24"/>
        </w:rPr>
        <w:t>40</w:t>
      </w:r>
      <w:r>
        <w:rPr>
          <w:rFonts w:ascii="宋体" w:hAnsi="宋体" w:cs="宋体" w:hint="eastAsia"/>
          <w:sz w:val="24"/>
          <w:szCs w:val="24"/>
        </w:rPr>
        <w:t>万元违约金；死亡</w:t>
      </w:r>
      <w:r>
        <w:rPr>
          <w:rFonts w:ascii="宋体" w:hAnsi="宋体" w:cs="宋体" w:hint="eastAsia"/>
          <w:sz w:val="24"/>
          <w:szCs w:val="24"/>
        </w:rPr>
        <w:t>3</w:t>
      </w:r>
      <w:r>
        <w:rPr>
          <w:rFonts w:ascii="宋体" w:hAnsi="宋体" w:cs="宋体" w:hint="eastAsia"/>
          <w:sz w:val="24"/>
          <w:szCs w:val="24"/>
        </w:rPr>
        <w:t>人或以上，支付</w:t>
      </w:r>
      <w:r>
        <w:rPr>
          <w:rFonts w:ascii="宋体" w:hAnsi="宋体" w:cs="宋体" w:hint="eastAsia"/>
          <w:sz w:val="24"/>
          <w:szCs w:val="24"/>
        </w:rPr>
        <w:t>80</w:t>
      </w:r>
      <w:r>
        <w:rPr>
          <w:rFonts w:ascii="宋体" w:hAnsi="宋体" w:cs="宋体" w:hint="eastAsia"/>
          <w:sz w:val="24"/>
          <w:szCs w:val="24"/>
        </w:rPr>
        <w:t>万元违约金；如发生重伤事故，重伤</w:t>
      </w:r>
      <w:r>
        <w:rPr>
          <w:rFonts w:ascii="宋体" w:hAnsi="宋体" w:cs="宋体" w:hint="eastAsia"/>
          <w:sz w:val="24"/>
          <w:szCs w:val="24"/>
        </w:rPr>
        <w:t>1</w:t>
      </w:r>
      <w:r>
        <w:rPr>
          <w:rFonts w:ascii="宋体" w:hAnsi="宋体" w:cs="宋体" w:hint="eastAsia"/>
          <w:sz w:val="24"/>
          <w:szCs w:val="24"/>
        </w:rPr>
        <w:t>人，支付</w:t>
      </w:r>
      <w:r>
        <w:rPr>
          <w:rFonts w:ascii="宋体" w:hAnsi="宋体" w:cs="宋体" w:hint="eastAsia"/>
          <w:sz w:val="24"/>
          <w:szCs w:val="24"/>
        </w:rPr>
        <w:t>10</w:t>
      </w:r>
      <w:r>
        <w:rPr>
          <w:rFonts w:ascii="宋体" w:hAnsi="宋体" w:cs="宋体" w:hint="eastAsia"/>
          <w:sz w:val="24"/>
          <w:szCs w:val="24"/>
        </w:rPr>
        <w:t>万元违约金；重伤</w:t>
      </w:r>
      <w:r>
        <w:rPr>
          <w:rFonts w:ascii="宋体" w:hAnsi="宋体" w:cs="宋体" w:hint="eastAsia"/>
          <w:sz w:val="24"/>
          <w:szCs w:val="24"/>
        </w:rPr>
        <w:t>2</w:t>
      </w:r>
      <w:r>
        <w:rPr>
          <w:rFonts w:ascii="宋体" w:hAnsi="宋体" w:cs="宋体" w:hint="eastAsia"/>
          <w:sz w:val="24"/>
          <w:szCs w:val="24"/>
        </w:rPr>
        <w:t>人，支付</w:t>
      </w:r>
      <w:r>
        <w:rPr>
          <w:rFonts w:ascii="宋体" w:hAnsi="宋体" w:cs="宋体" w:hint="eastAsia"/>
          <w:sz w:val="24"/>
          <w:szCs w:val="24"/>
        </w:rPr>
        <w:t>20</w:t>
      </w:r>
      <w:r>
        <w:rPr>
          <w:rFonts w:ascii="宋体" w:hAnsi="宋体" w:cs="宋体" w:hint="eastAsia"/>
          <w:sz w:val="24"/>
          <w:szCs w:val="24"/>
        </w:rPr>
        <w:t>万元违约金；重伤</w:t>
      </w:r>
      <w:r>
        <w:rPr>
          <w:rFonts w:ascii="宋体" w:hAnsi="宋体" w:cs="宋体" w:hint="eastAsia"/>
          <w:sz w:val="24"/>
          <w:szCs w:val="24"/>
        </w:rPr>
        <w:t>3</w:t>
      </w:r>
      <w:r>
        <w:rPr>
          <w:rFonts w:ascii="宋体" w:hAnsi="宋体" w:cs="宋体" w:hint="eastAsia"/>
          <w:sz w:val="24"/>
          <w:szCs w:val="24"/>
        </w:rPr>
        <w:t>人或以上，支付</w:t>
      </w:r>
      <w:r>
        <w:rPr>
          <w:rFonts w:ascii="宋体" w:hAnsi="宋体" w:cs="宋体" w:hint="eastAsia"/>
          <w:sz w:val="24"/>
          <w:szCs w:val="24"/>
        </w:rPr>
        <w:t>40</w:t>
      </w:r>
      <w:r>
        <w:rPr>
          <w:rFonts w:ascii="宋体" w:hAnsi="宋体" w:cs="宋体" w:hint="eastAsia"/>
          <w:sz w:val="24"/>
          <w:szCs w:val="24"/>
        </w:rPr>
        <w:t>万元违约金。以上款项从工程款中扣除，扣除的款项均上缴国库。</w:t>
      </w:r>
    </w:p>
    <w:p w:rsidR="000A510F" w:rsidRDefault="00A7741C">
      <w:pPr>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、按照发包人、监理工程师的要求及时为各专业工程（电信、电力管线、电力走廊、煤气、道路绿化、路灯、交通设施等）提供工作面，并为专业工程穿插施工所需各项配合工作给予方便。</w:t>
      </w:r>
    </w:p>
    <w:p w:rsidR="000A510F" w:rsidRDefault="00A7741C">
      <w:pPr>
        <w:snapToGrid w:val="0"/>
        <w:spacing w:line="360" w:lineRule="auto"/>
        <w:ind w:firstLineChars="236" w:firstLine="566"/>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将按照招标过程中确定的范围，除了下表所列专业工程外，其余全部工程由我司自行施工。对工程分包，我司承诺按照招标文件的要求和有关规定履行总包单位的职责，在中标后提供分包单位的资质证明材料（如有必须分</w:t>
      </w:r>
      <w:r>
        <w:rPr>
          <w:rFonts w:ascii="宋体" w:hAnsi="宋体" w:cs="宋体" w:hint="eastAsia"/>
          <w:sz w:val="24"/>
          <w:szCs w:val="24"/>
        </w:rPr>
        <w:t>包的专业工程，请填入下表）。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7523"/>
      </w:tblGrid>
      <w:tr w:rsidR="000A510F">
        <w:trPr>
          <w:cantSplit/>
          <w:trHeight w:val="600"/>
          <w:jc w:val="center"/>
        </w:trPr>
        <w:tc>
          <w:tcPr>
            <w:tcW w:w="8573" w:type="dxa"/>
            <w:gridSpan w:val="2"/>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jc w:val="center"/>
              <w:rPr>
                <w:rFonts w:ascii="宋体" w:hAnsi="宋体" w:cs="宋体"/>
                <w:szCs w:val="21"/>
                <w:u w:val="single"/>
              </w:rPr>
            </w:pPr>
            <w:r>
              <w:rPr>
                <w:rFonts w:ascii="宋体" w:hAnsi="宋体" w:cs="宋体" w:hint="eastAsia"/>
                <w:szCs w:val="21"/>
                <w:u w:val="single"/>
              </w:rPr>
              <w:t>必须分包的专业工程内容</w:t>
            </w:r>
          </w:p>
        </w:tc>
      </w:tr>
      <w:tr w:rsidR="000A510F">
        <w:trPr>
          <w:trHeight w:val="600"/>
          <w:jc w:val="center"/>
        </w:trPr>
        <w:tc>
          <w:tcPr>
            <w:tcW w:w="1050"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ind w:leftChars="-50" w:left="-105" w:firstLineChars="43" w:firstLine="90"/>
              <w:jc w:val="center"/>
              <w:rPr>
                <w:rFonts w:ascii="宋体" w:hAnsi="宋体" w:cs="宋体"/>
                <w:szCs w:val="21"/>
                <w:u w:val="single"/>
              </w:rPr>
            </w:pPr>
            <w:r>
              <w:rPr>
                <w:rFonts w:ascii="宋体" w:hAnsi="宋体" w:cs="宋体" w:hint="eastAsia"/>
                <w:szCs w:val="21"/>
                <w:u w:val="single"/>
              </w:rPr>
              <w:t>序号</w:t>
            </w:r>
          </w:p>
        </w:tc>
        <w:tc>
          <w:tcPr>
            <w:tcW w:w="7523"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jc w:val="center"/>
              <w:rPr>
                <w:rFonts w:ascii="宋体" w:hAnsi="宋体" w:cs="宋体"/>
                <w:szCs w:val="21"/>
                <w:u w:val="single"/>
              </w:rPr>
            </w:pPr>
            <w:r>
              <w:rPr>
                <w:rFonts w:ascii="宋体" w:hAnsi="宋体" w:cs="宋体" w:hint="eastAsia"/>
                <w:szCs w:val="21"/>
                <w:u w:val="single"/>
              </w:rPr>
              <w:t>工程内容</w:t>
            </w:r>
          </w:p>
        </w:tc>
      </w:tr>
      <w:tr w:rsidR="000A510F">
        <w:trPr>
          <w:trHeight w:val="600"/>
          <w:jc w:val="center"/>
        </w:trPr>
        <w:tc>
          <w:tcPr>
            <w:tcW w:w="1050"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Cs w:val="21"/>
                <w:u w:val="single"/>
              </w:rPr>
            </w:pPr>
          </w:p>
        </w:tc>
        <w:tc>
          <w:tcPr>
            <w:tcW w:w="7523"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Cs w:val="21"/>
                <w:u w:val="single"/>
              </w:rPr>
            </w:pPr>
          </w:p>
        </w:tc>
      </w:tr>
      <w:tr w:rsidR="000A510F">
        <w:trPr>
          <w:trHeight w:val="600"/>
          <w:jc w:val="center"/>
        </w:trPr>
        <w:tc>
          <w:tcPr>
            <w:tcW w:w="1050"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Cs w:val="21"/>
                <w:u w:val="single"/>
              </w:rPr>
            </w:pPr>
          </w:p>
        </w:tc>
        <w:tc>
          <w:tcPr>
            <w:tcW w:w="7523"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Cs w:val="21"/>
                <w:u w:val="single"/>
              </w:rPr>
            </w:pPr>
          </w:p>
        </w:tc>
      </w:tr>
      <w:tr w:rsidR="000A510F">
        <w:trPr>
          <w:trHeight w:val="600"/>
          <w:jc w:val="center"/>
        </w:trPr>
        <w:tc>
          <w:tcPr>
            <w:tcW w:w="1050"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Cs w:val="21"/>
                <w:u w:val="single"/>
              </w:rPr>
            </w:pPr>
          </w:p>
        </w:tc>
        <w:tc>
          <w:tcPr>
            <w:tcW w:w="7523"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rPr>
                <w:rFonts w:ascii="宋体" w:hAnsi="宋体" w:cs="宋体"/>
                <w:szCs w:val="21"/>
                <w:u w:val="single"/>
              </w:rPr>
            </w:pPr>
          </w:p>
        </w:tc>
      </w:tr>
    </w:tbl>
    <w:p w:rsidR="000A510F" w:rsidRDefault="00A7741C">
      <w:pPr>
        <w:tabs>
          <w:tab w:val="left" w:pos="315"/>
        </w:tabs>
        <w:snapToGrid w:val="0"/>
        <w:spacing w:line="360" w:lineRule="auto"/>
        <w:ind w:leftChars="9" w:left="19" w:firstLineChars="200" w:firstLine="480"/>
        <w:rPr>
          <w:rFonts w:ascii="宋体" w:hAnsi="宋体" w:cs="宋体"/>
          <w:sz w:val="24"/>
          <w:szCs w:val="24"/>
        </w:rPr>
      </w:pPr>
      <w:r>
        <w:rPr>
          <w:rFonts w:ascii="宋体" w:hAnsi="宋体" w:cs="宋体" w:hint="eastAsia"/>
          <w:sz w:val="24"/>
          <w:szCs w:val="24"/>
        </w:rPr>
        <w:t>12</w:t>
      </w:r>
      <w:r>
        <w:rPr>
          <w:rFonts w:ascii="宋体" w:hAnsi="宋体" w:cs="宋体" w:hint="eastAsia"/>
          <w:sz w:val="24"/>
          <w:szCs w:val="24"/>
        </w:rPr>
        <w:t>、我司保证在中标后，严格按照</w:t>
      </w:r>
      <w:r>
        <w:rPr>
          <w:rFonts w:ascii="宋体" w:hAnsi="宋体" w:cs="宋体" w:hint="eastAsia"/>
          <w:sz w:val="24"/>
          <w:szCs w:val="24"/>
        </w:rPr>
        <w:t xml:space="preserve"> </w:t>
      </w:r>
      <w:r>
        <w:rPr>
          <w:rFonts w:ascii="宋体" w:hAnsi="宋体" w:cs="宋体" w:hint="eastAsia"/>
          <w:sz w:val="24"/>
          <w:szCs w:val="24"/>
        </w:rPr>
        <w:t>《广州市住房和城乡建设委员会关于印发</w:t>
      </w:r>
      <w:r>
        <w:rPr>
          <w:rFonts w:ascii="宋体" w:hAnsi="宋体" w:cs="宋体" w:hint="eastAsia"/>
          <w:sz w:val="24"/>
          <w:szCs w:val="24"/>
        </w:rPr>
        <w:t>&lt;</w:t>
      </w:r>
      <w:r>
        <w:rPr>
          <w:rFonts w:ascii="宋体" w:hAnsi="宋体" w:cs="宋体" w:hint="eastAsia"/>
          <w:sz w:val="24"/>
          <w:szCs w:val="24"/>
        </w:rPr>
        <w:t>广州市建筑施工实名制管理办法</w:t>
      </w:r>
      <w:r>
        <w:rPr>
          <w:rFonts w:ascii="宋体" w:hAnsi="宋体" w:cs="宋体" w:hint="eastAsia"/>
          <w:sz w:val="24"/>
          <w:szCs w:val="24"/>
        </w:rPr>
        <w:t>&gt;</w:t>
      </w:r>
      <w:r>
        <w:rPr>
          <w:rFonts w:ascii="宋体" w:hAnsi="宋体" w:cs="宋体" w:hint="eastAsia"/>
          <w:sz w:val="24"/>
          <w:szCs w:val="24"/>
        </w:rPr>
        <w:t>的通知》（穗建规字</w:t>
      </w:r>
      <w:r>
        <w:rPr>
          <w:rFonts w:ascii="宋体" w:hAnsi="宋体" w:cs="宋体" w:hint="eastAsia"/>
          <w:sz w:val="24"/>
          <w:szCs w:val="24"/>
        </w:rPr>
        <w:t>[2020]18</w:t>
      </w:r>
      <w:r>
        <w:rPr>
          <w:rFonts w:ascii="宋体" w:hAnsi="宋体" w:cs="宋体" w:hint="eastAsia"/>
          <w:sz w:val="24"/>
          <w:szCs w:val="24"/>
        </w:rPr>
        <w:t>号）、《关于印发广州市建设领域工人工资支付分帐管理实施细则的通知》（穗建规字</w:t>
      </w:r>
      <w:r>
        <w:rPr>
          <w:rFonts w:ascii="宋体" w:hAnsi="宋体" w:cs="宋体" w:hint="eastAsia"/>
          <w:sz w:val="24"/>
          <w:szCs w:val="24"/>
        </w:rPr>
        <w:t>[2020]37</w:t>
      </w:r>
      <w:r>
        <w:rPr>
          <w:rFonts w:ascii="宋体" w:hAnsi="宋体" w:cs="宋体" w:hint="eastAsia"/>
          <w:sz w:val="24"/>
          <w:szCs w:val="24"/>
        </w:rPr>
        <w:t>号）等最新规定及广州市黄埔区、开发区对应出台的相关文件规定办理建筑工地实名制管理和工人工资支付分帐管理事宜；加强对我司承包范围（含其专业分包、劳务分包范围）工人工资支付的管理，并对我司及其分包单位工人工资支付负总责，防止出现拖欠工人工资情况。若因违法转包、分包工程的或其他承包人原因导致相应工程出现拖欠工人工资情况的，</w:t>
      </w:r>
      <w:r>
        <w:rPr>
          <w:rFonts w:ascii="宋体" w:hAnsi="宋体" w:cs="宋体" w:hint="eastAsia"/>
          <w:sz w:val="24"/>
          <w:szCs w:val="24"/>
        </w:rPr>
        <w:lastRenderedPageBreak/>
        <w:t>我司将对拖欠工人工资承担清偿责任，对此引起的纠纷负全责，造成发包人损失（包括但不限于发包人因此而支付的赔偿款、律师费、诉讼费、保全费、公证费、鉴定费等）的，我司将承担全部责任。</w:t>
      </w:r>
    </w:p>
    <w:p w:rsidR="000A510F" w:rsidRDefault="00A7741C">
      <w:pPr>
        <w:tabs>
          <w:tab w:val="left" w:pos="0"/>
        </w:tabs>
        <w:snapToGrid w:val="0"/>
        <w:spacing w:line="360" w:lineRule="auto"/>
        <w:ind w:firstLineChars="177" w:firstLine="425"/>
        <w:rPr>
          <w:rFonts w:ascii="宋体" w:hAnsi="宋体" w:cs="宋体"/>
          <w:sz w:val="24"/>
          <w:szCs w:val="24"/>
        </w:rPr>
      </w:pPr>
      <w:r>
        <w:rPr>
          <w:rFonts w:ascii="宋体" w:hAnsi="宋体" w:cs="宋体" w:hint="eastAsia"/>
          <w:sz w:val="24"/>
          <w:szCs w:val="24"/>
        </w:rPr>
        <w:t>13</w:t>
      </w:r>
      <w:r>
        <w:rPr>
          <w:rFonts w:ascii="宋体" w:hAnsi="宋体" w:cs="宋体" w:hint="eastAsia"/>
          <w:sz w:val="24"/>
          <w:szCs w:val="24"/>
        </w:rPr>
        <w:t>、我司保证在中标后，根据工程特点，编制本工程详细的施工组织设计和施工方案，并报监理和发包人审核批准，并严格按审批的意见和要求组织施工。</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14</w:t>
      </w:r>
      <w:r>
        <w:rPr>
          <w:rFonts w:ascii="宋体" w:hAnsi="宋体" w:cs="宋体" w:hint="eastAsia"/>
          <w:sz w:val="24"/>
          <w:szCs w:val="24"/>
        </w:rPr>
        <w:t>、我司承诺积极响应并接受招标文件中合同专用专款关于合同价款的调整办法。</w:t>
      </w:r>
    </w:p>
    <w:p w:rsidR="000A510F" w:rsidRDefault="00A7741C">
      <w:pPr>
        <w:snapToGrid w:val="0"/>
        <w:spacing w:line="360" w:lineRule="auto"/>
        <w:ind w:firstLineChars="200" w:firstLine="480"/>
        <w:rPr>
          <w:rFonts w:ascii="宋体" w:hAnsi="宋体" w:cs="宋体"/>
          <w:snapToGrid w:val="0"/>
          <w:kern w:val="0"/>
          <w:sz w:val="24"/>
          <w:szCs w:val="24"/>
        </w:rPr>
      </w:pPr>
      <w:r>
        <w:rPr>
          <w:rFonts w:ascii="宋体" w:hAnsi="宋体" w:cs="宋体" w:hint="eastAsia"/>
          <w:snapToGrid w:val="0"/>
          <w:kern w:val="0"/>
          <w:sz w:val="24"/>
          <w:szCs w:val="24"/>
        </w:rPr>
        <w:t>15</w:t>
      </w:r>
      <w:r>
        <w:rPr>
          <w:rFonts w:ascii="宋体" w:hAnsi="宋体" w:cs="宋体" w:hint="eastAsia"/>
          <w:snapToGrid w:val="0"/>
          <w:kern w:val="0"/>
          <w:sz w:val="24"/>
          <w:szCs w:val="24"/>
        </w:rPr>
        <w:t>、我司保证在中标后，施工现场严格按照《广州市建设工程文明施工管理规定》（广州市人民政府令</w:t>
      </w:r>
      <w:r>
        <w:rPr>
          <w:rFonts w:ascii="宋体" w:hAnsi="宋体" w:cs="宋体" w:hint="eastAsia"/>
          <w:snapToGrid w:val="0"/>
          <w:kern w:val="0"/>
          <w:sz w:val="24"/>
          <w:szCs w:val="24"/>
        </w:rPr>
        <w:t>62</w:t>
      </w:r>
      <w:r>
        <w:rPr>
          <w:rFonts w:ascii="宋体" w:hAnsi="宋体" w:cs="宋体" w:hint="eastAsia"/>
          <w:snapToGrid w:val="0"/>
          <w:kern w:val="0"/>
          <w:sz w:val="24"/>
          <w:szCs w:val="24"/>
        </w:rPr>
        <w:t>号）、《广州市建设工程现场文明施工管理办法》（穗建质〔</w:t>
      </w:r>
      <w:r>
        <w:rPr>
          <w:rFonts w:ascii="宋体" w:hAnsi="宋体" w:cs="宋体" w:hint="eastAsia"/>
          <w:snapToGrid w:val="0"/>
          <w:kern w:val="0"/>
          <w:sz w:val="24"/>
          <w:szCs w:val="24"/>
        </w:rPr>
        <w:t>2008</w:t>
      </w:r>
      <w:r>
        <w:rPr>
          <w:rFonts w:ascii="宋体" w:hAnsi="宋体" w:cs="宋体" w:hint="eastAsia"/>
          <w:snapToGrid w:val="0"/>
          <w:kern w:val="0"/>
          <w:sz w:val="24"/>
          <w:szCs w:val="24"/>
        </w:rPr>
        <w:t>〕</w:t>
      </w:r>
      <w:r>
        <w:rPr>
          <w:rFonts w:ascii="宋体" w:hAnsi="宋体" w:cs="宋体" w:hint="eastAsia"/>
          <w:snapToGrid w:val="0"/>
          <w:kern w:val="0"/>
          <w:sz w:val="24"/>
          <w:szCs w:val="24"/>
        </w:rPr>
        <w:t>937</w:t>
      </w:r>
      <w:r>
        <w:rPr>
          <w:rFonts w:ascii="宋体" w:hAnsi="宋体" w:cs="宋体" w:hint="eastAsia"/>
          <w:snapToGrid w:val="0"/>
          <w:kern w:val="0"/>
          <w:sz w:val="24"/>
          <w:szCs w:val="24"/>
        </w:rPr>
        <w:t>号）、《关于进一步加强我区建设工地文明施工管理的通知》（穗开规建〔</w:t>
      </w:r>
      <w:r>
        <w:rPr>
          <w:rFonts w:ascii="宋体" w:hAnsi="宋体" w:cs="宋体" w:hint="eastAsia"/>
          <w:snapToGrid w:val="0"/>
          <w:kern w:val="0"/>
          <w:sz w:val="24"/>
          <w:szCs w:val="24"/>
        </w:rPr>
        <w:t>2006</w:t>
      </w:r>
      <w:r>
        <w:rPr>
          <w:rFonts w:ascii="宋体" w:hAnsi="宋体" w:cs="宋体" w:hint="eastAsia"/>
          <w:snapToGrid w:val="0"/>
          <w:kern w:val="0"/>
          <w:sz w:val="24"/>
          <w:szCs w:val="24"/>
        </w:rPr>
        <w:t>〕</w:t>
      </w:r>
      <w:r>
        <w:rPr>
          <w:rFonts w:ascii="宋体" w:hAnsi="宋体" w:cs="宋体" w:hint="eastAsia"/>
          <w:snapToGrid w:val="0"/>
          <w:kern w:val="0"/>
          <w:sz w:val="24"/>
          <w:szCs w:val="24"/>
        </w:rPr>
        <w:t>74</w:t>
      </w:r>
      <w:r>
        <w:rPr>
          <w:rFonts w:ascii="宋体" w:hAnsi="宋体" w:cs="宋体" w:hint="eastAsia"/>
          <w:snapToGrid w:val="0"/>
          <w:kern w:val="0"/>
          <w:sz w:val="24"/>
          <w:szCs w:val="24"/>
        </w:rPr>
        <w:t>号）、《广州市住房和城乡建设委员会关于印发建设工程扬尘防治“</w:t>
      </w:r>
      <w:r>
        <w:rPr>
          <w:rFonts w:ascii="宋体" w:hAnsi="宋体" w:cs="宋体" w:hint="eastAsia"/>
          <w:snapToGrid w:val="0"/>
          <w:kern w:val="0"/>
          <w:sz w:val="24"/>
          <w:szCs w:val="24"/>
        </w:rPr>
        <w:t>6</w:t>
      </w:r>
      <w:r>
        <w:rPr>
          <w:rFonts w:ascii="宋体" w:hAnsi="宋体" w:cs="宋体" w:hint="eastAsia"/>
          <w:snapToGrid w:val="0"/>
          <w:kern w:val="0"/>
          <w:sz w:val="24"/>
          <w:szCs w:val="24"/>
        </w:rPr>
        <w:t>个</w:t>
      </w:r>
      <w:r>
        <w:rPr>
          <w:rFonts w:ascii="宋体" w:hAnsi="宋体" w:cs="宋体" w:hint="eastAsia"/>
          <w:snapToGrid w:val="0"/>
          <w:kern w:val="0"/>
          <w:sz w:val="24"/>
          <w:szCs w:val="24"/>
        </w:rPr>
        <w:t>100%</w:t>
      </w:r>
      <w:r>
        <w:rPr>
          <w:rFonts w:ascii="宋体" w:hAnsi="宋体" w:cs="宋体" w:hint="eastAsia"/>
          <w:snapToGrid w:val="0"/>
          <w:kern w:val="0"/>
          <w:sz w:val="24"/>
          <w:szCs w:val="24"/>
        </w:rPr>
        <w:t>”管理标准细化措施的通知》（穗建质〔</w:t>
      </w:r>
      <w:r>
        <w:rPr>
          <w:rFonts w:ascii="宋体" w:hAnsi="宋体" w:cs="宋体" w:hint="eastAsia"/>
          <w:snapToGrid w:val="0"/>
          <w:kern w:val="0"/>
          <w:sz w:val="24"/>
          <w:szCs w:val="24"/>
        </w:rPr>
        <w:t>2018</w:t>
      </w:r>
      <w:r>
        <w:rPr>
          <w:rFonts w:ascii="宋体" w:hAnsi="宋体" w:cs="宋体" w:hint="eastAsia"/>
          <w:snapToGrid w:val="0"/>
          <w:kern w:val="0"/>
          <w:sz w:val="24"/>
          <w:szCs w:val="24"/>
        </w:rPr>
        <w:t>〕</w:t>
      </w:r>
      <w:r>
        <w:rPr>
          <w:rFonts w:ascii="宋体" w:hAnsi="宋体" w:cs="宋体" w:hint="eastAsia"/>
          <w:snapToGrid w:val="0"/>
          <w:kern w:val="0"/>
          <w:sz w:val="24"/>
          <w:szCs w:val="24"/>
        </w:rPr>
        <w:t>1394</w:t>
      </w:r>
      <w:r>
        <w:rPr>
          <w:rFonts w:ascii="宋体" w:hAnsi="宋体" w:cs="宋体" w:hint="eastAsia"/>
          <w:snapToGrid w:val="0"/>
          <w:kern w:val="0"/>
          <w:sz w:val="24"/>
          <w:szCs w:val="24"/>
        </w:rPr>
        <w:t>号）及其他相关规定实施，施工围蔽严格按照《关于进一步规范建设工程施工现场围蔽的通知》（穗建质</w:t>
      </w:r>
      <w:r>
        <w:rPr>
          <w:rFonts w:ascii="宋体" w:hAnsi="宋体" w:cs="宋体" w:hint="eastAsia"/>
          <w:snapToGrid w:val="0"/>
          <w:kern w:val="0"/>
          <w:sz w:val="24"/>
          <w:szCs w:val="24"/>
        </w:rPr>
        <w:t>[2008]1008</w:t>
      </w:r>
      <w:r>
        <w:rPr>
          <w:rFonts w:ascii="宋体" w:hAnsi="宋体" w:cs="宋体" w:hint="eastAsia"/>
          <w:snapToGrid w:val="0"/>
          <w:kern w:val="0"/>
          <w:sz w:val="24"/>
          <w:szCs w:val="24"/>
        </w:rPr>
        <w:t>号）、《广州市建设工程绿色施</w:t>
      </w:r>
      <w:r>
        <w:rPr>
          <w:rFonts w:ascii="宋体" w:hAnsi="宋体" w:cs="宋体" w:hint="eastAsia"/>
          <w:snapToGrid w:val="0"/>
          <w:kern w:val="0"/>
          <w:sz w:val="24"/>
          <w:szCs w:val="24"/>
        </w:rPr>
        <w:t>工围蔽指导图集（</w:t>
      </w:r>
      <w:r>
        <w:rPr>
          <w:rFonts w:ascii="宋体" w:hAnsi="宋体" w:cs="宋体" w:hint="eastAsia"/>
          <w:snapToGrid w:val="0"/>
          <w:kern w:val="0"/>
          <w:sz w:val="24"/>
          <w:szCs w:val="24"/>
        </w:rPr>
        <w:t>V2.0</w:t>
      </w:r>
      <w:r>
        <w:rPr>
          <w:rFonts w:ascii="宋体" w:hAnsi="宋体" w:cs="宋体" w:hint="eastAsia"/>
          <w:snapToGrid w:val="0"/>
          <w:kern w:val="0"/>
          <w:sz w:val="24"/>
          <w:szCs w:val="24"/>
        </w:rPr>
        <w:t>版）》</w:t>
      </w:r>
      <w:r>
        <w:rPr>
          <w:rFonts w:ascii="宋体" w:hAnsi="宋体" w:cs="宋体" w:hint="eastAsia"/>
          <w:snapToGrid w:val="0"/>
          <w:kern w:val="0"/>
          <w:sz w:val="24"/>
          <w:szCs w:val="24"/>
        </w:rPr>
        <w:t>(</w:t>
      </w:r>
      <w:r>
        <w:rPr>
          <w:rFonts w:ascii="宋体" w:hAnsi="宋体" w:cs="宋体" w:hint="eastAsia"/>
          <w:snapToGrid w:val="0"/>
          <w:kern w:val="0"/>
          <w:sz w:val="24"/>
          <w:szCs w:val="24"/>
        </w:rPr>
        <w:t>穗建质〔</w:t>
      </w:r>
      <w:r>
        <w:rPr>
          <w:rFonts w:ascii="宋体" w:hAnsi="宋体" w:cs="宋体" w:hint="eastAsia"/>
          <w:snapToGrid w:val="0"/>
          <w:kern w:val="0"/>
          <w:sz w:val="24"/>
          <w:szCs w:val="24"/>
        </w:rPr>
        <w:t>2020</w:t>
      </w:r>
      <w:r>
        <w:rPr>
          <w:rFonts w:ascii="宋体" w:hAnsi="宋体" w:cs="宋体" w:hint="eastAsia"/>
          <w:snapToGrid w:val="0"/>
          <w:kern w:val="0"/>
          <w:sz w:val="24"/>
          <w:szCs w:val="24"/>
        </w:rPr>
        <w:t>〕</w:t>
      </w:r>
      <w:r>
        <w:rPr>
          <w:rFonts w:ascii="宋体" w:hAnsi="宋体" w:cs="宋体" w:hint="eastAsia"/>
          <w:snapToGrid w:val="0"/>
          <w:kern w:val="0"/>
          <w:sz w:val="24"/>
          <w:szCs w:val="24"/>
        </w:rPr>
        <w:t>1</w:t>
      </w:r>
      <w:r>
        <w:rPr>
          <w:rFonts w:ascii="宋体" w:hAnsi="宋体" w:cs="宋体" w:hint="eastAsia"/>
          <w:snapToGrid w:val="0"/>
          <w:kern w:val="0"/>
          <w:sz w:val="24"/>
          <w:szCs w:val="24"/>
        </w:rPr>
        <w:t>号）、《关于进一步落实我区市政建设项目施工围蔽提升工作的通知》（穗埔建</w:t>
      </w:r>
      <w:r>
        <w:rPr>
          <w:rFonts w:ascii="宋体" w:hAnsi="宋体" w:cs="宋体" w:hint="eastAsia"/>
          <w:snapToGrid w:val="0"/>
          <w:kern w:val="0"/>
          <w:sz w:val="24"/>
          <w:szCs w:val="24"/>
        </w:rPr>
        <w:t>[2019]123</w:t>
      </w:r>
      <w:r>
        <w:rPr>
          <w:rFonts w:ascii="宋体" w:hAnsi="宋体" w:cs="宋体" w:hint="eastAsia"/>
          <w:snapToGrid w:val="0"/>
          <w:kern w:val="0"/>
          <w:sz w:val="24"/>
          <w:szCs w:val="24"/>
        </w:rPr>
        <w:t>号）及《黄埔区住房和城乡建设局</w:t>
      </w:r>
      <w:r>
        <w:rPr>
          <w:rFonts w:ascii="宋体" w:hAnsi="宋体" w:cs="宋体" w:hint="eastAsia"/>
          <w:snapToGrid w:val="0"/>
          <w:kern w:val="0"/>
          <w:sz w:val="24"/>
          <w:szCs w:val="24"/>
        </w:rPr>
        <w:t xml:space="preserve"> </w:t>
      </w:r>
      <w:r>
        <w:rPr>
          <w:rFonts w:ascii="宋体" w:hAnsi="宋体" w:cs="宋体" w:hint="eastAsia"/>
          <w:snapToGrid w:val="0"/>
          <w:kern w:val="0"/>
          <w:sz w:val="24"/>
          <w:szCs w:val="24"/>
        </w:rPr>
        <w:t>广州开发区建设和交通局关于进一步规范全区建设工程施工围蔽标准的通知》（穗埔建﹝</w:t>
      </w:r>
      <w:r>
        <w:rPr>
          <w:rFonts w:ascii="宋体" w:hAnsi="宋体" w:cs="宋体" w:hint="eastAsia"/>
          <w:snapToGrid w:val="0"/>
          <w:kern w:val="0"/>
          <w:sz w:val="24"/>
          <w:szCs w:val="24"/>
        </w:rPr>
        <w:t>2020</w:t>
      </w:r>
      <w:r>
        <w:rPr>
          <w:rFonts w:ascii="宋体" w:hAnsi="宋体" w:cs="宋体" w:hint="eastAsia"/>
          <w:snapToGrid w:val="0"/>
          <w:kern w:val="0"/>
          <w:sz w:val="24"/>
          <w:szCs w:val="24"/>
        </w:rPr>
        <w:t>﹞</w:t>
      </w:r>
      <w:r>
        <w:rPr>
          <w:rFonts w:ascii="宋体" w:hAnsi="宋体" w:cs="宋体" w:hint="eastAsia"/>
          <w:snapToGrid w:val="0"/>
          <w:kern w:val="0"/>
          <w:sz w:val="24"/>
          <w:szCs w:val="24"/>
        </w:rPr>
        <w:t>183</w:t>
      </w:r>
      <w:r>
        <w:rPr>
          <w:rFonts w:ascii="宋体" w:hAnsi="宋体" w:cs="宋体" w:hint="eastAsia"/>
          <w:snapToGrid w:val="0"/>
          <w:kern w:val="0"/>
          <w:sz w:val="24"/>
          <w:szCs w:val="24"/>
        </w:rPr>
        <w:t>号）的相关文件要求的标准实施。以上文件要求不一致的，以后发布文件为准，若相关部门发布有关施工现场管理及施工围蔽新规定的，按新规定执行。我司随时接受监理、业主、安监机构等相关部门监督和检查，对在检查中发现不符合安全文明施工要求的，无条件进行整改。如</w:t>
      </w:r>
      <w:r>
        <w:rPr>
          <w:rFonts w:ascii="宋体" w:hAnsi="宋体" w:cs="宋体" w:hint="eastAsia"/>
          <w:snapToGrid w:val="0"/>
          <w:kern w:val="0"/>
          <w:sz w:val="24"/>
          <w:szCs w:val="24"/>
        </w:rPr>
        <w:t>不及时按要求整改，发包人有权不支付安全文明施工措施费，或另行委托单位实施，所发生的费用在本工程施工措施费中扣除，如不足抵扣可在本工程承包工程款中扣除，同时我司接受发包人根据实际情况对我司作出的其他处罚措施。发包人可将情况上报建设行政主管部门，视情况追究我司有关责任，可对我司或项目责任人作不良行为记录。</w:t>
      </w:r>
    </w:p>
    <w:p w:rsidR="000A510F" w:rsidRDefault="000A510F">
      <w:pPr>
        <w:snapToGrid w:val="0"/>
        <w:spacing w:line="360" w:lineRule="auto"/>
        <w:ind w:left="318"/>
        <w:rPr>
          <w:rFonts w:ascii="宋体" w:hAnsi="宋体" w:cs="宋体"/>
          <w:sz w:val="24"/>
          <w:szCs w:val="24"/>
          <w:u w:val="single"/>
        </w:rPr>
      </w:pPr>
    </w:p>
    <w:p w:rsidR="000A510F" w:rsidRDefault="00A7741C">
      <w:pPr>
        <w:snapToGrid w:val="0"/>
        <w:spacing w:line="360" w:lineRule="auto"/>
        <w:ind w:leftChars="200" w:left="420" w:firstLineChars="1478" w:firstLine="3547"/>
        <w:jc w:val="left"/>
        <w:rPr>
          <w:rFonts w:ascii="宋体" w:hAnsi="宋体" w:cs="宋体"/>
          <w:sz w:val="24"/>
          <w:szCs w:val="24"/>
        </w:rPr>
      </w:pPr>
      <w:r>
        <w:rPr>
          <w:rFonts w:ascii="宋体" w:hAnsi="宋体" w:cs="宋体" w:hint="eastAsia"/>
          <w:sz w:val="24"/>
          <w:szCs w:val="24"/>
        </w:rPr>
        <w:t>投标单位：（公章）</w:t>
      </w:r>
      <w:r>
        <w:rPr>
          <w:rFonts w:ascii="宋体" w:hAnsi="宋体" w:cs="宋体" w:hint="eastAsia"/>
          <w:sz w:val="24"/>
          <w:szCs w:val="24"/>
        </w:rPr>
        <w:t xml:space="preserve"> </w:t>
      </w:r>
    </w:p>
    <w:p w:rsidR="000A510F" w:rsidRDefault="00A7741C">
      <w:pPr>
        <w:snapToGrid w:val="0"/>
        <w:spacing w:line="360" w:lineRule="auto"/>
        <w:jc w:val="lef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法人代表或其授权代理人：（签名或盖章）</w:t>
      </w:r>
    </w:p>
    <w:p w:rsidR="000A510F" w:rsidRDefault="00A7741C">
      <w:pPr>
        <w:snapToGrid w:val="0"/>
        <w:spacing w:line="360" w:lineRule="auto"/>
        <w:ind w:leftChars="200" w:left="420" w:right="560" w:firstLineChars="2100" w:firstLine="504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0A510F" w:rsidRDefault="000A510F">
      <w:pPr>
        <w:snapToGrid w:val="0"/>
        <w:spacing w:line="360" w:lineRule="auto"/>
        <w:ind w:leftChars="200" w:left="420"/>
        <w:jc w:val="left"/>
        <w:rPr>
          <w:rFonts w:ascii="宋体" w:hAnsi="宋体" w:cs="宋体"/>
          <w:sz w:val="24"/>
          <w:szCs w:val="24"/>
          <w:u w:val="single"/>
        </w:rPr>
      </w:pPr>
    </w:p>
    <w:p w:rsidR="000A510F" w:rsidRDefault="00A7741C">
      <w:pPr>
        <w:snapToGrid w:val="0"/>
        <w:spacing w:line="360" w:lineRule="auto"/>
        <w:ind w:leftChars="-1" w:left="-2"/>
        <w:rPr>
          <w:rFonts w:ascii="宋体" w:hAnsi="宋体" w:cs="宋体"/>
          <w:szCs w:val="21"/>
        </w:rPr>
      </w:pPr>
      <w:r>
        <w:rPr>
          <w:rFonts w:ascii="宋体" w:hAnsi="宋体" w:cs="宋体" w:hint="eastAsia"/>
          <w:szCs w:val="21"/>
        </w:rPr>
        <w:t>注：</w:t>
      </w:r>
    </w:p>
    <w:p w:rsidR="000A510F" w:rsidRDefault="00A7741C">
      <w:pPr>
        <w:snapToGrid w:val="0"/>
        <w:spacing w:line="360" w:lineRule="auto"/>
        <w:ind w:leftChars="-1" w:left="-2"/>
        <w:jc w:val="left"/>
        <w:rPr>
          <w:rFonts w:ascii="宋体" w:hAnsi="宋体" w:cs="宋体"/>
          <w:szCs w:val="21"/>
        </w:rPr>
      </w:pPr>
      <w:r>
        <w:rPr>
          <w:rFonts w:ascii="宋体" w:hAnsi="宋体" w:cs="宋体" w:hint="eastAsia"/>
          <w:szCs w:val="21"/>
        </w:rPr>
        <w:t>1</w:t>
      </w:r>
      <w:r>
        <w:rPr>
          <w:rFonts w:ascii="宋体" w:hAnsi="宋体" w:cs="宋体" w:hint="eastAsia"/>
          <w:szCs w:val="21"/>
        </w:rPr>
        <w:t>、《标函承诺书》作为投标文件的“实质性响应”文件</w:t>
      </w:r>
      <w:r>
        <w:rPr>
          <w:rFonts w:ascii="宋体" w:hAnsi="宋体" w:cs="宋体" w:hint="eastAsia"/>
          <w:szCs w:val="21"/>
        </w:rPr>
        <w:t>，投标人应如实填写，中标后必须按填报</w:t>
      </w:r>
      <w:r>
        <w:rPr>
          <w:rFonts w:ascii="宋体" w:hAnsi="宋体" w:cs="宋体" w:hint="eastAsia"/>
          <w:szCs w:val="21"/>
        </w:rPr>
        <w:lastRenderedPageBreak/>
        <w:t>内容如期实施，否则按“弄虚作假骗取中标”处理。中标后，工程的监理单位将经常核验投标人是否按填报内容实施，行政管理机构也将随时抽查。</w:t>
      </w:r>
    </w:p>
    <w:p w:rsidR="000A510F" w:rsidRDefault="00A7741C">
      <w:pPr>
        <w:snapToGrid w:val="0"/>
        <w:spacing w:line="360" w:lineRule="auto"/>
        <w:ind w:leftChars="-1" w:left="-2"/>
        <w:jc w:val="left"/>
        <w:rPr>
          <w:rFonts w:ascii="宋体" w:hAnsi="宋体" w:cs="宋体"/>
          <w:szCs w:val="21"/>
        </w:rPr>
      </w:pPr>
      <w:r>
        <w:rPr>
          <w:rFonts w:ascii="宋体" w:hAnsi="宋体" w:cs="宋体" w:hint="eastAsia"/>
          <w:szCs w:val="21"/>
        </w:rPr>
        <w:t>2</w:t>
      </w:r>
      <w:r>
        <w:rPr>
          <w:rFonts w:ascii="宋体" w:hAnsi="宋体" w:cs="宋体" w:hint="eastAsia"/>
          <w:szCs w:val="21"/>
        </w:rPr>
        <w:t>、《标函承诺书》第</w:t>
      </w:r>
      <w:r>
        <w:rPr>
          <w:rFonts w:ascii="宋体" w:hAnsi="宋体" w:cs="宋体" w:hint="eastAsia"/>
          <w:szCs w:val="21"/>
        </w:rPr>
        <w:t>7</w:t>
      </w:r>
      <w:r>
        <w:rPr>
          <w:rFonts w:ascii="宋体" w:hAnsi="宋体" w:cs="宋体" w:hint="eastAsia"/>
          <w:szCs w:val="21"/>
        </w:rPr>
        <w:t>条内容“确保本工程质量达到</w:t>
      </w:r>
      <w:r>
        <w:rPr>
          <w:rFonts w:ascii="宋体" w:hAnsi="宋体" w:cs="宋体" w:hint="eastAsia"/>
          <w:szCs w:val="21"/>
        </w:rPr>
        <w:t xml:space="preserve">        </w:t>
      </w:r>
      <w:r>
        <w:rPr>
          <w:rFonts w:ascii="宋体" w:hAnsi="宋体" w:cs="宋体" w:hint="eastAsia"/>
          <w:szCs w:val="21"/>
        </w:rPr>
        <w:t>要求”</w:t>
      </w:r>
      <w:r>
        <w:rPr>
          <w:rFonts w:ascii="宋体" w:hAnsi="宋体" w:cs="宋体" w:hint="eastAsia"/>
          <w:szCs w:val="21"/>
        </w:rPr>
        <w:t xml:space="preserve"> </w:t>
      </w:r>
      <w:r>
        <w:rPr>
          <w:rFonts w:ascii="宋体" w:hAnsi="宋体" w:cs="宋体" w:hint="eastAsia"/>
          <w:szCs w:val="21"/>
        </w:rPr>
        <w:t>横线上要求按照本工程《广州建设工程施工招标投标书（技术标）》承诺的质量标准填写，否则视作未按规定的格式填写，作无效标处理。</w:t>
      </w:r>
    </w:p>
    <w:p w:rsidR="000A510F" w:rsidRDefault="00A7741C">
      <w:pPr>
        <w:snapToGrid w:val="0"/>
        <w:spacing w:line="360" w:lineRule="auto"/>
        <w:jc w:val="left"/>
        <w:rPr>
          <w:rFonts w:ascii="宋体" w:hAnsi="宋体" w:cs="宋体"/>
          <w:sz w:val="24"/>
          <w:szCs w:val="24"/>
        </w:rPr>
      </w:pPr>
      <w:r>
        <w:rPr>
          <w:rFonts w:ascii="宋体" w:hAnsi="宋体" w:cs="宋体" w:hint="eastAsia"/>
          <w:szCs w:val="21"/>
        </w:rPr>
        <w:t>3</w:t>
      </w:r>
      <w:r>
        <w:rPr>
          <w:rFonts w:ascii="宋体" w:hAnsi="宋体" w:cs="宋体" w:hint="eastAsia"/>
          <w:szCs w:val="21"/>
        </w:rPr>
        <w:t>、《标函承诺书》第</w:t>
      </w:r>
      <w:r>
        <w:rPr>
          <w:rFonts w:ascii="宋体" w:hAnsi="宋体" w:cs="宋体" w:hint="eastAsia"/>
          <w:szCs w:val="21"/>
        </w:rPr>
        <w:t>8</w:t>
      </w:r>
      <w:r>
        <w:rPr>
          <w:rFonts w:ascii="宋体" w:hAnsi="宋体" w:cs="宋体" w:hint="eastAsia"/>
          <w:szCs w:val="21"/>
        </w:rPr>
        <w:t>条内容“确保工程在</w:t>
      </w:r>
      <w:r>
        <w:rPr>
          <w:rFonts w:ascii="宋体" w:hAnsi="宋体" w:cs="宋体" w:hint="eastAsia"/>
          <w:szCs w:val="21"/>
          <w:u w:val="single"/>
        </w:rPr>
        <w:t xml:space="preserve">    </w:t>
      </w:r>
      <w:r>
        <w:rPr>
          <w:rFonts w:ascii="宋体" w:hAnsi="宋体" w:cs="宋体" w:hint="eastAsia"/>
          <w:szCs w:val="21"/>
        </w:rPr>
        <w:t>日历天内完成”横线上要求按照本工程《广州建设工程施工招标投标书（技术标）》承诺的投标总工期填写，否则视作未按规定的格式填写，作无效标处理。</w:t>
      </w:r>
      <w:bookmarkStart w:id="40" w:name="_Toc14656"/>
      <w:bookmarkStart w:id="41" w:name="_Toc24943"/>
      <w:r>
        <w:rPr>
          <w:rFonts w:ascii="宋体" w:hAnsi="宋体" w:cs="宋体" w:hint="eastAsia"/>
          <w:sz w:val="24"/>
          <w:szCs w:val="24"/>
        </w:rPr>
        <w:br w:type="page"/>
      </w:r>
    </w:p>
    <w:p w:rsidR="000A510F" w:rsidRDefault="00A7741C">
      <w:pPr>
        <w:snapToGrid w:val="0"/>
        <w:spacing w:line="360" w:lineRule="auto"/>
        <w:ind w:leftChars="-1" w:left="-2"/>
        <w:jc w:val="left"/>
        <w:rPr>
          <w:rFonts w:ascii="宋体" w:hAnsi="宋体" w:cs="宋体"/>
          <w:snapToGrid w:val="0"/>
          <w:spacing w:val="4"/>
          <w:kern w:val="0"/>
          <w:sz w:val="24"/>
          <w:szCs w:val="24"/>
        </w:rPr>
      </w:pPr>
      <w:r>
        <w:rPr>
          <w:rFonts w:ascii="宋体" w:hAnsi="宋体" w:cs="宋体" w:hint="eastAsia"/>
          <w:sz w:val="24"/>
          <w:szCs w:val="24"/>
        </w:rPr>
        <w:lastRenderedPageBreak/>
        <w:t>技术标</w:t>
      </w:r>
      <w:r>
        <w:rPr>
          <w:rFonts w:ascii="宋体" w:hAnsi="宋体" w:cs="宋体" w:hint="eastAsia"/>
          <w:bCs/>
          <w:spacing w:val="4"/>
          <w:kern w:val="0"/>
          <w:sz w:val="24"/>
          <w:szCs w:val="24"/>
        </w:rPr>
        <w:t>格式</w:t>
      </w:r>
      <w:r>
        <w:rPr>
          <w:rFonts w:ascii="宋体" w:hAnsi="宋体" w:cs="宋体" w:hint="eastAsia"/>
          <w:snapToGrid w:val="0"/>
          <w:spacing w:val="4"/>
          <w:kern w:val="0"/>
          <w:sz w:val="24"/>
          <w:szCs w:val="24"/>
        </w:rPr>
        <w:t>七</w:t>
      </w:r>
      <w:bookmarkEnd w:id="40"/>
      <w:bookmarkEnd w:id="41"/>
      <w:r>
        <w:rPr>
          <w:rFonts w:ascii="宋体" w:hAnsi="宋体" w:cs="宋体" w:hint="eastAsia"/>
          <w:snapToGrid w:val="0"/>
          <w:spacing w:val="4"/>
          <w:kern w:val="0"/>
          <w:sz w:val="24"/>
          <w:szCs w:val="24"/>
        </w:rPr>
        <w:t>：</w:t>
      </w:r>
    </w:p>
    <w:p w:rsidR="000A510F" w:rsidRDefault="00A7741C">
      <w:pPr>
        <w:pStyle w:val="ac"/>
        <w:snapToGrid w:val="0"/>
        <w:spacing w:after="0" w:line="360" w:lineRule="auto"/>
        <w:ind w:leftChars="-1" w:left="-2" w:firstLineChars="175" w:firstLine="562"/>
        <w:jc w:val="center"/>
        <w:rPr>
          <w:rFonts w:ascii="宋体" w:hAnsi="宋体" w:cs="宋体"/>
          <w:b/>
          <w:sz w:val="32"/>
          <w:szCs w:val="32"/>
        </w:rPr>
      </w:pPr>
      <w:r>
        <w:rPr>
          <w:rFonts w:ascii="宋体" w:hAnsi="宋体" w:cs="宋体" w:hint="eastAsia"/>
          <w:b/>
          <w:sz w:val="32"/>
          <w:szCs w:val="32"/>
        </w:rPr>
        <w:t>项目负责人驻场承诺书</w:t>
      </w:r>
    </w:p>
    <w:p w:rsidR="000A510F" w:rsidRDefault="00A7741C">
      <w:pPr>
        <w:snapToGrid w:val="0"/>
        <w:spacing w:line="360" w:lineRule="auto"/>
        <w:rPr>
          <w:rFonts w:ascii="宋体" w:hAnsi="宋体" w:cs="宋体"/>
          <w:sz w:val="24"/>
          <w:szCs w:val="24"/>
          <w:u w:val="single"/>
        </w:rPr>
      </w:pPr>
      <w:r>
        <w:rPr>
          <w:rFonts w:ascii="宋体" w:hAnsi="宋体" w:cs="宋体" w:hint="eastAsia"/>
          <w:sz w:val="24"/>
          <w:szCs w:val="24"/>
          <w:u w:val="single"/>
        </w:rPr>
        <w:t>致（业主）</w:t>
      </w:r>
      <w:r>
        <w:rPr>
          <w:rFonts w:ascii="宋体" w:hAnsi="宋体" w:cs="宋体" w:hint="eastAsia"/>
          <w:sz w:val="24"/>
          <w:szCs w:val="24"/>
          <w:u w:val="single"/>
        </w:rPr>
        <w:t xml:space="preserve">                                           </w:t>
      </w:r>
      <w:r>
        <w:rPr>
          <w:rFonts w:ascii="宋体" w:hAnsi="宋体" w:cs="宋体" w:hint="eastAsia"/>
          <w:sz w:val="24"/>
          <w:szCs w:val="24"/>
          <w:u w:val="single"/>
        </w:rPr>
        <w:t>：</w:t>
      </w:r>
    </w:p>
    <w:p w:rsidR="000A510F" w:rsidRDefault="00A7741C">
      <w:pPr>
        <w:snapToGrid w:val="0"/>
        <w:spacing w:line="360" w:lineRule="auto"/>
        <w:ind w:firstLineChars="218" w:firstLine="523"/>
        <w:jc w:val="left"/>
        <w:rPr>
          <w:rFonts w:ascii="宋体" w:hAnsi="宋体" w:cs="宋体"/>
          <w:sz w:val="24"/>
          <w:szCs w:val="24"/>
          <w:u w:val="single"/>
        </w:rPr>
      </w:pPr>
      <w:r>
        <w:rPr>
          <w:rFonts w:ascii="宋体" w:hAnsi="宋体" w:cs="宋体" w:hint="eastAsia"/>
          <w:sz w:val="24"/>
          <w:szCs w:val="24"/>
          <w:u w:val="single"/>
        </w:rPr>
        <w:t>本人（姓名）</w:t>
      </w:r>
      <w:r>
        <w:rPr>
          <w:rFonts w:ascii="宋体" w:hAnsi="宋体" w:cs="宋体" w:hint="eastAsia"/>
          <w:sz w:val="24"/>
          <w:szCs w:val="24"/>
          <w:u w:val="single"/>
        </w:rPr>
        <w:t xml:space="preserve"> </w:t>
      </w:r>
      <w:r>
        <w:rPr>
          <w:rFonts w:ascii="宋体" w:hAnsi="宋体" w:cs="宋体" w:hint="eastAsia"/>
          <w:sz w:val="24"/>
          <w:szCs w:val="24"/>
          <w:u w:val="single"/>
        </w:rPr>
        <w:t>，项目负责人证书注册编号：</w:t>
      </w:r>
      <w:r>
        <w:rPr>
          <w:rFonts w:ascii="宋体" w:hAnsi="宋体" w:cs="宋体" w:hint="eastAsia"/>
          <w:sz w:val="24"/>
          <w:szCs w:val="24"/>
          <w:u w:val="single"/>
        </w:rPr>
        <w:t xml:space="preserve">             </w:t>
      </w:r>
      <w:r>
        <w:rPr>
          <w:rFonts w:ascii="宋体" w:hAnsi="宋体" w:cs="宋体" w:hint="eastAsia"/>
          <w:sz w:val="24"/>
          <w:szCs w:val="24"/>
          <w:u w:val="single"/>
        </w:rPr>
        <w:t>受（投标人</w:t>
      </w:r>
      <w:r>
        <w:rPr>
          <w:rFonts w:ascii="宋体" w:hAnsi="宋体" w:cs="宋体" w:hint="eastAsia"/>
          <w:sz w:val="24"/>
          <w:szCs w:val="24"/>
          <w:u w:val="single"/>
        </w:rPr>
        <w:t>名称</w:t>
      </w:r>
      <w:r>
        <w:rPr>
          <w:rFonts w:ascii="宋体" w:hAnsi="宋体" w:cs="宋体" w:hint="eastAsia"/>
          <w:sz w:val="24"/>
          <w:szCs w:val="24"/>
          <w:u w:val="single"/>
        </w:rPr>
        <w:t>）委派，拟在</w:t>
      </w:r>
      <w:r>
        <w:rPr>
          <w:rFonts w:ascii="宋体" w:hAnsi="宋体" w:cs="宋体" w:hint="eastAsia"/>
          <w:sz w:val="24"/>
          <w:szCs w:val="24"/>
          <w:u w:val="single"/>
        </w:rPr>
        <w:t xml:space="preserve">   </w:t>
      </w:r>
      <w:r>
        <w:rPr>
          <w:rFonts w:ascii="宋体" w:hAnsi="宋体" w:cs="宋体" w:hint="eastAsia"/>
          <w:sz w:val="24"/>
          <w:szCs w:val="24"/>
          <w:u w:val="single"/>
        </w:rPr>
        <w:t>（项目名称）</w:t>
      </w:r>
      <w:r>
        <w:rPr>
          <w:rFonts w:ascii="宋体" w:hAnsi="宋体" w:cs="宋体" w:hint="eastAsia"/>
          <w:sz w:val="24"/>
          <w:szCs w:val="24"/>
          <w:u w:val="single"/>
        </w:rPr>
        <w:t xml:space="preserve">  </w:t>
      </w:r>
      <w:r>
        <w:rPr>
          <w:rFonts w:ascii="宋体" w:hAnsi="宋体" w:cs="宋体" w:hint="eastAsia"/>
          <w:sz w:val="24"/>
          <w:szCs w:val="24"/>
          <w:u w:val="single"/>
        </w:rPr>
        <w:t>担任项目负责人一职。为加强本工程项目管理，保证我公司在中标后严格履行与业主签定的工程建设承包合同，圆满的完成本项工程，我愿就此做出以下承诺；</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1</w:t>
      </w:r>
      <w:r>
        <w:rPr>
          <w:rFonts w:ascii="宋体" w:hAnsi="宋体" w:cs="宋体" w:hint="eastAsia"/>
          <w:sz w:val="24"/>
          <w:szCs w:val="24"/>
          <w:u w:val="single"/>
        </w:rPr>
        <w:t>．本人作为公司选派的本项目的项目负责人，我保证自即日起至项目竣工并通过验收之日止，自始至终全过程常驻工地现场，代表我公司全面负责本工程现场组织，指挥，管理，协调等工作。并承诺在本项目完成后的合同责任保修期内，根据项目实际保修工作需要也能随时到场负责指挥，安排应做的保修工作。</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2</w:t>
      </w:r>
      <w:r>
        <w:rPr>
          <w:rFonts w:ascii="宋体" w:hAnsi="宋体" w:cs="宋体" w:hint="eastAsia"/>
          <w:sz w:val="24"/>
          <w:szCs w:val="24"/>
          <w:u w:val="single"/>
        </w:rPr>
        <w:t>．如果本招标工程我公司中标，我本人保证在工程签订合同之日起至工程竣工验收完成期间只担任此工</w:t>
      </w:r>
      <w:r>
        <w:rPr>
          <w:rFonts w:ascii="宋体" w:hAnsi="宋体" w:cs="宋体" w:hint="eastAsia"/>
          <w:sz w:val="24"/>
          <w:szCs w:val="24"/>
          <w:u w:val="single"/>
        </w:rPr>
        <w:t>程的项目经理，不参加其他任何工程的报名和任何工作，不在其他任何工程担任本职务。</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3</w:t>
      </w:r>
      <w:r>
        <w:rPr>
          <w:rFonts w:ascii="宋体" w:hAnsi="宋体" w:cs="宋体" w:hint="eastAsia"/>
          <w:sz w:val="24"/>
          <w:szCs w:val="24"/>
          <w:u w:val="single"/>
        </w:rPr>
        <w:t>．除非征得业主的书面批准，否则如果违背以上承诺，不能常驻施工现场，我自愿接受业主给予我本人的批评和处罚，并同意业主就此作为我个人的不良纪录进一步上报区行业主管部门，项目负责人证书注册、备案、审批机构，直至广州市建委等有关部门并接受上述部门给予的通报和相关职能部门给予的扣证等处罚。</w:t>
      </w:r>
    </w:p>
    <w:p w:rsidR="000A510F" w:rsidRDefault="00A7741C">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u w:val="single"/>
        </w:rPr>
        <w:t>4</w:t>
      </w:r>
      <w:r>
        <w:rPr>
          <w:rFonts w:ascii="宋体" w:hAnsi="宋体" w:cs="宋体" w:hint="eastAsia"/>
          <w:sz w:val="24"/>
          <w:szCs w:val="24"/>
          <w:u w:val="single"/>
        </w:rPr>
        <w:t>．项目负责人本人身份证原件彩色清晰扫描件和两寸相片扫描件：</w:t>
      </w:r>
    </w:p>
    <w:p w:rsidR="000A510F" w:rsidRDefault="000A510F">
      <w:pPr>
        <w:snapToGrid w:val="0"/>
        <w:spacing w:line="360" w:lineRule="auto"/>
        <w:rPr>
          <w:rFonts w:ascii="宋体" w:hAnsi="宋体" w:cs="宋体"/>
          <w:sz w:val="24"/>
          <w:szCs w:val="24"/>
          <w:u w:val="single"/>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3"/>
        <w:gridCol w:w="2492"/>
      </w:tblGrid>
      <w:tr w:rsidR="000A510F">
        <w:trPr>
          <w:trHeight w:val="1547"/>
        </w:trPr>
        <w:tc>
          <w:tcPr>
            <w:tcW w:w="6043"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jc w:val="center"/>
              <w:rPr>
                <w:rFonts w:ascii="宋体" w:hAnsi="宋体" w:cs="宋体"/>
                <w:szCs w:val="21"/>
                <w:u w:val="single"/>
              </w:rPr>
            </w:pPr>
          </w:p>
          <w:p w:rsidR="000A510F" w:rsidRDefault="000A510F">
            <w:pPr>
              <w:snapToGrid w:val="0"/>
              <w:spacing w:line="360" w:lineRule="auto"/>
              <w:jc w:val="center"/>
              <w:rPr>
                <w:rFonts w:ascii="宋体" w:hAnsi="宋体" w:cs="宋体"/>
                <w:szCs w:val="21"/>
                <w:u w:val="single"/>
              </w:rPr>
            </w:pPr>
          </w:p>
          <w:p w:rsidR="000A510F" w:rsidRDefault="000A510F">
            <w:pPr>
              <w:snapToGrid w:val="0"/>
              <w:spacing w:line="360" w:lineRule="auto"/>
              <w:jc w:val="center"/>
              <w:rPr>
                <w:rFonts w:ascii="宋体" w:hAnsi="宋体" w:cs="宋体"/>
                <w:szCs w:val="21"/>
                <w:u w:val="single"/>
              </w:rPr>
            </w:pPr>
          </w:p>
          <w:p w:rsidR="000A510F" w:rsidRDefault="00A7741C">
            <w:pPr>
              <w:snapToGrid w:val="0"/>
              <w:spacing w:line="360" w:lineRule="auto"/>
              <w:jc w:val="center"/>
              <w:rPr>
                <w:rFonts w:ascii="宋体" w:hAnsi="宋体" w:cs="宋体"/>
                <w:szCs w:val="21"/>
                <w:u w:val="single"/>
              </w:rPr>
            </w:pPr>
            <w:r>
              <w:rPr>
                <w:rFonts w:ascii="宋体" w:hAnsi="宋体" w:cs="宋体" w:hint="eastAsia"/>
                <w:sz w:val="24"/>
                <w:szCs w:val="24"/>
                <w:u w:val="single"/>
              </w:rPr>
              <w:t>身份证原件彩色清晰扫描件</w:t>
            </w:r>
          </w:p>
        </w:tc>
        <w:tc>
          <w:tcPr>
            <w:tcW w:w="2492" w:type="dxa"/>
            <w:tcBorders>
              <w:top w:val="single" w:sz="4" w:space="0" w:color="auto"/>
              <w:left w:val="single" w:sz="4" w:space="0" w:color="auto"/>
              <w:bottom w:val="single" w:sz="4" w:space="0" w:color="auto"/>
              <w:right w:val="single" w:sz="4" w:space="0" w:color="auto"/>
            </w:tcBorders>
          </w:tcPr>
          <w:p w:rsidR="000A510F" w:rsidRDefault="000A510F">
            <w:pPr>
              <w:snapToGrid w:val="0"/>
              <w:spacing w:line="360" w:lineRule="auto"/>
              <w:jc w:val="center"/>
              <w:rPr>
                <w:rFonts w:ascii="宋体" w:hAnsi="宋体" w:cs="宋体"/>
                <w:szCs w:val="21"/>
                <w:u w:val="single"/>
              </w:rPr>
            </w:pPr>
          </w:p>
          <w:p w:rsidR="000A510F" w:rsidRDefault="000A510F">
            <w:pPr>
              <w:snapToGrid w:val="0"/>
              <w:spacing w:line="360" w:lineRule="auto"/>
              <w:jc w:val="center"/>
              <w:rPr>
                <w:rFonts w:ascii="宋体" w:hAnsi="宋体" w:cs="宋体"/>
                <w:szCs w:val="21"/>
                <w:u w:val="single"/>
              </w:rPr>
            </w:pPr>
          </w:p>
          <w:p w:rsidR="000A510F" w:rsidRDefault="000A510F">
            <w:pPr>
              <w:snapToGrid w:val="0"/>
              <w:spacing w:line="360" w:lineRule="auto"/>
              <w:jc w:val="center"/>
              <w:rPr>
                <w:rFonts w:ascii="宋体" w:hAnsi="宋体" w:cs="宋体"/>
                <w:szCs w:val="21"/>
                <w:u w:val="single"/>
              </w:rPr>
            </w:pPr>
          </w:p>
          <w:p w:rsidR="000A510F" w:rsidRDefault="00A7741C">
            <w:pPr>
              <w:snapToGrid w:val="0"/>
              <w:spacing w:line="360" w:lineRule="auto"/>
              <w:jc w:val="center"/>
              <w:rPr>
                <w:rFonts w:ascii="宋体" w:hAnsi="宋体" w:cs="宋体"/>
                <w:szCs w:val="21"/>
                <w:u w:val="single"/>
              </w:rPr>
            </w:pPr>
            <w:r>
              <w:rPr>
                <w:rFonts w:ascii="宋体" w:hAnsi="宋体" w:cs="宋体" w:hint="eastAsia"/>
                <w:szCs w:val="21"/>
                <w:u w:val="single"/>
              </w:rPr>
              <w:t>相片</w:t>
            </w:r>
            <w:r>
              <w:rPr>
                <w:rFonts w:ascii="宋体" w:hAnsi="宋体" w:cs="宋体" w:hint="eastAsia"/>
                <w:sz w:val="24"/>
                <w:szCs w:val="24"/>
                <w:u w:val="single"/>
              </w:rPr>
              <w:t>扫描件</w:t>
            </w:r>
          </w:p>
        </w:tc>
      </w:tr>
    </w:tbl>
    <w:p w:rsidR="000A510F" w:rsidRDefault="000A510F">
      <w:pPr>
        <w:snapToGrid w:val="0"/>
        <w:spacing w:line="360" w:lineRule="auto"/>
        <w:rPr>
          <w:rFonts w:ascii="宋体" w:hAnsi="宋体" w:cs="宋体"/>
          <w:sz w:val="24"/>
          <w:szCs w:val="24"/>
          <w:u w:val="single"/>
        </w:rPr>
      </w:pPr>
    </w:p>
    <w:p w:rsidR="000A510F" w:rsidRDefault="00A7741C">
      <w:pPr>
        <w:snapToGrid w:val="0"/>
        <w:spacing w:line="360" w:lineRule="auto"/>
        <w:ind w:firstLineChars="1600" w:firstLine="3840"/>
        <w:rPr>
          <w:rFonts w:ascii="宋体" w:hAnsi="宋体" w:cs="宋体"/>
          <w:sz w:val="24"/>
          <w:szCs w:val="24"/>
          <w:u w:val="single"/>
        </w:rPr>
      </w:pPr>
      <w:r>
        <w:rPr>
          <w:rFonts w:ascii="宋体" w:hAnsi="宋体" w:cs="宋体" w:hint="eastAsia"/>
          <w:sz w:val="24"/>
          <w:szCs w:val="20"/>
        </w:rPr>
        <w:t>投标人名称（盖法人公章）</w:t>
      </w:r>
      <w:r>
        <w:rPr>
          <w:rFonts w:ascii="宋体" w:hAnsi="宋体" w:cs="宋体" w:hint="eastAsia"/>
          <w:sz w:val="24"/>
          <w:szCs w:val="24"/>
        </w:rPr>
        <w:t>：</w:t>
      </w:r>
      <w:r>
        <w:rPr>
          <w:rFonts w:ascii="宋体" w:hAnsi="宋体" w:cs="宋体" w:hint="eastAsia"/>
          <w:sz w:val="24"/>
          <w:szCs w:val="24"/>
          <w:u w:val="single"/>
        </w:rPr>
        <w:t xml:space="preserve">                </w:t>
      </w:r>
    </w:p>
    <w:p w:rsidR="000A510F" w:rsidRDefault="00A7741C">
      <w:pPr>
        <w:snapToGrid w:val="0"/>
        <w:spacing w:line="360" w:lineRule="auto"/>
        <w:ind w:firstLineChars="1600" w:firstLine="3840"/>
        <w:jc w:val="left"/>
        <w:rPr>
          <w:rFonts w:ascii="宋体" w:hAnsi="宋体" w:cs="宋体"/>
          <w:sz w:val="24"/>
          <w:szCs w:val="20"/>
        </w:rPr>
      </w:pPr>
      <w:r>
        <w:rPr>
          <w:rFonts w:ascii="宋体" w:hAnsi="宋体" w:cs="宋体" w:hint="eastAsia"/>
          <w:sz w:val="24"/>
          <w:szCs w:val="24"/>
        </w:rPr>
        <w:t>项目负责人签名：</w:t>
      </w:r>
      <w:r>
        <w:rPr>
          <w:rFonts w:ascii="宋体" w:hAnsi="宋体" w:cs="宋体" w:hint="eastAsia"/>
          <w:sz w:val="24"/>
          <w:szCs w:val="24"/>
          <w:u w:val="single"/>
        </w:rPr>
        <w:t xml:space="preserve">                 </w:t>
      </w:r>
    </w:p>
    <w:p w:rsidR="000A510F" w:rsidRDefault="00A7741C">
      <w:pPr>
        <w:snapToGrid w:val="0"/>
        <w:spacing w:line="360" w:lineRule="auto"/>
        <w:ind w:firstLineChars="1600" w:firstLine="3840"/>
        <w:rPr>
          <w:rFonts w:ascii="宋体" w:hAnsi="宋体" w:cs="宋体"/>
          <w:bCs/>
          <w:sz w:val="24"/>
          <w:szCs w:val="24"/>
        </w:rPr>
      </w:pPr>
      <w:r>
        <w:rPr>
          <w:rFonts w:ascii="宋体" w:hAnsi="宋体" w:cs="宋体" w:hint="eastAsia"/>
          <w:sz w:val="24"/>
          <w:szCs w:val="20"/>
        </w:rPr>
        <w:t>日期</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0A510F" w:rsidRDefault="00A7741C">
      <w:pPr>
        <w:snapToGrid w:val="0"/>
        <w:spacing w:line="360" w:lineRule="auto"/>
        <w:rPr>
          <w:rFonts w:ascii="宋体" w:hAnsi="宋体" w:cs="宋体"/>
          <w:sz w:val="24"/>
          <w:szCs w:val="24"/>
        </w:rPr>
      </w:pPr>
      <w:r>
        <w:rPr>
          <w:rFonts w:ascii="宋体" w:hAnsi="宋体" w:cs="宋体" w:hint="eastAsia"/>
          <w:sz w:val="24"/>
          <w:szCs w:val="24"/>
        </w:rPr>
        <w:br w:type="page"/>
      </w:r>
    </w:p>
    <w:p w:rsidR="000A510F" w:rsidRDefault="00A7741C">
      <w:pPr>
        <w:autoSpaceDE w:val="0"/>
        <w:autoSpaceDN w:val="0"/>
        <w:adjustRightInd w:val="0"/>
        <w:snapToGrid w:val="0"/>
        <w:spacing w:line="360" w:lineRule="auto"/>
        <w:rPr>
          <w:rFonts w:ascii="宋体" w:hAnsi="宋体" w:cs="宋体"/>
          <w:bCs/>
          <w:sz w:val="24"/>
          <w:szCs w:val="24"/>
        </w:rPr>
      </w:pPr>
      <w:r>
        <w:rPr>
          <w:rFonts w:ascii="宋体" w:hAnsi="宋体" w:cs="宋体" w:hint="eastAsia"/>
          <w:sz w:val="24"/>
          <w:szCs w:val="24"/>
        </w:rPr>
        <w:lastRenderedPageBreak/>
        <w:t>技术标</w:t>
      </w:r>
      <w:r>
        <w:rPr>
          <w:rFonts w:ascii="宋体" w:hAnsi="宋体" w:cs="宋体" w:hint="eastAsia"/>
          <w:bCs/>
          <w:spacing w:val="4"/>
          <w:kern w:val="0"/>
          <w:sz w:val="24"/>
          <w:szCs w:val="24"/>
        </w:rPr>
        <w:t>格式</w:t>
      </w:r>
      <w:r>
        <w:rPr>
          <w:rFonts w:ascii="宋体" w:hAnsi="宋体" w:cs="宋体" w:hint="eastAsia"/>
          <w:bCs/>
          <w:sz w:val="24"/>
          <w:szCs w:val="24"/>
        </w:rPr>
        <w:t>八</w:t>
      </w:r>
      <w:r>
        <w:rPr>
          <w:rFonts w:ascii="宋体" w:hAnsi="宋体" w:cs="宋体" w:hint="eastAsia"/>
          <w:bCs/>
          <w:sz w:val="24"/>
          <w:szCs w:val="24"/>
        </w:rPr>
        <w:t>：</w:t>
      </w:r>
    </w:p>
    <w:p w:rsidR="000A510F" w:rsidRDefault="00A7741C">
      <w:pPr>
        <w:snapToGrid w:val="0"/>
        <w:spacing w:line="360" w:lineRule="auto"/>
        <w:jc w:val="center"/>
        <w:rPr>
          <w:rFonts w:ascii="宋体" w:hAnsi="宋体" w:cs="宋体"/>
          <w:b/>
          <w:sz w:val="36"/>
          <w:szCs w:val="36"/>
        </w:rPr>
      </w:pPr>
      <w:r>
        <w:rPr>
          <w:rFonts w:ascii="宋体" w:hAnsi="宋体" w:cs="宋体" w:hint="eastAsia"/>
          <w:b/>
          <w:sz w:val="36"/>
          <w:szCs w:val="36"/>
        </w:rPr>
        <w:t>响应招标文件所附施工组织设计要点承诺书</w:t>
      </w:r>
    </w:p>
    <w:p w:rsidR="000A510F" w:rsidRDefault="000A510F">
      <w:pPr>
        <w:snapToGrid w:val="0"/>
        <w:spacing w:line="360" w:lineRule="auto"/>
        <w:rPr>
          <w:rFonts w:ascii="宋体" w:hAnsi="宋体" w:cs="宋体"/>
        </w:rPr>
      </w:pPr>
    </w:p>
    <w:p w:rsidR="000A510F" w:rsidRDefault="000A510F">
      <w:pPr>
        <w:snapToGrid w:val="0"/>
        <w:spacing w:line="360" w:lineRule="auto"/>
        <w:rPr>
          <w:rFonts w:ascii="宋体" w:hAnsi="宋体" w:cs="宋体"/>
          <w:sz w:val="24"/>
        </w:rPr>
      </w:pPr>
    </w:p>
    <w:p w:rsidR="000A510F" w:rsidRDefault="00A7741C">
      <w:pPr>
        <w:snapToGrid w:val="0"/>
        <w:spacing w:line="360" w:lineRule="auto"/>
        <w:rPr>
          <w:rFonts w:ascii="宋体" w:hAnsi="宋体" w:cs="宋体"/>
          <w:sz w:val="24"/>
          <w:u w:val="single"/>
        </w:rPr>
      </w:pPr>
      <w:r>
        <w:rPr>
          <w:rFonts w:ascii="宋体" w:hAnsi="宋体" w:cs="宋体" w:hint="eastAsia"/>
          <w:sz w:val="24"/>
          <w:szCs w:val="24"/>
          <w:u w:val="single"/>
        </w:rPr>
        <w:t>广州开发区财政投资建设项目管理中心</w:t>
      </w:r>
      <w:r>
        <w:rPr>
          <w:rFonts w:ascii="宋体" w:hAnsi="宋体" w:cs="宋体" w:hint="eastAsia"/>
          <w:sz w:val="24"/>
        </w:rPr>
        <w:t>：</w:t>
      </w:r>
    </w:p>
    <w:p w:rsidR="000A510F" w:rsidRDefault="00A7741C">
      <w:pPr>
        <w:snapToGrid w:val="0"/>
        <w:spacing w:line="360" w:lineRule="auto"/>
        <w:ind w:firstLine="435"/>
        <w:rPr>
          <w:rFonts w:ascii="宋体" w:hAnsi="宋体" w:cs="宋体"/>
          <w:sz w:val="24"/>
        </w:rPr>
      </w:pPr>
      <w:r>
        <w:rPr>
          <w:rFonts w:ascii="宋体" w:hAnsi="宋体" w:cs="宋体" w:hint="eastAsia"/>
          <w:sz w:val="24"/>
        </w:rPr>
        <w:t>我方承诺，如中标承建</w:t>
      </w:r>
      <w:r>
        <w:rPr>
          <w:rFonts w:ascii="宋体" w:hAnsi="宋体" w:cs="宋体" w:hint="eastAsia"/>
          <w:sz w:val="24"/>
          <w:u w:val="single"/>
        </w:rPr>
        <w:t xml:space="preserve">         (</w:t>
      </w:r>
      <w:r>
        <w:rPr>
          <w:rFonts w:ascii="宋体" w:hAnsi="宋体" w:cs="宋体" w:hint="eastAsia"/>
          <w:sz w:val="24"/>
          <w:u w:val="single"/>
        </w:rPr>
        <w:t>项目名称</w:t>
      </w:r>
      <w:r>
        <w:rPr>
          <w:rFonts w:ascii="宋体" w:hAnsi="宋体" w:cs="宋体" w:hint="eastAsia"/>
          <w:sz w:val="24"/>
          <w:u w:val="single"/>
        </w:rPr>
        <w:t>)</w:t>
      </w:r>
      <w:r>
        <w:rPr>
          <w:rFonts w:ascii="宋体" w:hAnsi="宋体" w:cs="宋体" w:hint="eastAsia"/>
          <w:sz w:val="24"/>
          <w:u w:val="single"/>
        </w:rPr>
        <w:t xml:space="preserve">       </w:t>
      </w:r>
      <w:r>
        <w:rPr>
          <w:rFonts w:ascii="宋体" w:hAnsi="宋体" w:cs="宋体" w:hint="eastAsia"/>
          <w:sz w:val="24"/>
        </w:rPr>
        <w:t>，将按招标文件所附的本工程</w:t>
      </w:r>
      <w:r>
        <w:rPr>
          <w:rFonts w:ascii="宋体" w:hAnsi="宋体" w:cs="宋体" w:hint="eastAsia"/>
          <w:sz w:val="24"/>
          <w:u w:val="single"/>
        </w:rPr>
        <w:t>施工组织设计要点</w:t>
      </w:r>
      <w:r>
        <w:rPr>
          <w:rFonts w:ascii="宋体" w:hAnsi="宋体" w:cs="宋体" w:hint="eastAsia"/>
          <w:sz w:val="24"/>
        </w:rPr>
        <w:t>进行响应的基础上自行组织施工。并承诺在中标后按招标文件所附的</w:t>
      </w:r>
      <w:r>
        <w:rPr>
          <w:rFonts w:ascii="宋体" w:hAnsi="宋体" w:cs="宋体" w:hint="eastAsia"/>
          <w:sz w:val="24"/>
          <w:u w:val="single"/>
        </w:rPr>
        <w:t>施工组织设计要点</w:t>
      </w:r>
      <w:r>
        <w:rPr>
          <w:rFonts w:ascii="宋体" w:hAnsi="宋体" w:cs="宋体" w:hint="eastAsia"/>
          <w:sz w:val="24"/>
        </w:rPr>
        <w:t>基础上编制详细的施工组织设计，并报经监理单位和建设单位审批后实施。</w:t>
      </w:r>
    </w:p>
    <w:p w:rsidR="000A510F" w:rsidRDefault="000A510F">
      <w:pPr>
        <w:snapToGrid w:val="0"/>
        <w:spacing w:line="360" w:lineRule="auto"/>
        <w:ind w:firstLine="435"/>
        <w:rPr>
          <w:rFonts w:ascii="宋体" w:hAnsi="宋体" w:cs="宋体"/>
          <w:sz w:val="24"/>
          <w:szCs w:val="20"/>
        </w:rPr>
      </w:pPr>
    </w:p>
    <w:p w:rsidR="000A510F" w:rsidRDefault="000A510F">
      <w:pPr>
        <w:snapToGrid w:val="0"/>
        <w:spacing w:line="360" w:lineRule="auto"/>
        <w:ind w:firstLine="435"/>
        <w:rPr>
          <w:rFonts w:ascii="宋体" w:hAnsi="宋体" w:cs="宋体"/>
          <w:sz w:val="24"/>
          <w:szCs w:val="20"/>
        </w:rPr>
      </w:pPr>
    </w:p>
    <w:p w:rsidR="000A510F" w:rsidRDefault="000A510F">
      <w:pPr>
        <w:snapToGrid w:val="0"/>
        <w:spacing w:line="360" w:lineRule="auto"/>
        <w:ind w:firstLine="435"/>
        <w:rPr>
          <w:rFonts w:ascii="宋体" w:hAnsi="宋体" w:cs="宋体"/>
          <w:sz w:val="24"/>
          <w:szCs w:val="20"/>
        </w:rPr>
      </w:pPr>
    </w:p>
    <w:p w:rsidR="000A510F" w:rsidRDefault="00A7741C">
      <w:pPr>
        <w:snapToGrid w:val="0"/>
        <w:spacing w:line="360" w:lineRule="auto"/>
        <w:ind w:firstLineChars="1250" w:firstLine="3000"/>
        <w:rPr>
          <w:rFonts w:ascii="宋体" w:hAnsi="宋体" w:cs="宋体"/>
          <w:sz w:val="24"/>
          <w:szCs w:val="20"/>
          <w:u w:val="single"/>
        </w:rPr>
      </w:pPr>
      <w:r>
        <w:rPr>
          <w:rFonts w:ascii="宋体" w:hAnsi="宋体" w:cs="宋体" w:hint="eastAsia"/>
          <w:sz w:val="24"/>
          <w:szCs w:val="20"/>
        </w:rPr>
        <w:t>投标人名称（盖法人公章）：</w:t>
      </w:r>
      <w:r>
        <w:rPr>
          <w:rFonts w:ascii="宋体" w:hAnsi="宋体" w:cs="宋体" w:hint="eastAsia"/>
          <w:sz w:val="24"/>
          <w:szCs w:val="20"/>
          <w:u w:val="single"/>
        </w:rPr>
        <w:t xml:space="preserve">                   </w:t>
      </w:r>
    </w:p>
    <w:p w:rsidR="000A510F" w:rsidRDefault="00A7741C">
      <w:pPr>
        <w:snapToGrid w:val="0"/>
        <w:spacing w:line="360" w:lineRule="auto"/>
        <w:ind w:firstLineChars="1250" w:firstLine="3000"/>
        <w:rPr>
          <w:rFonts w:ascii="宋体" w:hAnsi="宋体" w:cs="宋体"/>
          <w:sz w:val="24"/>
          <w:szCs w:val="20"/>
        </w:rPr>
      </w:pPr>
      <w:r>
        <w:rPr>
          <w:rFonts w:ascii="宋体" w:hAnsi="宋体" w:cs="宋体" w:hint="eastAsia"/>
          <w:sz w:val="24"/>
          <w:szCs w:val="20"/>
        </w:rPr>
        <w:t>法定代表人或被授权人（签字或盖章）：</w:t>
      </w:r>
      <w:r>
        <w:rPr>
          <w:rFonts w:ascii="宋体" w:hAnsi="宋体" w:cs="宋体" w:hint="eastAsia"/>
          <w:sz w:val="24"/>
          <w:szCs w:val="20"/>
          <w:u w:val="single"/>
        </w:rPr>
        <w:t xml:space="preserve">         </w:t>
      </w:r>
    </w:p>
    <w:p w:rsidR="000A510F" w:rsidRDefault="00A7741C">
      <w:pPr>
        <w:snapToGrid w:val="0"/>
        <w:spacing w:line="360" w:lineRule="auto"/>
        <w:ind w:firstLineChars="1250" w:firstLine="3000"/>
        <w:rPr>
          <w:rFonts w:ascii="宋体" w:hAnsi="宋体" w:cs="宋体"/>
          <w:sz w:val="24"/>
        </w:rPr>
      </w:pPr>
      <w:r>
        <w:rPr>
          <w:rFonts w:ascii="宋体" w:hAnsi="宋体" w:cs="宋体" w:hint="eastAsia"/>
          <w:sz w:val="24"/>
          <w:szCs w:val="20"/>
        </w:rPr>
        <w:t>日期</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b/>
          <w:sz w:val="28"/>
          <w:szCs w:val="28"/>
        </w:rPr>
        <w:br w:type="page"/>
      </w:r>
    </w:p>
    <w:p w:rsidR="000A510F" w:rsidRDefault="00A7741C">
      <w:pPr>
        <w:pStyle w:val="af0"/>
        <w:ind w:firstLineChars="0" w:firstLine="0"/>
        <w:rPr>
          <w:rFonts w:cs="宋体"/>
        </w:rPr>
      </w:pPr>
      <w:r>
        <w:rPr>
          <w:rFonts w:cs="宋体" w:hint="eastAsia"/>
        </w:rPr>
        <w:lastRenderedPageBreak/>
        <w:t>技术标</w:t>
      </w:r>
      <w:r>
        <w:rPr>
          <w:rFonts w:cs="宋体" w:hint="eastAsia"/>
          <w:bCs/>
          <w:kern w:val="0"/>
        </w:rPr>
        <w:t>格式</w:t>
      </w:r>
      <w:r>
        <w:rPr>
          <w:rFonts w:cs="宋体" w:hint="eastAsia"/>
        </w:rPr>
        <w:t>九</w:t>
      </w:r>
      <w:r>
        <w:rPr>
          <w:rFonts w:cs="宋体" w:hint="eastAsia"/>
        </w:rPr>
        <w:t>：</w:t>
      </w:r>
    </w:p>
    <w:p w:rsidR="000A510F" w:rsidRDefault="00A7741C">
      <w:pPr>
        <w:snapToGrid w:val="0"/>
        <w:spacing w:line="360" w:lineRule="auto"/>
        <w:jc w:val="center"/>
        <w:rPr>
          <w:rFonts w:ascii="宋体" w:hAnsi="宋体" w:cs="宋体"/>
          <w:b/>
          <w:sz w:val="36"/>
          <w:szCs w:val="36"/>
        </w:rPr>
      </w:pPr>
      <w:r>
        <w:rPr>
          <w:rFonts w:ascii="宋体" w:hAnsi="宋体" w:cs="宋体" w:hint="eastAsia"/>
          <w:b/>
          <w:sz w:val="36"/>
          <w:szCs w:val="36"/>
        </w:rPr>
        <w:t>参与编制技术标投标文件人员名单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1470"/>
        <w:gridCol w:w="2520"/>
        <w:gridCol w:w="2415"/>
        <w:gridCol w:w="1448"/>
      </w:tblGrid>
      <w:tr w:rsidR="000A510F">
        <w:trPr>
          <w:trHeight w:val="484"/>
        </w:trPr>
        <w:tc>
          <w:tcPr>
            <w:tcW w:w="9116" w:type="dxa"/>
            <w:gridSpan w:val="5"/>
            <w:tcBorders>
              <w:top w:val="single" w:sz="4" w:space="0" w:color="auto"/>
              <w:left w:val="single" w:sz="4" w:space="0" w:color="auto"/>
              <w:bottom w:val="single" w:sz="4" w:space="0" w:color="auto"/>
              <w:right w:val="single" w:sz="4" w:space="0" w:color="auto"/>
            </w:tcBorders>
            <w:vAlign w:val="center"/>
          </w:tcPr>
          <w:p w:rsidR="000A510F" w:rsidRDefault="00A7741C">
            <w:pPr>
              <w:tabs>
                <w:tab w:val="left" w:pos="720"/>
              </w:tabs>
              <w:snapToGrid w:val="0"/>
              <w:spacing w:line="360" w:lineRule="auto"/>
              <w:jc w:val="center"/>
              <w:rPr>
                <w:rFonts w:ascii="宋体" w:hAnsi="宋体" w:cs="宋体"/>
                <w:szCs w:val="21"/>
              </w:rPr>
            </w:pPr>
            <w:r>
              <w:rPr>
                <w:rFonts w:ascii="宋体" w:hAnsi="宋体" w:cs="宋体" w:hint="eastAsia"/>
                <w:szCs w:val="21"/>
              </w:rPr>
              <w:t>投标单位名称</w:t>
            </w:r>
          </w:p>
        </w:tc>
      </w:tr>
      <w:tr w:rsidR="000A510F">
        <w:trPr>
          <w:trHeight w:val="462"/>
        </w:trPr>
        <w:tc>
          <w:tcPr>
            <w:tcW w:w="1263" w:type="dxa"/>
            <w:tcBorders>
              <w:top w:val="single" w:sz="4" w:space="0" w:color="auto"/>
              <w:left w:val="single" w:sz="4" w:space="0" w:color="auto"/>
              <w:bottom w:val="single" w:sz="4" w:space="0" w:color="auto"/>
              <w:right w:val="single" w:sz="4" w:space="0" w:color="auto"/>
            </w:tcBorders>
            <w:vAlign w:val="center"/>
          </w:tcPr>
          <w:p w:rsidR="000A510F" w:rsidRDefault="00A7741C">
            <w:pPr>
              <w:tabs>
                <w:tab w:val="left" w:pos="720"/>
              </w:tabs>
              <w:snapToGrid w:val="0"/>
              <w:spacing w:line="360" w:lineRule="auto"/>
              <w:jc w:val="center"/>
              <w:rPr>
                <w:rFonts w:ascii="宋体" w:hAnsi="宋体" w:cs="宋体"/>
                <w:szCs w:val="21"/>
              </w:rPr>
            </w:pPr>
            <w:r>
              <w:rPr>
                <w:rFonts w:ascii="宋体" w:hAnsi="宋体" w:cs="宋体" w:hint="eastAsia"/>
                <w:szCs w:val="21"/>
              </w:rPr>
              <w:t>姓名</w:t>
            </w:r>
          </w:p>
        </w:tc>
        <w:tc>
          <w:tcPr>
            <w:tcW w:w="1470" w:type="dxa"/>
            <w:tcBorders>
              <w:top w:val="single" w:sz="4" w:space="0" w:color="auto"/>
              <w:left w:val="single" w:sz="4" w:space="0" w:color="auto"/>
              <w:bottom w:val="single" w:sz="4" w:space="0" w:color="auto"/>
              <w:right w:val="single" w:sz="4" w:space="0" w:color="auto"/>
            </w:tcBorders>
            <w:vAlign w:val="center"/>
          </w:tcPr>
          <w:p w:rsidR="000A510F" w:rsidRDefault="00A7741C">
            <w:pPr>
              <w:tabs>
                <w:tab w:val="left" w:pos="720"/>
              </w:tabs>
              <w:snapToGrid w:val="0"/>
              <w:spacing w:line="360" w:lineRule="auto"/>
              <w:jc w:val="center"/>
              <w:rPr>
                <w:rFonts w:ascii="宋体" w:hAnsi="宋体" w:cs="宋体"/>
                <w:szCs w:val="21"/>
              </w:rPr>
            </w:pPr>
            <w:r>
              <w:rPr>
                <w:rFonts w:ascii="宋体" w:hAnsi="宋体" w:cs="宋体" w:hint="eastAsia"/>
                <w:szCs w:val="21"/>
              </w:rPr>
              <w:t>职务</w:t>
            </w:r>
          </w:p>
        </w:tc>
        <w:tc>
          <w:tcPr>
            <w:tcW w:w="2520" w:type="dxa"/>
            <w:tcBorders>
              <w:top w:val="single" w:sz="4" w:space="0" w:color="auto"/>
              <w:left w:val="single" w:sz="4" w:space="0" w:color="auto"/>
              <w:bottom w:val="single" w:sz="4" w:space="0" w:color="auto"/>
              <w:right w:val="single" w:sz="4" w:space="0" w:color="auto"/>
            </w:tcBorders>
            <w:vAlign w:val="center"/>
          </w:tcPr>
          <w:p w:rsidR="000A510F" w:rsidRDefault="00A7741C">
            <w:pPr>
              <w:tabs>
                <w:tab w:val="left" w:pos="720"/>
              </w:tabs>
              <w:snapToGrid w:val="0"/>
              <w:spacing w:line="360" w:lineRule="auto"/>
              <w:jc w:val="center"/>
              <w:rPr>
                <w:rFonts w:ascii="宋体" w:hAnsi="宋体" w:cs="宋体"/>
                <w:szCs w:val="21"/>
              </w:rPr>
            </w:pPr>
            <w:r>
              <w:rPr>
                <w:rFonts w:ascii="宋体" w:hAnsi="宋体" w:cs="宋体" w:hint="eastAsia"/>
                <w:szCs w:val="21"/>
              </w:rPr>
              <w:t>所承担工作</w:t>
            </w:r>
          </w:p>
        </w:tc>
        <w:tc>
          <w:tcPr>
            <w:tcW w:w="2415" w:type="dxa"/>
            <w:tcBorders>
              <w:top w:val="single" w:sz="4" w:space="0" w:color="auto"/>
              <w:left w:val="single" w:sz="4" w:space="0" w:color="auto"/>
              <w:bottom w:val="single" w:sz="4" w:space="0" w:color="auto"/>
              <w:right w:val="single" w:sz="4" w:space="0" w:color="auto"/>
            </w:tcBorders>
            <w:vAlign w:val="center"/>
          </w:tcPr>
          <w:p w:rsidR="000A510F" w:rsidRDefault="00A7741C">
            <w:pPr>
              <w:tabs>
                <w:tab w:val="left" w:pos="720"/>
              </w:tabs>
              <w:snapToGrid w:val="0"/>
              <w:spacing w:line="360" w:lineRule="auto"/>
              <w:jc w:val="center"/>
              <w:rPr>
                <w:rFonts w:ascii="宋体" w:hAnsi="宋体" w:cs="宋体"/>
                <w:szCs w:val="21"/>
              </w:rPr>
            </w:pPr>
            <w:r>
              <w:rPr>
                <w:rFonts w:ascii="宋体" w:hAnsi="宋体" w:cs="宋体" w:hint="eastAsia"/>
                <w:szCs w:val="21"/>
              </w:rPr>
              <w:t>身份证号码</w:t>
            </w:r>
          </w:p>
        </w:tc>
        <w:tc>
          <w:tcPr>
            <w:tcW w:w="1448" w:type="dxa"/>
            <w:tcBorders>
              <w:top w:val="single" w:sz="4" w:space="0" w:color="auto"/>
              <w:left w:val="single" w:sz="4" w:space="0" w:color="auto"/>
              <w:bottom w:val="single" w:sz="4" w:space="0" w:color="auto"/>
              <w:right w:val="single" w:sz="4" w:space="0" w:color="auto"/>
            </w:tcBorders>
            <w:vAlign w:val="center"/>
          </w:tcPr>
          <w:p w:rsidR="000A510F" w:rsidRDefault="00A7741C">
            <w:pPr>
              <w:tabs>
                <w:tab w:val="left" w:pos="720"/>
              </w:tabs>
              <w:snapToGrid w:val="0"/>
              <w:spacing w:line="360" w:lineRule="auto"/>
              <w:jc w:val="center"/>
              <w:rPr>
                <w:rFonts w:ascii="宋体" w:hAnsi="宋体" w:cs="宋体"/>
                <w:szCs w:val="21"/>
              </w:rPr>
            </w:pPr>
            <w:r>
              <w:rPr>
                <w:rFonts w:ascii="宋体" w:hAnsi="宋体" w:cs="宋体" w:hint="eastAsia"/>
                <w:szCs w:val="21"/>
              </w:rPr>
              <w:t>本人签名栏</w:t>
            </w:r>
          </w:p>
        </w:tc>
      </w:tr>
      <w:tr w:rsidR="000A510F">
        <w:trPr>
          <w:trHeight w:val="468"/>
        </w:trPr>
        <w:tc>
          <w:tcPr>
            <w:tcW w:w="1263" w:type="dxa"/>
            <w:tcBorders>
              <w:top w:val="single" w:sz="4" w:space="0" w:color="auto"/>
              <w:left w:val="single" w:sz="4" w:space="0" w:color="auto"/>
              <w:bottom w:val="single" w:sz="4" w:space="0" w:color="auto"/>
              <w:right w:val="single" w:sz="4" w:space="0" w:color="auto"/>
            </w:tcBorders>
            <w:vAlign w:val="center"/>
          </w:tcPr>
          <w:p w:rsidR="000A510F" w:rsidRDefault="000A510F">
            <w:pPr>
              <w:tabs>
                <w:tab w:val="left" w:pos="720"/>
              </w:tabs>
              <w:snapToGrid w:val="0"/>
              <w:spacing w:line="360" w:lineRule="auto"/>
              <w:jc w:val="center"/>
              <w:rPr>
                <w:rFonts w:ascii="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0A510F" w:rsidRDefault="000A510F">
            <w:pPr>
              <w:tabs>
                <w:tab w:val="left" w:pos="720"/>
              </w:tabs>
              <w:snapToGrid w:val="0"/>
              <w:spacing w:line="360" w:lineRule="auto"/>
              <w:jc w:val="center"/>
              <w:rPr>
                <w:rFonts w:ascii="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0A510F" w:rsidRDefault="000A510F">
            <w:pPr>
              <w:tabs>
                <w:tab w:val="left" w:pos="720"/>
              </w:tabs>
              <w:snapToGrid w:val="0"/>
              <w:spacing w:line="360" w:lineRule="auto"/>
              <w:jc w:val="center"/>
              <w:rPr>
                <w:rFonts w:ascii="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vAlign w:val="center"/>
          </w:tcPr>
          <w:p w:rsidR="000A510F" w:rsidRDefault="000A510F">
            <w:pPr>
              <w:tabs>
                <w:tab w:val="left" w:pos="720"/>
              </w:tabs>
              <w:snapToGrid w:val="0"/>
              <w:spacing w:line="360" w:lineRule="auto"/>
              <w:jc w:val="center"/>
              <w:rPr>
                <w:rFonts w:ascii="宋体" w:hAnsi="宋体" w:cs="宋体"/>
                <w:szCs w:val="21"/>
              </w:rPr>
            </w:pPr>
          </w:p>
        </w:tc>
        <w:tc>
          <w:tcPr>
            <w:tcW w:w="1448" w:type="dxa"/>
            <w:tcBorders>
              <w:top w:val="single" w:sz="4" w:space="0" w:color="auto"/>
              <w:left w:val="single" w:sz="4" w:space="0" w:color="auto"/>
              <w:bottom w:val="single" w:sz="4" w:space="0" w:color="auto"/>
              <w:right w:val="single" w:sz="4" w:space="0" w:color="auto"/>
            </w:tcBorders>
            <w:vAlign w:val="center"/>
          </w:tcPr>
          <w:p w:rsidR="000A510F" w:rsidRDefault="000A510F">
            <w:pPr>
              <w:tabs>
                <w:tab w:val="left" w:pos="720"/>
              </w:tabs>
              <w:snapToGrid w:val="0"/>
              <w:spacing w:line="360" w:lineRule="auto"/>
              <w:jc w:val="center"/>
              <w:rPr>
                <w:rFonts w:ascii="宋体" w:hAnsi="宋体" w:cs="宋体"/>
                <w:szCs w:val="21"/>
              </w:rPr>
            </w:pPr>
          </w:p>
        </w:tc>
      </w:tr>
      <w:tr w:rsidR="000A510F">
        <w:trPr>
          <w:trHeight w:val="446"/>
        </w:trPr>
        <w:tc>
          <w:tcPr>
            <w:tcW w:w="1263" w:type="dxa"/>
            <w:tcBorders>
              <w:top w:val="single" w:sz="4" w:space="0" w:color="auto"/>
              <w:left w:val="single" w:sz="4" w:space="0" w:color="auto"/>
              <w:bottom w:val="single" w:sz="4" w:space="0" w:color="auto"/>
              <w:right w:val="single" w:sz="4" w:space="0" w:color="auto"/>
            </w:tcBorders>
            <w:vAlign w:val="center"/>
          </w:tcPr>
          <w:p w:rsidR="000A510F" w:rsidRDefault="000A510F">
            <w:pPr>
              <w:tabs>
                <w:tab w:val="left" w:pos="720"/>
              </w:tabs>
              <w:snapToGrid w:val="0"/>
              <w:spacing w:line="360" w:lineRule="auto"/>
              <w:jc w:val="center"/>
              <w:rPr>
                <w:rFonts w:ascii="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0A510F" w:rsidRDefault="000A510F">
            <w:pPr>
              <w:tabs>
                <w:tab w:val="left" w:pos="720"/>
              </w:tabs>
              <w:snapToGrid w:val="0"/>
              <w:spacing w:line="360" w:lineRule="auto"/>
              <w:jc w:val="center"/>
              <w:rPr>
                <w:rFonts w:ascii="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0A510F" w:rsidRDefault="000A510F">
            <w:pPr>
              <w:tabs>
                <w:tab w:val="left" w:pos="720"/>
              </w:tabs>
              <w:snapToGrid w:val="0"/>
              <w:spacing w:line="360" w:lineRule="auto"/>
              <w:jc w:val="center"/>
              <w:rPr>
                <w:rFonts w:ascii="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vAlign w:val="center"/>
          </w:tcPr>
          <w:p w:rsidR="000A510F" w:rsidRDefault="000A510F">
            <w:pPr>
              <w:tabs>
                <w:tab w:val="left" w:pos="720"/>
              </w:tabs>
              <w:snapToGrid w:val="0"/>
              <w:spacing w:line="360" w:lineRule="auto"/>
              <w:jc w:val="center"/>
              <w:rPr>
                <w:rFonts w:ascii="宋体" w:hAnsi="宋体" w:cs="宋体"/>
                <w:szCs w:val="21"/>
              </w:rPr>
            </w:pPr>
          </w:p>
        </w:tc>
        <w:tc>
          <w:tcPr>
            <w:tcW w:w="1448" w:type="dxa"/>
            <w:tcBorders>
              <w:top w:val="single" w:sz="4" w:space="0" w:color="auto"/>
              <w:left w:val="single" w:sz="4" w:space="0" w:color="auto"/>
              <w:bottom w:val="single" w:sz="4" w:space="0" w:color="auto"/>
              <w:right w:val="single" w:sz="4" w:space="0" w:color="auto"/>
            </w:tcBorders>
            <w:vAlign w:val="center"/>
          </w:tcPr>
          <w:p w:rsidR="000A510F" w:rsidRDefault="000A510F">
            <w:pPr>
              <w:tabs>
                <w:tab w:val="left" w:pos="720"/>
              </w:tabs>
              <w:snapToGrid w:val="0"/>
              <w:spacing w:line="360" w:lineRule="auto"/>
              <w:jc w:val="center"/>
              <w:rPr>
                <w:rFonts w:ascii="宋体" w:hAnsi="宋体" w:cs="宋体"/>
                <w:szCs w:val="21"/>
              </w:rPr>
            </w:pPr>
          </w:p>
        </w:tc>
      </w:tr>
      <w:tr w:rsidR="000A510F">
        <w:trPr>
          <w:trHeight w:val="446"/>
        </w:trPr>
        <w:tc>
          <w:tcPr>
            <w:tcW w:w="1263" w:type="dxa"/>
            <w:tcBorders>
              <w:top w:val="single" w:sz="4" w:space="0" w:color="auto"/>
              <w:left w:val="single" w:sz="4" w:space="0" w:color="auto"/>
              <w:bottom w:val="single" w:sz="4" w:space="0" w:color="auto"/>
              <w:right w:val="single" w:sz="4" w:space="0" w:color="auto"/>
            </w:tcBorders>
            <w:vAlign w:val="center"/>
          </w:tcPr>
          <w:p w:rsidR="000A510F" w:rsidRDefault="000A510F">
            <w:pPr>
              <w:tabs>
                <w:tab w:val="left" w:pos="720"/>
              </w:tabs>
              <w:snapToGrid w:val="0"/>
              <w:spacing w:line="360" w:lineRule="auto"/>
              <w:jc w:val="center"/>
              <w:rPr>
                <w:rFonts w:ascii="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0A510F" w:rsidRDefault="000A510F">
            <w:pPr>
              <w:tabs>
                <w:tab w:val="left" w:pos="720"/>
              </w:tabs>
              <w:snapToGrid w:val="0"/>
              <w:spacing w:line="360" w:lineRule="auto"/>
              <w:jc w:val="center"/>
              <w:rPr>
                <w:rFonts w:ascii="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0A510F" w:rsidRDefault="000A510F">
            <w:pPr>
              <w:tabs>
                <w:tab w:val="left" w:pos="720"/>
              </w:tabs>
              <w:snapToGrid w:val="0"/>
              <w:spacing w:line="360" w:lineRule="auto"/>
              <w:jc w:val="center"/>
              <w:rPr>
                <w:rFonts w:ascii="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vAlign w:val="center"/>
          </w:tcPr>
          <w:p w:rsidR="000A510F" w:rsidRDefault="000A510F">
            <w:pPr>
              <w:tabs>
                <w:tab w:val="left" w:pos="720"/>
              </w:tabs>
              <w:snapToGrid w:val="0"/>
              <w:spacing w:line="360" w:lineRule="auto"/>
              <w:jc w:val="center"/>
              <w:rPr>
                <w:rFonts w:ascii="宋体" w:hAnsi="宋体" w:cs="宋体"/>
                <w:szCs w:val="21"/>
              </w:rPr>
            </w:pPr>
          </w:p>
        </w:tc>
        <w:tc>
          <w:tcPr>
            <w:tcW w:w="1448" w:type="dxa"/>
            <w:tcBorders>
              <w:top w:val="single" w:sz="4" w:space="0" w:color="auto"/>
              <w:left w:val="single" w:sz="4" w:space="0" w:color="auto"/>
              <w:bottom w:val="single" w:sz="4" w:space="0" w:color="auto"/>
              <w:right w:val="single" w:sz="4" w:space="0" w:color="auto"/>
            </w:tcBorders>
            <w:vAlign w:val="center"/>
          </w:tcPr>
          <w:p w:rsidR="000A510F" w:rsidRDefault="000A510F">
            <w:pPr>
              <w:tabs>
                <w:tab w:val="left" w:pos="720"/>
              </w:tabs>
              <w:snapToGrid w:val="0"/>
              <w:spacing w:line="360" w:lineRule="auto"/>
              <w:jc w:val="center"/>
              <w:rPr>
                <w:rFonts w:ascii="宋体" w:hAnsi="宋体" w:cs="宋体"/>
                <w:szCs w:val="21"/>
              </w:rPr>
            </w:pPr>
          </w:p>
        </w:tc>
      </w:tr>
      <w:tr w:rsidR="000A510F">
        <w:trPr>
          <w:trHeight w:val="446"/>
        </w:trPr>
        <w:tc>
          <w:tcPr>
            <w:tcW w:w="1263" w:type="dxa"/>
            <w:tcBorders>
              <w:top w:val="single" w:sz="4" w:space="0" w:color="auto"/>
              <w:left w:val="single" w:sz="4" w:space="0" w:color="auto"/>
              <w:bottom w:val="single" w:sz="4" w:space="0" w:color="auto"/>
              <w:right w:val="single" w:sz="4" w:space="0" w:color="auto"/>
            </w:tcBorders>
            <w:vAlign w:val="center"/>
          </w:tcPr>
          <w:p w:rsidR="000A510F" w:rsidRDefault="000A510F">
            <w:pPr>
              <w:tabs>
                <w:tab w:val="left" w:pos="720"/>
              </w:tabs>
              <w:snapToGrid w:val="0"/>
              <w:spacing w:line="360" w:lineRule="auto"/>
              <w:jc w:val="center"/>
              <w:rPr>
                <w:rFonts w:ascii="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0A510F" w:rsidRDefault="000A510F">
            <w:pPr>
              <w:tabs>
                <w:tab w:val="left" w:pos="720"/>
              </w:tabs>
              <w:snapToGrid w:val="0"/>
              <w:spacing w:line="360" w:lineRule="auto"/>
              <w:jc w:val="center"/>
              <w:rPr>
                <w:rFonts w:ascii="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0A510F" w:rsidRDefault="000A510F">
            <w:pPr>
              <w:tabs>
                <w:tab w:val="left" w:pos="720"/>
              </w:tabs>
              <w:snapToGrid w:val="0"/>
              <w:spacing w:line="360" w:lineRule="auto"/>
              <w:jc w:val="center"/>
              <w:rPr>
                <w:rFonts w:ascii="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vAlign w:val="center"/>
          </w:tcPr>
          <w:p w:rsidR="000A510F" w:rsidRDefault="000A510F">
            <w:pPr>
              <w:tabs>
                <w:tab w:val="left" w:pos="720"/>
              </w:tabs>
              <w:snapToGrid w:val="0"/>
              <w:spacing w:line="360" w:lineRule="auto"/>
              <w:jc w:val="center"/>
              <w:rPr>
                <w:rFonts w:ascii="宋体" w:hAnsi="宋体" w:cs="宋体"/>
                <w:szCs w:val="21"/>
              </w:rPr>
            </w:pPr>
          </w:p>
        </w:tc>
        <w:tc>
          <w:tcPr>
            <w:tcW w:w="1448" w:type="dxa"/>
            <w:tcBorders>
              <w:top w:val="single" w:sz="4" w:space="0" w:color="auto"/>
              <w:left w:val="single" w:sz="4" w:space="0" w:color="auto"/>
              <w:bottom w:val="single" w:sz="4" w:space="0" w:color="auto"/>
              <w:right w:val="single" w:sz="4" w:space="0" w:color="auto"/>
            </w:tcBorders>
            <w:vAlign w:val="center"/>
          </w:tcPr>
          <w:p w:rsidR="000A510F" w:rsidRDefault="000A510F">
            <w:pPr>
              <w:tabs>
                <w:tab w:val="left" w:pos="720"/>
              </w:tabs>
              <w:snapToGrid w:val="0"/>
              <w:spacing w:line="360" w:lineRule="auto"/>
              <w:jc w:val="center"/>
              <w:rPr>
                <w:rFonts w:ascii="宋体" w:hAnsi="宋体" w:cs="宋体"/>
                <w:szCs w:val="21"/>
              </w:rPr>
            </w:pPr>
          </w:p>
        </w:tc>
      </w:tr>
      <w:tr w:rsidR="000A510F">
        <w:trPr>
          <w:trHeight w:val="446"/>
        </w:trPr>
        <w:tc>
          <w:tcPr>
            <w:tcW w:w="1263" w:type="dxa"/>
            <w:tcBorders>
              <w:top w:val="single" w:sz="4" w:space="0" w:color="auto"/>
              <w:left w:val="single" w:sz="4" w:space="0" w:color="auto"/>
              <w:bottom w:val="single" w:sz="4" w:space="0" w:color="auto"/>
              <w:right w:val="single" w:sz="4" w:space="0" w:color="auto"/>
            </w:tcBorders>
            <w:vAlign w:val="center"/>
          </w:tcPr>
          <w:p w:rsidR="000A510F" w:rsidRDefault="000A510F">
            <w:pPr>
              <w:tabs>
                <w:tab w:val="left" w:pos="720"/>
              </w:tabs>
              <w:snapToGrid w:val="0"/>
              <w:spacing w:line="360" w:lineRule="auto"/>
              <w:jc w:val="center"/>
              <w:rPr>
                <w:rFonts w:ascii="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0A510F" w:rsidRDefault="000A510F">
            <w:pPr>
              <w:tabs>
                <w:tab w:val="left" w:pos="720"/>
              </w:tabs>
              <w:snapToGrid w:val="0"/>
              <w:spacing w:line="360" w:lineRule="auto"/>
              <w:jc w:val="center"/>
              <w:rPr>
                <w:rFonts w:ascii="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0A510F" w:rsidRDefault="000A510F">
            <w:pPr>
              <w:tabs>
                <w:tab w:val="left" w:pos="720"/>
              </w:tabs>
              <w:snapToGrid w:val="0"/>
              <w:spacing w:line="360" w:lineRule="auto"/>
              <w:jc w:val="center"/>
              <w:rPr>
                <w:rFonts w:ascii="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vAlign w:val="center"/>
          </w:tcPr>
          <w:p w:rsidR="000A510F" w:rsidRDefault="000A510F">
            <w:pPr>
              <w:tabs>
                <w:tab w:val="left" w:pos="720"/>
              </w:tabs>
              <w:snapToGrid w:val="0"/>
              <w:spacing w:line="360" w:lineRule="auto"/>
              <w:jc w:val="center"/>
              <w:rPr>
                <w:rFonts w:ascii="宋体" w:hAnsi="宋体" w:cs="宋体"/>
                <w:szCs w:val="21"/>
              </w:rPr>
            </w:pPr>
          </w:p>
        </w:tc>
        <w:tc>
          <w:tcPr>
            <w:tcW w:w="1448" w:type="dxa"/>
            <w:tcBorders>
              <w:top w:val="single" w:sz="4" w:space="0" w:color="auto"/>
              <w:left w:val="single" w:sz="4" w:space="0" w:color="auto"/>
              <w:bottom w:val="single" w:sz="4" w:space="0" w:color="auto"/>
              <w:right w:val="single" w:sz="4" w:space="0" w:color="auto"/>
            </w:tcBorders>
            <w:vAlign w:val="center"/>
          </w:tcPr>
          <w:p w:rsidR="000A510F" w:rsidRDefault="000A510F">
            <w:pPr>
              <w:tabs>
                <w:tab w:val="left" w:pos="720"/>
              </w:tabs>
              <w:snapToGrid w:val="0"/>
              <w:spacing w:line="360" w:lineRule="auto"/>
              <w:jc w:val="center"/>
              <w:rPr>
                <w:rFonts w:ascii="宋体" w:hAnsi="宋体" w:cs="宋体"/>
                <w:szCs w:val="21"/>
              </w:rPr>
            </w:pPr>
          </w:p>
        </w:tc>
      </w:tr>
      <w:tr w:rsidR="000A510F">
        <w:trPr>
          <w:trHeight w:val="446"/>
        </w:trPr>
        <w:tc>
          <w:tcPr>
            <w:tcW w:w="1263" w:type="dxa"/>
            <w:tcBorders>
              <w:top w:val="single" w:sz="4" w:space="0" w:color="auto"/>
              <w:left w:val="single" w:sz="4" w:space="0" w:color="auto"/>
              <w:bottom w:val="single" w:sz="4" w:space="0" w:color="auto"/>
              <w:right w:val="single" w:sz="4" w:space="0" w:color="auto"/>
            </w:tcBorders>
            <w:vAlign w:val="center"/>
          </w:tcPr>
          <w:p w:rsidR="000A510F" w:rsidRDefault="000A510F">
            <w:pPr>
              <w:tabs>
                <w:tab w:val="left" w:pos="720"/>
              </w:tabs>
              <w:snapToGrid w:val="0"/>
              <w:spacing w:line="360" w:lineRule="auto"/>
              <w:jc w:val="center"/>
              <w:rPr>
                <w:rFonts w:ascii="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0A510F" w:rsidRDefault="000A510F">
            <w:pPr>
              <w:tabs>
                <w:tab w:val="left" w:pos="720"/>
              </w:tabs>
              <w:snapToGrid w:val="0"/>
              <w:spacing w:line="360" w:lineRule="auto"/>
              <w:jc w:val="center"/>
              <w:rPr>
                <w:rFonts w:ascii="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0A510F" w:rsidRDefault="000A510F">
            <w:pPr>
              <w:tabs>
                <w:tab w:val="left" w:pos="720"/>
              </w:tabs>
              <w:snapToGrid w:val="0"/>
              <w:spacing w:line="360" w:lineRule="auto"/>
              <w:jc w:val="center"/>
              <w:rPr>
                <w:rFonts w:ascii="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vAlign w:val="center"/>
          </w:tcPr>
          <w:p w:rsidR="000A510F" w:rsidRDefault="000A510F">
            <w:pPr>
              <w:tabs>
                <w:tab w:val="left" w:pos="720"/>
              </w:tabs>
              <w:snapToGrid w:val="0"/>
              <w:spacing w:line="360" w:lineRule="auto"/>
              <w:jc w:val="center"/>
              <w:rPr>
                <w:rFonts w:ascii="宋体" w:hAnsi="宋体" w:cs="宋体"/>
                <w:szCs w:val="21"/>
              </w:rPr>
            </w:pPr>
          </w:p>
        </w:tc>
        <w:tc>
          <w:tcPr>
            <w:tcW w:w="1448" w:type="dxa"/>
            <w:tcBorders>
              <w:top w:val="single" w:sz="4" w:space="0" w:color="auto"/>
              <w:left w:val="single" w:sz="4" w:space="0" w:color="auto"/>
              <w:bottom w:val="single" w:sz="4" w:space="0" w:color="auto"/>
              <w:right w:val="single" w:sz="4" w:space="0" w:color="auto"/>
            </w:tcBorders>
            <w:vAlign w:val="center"/>
          </w:tcPr>
          <w:p w:rsidR="000A510F" w:rsidRDefault="000A510F">
            <w:pPr>
              <w:tabs>
                <w:tab w:val="left" w:pos="720"/>
              </w:tabs>
              <w:snapToGrid w:val="0"/>
              <w:spacing w:line="360" w:lineRule="auto"/>
              <w:jc w:val="center"/>
              <w:rPr>
                <w:rFonts w:ascii="宋体" w:hAnsi="宋体" w:cs="宋体"/>
                <w:szCs w:val="21"/>
              </w:rPr>
            </w:pPr>
          </w:p>
        </w:tc>
      </w:tr>
      <w:tr w:rsidR="000A510F">
        <w:trPr>
          <w:trHeight w:val="452"/>
        </w:trPr>
        <w:tc>
          <w:tcPr>
            <w:tcW w:w="1263" w:type="dxa"/>
            <w:tcBorders>
              <w:top w:val="single" w:sz="4" w:space="0" w:color="auto"/>
              <w:left w:val="single" w:sz="4" w:space="0" w:color="auto"/>
              <w:bottom w:val="single" w:sz="4" w:space="0" w:color="auto"/>
              <w:right w:val="single" w:sz="4" w:space="0" w:color="auto"/>
            </w:tcBorders>
            <w:vAlign w:val="center"/>
          </w:tcPr>
          <w:p w:rsidR="000A510F" w:rsidRDefault="000A510F">
            <w:pPr>
              <w:tabs>
                <w:tab w:val="left" w:pos="720"/>
              </w:tabs>
              <w:snapToGrid w:val="0"/>
              <w:spacing w:line="360" w:lineRule="auto"/>
              <w:jc w:val="center"/>
              <w:rPr>
                <w:rFonts w:ascii="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0A510F" w:rsidRDefault="000A510F">
            <w:pPr>
              <w:tabs>
                <w:tab w:val="left" w:pos="720"/>
              </w:tabs>
              <w:snapToGrid w:val="0"/>
              <w:spacing w:line="360" w:lineRule="auto"/>
              <w:jc w:val="center"/>
              <w:rPr>
                <w:rFonts w:ascii="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0A510F" w:rsidRDefault="000A510F">
            <w:pPr>
              <w:tabs>
                <w:tab w:val="left" w:pos="720"/>
              </w:tabs>
              <w:snapToGrid w:val="0"/>
              <w:spacing w:line="360" w:lineRule="auto"/>
              <w:jc w:val="center"/>
              <w:rPr>
                <w:rFonts w:ascii="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vAlign w:val="center"/>
          </w:tcPr>
          <w:p w:rsidR="000A510F" w:rsidRDefault="000A510F">
            <w:pPr>
              <w:tabs>
                <w:tab w:val="left" w:pos="720"/>
              </w:tabs>
              <w:snapToGrid w:val="0"/>
              <w:spacing w:line="360" w:lineRule="auto"/>
              <w:jc w:val="center"/>
              <w:rPr>
                <w:rFonts w:ascii="宋体" w:hAnsi="宋体" w:cs="宋体"/>
                <w:szCs w:val="21"/>
              </w:rPr>
            </w:pPr>
          </w:p>
        </w:tc>
        <w:tc>
          <w:tcPr>
            <w:tcW w:w="1448" w:type="dxa"/>
            <w:tcBorders>
              <w:top w:val="single" w:sz="4" w:space="0" w:color="auto"/>
              <w:left w:val="single" w:sz="4" w:space="0" w:color="auto"/>
              <w:bottom w:val="single" w:sz="4" w:space="0" w:color="auto"/>
              <w:right w:val="single" w:sz="4" w:space="0" w:color="auto"/>
            </w:tcBorders>
            <w:vAlign w:val="center"/>
          </w:tcPr>
          <w:p w:rsidR="000A510F" w:rsidRDefault="000A510F">
            <w:pPr>
              <w:tabs>
                <w:tab w:val="left" w:pos="720"/>
              </w:tabs>
              <w:snapToGrid w:val="0"/>
              <w:spacing w:line="360" w:lineRule="auto"/>
              <w:jc w:val="center"/>
              <w:rPr>
                <w:rFonts w:ascii="宋体" w:hAnsi="宋体" w:cs="宋体"/>
                <w:szCs w:val="21"/>
              </w:rPr>
            </w:pPr>
          </w:p>
        </w:tc>
      </w:tr>
      <w:tr w:rsidR="000A510F">
        <w:trPr>
          <w:trHeight w:val="472"/>
        </w:trPr>
        <w:tc>
          <w:tcPr>
            <w:tcW w:w="1263" w:type="dxa"/>
            <w:tcBorders>
              <w:top w:val="single" w:sz="4" w:space="0" w:color="auto"/>
              <w:left w:val="single" w:sz="4" w:space="0" w:color="auto"/>
              <w:bottom w:val="single" w:sz="4" w:space="0" w:color="auto"/>
              <w:right w:val="single" w:sz="4" w:space="0" w:color="auto"/>
            </w:tcBorders>
            <w:vAlign w:val="center"/>
          </w:tcPr>
          <w:p w:rsidR="000A510F" w:rsidRDefault="000A510F">
            <w:pPr>
              <w:tabs>
                <w:tab w:val="left" w:pos="720"/>
              </w:tabs>
              <w:snapToGrid w:val="0"/>
              <w:spacing w:line="360" w:lineRule="auto"/>
              <w:jc w:val="center"/>
              <w:rPr>
                <w:rFonts w:ascii="宋体" w:hAnsi="宋体" w:cs="宋体"/>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0A510F" w:rsidRDefault="000A510F">
            <w:pPr>
              <w:tabs>
                <w:tab w:val="left" w:pos="720"/>
              </w:tabs>
              <w:snapToGrid w:val="0"/>
              <w:spacing w:line="360" w:lineRule="auto"/>
              <w:jc w:val="center"/>
              <w:rPr>
                <w:rFonts w:ascii="宋体" w:hAnsi="宋体" w:cs="宋体"/>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0A510F" w:rsidRDefault="000A510F">
            <w:pPr>
              <w:tabs>
                <w:tab w:val="left" w:pos="720"/>
              </w:tabs>
              <w:snapToGrid w:val="0"/>
              <w:spacing w:line="360" w:lineRule="auto"/>
              <w:jc w:val="center"/>
              <w:rPr>
                <w:rFonts w:ascii="宋体" w:hAnsi="宋体" w:cs="宋体"/>
                <w:szCs w:val="21"/>
              </w:rPr>
            </w:pPr>
          </w:p>
        </w:tc>
        <w:tc>
          <w:tcPr>
            <w:tcW w:w="2415" w:type="dxa"/>
            <w:tcBorders>
              <w:top w:val="single" w:sz="4" w:space="0" w:color="auto"/>
              <w:left w:val="single" w:sz="4" w:space="0" w:color="auto"/>
              <w:bottom w:val="single" w:sz="4" w:space="0" w:color="auto"/>
              <w:right w:val="single" w:sz="4" w:space="0" w:color="auto"/>
            </w:tcBorders>
            <w:vAlign w:val="center"/>
          </w:tcPr>
          <w:p w:rsidR="000A510F" w:rsidRDefault="000A510F">
            <w:pPr>
              <w:tabs>
                <w:tab w:val="left" w:pos="720"/>
              </w:tabs>
              <w:snapToGrid w:val="0"/>
              <w:spacing w:line="360" w:lineRule="auto"/>
              <w:jc w:val="center"/>
              <w:rPr>
                <w:rFonts w:ascii="宋体" w:hAnsi="宋体" w:cs="宋体"/>
                <w:szCs w:val="21"/>
              </w:rPr>
            </w:pPr>
          </w:p>
        </w:tc>
        <w:tc>
          <w:tcPr>
            <w:tcW w:w="1448" w:type="dxa"/>
            <w:tcBorders>
              <w:top w:val="single" w:sz="4" w:space="0" w:color="auto"/>
              <w:left w:val="single" w:sz="4" w:space="0" w:color="auto"/>
              <w:bottom w:val="single" w:sz="4" w:space="0" w:color="auto"/>
              <w:right w:val="single" w:sz="4" w:space="0" w:color="auto"/>
            </w:tcBorders>
            <w:vAlign w:val="center"/>
          </w:tcPr>
          <w:p w:rsidR="000A510F" w:rsidRDefault="000A510F">
            <w:pPr>
              <w:tabs>
                <w:tab w:val="left" w:pos="720"/>
              </w:tabs>
              <w:snapToGrid w:val="0"/>
              <w:spacing w:line="360" w:lineRule="auto"/>
              <w:jc w:val="center"/>
              <w:rPr>
                <w:rFonts w:ascii="宋体" w:hAnsi="宋体" w:cs="宋体"/>
                <w:szCs w:val="21"/>
              </w:rPr>
            </w:pPr>
          </w:p>
        </w:tc>
      </w:tr>
    </w:tbl>
    <w:p w:rsidR="000A510F" w:rsidRDefault="00A7741C">
      <w:pPr>
        <w:autoSpaceDE w:val="0"/>
        <w:autoSpaceDN w:val="0"/>
        <w:adjustRightInd w:val="0"/>
        <w:snapToGrid w:val="0"/>
        <w:spacing w:line="360" w:lineRule="auto"/>
        <w:rPr>
          <w:rFonts w:ascii="宋体" w:hAnsi="宋体" w:cs="宋体"/>
          <w:bCs/>
          <w:sz w:val="24"/>
          <w:szCs w:val="24"/>
        </w:rPr>
      </w:pPr>
      <w:r>
        <w:rPr>
          <w:rFonts w:ascii="宋体" w:hAnsi="宋体" w:cs="宋体" w:hint="eastAsia"/>
          <w:sz w:val="24"/>
          <w:szCs w:val="24"/>
        </w:rPr>
        <w:t>注：参与编制技术标书所有人员名单应包括如编制技术投标方案、负责清样校对、负责打印及复印等所有人员在内的人员名单。</w:t>
      </w:r>
    </w:p>
    <w:p w:rsidR="000A510F" w:rsidRDefault="00A7741C">
      <w:pPr>
        <w:rPr>
          <w:rFonts w:ascii="宋体" w:hAnsi="宋体" w:cs="宋体"/>
          <w:sz w:val="24"/>
          <w:szCs w:val="24"/>
        </w:rPr>
      </w:pPr>
      <w:r>
        <w:rPr>
          <w:rFonts w:ascii="宋体" w:hAnsi="宋体" w:cs="宋体" w:hint="eastAsia"/>
          <w:sz w:val="24"/>
          <w:szCs w:val="24"/>
        </w:rPr>
        <w:br w:type="page"/>
      </w:r>
    </w:p>
    <w:p w:rsidR="000A510F" w:rsidRDefault="00A7741C">
      <w:pPr>
        <w:pStyle w:val="af0"/>
        <w:ind w:firstLineChars="0" w:firstLine="0"/>
        <w:rPr>
          <w:rFonts w:cs="宋体"/>
        </w:rPr>
      </w:pPr>
      <w:r>
        <w:rPr>
          <w:rFonts w:cs="宋体" w:hint="eastAsia"/>
        </w:rPr>
        <w:lastRenderedPageBreak/>
        <w:t>技术标</w:t>
      </w:r>
      <w:r>
        <w:rPr>
          <w:rFonts w:cs="宋体" w:hint="eastAsia"/>
          <w:bCs/>
          <w:kern w:val="0"/>
        </w:rPr>
        <w:t>格式</w:t>
      </w:r>
      <w:r>
        <w:rPr>
          <w:rFonts w:cs="宋体" w:hint="eastAsia"/>
        </w:rPr>
        <w:t>十：</w:t>
      </w:r>
    </w:p>
    <w:p w:rsidR="000A510F" w:rsidRDefault="00A7741C">
      <w:pPr>
        <w:snapToGrid w:val="0"/>
        <w:spacing w:line="360" w:lineRule="auto"/>
        <w:jc w:val="center"/>
        <w:rPr>
          <w:rFonts w:ascii="宋体" w:hAnsi="宋体" w:cs="宋体"/>
          <w:b/>
          <w:sz w:val="36"/>
          <w:szCs w:val="36"/>
        </w:rPr>
      </w:pPr>
      <w:r>
        <w:rPr>
          <w:rFonts w:ascii="宋体" w:hAnsi="宋体" w:cs="宋体" w:hint="eastAsia"/>
          <w:b/>
          <w:sz w:val="36"/>
          <w:szCs w:val="36"/>
        </w:rPr>
        <w:t>拟投入本工程施工的主要机械设备配备表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90"/>
        <w:gridCol w:w="2856"/>
        <w:gridCol w:w="2024"/>
        <w:gridCol w:w="1559"/>
        <w:gridCol w:w="1545"/>
      </w:tblGrid>
      <w:tr w:rsidR="000A510F">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jc w:val="center"/>
              <w:textAlignment w:val="center"/>
              <w:rPr>
                <w:rFonts w:ascii="宋体" w:hAnsi="宋体" w:cs="宋体"/>
                <w:szCs w:val="21"/>
              </w:rPr>
            </w:pPr>
            <w:r>
              <w:rPr>
                <w:rFonts w:ascii="宋体" w:hAnsi="宋体" w:cs="宋体" w:hint="eastAsia"/>
                <w:szCs w:val="21"/>
              </w:rPr>
              <w:t>序</w:t>
            </w:r>
          </w:p>
          <w:p w:rsidR="000A510F" w:rsidRDefault="00A7741C">
            <w:pPr>
              <w:snapToGrid w:val="0"/>
              <w:spacing w:line="360" w:lineRule="auto"/>
              <w:jc w:val="center"/>
              <w:textAlignment w:val="center"/>
              <w:rPr>
                <w:rFonts w:ascii="宋体" w:hAnsi="宋体" w:cs="宋体"/>
                <w:szCs w:val="21"/>
              </w:rPr>
            </w:pPr>
            <w:r>
              <w:rPr>
                <w:rFonts w:ascii="宋体" w:hAnsi="宋体" w:cs="宋体" w:hint="eastAsia"/>
                <w:szCs w:val="21"/>
              </w:rPr>
              <w:t>号</w:t>
            </w:r>
          </w:p>
        </w:tc>
        <w:tc>
          <w:tcPr>
            <w:tcW w:w="2856"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jc w:val="center"/>
              <w:textAlignment w:val="center"/>
              <w:rPr>
                <w:rFonts w:ascii="宋体" w:hAnsi="宋体" w:cs="宋体"/>
                <w:szCs w:val="21"/>
              </w:rPr>
            </w:pPr>
            <w:r>
              <w:rPr>
                <w:rFonts w:ascii="宋体" w:hAnsi="宋体" w:cs="宋体" w:hint="eastAsia"/>
                <w:szCs w:val="21"/>
              </w:rPr>
              <w:t>设备名称</w:t>
            </w:r>
          </w:p>
        </w:tc>
        <w:tc>
          <w:tcPr>
            <w:tcW w:w="2024"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jc w:val="center"/>
              <w:textAlignment w:val="center"/>
              <w:rPr>
                <w:rFonts w:ascii="宋体" w:hAnsi="宋体" w:cs="宋体"/>
                <w:szCs w:val="21"/>
              </w:rPr>
            </w:pPr>
            <w:r>
              <w:rPr>
                <w:rFonts w:ascii="宋体" w:hAnsi="宋体" w:cs="宋体" w:hint="eastAsia"/>
                <w:szCs w:val="21"/>
              </w:rPr>
              <w:t>投入总数量</w:t>
            </w:r>
          </w:p>
        </w:tc>
        <w:tc>
          <w:tcPr>
            <w:tcW w:w="1559"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jc w:val="center"/>
              <w:textAlignment w:val="center"/>
              <w:rPr>
                <w:rFonts w:ascii="宋体" w:hAnsi="宋体" w:cs="宋体"/>
                <w:szCs w:val="21"/>
              </w:rPr>
            </w:pPr>
            <w:r>
              <w:rPr>
                <w:rFonts w:ascii="宋体" w:hAnsi="宋体" w:cs="宋体" w:hint="eastAsia"/>
                <w:szCs w:val="21"/>
              </w:rPr>
              <w:t>来源</w:t>
            </w:r>
          </w:p>
          <w:p w:rsidR="000A510F" w:rsidRDefault="00A7741C">
            <w:pPr>
              <w:snapToGrid w:val="0"/>
              <w:spacing w:line="360" w:lineRule="auto"/>
              <w:jc w:val="center"/>
              <w:textAlignment w:val="center"/>
              <w:rPr>
                <w:rFonts w:ascii="宋体" w:hAnsi="宋体" w:cs="宋体"/>
                <w:szCs w:val="21"/>
              </w:rPr>
            </w:pPr>
            <w:r>
              <w:rPr>
                <w:rFonts w:ascii="宋体" w:hAnsi="宋体" w:cs="宋体" w:hint="eastAsia"/>
                <w:szCs w:val="21"/>
              </w:rPr>
              <w:t>(</w:t>
            </w:r>
            <w:r>
              <w:rPr>
                <w:rFonts w:ascii="宋体" w:hAnsi="宋体" w:cs="宋体" w:hint="eastAsia"/>
                <w:szCs w:val="21"/>
              </w:rPr>
              <w:t>自有</w:t>
            </w:r>
            <w:r>
              <w:rPr>
                <w:rFonts w:ascii="宋体" w:hAnsi="宋体" w:cs="宋体" w:hint="eastAsia"/>
                <w:szCs w:val="21"/>
              </w:rPr>
              <w:t>/</w:t>
            </w:r>
          </w:p>
          <w:p w:rsidR="000A510F" w:rsidRDefault="00A7741C">
            <w:pPr>
              <w:snapToGrid w:val="0"/>
              <w:spacing w:line="360" w:lineRule="auto"/>
              <w:jc w:val="center"/>
              <w:textAlignment w:val="center"/>
              <w:rPr>
                <w:rFonts w:ascii="宋体" w:hAnsi="宋体" w:cs="宋体"/>
                <w:szCs w:val="21"/>
              </w:rPr>
            </w:pPr>
            <w:r>
              <w:rPr>
                <w:rFonts w:ascii="宋体" w:hAnsi="宋体" w:cs="宋体" w:hint="eastAsia"/>
                <w:szCs w:val="21"/>
              </w:rPr>
              <w:t>租赁</w:t>
            </w:r>
            <w:r>
              <w:rPr>
                <w:rFonts w:ascii="宋体" w:hAnsi="宋体" w:cs="宋体" w:hint="eastAsia"/>
                <w:szCs w:val="21"/>
              </w:rPr>
              <w:t>)</w:t>
            </w:r>
          </w:p>
        </w:tc>
        <w:tc>
          <w:tcPr>
            <w:tcW w:w="1545" w:type="dxa"/>
            <w:tcBorders>
              <w:top w:val="single" w:sz="4" w:space="0" w:color="auto"/>
              <w:left w:val="single" w:sz="4" w:space="0" w:color="auto"/>
              <w:bottom w:val="single" w:sz="4" w:space="0" w:color="auto"/>
              <w:right w:val="single" w:sz="4" w:space="0" w:color="auto"/>
            </w:tcBorders>
            <w:vAlign w:val="center"/>
          </w:tcPr>
          <w:p w:rsidR="000A510F" w:rsidRDefault="00A7741C">
            <w:pPr>
              <w:snapToGrid w:val="0"/>
              <w:spacing w:line="360" w:lineRule="auto"/>
              <w:jc w:val="center"/>
              <w:textAlignment w:val="center"/>
              <w:rPr>
                <w:rFonts w:ascii="宋体" w:hAnsi="宋体" w:cs="宋体"/>
                <w:szCs w:val="21"/>
              </w:rPr>
            </w:pPr>
            <w:r>
              <w:rPr>
                <w:rFonts w:ascii="宋体" w:hAnsi="宋体" w:cs="宋体" w:hint="eastAsia"/>
                <w:szCs w:val="21"/>
              </w:rPr>
              <w:t>备注</w:t>
            </w:r>
          </w:p>
        </w:tc>
      </w:tr>
      <w:tr w:rsidR="000A510F">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jc w:val="center"/>
              <w:textAlignment w:val="center"/>
              <w:rPr>
                <w:rFonts w:ascii="宋体" w:hAnsi="宋体" w:cs="宋体"/>
                <w:szCs w:val="21"/>
              </w:rPr>
            </w:pPr>
          </w:p>
        </w:tc>
        <w:tc>
          <w:tcPr>
            <w:tcW w:w="2856"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jc w:val="center"/>
              <w:textAlignment w:val="center"/>
              <w:rPr>
                <w:rFonts w:ascii="宋体" w:hAnsi="宋体" w:cs="宋体"/>
                <w:szCs w:val="21"/>
              </w:rPr>
            </w:pPr>
          </w:p>
        </w:tc>
        <w:tc>
          <w:tcPr>
            <w:tcW w:w="2024"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jc w:val="center"/>
              <w:textAlignment w:val="center"/>
              <w:rPr>
                <w:rFonts w:ascii="宋体" w:hAnsi="宋体" w:cs="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jc w:val="center"/>
              <w:textAlignment w:val="center"/>
              <w:rPr>
                <w:rFonts w:ascii="宋体" w:hAnsi="宋体" w:cs="宋体"/>
                <w:szCs w:val="21"/>
              </w:rPr>
            </w:pPr>
          </w:p>
        </w:tc>
        <w:tc>
          <w:tcPr>
            <w:tcW w:w="1545"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jc w:val="center"/>
              <w:textAlignment w:val="center"/>
              <w:rPr>
                <w:rFonts w:ascii="宋体" w:hAnsi="宋体" w:cs="宋体"/>
                <w:szCs w:val="21"/>
              </w:rPr>
            </w:pPr>
          </w:p>
        </w:tc>
      </w:tr>
      <w:tr w:rsidR="000A510F">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jc w:val="center"/>
              <w:textAlignment w:val="center"/>
              <w:rPr>
                <w:rFonts w:ascii="宋体" w:hAnsi="宋体" w:cs="宋体"/>
                <w:szCs w:val="21"/>
              </w:rPr>
            </w:pPr>
          </w:p>
        </w:tc>
        <w:tc>
          <w:tcPr>
            <w:tcW w:w="2856"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jc w:val="center"/>
              <w:textAlignment w:val="center"/>
              <w:rPr>
                <w:rFonts w:ascii="宋体" w:hAnsi="宋体" w:cs="宋体"/>
                <w:szCs w:val="21"/>
              </w:rPr>
            </w:pPr>
          </w:p>
        </w:tc>
        <w:tc>
          <w:tcPr>
            <w:tcW w:w="2024"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jc w:val="center"/>
              <w:textAlignment w:val="center"/>
              <w:rPr>
                <w:rFonts w:ascii="宋体" w:hAnsi="宋体" w:cs="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jc w:val="center"/>
              <w:textAlignment w:val="center"/>
              <w:rPr>
                <w:rFonts w:ascii="宋体" w:hAnsi="宋体" w:cs="宋体"/>
                <w:szCs w:val="21"/>
              </w:rPr>
            </w:pPr>
          </w:p>
        </w:tc>
        <w:tc>
          <w:tcPr>
            <w:tcW w:w="1545"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jc w:val="center"/>
              <w:textAlignment w:val="center"/>
              <w:rPr>
                <w:rFonts w:ascii="宋体" w:hAnsi="宋体" w:cs="宋体"/>
                <w:szCs w:val="21"/>
              </w:rPr>
            </w:pPr>
          </w:p>
        </w:tc>
      </w:tr>
      <w:tr w:rsidR="000A510F">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jc w:val="center"/>
              <w:textAlignment w:val="center"/>
              <w:rPr>
                <w:rFonts w:ascii="宋体" w:hAnsi="宋体" w:cs="宋体"/>
                <w:szCs w:val="21"/>
              </w:rPr>
            </w:pPr>
          </w:p>
        </w:tc>
        <w:tc>
          <w:tcPr>
            <w:tcW w:w="2856"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jc w:val="center"/>
              <w:textAlignment w:val="center"/>
              <w:rPr>
                <w:rFonts w:ascii="宋体" w:hAnsi="宋体" w:cs="宋体"/>
                <w:szCs w:val="21"/>
              </w:rPr>
            </w:pPr>
          </w:p>
        </w:tc>
        <w:tc>
          <w:tcPr>
            <w:tcW w:w="2024"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jc w:val="center"/>
              <w:textAlignment w:val="center"/>
              <w:rPr>
                <w:rFonts w:ascii="宋体" w:hAnsi="宋体" w:cs="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jc w:val="center"/>
              <w:textAlignment w:val="center"/>
              <w:rPr>
                <w:rFonts w:ascii="宋体" w:hAnsi="宋体" w:cs="宋体"/>
                <w:szCs w:val="21"/>
              </w:rPr>
            </w:pPr>
          </w:p>
        </w:tc>
        <w:tc>
          <w:tcPr>
            <w:tcW w:w="1545"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jc w:val="center"/>
              <w:textAlignment w:val="center"/>
              <w:rPr>
                <w:rFonts w:ascii="宋体" w:hAnsi="宋体" w:cs="宋体"/>
                <w:szCs w:val="21"/>
              </w:rPr>
            </w:pPr>
          </w:p>
        </w:tc>
      </w:tr>
      <w:tr w:rsidR="000A510F">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jc w:val="center"/>
              <w:textAlignment w:val="center"/>
              <w:rPr>
                <w:rFonts w:ascii="宋体" w:hAnsi="宋体" w:cs="宋体"/>
                <w:szCs w:val="21"/>
              </w:rPr>
            </w:pPr>
          </w:p>
        </w:tc>
        <w:tc>
          <w:tcPr>
            <w:tcW w:w="2856"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jc w:val="center"/>
              <w:textAlignment w:val="center"/>
              <w:rPr>
                <w:rFonts w:ascii="宋体" w:hAnsi="宋体" w:cs="宋体"/>
                <w:szCs w:val="21"/>
              </w:rPr>
            </w:pPr>
          </w:p>
        </w:tc>
        <w:tc>
          <w:tcPr>
            <w:tcW w:w="2024"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jc w:val="center"/>
              <w:textAlignment w:val="center"/>
              <w:rPr>
                <w:rFonts w:ascii="宋体" w:hAnsi="宋体" w:cs="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jc w:val="center"/>
              <w:textAlignment w:val="center"/>
              <w:rPr>
                <w:rFonts w:ascii="宋体" w:hAnsi="宋体" w:cs="宋体"/>
                <w:szCs w:val="21"/>
              </w:rPr>
            </w:pPr>
          </w:p>
        </w:tc>
        <w:tc>
          <w:tcPr>
            <w:tcW w:w="1545"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jc w:val="center"/>
              <w:textAlignment w:val="center"/>
              <w:rPr>
                <w:rFonts w:ascii="宋体" w:hAnsi="宋体" w:cs="宋体"/>
                <w:szCs w:val="21"/>
              </w:rPr>
            </w:pPr>
          </w:p>
        </w:tc>
      </w:tr>
      <w:tr w:rsidR="000A510F">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jc w:val="center"/>
              <w:textAlignment w:val="center"/>
              <w:rPr>
                <w:rFonts w:ascii="宋体" w:hAnsi="宋体" w:cs="宋体"/>
                <w:szCs w:val="21"/>
              </w:rPr>
            </w:pPr>
          </w:p>
        </w:tc>
        <w:tc>
          <w:tcPr>
            <w:tcW w:w="2856"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jc w:val="center"/>
              <w:textAlignment w:val="center"/>
              <w:rPr>
                <w:rFonts w:ascii="宋体" w:hAnsi="宋体" w:cs="宋体"/>
                <w:szCs w:val="21"/>
              </w:rPr>
            </w:pPr>
          </w:p>
        </w:tc>
        <w:tc>
          <w:tcPr>
            <w:tcW w:w="2024"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jc w:val="center"/>
              <w:textAlignment w:val="center"/>
              <w:rPr>
                <w:rFonts w:ascii="宋体" w:hAnsi="宋体" w:cs="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0A510F" w:rsidRDefault="000A510F">
            <w:pPr>
              <w:snapToGrid w:val="0"/>
              <w:spacing w:line="360" w:lineRule="auto"/>
              <w:jc w:val="center"/>
              <w:textAlignment w:val="center"/>
              <w:rPr>
                <w:rFonts w:ascii="宋体" w:hAnsi="宋体" w:cs="宋体"/>
                <w:szCs w:val="21"/>
              </w:rPr>
            </w:pPr>
          </w:p>
        </w:tc>
        <w:tc>
          <w:tcPr>
            <w:tcW w:w="1545" w:type="dxa"/>
            <w:tcBorders>
              <w:top w:val="single" w:sz="4" w:space="0" w:color="auto"/>
              <w:left w:val="single" w:sz="4" w:space="0" w:color="auto"/>
              <w:right w:val="single" w:sz="4" w:space="0" w:color="auto"/>
            </w:tcBorders>
            <w:vAlign w:val="center"/>
          </w:tcPr>
          <w:p w:rsidR="000A510F" w:rsidRDefault="000A510F">
            <w:pPr>
              <w:snapToGrid w:val="0"/>
              <w:spacing w:line="360" w:lineRule="auto"/>
              <w:jc w:val="center"/>
              <w:textAlignment w:val="center"/>
              <w:rPr>
                <w:rFonts w:ascii="宋体" w:hAnsi="宋体" w:cs="宋体"/>
                <w:szCs w:val="21"/>
              </w:rPr>
            </w:pPr>
          </w:p>
        </w:tc>
      </w:tr>
    </w:tbl>
    <w:p w:rsidR="000A510F" w:rsidRDefault="00A7741C">
      <w:pPr>
        <w:numPr>
          <w:ilvl w:val="255"/>
          <w:numId w:val="0"/>
        </w:numPr>
        <w:tabs>
          <w:tab w:val="left" w:pos="720"/>
        </w:tabs>
        <w:snapToGrid w:val="0"/>
        <w:spacing w:line="360" w:lineRule="auto"/>
        <w:rPr>
          <w:rFonts w:ascii="宋体" w:hAnsi="宋体" w:cs="宋体"/>
        </w:rPr>
      </w:pPr>
      <w:r>
        <w:rPr>
          <w:rFonts w:ascii="宋体" w:hAnsi="宋体" w:cs="宋体" w:hint="eastAsia"/>
        </w:rPr>
        <w:t>注：</w:t>
      </w:r>
      <w:r>
        <w:rPr>
          <w:rFonts w:ascii="宋体" w:hAnsi="宋体" w:cs="宋体" w:hint="eastAsia"/>
        </w:rPr>
        <w:t>1</w:t>
      </w:r>
      <w:r>
        <w:rPr>
          <w:rFonts w:ascii="宋体" w:hAnsi="宋体" w:cs="宋体" w:hint="eastAsia"/>
        </w:rPr>
        <w:t>、设备名称及要求数量由投标人视本工程具体情况结合招标人对本工程的具体要求自行配备。</w:t>
      </w:r>
      <w:r>
        <w:rPr>
          <w:rFonts w:ascii="宋体" w:hAnsi="宋体" w:cs="宋体" w:hint="eastAsia"/>
        </w:rPr>
        <w:t>2</w:t>
      </w:r>
      <w:r>
        <w:rPr>
          <w:rFonts w:ascii="宋体" w:hAnsi="宋体" w:cs="宋体" w:hint="eastAsia"/>
        </w:rPr>
        <w:t>、为贯彻绿色发展理念，本项目应积极使用燃料电池汽车等新能源工程车，要求投标人投入的新能源工程车占投入的建筑垃圾自卸车（渣土车）总数比例不低于</w:t>
      </w:r>
      <w:r>
        <w:rPr>
          <w:rFonts w:ascii="宋体" w:hAnsi="宋体" w:cs="宋体" w:hint="eastAsia"/>
        </w:rPr>
        <w:t>40%</w:t>
      </w:r>
      <w:r>
        <w:rPr>
          <w:rFonts w:ascii="宋体" w:hAnsi="宋体" w:cs="宋体" w:hint="eastAsia"/>
        </w:rPr>
        <w:t>。一旦中标，必须全部到位，否则按合同违约处理</w:t>
      </w:r>
      <w:r>
        <w:rPr>
          <w:rFonts w:ascii="宋体" w:hAnsi="宋体" w:cs="宋体" w:hint="eastAsia"/>
          <w:sz w:val="24"/>
          <w:szCs w:val="24"/>
        </w:rPr>
        <w:t>。</w:t>
      </w:r>
    </w:p>
    <w:p w:rsidR="000A510F" w:rsidRDefault="000A510F">
      <w:pPr>
        <w:snapToGrid w:val="0"/>
        <w:spacing w:line="360" w:lineRule="auto"/>
        <w:ind w:rightChars="-62" w:right="-130"/>
        <w:rPr>
          <w:rFonts w:ascii="宋体" w:hAnsi="宋体" w:cs="宋体"/>
        </w:rPr>
      </w:pPr>
    </w:p>
    <w:p w:rsidR="000A510F" w:rsidRDefault="000A510F">
      <w:pPr>
        <w:topLinePunct/>
        <w:adjustRightInd w:val="0"/>
        <w:snapToGrid w:val="0"/>
        <w:spacing w:line="360" w:lineRule="auto"/>
        <w:ind w:firstLineChars="1450" w:firstLine="3161"/>
        <w:rPr>
          <w:rFonts w:ascii="宋体" w:hAnsi="宋体" w:cs="宋体"/>
          <w:snapToGrid w:val="0"/>
          <w:spacing w:val="4"/>
          <w:kern w:val="0"/>
          <w:szCs w:val="21"/>
        </w:rPr>
      </w:pPr>
    </w:p>
    <w:p w:rsidR="000A510F" w:rsidRDefault="00A7741C">
      <w:pPr>
        <w:topLinePunct/>
        <w:adjustRightInd w:val="0"/>
        <w:snapToGrid w:val="0"/>
        <w:spacing w:line="360" w:lineRule="auto"/>
        <w:ind w:firstLineChars="1450" w:firstLine="3161"/>
        <w:rPr>
          <w:rFonts w:ascii="宋体" w:hAnsi="宋体" w:cs="宋体"/>
          <w:snapToGrid w:val="0"/>
          <w:spacing w:val="4"/>
          <w:kern w:val="0"/>
          <w:szCs w:val="21"/>
        </w:rPr>
      </w:pPr>
      <w:r>
        <w:rPr>
          <w:rFonts w:ascii="宋体" w:hAnsi="宋体" w:cs="宋体" w:hint="eastAsia"/>
          <w:snapToGrid w:val="0"/>
          <w:spacing w:val="4"/>
          <w:kern w:val="0"/>
          <w:szCs w:val="21"/>
        </w:rPr>
        <w:t>投标人：　　（盖章）</w:t>
      </w:r>
    </w:p>
    <w:p w:rsidR="000A510F" w:rsidRDefault="00A7741C">
      <w:pPr>
        <w:topLinePunct/>
        <w:adjustRightInd w:val="0"/>
        <w:snapToGrid w:val="0"/>
        <w:spacing w:line="360" w:lineRule="auto"/>
        <w:ind w:firstLineChars="1450" w:firstLine="3161"/>
        <w:rPr>
          <w:rFonts w:ascii="宋体" w:hAnsi="宋体" w:cs="宋体"/>
          <w:snapToGrid w:val="0"/>
          <w:spacing w:val="4"/>
          <w:kern w:val="0"/>
          <w:szCs w:val="21"/>
        </w:rPr>
      </w:pPr>
      <w:r>
        <w:rPr>
          <w:rFonts w:ascii="宋体" w:hAnsi="宋体" w:cs="宋体" w:hint="eastAsia"/>
          <w:snapToGrid w:val="0"/>
          <w:spacing w:val="4"/>
          <w:kern w:val="0"/>
          <w:szCs w:val="21"/>
        </w:rPr>
        <w:t>法定代表人或授权代理人（签字或盖章）：</w:t>
      </w:r>
    </w:p>
    <w:p w:rsidR="000A510F" w:rsidRDefault="00A7741C">
      <w:pPr>
        <w:topLinePunct/>
        <w:adjustRightInd w:val="0"/>
        <w:snapToGrid w:val="0"/>
        <w:spacing w:line="360" w:lineRule="auto"/>
        <w:ind w:firstLineChars="1450" w:firstLine="3161"/>
        <w:rPr>
          <w:rFonts w:ascii="宋体" w:hAnsi="宋体" w:cs="宋体"/>
          <w:snapToGrid w:val="0"/>
          <w:spacing w:val="4"/>
          <w:kern w:val="0"/>
          <w:szCs w:val="21"/>
        </w:rPr>
      </w:pPr>
      <w:r>
        <w:rPr>
          <w:rFonts w:ascii="宋体" w:hAnsi="宋体" w:cs="宋体" w:hint="eastAsia"/>
          <w:snapToGrid w:val="0"/>
          <w:spacing w:val="4"/>
          <w:kern w:val="0"/>
          <w:szCs w:val="21"/>
        </w:rPr>
        <w:t>日期：</w:t>
      </w:r>
      <w:r>
        <w:rPr>
          <w:rFonts w:ascii="宋体" w:hAnsi="宋体" w:cs="宋体" w:hint="eastAsia"/>
          <w:snapToGrid w:val="0"/>
          <w:spacing w:val="4"/>
          <w:kern w:val="0"/>
          <w:szCs w:val="21"/>
        </w:rPr>
        <w:t xml:space="preserve">  </w:t>
      </w:r>
      <w:r>
        <w:rPr>
          <w:rFonts w:ascii="宋体" w:hAnsi="宋体" w:cs="宋体" w:hint="eastAsia"/>
          <w:snapToGrid w:val="0"/>
          <w:spacing w:val="4"/>
          <w:kern w:val="0"/>
          <w:szCs w:val="21"/>
        </w:rPr>
        <w:t>年</w:t>
      </w:r>
      <w:r>
        <w:rPr>
          <w:rFonts w:ascii="宋体" w:hAnsi="宋体" w:cs="宋体" w:hint="eastAsia"/>
          <w:snapToGrid w:val="0"/>
          <w:spacing w:val="4"/>
          <w:kern w:val="0"/>
          <w:szCs w:val="21"/>
        </w:rPr>
        <w:t xml:space="preserve">  </w:t>
      </w:r>
      <w:r>
        <w:rPr>
          <w:rFonts w:ascii="宋体" w:hAnsi="宋体" w:cs="宋体" w:hint="eastAsia"/>
          <w:snapToGrid w:val="0"/>
          <w:spacing w:val="4"/>
          <w:kern w:val="0"/>
          <w:szCs w:val="21"/>
        </w:rPr>
        <w:t>月</w:t>
      </w:r>
      <w:r>
        <w:rPr>
          <w:rFonts w:ascii="宋体" w:hAnsi="宋体" w:cs="宋体" w:hint="eastAsia"/>
          <w:snapToGrid w:val="0"/>
          <w:spacing w:val="4"/>
          <w:kern w:val="0"/>
          <w:szCs w:val="21"/>
        </w:rPr>
        <w:t xml:space="preserve">  </w:t>
      </w:r>
      <w:r>
        <w:rPr>
          <w:rFonts w:ascii="宋体" w:hAnsi="宋体" w:cs="宋体" w:hint="eastAsia"/>
          <w:snapToGrid w:val="0"/>
          <w:spacing w:val="4"/>
          <w:kern w:val="0"/>
          <w:szCs w:val="21"/>
        </w:rPr>
        <w:t>日</w:t>
      </w:r>
    </w:p>
    <w:p w:rsidR="000A510F" w:rsidRDefault="000A510F">
      <w:pPr>
        <w:snapToGrid w:val="0"/>
        <w:spacing w:line="360" w:lineRule="auto"/>
        <w:ind w:rightChars="-62" w:right="-130"/>
        <w:rPr>
          <w:rFonts w:ascii="宋体" w:hAnsi="宋体" w:cs="宋体"/>
        </w:rPr>
      </w:pPr>
    </w:p>
    <w:p w:rsidR="000A510F" w:rsidRDefault="000A510F">
      <w:pPr>
        <w:snapToGrid w:val="0"/>
        <w:spacing w:line="360" w:lineRule="auto"/>
        <w:ind w:rightChars="-62" w:right="-130"/>
        <w:rPr>
          <w:rFonts w:ascii="宋体" w:hAnsi="宋体" w:cs="宋体"/>
        </w:rPr>
      </w:pPr>
    </w:p>
    <w:p w:rsidR="000A510F" w:rsidRDefault="000A510F">
      <w:pPr>
        <w:snapToGrid w:val="0"/>
        <w:spacing w:line="360" w:lineRule="auto"/>
        <w:ind w:rightChars="-62" w:right="-130"/>
        <w:rPr>
          <w:rFonts w:ascii="宋体" w:hAnsi="宋体" w:cs="宋体"/>
        </w:rPr>
      </w:pPr>
    </w:p>
    <w:p w:rsidR="000A510F" w:rsidRDefault="000A510F">
      <w:pPr>
        <w:pStyle w:val="20"/>
        <w:rPr>
          <w:rFonts w:ascii="宋体" w:hAnsi="宋体" w:cs="宋体"/>
        </w:rPr>
      </w:pPr>
    </w:p>
    <w:p w:rsidR="000A510F" w:rsidRDefault="000A510F">
      <w:pPr>
        <w:snapToGrid w:val="0"/>
        <w:spacing w:line="360" w:lineRule="auto"/>
        <w:ind w:rightChars="-62" w:right="-130"/>
        <w:rPr>
          <w:rFonts w:ascii="宋体" w:hAnsi="宋体" w:cs="宋体"/>
        </w:rPr>
      </w:pPr>
    </w:p>
    <w:p w:rsidR="000A510F" w:rsidRDefault="000A510F">
      <w:pPr>
        <w:snapToGrid w:val="0"/>
        <w:spacing w:line="360" w:lineRule="auto"/>
        <w:ind w:rightChars="-62" w:right="-130"/>
        <w:rPr>
          <w:rFonts w:ascii="宋体" w:hAnsi="宋体" w:cs="宋体"/>
        </w:rPr>
      </w:pPr>
    </w:p>
    <w:p w:rsidR="000A510F" w:rsidRDefault="000A510F">
      <w:pPr>
        <w:snapToGrid w:val="0"/>
        <w:spacing w:line="360" w:lineRule="auto"/>
        <w:ind w:rightChars="-62" w:right="-130"/>
        <w:rPr>
          <w:rFonts w:ascii="宋体" w:hAnsi="宋体" w:cs="宋体"/>
        </w:rPr>
      </w:pPr>
    </w:p>
    <w:p w:rsidR="000A510F" w:rsidRDefault="00A7741C">
      <w:pPr>
        <w:keepNext/>
        <w:keepLines/>
        <w:numPr>
          <w:ilvl w:val="1"/>
          <w:numId w:val="0"/>
        </w:numPr>
        <w:snapToGrid w:val="0"/>
        <w:spacing w:line="360" w:lineRule="auto"/>
        <w:outlineLvl w:val="1"/>
        <w:rPr>
          <w:rFonts w:ascii="宋体" w:hAnsi="宋体" w:cs="宋体"/>
          <w:bCs/>
          <w:kern w:val="0"/>
          <w:sz w:val="24"/>
          <w:szCs w:val="24"/>
        </w:rPr>
      </w:pPr>
      <w:bookmarkStart w:id="42" w:name="_Toc22483"/>
      <w:r>
        <w:rPr>
          <w:rFonts w:ascii="宋体" w:hAnsi="宋体" w:cs="宋体" w:hint="eastAsia"/>
          <w:bCs/>
          <w:kern w:val="0"/>
          <w:sz w:val="24"/>
          <w:szCs w:val="24"/>
        </w:rPr>
        <w:lastRenderedPageBreak/>
        <w:t>技术标格式十</w:t>
      </w:r>
      <w:r>
        <w:rPr>
          <w:rFonts w:ascii="宋体" w:hAnsi="宋体" w:cs="宋体" w:hint="eastAsia"/>
          <w:bCs/>
          <w:kern w:val="0"/>
          <w:sz w:val="24"/>
          <w:szCs w:val="24"/>
        </w:rPr>
        <w:t>一</w:t>
      </w:r>
      <w:r>
        <w:rPr>
          <w:rFonts w:ascii="宋体" w:hAnsi="宋体" w:cs="宋体" w:hint="eastAsia"/>
          <w:bCs/>
          <w:kern w:val="0"/>
          <w:sz w:val="24"/>
          <w:szCs w:val="24"/>
        </w:rPr>
        <w:t>：</w:t>
      </w:r>
    </w:p>
    <w:p w:rsidR="000A510F" w:rsidRDefault="00A7741C">
      <w:pPr>
        <w:keepNext/>
        <w:keepLines/>
        <w:numPr>
          <w:ilvl w:val="1"/>
          <w:numId w:val="0"/>
        </w:numPr>
        <w:snapToGrid w:val="0"/>
        <w:spacing w:line="360" w:lineRule="auto"/>
        <w:jc w:val="center"/>
        <w:outlineLvl w:val="1"/>
        <w:rPr>
          <w:rFonts w:ascii="宋体" w:hAnsi="宋体" w:cs="宋体"/>
        </w:rPr>
      </w:pPr>
      <w:r>
        <w:rPr>
          <w:rFonts w:ascii="宋体" w:hAnsi="宋体" w:cs="宋体" w:hint="eastAsia"/>
          <w:b/>
          <w:kern w:val="0"/>
          <w:sz w:val="24"/>
          <w:szCs w:val="24"/>
        </w:rPr>
        <w:t>危险性较大的分部分项工程安全管理措施</w:t>
      </w:r>
      <w:bookmarkEnd w:id="42"/>
    </w:p>
    <w:p w:rsidR="000A510F" w:rsidRDefault="00A7741C">
      <w:pPr>
        <w:widowControl/>
        <w:numPr>
          <w:ilvl w:val="0"/>
          <w:numId w:val="7"/>
        </w:numPr>
        <w:autoSpaceDE w:val="0"/>
        <w:autoSpaceDN w:val="0"/>
        <w:adjustRightInd w:val="0"/>
        <w:snapToGrid w:val="0"/>
        <w:spacing w:line="360" w:lineRule="auto"/>
        <w:jc w:val="left"/>
        <w:rPr>
          <w:rFonts w:ascii="宋体" w:hAnsi="宋体" w:cs="宋体"/>
          <w:snapToGrid w:val="0"/>
          <w:spacing w:val="4"/>
          <w:kern w:val="0"/>
          <w:sz w:val="24"/>
          <w:szCs w:val="24"/>
        </w:rPr>
      </w:pPr>
      <w:r>
        <w:rPr>
          <w:rFonts w:ascii="宋体" w:hAnsi="宋体" w:cs="宋体" w:hint="eastAsia"/>
          <w:kern w:val="0"/>
          <w:sz w:val="24"/>
          <w:szCs w:val="28"/>
        </w:rPr>
        <w:t>根据中华人民共和国住房和城乡建设部令第</w:t>
      </w:r>
      <w:r>
        <w:rPr>
          <w:rFonts w:ascii="宋体" w:hAnsi="宋体" w:cs="宋体" w:hint="eastAsia"/>
          <w:kern w:val="0"/>
          <w:sz w:val="24"/>
          <w:szCs w:val="28"/>
        </w:rPr>
        <w:t>37</w:t>
      </w:r>
      <w:r>
        <w:rPr>
          <w:rFonts w:ascii="宋体" w:hAnsi="宋体" w:cs="宋体" w:hint="eastAsia"/>
          <w:kern w:val="0"/>
          <w:sz w:val="24"/>
          <w:szCs w:val="28"/>
        </w:rPr>
        <w:t>号《危险性较大的分部分项工程安全管理规定》（以下简称“</w:t>
      </w:r>
      <w:r>
        <w:rPr>
          <w:rFonts w:ascii="宋体" w:hAnsi="宋体" w:cs="宋体" w:hint="eastAsia"/>
          <w:kern w:val="0"/>
          <w:sz w:val="24"/>
          <w:szCs w:val="28"/>
        </w:rPr>
        <w:t>37</w:t>
      </w:r>
      <w:r>
        <w:rPr>
          <w:rFonts w:ascii="宋体" w:hAnsi="宋体" w:cs="宋体" w:hint="eastAsia"/>
          <w:kern w:val="0"/>
          <w:sz w:val="24"/>
          <w:szCs w:val="28"/>
        </w:rPr>
        <w:t>号文”），投标人在投标时须补充完善危大工程清单并</w:t>
      </w:r>
      <w:r>
        <w:rPr>
          <w:rFonts w:ascii="宋体" w:hAnsi="宋体" w:cs="宋体" w:hint="eastAsia"/>
          <w:snapToGrid w:val="0"/>
          <w:spacing w:val="4"/>
          <w:kern w:val="0"/>
          <w:sz w:val="24"/>
          <w:szCs w:val="24"/>
        </w:rPr>
        <w:t>结合本工程的类型和特点，科学、合理地设置本项目的危险性较大的分部分项工程安全管理措施，危险性较大的分部分项工程安全管理措施由投标人结合招标人对本工程的具体要求自行设定。</w:t>
      </w:r>
    </w:p>
    <w:p w:rsidR="000A510F" w:rsidRDefault="00A7741C">
      <w:pPr>
        <w:widowControl/>
        <w:numPr>
          <w:ilvl w:val="0"/>
          <w:numId w:val="7"/>
        </w:numPr>
        <w:autoSpaceDE w:val="0"/>
        <w:autoSpaceDN w:val="0"/>
        <w:adjustRightInd w:val="0"/>
        <w:snapToGrid w:val="0"/>
        <w:spacing w:line="360" w:lineRule="auto"/>
        <w:jc w:val="left"/>
        <w:rPr>
          <w:rFonts w:ascii="宋体" w:hAnsi="宋体" w:cs="宋体"/>
          <w:kern w:val="0"/>
          <w:sz w:val="24"/>
          <w:szCs w:val="28"/>
        </w:rPr>
      </w:pPr>
      <w:r>
        <w:rPr>
          <w:rFonts w:ascii="宋体" w:hAnsi="宋体" w:cs="宋体" w:hint="eastAsia"/>
          <w:kern w:val="0"/>
          <w:sz w:val="24"/>
          <w:szCs w:val="28"/>
        </w:rPr>
        <w:t>招标人根据设计文件的要求及</w:t>
      </w:r>
      <w:r>
        <w:rPr>
          <w:rFonts w:ascii="宋体" w:hAnsi="宋体" w:cs="宋体" w:hint="eastAsia"/>
          <w:kern w:val="0"/>
          <w:sz w:val="24"/>
          <w:szCs w:val="28"/>
        </w:rPr>
        <w:t>37</w:t>
      </w:r>
      <w:r>
        <w:rPr>
          <w:rFonts w:ascii="宋体" w:hAnsi="宋体" w:cs="宋体" w:hint="eastAsia"/>
          <w:kern w:val="0"/>
          <w:sz w:val="24"/>
          <w:szCs w:val="28"/>
        </w:rPr>
        <w:t>号文的规定列出“危险性较大的分部分项工程清单及超过一定规模的危险性较大的分部分项工程清单”中与本招标项目相关的清单项，具体详第</w:t>
      </w:r>
      <w:r>
        <w:rPr>
          <w:rFonts w:ascii="宋体" w:hAnsi="宋体" w:cs="宋体" w:hint="eastAsia"/>
          <w:kern w:val="0"/>
          <w:sz w:val="24"/>
          <w:szCs w:val="28"/>
        </w:rPr>
        <w:t>5</w:t>
      </w:r>
      <w:r>
        <w:rPr>
          <w:rFonts w:ascii="宋体" w:hAnsi="宋体" w:cs="宋体" w:hint="eastAsia"/>
          <w:kern w:val="0"/>
          <w:sz w:val="24"/>
          <w:szCs w:val="28"/>
        </w:rPr>
        <w:t>点“打</w:t>
      </w:r>
      <w:r>
        <w:rPr>
          <w:rFonts w:ascii="宋体" w:hAnsi="宋体" w:cs="宋体" w:hint="eastAsia"/>
          <w:kern w:val="0"/>
          <w:sz w:val="24"/>
          <w:szCs w:val="36"/>
        </w:rPr>
        <w:t>√”标识。</w:t>
      </w:r>
    </w:p>
    <w:p w:rsidR="000A510F" w:rsidRDefault="00A7741C">
      <w:pPr>
        <w:widowControl/>
        <w:numPr>
          <w:ilvl w:val="0"/>
          <w:numId w:val="8"/>
        </w:numPr>
        <w:autoSpaceDE w:val="0"/>
        <w:autoSpaceDN w:val="0"/>
        <w:adjustRightInd w:val="0"/>
        <w:snapToGrid w:val="0"/>
        <w:spacing w:line="360" w:lineRule="auto"/>
        <w:jc w:val="left"/>
        <w:rPr>
          <w:rFonts w:ascii="宋体" w:hAnsi="宋体" w:cs="宋体"/>
          <w:kern w:val="0"/>
          <w:sz w:val="24"/>
          <w:szCs w:val="36"/>
        </w:rPr>
      </w:pPr>
      <w:r>
        <w:rPr>
          <w:rFonts w:ascii="宋体" w:hAnsi="宋体" w:cs="宋体" w:hint="eastAsia"/>
          <w:kern w:val="0"/>
          <w:sz w:val="24"/>
          <w:szCs w:val="28"/>
        </w:rPr>
        <w:t>投标单位同意建设单位在清单中标识的该项请在对应项打“</w:t>
      </w:r>
      <w:r>
        <w:rPr>
          <w:rFonts w:ascii="宋体" w:hAnsi="宋体" w:cs="宋体" w:hint="eastAsia"/>
          <w:kern w:val="0"/>
          <w:sz w:val="24"/>
          <w:szCs w:val="36"/>
        </w:rPr>
        <w:t>√”标识，并在投标文件中提供相应的安全管理措施。</w:t>
      </w:r>
    </w:p>
    <w:p w:rsidR="000A510F" w:rsidRDefault="00A7741C">
      <w:pPr>
        <w:widowControl/>
        <w:numPr>
          <w:ilvl w:val="0"/>
          <w:numId w:val="8"/>
        </w:numPr>
        <w:autoSpaceDE w:val="0"/>
        <w:autoSpaceDN w:val="0"/>
        <w:adjustRightInd w:val="0"/>
        <w:snapToGrid w:val="0"/>
        <w:spacing w:line="360" w:lineRule="auto"/>
        <w:jc w:val="left"/>
        <w:rPr>
          <w:rFonts w:ascii="宋体" w:hAnsi="宋体" w:cs="宋体"/>
          <w:kern w:val="0"/>
          <w:sz w:val="24"/>
          <w:szCs w:val="36"/>
        </w:rPr>
      </w:pPr>
      <w:r>
        <w:rPr>
          <w:rFonts w:ascii="宋体" w:hAnsi="宋体" w:cs="宋体" w:hint="eastAsia"/>
          <w:kern w:val="0"/>
          <w:sz w:val="24"/>
          <w:szCs w:val="28"/>
        </w:rPr>
        <w:t>投标单位对清单中认为需要补充的该项请在对应项打“</w:t>
      </w:r>
      <w:r>
        <w:rPr>
          <w:rFonts w:ascii="宋体" w:hAnsi="宋体" w:cs="宋体" w:hint="eastAsia"/>
          <w:kern w:val="0"/>
          <w:sz w:val="24"/>
          <w:szCs w:val="36"/>
        </w:rPr>
        <w:t>√”标识，并在投标文件中提供相应的安全管理措施。</w:t>
      </w:r>
    </w:p>
    <w:p w:rsidR="000A510F" w:rsidRDefault="00A7741C">
      <w:pPr>
        <w:widowControl/>
        <w:numPr>
          <w:ilvl w:val="0"/>
          <w:numId w:val="8"/>
        </w:numPr>
        <w:autoSpaceDE w:val="0"/>
        <w:autoSpaceDN w:val="0"/>
        <w:adjustRightInd w:val="0"/>
        <w:snapToGrid w:val="0"/>
        <w:spacing w:line="360" w:lineRule="auto"/>
        <w:jc w:val="left"/>
        <w:rPr>
          <w:rFonts w:ascii="宋体" w:hAnsi="宋体" w:cs="宋体"/>
          <w:kern w:val="0"/>
          <w:sz w:val="24"/>
          <w:szCs w:val="28"/>
        </w:rPr>
      </w:pPr>
      <w:r>
        <w:rPr>
          <w:rFonts w:ascii="宋体" w:hAnsi="宋体" w:cs="宋体" w:hint="eastAsia"/>
          <w:kern w:val="0"/>
          <w:sz w:val="24"/>
          <w:szCs w:val="36"/>
        </w:rPr>
        <w:t>投标单位不同意建设单位</w:t>
      </w:r>
      <w:r>
        <w:rPr>
          <w:rFonts w:ascii="宋体" w:hAnsi="宋体" w:cs="宋体" w:hint="eastAsia"/>
          <w:kern w:val="0"/>
          <w:sz w:val="24"/>
          <w:szCs w:val="28"/>
        </w:rPr>
        <w:t>在清单中标识的该项</w:t>
      </w:r>
      <w:r>
        <w:rPr>
          <w:rFonts w:ascii="宋体" w:hAnsi="宋体" w:cs="宋体" w:hint="eastAsia"/>
          <w:kern w:val="0"/>
          <w:sz w:val="24"/>
          <w:szCs w:val="36"/>
        </w:rPr>
        <w:t>请在对应项打“×”标识，并在备注栏填上相关说明。</w:t>
      </w:r>
    </w:p>
    <w:p w:rsidR="000A510F" w:rsidRDefault="00A7741C">
      <w:pPr>
        <w:widowControl/>
        <w:numPr>
          <w:ilvl w:val="0"/>
          <w:numId w:val="7"/>
        </w:numPr>
        <w:autoSpaceDE w:val="0"/>
        <w:autoSpaceDN w:val="0"/>
        <w:adjustRightInd w:val="0"/>
        <w:snapToGrid w:val="0"/>
        <w:spacing w:line="360" w:lineRule="auto"/>
        <w:jc w:val="left"/>
        <w:rPr>
          <w:rFonts w:ascii="宋体" w:hAnsi="宋体" w:cs="宋体"/>
          <w:kern w:val="0"/>
          <w:sz w:val="24"/>
          <w:szCs w:val="28"/>
        </w:rPr>
      </w:pPr>
      <w:r>
        <w:rPr>
          <w:rFonts w:ascii="宋体" w:hAnsi="宋体" w:cs="宋体" w:hint="eastAsia"/>
          <w:kern w:val="0"/>
          <w:sz w:val="24"/>
          <w:szCs w:val="28"/>
        </w:rPr>
        <w:t>投标单位应当在投标时根据招标人提供的下述第</w:t>
      </w:r>
      <w:r>
        <w:rPr>
          <w:rFonts w:ascii="宋体" w:hAnsi="宋体" w:cs="宋体" w:hint="eastAsia"/>
          <w:kern w:val="0"/>
          <w:sz w:val="24"/>
          <w:szCs w:val="28"/>
        </w:rPr>
        <w:t>5</w:t>
      </w:r>
      <w:r>
        <w:rPr>
          <w:rFonts w:ascii="宋体" w:hAnsi="宋体" w:cs="宋体" w:hint="eastAsia"/>
          <w:kern w:val="0"/>
          <w:sz w:val="24"/>
          <w:szCs w:val="28"/>
        </w:rPr>
        <w:t>点</w:t>
      </w:r>
      <w:r>
        <w:rPr>
          <w:rFonts w:ascii="宋体" w:hAnsi="宋体" w:cs="宋体" w:hint="eastAsia"/>
          <w:kern w:val="0"/>
          <w:sz w:val="24"/>
          <w:szCs w:val="28"/>
        </w:rPr>
        <w:t>清单，在投标文件中编制专项施工方案。</w:t>
      </w:r>
    </w:p>
    <w:p w:rsidR="000A510F" w:rsidRDefault="00A7741C">
      <w:pPr>
        <w:widowControl/>
        <w:numPr>
          <w:ilvl w:val="0"/>
          <w:numId w:val="7"/>
        </w:numPr>
        <w:autoSpaceDE w:val="0"/>
        <w:autoSpaceDN w:val="0"/>
        <w:adjustRightInd w:val="0"/>
        <w:snapToGrid w:val="0"/>
        <w:spacing w:line="360" w:lineRule="auto"/>
        <w:jc w:val="left"/>
        <w:rPr>
          <w:rFonts w:ascii="宋体" w:hAnsi="宋体" w:cs="宋体"/>
          <w:kern w:val="0"/>
          <w:sz w:val="24"/>
          <w:szCs w:val="28"/>
        </w:rPr>
      </w:pPr>
      <w:r>
        <w:rPr>
          <w:rFonts w:ascii="宋体" w:hAnsi="宋体" w:cs="宋体" w:hint="eastAsia"/>
          <w:kern w:val="0"/>
          <w:sz w:val="24"/>
          <w:szCs w:val="28"/>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rsidR="000A510F" w:rsidRDefault="00A7741C">
      <w:pPr>
        <w:numPr>
          <w:ilvl w:val="0"/>
          <w:numId w:val="9"/>
        </w:numPr>
        <w:autoSpaceDE w:val="0"/>
        <w:autoSpaceDN w:val="0"/>
        <w:adjustRightInd w:val="0"/>
        <w:snapToGrid w:val="0"/>
        <w:spacing w:line="360" w:lineRule="auto"/>
        <w:jc w:val="left"/>
        <w:rPr>
          <w:rFonts w:ascii="宋体" w:hAnsi="宋体" w:cs="宋体"/>
          <w:sz w:val="24"/>
          <w:szCs w:val="28"/>
        </w:rPr>
      </w:pPr>
      <w:r>
        <w:rPr>
          <w:rFonts w:ascii="宋体" w:hAnsi="宋体" w:cs="宋体" w:hint="eastAsia"/>
          <w:kern w:val="0"/>
          <w:sz w:val="24"/>
          <w:szCs w:val="28"/>
        </w:rPr>
        <w:t>危险性较大的分部分项工程清单及超过一定规模的危险性较大的分部分项工程清单（参考版）</w:t>
      </w:r>
      <w:r>
        <w:rPr>
          <w:rFonts w:ascii="宋体" w:hAnsi="宋体" w:cs="宋体" w:hint="eastAsia"/>
          <w:sz w:val="24"/>
          <w:szCs w:val="28"/>
        </w:rPr>
        <w:t>：</w:t>
      </w:r>
    </w:p>
    <w:p w:rsidR="000A510F" w:rsidRDefault="000A510F">
      <w:pPr>
        <w:autoSpaceDE w:val="0"/>
        <w:autoSpaceDN w:val="0"/>
        <w:adjustRightInd w:val="0"/>
        <w:snapToGrid w:val="0"/>
        <w:spacing w:line="360" w:lineRule="auto"/>
        <w:jc w:val="left"/>
        <w:rPr>
          <w:rFonts w:ascii="宋体" w:hAnsi="宋体" w:cs="宋体"/>
          <w:sz w:val="24"/>
          <w:szCs w:val="28"/>
        </w:rPr>
      </w:pPr>
    </w:p>
    <w:p w:rsidR="000A510F" w:rsidRDefault="000A510F">
      <w:pPr>
        <w:pStyle w:val="a1"/>
        <w:snapToGrid w:val="0"/>
        <w:spacing w:line="360" w:lineRule="auto"/>
        <w:rPr>
          <w:rFonts w:ascii="宋体" w:hAnsi="宋体" w:cs="宋体"/>
          <w:sz w:val="24"/>
          <w:szCs w:val="28"/>
        </w:rPr>
      </w:pPr>
    </w:p>
    <w:p w:rsidR="000A510F" w:rsidRDefault="000A510F">
      <w:pPr>
        <w:pStyle w:val="a1"/>
        <w:snapToGrid w:val="0"/>
        <w:spacing w:line="360" w:lineRule="auto"/>
        <w:rPr>
          <w:rFonts w:ascii="宋体" w:hAnsi="宋体" w:cs="宋体"/>
          <w:sz w:val="24"/>
          <w:szCs w:val="28"/>
        </w:rPr>
      </w:pPr>
    </w:p>
    <w:p w:rsidR="000A510F" w:rsidRDefault="000A510F">
      <w:pPr>
        <w:pStyle w:val="a1"/>
        <w:snapToGrid w:val="0"/>
        <w:spacing w:line="360" w:lineRule="auto"/>
        <w:rPr>
          <w:rFonts w:ascii="宋体" w:hAnsi="宋体" w:cs="宋体"/>
          <w:sz w:val="24"/>
          <w:szCs w:val="28"/>
        </w:rPr>
      </w:pPr>
    </w:p>
    <w:p w:rsidR="000A510F" w:rsidRDefault="000A510F">
      <w:pPr>
        <w:pStyle w:val="a1"/>
        <w:snapToGrid w:val="0"/>
        <w:spacing w:line="360" w:lineRule="auto"/>
        <w:rPr>
          <w:rFonts w:ascii="宋体" w:hAnsi="宋体" w:cs="宋体"/>
          <w:sz w:val="24"/>
          <w:szCs w:val="28"/>
        </w:rPr>
      </w:pPr>
    </w:p>
    <w:p w:rsidR="000A510F" w:rsidRDefault="000A510F">
      <w:pPr>
        <w:pStyle w:val="a1"/>
        <w:snapToGrid w:val="0"/>
        <w:spacing w:line="360" w:lineRule="auto"/>
        <w:rPr>
          <w:rFonts w:ascii="宋体" w:hAnsi="宋体" w:cs="宋体"/>
          <w:sz w:val="24"/>
          <w:szCs w:val="28"/>
        </w:rPr>
      </w:pPr>
    </w:p>
    <w:p w:rsidR="000A510F" w:rsidRDefault="000A510F">
      <w:pPr>
        <w:pStyle w:val="a1"/>
        <w:snapToGrid w:val="0"/>
        <w:spacing w:line="360" w:lineRule="auto"/>
        <w:rPr>
          <w:rFonts w:ascii="宋体" w:hAnsi="宋体" w:cs="宋体"/>
          <w:sz w:val="24"/>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9"/>
        <w:gridCol w:w="1353"/>
        <w:gridCol w:w="1353"/>
        <w:gridCol w:w="1057"/>
      </w:tblGrid>
      <w:tr w:rsidR="000A510F">
        <w:trPr>
          <w:jc w:val="center"/>
        </w:trPr>
        <w:tc>
          <w:tcPr>
            <w:tcW w:w="4759" w:type="dxa"/>
            <w:vAlign w:val="center"/>
          </w:tcPr>
          <w:p w:rsidR="000A510F" w:rsidRDefault="00A7741C">
            <w:pPr>
              <w:widowControl/>
              <w:snapToGrid w:val="0"/>
              <w:spacing w:line="360" w:lineRule="auto"/>
              <w:jc w:val="center"/>
              <w:rPr>
                <w:rFonts w:ascii="宋体" w:hAnsi="宋体" w:cs="宋体"/>
                <w:b/>
                <w:kern w:val="0"/>
                <w:sz w:val="24"/>
                <w:szCs w:val="20"/>
              </w:rPr>
            </w:pPr>
            <w:r>
              <w:rPr>
                <w:rFonts w:ascii="宋体" w:hAnsi="宋体" w:cs="宋体" w:hint="eastAsia"/>
                <w:b/>
                <w:kern w:val="0"/>
                <w:sz w:val="24"/>
                <w:szCs w:val="20"/>
              </w:rPr>
              <w:lastRenderedPageBreak/>
              <w:t>一、危险性较大的分部分项工程清单</w:t>
            </w:r>
          </w:p>
        </w:tc>
        <w:tc>
          <w:tcPr>
            <w:tcW w:w="1353" w:type="dxa"/>
            <w:vAlign w:val="center"/>
          </w:tcPr>
          <w:p w:rsidR="000A510F" w:rsidRDefault="00A7741C">
            <w:pPr>
              <w:widowControl/>
              <w:snapToGrid w:val="0"/>
              <w:spacing w:line="360" w:lineRule="auto"/>
              <w:jc w:val="center"/>
              <w:rPr>
                <w:rFonts w:ascii="宋体" w:hAnsi="宋体" w:cs="宋体"/>
                <w:kern w:val="0"/>
                <w:sz w:val="24"/>
                <w:szCs w:val="36"/>
              </w:rPr>
            </w:pPr>
            <w:r>
              <w:rPr>
                <w:rFonts w:ascii="宋体" w:hAnsi="宋体" w:cs="宋体" w:hint="eastAsia"/>
                <w:kern w:val="0"/>
                <w:sz w:val="24"/>
                <w:szCs w:val="36"/>
              </w:rPr>
              <w:t>建设单位</w:t>
            </w:r>
          </w:p>
        </w:tc>
        <w:tc>
          <w:tcPr>
            <w:tcW w:w="1353" w:type="dxa"/>
            <w:vAlign w:val="center"/>
          </w:tcPr>
          <w:p w:rsidR="000A510F" w:rsidRDefault="00A7741C">
            <w:pPr>
              <w:widowControl/>
              <w:snapToGrid w:val="0"/>
              <w:spacing w:line="360" w:lineRule="auto"/>
              <w:jc w:val="center"/>
              <w:rPr>
                <w:rFonts w:ascii="宋体" w:hAnsi="宋体" w:cs="宋体"/>
                <w:kern w:val="0"/>
                <w:sz w:val="24"/>
                <w:szCs w:val="36"/>
              </w:rPr>
            </w:pPr>
            <w:r>
              <w:rPr>
                <w:rFonts w:ascii="宋体" w:hAnsi="宋体" w:cs="宋体" w:hint="eastAsia"/>
                <w:kern w:val="0"/>
                <w:sz w:val="24"/>
                <w:szCs w:val="36"/>
              </w:rPr>
              <w:t>投标单位</w:t>
            </w:r>
          </w:p>
        </w:tc>
        <w:tc>
          <w:tcPr>
            <w:tcW w:w="1057" w:type="dxa"/>
            <w:vAlign w:val="center"/>
          </w:tcPr>
          <w:p w:rsidR="000A510F" w:rsidRDefault="00A7741C">
            <w:pPr>
              <w:widowControl/>
              <w:snapToGrid w:val="0"/>
              <w:spacing w:line="360" w:lineRule="auto"/>
              <w:jc w:val="center"/>
              <w:rPr>
                <w:rFonts w:ascii="宋体" w:hAnsi="宋体" w:cs="宋体"/>
                <w:kern w:val="0"/>
                <w:sz w:val="24"/>
                <w:szCs w:val="36"/>
              </w:rPr>
            </w:pPr>
            <w:r>
              <w:rPr>
                <w:rFonts w:ascii="宋体" w:hAnsi="宋体" w:cs="宋体" w:hint="eastAsia"/>
                <w:kern w:val="0"/>
                <w:sz w:val="24"/>
                <w:szCs w:val="36"/>
              </w:rPr>
              <w:t>备注</w:t>
            </w:r>
          </w:p>
        </w:tc>
      </w:tr>
      <w:tr w:rsidR="000A510F">
        <w:trPr>
          <w:jc w:val="center"/>
        </w:trPr>
        <w:tc>
          <w:tcPr>
            <w:tcW w:w="4759" w:type="dxa"/>
          </w:tcPr>
          <w:p w:rsidR="000A510F" w:rsidRDefault="00A7741C">
            <w:pPr>
              <w:widowControl/>
              <w:snapToGrid w:val="0"/>
              <w:spacing w:line="360" w:lineRule="auto"/>
              <w:jc w:val="left"/>
              <w:rPr>
                <w:rFonts w:ascii="宋体" w:hAnsi="宋体" w:cs="宋体"/>
                <w:kern w:val="0"/>
                <w:sz w:val="24"/>
                <w:szCs w:val="20"/>
              </w:rPr>
            </w:pPr>
            <w:r>
              <w:rPr>
                <w:rFonts w:ascii="宋体" w:hAnsi="宋体" w:cs="宋体" w:hint="eastAsia"/>
                <w:kern w:val="0"/>
                <w:sz w:val="24"/>
                <w:szCs w:val="20"/>
              </w:rPr>
              <w:t>一、基坑工程</w:t>
            </w:r>
          </w:p>
        </w:tc>
        <w:tc>
          <w:tcPr>
            <w:tcW w:w="1353" w:type="dxa"/>
            <w:vAlign w:val="center"/>
          </w:tcPr>
          <w:p w:rsidR="000A510F" w:rsidRDefault="000A510F">
            <w:pPr>
              <w:widowControl/>
              <w:snapToGrid w:val="0"/>
              <w:spacing w:line="360" w:lineRule="auto"/>
              <w:jc w:val="center"/>
              <w:rPr>
                <w:rFonts w:ascii="宋体" w:hAnsi="宋体" w:cs="宋体"/>
                <w:kern w:val="0"/>
                <w:sz w:val="24"/>
                <w:szCs w:val="36"/>
              </w:rPr>
            </w:pPr>
          </w:p>
        </w:tc>
        <w:tc>
          <w:tcPr>
            <w:tcW w:w="1353" w:type="dxa"/>
            <w:vAlign w:val="center"/>
          </w:tcPr>
          <w:p w:rsidR="000A510F" w:rsidRDefault="000A510F">
            <w:pPr>
              <w:widowControl/>
              <w:snapToGrid w:val="0"/>
              <w:spacing w:line="360" w:lineRule="auto"/>
              <w:jc w:val="center"/>
              <w:rPr>
                <w:rFonts w:ascii="宋体" w:hAnsi="宋体" w:cs="宋体"/>
                <w:kern w:val="0"/>
                <w:sz w:val="20"/>
                <w:szCs w:val="20"/>
              </w:rPr>
            </w:pPr>
          </w:p>
        </w:tc>
        <w:tc>
          <w:tcPr>
            <w:tcW w:w="1057" w:type="dxa"/>
            <w:vAlign w:val="center"/>
          </w:tcPr>
          <w:p w:rsidR="000A510F" w:rsidRDefault="000A510F">
            <w:pPr>
              <w:widowControl/>
              <w:snapToGrid w:val="0"/>
              <w:spacing w:line="360" w:lineRule="auto"/>
              <w:jc w:val="center"/>
              <w:rPr>
                <w:rFonts w:ascii="宋体" w:hAnsi="宋体" w:cs="宋体"/>
                <w:kern w:val="0"/>
                <w:sz w:val="24"/>
                <w:szCs w:val="36"/>
              </w:rPr>
            </w:pPr>
          </w:p>
        </w:tc>
      </w:tr>
      <w:tr w:rsidR="000A510F">
        <w:trPr>
          <w:jc w:val="center"/>
        </w:trPr>
        <w:tc>
          <w:tcPr>
            <w:tcW w:w="4759" w:type="dxa"/>
          </w:tcPr>
          <w:p w:rsidR="000A510F" w:rsidRDefault="00A7741C">
            <w:pPr>
              <w:widowControl/>
              <w:snapToGrid w:val="0"/>
              <w:spacing w:line="360" w:lineRule="auto"/>
              <w:jc w:val="left"/>
              <w:rPr>
                <w:rFonts w:ascii="宋体" w:hAnsi="宋体" w:cs="宋体"/>
                <w:kern w:val="0"/>
                <w:sz w:val="24"/>
                <w:szCs w:val="20"/>
              </w:rPr>
            </w:pPr>
            <w:r>
              <w:rPr>
                <w:rFonts w:ascii="宋体" w:hAnsi="宋体" w:cs="宋体" w:hint="eastAsia"/>
                <w:kern w:val="0"/>
                <w:sz w:val="24"/>
                <w:szCs w:val="20"/>
              </w:rPr>
              <w:t>（一）开挖深度超过</w:t>
            </w:r>
            <w:r>
              <w:rPr>
                <w:rFonts w:ascii="宋体" w:hAnsi="宋体" w:cs="宋体" w:hint="eastAsia"/>
                <w:kern w:val="0"/>
                <w:sz w:val="24"/>
                <w:szCs w:val="20"/>
              </w:rPr>
              <w:t>3m</w:t>
            </w:r>
            <w:r>
              <w:rPr>
                <w:rFonts w:ascii="宋体" w:hAnsi="宋体" w:cs="宋体" w:hint="eastAsia"/>
                <w:kern w:val="0"/>
                <w:sz w:val="24"/>
                <w:szCs w:val="20"/>
              </w:rPr>
              <w:t>（含</w:t>
            </w:r>
            <w:r>
              <w:rPr>
                <w:rFonts w:ascii="宋体" w:hAnsi="宋体" w:cs="宋体" w:hint="eastAsia"/>
                <w:kern w:val="0"/>
                <w:sz w:val="24"/>
                <w:szCs w:val="20"/>
              </w:rPr>
              <w:t>3m</w:t>
            </w:r>
            <w:r>
              <w:rPr>
                <w:rFonts w:ascii="宋体" w:hAnsi="宋体" w:cs="宋体" w:hint="eastAsia"/>
                <w:kern w:val="0"/>
                <w:sz w:val="24"/>
                <w:szCs w:val="20"/>
              </w:rPr>
              <w:t>）的基坑（槽）的土方开挖、支护、降水工程。</w:t>
            </w:r>
          </w:p>
        </w:tc>
        <w:tc>
          <w:tcPr>
            <w:tcW w:w="1353" w:type="dxa"/>
            <w:vAlign w:val="center"/>
          </w:tcPr>
          <w:p w:rsidR="000A510F" w:rsidRDefault="00A7741C">
            <w:pPr>
              <w:widowControl/>
              <w:snapToGrid w:val="0"/>
              <w:spacing w:line="360" w:lineRule="auto"/>
              <w:jc w:val="center"/>
              <w:rPr>
                <w:rFonts w:ascii="宋体" w:hAnsi="宋体" w:cs="宋体"/>
                <w:kern w:val="0"/>
                <w:sz w:val="20"/>
                <w:szCs w:val="20"/>
              </w:rPr>
            </w:pPr>
            <w:r>
              <w:rPr>
                <w:rFonts w:ascii="宋体" w:hAnsi="宋体" w:cs="宋体" w:hint="eastAsia"/>
                <w:kern w:val="0"/>
                <w:sz w:val="24"/>
                <w:szCs w:val="36"/>
              </w:rPr>
              <w:t xml:space="preserve">( </w:t>
            </w:r>
            <w:r>
              <w:rPr>
                <w:rFonts w:ascii="宋体" w:hAnsi="宋体" w:cs="宋体" w:hint="eastAsia"/>
                <w:kern w:val="0"/>
                <w:sz w:val="24"/>
                <w:szCs w:val="36"/>
              </w:rPr>
              <w:t>√</w:t>
            </w:r>
            <w:r>
              <w:rPr>
                <w:rFonts w:ascii="宋体" w:hAnsi="宋体" w:cs="宋体" w:hint="eastAsia"/>
                <w:kern w:val="0"/>
                <w:sz w:val="24"/>
                <w:szCs w:val="36"/>
              </w:rPr>
              <w:t xml:space="preserve"> )</w:t>
            </w:r>
          </w:p>
        </w:tc>
        <w:tc>
          <w:tcPr>
            <w:tcW w:w="1353" w:type="dxa"/>
            <w:vAlign w:val="center"/>
          </w:tcPr>
          <w:p w:rsidR="000A510F" w:rsidRDefault="00A7741C">
            <w:pPr>
              <w:widowControl/>
              <w:snapToGrid w:val="0"/>
              <w:spacing w:line="360" w:lineRule="auto"/>
              <w:jc w:val="center"/>
              <w:rPr>
                <w:rFonts w:ascii="宋体" w:hAnsi="宋体" w:cs="宋体"/>
                <w:kern w:val="0"/>
                <w:sz w:val="20"/>
                <w:szCs w:val="20"/>
              </w:rPr>
            </w:pPr>
            <w:r>
              <w:rPr>
                <w:rFonts w:ascii="宋体" w:hAnsi="宋体" w:cs="宋体" w:hint="eastAsia"/>
                <w:kern w:val="0"/>
                <w:sz w:val="24"/>
                <w:szCs w:val="36"/>
              </w:rPr>
              <w:t>(    )</w:t>
            </w:r>
          </w:p>
        </w:tc>
        <w:tc>
          <w:tcPr>
            <w:tcW w:w="1057" w:type="dxa"/>
            <w:vAlign w:val="center"/>
          </w:tcPr>
          <w:p w:rsidR="000A510F" w:rsidRDefault="000A510F">
            <w:pPr>
              <w:widowControl/>
              <w:snapToGrid w:val="0"/>
              <w:spacing w:line="360" w:lineRule="auto"/>
              <w:jc w:val="center"/>
              <w:rPr>
                <w:rFonts w:ascii="宋体" w:hAnsi="宋体" w:cs="宋体"/>
                <w:kern w:val="0"/>
                <w:sz w:val="24"/>
                <w:szCs w:val="36"/>
              </w:rPr>
            </w:pPr>
          </w:p>
        </w:tc>
      </w:tr>
      <w:tr w:rsidR="000A510F">
        <w:trPr>
          <w:jc w:val="center"/>
        </w:trPr>
        <w:tc>
          <w:tcPr>
            <w:tcW w:w="4759" w:type="dxa"/>
          </w:tcPr>
          <w:p w:rsidR="000A510F" w:rsidRDefault="00A7741C">
            <w:pPr>
              <w:widowControl/>
              <w:snapToGrid w:val="0"/>
              <w:spacing w:line="360" w:lineRule="auto"/>
              <w:jc w:val="left"/>
              <w:rPr>
                <w:rFonts w:ascii="宋体" w:hAnsi="宋体" w:cs="宋体"/>
                <w:kern w:val="0"/>
                <w:sz w:val="24"/>
                <w:szCs w:val="20"/>
              </w:rPr>
            </w:pPr>
            <w:r>
              <w:rPr>
                <w:rFonts w:ascii="宋体" w:hAnsi="宋体" w:cs="宋体" w:hint="eastAsia"/>
                <w:kern w:val="0"/>
                <w:sz w:val="24"/>
                <w:szCs w:val="20"/>
              </w:rPr>
              <w:t>（二）开挖深度虽未超过</w:t>
            </w:r>
            <w:r>
              <w:rPr>
                <w:rFonts w:ascii="宋体" w:hAnsi="宋体" w:cs="宋体" w:hint="eastAsia"/>
                <w:kern w:val="0"/>
                <w:sz w:val="24"/>
                <w:szCs w:val="20"/>
              </w:rPr>
              <w:t>3m</w:t>
            </w:r>
            <w:r>
              <w:rPr>
                <w:rFonts w:ascii="宋体" w:hAnsi="宋体" w:cs="宋体" w:hint="eastAsia"/>
                <w:kern w:val="0"/>
                <w:sz w:val="24"/>
                <w:szCs w:val="20"/>
              </w:rPr>
              <w:t>，但地质条件、周围环境和地下管线复杂，或影响毗邻建、构筑物安全的基坑（槽）的土方开挖、支护、降水工程。</w:t>
            </w:r>
          </w:p>
        </w:tc>
        <w:tc>
          <w:tcPr>
            <w:tcW w:w="1353" w:type="dxa"/>
            <w:vAlign w:val="center"/>
          </w:tcPr>
          <w:p w:rsidR="000A510F" w:rsidRDefault="00A7741C">
            <w:pPr>
              <w:widowControl/>
              <w:snapToGrid w:val="0"/>
              <w:spacing w:line="360" w:lineRule="auto"/>
              <w:jc w:val="center"/>
              <w:rPr>
                <w:rFonts w:ascii="宋体" w:hAnsi="宋体" w:cs="宋体"/>
                <w:kern w:val="0"/>
                <w:sz w:val="20"/>
                <w:szCs w:val="20"/>
              </w:rPr>
            </w:pPr>
            <w:r>
              <w:rPr>
                <w:rFonts w:ascii="宋体" w:hAnsi="宋体" w:cs="宋体" w:hint="eastAsia"/>
                <w:kern w:val="0"/>
                <w:sz w:val="24"/>
                <w:szCs w:val="36"/>
              </w:rPr>
              <w:t xml:space="preserve">( </w:t>
            </w:r>
            <w:r>
              <w:rPr>
                <w:rFonts w:ascii="宋体" w:hAnsi="宋体" w:cs="宋体" w:hint="eastAsia"/>
                <w:kern w:val="0"/>
                <w:sz w:val="24"/>
                <w:szCs w:val="36"/>
              </w:rPr>
              <w:t>√</w:t>
            </w:r>
            <w:r>
              <w:rPr>
                <w:rFonts w:ascii="宋体" w:hAnsi="宋体" w:cs="宋体" w:hint="eastAsia"/>
                <w:kern w:val="0"/>
                <w:sz w:val="24"/>
                <w:szCs w:val="36"/>
              </w:rPr>
              <w:t xml:space="preserve">  )</w:t>
            </w:r>
          </w:p>
        </w:tc>
        <w:tc>
          <w:tcPr>
            <w:tcW w:w="1353" w:type="dxa"/>
            <w:vAlign w:val="center"/>
          </w:tcPr>
          <w:p w:rsidR="000A510F" w:rsidRDefault="00A7741C">
            <w:pPr>
              <w:widowControl/>
              <w:snapToGrid w:val="0"/>
              <w:spacing w:line="360" w:lineRule="auto"/>
              <w:jc w:val="center"/>
              <w:rPr>
                <w:rFonts w:ascii="宋体" w:hAnsi="宋体" w:cs="宋体"/>
                <w:kern w:val="0"/>
                <w:sz w:val="24"/>
                <w:szCs w:val="36"/>
              </w:rPr>
            </w:pPr>
            <w:r>
              <w:rPr>
                <w:rFonts w:ascii="宋体" w:hAnsi="宋体" w:cs="宋体" w:hint="eastAsia"/>
                <w:kern w:val="0"/>
                <w:sz w:val="24"/>
                <w:szCs w:val="36"/>
              </w:rPr>
              <w:t>(    )</w:t>
            </w:r>
          </w:p>
        </w:tc>
        <w:tc>
          <w:tcPr>
            <w:tcW w:w="1057" w:type="dxa"/>
            <w:vAlign w:val="center"/>
          </w:tcPr>
          <w:p w:rsidR="000A510F" w:rsidRDefault="000A510F">
            <w:pPr>
              <w:widowControl/>
              <w:snapToGrid w:val="0"/>
              <w:spacing w:line="360" w:lineRule="auto"/>
              <w:jc w:val="center"/>
              <w:rPr>
                <w:rFonts w:ascii="宋体" w:hAnsi="宋体" w:cs="宋体"/>
                <w:kern w:val="0"/>
                <w:sz w:val="24"/>
                <w:szCs w:val="36"/>
              </w:rPr>
            </w:pPr>
          </w:p>
        </w:tc>
      </w:tr>
      <w:tr w:rsidR="000A510F">
        <w:trPr>
          <w:jc w:val="center"/>
        </w:trPr>
        <w:tc>
          <w:tcPr>
            <w:tcW w:w="4759" w:type="dxa"/>
          </w:tcPr>
          <w:p w:rsidR="000A510F" w:rsidRDefault="00A7741C">
            <w:pPr>
              <w:widowControl/>
              <w:snapToGrid w:val="0"/>
              <w:spacing w:line="360" w:lineRule="auto"/>
              <w:jc w:val="left"/>
              <w:rPr>
                <w:rFonts w:ascii="宋体" w:hAnsi="宋体" w:cs="宋体"/>
                <w:kern w:val="0"/>
                <w:sz w:val="24"/>
                <w:szCs w:val="20"/>
              </w:rPr>
            </w:pPr>
            <w:r>
              <w:rPr>
                <w:rFonts w:ascii="宋体" w:hAnsi="宋体" w:cs="宋体" w:hint="eastAsia"/>
                <w:kern w:val="0"/>
                <w:sz w:val="24"/>
                <w:szCs w:val="20"/>
              </w:rPr>
              <w:t>二、模板工程及支撑体系</w:t>
            </w:r>
          </w:p>
        </w:tc>
        <w:tc>
          <w:tcPr>
            <w:tcW w:w="1353" w:type="dxa"/>
            <w:vAlign w:val="center"/>
          </w:tcPr>
          <w:p w:rsidR="000A510F" w:rsidRDefault="000A510F">
            <w:pPr>
              <w:widowControl/>
              <w:snapToGrid w:val="0"/>
              <w:spacing w:line="360" w:lineRule="auto"/>
              <w:jc w:val="center"/>
              <w:rPr>
                <w:rFonts w:ascii="宋体" w:hAnsi="宋体" w:cs="宋体"/>
                <w:kern w:val="0"/>
                <w:sz w:val="20"/>
                <w:szCs w:val="20"/>
              </w:rPr>
            </w:pPr>
          </w:p>
        </w:tc>
        <w:tc>
          <w:tcPr>
            <w:tcW w:w="1353" w:type="dxa"/>
            <w:vAlign w:val="center"/>
          </w:tcPr>
          <w:p w:rsidR="000A510F" w:rsidRDefault="000A510F">
            <w:pPr>
              <w:widowControl/>
              <w:snapToGrid w:val="0"/>
              <w:spacing w:line="360" w:lineRule="auto"/>
              <w:jc w:val="center"/>
              <w:rPr>
                <w:rFonts w:ascii="宋体" w:hAnsi="宋体" w:cs="宋体"/>
                <w:kern w:val="0"/>
                <w:sz w:val="20"/>
                <w:szCs w:val="20"/>
              </w:rPr>
            </w:pPr>
          </w:p>
        </w:tc>
        <w:tc>
          <w:tcPr>
            <w:tcW w:w="1057" w:type="dxa"/>
            <w:vAlign w:val="center"/>
          </w:tcPr>
          <w:p w:rsidR="000A510F" w:rsidRDefault="000A510F">
            <w:pPr>
              <w:widowControl/>
              <w:snapToGrid w:val="0"/>
              <w:spacing w:line="360" w:lineRule="auto"/>
              <w:jc w:val="center"/>
              <w:rPr>
                <w:rFonts w:ascii="宋体" w:hAnsi="宋体" w:cs="宋体"/>
                <w:kern w:val="0"/>
                <w:sz w:val="24"/>
                <w:szCs w:val="36"/>
              </w:rPr>
            </w:pPr>
          </w:p>
        </w:tc>
      </w:tr>
      <w:tr w:rsidR="000A510F">
        <w:trPr>
          <w:jc w:val="center"/>
        </w:trPr>
        <w:tc>
          <w:tcPr>
            <w:tcW w:w="4759" w:type="dxa"/>
          </w:tcPr>
          <w:p w:rsidR="000A510F" w:rsidRDefault="00A7741C">
            <w:pPr>
              <w:widowControl/>
              <w:snapToGrid w:val="0"/>
              <w:spacing w:line="360" w:lineRule="auto"/>
              <w:jc w:val="left"/>
              <w:rPr>
                <w:rFonts w:ascii="宋体" w:hAnsi="宋体" w:cs="宋体"/>
                <w:kern w:val="0"/>
                <w:sz w:val="24"/>
                <w:szCs w:val="20"/>
              </w:rPr>
            </w:pPr>
            <w:r>
              <w:rPr>
                <w:rFonts w:ascii="宋体" w:hAnsi="宋体" w:cs="宋体" w:hint="eastAsia"/>
                <w:kern w:val="0"/>
                <w:sz w:val="24"/>
                <w:szCs w:val="20"/>
              </w:rPr>
              <w:t>（一）各类工具式模板工程：包括滑模、爬模、飞模、隧道模等工程。</w:t>
            </w:r>
          </w:p>
        </w:tc>
        <w:tc>
          <w:tcPr>
            <w:tcW w:w="1353" w:type="dxa"/>
            <w:vAlign w:val="center"/>
          </w:tcPr>
          <w:p w:rsidR="000A510F" w:rsidRDefault="00A7741C">
            <w:pPr>
              <w:widowControl/>
              <w:snapToGrid w:val="0"/>
              <w:spacing w:line="360" w:lineRule="auto"/>
              <w:jc w:val="center"/>
              <w:rPr>
                <w:rFonts w:ascii="宋体" w:hAnsi="宋体" w:cs="宋体"/>
                <w:kern w:val="0"/>
                <w:sz w:val="24"/>
                <w:szCs w:val="36"/>
              </w:rPr>
            </w:pPr>
            <w:r>
              <w:rPr>
                <w:rFonts w:ascii="宋体" w:hAnsi="宋体" w:cs="宋体" w:hint="eastAsia"/>
                <w:kern w:val="0"/>
                <w:sz w:val="24"/>
                <w:szCs w:val="36"/>
              </w:rPr>
              <w:t>(    )</w:t>
            </w:r>
          </w:p>
        </w:tc>
        <w:tc>
          <w:tcPr>
            <w:tcW w:w="1353" w:type="dxa"/>
            <w:vAlign w:val="center"/>
          </w:tcPr>
          <w:p w:rsidR="000A510F" w:rsidRDefault="00A7741C">
            <w:pPr>
              <w:widowControl/>
              <w:snapToGrid w:val="0"/>
              <w:spacing w:line="360" w:lineRule="auto"/>
              <w:jc w:val="center"/>
              <w:rPr>
                <w:rFonts w:ascii="宋体" w:hAnsi="宋体" w:cs="宋体"/>
                <w:kern w:val="0"/>
                <w:sz w:val="20"/>
                <w:szCs w:val="20"/>
              </w:rPr>
            </w:pPr>
            <w:r>
              <w:rPr>
                <w:rFonts w:ascii="宋体" w:hAnsi="宋体" w:cs="宋体" w:hint="eastAsia"/>
                <w:kern w:val="0"/>
                <w:sz w:val="24"/>
                <w:szCs w:val="36"/>
              </w:rPr>
              <w:t>(    )</w:t>
            </w:r>
          </w:p>
        </w:tc>
        <w:tc>
          <w:tcPr>
            <w:tcW w:w="1057" w:type="dxa"/>
            <w:vAlign w:val="center"/>
          </w:tcPr>
          <w:p w:rsidR="000A510F" w:rsidRDefault="000A510F">
            <w:pPr>
              <w:widowControl/>
              <w:snapToGrid w:val="0"/>
              <w:spacing w:line="360" w:lineRule="auto"/>
              <w:jc w:val="center"/>
              <w:rPr>
                <w:rFonts w:ascii="宋体" w:hAnsi="宋体" w:cs="宋体"/>
                <w:kern w:val="0"/>
                <w:sz w:val="24"/>
                <w:szCs w:val="36"/>
              </w:rPr>
            </w:pPr>
          </w:p>
        </w:tc>
      </w:tr>
      <w:tr w:rsidR="000A510F">
        <w:trPr>
          <w:jc w:val="center"/>
        </w:trPr>
        <w:tc>
          <w:tcPr>
            <w:tcW w:w="4759" w:type="dxa"/>
          </w:tcPr>
          <w:p w:rsidR="000A510F" w:rsidRDefault="00A7741C">
            <w:pPr>
              <w:widowControl/>
              <w:snapToGrid w:val="0"/>
              <w:spacing w:line="360" w:lineRule="auto"/>
              <w:jc w:val="left"/>
              <w:rPr>
                <w:rFonts w:ascii="宋体" w:hAnsi="宋体" w:cs="宋体"/>
                <w:kern w:val="0"/>
                <w:sz w:val="24"/>
                <w:szCs w:val="20"/>
              </w:rPr>
            </w:pPr>
            <w:r>
              <w:rPr>
                <w:rFonts w:ascii="宋体" w:hAnsi="宋体" w:cs="宋体" w:hint="eastAsia"/>
                <w:kern w:val="0"/>
                <w:sz w:val="24"/>
                <w:szCs w:val="20"/>
              </w:rPr>
              <w:t>（二）混凝土模板支撑工程：搭设高度</w:t>
            </w:r>
            <w:r>
              <w:rPr>
                <w:rFonts w:ascii="宋体" w:hAnsi="宋体" w:cs="宋体" w:hint="eastAsia"/>
                <w:kern w:val="0"/>
                <w:sz w:val="24"/>
                <w:szCs w:val="20"/>
              </w:rPr>
              <w:t>5m</w:t>
            </w:r>
            <w:r>
              <w:rPr>
                <w:rFonts w:ascii="宋体" w:hAnsi="宋体" w:cs="宋体" w:hint="eastAsia"/>
                <w:kern w:val="0"/>
                <w:sz w:val="24"/>
                <w:szCs w:val="20"/>
              </w:rPr>
              <w:t>及以上，或搭设跨度</w:t>
            </w:r>
            <w:r>
              <w:rPr>
                <w:rFonts w:ascii="宋体" w:hAnsi="宋体" w:cs="宋体" w:hint="eastAsia"/>
                <w:kern w:val="0"/>
                <w:sz w:val="24"/>
                <w:szCs w:val="20"/>
              </w:rPr>
              <w:t>10m</w:t>
            </w:r>
            <w:r>
              <w:rPr>
                <w:rFonts w:ascii="宋体" w:hAnsi="宋体" w:cs="宋体" w:hint="eastAsia"/>
                <w:kern w:val="0"/>
                <w:sz w:val="24"/>
                <w:szCs w:val="20"/>
              </w:rPr>
              <w:t>及以上，或施工总荷载（荷载效应基本组合的设计值，以下简称设计值）</w:t>
            </w:r>
            <w:r>
              <w:rPr>
                <w:rFonts w:ascii="宋体" w:hAnsi="宋体" w:cs="宋体" w:hint="eastAsia"/>
                <w:kern w:val="0"/>
                <w:sz w:val="24"/>
                <w:szCs w:val="20"/>
              </w:rPr>
              <w:t>10kN/m2</w:t>
            </w:r>
            <w:r>
              <w:rPr>
                <w:rFonts w:ascii="宋体" w:hAnsi="宋体" w:cs="宋体" w:hint="eastAsia"/>
                <w:kern w:val="0"/>
                <w:sz w:val="24"/>
                <w:szCs w:val="20"/>
              </w:rPr>
              <w:t>及以上，或集中线荷载（设计值）</w:t>
            </w:r>
            <w:r>
              <w:rPr>
                <w:rFonts w:ascii="宋体" w:hAnsi="宋体" w:cs="宋体" w:hint="eastAsia"/>
                <w:kern w:val="0"/>
                <w:sz w:val="24"/>
                <w:szCs w:val="20"/>
              </w:rPr>
              <w:t>15kN/m</w:t>
            </w:r>
            <w:r>
              <w:rPr>
                <w:rFonts w:ascii="宋体" w:hAnsi="宋体" w:cs="宋体" w:hint="eastAsia"/>
                <w:kern w:val="0"/>
                <w:sz w:val="24"/>
                <w:szCs w:val="20"/>
              </w:rPr>
              <w:t>及以上，或高度大于支撑水平投影宽度且相对独立无联系构件的混凝土模板支撑工程。</w:t>
            </w:r>
          </w:p>
        </w:tc>
        <w:tc>
          <w:tcPr>
            <w:tcW w:w="1353" w:type="dxa"/>
            <w:vAlign w:val="center"/>
          </w:tcPr>
          <w:p w:rsidR="000A510F" w:rsidRDefault="00A7741C">
            <w:pPr>
              <w:widowControl/>
              <w:snapToGrid w:val="0"/>
              <w:spacing w:line="360" w:lineRule="auto"/>
              <w:jc w:val="center"/>
              <w:rPr>
                <w:rFonts w:ascii="宋体" w:hAnsi="宋体" w:cs="宋体"/>
                <w:kern w:val="0"/>
                <w:sz w:val="20"/>
                <w:szCs w:val="20"/>
              </w:rPr>
            </w:pPr>
            <w:r>
              <w:rPr>
                <w:rFonts w:ascii="宋体" w:hAnsi="宋体" w:cs="宋体" w:hint="eastAsia"/>
                <w:kern w:val="0"/>
                <w:sz w:val="24"/>
                <w:szCs w:val="36"/>
              </w:rPr>
              <w:t xml:space="preserve">( </w:t>
            </w:r>
            <w:r>
              <w:rPr>
                <w:rFonts w:ascii="宋体" w:hAnsi="宋体" w:cs="宋体" w:hint="eastAsia"/>
                <w:kern w:val="0"/>
                <w:sz w:val="24"/>
                <w:szCs w:val="36"/>
              </w:rPr>
              <w:t>√</w:t>
            </w:r>
            <w:r>
              <w:rPr>
                <w:rFonts w:ascii="宋体" w:hAnsi="宋体" w:cs="宋体" w:hint="eastAsia"/>
                <w:kern w:val="0"/>
                <w:sz w:val="24"/>
                <w:szCs w:val="36"/>
              </w:rPr>
              <w:t xml:space="preserve"> )</w:t>
            </w:r>
          </w:p>
        </w:tc>
        <w:tc>
          <w:tcPr>
            <w:tcW w:w="1353" w:type="dxa"/>
            <w:vAlign w:val="center"/>
          </w:tcPr>
          <w:p w:rsidR="000A510F" w:rsidRDefault="00A7741C">
            <w:pPr>
              <w:widowControl/>
              <w:snapToGrid w:val="0"/>
              <w:spacing w:line="360" w:lineRule="auto"/>
              <w:jc w:val="center"/>
              <w:rPr>
                <w:rFonts w:ascii="宋体" w:hAnsi="宋体" w:cs="宋体"/>
                <w:kern w:val="0"/>
                <w:sz w:val="24"/>
                <w:szCs w:val="36"/>
              </w:rPr>
            </w:pPr>
            <w:r>
              <w:rPr>
                <w:rFonts w:ascii="宋体" w:hAnsi="宋体" w:cs="宋体" w:hint="eastAsia"/>
                <w:kern w:val="0"/>
                <w:sz w:val="24"/>
                <w:szCs w:val="36"/>
              </w:rPr>
              <w:t>(    )</w:t>
            </w:r>
          </w:p>
        </w:tc>
        <w:tc>
          <w:tcPr>
            <w:tcW w:w="1057" w:type="dxa"/>
            <w:vAlign w:val="center"/>
          </w:tcPr>
          <w:p w:rsidR="000A510F" w:rsidRDefault="000A510F">
            <w:pPr>
              <w:widowControl/>
              <w:snapToGrid w:val="0"/>
              <w:spacing w:line="360" w:lineRule="auto"/>
              <w:jc w:val="center"/>
              <w:rPr>
                <w:rFonts w:ascii="宋体" w:hAnsi="宋体" w:cs="宋体"/>
                <w:kern w:val="0"/>
                <w:sz w:val="24"/>
                <w:szCs w:val="36"/>
              </w:rPr>
            </w:pPr>
          </w:p>
        </w:tc>
      </w:tr>
      <w:tr w:rsidR="000A510F">
        <w:trPr>
          <w:jc w:val="center"/>
        </w:trPr>
        <w:tc>
          <w:tcPr>
            <w:tcW w:w="4759" w:type="dxa"/>
          </w:tcPr>
          <w:p w:rsidR="000A510F" w:rsidRDefault="00A7741C">
            <w:pPr>
              <w:widowControl/>
              <w:snapToGrid w:val="0"/>
              <w:spacing w:line="360" w:lineRule="auto"/>
              <w:jc w:val="left"/>
              <w:rPr>
                <w:rFonts w:ascii="宋体" w:hAnsi="宋体" w:cs="宋体"/>
                <w:kern w:val="0"/>
                <w:sz w:val="24"/>
                <w:szCs w:val="20"/>
              </w:rPr>
            </w:pPr>
            <w:r>
              <w:rPr>
                <w:rFonts w:ascii="宋体" w:hAnsi="宋体" w:cs="宋体" w:hint="eastAsia"/>
                <w:kern w:val="0"/>
                <w:sz w:val="24"/>
                <w:szCs w:val="20"/>
              </w:rPr>
              <w:t>（三）承重支撑体系：用于钢结构安装等满堂支撑体系。</w:t>
            </w:r>
          </w:p>
        </w:tc>
        <w:tc>
          <w:tcPr>
            <w:tcW w:w="1353" w:type="dxa"/>
            <w:vAlign w:val="center"/>
          </w:tcPr>
          <w:p w:rsidR="000A510F" w:rsidRDefault="00A7741C">
            <w:pPr>
              <w:widowControl/>
              <w:snapToGrid w:val="0"/>
              <w:spacing w:line="360" w:lineRule="auto"/>
              <w:jc w:val="center"/>
              <w:rPr>
                <w:rFonts w:ascii="宋体" w:hAnsi="宋体" w:cs="宋体"/>
                <w:kern w:val="0"/>
                <w:sz w:val="20"/>
                <w:szCs w:val="20"/>
              </w:rPr>
            </w:pPr>
            <w:r>
              <w:rPr>
                <w:rFonts w:ascii="宋体" w:hAnsi="宋体" w:cs="宋体" w:hint="eastAsia"/>
                <w:kern w:val="0"/>
                <w:sz w:val="24"/>
                <w:szCs w:val="36"/>
              </w:rPr>
              <w:t>(    )</w:t>
            </w:r>
          </w:p>
        </w:tc>
        <w:tc>
          <w:tcPr>
            <w:tcW w:w="1353" w:type="dxa"/>
            <w:vAlign w:val="center"/>
          </w:tcPr>
          <w:p w:rsidR="000A510F" w:rsidRDefault="00A7741C">
            <w:pPr>
              <w:widowControl/>
              <w:snapToGrid w:val="0"/>
              <w:spacing w:line="360" w:lineRule="auto"/>
              <w:jc w:val="center"/>
              <w:rPr>
                <w:rFonts w:ascii="宋体" w:hAnsi="宋体" w:cs="宋体"/>
                <w:kern w:val="0"/>
                <w:sz w:val="24"/>
                <w:szCs w:val="36"/>
              </w:rPr>
            </w:pPr>
            <w:r>
              <w:rPr>
                <w:rFonts w:ascii="宋体" w:hAnsi="宋体" w:cs="宋体" w:hint="eastAsia"/>
                <w:kern w:val="0"/>
                <w:sz w:val="24"/>
                <w:szCs w:val="36"/>
              </w:rPr>
              <w:t>(    )</w:t>
            </w:r>
          </w:p>
        </w:tc>
        <w:tc>
          <w:tcPr>
            <w:tcW w:w="1057" w:type="dxa"/>
            <w:vAlign w:val="center"/>
          </w:tcPr>
          <w:p w:rsidR="000A510F" w:rsidRDefault="000A510F">
            <w:pPr>
              <w:widowControl/>
              <w:snapToGrid w:val="0"/>
              <w:spacing w:line="360" w:lineRule="auto"/>
              <w:jc w:val="center"/>
              <w:rPr>
                <w:rFonts w:ascii="宋体" w:hAnsi="宋体" w:cs="宋体"/>
                <w:kern w:val="0"/>
                <w:sz w:val="24"/>
                <w:szCs w:val="36"/>
              </w:rPr>
            </w:pPr>
          </w:p>
        </w:tc>
      </w:tr>
      <w:tr w:rsidR="000A510F">
        <w:trPr>
          <w:jc w:val="center"/>
        </w:trPr>
        <w:tc>
          <w:tcPr>
            <w:tcW w:w="4759" w:type="dxa"/>
          </w:tcPr>
          <w:p w:rsidR="000A510F" w:rsidRDefault="00A7741C">
            <w:pPr>
              <w:widowControl/>
              <w:snapToGrid w:val="0"/>
              <w:spacing w:line="360" w:lineRule="auto"/>
              <w:jc w:val="left"/>
              <w:rPr>
                <w:rFonts w:ascii="宋体" w:hAnsi="宋体" w:cs="宋体"/>
                <w:kern w:val="0"/>
                <w:sz w:val="24"/>
                <w:szCs w:val="20"/>
              </w:rPr>
            </w:pPr>
            <w:r>
              <w:rPr>
                <w:rFonts w:ascii="宋体" w:hAnsi="宋体" w:cs="宋体" w:hint="eastAsia"/>
                <w:kern w:val="0"/>
                <w:sz w:val="24"/>
                <w:szCs w:val="20"/>
              </w:rPr>
              <w:t>三、起重吊装及起重机械安装拆卸工程</w:t>
            </w:r>
          </w:p>
        </w:tc>
        <w:tc>
          <w:tcPr>
            <w:tcW w:w="1353" w:type="dxa"/>
            <w:vAlign w:val="center"/>
          </w:tcPr>
          <w:p w:rsidR="000A510F" w:rsidRDefault="00A7741C">
            <w:pPr>
              <w:widowControl/>
              <w:snapToGrid w:val="0"/>
              <w:spacing w:line="360" w:lineRule="auto"/>
              <w:jc w:val="center"/>
              <w:rPr>
                <w:rFonts w:ascii="宋体" w:hAnsi="宋体" w:cs="宋体"/>
                <w:kern w:val="0"/>
                <w:sz w:val="24"/>
                <w:szCs w:val="36"/>
              </w:rPr>
            </w:pPr>
            <w:r>
              <w:rPr>
                <w:rFonts w:ascii="宋体" w:hAnsi="宋体" w:cs="宋体" w:hint="eastAsia"/>
                <w:kern w:val="0"/>
                <w:sz w:val="24"/>
                <w:szCs w:val="36"/>
              </w:rPr>
              <w:t>(    )</w:t>
            </w:r>
          </w:p>
        </w:tc>
        <w:tc>
          <w:tcPr>
            <w:tcW w:w="1353" w:type="dxa"/>
            <w:vAlign w:val="center"/>
          </w:tcPr>
          <w:p w:rsidR="000A510F" w:rsidRDefault="000A510F">
            <w:pPr>
              <w:widowControl/>
              <w:snapToGrid w:val="0"/>
              <w:spacing w:line="360" w:lineRule="auto"/>
              <w:jc w:val="center"/>
              <w:rPr>
                <w:rFonts w:ascii="宋体" w:hAnsi="宋体" w:cs="宋体"/>
                <w:kern w:val="0"/>
                <w:sz w:val="24"/>
                <w:szCs w:val="36"/>
              </w:rPr>
            </w:pPr>
          </w:p>
        </w:tc>
        <w:tc>
          <w:tcPr>
            <w:tcW w:w="1057" w:type="dxa"/>
            <w:vAlign w:val="center"/>
          </w:tcPr>
          <w:p w:rsidR="000A510F" w:rsidRDefault="000A510F">
            <w:pPr>
              <w:widowControl/>
              <w:snapToGrid w:val="0"/>
              <w:spacing w:line="360" w:lineRule="auto"/>
              <w:jc w:val="center"/>
              <w:rPr>
                <w:rFonts w:ascii="宋体" w:hAnsi="宋体" w:cs="宋体"/>
                <w:kern w:val="0"/>
                <w:sz w:val="24"/>
                <w:szCs w:val="36"/>
              </w:rPr>
            </w:pPr>
          </w:p>
        </w:tc>
      </w:tr>
      <w:tr w:rsidR="000A510F">
        <w:trPr>
          <w:jc w:val="center"/>
        </w:trPr>
        <w:tc>
          <w:tcPr>
            <w:tcW w:w="4759" w:type="dxa"/>
          </w:tcPr>
          <w:p w:rsidR="000A510F" w:rsidRDefault="00A7741C">
            <w:pPr>
              <w:widowControl/>
              <w:snapToGrid w:val="0"/>
              <w:spacing w:line="360" w:lineRule="auto"/>
              <w:jc w:val="left"/>
              <w:rPr>
                <w:rFonts w:ascii="宋体" w:hAnsi="宋体" w:cs="宋体"/>
                <w:kern w:val="0"/>
                <w:sz w:val="24"/>
                <w:szCs w:val="20"/>
              </w:rPr>
            </w:pPr>
            <w:r>
              <w:rPr>
                <w:rFonts w:ascii="宋体" w:hAnsi="宋体" w:cs="宋体" w:hint="eastAsia"/>
                <w:kern w:val="0"/>
                <w:sz w:val="24"/>
                <w:szCs w:val="20"/>
              </w:rPr>
              <w:t>（一）采用非常规起重设备、方法，且单件起吊重量在</w:t>
            </w:r>
            <w:r>
              <w:rPr>
                <w:rFonts w:ascii="宋体" w:hAnsi="宋体" w:cs="宋体" w:hint="eastAsia"/>
                <w:kern w:val="0"/>
                <w:sz w:val="24"/>
                <w:szCs w:val="20"/>
              </w:rPr>
              <w:t>10kN</w:t>
            </w:r>
            <w:r>
              <w:rPr>
                <w:rFonts w:ascii="宋体" w:hAnsi="宋体" w:cs="宋体" w:hint="eastAsia"/>
                <w:kern w:val="0"/>
                <w:sz w:val="24"/>
                <w:szCs w:val="20"/>
              </w:rPr>
              <w:t>及以上的起重吊装工程。</w:t>
            </w:r>
          </w:p>
        </w:tc>
        <w:tc>
          <w:tcPr>
            <w:tcW w:w="1353" w:type="dxa"/>
            <w:vAlign w:val="center"/>
          </w:tcPr>
          <w:p w:rsidR="000A510F" w:rsidRDefault="00A7741C">
            <w:pPr>
              <w:widowControl/>
              <w:snapToGrid w:val="0"/>
              <w:spacing w:line="360" w:lineRule="auto"/>
              <w:jc w:val="center"/>
              <w:rPr>
                <w:rFonts w:ascii="宋体" w:hAnsi="宋体" w:cs="宋体"/>
                <w:kern w:val="0"/>
                <w:sz w:val="24"/>
                <w:szCs w:val="36"/>
              </w:rPr>
            </w:pPr>
            <w:r>
              <w:rPr>
                <w:rFonts w:ascii="宋体" w:hAnsi="宋体" w:cs="宋体" w:hint="eastAsia"/>
                <w:kern w:val="0"/>
                <w:sz w:val="24"/>
                <w:szCs w:val="36"/>
              </w:rPr>
              <w:t>(</w:t>
            </w:r>
            <w:r>
              <w:rPr>
                <w:rFonts w:ascii="宋体" w:hAnsi="宋体" w:cs="宋体" w:hint="eastAsia"/>
                <w:kern w:val="0"/>
                <w:sz w:val="24"/>
                <w:szCs w:val="36"/>
              </w:rPr>
              <w:t xml:space="preserve"> </w:t>
            </w:r>
            <w:r>
              <w:rPr>
                <w:rFonts w:ascii="宋体" w:hAnsi="宋体" w:cs="宋体" w:hint="eastAsia"/>
                <w:kern w:val="0"/>
                <w:sz w:val="24"/>
                <w:szCs w:val="36"/>
              </w:rPr>
              <w:t>√</w:t>
            </w:r>
            <w:r>
              <w:rPr>
                <w:rFonts w:ascii="宋体" w:hAnsi="宋体" w:cs="宋体" w:hint="eastAsia"/>
                <w:kern w:val="0"/>
                <w:sz w:val="24"/>
                <w:szCs w:val="36"/>
              </w:rPr>
              <w:t xml:space="preserve"> )</w:t>
            </w:r>
          </w:p>
        </w:tc>
        <w:tc>
          <w:tcPr>
            <w:tcW w:w="1353" w:type="dxa"/>
            <w:vAlign w:val="center"/>
          </w:tcPr>
          <w:p w:rsidR="000A510F" w:rsidRDefault="00A7741C">
            <w:pPr>
              <w:widowControl/>
              <w:snapToGrid w:val="0"/>
              <w:spacing w:line="360" w:lineRule="auto"/>
              <w:jc w:val="center"/>
              <w:rPr>
                <w:rFonts w:ascii="宋体" w:hAnsi="宋体" w:cs="宋体"/>
                <w:kern w:val="0"/>
                <w:sz w:val="24"/>
                <w:szCs w:val="36"/>
              </w:rPr>
            </w:pPr>
            <w:r>
              <w:rPr>
                <w:rFonts w:ascii="宋体" w:hAnsi="宋体" w:cs="宋体" w:hint="eastAsia"/>
                <w:kern w:val="0"/>
                <w:sz w:val="24"/>
                <w:szCs w:val="36"/>
              </w:rPr>
              <w:t>(    )</w:t>
            </w:r>
          </w:p>
        </w:tc>
        <w:tc>
          <w:tcPr>
            <w:tcW w:w="1057" w:type="dxa"/>
            <w:vAlign w:val="center"/>
          </w:tcPr>
          <w:p w:rsidR="000A510F" w:rsidRDefault="000A510F">
            <w:pPr>
              <w:widowControl/>
              <w:snapToGrid w:val="0"/>
              <w:spacing w:line="360" w:lineRule="auto"/>
              <w:jc w:val="center"/>
              <w:rPr>
                <w:rFonts w:ascii="宋体" w:hAnsi="宋体" w:cs="宋体"/>
                <w:kern w:val="0"/>
                <w:sz w:val="24"/>
                <w:szCs w:val="36"/>
              </w:rPr>
            </w:pPr>
          </w:p>
        </w:tc>
      </w:tr>
      <w:tr w:rsidR="000A510F">
        <w:trPr>
          <w:jc w:val="center"/>
        </w:trPr>
        <w:tc>
          <w:tcPr>
            <w:tcW w:w="4759" w:type="dxa"/>
          </w:tcPr>
          <w:p w:rsidR="000A510F" w:rsidRDefault="00A7741C">
            <w:pPr>
              <w:widowControl/>
              <w:snapToGrid w:val="0"/>
              <w:spacing w:line="360" w:lineRule="auto"/>
              <w:jc w:val="left"/>
              <w:rPr>
                <w:rFonts w:ascii="宋体" w:hAnsi="宋体" w:cs="宋体"/>
                <w:kern w:val="0"/>
                <w:sz w:val="24"/>
                <w:szCs w:val="20"/>
              </w:rPr>
            </w:pPr>
            <w:r>
              <w:rPr>
                <w:rFonts w:ascii="宋体" w:hAnsi="宋体" w:cs="宋体" w:hint="eastAsia"/>
                <w:kern w:val="0"/>
                <w:sz w:val="24"/>
                <w:szCs w:val="20"/>
              </w:rPr>
              <w:t>（二）采用起重机械进行安装的工程。</w:t>
            </w:r>
          </w:p>
        </w:tc>
        <w:tc>
          <w:tcPr>
            <w:tcW w:w="1353" w:type="dxa"/>
            <w:vAlign w:val="center"/>
          </w:tcPr>
          <w:p w:rsidR="000A510F" w:rsidRDefault="00A7741C">
            <w:pPr>
              <w:widowControl/>
              <w:snapToGrid w:val="0"/>
              <w:spacing w:line="360" w:lineRule="auto"/>
              <w:jc w:val="center"/>
              <w:rPr>
                <w:rFonts w:ascii="宋体" w:hAnsi="宋体" w:cs="宋体"/>
                <w:kern w:val="0"/>
                <w:sz w:val="24"/>
                <w:szCs w:val="36"/>
              </w:rPr>
            </w:pPr>
            <w:r>
              <w:rPr>
                <w:rFonts w:ascii="宋体" w:hAnsi="宋体" w:cs="宋体" w:hint="eastAsia"/>
                <w:kern w:val="0"/>
                <w:sz w:val="24"/>
                <w:szCs w:val="36"/>
              </w:rPr>
              <w:t xml:space="preserve">( </w:t>
            </w:r>
            <w:r>
              <w:rPr>
                <w:rFonts w:ascii="宋体" w:hAnsi="宋体" w:cs="宋体" w:hint="eastAsia"/>
                <w:kern w:val="0"/>
                <w:sz w:val="24"/>
                <w:szCs w:val="36"/>
              </w:rPr>
              <w:t>√</w:t>
            </w:r>
            <w:r>
              <w:rPr>
                <w:rFonts w:ascii="宋体" w:hAnsi="宋体" w:cs="宋体" w:hint="eastAsia"/>
                <w:kern w:val="0"/>
                <w:sz w:val="24"/>
                <w:szCs w:val="36"/>
              </w:rPr>
              <w:t xml:space="preserve"> )</w:t>
            </w:r>
          </w:p>
        </w:tc>
        <w:tc>
          <w:tcPr>
            <w:tcW w:w="1353" w:type="dxa"/>
            <w:vAlign w:val="center"/>
          </w:tcPr>
          <w:p w:rsidR="000A510F" w:rsidRDefault="00A7741C">
            <w:pPr>
              <w:widowControl/>
              <w:snapToGrid w:val="0"/>
              <w:spacing w:line="360" w:lineRule="auto"/>
              <w:jc w:val="center"/>
              <w:rPr>
                <w:rFonts w:ascii="宋体" w:hAnsi="宋体" w:cs="宋体"/>
                <w:kern w:val="0"/>
                <w:sz w:val="24"/>
                <w:szCs w:val="36"/>
              </w:rPr>
            </w:pPr>
            <w:r>
              <w:rPr>
                <w:rFonts w:ascii="宋体" w:hAnsi="宋体" w:cs="宋体" w:hint="eastAsia"/>
                <w:kern w:val="0"/>
                <w:sz w:val="24"/>
                <w:szCs w:val="36"/>
              </w:rPr>
              <w:t>(    )</w:t>
            </w:r>
          </w:p>
        </w:tc>
        <w:tc>
          <w:tcPr>
            <w:tcW w:w="1057" w:type="dxa"/>
            <w:vAlign w:val="center"/>
          </w:tcPr>
          <w:p w:rsidR="000A510F" w:rsidRDefault="000A510F">
            <w:pPr>
              <w:widowControl/>
              <w:snapToGrid w:val="0"/>
              <w:spacing w:line="360" w:lineRule="auto"/>
              <w:jc w:val="center"/>
              <w:rPr>
                <w:rFonts w:ascii="宋体" w:hAnsi="宋体" w:cs="宋体"/>
                <w:kern w:val="0"/>
                <w:sz w:val="24"/>
                <w:szCs w:val="36"/>
              </w:rPr>
            </w:pPr>
          </w:p>
        </w:tc>
      </w:tr>
      <w:tr w:rsidR="000A510F">
        <w:trPr>
          <w:jc w:val="center"/>
        </w:trPr>
        <w:tc>
          <w:tcPr>
            <w:tcW w:w="4759" w:type="dxa"/>
          </w:tcPr>
          <w:p w:rsidR="000A510F" w:rsidRDefault="00A7741C">
            <w:pPr>
              <w:widowControl/>
              <w:snapToGrid w:val="0"/>
              <w:spacing w:line="360" w:lineRule="auto"/>
              <w:jc w:val="left"/>
              <w:rPr>
                <w:rFonts w:ascii="宋体" w:hAnsi="宋体" w:cs="宋体"/>
                <w:kern w:val="0"/>
                <w:sz w:val="24"/>
                <w:szCs w:val="20"/>
              </w:rPr>
            </w:pPr>
            <w:r>
              <w:rPr>
                <w:rFonts w:ascii="宋体" w:hAnsi="宋体" w:cs="宋体" w:hint="eastAsia"/>
                <w:kern w:val="0"/>
                <w:sz w:val="24"/>
                <w:szCs w:val="20"/>
              </w:rPr>
              <w:t>（三）起重机械安装和拆卸工程。</w:t>
            </w:r>
          </w:p>
        </w:tc>
        <w:tc>
          <w:tcPr>
            <w:tcW w:w="1353" w:type="dxa"/>
            <w:vAlign w:val="center"/>
          </w:tcPr>
          <w:p w:rsidR="000A510F" w:rsidRDefault="00A7741C">
            <w:pPr>
              <w:widowControl/>
              <w:snapToGrid w:val="0"/>
              <w:spacing w:line="360" w:lineRule="auto"/>
              <w:jc w:val="center"/>
              <w:rPr>
                <w:rFonts w:ascii="宋体" w:hAnsi="宋体" w:cs="宋体"/>
                <w:kern w:val="0"/>
                <w:sz w:val="24"/>
                <w:szCs w:val="36"/>
              </w:rPr>
            </w:pPr>
            <w:r>
              <w:rPr>
                <w:rFonts w:ascii="宋体" w:hAnsi="宋体" w:cs="宋体" w:hint="eastAsia"/>
                <w:kern w:val="0"/>
                <w:sz w:val="24"/>
                <w:szCs w:val="36"/>
              </w:rPr>
              <w:t>(    )</w:t>
            </w:r>
          </w:p>
        </w:tc>
        <w:tc>
          <w:tcPr>
            <w:tcW w:w="1353" w:type="dxa"/>
            <w:vAlign w:val="center"/>
          </w:tcPr>
          <w:p w:rsidR="000A510F" w:rsidRDefault="00A7741C">
            <w:pPr>
              <w:widowControl/>
              <w:snapToGrid w:val="0"/>
              <w:spacing w:line="360" w:lineRule="auto"/>
              <w:jc w:val="center"/>
              <w:rPr>
                <w:rFonts w:ascii="宋体" w:hAnsi="宋体" w:cs="宋体"/>
                <w:kern w:val="0"/>
                <w:sz w:val="24"/>
                <w:szCs w:val="36"/>
              </w:rPr>
            </w:pPr>
            <w:r>
              <w:rPr>
                <w:rFonts w:ascii="宋体" w:hAnsi="宋体" w:cs="宋体" w:hint="eastAsia"/>
                <w:kern w:val="0"/>
                <w:sz w:val="24"/>
                <w:szCs w:val="36"/>
              </w:rPr>
              <w:t>(    )</w:t>
            </w:r>
          </w:p>
        </w:tc>
        <w:tc>
          <w:tcPr>
            <w:tcW w:w="1057" w:type="dxa"/>
            <w:vAlign w:val="center"/>
          </w:tcPr>
          <w:p w:rsidR="000A510F" w:rsidRDefault="000A510F">
            <w:pPr>
              <w:widowControl/>
              <w:snapToGrid w:val="0"/>
              <w:spacing w:line="360" w:lineRule="auto"/>
              <w:jc w:val="center"/>
              <w:rPr>
                <w:rFonts w:ascii="宋体" w:hAnsi="宋体" w:cs="宋体"/>
                <w:kern w:val="0"/>
                <w:sz w:val="24"/>
                <w:szCs w:val="36"/>
              </w:rPr>
            </w:pPr>
          </w:p>
        </w:tc>
      </w:tr>
    </w:tbl>
    <w:p w:rsidR="000A510F" w:rsidRDefault="000A510F">
      <w:pPr>
        <w:topLinePunct/>
        <w:adjustRightInd w:val="0"/>
        <w:snapToGrid w:val="0"/>
        <w:spacing w:line="360" w:lineRule="auto"/>
        <w:ind w:firstLineChars="200" w:firstLine="436"/>
        <w:rPr>
          <w:rFonts w:ascii="宋体" w:hAnsi="宋体" w:cs="宋体"/>
          <w:spacing w:val="4"/>
          <w:kern w:val="0"/>
          <w:szCs w:val="21"/>
        </w:rPr>
      </w:pPr>
    </w:p>
    <w:p w:rsidR="000A510F" w:rsidRDefault="00A7741C">
      <w:pPr>
        <w:snapToGrid w:val="0"/>
        <w:spacing w:line="360" w:lineRule="auto"/>
        <w:ind w:firstLineChars="1800" w:firstLine="4320"/>
        <w:rPr>
          <w:rFonts w:ascii="宋体" w:hAnsi="宋体" w:cs="宋体"/>
          <w:sz w:val="24"/>
          <w:szCs w:val="20"/>
        </w:rPr>
      </w:pPr>
      <w:r>
        <w:rPr>
          <w:rFonts w:ascii="宋体" w:hAnsi="宋体" w:cs="宋体" w:hint="eastAsia"/>
          <w:sz w:val="24"/>
          <w:szCs w:val="20"/>
        </w:rPr>
        <w:t>投标人名称（盖法人公章）：</w:t>
      </w:r>
    </w:p>
    <w:p w:rsidR="000A510F" w:rsidRDefault="00A7741C">
      <w:pPr>
        <w:snapToGrid w:val="0"/>
        <w:spacing w:line="360" w:lineRule="auto"/>
        <w:ind w:firstLineChars="1300" w:firstLine="3120"/>
        <w:rPr>
          <w:rFonts w:ascii="宋体" w:hAnsi="宋体" w:cs="宋体"/>
          <w:sz w:val="24"/>
          <w:szCs w:val="20"/>
        </w:rPr>
      </w:pPr>
      <w:r>
        <w:rPr>
          <w:rFonts w:ascii="宋体" w:hAnsi="宋体" w:cs="宋体" w:hint="eastAsia"/>
          <w:sz w:val="24"/>
          <w:szCs w:val="20"/>
        </w:rPr>
        <w:t>法定代表人或被授权人（签字或盖章）：</w:t>
      </w:r>
    </w:p>
    <w:p w:rsidR="000A510F" w:rsidRDefault="00A7741C">
      <w:pPr>
        <w:autoSpaceDE w:val="0"/>
        <w:autoSpaceDN w:val="0"/>
        <w:adjustRightInd w:val="0"/>
        <w:snapToGrid w:val="0"/>
        <w:spacing w:line="360" w:lineRule="auto"/>
        <w:ind w:firstLineChars="2400" w:firstLine="5040"/>
        <w:rPr>
          <w:rFonts w:ascii="宋体" w:hAnsi="宋体" w:cs="宋体"/>
          <w:bCs/>
          <w:sz w:val="24"/>
          <w:szCs w:val="24"/>
        </w:rPr>
      </w:pPr>
      <w:r>
        <w:rPr>
          <w:rFonts w:ascii="宋体" w:hAnsi="宋体" w:cs="宋体" w:hint="eastAsia"/>
          <w:szCs w:val="20"/>
        </w:rPr>
        <w:t>日期：</w:t>
      </w:r>
      <w:r>
        <w:rPr>
          <w:rFonts w:ascii="宋体" w:hAnsi="宋体" w:cs="宋体" w:hint="eastAsia"/>
          <w:szCs w:val="20"/>
        </w:rPr>
        <w:t xml:space="preserve">   </w:t>
      </w:r>
      <w:r>
        <w:rPr>
          <w:rFonts w:ascii="宋体" w:hAnsi="宋体" w:cs="宋体" w:hint="eastAsia"/>
          <w:szCs w:val="20"/>
        </w:rPr>
        <w:t>年</w:t>
      </w:r>
      <w:r>
        <w:rPr>
          <w:rFonts w:ascii="宋体" w:hAnsi="宋体" w:cs="宋体" w:hint="eastAsia"/>
          <w:szCs w:val="20"/>
        </w:rPr>
        <w:t xml:space="preserve">  </w:t>
      </w:r>
      <w:r>
        <w:rPr>
          <w:rFonts w:ascii="宋体" w:hAnsi="宋体" w:cs="宋体" w:hint="eastAsia"/>
          <w:szCs w:val="20"/>
        </w:rPr>
        <w:t>月</w:t>
      </w:r>
      <w:r>
        <w:rPr>
          <w:rFonts w:ascii="宋体" w:hAnsi="宋体" w:cs="宋体" w:hint="eastAsia"/>
          <w:szCs w:val="20"/>
        </w:rPr>
        <w:t xml:space="preserve">  </w:t>
      </w:r>
      <w:r>
        <w:rPr>
          <w:rFonts w:ascii="宋体" w:hAnsi="宋体" w:cs="宋体" w:hint="eastAsia"/>
          <w:szCs w:val="20"/>
        </w:rPr>
        <w:t>日</w:t>
      </w:r>
    </w:p>
    <w:p w:rsidR="000A510F" w:rsidRDefault="000A510F">
      <w:pPr>
        <w:snapToGrid w:val="0"/>
        <w:spacing w:line="360" w:lineRule="auto"/>
        <w:ind w:rightChars="-62" w:right="-130"/>
        <w:rPr>
          <w:rFonts w:ascii="宋体" w:hAnsi="宋体" w:cs="宋体"/>
        </w:rPr>
      </w:pPr>
    </w:p>
    <w:p w:rsidR="000A510F" w:rsidRDefault="00A7741C">
      <w:pPr>
        <w:autoSpaceDE w:val="0"/>
        <w:autoSpaceDN w:val="0"/>
        <w:adjustRightInd w:val="0"/>
        <w:snapToGrid w:val="0"/>
        <w:spacing w:line="360" w:lineRule="auto"/>
        <w:jc w:val="center"/>
        <w:rPr>
          <w:rFonts w:ascii="宋体" w:hAnsi="宋体" w:cs="宋体"/>
          <w:sz w:val="32"/>
          <w:szCs w:val="32"/>
          <w:lang w:val="zh-CN"/>
        </w:rPr>
      </w:pPr>
      <w:bookmarkStart w:id="43" w:name="_Toc26315"/>
      <w:r>
        <w:rPr>
          <w:rFonts w:ascii="宋体" w:hAnsi="宋体" w:cs="宋体" w:hint="eastAsia"/>
          <w:sz w:val="32"/>
          <w:szCs w:val="32"/>
        </w:rPr>
        <w:lastRenderedPageBreak/>
        <w:t>二、经济标投标文件格式</w:t>
      </w:r>
      <w:bookmarkEnd w:id="43"/>
    </w:p>
    <w:p w:rsidR="000A510F" w:rsidRDefault="000A510F">
      <w:pPr>
        <w:widowControl/>
        <w:snapToGrid w:val="0"/>
        <w:spacing w:line="360" w:lineRule="auto"/>
        <w:jc w:val="left"/>
        <w:outlineLvl w:val="2"/>
        <w:rPr>
          <w:rFonts w:ascii="宋体" w:hAnsi="宋体" w:cs="宋体"/>
          <w:bCs/>
          <w:spacing w:val="4"/>
          <w:sz w:val="24"/>
          <w:szCs w:val="24"/>
        </w:rPr>
      </w:pPr>
      <w:bookmarkStart w:id="44" w:name="_Toc16171"/>
    </w:p>
    <w:p w:rsidR="000A510F" w:rsidRDefault="00A7741C">
      <w:pPr>
        <w:widowControl/>
        <w:snapToGrid w:val="0"/>
        <w:spacing w:line="360" w:lineRule="auto"/>
        <w:jc w:val="left"/>
        <w:outlineLvl w:val="2"/>
        <w:rPr>
          <w:rFonts w:ascii="宋体" w:hAnsi="宋体" w:cs="宋体"/>
          <w:b/>
          <w:bCs/>
          <w:kern w:val="0"/>
          <w:sz w:val="44"/>
          <w:szCs w:val="44"/>
          <w:lang w:val="zh-CN"/>
        </w:rPr>
      </w:pPr>
      <w:r>
        <w:rPr>
          <w:rFonts w:ascii="宋体" w:hAnsi="宋体" w:cs="宋体" w:hint="eastAsia"/>
          <w:bCs/>
          <w:spacing w:val="4"/>
          <w:sz w:val="24"/>
          <w:szCs w:val="24"/>
        </w:rPr>
        <w:t>经济标格式一</w:t>
      </w:r>
      <w:r>
        <w:rPr>
          <w:rFonts w:ascii="宋体" w:hAnsi="宋体" w:cs="宋体" w:hint="eastAsia"/>
          <w:bCs/>
          <w:spacing w:val="4"/>
          <w:sz w:val="24"/>
          <w:szCs w:val="24"/>
        </w:rPr>
        <w:t>：</w:t>
      </w:r>
      <w:bookmarkEnd w:id="44"/>
    </w:p>
    <w:p w:rsidR="000A510F" w:rsidRDefault="00A7741C">
      <w:pPr>
        <w:widowControl/>
        <w:topLinePunct/>
        <w:adjustRightInd w:val="0"/>
        <w:snapToGrid w:val="0"/>
        <w:spacing w:line="360" w:lineRule="auto"/>
        <w:jc w:val="center"/>
        <w:outlineLvl w:val="1"/>
        <w:rPr>
          <w:rFonts w:ascii="宋体" w:hAnsi="宋体" w:cs="宋体"/>
          <w:b/>
          <w:bCs/>
          <w:spacing w:val="4"/>
          <w:kern w:val="0"/>
          <w:sz w:val="36"/>
          <w:szCs w:val="36"/>
        </w:rPr>
      </w:pPr>
      <w:bookmarkStart w:id="45" w:name="_Toc21286"/>
      <w:r>
        <w:rPr>
          <w:rFonts w:ascii="宋体" w:hAnsi="宋体" w:cs="宋体" w:hint="eastAsia"/>
          <w:b/>
          <w:bCs/>
          <w:spacing w:val="4"/>
          <w:kern w:val="0"/>
          <w:sz w:val="36"/>
          <w:szCs w:val="36"/>
        </w:rPr>
        <w:t>广州建设工程施工招标投标书（经济标）</w:t>
      </w:r>
      <w:bookmarkEnd w:id="45"/>
    </w:p>
    <w:tbl>
      <w:tblPr>
        <w:tblpPr w:leftFromText="180" w:rightFromText="180" w:vertAnchor="text" w:horzAnchor="margin" w:tblpXSpec="center" w:tblpY="275"/>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4"/>
        <w:gridCol w:w="6045"/>
      </w:tblGrid>
      <w:tr w:rsidR="000A510F">
        <w:trPr>
          <w:trHeight w:val="841"/>
        </w:trPr>
        <w:tc>
          <w:tcPr>
            <w:tcW w:w="3334" w:type="dxa"/>
            <w:tcBorders>
              <w:top w:val="single" w:sz="4" w:space="0" w:color="auto"/>
              <w:left w:val="single" w:sz="4" w:space="0" w:color="auto"/>
              <w:bottom w:val="single" w:sz="4" w:space="0" w:color="auto"/>
              <w:right w:val="single" w:sz="4" w:space="0" w:color="auto"/>
            </w:tcBorders>
            <w:vAlign w:val="center"/>
          </w:tcPr>
          <w:p w:rsidR="000A510F" w:rsidRDefault="00A7741C">
            <w:pPr>
              <w:autoSpaceDE w:val="0"/>
              <w:autoSpaceDN w:val="0"/>
              <w:adjustRightInd w:val="0"/>
              <w:snapToGrid w:val="0"/>
              <w:spacing w:line="360" w:lineRule="auto"/>
              <w:jc w:val="center"/>
              <w:rPr>
                <w:rFonts w:ascii="宋体" w:hAnsi="宋体" w:cs="宋体"/>
                <w:bCs/>
                <w:sz w:val="24"/>
                <w:szCs w:val="24"/>
                <w:lang w:val="zh-CN"/>
              </w:rPr>
            </w:pPr>
            <w:r>
              <w:rPr>
                <w:rFonts w:ascii="宋体" w:hAnsi="宋体" w:cs="宋体" w:hint="eastAsia"/>
                <w:sz w:val="24"/>
                <w:szCs w:val="24"/>
                <w:lang w:val="zh-CN"/>
              </w:rPr>
              <w:t>工</w:t>
            </w:r>
            <w:r>
              <w:rPr>
                <w:rFonts w:ascii="宋体" w:hAnsi="宋体" w:cs="宋体" w:hint="eastAsia"/>
                <w:sz w:val="24"/>
                <w:szCs w:val="24"/>
                <w:lang w:val="zh-CN"/>
              </w:rPr>
              <w:t xml:space="preserve"> </w:t>
            </w:r>
            <w:r>
              <w:rPr>
                <w:rFonts w:ascii="宋体" w:hAnsi="宋体" w:cs="宋体" w:hint="eastAsia"/>
                <w:sz w:val="24"/>
                <w:szCs w:val="24"/>
                <w:lang w:val="zh-CN"/>
              </w:rPr>
              <w:t>程</w:t>
            </w:r>
            <w:r>
              <w:rPr>
                <w:rFonts w:ascii="宋体" w:hAnsi="宋体" w:cs="宋体" w:hint="eastAsia"/>
                <w:sz w:val="24"/>
                <w:szCs w:val="24"/>
                <w:lang w:val="zh-CN"/>
              </w:rPr>
              <w:t xml:space="preserve"> </w:t>
            </w:r>
            <w:r>
              <w:rPr>
                <w:rFonts w:ascii="宋体" w:hAnsi="宋体" w:cs="宋体" w:hint="eastAsia"/>
                <w:sz w:val="24"/>
                <w:szCs w:val="24"/>
                <w:lang w:val="zh-CN"/>
              </w:rPr>
              <w:t>名</w:t>
            </w:r>
            <w:r>
              <w:rPr>
                <w:rFonts w:ascii="宋体" w:hAnsi="宋体" w:cs="宋体" w:hint="eastAsia"/>
                <w:sz w:val="24"/>
                <w:szCs w:val="24"/>
                <w:lang w:val="zh-CN"/>
              </w:rPr>
              <w:t xml:space="preserve"> </w:t>
            </w:r>
            <w:r>
              <w:rPr>
                <w:rFonts w:ascii="宋体" w:hAnsi="宋体" w:cs="宋体" w:hint="eastAsia"/>
                <w:sz w:val="24"/>
                <w:szCs w:val="24"/>
                <w:lang w:val="zh-CN"/>
              </w:rPr>
              <w:t>称</w:t>
            </w:r>
          </w:p>
        </w:tc>
        <w:tc>
          <w:tcPr>
            <w:tcW w:w="6045" w:type="dxa"/>
            <w:tcBorders>
              <w:top w:val="single" w:sz="4" w:space="0" w:color="auto"/>
              <w:left w:val="single" w:sz="4" w:space="0" w:color="auto"/>
              <w:bottom w:val="single" w:sz="4" w:space="0" w:color="auto"/>
              <w:right w:val="single" w:sz="4" w:space="0" w:color="auto"/>
            </w:tcBorders>
          </w:tcPr>
          <w:p w:rsidR="000A510F" w:rsidRDefault="000A510F">
            <w:pPr>
              <w:autoSpaceDE w:val="0"/>
              <w:autoSpaceDN w:val="0"/>
              <w:adjustRightInd w:val="0"/>
              <w:snapToGrid w:val="0"/>
              <w:spacing w:line="360" w:lineRule="auto"/>
              <w:rPr>
                <w:rFonts w:ascii="宋体" w:hAnsi="宋体" w:cs="宋体"/>
                <w:bCs/>
                <w:sz w:val="24"/>
                <w:szCs w:val="24"/>
                <w:lang w:val="zh-CN"/>
              </w:rPr>
            </w:pPr>
          </w:p>
        </w:tc>
      </w:tr>
      <w:tr w:rsidR="000A510F">
        <w:trPr>
          <w:trHeight w:val="593"/>
        </w:trPr>
        <w:tc>
          <w:tcPr>
            <w:tcW w:w="3334" w:type="dxa"/>
            <w:vMerge w:val="restart"/>
            <w:tcBorders>
              <w:top w:val="single" w:sz="4" w:space="0" w:color="auto"/>
              <w:left w:val="single" w:sz="4" w:space="0" w:color="auto"/>
              <w:bottom w:val="single" w:sz="4" w:space="0" w:color="auto"/>
              <w:right w:val="single" w:sz="4" w:space="0" w:color="auto"/>
            </w:tcBorders>
            <w:vAlign w:val="center"/>
          </w:tcPr>
          <w:p w:rsidR="000A510F" w:rsidRDefault="00A7741C">
            <w:pPr>
              <w:autoSpaceDE w:val="0"/>
              <w:autoSpaceDN w:val="0"/>
              <w:adjustRightInd w:val="0"/>
              <w:snapToGrid w:val="0"/>
              <w:spacing w:line="360" w:lineRule="auto"/>
              <w:jc w:val="center"/>
              <w:rPr>
                <w:rFonts w:ascii="宋体" w:hAnsi="宋体" w:cs="宋体"/>
                <w:bCs/>
                <w:sz w:val="24"/>
                <w:szCs w:val="24"/>
                <w:lang w:val="zh-CN"/>
              </w:rPr>
            </w:pPr>
            <w:r>
              <w:rPr>
                <w:rFonts w:ascii="宋体" w:hAnsi="宋体" w:cs="宋体" w:hint="eastAsia"/>
                <w:sz w:val="24"/>
                <w:szCs w:val="24"/>
                <w:lang w:val="zh-CN"/>
              </w:rPr>
              <w:t>投标总报价（元）</w:t>
            </w:r>
          </w:p>
        </w:tc>
        <w:tc>
          <w:tcPr>
            <w:tcW w:w="6045" w:type="dxa"/>
            <w:tcBorders>
              <w:top w:val="single" w:sz="4" w:space="0" w:color="auto"/>
              <w:left w:val="single" w:sz="4" w:space="0" w:color="auto"/>
              <w:bottom w:val="single" w:sz="4" w:space="0" w:color="auto"/>
              <w:right w:val="single" w:sz="4" w:space="0" w:color="auto"/>
            </w:tcBorders>
            <w:vAlign w:val="center"/>
          </w:tcPr>
          <w:p w:rsidR="000A510F" w:rsidRDefault="00A7741C">
            <w:pPr>
              <w:autoSpaceDE w:val="0"/>
              <w:autoSpaceDN w:val="0"/>
              <w:adjustRightInd w:val="0"/>
              <w:snapToGrid w:val="0"/>
              <w:spacing w:line="360" w:lineRule="auto"/>
              <w:rPr>
                <w:rFonts w:ascii="宋体" w:hAnsi="宋体" w:cs="宋体"/>
                <w:bCs/>
                <w:sz w:val="24"/>
                <w:szCs w:val="24"/>
                <w:lang w:val="zh-CN"/>
              </w:rPr>
            </w:pPr>
            <w:r>
              <w:rPr>
                <w:rFonts w:ascii="宋体" w:hAnsi="宋体" w:cs="宋体" w:hint="eastAsia"/>
                <w:sz w:val="24"/>
                <w:szCs w:val="24"/>
              </w:rPr>
              <w:t>大写：</w:t>
            </w:r>
            <w:r>
              <w:rPr>
                <w:rFonts w:ascii="宋体" w:hAnsi="宋体" w:cs="宋体" w:hint="eastAsia"/>
                <w:bCs/>
                <w:sz w:val="24"/>
                <w:szCs w:val="24"/>
                <w:lang w:val="zh-CN"/>
              </w:rPr>
              <w:t xml:space="preserve"> </w:t>
            </w:r>
          </w:p>
        </w:tc>
      </w:tr>
      <w:tr w:rsidR="000A510F">
        <w:trPr>
          <w:trHeight w:val="615"/>
        </w:trPr>
        <w:tc>
          <w:tcPr>
            <w:tcW w:w="3334" w:type="dxa"/>
            <w:vMerge/>
            <w:tcBorders>
              <w:top w:val="single" w:sz="4" w:space="0" w:color="auto"/>
              <w:left w:val="single" w:sz="4" w:space="0" w:color="auto"/>
              <w:bottom w:val="single" w:sz="4" w:space="0" w:color="auto"/>
              <w:right w:val="single" w:sz="4" w:space="0" w:color="auto"/>
            </w:tcBorders>
            <w:vAlign w:val="center"/>
          </w:tcPr>
          <w:p w:rsidR="000A510F" w:rsidRDefault="000A510F">
            <w:pPr>
              <w:widowControl/>
              <w:snapToGrid w:val="0"/>
              <w:spacing w:line="360" w:lineRule="auto"/>
              <w:jc w:val="left"/>
              <w:rPr>
                <w:rFonts w:ascii="宋体" w:hAnsi="宋体" w:cs="宋体"/>
                <w:bCs/>
                <w:sz w:val="24"/>
                <w:szCs w:val="24"/>
                <w:lang w:val="zh-CN"/>
              </w:rPr>
            </w:pPr>
          </w:p>
        </w:tc>
        <w:tc>
          <w:tcPr>
            <w:tcW w:w="6045" w:type="dxa"/>
            <w:tcBorders>
              <w:top w:val="single" w:sz="4" w:space="0" w:color="auto"/>
              <w:left w:val="single" w:sz="4" w:space="0" w:color="auto"/>
              <w:bottom w:val="single" w:sz="4" w:space="0" w:color="auto"/>
              <w:right w:val="single" w:sz="4" w:space="0" w:color="auto"/>
            </w:tcBorders>
            <w:vAlign w:val="center"/>
          </w:tcPr>
          <w:p w:rsidR="000A510F" w:rsidRDefault="00A7741C">
            <w:pPr>
              <w:autoSpaceDE w:val="0"/>
              <w:autoSpaceDN w:val="0"/>
              <w:adjustRightInd w:val="0"/>
              <w:snapToGrid w:val="0"/>
              <w:spacing w:line="360" w:lineRule="auto"/>
              <w:rPr>
                <w:rFonts w:ascii="宋体" w:hAnsi="宋体" w:cs="宋体"/>
                <w:bCs/>
                <w:sz w:val="24"/>
                <w:szCs w:val="24"/>
                <w:lang w:val="zh-CN"/>
              </w:rPr>
            </w:pPr>
            <w:r>
              <w:rPr>
                <w:rFonts w:ascii="宋体" w:hAnsi="宋体" w:cs="宋体" w:hint="eastAsia"/>
                <w:sz w:val="24"/>
                <w:szCs w:val="24"/>
              </w:rPr>
              <w:t>小写：</w:t>
            </w:r>
            <w:r>
              <w:rPr>
                <w:rFonts w:ascii="宋体" w:hAnsi="宋体" w:cs="宋体" w:hint="eastAsia"/>
                <w:bCs/>
                <w:sz w:val="24"/>
                <w:szCs w:val="24"/>
                <w:lang w:val="zh-CN"/>
              </w:rPr>
              <w:t xml:space="preserve"> </w:t>
            </w:r>
          </w:p>
        </w:tc>
      </w:tr>
      <w:tr w:rsidR="000A510F">
        <w:trPr>
          <w:trHeight w:val="623"/>
        </w:trPr>
        <w:tc>
          <w:tcPr>
            <w:tcW w:w="3334" w:type="dxa"/>
            <w:vMerge w:val="restart"/>
            <w:tcBorders>
              <w:top w:val="single" w:sz="4" w:space="0" w:color="auto"/>
              <w:left w:val="single" w:sz="4" w:space="0" w:color="auto"/>
              <w:bottom w:val="single" w:sz="4" w:space="0" w:color="auto"/>
              <w:right w:val="single" w:sz="4" w:space="0" w:color="auto"/>
            </w:tcBorders>
            <w:vAlign w:val="center"/>
          </w:tcPr>
          <w:p w:rsidR="000A510F" w:rsidRDefault="00A7741C">
            <w:pPr>
              <w:autoSpaceDE w:val="0"/>
              <w:autoSpaceDN w:val="0"/>
              <w:adjustRightInd w:val="0"/>
              <w:snapToGrid w:val="0"/>
              <w:spacing w:line="360" w:lineRule="auto"/>
              <w:jc w:val="center"/>
              <w:rPr>
                <w:rFonts w:ascii="宋体" w:hAnsi="宋体" w:cs="宋体"/>
                <w:bCs/>
                <w:sz w:val="24"/>
                <w:szCs w:val="24"/>
                <w:lang w:val="zh-CN"/>
              </w:rPr>
            </w:pPr>
            <w:r>
              <w:rPr>
                <w:rFonts w:ascii="宋体" w:hAnsi="宋体" w:cs="宋体" w:hint="eastAsia"/>
                <w:sz w:val="24"/>
                <w:szCs w:val="24"/>
                <w:lang w:val="zh-CN"/>
              </w:rPr>
              <w:t>其中：</w:t>
            </w:r>
            <w:r>
              <w:rPr>
                <w:rFonts w:ascii="宋体" w:hAnsi="宋体" w:cs="宋体" w:hint="eastAsia"/>
                <w:bCs/>
                <w:sz w:val="24"/>
                <w:szCs w:val="24"/>
                <w:lang w:val="zh-CN"/>
              </w:rPr>
              <w:t>人工费</w:t>
            </w:r>
            <w:r>
              <w:rPr>
                <w:rFonts w:ascii="宋体" w:hAnsi="宋体" w:cs="宋体" w:hint="eastAsia"/>
                <w:sz w:val="24"/>
                <w:szCs w:val="24"/>
                <w:lang w:val="zh-CN"/>
              </w:rPr>
              <w:t>（元）</w:t>
            </w:r>
          </w:p>
        </w:tc>
        <w:tc>
          <w:tcPr>
            <w:tcW w:w="6045" w:type="dxa"/>
            <w:tcBorders>
              <w:top w:val="single" w:sz="4" w:space="0" w:color="auto"/>
              <w:left w:val="single" w:sz="4" w:space="0" w:color="auto"/>
              <w:bottom w:val="single" w:sz="4" w:space="0" w:color="auto"/>
              <w:right w:val="single" w:sz="4" w:space="0" w:color="auto"/>
            </w:tcBorders>
            <w:vAlign w:val="center"/>
          </w:tcPr>
          <w:p w:rsidR="000A510F" w:rsidRDefault="00A7741C">
            <w:pPr>
              <w:autoSpaceDE w:val="0"/>
              <w:autoSpaceDN w:val="0"/>
              <w:adjustRightInd w:val="0"/>
              <w:snapToGrid w:val="0"/>
              <w:spacing w:line="360" w:lineRule="auto"/>
              <w:rPr>
                <w:rFonts w:ascii="宋体" w:hAnsi="宋体" w:cs="宋体"/>
                <w:bCs/>
                <w:sz w:val="24"/>
                <w:szCs w:val="24"/>
                <w:lang w:val="zh-CN"/>
              </w:rPr>
            </w:pPr>
            <w:r>
              <w:rPr>
                <w:rFonts w:ascii="宋体" w:hAnsi="宋体" w:cs="宋体" w:hint="eastAsia"/>
                <w:sz w:val="24"/>
                <w:szCs w:val="24"/>
              </w:rPr>
              <w:t>大写：</w:t>
            </w:r>
            <w:r>
              <w:rPr>
                <w:rFonts w:ascii="宋体" w:hAnsi="宋体" w:cs="宋体" w:hint="eastAsia"/>
                <w:bCs/>
                <w:sz w:val="24"/>
                <w:szCs w:val="24"/>
                <w:lang w:val="zh-CN"/>
              </w:rPr>
              <w:t xml:space="preserve"> </w:t>
            </w:r>
          </w:p>
        </w:tc>
      </w:tr>
      <w:tr w:rsidR="000A510F">
        <w:trPr>
          <w:trHeight w:val="603"/>
        </w:trPr>
        <w:tc>
          <w:tcPr>
            <w:tcW w:w="3334" w:type="dxa"/>
            <w:vMerge/>
            <w:tcBorders>
              <w:top w:val="single" w:sz="4" w:space="0" w:color="auto"/>
              <w:left w:val="single" w:sz="4" w:space="0" w:color="auto"/>
              <w:bottom w:val="single" w:sz="4" w:space="0" w:color="auto"/>
              <w:right w:val="single" w:sz="4" w:space="0" w:color="auto"/>
            </w:tcBorders>
            <w:vAlign w:val="center"/>
          </w:tcPr>
          <w:p w:rsidR="000A510F" w:rsidRDefault="000A510F">
            <w:pPr>
              <w:widowControl/>
              <w:snapToGrid w:val="0"/>
              <w:spacing w:line="360" w:lineRule="auto"/>
              <w:jc w:val="left"/>
              <w:rPr>
                <w:rFonts w:ascii="宋体" w:hAnsi="宋体" w:cs="宋体"/>
                <w:bCs/>
                <w:sz w:val="24"/>
                <w:szCs w:val="24"/>
                <w:lang w:val="zh-CN"/>
              </w:rPr>
            </w:pPr>
          </w:p>
        </w:tc>
        <w:tc>
          <w:tcPr>
            <w:tcW w:w="6045" w:type="dxa"/>
            <w:tcBorders>
              <w:top w:val="single" w:sz="4" w:space="0" w:color="auto"/>
              <w:left w:val="single" w:sz="4" w:space="0" w:color="auto"/>
              <w:bottom w:val="single" w:sz="4" w:space="0" w:color="auto"/>
              <w:right w:val="single" w:sz="4" w:space="0" w:color="auto"/>
            </w:tcBorders>
            <w:vAlign w:val="center"/>
          </w:tcPr>
          <w:p w:rsidR="000A510F" w:rsidRDefault="00A7741C">
            <w:pPr>
              <w:autoSpaceDE w:val="0"/>
              <w:autoSpaceDN w:val="0"/>
              <w:adjustRightInd w:val="0"/>
              <w:snapToGrid w:val="0"/>
              <w:spacing w:line="360" w:lineRule="auto"/>
              <w:rPr>
                <w:rFonts w:ascii="宋体" w:hAnsi="宋体" w:cs="宋体"/>
                <w:bCs/>
                <w:sz w:val="24"/>
                <w:szCs w:val="24"/>
                <w:lang w:val="zh-CN"/>
              </w:rPr>
            </w:pPr>
            <w:r>
              <w:rPr>
                <w:rFonts w:ascii="宋体" w:hAnsi="宋体" w:cs="宋体" w:hint="eastAsia"/>
                <w:sz w:val="24"/>
                <w:szCs w:val="24"/>
              </w:rPr>
              <w:t>小写：</w:t>
            </w:r>
            <w:r>
              <w:rPr>
                <w:rFonts w:ascii="宋体" w:hAnsi="宋体" w:cs="宋体" w:hint="eastAsia"/>
                <w:bCs/>
                <w:sz w:val="24"/>
                <w:szCs w:val="24"/>
                <w:lang w:val="zh-CN"/>
              </w:rPr>
              <w:t xml:space="preserve"> </w:t>
            </w:r>
          </w:p>
        </w:tc>
      </w:tr>
      <w:tr w:rsidR="000A510F">
        <w:trPr>
          <w:trHeight w:val="603"/>
        </w:trPr>
        <w:tc>
          <w:tcPr>
            <w:tcW w:w="3334" w:type="dxa"/>
            <w:vMerge w:val="restart"/>
            <w:tcBorders>
              <w:top w:val="single" w:sz="4" w:space="0" w:color="auto"/>
              <w:left w:val="single" w:sz="4" w:space="0" w:color="auto"/>
              <w:right w:val="single" w:sz="4" w:space="0" w:color="auto"/>
            </w:tcBorders>
            <w:vAlign w:val="center"/>
          </w:tcPr>
          <w:p w:rsidR="000A510F" w:rsidRDefault="00A7741C">
            <w:pPr>
              <w:widowControl/>
              <w:snapToGrid w:val="0"/>
              <w:spacing w:line="360" w:lineRule="auto"/>
              <w:jc w:val="left"/>
              <w:rPr>
                <w:rFonts w:ascii="宋体" w:hAnsi="宋体" w:cs="宋体"/>
                <w:b/>
                <w:sz w:val="24"/>
                <w:szCs w:val="24"/>
                <w:lang w:val="zh-CN"/>
              </w:rPr>
            </w:pPr>
            <w:r>
              <w:rPr>
                <w:rFonts w:ascii="宋体" w:hAnsi="宋体" w:cs="宋体" w:hint="eastAsia"/>
                <w:bCs/>
                <w:sz w:val="24"/>
                <w:szCs w:val="24"/>
                <w:lang w:val="zh-CN"/>
              </w:rPr>
              <w:t>其中：</w:t>
            </w:r>
            <w:r>
              <w:rPr>
                <w:rFonts w:ascii="宋体" w:hAnsi="宋体" w:cs="宋体" w:hint="eastAsia"/>
                <w:sz w:val="24"/>
                <w:szCs w:val="24"/>
                <w:lang w:val="zh-CN"/>
              </w:rPr>
              <w:t>绿色施工安全防护措施费（元）</w:t>
            </w:r>
          </w:p>
        </w:tc>
        <w:tc>
          <w:tcPr>
            <w:tcW w:w="6045" w:type="dxa"/>
            <w:tcBorders>
              <w:top w:val="single" w:sz="4" w:space="0" w:color="auto"/>
              <w:left w:val="single" w:sz="4" w:space="0" w:color="auto"/>
              <w:bottom w:val="single" w:sz="4" w:space="0" w:color="auto"/>
              <w:right w:val="single" w:sz="4" w:space="0" w:color="auto"/>
            </w:tcBorders>
            <w:vAlign w:val="center"/>
          </w:tcPr>
          <w:p w:rsidR="000A510F" w:rsidRDefault="00A7741C">
            <w:pPr>
              <w:autoSpaceDE w:val="0"/>
              <w:autoSpaceDN w:val="0"/>
              <w:adjustRightInd w:val="0"/>
              <w:snapToGrid w:val="0"/>
              <w:spacing w:line="360" w:lineRule="auto"/>
              <w:rPr>
                <w:rFonts w:ascii="宋体" w:hAnsi="宋体" w:cs="宋体"/>
                <w:bCs/>
                <w:sz w:val="24"/>
                <w:szCs w:val="24"/>
                <w:lang w:val="zh-CN"/>
              </w:rPr>
            </w:pPr>
            <w:r>
              <w:rPr>
                <w:rFonts w:ascii="宋体" w:hAnsi="宋体" w:cs="宋体" w:hint="eastAsia"/>
                <w:sz w:val="24"/>
                <w:szCs w:val="24"/>
              </w:rPr>
              <w:t>大写：</w:t>
            </w:r>
            <w:r>
              <w:rPr>
                <w:rFonts w:ascii="宋体" w:hAnsi="宋体" w:cs="宋体" w:hint="eastAsia"/>
                <w:bCs/>
                <w:sz w:val="24"/>
                <w:szCs w:val="24"/>
                <w:lang w:val="zh-CN"/>
              </w:rPr>
              <w:t xml:space="preserve"> </w:t>
            </w:r>
          </w:p>
        </w:tc>
      </w:tr>
      <w:tr w:rsidR="000A510F">
        <w:trPr>
          <w:trHeight w:val="603"/>
        </w:trPr>
        <w:tc>
          <w:tcPr>
            <w:tcW w:w="3334" w:type="dxa"/>
            <w:vMerge/>
            <w:tcBorders>
              <w:left w:val="single" w:sz="4" w:space="0" w:color="auto"/>
              <w:right w:val="single" w:sz="4" w:space="0" w:color="auto"/>
            </w:tcBorders>
            <w:vAlign w:val="center"/>
          </w:tcPr>
          <w:p w:rsidR="000A510F" w:rsidRDefault="000A510F">
            <w:pPr>
              <w:widowControl/>
              <w:snapToGrid w:val="0"/>
              <w:spacing w:line="360" w:lineRule="auto"/>
              <w:jc w:val="left"/>
              <w:rPr>
                <w:rFonts w:ascii="宋体" w:hAnsi="宋体" w:cs="宋体"/>
                <w:bCs/>
                <w:sz w:val="24"/>
                <w:szCs w:val="24"/>
                <w:lang w:val="zh-CN"/>
              </w:rPr>
            </w:pPr>
          </w:p>
        </w:tc>
        <w:tc>
          <w:tcPr>
            <w:tcW w:w="6045" w:type="dxa"/>
            <w:tcBorders>
              <w:top w:val="single" w:sz="4" w:space="0" w:color="auto"/>
              <w:left w:val="single" w:sz="4" w:space="0" w:color="auto"/>
              <w:bottom w:val="single" w:sz="4" w:space="0" w:color="auto"/>
              <w:right w:val="single" w:sz="4" w:space="0" w:color="auto"/>
            </w:tcBorders>
            <w:vAlign w:val="center"/>
          </w:tcPr>
          <w:p w:rsidR="000A510F" w:rsidRDefault="00A7741C">
            <w:pPr>
              <w:autoSpaceDE w:val="0"/>
              <w:autoSpaceDN w:val="0"/>
              <w:adjustRightInd w:val="0"/>
              <w:snapToGrid w:val="0"/>
              <w:spacing w:line="360" w:lineRule="auto"/>
              <w:rPr>
                <w:rFonts w:ascii="宋体" w:hAnsi="宋体" w:cs="宋体"/>
                <w:bCs/>
                <w:sz w:val="24"/>
                <w:szCs w:val="24"/>
                <w:lang w:val="zh-CN"/>
              </w:rPr>
            </w:pPr>
            <w:r>
              <w:rPr>
                <w:rFonts w:ascii="宋体" w:hAnsi="宋体" w:cs="宋体" w:hint="eastAsia"/>
                <w:sz w:val="24"/>
                <w:szCs w:val="24"/>
              </w:rPr>
              <w:t>小写：</w:t>
            </w:r>
            <w:r>
              <w:rPr>
                <w:rFonts w:ascii="宋体" w:hAnsi="宋体" w:cs="宋体" w:hint="eastAsia"/>
                <w:bCs/>
                <w:sz w:val="24"/>
                <w:szCs w:val="24"/>
                <w:lang w:val="zh-CN"/>
              </w:rPr>
              <w:t xml:space="preserve"> </w:t>
            </w:r>
          </w:p>
        </w:tc>
      </w:tr>
      <w:tr w:rsidR="000A510F">
        <w:trPr>
          <w:trHeight w:val="603"/>
        </w:trPr>
        <w:tc>
          <w:tcPr>
            <w:tcW w:w="3334" w:type="dxa"/>
            <w:vMerge w:val="restart"/>
            <w:tcBorders>
              <w:left w:val="single" w:sz="4" w:space="0" w:color="auto"/>
              <w:right w:val="single" w:sz="4" w:space="0" w:color="auto"/>
            </w:tcBorders>
            <w:vAlign w:val="center"/>
          </w:tcPr>
          <w:p w:rsidR="000A510F" w:rsidRDefault="00A7741C">
            <w:pPr>
              <w:widowControl/>
              <w:snapToGrid w:val="0"/>
              <w:spacing w:line="360" w:lineRule="auto"/>
              <w:jc w:val="left"/>
              <w:rPr>
                <w:rFonts w:ascii="宋体" w:hAnsi="宋体" w:cs="宋体"/>
                <w:bCs/>
                <w:sz w:val="24"/>
                <w:szCs w:val="24"/>
                <w:lang w:val="zh-CN"/>
              </w:rPr>
            </w:pPr>
            <w:r>
              <w:rPr>
                <w:rFonts w:ascii="宋体" w:hAnsi="宋体" w:cs="宋体" w:hint="eastAsia"/>
                <w:bCs/>
                <w:sz w:val="24"/>
                <w:szCs w:val="24"/>
                <w:lang w:val="zh-CN"/>
              </w:rPr>
              <w:t>其中：</w:t>
            </w:r>
            <w:r>
              <w:rPr>
                <w:rFonts w:ascii="宋体" w:hAnsi="宋体" w:cs="宋体" w:hint="eastAsia"/>
                <w:bCs/>
                <w:sz w:val="24"/>
                <w:szCs w:val="24"/>
                <w:lang w:val="zh-CN"/>
              </w:rPr>
              <w:t xml:space="preserve"> </w:t>
            </w:r>
            <w:r>
              <w:rPr>
                <w:rFonts w:ascii="宋体" w:hAnsi="宋体" w:cs="宋体" w:hint="eastAsia"/>
                <w:bCs/>
                <w:sz w:val="24"/>
                <w:szCs w:val="24"/>
                <w:lang w:val="zh-CN"/>
              </w:rPr>
              <w:t>暂列金额</w:t>
            </w:r>
            <w:r>
              <w:rPr>
                <w:rFonts w:ascii="宋体" w:hAnsi="宋体" w:cs="宋体" w:hint="eastAsia"/>
                <w:sz w:val="24"/>
                <w:szCs w:val="24"/>
                <w:lang w:val="zh-CN"/>
              </w:rPr>
              <w:t>（元）</w:t>
            </w:r>
          </w:p>
        </w:tc>
        <w:tc>
          <w:tcPr>
            <w:tcW w:w="6045" w:type="dxa"/>
            <w:tcBorders>
              <w:top w:val="single" w:sz="4" w:space="0" w:color="auto"/>
              <w:left w:val="single" w:sz="4" w:space="0" w:color="auto"/>
              <w:bottom w:val="single" w:sz="4" w:space="0" w:color="auto"/>
              <w:right w:val="single" w:sz="4" w:space="0" w:color="auto"/>
            </w:tcBorders>
            <w:vAlign w:val="center"/>
          </w:tcPr>
          <w:p w:rsidR="000A510F" w:rsidRDefault="00A7741C">
            <w:pPr>
              <w:autoSpaceDE w:val="0"/>
              <w:autoSpaceDN w:val="0"/>
              <w:adjustRightInd w:val="0"/>
              <w:snapToGrid w:val="0"/>
              <w:spacing w:line="360" w:lineRule="auto"/>
              <w:rPr>
                <w:rFonts w:ascii="宋体" w:hAnsi="宋体" w:cs="宋体"/>
                <w:bCs/>
                <w:sz w:val="24"/>
                <w:szCs w:val="24"/>
                <w:lang w:val="zh-CN"/>
              </w:rPr>
            </w:pPr>
            <w:r>
              <w:rPr>
                <w:rFonts w:ascii="宋体" w:hAnsi="宋体" w:cs="宋体" w:hint="eastAsia"/>
                <w:sz w:val="24"/>
                <w:szCs w:val="24"/>
              </w:rPr>
              <w:t>大写：</w:t>
            </w:r>
            <w:r>
              <w:rPr>
                <w:rFonts w:ascii="宋体" w:hAnsi="宋体" w:cs="宋体" w:hint="eastAsia"/>
                <w:bCs/>
                <w:sz w:val="24"/>
                <w:szCs w:val="24"/>
                <w:lang w:val="zh-CN"/>
              </w:rPr>
              <w:t xml:space="preserve"> </w:t>
            </w:r>
          </w:p>
        </w:tc>
      </w:tr>
      <w:tr w:rsidR="000A510F">
        <w:trPr>
          <w:trHeight w:val="603"/>
        </w:trPr>
        <w:tc>
          <w:tcPr>
            <w:tcW w:w="3334" w:type="dxa"/>
            <w:vMerge/>
            <w:tcBorders>
              <w:left w:val="single" w:sz="4" w:space="0" w:color="auto"/>
              <w:bottom w:val="single" w:sz="4" w:space="0" w:color="auto"/>
              <w:right w:val="single" w:sz="4" w:space="0" w:color="auto"/>
            </w:tcBorders>
            <w:vAlign w:val="center"/>
          </w:tcPr>
          <w:p w:rsidR="000A510F" w:rsidRDefault="000A510F">
            <w:pPr>
              <w:widowControl/>
              <w:snapToGrid w:val="0"/>
              <w:spacing w:line="360" w:lineRule="auto"/>
              <w:jc w:val="left"/>
              <w:rPr>
                <w:rFonts w:ascii="宋体" w:hAnsi="宋体" w:cs="宋体"/>
                <w:bCs/>
                <w:sz w:val="24"/>
                <w:szCs w:val="24"/>
                <w:lang w:val="zh-CN"/>
              </w:rPr>
            </w:pPr>
          </w:p>
        </w:tc>
        <w:tc>
          <w:tcPr>
            <w:tcW w:w="6045" w:type="dxa"/>
            <w:tcBorders>
              <w:top w:val="single" w:sz="4" w:space="0" w:color="auto"/>
              <w:left w:val="single" w:sz="4" w:space="0" w:color="auto"/>
              <w:bottom w:val="single" w:sz="4" w:space="0" w:color="auto"/>
              <w:right w:val="single" w:sz="4" w:space="0" w:color="auto"/>
            </w:tcBorders>
            <w:vAlign w:val="center"/>
          </w:tcPr>
          <w:p w:rsidR="000A510F" w:rsidRDefault="00A7741C">
            <w:pPr>
              <w:autoSpaceDE w:val="0"/>
              <w:autoSpaceDN w:val="0"/>
              <w:adjustRightInd w:val="0"/>
              <w:snapToGrid w:val="0"/>
              <w:spacing w:line="360" w:lineRule="auto"/>
              <w:rPr>
                <w:rFonts w:ascii="宋体" w:hAnsi="宋体" w:cs="宋体"/>
                <w:bCs/>
                <w:sz w:val="24"/>
                <w:szCs w:val="24"/>
                <w:lang w:val="zh-CN"/>
              </w:rPr>
            </w:pPr>
            <w:r>
              <w:rPr>
                <w:rFonts w:ascii="宋体" w:hAnsi="宋体" w:cs="宋体" w:hint="eastAsia"/>
                <w:sz w:val="24"/>
                <w:szCs w:val="24"/>
              </w:rPr>
              <w:t>小写：</w:t>
            </w:r>
            <w:r>
              <w:rPr>
                <w:rFonts w:ascii="宋体" w:hAnsi="宋体" w:cs="宋体" w:hint="eastAsia"/>
                <w:bCs/>
                <w:sz w:val="24"/>
                <w:szCs w:val="24"/>
                <w:lang w:val="zh-CN"/>
              </w:rPr>
              <w:t xml:space="preserve"> </w:t>
            </w:r>
          </w:p>
        </w:tc>
      </w:tr>
    </w:tbl>
    <w:p w:rsidR="000A510F" w:rsidRDefault="00A7741C">
      <w:pPr>
        <w:widowControl/>
        <w:snapToGrid w:val="0"/>
        <w:spacing w:line="360" w:lineRule="auto"/>
        <w:jc w:val="left"/>
        <w:outlineLvl w:val="2"/>
        <w:rPr>
          <w:rFonts w:ascii="宋体" w:hAnsi="宋体" w:cs="宋体"/>
          <w:bCs/>
          <w:kern w:val="0"/>
          <w:sz w:val="24"/>
          <w:szCs w:val="24"/>
        </w:rPr>
      </w:pPr>
      <w:r>
        <w:rPr>
          <w:rFonts w:ascii="宋体" w:hAnsi="宋体" w:cs="宋体" w:hint="eastAsia"/>
          <w:kern w:val="0"/>
          <w:sz w:val="24"/>
          <w:szCs w:val="24"/>
        </w:rPr>
        <w:br w:type="page"/>
      </w:r>
      <w:bookmarkStart w:id="46" w:name="_Toc30992"/>
      <w:r>
        <w:rPr>
          <w:rFonts w:ascii="宋体" w:hAnsi="宋体" w:cs="宋体" w:hint="eastAsia"/>
          <w:bCs/>
          <w:spacing w:val="4"/>
          <w:sz w:val="24"/>
          <w:szCs w:val="24"/>
        </w:rPr>
        <w:lastRenderedPageBreak/>
        <w:t>经济标格式</w:t>
      </w:r>
      <w:r>
        <w:rPr>
          <w:rFonts w:ascii="宋体" w:hAnsi="宋体" w:cs="宋体" w:hint="eastAsia"/>
          <w:bCs/>
          <w:spacing w:val="4"/>
          <w:sz w:val="24"/>
          <w:szCs w:val="24"/>
        </w:rPr>
        <w:t>二：</w:t>
      </w:r>
      <w:bookmarkEnd w:id="46"/>
    </w:p>
    <w:p w:rsidR="000A510F" w:rsidRDefault="00A7741C">
      <w:pPr>
        <w:widowControl/>
        <w:topLinePunct/>
        <w:adjustRightInd w:val="0"/>
        <w:snapToGrid w:val="0"/>
        <w:spacing w:line="360" w:lineRule="auto"/>
        <w:jc w:val="center"/>
        <w:outlineLvl w:val="1"/>
        <w:rPr>
          <w:rFonts w:ascii="宋体" w:hAnsi="宋体" w:cs="宋体"/>
          <w:b/>
          <w:bCs/>
          <w:spacing w:val="4"/>
          <w:kern w:val="0"/>
          <w:sz w:val="36"/>
          <w:szCs w:val="36"/>
        </w:rPr>
      </w:pPr>
      <w:bookmarkStart w:id="47" w:name="_Toc30258"/>
      <w:r>
        <w:rPr>
          <w:rFonts w:ascii="宋体" w:hAnsi="宋体" w:cs="宋体" w:hint="eastAsia"/>
          <w:b/>
          <w:bCs/>
          <w:spacing w:val="4"/>
          <w:kern w:val="0"/>
          <w:sz w:val="36"/>
          <w:szCs w:val="36"/>
        </w:rPr>
        <w:t>参与编制经济标投标文件人员名单</w:t>
      </w:r>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9"/>
        <w:gridCol w:w="1441"/>
        <w:gridCol w:w="2461"/>
        <w:gridCol w:w="2359"/>
        <w:gridCol w:w="1419"/>
      </w:tblGrid>
      <w:tr w:rsidR="000A510F">
        <w:trPr>
          <w:trHeight w:val="484"/>
        </w:trPr>
        <w:tc>
          <w:tcPr>
            <w:tcW w:w="8919" w:type="dxa"/>
            <w:gridSpan w:val="5"/>
            <w:vAlign w:val="center"/>
          </w:tcPr>
          <w:p w:rsidR="000A510F" w:rsidRDefault="00A7741C">
            <w:pPr>
              <w:tabs>
                <w:tab w:val="left" w:pos="720"/>
              </w:tabs>
              <w:snapToGrid w:val="0"/>
              <w:spacing w:line="360" w:lineRule="auto"/>
              <w:jc w:val="center"/>
              <w:rPr>
                <w:rFonts w:ascii="宋体" w:hAnsi="宋体" w:cs="宋体"/>
                <w:sz w:val="24"/>
                <w:szCs w:val="24"/>
              </w:rPr>
            </w:pPr>
            <w:r>
              <w:rPr>
                <w:rFonts w:ascii="宋体" w:hAnsi="宋体" w:cs="宋体" w:hint="eastAsia"/>
                <w:sz w:val="24"/>
                <w:szCs w:val="24"/>
              </w:rPr>
              <w:t>投标单位名称</w:t>
            </w:r>
          </w:p>
        </w:tc>
      </w:tr>
      <w:tr w:rsidR="000A510F">
        <w:trPr>
          <w:trHeight w:val="462"/>
        </w:trPr>
        <w:tc>
          <w:tcPr>
            <w:tcW w:w="1239" w:type="dxa"/>
            <w:vAlign w:val="center"/>
          </w:tcPr>
          <w:p w:rsidR="000A510F" w:rsidRDefault="00A7741C">
            <w:pPr>
              <w:tabs>
                <w:tab w:val="left" w:pos="720"/>
              </w:tabs>
              <w:snapToGrid w:val="0"/>
              <w:spacing w:line="360" w:lineRule="auto"/>
              <w:jc w:val="center"/>
              <w:rPr>
                <w:rFonts w:ascii="宋体" w:hAnsi="宋体" w:cs="宋体"/>
                <w:sz w:val="24"/>
                <w:szCs w:val="24"/>
              </w:rPr>
            </w:pPr>
            <w:r>
              <w:rPr>
                <w:rFonts w:ascii="宋体" w:hAnsi="宋体" w:cs="宋体" w:hint="eastAsia"/>
                <w:sz w:val="24"/>
                <w:szCs w:val="24"/>
              </w:rPr>
              <w:t>姓名</w:t>
            </w:r>
          </w:p>
        </w:tc>
        <w:tc>
          <w:tcPr>
            <w:tcW w:w="1441" w:type="dxa"/>
            <w:vAlign w:val="center"/>
          </w:tcPr>
          <w:p w:rsidR="000A510F" w:rsidRDefault="00A7741C">
            <w:pPr>
              <w:tabs>
                <w:tab w:val="left" w:pos="720"/>
              </w:tabs>
              <w:snapToGrid w:val="0"/>
              <w:spacing w:line="360" w:lineRule="auto"/>
              <w:jc w:val="center"/>
              <w:rPr>
                <w:rFonts w:ascii="宋体" w:hAnsi="宋体" w:cs="宋体"/>
                <w:sz w:val="24"/>
                <w:szCs w:val="24"/>
              </w:rPr>
            </w:pPr>
            <w:r>
              <w:rPr>
                <w:rFonts w:ascii="宋体" w:hAnsi="宋体" w:cs="宋体" w:hint="eastAsia"/>
                <w:sz w:val="24"/>
                <w:szCs w:val="24"/>
              </w:rPr>
              <w:t>职务</w:t>
            </w:r>
          </w:p>
        </w:tc>
        <w:tc>
          <w:tcPr>
            <w:tcW w:w="2461" w:type="dxa"/>
            <w:vAlign w:val="center"/>
          </w:tcPr>
          <w:p w:rsidR="000A510F" w:rsidRDefault="00A7741C">
            <w:pPr>
              <w:tabs>
                <w:tab w:val="left" w:pos="720"/>
              </w:tabs>
              <w:snapToGrid w:val="0"/>
              <w:spacing w:line="360" w:lineRule="auto"/>
              <w:jc w:val="center"/>
              <w:rPr>
                <w:rFonts w:ascii="宋体" w:hAnsi="宋体" w:cs="宋体"/>
                <w:sz w:val="24"/>
                <w:szCs w:val="24"/>
              </w:rPr>
            </w:pPr>
            <w:r>
              <w:rPr>
                <w:rFonts w:ascii="宋体" w:hAnsi="宋体" w:cs="宋体" w:hint="eastAsia"/>
                <w:sz w:val="24"/>
                <w:szCs w:val="24"/>
              </w:rPr>
              <w:t>所承担工作</w:t>
            </w:r>
          </w:p>
        </w:tc>
        <w:tc>
          <w:tcPr>
            <w:tcW w:w="2359" w:type="dxa"/>
            <w:vAlign w:val="center"/>
          </w:tcPr>
          <w:p w:rsidR="000A510F" w:rsidRDefault="00A7741C">
            <w:pPr>
              <w:tabs>
                <w:tab w:val="left" w:pos="720"/>
              </w:tabs>
              <w:snapToGrid w:val="0"/>
              <w:spacing w:line="360" w:lineRule="auto"/>
              <w:jc w:val="center"/>
              <w:rPr>
                <w:rFonts w:ascii="宋体" w:hAnsi="宋体" w:cs="宋体"/>
                <w:sz w:val="24"/>
                <w:szCs w:val="24"/>
              </w:rPr>
            </w:pPr>
            <w:r>
              <w:rPr>
                <w:rFonts w:ascii="宋体" w:hAnsi="宋体" w:cs="宋体" w:hint="eastAsia"/>
                <w:sz w:val="24"/>
                <w:szCs w:val="24"/>
              </w:rPr>
              <w:t>身份证号码</w:t>
            </w:r>
          </w:p>
        </w:tc>
        <w:tc>
          <w:tcPr>
            <w:tcW w:w="1419" w:type="dxa"/>
            <w:vAlign w:val="center"/>
          </w:tcPr>
          <w:p w:rsidR="000A510F" w:rsidRDefault="00A7741C">
            <w:pPr>
              <w:tabs>
                <w:tab w:val="left" w:pos="720"/>
              </w:tabs>
              <w:snapToGrid w:val="0"/>
              <w:spacing w:line="360" w:lineRule="auto"/>
              <w:jc w:val="center"/>
              <w:rPr>
                <w:rFonts w:ascii="宋体" w:hAnsi="宋体" w:cs="宋体"/>
                <w:sz w:val="24"/>
                <w:szCs w:val="24"/>
              </w:rPr>
            </w:pPr>
            <w:r>
              <w:rPr>
                <w:rFonts w:ascii="宋体" w:hAnsi="宋体" w:cs="宋体" w:hint="eastAsia"/>
                <w:sz w:val="24"/>
                <w:szCs w:val="24"/>
              </w:rPr>
              <w:t>本人签名栏</w:t>
            </w:r>
          </w:p>
        </w:tc>
      </w:tr>
      <w:tr w:rsidR="000A510F">
        <w:trPr>
          <w:trHeight w:val="468"/>
        </w:trPr>
        <w:tc>
          <w:tcPr>
            <w:tcW w:w="1239" w:type="dxa"/>
            <w:vAlign w:val="center"/>
          </w:tcPr>
          <w:p w:rsidR="000A510F" w:rsidRDefault="000A510F">
            <w:pPr>
              <w:tabs>
                <w:tab w:val="left" w:pos="720"/>
              </w:tabs>
              <w:snapToGrid w:val="0"/>
              <w:spacing w:line="360" w:lineRule="auto"/>
              <w:jc w:val="center"/>
              <w:rPr>
                <w:rFonts w:ascii="宋体" w:hAnsi="宋体" w:cs="宋体"/>
                <w:sz w:val="24"/>
                <w:szCs w:val="24"/>
              </w:rPr>
            </w:pPr>
          </w:p>
        </w:tc>
        <w:tc>
          <w:tcPr>
            <w:tcW w:w="1441" w:type="dxa"/>
            <w:vAlign w:val="center"/>
          </w:tcPr>
          <w:p w:rsidR="000A510F" w:rsidRDefault="000A510F">
            <w:pPr>
              <w:tabs>
                <w:tab w:val="left" w:pos="720"/>
              </w:tabs>
              <w:snapToGrid w:val="0"/>
              <w:spacing w:line="360" w:lineRule="auto"/>
              <w:jc w:val="center"/>
              <w:rPr>
                <w:rFonts w:ascii="宋体" w:hAnsi="宋体" w:cs="宋体"/>
                <w:sz w:val="24"/>
                <w:szCs w:val="24"/>
              </w:rPr>
            </w:pPr>
          </w:p>
        </w:tc>
        <w:tc>
          <w:tcPr>
            <w:tcW w:w="2461" w:type="dxa"/>
            <w:vAlign w:val="center"/>
          </w:tcPr>
          <w:p w:rsidR="000A510F" w:rsidRDefault="000A510F">
            <w:pPr>
              <w:tabs>
                <w:tab w:val="left" w:pos="720"/>
              </w:tabs>
              <w:snapToGrid w:val="0"/>
              <w:spacing w:line="360" w:lineRule="auto"/>
              <w:jc w:val="center"/>
              <w:rPr>
                <w:rFonts w:ascii="宋体" w:hAnsi="宋体" w:cs="宋体"/>
                <w:sz w:val="24"/>
                <w:szCs w:val="24"/>
              </w:rPr>
            </w:pPr>
          </w:p>
        </w:tc>
        <w:tc>
          <w:tcPr>
            <w:tcW w:w="2359" w:type="dxa"/>
            <w:vAlign w:val="center"/>
          </w:tcPr>
          <w:p w:rsidR="000A510F" w:rsidRDefault="000A510F">
            <w:pPr>
              <w:tabs>
                <w:tab w:val="left" w:pos="720"/>
              </w:tabs>
              <w:snapToGrid w:val="0"/>
              <w:spacing w:line="360" w:lineRule="auto"/>
              <w:jc w:val="center"/>
              <w:rPr>
                <w:rFonts w:ascii="宋体" w:hAnsi="宋体" w:cs="宋体"/>
                <w:sz w:val="24"/>
                <w:szCs w:val="24"/>
              </w:rPr>
            </w:pPr>
          </w:p>
        </w:tc>
        <w:tc>
          <w:tcPr>
            <w:tcW w:w="1419" w:type="dxa"/>
            <w:vAlign w:val="center"/>
          </w:tcPr>
          <w:p w:rsidR="000A510F" w:rsidRDefault="000A510F">
            <w:pPr>
              <w:tabs>
                <w:tab w:val="left" w:pos="720"/>
              </w:tabs>
              <w:snapToGrid w:val="0"/>
              <w:spacing w:line="360" w:lineRule="auto"/>
              <w:jc w:val="center"/>
              <w:rPr>
                <w:rFonts w:ascii="宋体" w:hAnsi="宋体" w:cs="宋体"/>
                <w:sz w:val="24"/>
                <w:szCs w:val="24"/>
              </w:rPr>
            </w:pPr>
          </w:p>
        </w:tc>
      </w:tr>
      <w:tr w:rsidR="000A510F">
        <w:trPr>
          <w:trHeight w:val="446"/>
        </w:trPr>
        <w:tc>
          <w:tcPr>
            <w:tcW w:w="1239" w:type="dxa"/>
            <w:vAlign w:val="center"/>
          </w:tcPr>
          <w:p w:rsidR="000A510F" w:rsidRDefault="000A510F">
            <w:pPr>
              <w:tabs>
                <w:tab w:val="left" w:pos="720"/>
              </w:tabs>
              <w:snapToGrid w:val="0"/>
              <w:spacing w:line="360" w:lineRule="auto"/>
              <w:jc w:val="center"/>
              <w:rPr>
                <w:rFonts w:ascii="宋体" w:hAnsi="宋体" w:cs="宋体"/>
                <w:sz w:val="24"/>
                <w:szCs w:val="24"/>
              </w:rPr>
            </w:pPr>
          </w:p>
        </w:tc>
        <w:tc>
          <w:tcPr>
            <w:tcW w:w="1441" w:type="dxa"/>
            <w:vAlign w:val="center"/>
          </w:tcPr>
          <w:p w:rsidR="000A510F" w:rsidRDefault="000A510F">
            <w:pPr>
              <w:tabs>
                <w:tab w:val="left" w:pos="720"/>
              </w:tabs>
              <w:snapToGrid w:val="0"/>
              <w:spacing w:line="360" w:lineRule="auto"/>
              <w:jc w:val="center"/>
              <w:rPr>
                <w:rFonts w:ascii="宋体" w:hAnsi="宋体" w:cs="宋体"/>
                <w:sz w:val="24"/>
                <w:szCs w:val="24"/>
              </w:rPr>
            </w:pPr>
          </w:p>
        </w:tc>
        <w:tc>
          <w:tcPr>
            <w:tcW w:w="2461" w:type="dxa"/>
            <w:vAlign w:val="center"/>
          </w:tcPr>
          <w:p w:rsidR="000A510F" w:rsidRDefault="000A510F">
            <w:pPr>
              <w:tabs>
                <w:tab w:val="left" w:pos="720"/>
              </w:tabs>
              <w:snapToGrid w:val="0"/>
              <w:spacing w:line="360" w:lineRule="auto"/>
              <w:jc w:val="center"/>
              <w:rPr>
                <w:rFonts w:ascii="宋体" w:hAnsi="宋体" w:cs="宋体"/>
                <w:sz w:val="24"/>
                <w:szCs w:val="24"/>
              </w:rPr>
            </w:pPr>
          </w:p>
        </w:tc>
        <w:tc>
          <w:tcPr>
            <w:tcW w:w="2359" w:type="dxa"/>
            <w:vAlign w:val="center"/>
          </w:tcPr>
          <w:p w:rsidR="000A510F" w:rsidRDefault="000A510F">
            <w:pPr>
              <w:tabs>
                <w:tab w:val="left" w:pos="720"/>
              </w:tabs>
              <w:snapToGrid w:val="0"/>
              <w:spacing w:line="360" w:lineRule="auto"/>
              <w:jc w:val="center"/>
              <w:rPr>
                <w:rFonts w:ascii="宋体" w:hAnsi="宋体" w:cs="宋体"/>
                <w:sz w:val="24"/>
                <w:szCs w:val="24"/>
              </w:rPr>
            </w:pPr>
          </w:p>
        </w:tc>
        <w:tc>
          <w:tcPr>
            <w:tcW w:w="1419" w:type="dxa"/>
            <w:vAlign w:val="center"/>
          </w:tcPr>
          <w:p w:rsidR="000A510F" w:rsidRDefault="000A510F">
            <w:pPr>
              <w:tabs>
                <w:tab w:val="left" w:pos="720"/>
              </w:tabs>
              <w:snapToGrid w:val="0"/>
              <w:spacing w:line="360" w:lineRule="auto"/>
              <w:jc w:val="center"/>
              <w:rPr>
                <w:rFonts w:ascii="宋体" w:hAnsi="宋体" w:cs="宋体"/>
                <w:sz w:val="24"/>
                <w:szCs w:val="24"/>
              </w:rPr>
            </w:pPr>
          </w:p>
        </w:tc>
      </w:tr>
      <w:tr w:rsidR="000A510F">
        <w:trPr>
          <w:trHeight w:val="446"/>
        </w:trPr>
        <w:tc>
          <w:tcPr>
            <w:tcW w:w="1239" w:type="dxa"/>
            <w:vAlign w:val="center"/>
          </w:tcPr>
          <w:p w:rsidR="000A510F" w:rsidRDefault="000A510F">
            <w:pPr>
              <w:tabs>
                <w:tab w:val="left" w:pos="720"/>
              </w:tabs>
              <w:snapToGrid w:val="0"/>
              <w:spacing w:line="360" w:lineRule="auto"/>
              <w:jc w:val="center"/>
              <w:rPr>
                <w:rFonts w:ascii="宋体" w:hAnsi="宋体" w:cs="宋体"/>
                <w:sz w:val="24"/>
                <w:szCs w:val="24"/>
              </w:rPr>
            </w:pPr>
          </w:p>
        </w:tc>
        <w:tc>
          <w:tcPr>
            <w:tcW w:w="1441" w:type="dxa"/>
            <w:vAlign w:val="center"/>
          </w:tcPr>
          <w:p w:rsidR="000A510F" w:rsidRDefault="000A510F">
            <w:pPr>
              <w:tabs>
                <w:tab w:val="left" w:pos="720"/>
              </w:tabs>
              <w:snapToGrid w:val="0"/>
              <w:spacing w:line="360" w:lineRule="auto"/>
              <w:jc w:val="center"/>
              <w:rPr>
                <w:rFonts w:ascii="宋体" w:hAnsi="宋体" w:cs="宋体"/>
                <w:sz w:val="24"/>
                <w:szCs w:val="24"/>
              </w:rPr>
            </w:pPr>
          </w:p>
        </w:tc>
        <w:tc>
          <w:tcPr>
            <w:tcW w:w="2461" w:type="dxa"/>
            <w:vAlign w:val="center"/>
          </w:tcPr>
          <w:p w:rsidR="000A510F" w:rsidRDefault="000A510F">
            <w:pPr>
              <w:tabs>
                <w:tab w:val="left" w:pos="720"/>
              </w:tabs>
              <w:snapToGrid w:val="0"/>
              <w:spacing w:line="360" w:lineRule="auto"/>
              <w:jc w:val="center"/>
              <w:rPr>
                <w:rFonts w:ascii="宋体" w:hAnsi="宋体" w:cs="宋体"/>
                <w:sz w:val="24"/>
                <w:szCs w:val="24"/>
              </w:rPr>
            </w:pPr>
          </w:p>
        </w:tc>
        <w:tc>
          <w:tcPr>
            <w:tcW w:w="2359" w:type="dxa"/>
            <w:vAlign w:val="center"/>
          </w:tcPr>
          <w:p w:rsidR="000A510F" w:rsidRDefault="000A510F">
            <w:pPr>
              <w:tabs>
                <w:tab w:val="left" w:pos="720"/>
              </w:tabs>
              <w:snapToGrid w:val="0"/>
              <w:spacing w:line="360" w:lineRule="auto"/>
              <w:jc w:val="center"/>
              <w:rPr>
                <w:rFonts w:ascii="宋体" w:hAnsi="宋体" w:cs="宋体"/>
                <w:sz w:val="24"/>
                <w:szCs w:val="24"/>
              </w:rPr>
            </w:pPr>
          </w:p>
        </w:tc>
        <w:tc>
          <w:tcPr>
            <w:tcW w:w="1419" w:type="dxa"/>
            <w:vAlign w:val="center"/>
          </w:tcPr>
          <w:p w:rsidR="000A510F" w:rsidRDefault="000A510F">
            <w:pPr>
              <w:tabs>
                <w:tab w:val="left" w:pos="720"/>
              </w:tabs>
              <w:snapToGrid w:val="0"/>
              <w:spacing w:line="360" w:lineRule="auto"/>
              <w:jc w:val="center"/>
              <w:rPr>
                <w:rFonts w:ascii="宋体" w:hAnsi="宋体" w:cs="宋体"/>
                <w:sz w:val="24"/>
                <w:szCs w:val="24"/>
              </w:rPr>
            </w:pPr>
          </w:p>
        </w:tc>
      </w:tr>
      <w:tr w:rsidR="000A510F">
        <w:trPr>
          <w:trHeight w:val="446"/>
        </w:trPr>
        <w:tc>
          <w:tcPr>
            <w:tcW w:w="1239" w:type="dxa"/>
            <w:vAlign w:val="center"/>
          </w:tcPr>
          <w:p w:rsidR="000A510F" w:rsidRDefault="000A510F">
            <w:pPr>
              <w:tabs>
                <w:tab w:val="left" w:pos="720"/>
              </w:tabs>
              <w:snapToGrid w:val="0"/>
              <w:spacing w:line="360" w:lineRule="auto"/>
              <w:jc w:val="center"/>
              <w:rPr>
                <w:rFonts w:ascii="宋体" w:hAnsi="宋体" w:cs="宋体"/>
                <w:sz w:val="24"/>
                <w:szCs w:val="24"/>
              </w:rPr>
            </w:pPr>
          </w:p>
        </w:tc>
        <w:tc>
          <w:tcPr>
            <w:tcW w:w="1441" w:type="dxa"/>
            <w:vAlign w:val="center"/>
          </w:tcPr>
          <w:p w:rsidR="000A510F" w:rsidRDefault="000A510F">
            <w:pPr>
              <w:tabs>
                <w:tab w:val="left" w:pos="720"/>
              </w:tabs>
              <w:snapToGrid w:val="0"/>
              <w:spacing w:line="360" w:lineRule="auto"/>
              <w:jc w:val="center"/>
              <w:rPr>
                <w:rFonts w:ascii="宋体" w:hAnsi="宋体" w:cs="宋体"/>
                <w:sz w:val="24"/>
                <w:szCs w:val="24"/>
              </w:rPr>
            </w:pPr>
          </w:p>
        </w:tc>
        <w:tc>
          <w:tcPr>
            <w:tcW w:w="2461" w:type="dxa"/>
            <w:vAlign w:val="center"/>
          </w:tcPr>
          <w:p w:rsidR="000A510F" w:rsidRDefault="000A510F">
            <w:pPr>
              <w:tabs>
                <w:tab w:val="left" w:pos="720"/>
              </w:tabs>
              <w:snapToGrid w:val="0"/>
              <w:spacing w:line="360" w:lineRule="auto"/>
              <w:jc w:val="center"/>
              <w:rPr>
                <w:rFonts w:ascii="宋体" w:hAnsi="宋体" w:cs="宋体"/>
                <w:sz w:val="24"/>
                <w:szCs w:val="24"/>
              </w:rPr>
            </w:pPr>
          </w:p>
        </w:tc>
        <w:tc>
          <w:tcPr>
            <w:tcW w:w="2359" w:type="dxa"/>
            <w:vAlign w:val="center"/>
          </w:tcPr>
          <w:p w:rsidR="000A510F" w:rsidRDefault="000A510F">
            <w:pPr>
              <w:tabs>
                <w:tab w:val="left" w:pos="720"/>
              </w:tabs>
              <w:snapToGrid w:val="0"/>
              <w:spacing w:line="360" w:lineRule="auto"/>
              <w:jc w:val="center"/>
              <w:rPr>
                <w:rFonts w:ascii="宋体" w:hAnsi="宋体" w:cs="宋体"/>
                <w:sz w:val="24"/>
                <w:szCs w:val="24"/>
              </w:rPr>
            </w:pPr>
          </w:p>
        </w:tc>
        <w:tc>
          <w:tcPr>
            <w:tcW w:w="1419" w:type="dxa"/>
            <w:vAlign w:val="center"/>
          </w:tcPr>
          <w:p w:rsidR="000A510F" w:rsidRDefault="000A510F">
            <w:pPr>
              <w:tabs>
                <w:tab w:val="left" w:pos="720"/>
              </w:tabs>
              <w:snapToGrid w:val="0"/>
              <w:spacing w:line="360" w:lineRule="auto"/>
              <w:jc w:val="center"/>
              <w:rPr>
                <w:rFonts w:ascii="宋体" w:hAnsi="宋体" w:cs="宋体"/>
                <w:sz w:val="24"/>
                <w:szCs w:val="24"/>
              </w:rPr>
            </w:pPr>
          </w:p>
        </w:tc>
      </w:tr>
      <w:tr w:rsidR="000A510F">
        <w:trPr>
          <w:trHeight w:val="446"/>
        </w:trPr>
        <w:tc>
          <w:tcPr>
            <w:tcW w:w="1239" w:type="dxa"/>
            <w:vAlign w:val="center"/>
          </w:tcPr>
          <w:p w:rsidR="000A510F" w:rsidRDefault="000A510F">
            <w:pPr>
              <w:tabs>
                <w:tab w:val="left" w:pos="720"/>
              </w:tabs>
              <w:snapToGrid w:val="0"/>
              <w:spacing w:line="360" w:lineRule="auto"/>
              <w:jc w:val="center"/>
              <w:rPr>
                <w:rFonts w:ascii="宋体" w:hAnsi="宋体" w:cs="宋体"/>
                <w:sz w:val="24"/>
                <w:szCs w:val="24"/>
              </w:rPr>
            </w:pPr>
          </w:p>
        </w:tc>
        <w:tc>
          <w:tcPr>
            <w:tcW w:w="1441" w:type="dxa"/>
            <w:vAlign w:val="center"/>
          </w:tcPr>
          <w:p w:rsidR="000A510F" w:rsidRDefault="000A510F">
            <w:pPr>
              <w:tabs>
                <w:tab w:val="left" w:pos="720"/>
              </w:tabs>
              <w:snapToGrid w:val="0"/>
              <w:spacing w:line="360" w:lineRule="auto"/>
              <w:jc w:val="center"/>
              <w:rPr>
                <w:rFonts w:ascii="宋体" w:hAnsi="宋体" w:cs="宋体"/>
                <w:sz w:val="24"/>
                <w:szCs w:val="24"/>
              </w:rPr>
            </w:pPr>
          </w:p>
        </w:tc>
        <w:tc>
          <w:tcPr>
            <w:tcW w:w="2461" w:type="dxa"/>
            <w:vAlign w:val="center"/>
          </w:tcPr>
          <w:p w:rsidR="000A510F" w:rsidRDefault="000A510F">
            <w:pPr>
              <w:tabs>
                <w:tab w:val="left" w:pos="720"/>
              </w:tabs>
              <w:snapToGrid w:val="0"/>
              <w:spacing w:line="360" w:lineRule="auto"/>
              <w:jc w:val="center"/>
              <w:rPr>
                <w:rFonts w:ascii="宋体" w:hAnsi="宋体" w:cs="宋体"/>
                <w:sz w:val="24"/>
                <w:szCs w:val="24"/>
              </w:rPr>
            </w:pPr>
          </w:p>
        </w:tc>
        <w:tc>
          <w:tcPr>
            <w:tcW w:w="2359" w:type="dxa"/>
            <w:vAlign w:val="center"/>
          </w:tcPr>
          <w:p w:rsidR="000A510F" w:rsidRDefault="000A510F">
            <w:pPr>
              <w:tabs>
                <w:tab w:val="left" w:pos="720"/>
              </w:tabs>
              <w:snapToGrid w:val="0"/>
              <w:spacing w:line="360" w:lineRule="auto"/>
              <w:jc w:val="center"/>
              <w:rPr>
                <w:rFonts w:ascii="宋体" w:hAnsi="宋体" w:cs="宋体"/>
                <w:sz w:val="24"/>
                <w:szCs w:val="24"/>
              </w:rPr>
            </w:pPr>
          </w:p>
        </w:tc>
        <w:tc>
          <w:tcPr>
            <w:tcW w:w="1419" w:type="dxa"/>
            <w:vAlign w:val="center"/>
          </w:tcPr>
          <w:p w:rsidR="000A510F" w:rsidRDefault="000A510F">
            <w:pPr>
              <w:tabs>
                <w:tab w:val="left" w:pos="720"/>
              </w:tabs>
              <w:snapToGrid w:val="0"/>
              <w:spacing w:line="360" w:lineRule="auto"/>
              <w:jc w:val="center"/>
              <w:rPr>
                <w:rFonts w:ascii="宋体" w:hAnsi="宋体" w:cs="宋体"/>
                <w:sz w:val="24"/>
                <w:szCs w:val="24"/>
              </w:rPr>
            </w:pPr>
          </w:p>
        </w:tc>
      </w:tr>
      <w:tr w:rsidR="000A510F">
        <w:trPr>
          <w:trHeight w:val="446"/>
        </w:trPr>
        <w:tc>
          <w:tcPr>
            <w:tcW w:w="1239" w:type="dxa"/>
            <w:vAlign w:val="center"/>
          </w:tcPr>
          <w:p w:rsidR="000A510F" w:rsidRDefault="000A510F">
            <w:pPr>
              <w:tabs>
                <w:tab w:val="left" w:pos="720"/>
              </w:tabs>
              <w:snapToGrid w:val="0"/>
              <w:spacing w:line="360" w:lineRule="auto"/>
              <w:jc w:val="center"/>
              <w:rPr>
                <w:rFonts w:ascii="宋体" w:hAnsi="宋体" w:cs="宋体"/>
                <w:sz w:val="24"/>
                <w:szCs w:val="24"/>
              </w:rPr>
            </w:pPr>
          </w:p>
        </w:tc>
        <w:tc>
          <w:tcPr>
            <w:tcW w:w="1441" w:type="dxa"/>
            <w:vAlign w:val="center"/>
          </w:tcPr>
          <w:p w:rsidR="000A510F" w:rsidRDefault="000A510F">
            <w:pPr>
              <w:tabs>
                <w:tab w:val="left" w:pos="720"/>
              </w:tabs>
              <w:snapToGrid w:val="0"/>
              <w:spacing w:line="360" w:lineRule="auto"/>
              <w:jc w:val="center"/>
              <w:rPr>
                <w:rFonts w:ascii="宋体" w:hAnsi="宋体" w:cs="宋体"/>
                <w:sz w:val="24"/>
                <w:szCs w:val="24"/>
              </w:rPr>
            </w:pPr>
          </w:p>
        </w:tc>
        <w:tc>
          <w:tcPr>
            <w:tcW w:w="2461" w:type="dxa"/>
            <w:vAlign w:val="center"/>
          </w:tcPr>
          <w:p w:rsidR="000A510F" w:rsidRDefault="000A510F">
            <w:pPr>
              <w:tabs>
                <w:tab w:val="left" w:pos="720"/>
              </w:tabs>
              <w:snapToGrid w:val="0"/>
              <w:spacing w:line="360" w:lineRule="auto"/>
              <w:jc w:val="center"/>
              <w:rPr>
                <w:rFonts w:ascii="宋体" w:hAnsi="宋体" w:cs="宋体"/>
                <w:sz w:val="24"/>
                <w:szCs w:val="24"/>
              </w:rPr>
            </w:pPr>
          </w:p>
        </w:tc>
        <w:tc>
          <w:tcPr>
            <w:tcW w:w="2359" w:type="dxa"/>
            <w:vAlign w:val="center"/>
          </w:tcPr>
          <w:p w:rsidR="000A510F" w:rsidRDefault="000A510F">
            <w:pPr>
              <w:tabs>
                <w:tab w:val="left" w:pos="720"/>
              </w:tabs>
              <w:snapToGrid w:val="0"/>
              <w:spacing w:line="360" w:lineRule="auto"/>
              <w:jc w:val="center"/>
              <w:rPr>
                <w:rFonts w:ascii="宋体" w:hAnsi="宋体" w:cs="宋体"/>
                <w:sz w:val="24"/>
                <w:szCs w:val="24"/>
              </w:rPr>
            </w:pPr>
          </w:p>
        </w:tc>
        <w:tc>
          <w:tcPr>
            <w:tcW w:w="1419" w:type="dxa"/>
            <w:vAlign w:val="center"/>
          </w:tcPr>
          <w:p w:rsidR="000A510F" w:rsidRDefault="000A510F">
            <w:pPr>
              <w:tabs>
                <w:tab w:val="left" w:pos="720"/>
              </w:tabs>
              <w:snapToGrid w:val="0"/>
              <w:spacing w:line="360" w:lineRule="auto"/>
              <w:jc w:val="center"/>
              <w:rPr>
                <w:rFonts w:ascii="宋体" w:hAnsi="宋体" w:cs="宋体"/>
                <w:sz w:val="24"/>
                <w:szCs w:val="24"/>
              </w:rPr>
            </w:pPr>
          </w:p>
        </w:tc>
      </w:tr>
      <w:tr w:rsidR="000A510F">
        <w:trPr>
          <w:trHeight w:val="452"/>
        </w:trPr>
        <w:tc>
          <w:tcPr>
            <w:tcW w:w="1239" w:type="dxa"/>
            <w:vAlign w:val="center"/>
          </w:tcPr>
          <w:p w:rsidR="000A510F" w:rsidRDefault="000A510F">
            <w:pPr>
              <w:tabs>
                <w:tab w:val="left" w:pos="720"/>
              </w:tabs>
              <w:snapToGrid w:val="0"/>
              <w:spacing w:line="360" w:lineRule="auto"/>
              <w:jc w:val="center"/>
              <w:rPr>
                <w:rFonts w:ascii="宋体" w:hAnsi="宋体" w:cs="宋体"/>
                <w:sz w:val="24"/>
                <w:szCs w:val="24"/>
              </w:rPr>
            </w:pPr>
          </w:p>
        </w:tc>
        <w:tc>
          <w:tcPr>
            <w:tcW w:w="1441" w:type="dxa"/>
            <w:vAlign w:val="center"/>
          </w:tcPr>
          <w:p w:rsidR="000A510F" w:rsidRDefault="000A510F">
            <w:pPr>
              <w:tabs>
                <w:tab w:val="left" w:pos="720"/>
              </w:tabs>
              <w:snapToGrid w:val="0"/>
              <w:spacing w:line="360" w:lineRule="auto"/>
              <w:jc w:val="center"/>
              <w:rPr>
                <w:rFonts w:ascii="宋体" w:hAnsi="宋体" w:cs="宋体"/>
                <w:sz w:val="24"/>
                <w:szCs w:val="24"/>
              </w:rPr>
            </w:pPr>
          </w:p>
        </w:tc>
        <w:tc>
          <w:tcPr>
            <w:tcW w:w="2461" w:type="dxa"/>
            <w:vAlign w:val="center"/>
          </w:tcPr>
          <w:p w:rsidR="000A510F" w:rsidRDefault="000A510F">
            <w:pPr>
              <w:tabs>
                <w:tab w:val="left" w:pos="720"/>
              </w:tabs>
              <w:snapToGrid w:val="0"/>
              <w:spacing w:line="360" w:lineRule="auto"/>
              <w:jc w:val="center"/>
              <w:rPr>
                <w:rFonts w:ascii="宋体" w:hAnsi="宋体" w:cs="宋体"/>
                <w:sz w:val="24"/>
                <w:szCs w:val="24"/>
              </w:rPr>
            </w:pPr>
          </w:p>
        </w:tc>
        <w:tc>
          <w:tcPr>
            <w:tcW w:w="2359" w:type="dxa"/>
            <w:vAlign w:val="center"/>
          </w:tcPr>
          <w:p w:rsidR="000A510F" w:rsidRDefault="000A510F">
            <w:pPr>
              <w:tabs>
                <w:tab w:val="left" w:pos="720"/>
              </w:tabs>
              <w:snapToGrid w:val="0"/>
              <w:spacing w:line="360" w:lineRule="auto"/>
              <w:jc w:val="center"/>
              <w:rPr>
                <w:rFonts w:ascii="宋体" w:hAnsi="宋体" w:cs="宋体"/>
                <w:sz w:val="24"/>
                <w:szCs w:val="24"/>
              </w:rPr>
            </w:pPr>
          </w:p>
        </w:tc>
        <w:tc>
          <w:tcPr>
            <w:tcW w:w="1419" w:type="dxa"/>
            <w:vAlign w:val="center"/>
          </w:tcPr>
          <w:p w:rsidR="000A510F" w:rsidRDefault="000A510F">
            <w:pPr>
              <w:tabs>
                <w:tab w:val="left" w:pos="720"/>
              </w:tabs>
              <w:snapToGrid w:val="0"/>
              <w:spacing w:line="360" w:lineRule="auto"/>
              <w:jc w:val="center"/>
              <w:rPr>
                <w:rFonts w:ascii="宋体" w:hAnsi="宋体" w:cs="宋体"/>
                <w:sz w:val="24"/>
                <w:szCs w:val="24"/>
              </w:rPr>
            </w:pPr>
          </w:p>
        </w:tc>
      </w:tr>
      <w:tr w:rsidR="000A510F">
        <w:trPr>
          <w:trHeight w:val="472"/>
        </w:trPr>
        <w:tc>
          <w:tcPr>
            <w:tcW w:w="1239" w:type="dxa"/>
            <w:vAlign w:val="center"/>
          </w:tcPr>
          <w:p w:rsidR="000A510F" w:rsidRDefault="000A510F">
            <w:pPr>
              <w:tabs>
                <w:tab w:val="left" w:pos="720"/>
              </w:tabs>
              <w:snapToGrid w:val="0"/>
              <w:spacing w:line="360" w:lineRule="auto"/>
              <w:jc w:val="center"/>
              <w:rPr>
                <w:rFonts w:ascii="宋体" w:hAnsi="宋体" w:cs="宋体"/>
                <w:sz w:val="24"/>
                <w:szCs w:val="24"/>
              </w:rPr>
            </w:pPr>
          </w:p>
        </w:tc>
        <w:tc>
          <w:tcPr>
            <w:tcW w:w="1441" w:type="dxa"/>
            <w:vAlign w:val="center"/>
          </w:tcPr>
          <w:p w:rsidR="000A510F" w:rsidRDefault="000A510F">
            <w:pPr>
              <w:tabs>
                <w:tab w:val="left" w:pos="720"/>
              </w:tabs>
              <w:snapToGrid w:val="0"/>
              <w:spacing w:line="360" w:lineRule="auto"/>
              <w:jc w:val="center"/>
              <w:rPr>
                <w:rFonts w:ascii="宋体" w:hAnsi="宋体" w:cs="宋体"/>
                <w:sz w:val="24"/>
                <w:szCs w:val="24"/>
              </w:rPr>
            </w:pPr>
          </w:p>
        </w:tc>
        <w:tc>
          <w:tcPr>
            <w:tcW w:w="2461" w:type="dxa"/>
            <w:vAlign w:val="center"/>
          </w:tcPr>
          <w:p w:rsidR="000A510F" w:rsidRDefault="000A510F">
            <w:pPr>
              <w:tabs>
                <w:tab w:val="left" w:pos="720"/>
              </w:tabs>
              <w:snapToGrid w:val="0"/>
              <w:spacing w:line="360" w:lineRule="auto"/>
              <w:jc w:val="center"/>
              <w:rPr>
                <w:rFonts w:ascii="宋体" w:hAnsi="宋体" w:cs="宋体"/>
                <w:sz w:val="24"/>
                <w:szCs w:val="24"/>
              </w:rPr>
            </w:pPr>
          </w:p>
        </w:tc>
        <w:tc>
          <w:tcPr>
            <w:tcW w:w="2359" w:type="dxa"/>
            <w:vAlign w:val="center"/>
          </w:tcPr>
          <w:p w:rsidR="000A510F" w:rsidRDefault="000A510F">
            <w:pPr>
              <w:tabs>
                <w:tab w:val="left" w:pos="720"/>
              </w:tabs>
              <w:snapToGrid w:val="0"/>
              <w:spacing w:line="360" w:lineRule="auto"/>
              <w:jc w:val="center"/>
              <w:rPr>
                <w:rFonts w:ascii="宋体" w:hAnsi="宋体" w:cs="宋体"/>
                <w:sz w:val="24"/>
                <w:szCs w:val="24"/>
              </w:rPr>
            </w:pPr>
          </w:p>
        </w:tc>
        <w:tc>
          <w:tcPr>
            <w:tcW w:w="1419" w:type="dxa"/>
            <w:vAlign w:val="center"/>
          </w:tcPr>
          <w:p w:rsidR="000A510F" w:rsidRDefault="000A510F">
            <w:pPr>
              <w:tabs>
                <w:tab w:val="left" w:pos="720"/>
              </w:tabs>
              <w:snapToGrid w:val="0"/>
              <w:spacing w:line="360" w:lineRule="auto"/>
              <w:jc w:val="center"/>
              <w:rPr>
                <w:rFonts w:ascii="宋体" w:hAnsi="宋体" w:cs="宋体"/>
                <w:sz w:val="24"/>
                <w:szCs w:val="24"/>
              </w:rPr>
            </w:pPr>
          </w:p>
        </w:tc>
      </w:tr>
    </w:tbl>
    <w:p w:rsidR="000A510F" w:rsidRDefault="000A510F">
      <w:pPr>
        <w:tabs>
          <w:tab w:val="left" w:pos="720"/>
        </w:tabs>
        <w:snapToGrid w:val="0"/>
        <w:spacing w:line="360" w:lineRule="auto"/>
        <w:rPr>
          <w:rFonts w:ascii="宋体" w:hAnsi="宋体" w:cs="宋体"/>
          <w:sz w:val="24"/>
          <w:szCs w:val="24"/>
        </w:rPr>
      </w:pPr>
    </w:p>
    <w:p w:rsidR="000A510F" w:rsidRDefault="00A7741C">
      <w:pPr>
        <w:topLinePunct/>
        <w:adjustRightInd w:val="0"/>
        <w:snapToGrid w:val="0"/>
        <w:spacing w:line="360" w:lineRule="auto"/>
        <w:ind w:firstLineChars="200" w:firstLine="496"/>
        <w:rPr>
          <w:rFonts w:ascii="宋体" w:hAnsi="宋体" w:cs="宋体"/>
          <w:spacing w:val="4"/>
          <w:kern w:val="0"/>
          <w:sz w:val="24"/>
          <w:szCs w:val="24"/>
        </w:rPr>
      </w:pPr>
      <w:r>
        <w:rPr>
          <w:rFonts w:ascii="宋体" w:hAnsi="宋体" w:cs="宋体" w:hint="eastAsia"/>
          <w:spacing w:val="4"/>
          <w:kern w:val="0"/>
          <w:sz w:val="24"/>
          <w:szCs w:val="24"/>
        </w:rPr>
        <w:t>注：参与编制经济标书所有人员名单应包括如编制各种专业工程量清单投标报价、负责清样校对、负责打印及复印等所有人员在内的人员名单。</w:t>
      </w:r>
      <w:r>
        <w:rPr>
          <w:rFonts w:ascii="宋体" w:hAnsi="宋体" w:cs="宋体" w:hint="eastAsia"/>
          <w:spacing w:val="4"/>
          <w:kern w:val="0"/>
          <w:sz w:val="24"/>
          <w:szCs w:val="24"/>
        </w:rPr>
        <w:t xml:space="preserve"> </w:t>
      </w:r>
    </w:p>
    <w:p w:rsidR="000A510F" w:rsidRDefault="000A510F">
      <w:pPr>
        <w:autoSpaceDE w:val="0"/>
        <w:autoSpaceDN w:val="0"/>
        <w:adjustRightInd w:val="0"/>
        <w:snapToGrid w:val="0"/>
        <w:spacing w:line="360" w:lineRule="auto"/>
        <w:rPr>
          <w:rFonts w:ascii="宋体" w:hAnsi="宋体" w:cs="宋体"/>
          <w:b/>
          <w:bCs/>
          <w:sz w:val="44"/>
          <w:szCs w:val="44"/>
          <w:lang w:val="zh-CN"/>
        </w:rPr>
      </w:pPr>
    </w:p>
    <w:p w:rsidR="000A510F" w:rsidRDefault="000A510F">
      <w:pPr>
        <w:autoSpaceDE w:val="0"/>
        <w:autoSpaceDN w:val="0"/>
        <w:adjustRightInd w:val="0"/>
        <w:snapToGrid w:val="0"/>
        <w:spacing w:line="360" w:lineRule="auto"/>
        <w:rPr>
          <w:rFonts w:ascii="宋体" w:hAnsi="宋体" w:cs="宋体"/>
          <w:b/>
          <w:bCs/>
          <w:sz w:val="44"/>
          <w:szCs w:val="44"/>
          <w:lang w:val="zh-CN"/>
        </w:rPr>
      </w:pPr>
    </w:p>
    <w:p w:rsidR="000A510F" w:rsidRDefault="000A510F">
      <w:pPr>
        <w:autoSpaceDE w:val="0"/>
        <w:autoSpaceDN w:val="0"/>
        <w:adjustRightInd w:val="0"/>
        <w:snapToGrid w:val="0"/>
        <w:spacing w:line="360" w:lineRule="auto"/>
        <w:rPr>
          <w:rFonts w:ascii="宋体" w:hAnsi="宋体" w:cs="宋体"/>
          <w:b/>
          <w:bCs/>
          <w:sz w:val="44"/>
          <w:szCs w:val="44"/>
          <w:lang w:val="zh-CN"/>
        </w:rPr>
      </w:pPr>
    </w:p>
    <w:p w:rsidR="000A510F" w:rsidRDefault="000A510F">
      <w:pPr>
        <w:autoSpaceDE w:val="0"/>
        <w:autoSpaceDN w:val="0"/>
        <w:adjustRightInd w:val="0"/>
        <w:snapToGrid w:val="0"/>
        <w:spacing w:line="360" w:lineRule="auto"/>
        <w:rPr>
          <w:rFonts w:ascii="宋体" w:hAnsi="宋体" w:cs="宋体"/>
          <w:b/>
          <w:bCs/>
          <w:sz w:val="44"/>
          <w:szCs w:val="44"/>
          <w:lang w:val="zh-CN"/>
        </w:rPr>
      </w:pPr>
    </w:p>
    <w:p w:rsidR="000A510F" w:rsidRDefault="000A510F">
      <w:pPr>
        <w:snapToGrid w:val="0"/>
        <w:spacing w:line="360" w:lineRule="auto"/>
        <w:rPr>
          <w:rFonts w:ascii="宋体" w:hAnsi="宋体" w:cs="宋体"/>
          <w:sz w:val="24"/>
          <w:szCs w:val="24"/>
        </w:rPr>
      </w:pPr>
    </w:p>
    <w:p w:rsidR="000A510F" w:rsidRDefault="000A510F">
      <w:pPr>
        <w:snapToGrid w:val="0"/>
        <w:spacing w:line="360" w:lineRule="auto"/>
        <w:rPr>
          <w:rFonts w:ascii="宋体" w:hAnsi="宋体" w:cs="宋体"/>
          <w:szCs w:val="21"/>
        </w:rPr>
      </w:pPr>
    </w:p>
    <w:p w:rsidR="000A510F" w:rsidRDefault="000A510F">
      <w:pPr>
        <w:snapToGrid w:val="0"/>
        <w:spacing w:line="360" w:lineRule="auto"/>
        <w:rPr>
          <w:rFonts w:ascii="宋体" w:hAnsi="宋体" w:cs="宋体"/>
          <w:szCs w:val="21"/>
        </w:rPr>
      </w:pPr>
    </w:p>
    <w:p w:rsidR="000A510F" w:rsidRDefault="000A510F">
      <w:pPr>
        <w:snapToGrid w:val="0"/>
        <w:spacing w:line="360" w:lineRule="auto"/>
        <w:rPr>
          <w:rFonts w:ascii="宋体" w:hAnsi="宋体" w:cs="宋体"/>
          <w:szCs w:val="21"/>
        </w:rPr>
      </w:pPr>
    </w:p>
    <w:p w:rsidR="000A510F" w:rsidRDefault="000A510F">
      <w:pPr>
        <w:snapToGrid w:val="0"/>
        <w:spacing w:line="360" w:lineRule="auto"/>
        <w:rPr>
          <w:rFonts w:ascii="宋体" w:hAnsi="宋体" w:cs="宋体"/>
          <w:szCs w:val="21"/>
        </w:rPr>
      </w:pPr>
    </w:p>
    <w:p w:rsidR="000A510F" w:rsidRDefault="000A510F">
      <w:pPr>
        <w:snapToGrid w:val="0"/>
        <w:spacing w:line="360" w:lineRule="auto"/>
        <w:rPr>
          <w:rFonts w:ascii="宋体" w:hAnsi="宋体" w:cs="宋体"/>
          <w:szCs w:val="21"/>
        </w:rPr>
      </w:pPr>
    </w:p>
    <w:p w:rsidR="000A510F" w:rsidRDefault="000A510F">
      <w:pPr>
        <w:snapToGrid w:val="0"/>
        <w:spacing w:line="360" w:lineRule="auto"/>
        <w:rPr>
          <w:rFonts w:ascii="宋体" w:hAnsi="宋体" w:cs="宋体"/>
          <w:szCs w:val="21"/>
        </w:rPr>
      </w:pPr>
    </w:p>
    <w:p w:rsidR="000A510F" w:rsidRDefault="00A7741C">
      <w:pPr>
        <w:topLinePunct/>
        <w:adjustRightInd w:val="0"/>
        <w:snapToGrid w:val="0"/>
        <w:spacing w:line="360" w:lineRule="auto"/>
        <w:rPr>
          <w:rFonts w:ascii="宋体" w:hAnsi="宋体" w:cs="宋体"/>
          <w:spacing w:val="4"/>
          <w:kern w:val="0"/>
          <w:sz w:val="24"/>
          <w:szCs w:val="24"/>
        </w:rPr>
      </w:pPr>
      <w:r>
        <w:rPr>
          <w:rFonts w:ascii="宋体" w:hAnsi="宋体" w:cs="宋体" w:hint="eastAsia"/>
          <w:bCs/>
          <w:spacing w:val="4"/>
          <w:sz w:val="24"/>
          <w:szCs w:val="24"/>
        </w:rPr>
        <w:lastRenderedPageBreak/>
        <w:t>经济标格式</w:t>
      </w:r>
      <w:r>
        <w:rPr>
          <w:rFonts w:ascii="宋体" w:hAnsi="宋体" w:cs="宋体" w:hint="eastAsia"/>
          <w:bCs/>
          <w:spacing w:val="4"/>
          <w:sz w:val="24"/>
          <w:szCs w:val="24"/>
        </w:rPr>
        <w:t>三：</w:t>
      </w:r>
    </w:p>
    <w:p w:rsidR="000A510F" w:rsidRDefault="00A7741C">
      <w:pPr>
        <w:widowControl/>
        <w:topLinePunct/>
        <w:adjustRightInd w:val="0"/>
        <w:snapToGrid w:val="0"/>
        <w:spacing w:line="360" w:lineRule="auto"/>
        <w:jc w:val="center"/>
        <w:outlineLvl w:val="1"/>
        <w:rPr>
          <w:rFonts w:ascii="宋体" w:hAnsi="宋体" w:cs="宋体"/>
          <w:b/>
          <w:bCs/>
          <w:spacing w:val="4"/>
          <w:kern w:val="0"/>
          <w:sz w:val="36"/>
          <w:szCs w:val="36"/>
        </w:rPr>
      </w:pPr>
      <w:bookmarkStart w:id="48" w:name="_Toc13531"/>
      <w:r>
        <w:rPr>
          <w:rFonts w:ascii="宋体" w:hAnsi="宋体" w:cs="宋体" w:hint="eastAsia"/>
          <w:b/>
          <w:bCs/>
          <w:spacing w:val="4"/>
          <w:kern w:val="0"/>
          <w:sz w:val="36"/>
          <w:szCs w:val="36"/>
        </w:rPr>
        <w:t>对投标文件编制的承诺</w:t>
      </w:r>
      <w:bookmarkEnd w:id="48"/>
    </w:p>
    <w:p w:rsidR="000A510F" w:rsidRDefault="00A7741C">
      <w:pPr>
        <w:snapToGrid w:val="0"/>
        <w:spacing w:line="360" w:lineRule="auto"/>
        <w:ind w:leftChars="-1" w:left="-2" w:firstLineChars="225" w:firstLine="540"/>
        <w:rPr>
          <w:rFonts w:ascii="宋体" w:hAnsi="宋体" w:cs="宋体"/>
          <w:kern w:val="0"/>
          <w:sz w:val="24"/>
          <w:szCs w:val="24"/>
        </w:rPr>
      </w:pPr>
      <w:r>
        <w:rPr>
          <w:rFonts w:ascii="宋体" w:hAnsi="宋体" w:cs="宋体" w:hint="eastAsia"/>
          <w:kern w:val="0"/>
          <w:sz w:val="24"/>
          <w:szCs w:val="24"/>
        </w:rPr>
        <w:t>本公司授权</w:t>
      </w:r>
      <w:r>
        <w:rPr>
          <w:rFonts w:ascii="宋体" w:hAnsi="宋体" w:cs="宋体" w:hint="eastAsia"/>
          <w:kern w:val="0"/>
          <w:sz w:val="24"/>
          <w:szCs w:val="24"/>
          <w:u w:val="single"/>
        </w:rPr>
        <w:t xml:space="preserve">         </w:t>
      </w:r>
      <w:r>
        <w:rPr>
          <w:rFonts w:ascii="宋体" w:hAnsi="宋体" w:cs="宋体" w:hint="eastAsia"/>
          <w:kern w:val="0"/>
          <w:sz w:val="24"/>
          <w:szCs w:val="24"/>
          <w:u w:val="single"/>
        </w:rPr>
        <w:t>（身份证号：</w:t>
      </w:r>
      <w:r>
        <w:rPr>
          <w:rFonts w:ascii="宋体" w:hAnsi="宋体" w:cs="宋体" w:hint="eastAsia"/>
          <w:kern w:val="0"/>
          <w:sz w:val="24"/>
          <w:szCs w:val="24"/>
          <w:u w:val="single"/>
        </w:rPr>
        <w:t xml:space="preserve">               </w:t>
      </w:r>
      <w:r>
        <w:rPr>
          <w:rFonts w:ascii="宋体" w:hAnsi="宋体" w:cs="宋体" w:hint="eastAsia"/>
          <w:kern w:val="0"/>
          <w:sz w:val="24"/>
          <w:szCs w:val="24"/>
          <w:u w:val="single"/>
        </w:rPr>
        <w:t>）</w:t>
      </w:r>
      <w:r>
        <w:rPr>
          <w:rFonts w:ascii="宋体" w:hAnsi="宋体" w:cs="宋体" w:hint="eastAsia"/>
          <w:kern w:val="0"/>
          <w:sz w:val="24"/>
          <w:szCs w:val="24"/>
        </w:rPr>
        <w:t>负责对投标文件的编制及内容进行解释、说明，并承诺以下事项：</w:t>
      </w:r>
    </w:p>
    <w:p w:rsidR="000A510F" w:rsidRDefault="00A7741C">
      <w:pPr>
        <w:snapToGrid w:val="0"/>
        <w:spacing w:line="360" w:lineRule="auto"/>
        <w:ind w:leftChars="-1" w:left="-2" w:firstLineChars="225" w:firstLine="540"/>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被授权人清楚投标文件编制的具体情况，包括技术方案文件、工程量清单、以及投标文件的加密打包的理解；</w:t>
      </w:r>
    </w:p>
    <w:p w:rsidR="000A510F" w:rsidRDefault="00A7741C">
      <w:pPr>
        <w:snapToGrid w:val="0"/>
        <w:spacing w:line="360" w:lineRule="auto"/>
        <w:ind w:leftChars="-1" w:left="-2" w:firstLineChars="225" w:firstLine="540"/>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在本项目开标至评标结束前，努力确保被授权人在项目评标所在地附近；</w:t>
      </w:r>
    </w:p>
    <w:p w:rsidR="000A510F" w:rsidRDefault="00A7741C">
      <w:pPr>
        <w:snapToGrid w:val="0"/>
        <w:spacing w:line="360" w:lineRule="auto"/>
        <w:ind w:leftChars="-1" w:left="-2" w:firstLineChars="225" w:firstLine="540"/>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从评标委员会要求澄清起二小时内，被授权人应如实地书面澄清。</w:t>
      </w:r>
    </w:p>
    <w:p w:rsidR="000A510F" w:rsidRDefault="00A7741C">
      <w:pPr>
        <w:snapToGrid w:val="0"/>
        <w:spacing w:line="360" w:lineRule="auto"/>
        <w:ind w:leftChars="-1" w:left="-2" w:firstLineChars="225" w:firstLine="540"/>
        <w:rPr>
          <w:rFonts w:ascii="宋体" w:hAnsi="宋体" w:cs="宋体"/>
          <w:kern w:val="0"/>
          <w:sz w:val="24"/>
          <w:szCs w:val="24"/>
        </w:rPr>
      </w:pPr>
      <w:r>
        <w:rPr>
          <w:rFonts w:ascii="宋体" w:hAnsi="宋体" w:cs="宋体" w:hint="eastAsia"/>
          <w:kern w:val="0"/>
          <w:sz w:val="24"/>
          <w:szCs w:val="24"/>
        </w:rPr>
        <w:t>如由于未遵守上述承诺内容之一导致无法进行澄清的，我公司认可和接受评标委员会作出的评审结论。</w:t>
      </w:r>
      <w:r>
        <w:rPr>
          <w:rFonts w:ascii="宋体" w:hAnsi="宋体" w:cs="宋体" w:hint="eastAsia"/>
          <w:kern w:val="0"/>
          <w:sz w:val="24"/>
          <w:szCs w:val="24"/>
        </w:rPr>
        <w:t xml:space="preserve">                                </w:t>
      </w:r>
      <w:r>
        <w:rPr>
          <w:rFonts w:ascii="宋体" w:hAnsi="宋体" w:cs="宋体" w:hint="eastAsia"/>
          <w:kern w:val="0"/>
          <w:sz w:val="24"/>
          <w:szCs w:val="24"/>
        </w:rPr>
        <w:t xml:space="preserve"> </w:t>
      </w:r>
    </w:p>
    <w:p w:rsidR="000A510F" w:rsidRDefault="00A7741C">
      <w:pPr>
        <w:snapToGrid w:val="0"/>
        <w:spacing w:line="360" w:lineRule="auto"/>
        <w:ind w:firstLineChars="150" w:firstLine="360"/>
        <w:rPr>
          <w:rFonts w:ascii="宋体" w:hAnsi="宋体" w:cs="宋体"/>
          <w:kern w:val="0"/>
          <w:sz w:val="24"/>
          <w:szCs w:val="24"/>
        </w:rPr>
      </w:pPr>
      <w:r>
        <w:rPr>
          <w:rFonts w:ascii="宋体" w:hAnsi="宋体" w:cs="宋体" w:hint="eastAsia"/>
          <w:kern w:val="0"/>
          <w:sz w:val="24"/>
          <w:szCs w:val="24"/>
        </w:rPr>
        <w:t xml:space="preserve"> </w:t>
      </w:r>
    </w:p>
    <w:p w:rsidR="000A510F" w:rsidRDefault="00A7741C">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附件：《投标文件编制情况》</w:t>
      </w:r>
    </w:p>
    <w:p w:rsidR="000A510F" w:rsidRDefault="00A7741C">
      <w:pPr>
        <w:snapToGrid w:val="0"/>
        <w:spacing w:line="360" w:lineRule="auto"/>
        <w:ind w:right="90" w:firstLineChars="1350" w:firstLine="3240"/>
        <w:rPr>
          <w:rFonts w:ascii="宋体" w:hAnsi="宋体" w:cs="宋体"/>
          <w:sz w:val="24"/>
          <w:szCs w:val="24"/>
          <w:u w:val="single"/>
        </w:rPr>
      </w:pPr>
      <w:r>
        <w:rPr>
          <w:rFonts w:ascii="宋体" w:hAnsi="宋体" w:cs="宋体" w:hint="eastAsia"/>
          <w:sz w:val="24"/>
          <w:szCs w:val="24"/>
        </w:rPr>
        <w:t xml:space="preserve"> </w:t>
      </w:r>
      <w:r>
        <w:rPr>
          <w:rFonts w:ascii="宋体" w:hAnsi="宋体" w:cs="宋体" w:hint="eastAsia"/>
          <w:sz w:val="24"/>
          <w:szCs w:val="24"/>
        </w:rPr>
        <w:t>投标人名称（盖法人公章）：</w:t>
      </w:r>
      <w:r>
        <w:rPr>
          <w:rFonts w:ascii="宋体" w:hAnsi="宋体" w:cs="宋体" w:hint="eastAsia"/>
          <w:sz w:val="24"/>
          <w:szCs w:val="24"/>
          <w:u w:val="single"/>
        </w:rPr>
        <w:t xml:space="preserve">                  </w:t>
      </w:r>
    </w:p>
    <w:p w:rsidR="000A510F" w:rsidRDefault="00A7741C">
      <w:pPr>
        <w:snapToGrid w:val="0"/>
        <w:spacing w:line="360" w:lineRule="auto"/>
        <w:ind w:firstLineChars="900" w:firstLine="2160"/>
        <w:rPr>
          <w:rFonts w:ascii="宋体" w:hAnsi="宋体" w:cs="宋体"/>
          <w:sz w:val="24"/>
          <w:szCs w:val="24"/>
          <w:u w:val="single"/>
        </w:rPr>
      </w:pPr>
      <w:r>
        <w:rPr>
          <w:rFonts w:ascii="宋体" w:hAnsi="宋体" w:cs="宋体" w:hint="eastAsia"/>
          <w:sz w:val="24"/>
          <w:szCs w:val="24"/>
        </w:rPr>
        <w:t>法定代表人或被授权人（签字或盖章）：</w:t>
      </w:r>
      <w:r>
        <w:rPr>
          <w:rFonts w:ascii="宋体" w:hAnsi="宋体" w:cs="宋体" w:hint="eastAsia"/>
          <w:sz w:val="24"/>
          <w:szCs w:val="24"/>
          <w:u w:val="single"/>
        </w:rPr>
        <w:t xml:space="preserve">                  </w:t>
      </w:r>
    </w:p>
    <w:p w:rsidR="000A510F" w:rsidRDefault="00A7741C">
      <w:pPr>
        <w:snapToGrid w:val="0"/>
        <w:spacing w:line="360" w:lineRule="auto"/>
        <w:ind w:firstLineChars="1850" w:firstLine="4440"/>
        <w:jc w:val="center"/>
        <w:outlineLvl w:val="1"/>
        <w:rPr>
          <w:rFonts w:ascii="宋体" w:hAnsi="宋体" w:cs="宋体"/>
          <w:sz w:val="24"/>
          <w:szCs w:val="24"/>
        </w:rPr>
      </w:pPr>
      <w:r>
        <w:rPr>
          <w:rFonts w:ascii="宋体" w:hAnsi="宋体" w:cs="宋体" w:hint="eastAsia"/>
          <w:sz w:val="24"/>
          <w:szCs w:val="24"/>
        </w:rPr>
        <w:t xml:space="preserve"> </w:t>
      </w:r>
      <w:bookmarkStart w:id="49" w:name="_Toc3751"/>
      <w:r>
        <w:rPr>
          <w:rFonts w:ascii="宋体" w:hAnsi="宋体" w:cs="宋体" w:hint="eastAsia"/>
          <w:sz w:val="24"/>
          <w:szCs w:val="24"/>
        </w:rPr>
        <w:t>日期：</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bookmarkEnd w:id="49"/>
      <w:r>
        <w:rPr>
          <w:rFonts w:ascii="宋体" w:hAnsi="宋体" w:cs="宋体" w:hint="eastAsia"/>
          <w:sz w:val="24"/>
          <w:szCs w:val="24"/>
        </w:rPr>
        <w:t xml:space="preserve"> </w:t>
      </w:r>
      <w:r>
        <w:rPr>
          <w:rFonts w:ascii="宋体" w:hAnsi="宋体" w:cs="宋体" w:hint="eastAsia"/>
          <w:sz w:val="18"/>
          <w:szCs w:val="18"/>
        </w:rPr>
        <w:t xml:space="preserve"> </w:t>
      </w:r>
      <w:r>
        <w:rPr>
          <w:rFonts w:ascii="宋体" w:hAnsi="宋体" w:cs="宋体" w:hint="eastAsia"/>
          <w:sz w:val="24"/>
          <w:szCs w:val="24"/>
        </w:rPr>
        <w:t xml:space="preserve">    </w:t>
      </w:r>
    </w:p>
    <w:p w:rsidR="000A510F" w:rsidRDefault="00A7741C">
      <w:pPr>
        <w:widowControl/>
        <w:topLinePunct/>
        <w:adjustRightInd w:val="0"/>
        <w:snapToGrid w:val="0"/>
        <w:spacing w:line="360" w:lineRule="auto"/>
        <w:jc w:val="center"/>
        <w:outlineLvl w:val="1"/>
        <w:rPr>
          <w:rFonts w:ascii="宋体" w:hAnsi="宋体" w:cs="宋体"/>
          <w:b/>
          <w:bCs/>
          <w:spacing w:val="4"/>
          <w:kern w:val="0"/>
          <w:sz w:val="36"/>
          <w:szCs w:val="36"/>
        </w:rPr>
      </w:pPr>
      <w:bookmarkStart w:id="50" w:name="_Toc22554"/>
      <w:r>
        <w:rPr>
          <w:rFonts w:ascii="宋体" w:hAnsi="宋体" w:cs="宋体" w:hint="eastAsia"/>
          <w:b/>
          <w:bCs/>
          <w:spacing w:val="4"/>
          <w:kern w:val="0"/>
          <w:sz w:val="36"/>
          <w:szCs w:val="36"/>
        </w:rPr>
        <w:t>投标文件编制情况</w:t>
      </w:r>
      <w:bookmarkEnd w:id="50"/>
    </w:p>
    <w:p w:rsidR="000A510F" w:rsidRDefault="00A7741C">
      <w:pPr>
        <w:snapToGrid w:val="0"/>
        <w:spacing w:line="360" w:lineRule="auto"/>
        <w:ind w:firstLineChars="200" w:firstLine="480"/>
        <w:rPr>
          <w:rFonts w:ascii="宋体" w:hAnsi="宋体" w:cs="宋体"/>
          <w:kern w:val="0"/>
          <w:sz w:val="24"/>
          <w:szCs w:val="24"/>
          <w:u w:val="single"/>
        </w:rPr>
      </w:pPr>
      <w:r>
        <w:rPr>
          <w:rFonts w:ascii="宋体" w:hAnsi="宋体" w:cs="宋体" w:hint="eastAsia"/>
          <w:kern w:val="0"/>
          <w:sz w:val="24"/>
          <w:szCs w:val="24"/>
        </w:rPr>
        <w:t>1.</w:t>
      </w:r>
      <w:r>
        <w:rPr>
          <w:rFonts w:ascii="宋体" w:hAnsi="宋体" w:cs="宋体" w:hint="eastAsia"/>
          <w:kern w:val="0"/>
          <w:sz w:val="24"/>
          <w:szCs w:val="24"/>
        </w:rPr>
        <w:t>投标文件报价编制方式</w:t>
      </w:r>
      <w:r>
        <w:rPr>
          <w:rFonts w:ascii="宋体" w:hAnsi="宋体" w:cs="宋体" w:hint="eastAsia"/>
          <w:kern w:val="0"/>
          <w:sz w:val="24"/>
          <w:szCs w:val="24"/>
        </w:rPr>
        <w:t xml:space="preserve">: </w:t>
      </w:r>
      <w:r>
        <w:rPr>
          <w:rFonts w:ascii="宋体" w:hAnsi="宋体" w:cs="宋体" w:hint="eastAsia"/>
          <w:kern w:val="0"/>
          <w:sz w:val="24"/>
          <w:szCs w:val="24"/>
        </w:rPr>
        <w:t>□自行编制的，编制的负责人：</w:t>
      </w:r>
      <w:r>
        <w:rPr>
          <w:rFonts w:ascii="宋体" w:hAnsi="宋体" w:cs="宋体" w:hint="eastAsia"/>
          <w:kern w:val="0"/>
          <w:sz w:val="24"/>
          <w:szCs w:val="24"/>
          <w:u w:val="single"/>
        </w:rPr>
        <w:t xml:space="preserve"> </w:t>
      </w:r>
      <w:r>
        <w:rPr>
          <w:rFonts w:ascii="宋体" w:hAnsi="宋体" w:cs="宋体" w:hint="eastAsia"/>
          <w:kern w:val="0"/>
          <w:sz w:val="24"/>
          <w:szCs w:val="24"/>
          <w:u w:val="single"/>
        </w:rPr>
        <w:t>（盖造价工程师执业专用章或全国建设工程造价员章，执业单位应与投标人一致）</w:t>
      </w:r>
      <w:r>
        <w:rPr>
          <w:rFonts w:ascii="宋体" w:hAnsi="宋体" w:cs="宋体" w:hint="eastAsia"/>
          <w:kern w:val="0"/>
          <w:sz w:val="24"/>
          <w:szCs w:val="24"/>
          <w:u w:val="single"/>
        </w:rPr>
        <w:t xml:space="preserve"> </w:t>
      </w:r>
      <w:r>
        <w:rPr>
          <w:rFonts w:ascii="宋体" w:hAnsi="宋体" w:cs="宋体" w:hint="eastAsia"/>
          <w:kern w:val="0"/>
          <w:sz w:val="24"/>
          <w:szCs w:val="24"/>
        </w:rPr>
        <w:t>。□委托编制的，受委托单位</w:t>
      </w:r>
      <w:r>
        <w:rPr>
          <w:rFonts w:ascii="宋体" w:hAnsi="宋体" w:cs="宋体" w:hint="eastAsia"/>
          <w:kern w:val="0"/>
          <w:sz w:val="24"/>
          <w:szCs w:val="24"/>
          <w:u w:val="single"/>
        </w:rPr>
        <w:t xml:space="preserve">                    </w:t>
      </w:r>
      <w:r>
        <w:rPr>
          <w:rFonts w:ascii="宋体" w:hAnsi="宋体" w:cs="宋体" w:hint="eastAsia"/>
          <w:kern w:val="0"/>
          <w:sz w:val="24"/>
          <w:szCs w:val="24"/>
        </w:rPr>
        <w:t>，编制的负责人：</w:t>
      </w:r>
      <w:r>
        <w:rPr>
          <w:rFonts w:ascii="宋体" w:hAnsi="宋体" w:cs="宋体" w:hint="eastAsia"/>
          <w:kern w:val="0"/>
          <w:sz w:val="24"/>
          <w:szCs w:val="24"/>
          <w:u w:val="single"/>
        </w:rPr>
        <w:t xml:space="preserve"> </w:t>
      </w:r>
      <w:r>
        <w:rPr>
          <w:rFonts w:ascii="宋体" w:hAnsi="宋体" w:cs="宋体" w:hint="eastAsia"/>
          <w:kern w:val="0"/>
          <w:sz w:val="24"/>
          <w:szCs w:val="24"/>
          <w:u w:val="single"/>
        </w:rPr>
        <w:t>（盖造价工程师执业专用章或全国建设工程造价员章，执业单位应与受委托单位一致）</w:t>
      </w:r>
      <w:r>
        <w:rPr>
          <w:rFonts w:ascii="宋体" w:hAnsi="宋体" w:cs="宋体" w:hint="eastAsia"/>
          <w:kern w:val="0"/>
          <w:sz w:val="24"/>
          <w:szCs w:val="24"/>
          <w:u w:val="single"/>
        </w:rPr>
        <w:t xml:space="preserve"> </w:t>
      </w:r>
      <w:r>
        <w:rPr>
          <w:rFonts w:ascii="宋体" w:hAnsi="宋体" w:cs="宋体" w:hint="eastAsia"/>
          <w:kern w:val="0"/>
          <w:sz w:val="24"/>
          <w:szCs w:val="24"/>
        </w:rPr>
        <w:t>。</w:t>
      </w:r>
    </w:p>
    <w:p w:rsidR="000A510F" w:rsidRDefault="00A7741C">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投标文件加密打包的电脑情况</w:t>
      </w:r>
    </w:p>
    <w:p w:rsidR="000A510F" w:rsidRDefault="000A510F">
      <w:pPr>
        <w:pStyle w:val="a8"/>
        <w:snapToGrid w:val="0"/>
        <w:spacing w:line="360" w:lineRule="auto"/>
        <w:rPr>
          <w:rFonts w:hAnsi="宋体" w:cs="宋体"/>
          <w:sz w:val="24"/>
          <w:szCs w:val="24"/>
        </w:rPr>
      </w:pPr>
    </w:p>
    <w:tbl>
      <w:tblPr>
        <w:tblW w:w="0" w:type="auto"/>
        <w:tblLayout w:type="fixed"/>
        <w:tblLook w:val="04A0" w:firstRow="1" w:lastRow="0" w:firstColumn="1" w:lastColumn="0" w:noHBand="0" w:noVBand="1"/>
      </w:tblPr>
      <w:tblGrid>
        <w:gridCol w:w="9740"/>
      </w:tblGrid>
      <w:tr w:rsidR="000A510F">
        <w:trPr>
          <w:trHeight w:val="2744"/>
        </w:trPr>
        <w:tc>
          <w:tcPr>
            <w:tcW w:w="9740" w:type="dxa"/>
          </w:tcPr>
          <w:p w:rsidR="000A510F" w:rsidRDefault="00A7741C">
            <w:pPr>
              <w:snapToGrid w:val="0"/>
              <w:spacing w:line="360" w:lineRule="auto"/>
              <w:rPr>
                <w:rFonts w:ascii="宋体" w:hAnsi="宋体" w:cs="宋体"/>
                <w:sz w:val="24"/>
                <w:szCs w:val="24"/>
              </w:rPr>
            </w:pPr>
            <w:r>
              <w:rPr>
                <w:rFonts w:ascii="宋体" w:hAnsi="宋体" w:cs="宋体" w:hint="eastAsia"/>
                <w:sz w:val="24"/>
                <w:szCs w:val="24"/>
              </w:rPr>
              <w:t>投标文件加密打包的电脑</w:t>
            </w:r>
            <w:r>
              <w:rPr>
                <w:rFonts w:ascii="宋体" w:hAnsi="宋体" w:cs="宋体" w:hint="eastAsia"/>
                <w:sz w:val="24"/>
                <w:szCs w:val="24"/>
              </w:rPr>
              <w:t xml:space="preserve">     </w:t>
            </w:r>
            <w:r>
              <w:rPr>
                <w:rFonts w:ascii="宋体" w:hAnsi="宋体" w:cs="宋体" w:hint="eastAsia"/>
                <w:sz w:val="24"/>
                <w:szCs w:val="24"/>
              </w:rPr>
              <w:t>自有</w:t>
            </w: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sz w:val="24"/>
                <w:szCs w:val="24"/>
              </w:rPr>
              <w:t>外包</w:t>
            </w: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sz w:val="24"/>
                <w:szCs w:val="24"/>
              </w:rPr>
              <w:t>其他</w:t>
            </w:r>
            <w:r>
              <w:rPr>
                <w:rFonts w:ascii="宋体" w:hAnsi="宋体" w:cs="宋体" w:hint="eastAsia"/>
                <w:sz w:val="24"/>
                <w:szCs w:val="24"/>
              </w:rPr>
              <w:t xml:space="preserve">    </w:t>
            </w:r>
            <w:r>
              <w:rPr>
                <w:rFonts w:ascii="宋体" w:hAnsi="宋体" w:cs="宋体" w:hint="eastAsia"/>
                <w:sz w:val="24"/>
                <w:szCs w:val="24"/>
              </w:rPr>
              <w:t>□</w:t>
            </w:r>
          </w:p>
          <w:p w:rsidR="000A510F" w:rsidRDefault="00A7741C">
            <w:pPr>
              <w:snapToGrid w:val="0"/>
              <w:spacing w:line="360" w:lineRule="auto"/>
              <w:rPr>
                <w:rFonts w:ascii="宋体" w:hAnsi="宋体" w:cs="宋体"/>
                <w:sz w:val="24"/>
                <w:szCs w:val="24"/>
              </w:rPr>
            </w:pPr>
            <w:r>
              <w:rPr>
                <w:rFonts w:ascii="宋体" w:hAnsi="宋体" w:cs="宋体" w:hint="eastAsia"/>
                <w:sz w:val="24"/>
                <w:szCs w:val="24"/>
              </w:rPr>
              <w:t>电脑类型</w:t>
            </w:r>
          </w:p>
          <w:p w:rsidR="000A510F" w:rsidRDefault="00A7741C">
            <w:pPr>
              <w:snapToGrid w:val="0"/>
              <w:spacing w:line="360" w:lineRule="auto"/>
              <w:rPr>
                <w:rFonts w:ascii="宋体" w:hAnsi="宋体" w:cs="宋体"/>
                <w:sz w:val="24"/>
                <w:szCs w:val="24"/>
              </w:rPr>
            </w:pPr>
            <w:r>
              <w:rPr>
                <w:rFonts w:ascii="宋体" w:hAnsi="宋体" w:cs="宋体" w:hint="eastAsia"/>
                <w:sz w:val="24"/>
                <w:szCs w:val="24"/>
              </w:rPr>
              <w:t>电脑所属单位</w:t>
            </w:r>
          </w:p>
          <w:p w:rsidR="000A510F" w:rsidRDefault="00A7741C">
            <w:pPr>
              <w:snapToGrid w:val="0"/>
              <w:spacing w:line="360" w:lineRule="auto"/>
              <w:rPr>
                <w:rFonts w:ascii="宋体" w:hAnsi="宋体" w:cs="宋体"/>
                <w:sz w:val="24"/>
                <w:szCs w:val="24"/>
              </w:rPr>
            </w:pPr>
            <w:r>
              <w:rPr>
                <w:rFonts w:ascii="宋体" w:hAnsi="宋体" w:cs="宋体" w:hint="eastAsia"/>
                <w:sz w:val="24"/>
                <w:szCs w:val="24"/>
              </w:rPr>
              <w:t>电脑所在地址</w:t>
            </w:r>
            <w:r>
              <w:rPr>
                <w:rFonts w:ascii="宋体" w:hAnsi="宋体" w:cs="宋体" w:hint="eastAsia"/>
                <w:sz w:val="24"/>
                <w:szCs w:val="24"/>
              </w:rPr>
              <w:t xml:space="preserve">        </w:t>
            </w:r>
            <w:r>
              <w:rPr>
                <w:rFonts w:ascii="宋体" w:hAnsi="宋体" w:cs="宋体" w:hint="eastAsia"/>
                <w:sz w:val="24"/>
                <w:szCs w:val="24"/>
              </w:rPr>
              <w:t>（如××市××区</w:t>
            </w:r>
            <w:r>
              <w:rPr>
                <w:rFonts w:ascii="宋体" w:hAnsi="宋体" w:cs="宋体" w:hint="eastAsia"/>
                <w:sz w:val="24"/>
                <w:szCs w:val="24"/>
              </w:rPr>
              <w:t>(</w:t>
            </w:r>
            <w:r>
              <w:rPr>
                <w:rFonts w:ascii="宋体" w:hAnsi="宋体" w:cs="宋体" w:hint="eastAsia"/>
                <w:sz w:val="24"/>
                <w:szCs w:val="24"/>
              </w:rPr>
              <w:t>县</w:t>
            </w:r>
            <w:r>
              <w:rPr>
                <w:rFonts w:ascii="宋体" w:hAnsi="宋体" w:cs="宋体" w:hint="eastAsia"/>
                <w:sz w:val="24"/>
                <w:szCs w:val="24"/>
              </w:rPr>
              <w:t xml:space="preserve">) </w:t>
            </w:r>
            <w:r>
              <w:rPr>
                <w:rFonts w:ascii="宋体" w:hAnsi="宋体" w:cs="宋体" w:hint="eastAsia"/>
                <w:sz w:val="24"/>
                <w:szCs w:val="24"/>
              </w:rPr>
              <w:t>××街（路）××号××大厦××房）</w:t>
            </w:r>
          </w:p>
        </w:tc>
      </w:tr>
    </w:tbl>
    <w:p w:rsidR="000A510F" w:rsidRDefault="000A510F">
      <w:pPr>
        <w:snapToGrid w:val="0"/>
        <w:spacing w:line="360" w:lineRule="auto"/>
        <w:rPr>
          <w:rFonts w:ascii="宋体" w:hAnsi="宋体" w:cs="宋体"/>
          <w:szCs w:val="21"/>
        </w:rPr>
      </w:pPr>
    </w:p>
    <w:p w:rsidR="000A510F" w:rsidRDefault="00A7741C">
      <w:pPr>
        <w:tabs>
          <w:tab w:val="left" w:pos="720"/>
        </w:tabs>
        <w:snapToGrid w:val="0"/>
        <w:spacing w:line="360" w:lineRule="auto"/>
        <w:jc w:val="center"/>
        <w:rPr>
          <w:rStyle w:val="10"/>
          <w:rFonts w:ascii="宋体" w:hAnsi="宋体" w:cs="宋体"/>
          <w:b/>
          <w:sz w:val="32"/>
          <w:szCs w:val="32"/>
        </w:rPr>
      </w:pPr>
      <w:bookmarkStart w:id="51" w:name="_Toc2272568"/>
      <w:bookmarkStart w:id="52" w:name="_Toc9312"/>
      <w:bookmarkStart w:id="53" w:name="_Toc2272569"/>
      <w:r>
        <w:rPr>
          <w:rStyle w:val="10"/>
          <w:rFonts w:ascii="宋体" w:hAnsi="宋体" w:cs="宋体" w:hint="eastAsia"/>
          <w:b/>
          <w:sz w:val="32"/>
          <w:szCs w:val="32"/>
        </w:rPr>
        <w:lastRenderedPageBreak/>
        <w:t>第五章</w:t>
      </w:r>
      <w:r>
        <w:rPr>
          <w:rStyle w:val="10"/>
          <w:rFonts w:ascii="宋体" w:hAnsi="宋体" w:cs="宋体" w:hint="eastAsia"/>
          <w:b/>
          <w:sz w:val="32"/>
          <w:szCs w:val="32"/>
        </w:rPr>
        <w:t xml:space="preserve">  </w:t>
      </w:r>
      <w:r>
        <w:rPr>
          <w:rStyle w:val="10"/>
          <w:rFonts w:ascii="宋体" w:hAnsi="宋体" w:cs="宋体" w:hint="eastAsia"/>
          <w:b/>
          <w:sz w:val="32"/>
          <w:szCs w:val="32"/>
        </w:rPr>
        <w:t>技术条件（工程建设标准）</w:t>
      </w:r>
      <w:bookmarkEnd w:id="51"/>
    </w:p>
    <w:bookmarkEnd w:id="52"/>
    <w:p w:rsidR="000A510F" w:rsidRDefault="00A7741C">
      <w:pPr>
        <w:snapToGrid w:val="0"/>
        <w:spacing w:line="360" w:lineRule="auto"/>
        <w:rPr>
          <w:rFonts w:ascii="宋体" w:hAnsi="宋体" w:cs="宋体"/>
          <w:b/>
          <w:sz w:val="24"/>
          <w:szCs w:val="24"/>
        </w:rPr>
      </w:pPr>
      <w:r>
        <w:rPr>
          <w:rFonts w:ascii="宋体" w:hAnsi="宋体" w:cs="宋体" w:hint="eastAsia"/>
          <w:b/>
          <w:sz w:val="24"/>
          <w:szCs w:val="24"/>
        </w:rPr>
        <w:t>一、标准</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以现行的中华人民共和国及有关部委颁布的标准、规范、和规程。若施工时期建设主管部门颁布新的规范、标准，则按照新的规范、标准执行。</w:t>
      </w:r>
    </w:p>
    <w:p w:rsidR="000A510F" w:rsidRDefault="000A510F">
      <w:pPr>
        <w:snapToGrid w:val="0"/>
        <w:spacing w:line="360" w:lineRule="auto"/>
        <w:rPr>
          <w:rFonts w:ascii="宋体" w:hAnsi="宋体" w:cs="宋体"/>
          <w:sz w:val="24"/>
          <w:szCs w:val="24"/>
        </w:rPr>
      </w:pPr>
    </w:p>
    <w:p w:rsidR="000A510F" w:rsidRDefault="00A7741C">
      <w:pPr>
        <w:snapToGrid w:val="0"/>
        <w:spacing w:line="360" w:lineRule="auto"/>
        <w:rPr>
          <w:rFonts w:ascii="宋体" w:hAnsi="宋体" w:cs="宋体"/>
          <w:b/>
          <w:sz w:val="24"/>
          <w:szCs w:val="24"/>
        </w:rPr>
      </w:pPr>
      <w:r>
        <w:rPr>
          <w:rFonts w:ascii="宋体" w:hAnsi="宋体" w:cs="宋体" w:hint="eastAsia"/>
          <w:b/>
          <w:sz w:val="24"/>
          <w:szCs w:val="24"/>
        </w:rPr>
        <w:t>二、施工组织设计要点</w:t>
      </w:r>
    </w:p>
    <w:p w:rsidR="000A510F" w:rsidRDefault="00A7741C">
      <w:pPr>
        <w:snapToGrid w:val="0"/>
        <w:spacing w:line="360" w:lineRule="auto"/>
        <w:ind w:firstLineChars="200" w:firstLine="480"/>
        <w:rPr>
          <w:rFonts w:ascii="宋体" w:hAnsi="宋体" w:cs="宋体"/>
          <w:sz w:val="24"/>
          <w:szCs w:val="24"/>
        </w:rPr>
      </w:pPr>
      <w:r>
        <w:rPr>
          <w:rFonts w:ascii="宋体" w:hAnsi="宋体" w:cs="宋体" w:hint="eastAsia"/>
          <w:sz w:val="24"/>
          <w:szCs w:val="24"/>
        </w:rPr>
        <w:t>如果中标，中标人应按项目的进展需求，并在规定的时间内按要点要求，编制详细的施工组织设计，作为工程施工的指导性文件，向建设单位提交一式四份的《施工组织设计方案》，内容包括（不限于）以下：</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（一）工程概况及特点</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 xml:space="preserve">1.1 </w:t>
      </w:r>
      <w:r>
        <w:rPr>
          <w:rFonts w:ascii="宋体" w:hAnsi="宋体" w:cs="宋体" w:hint="eastAsia"/>
          <w:sz w:val="24"/>
          <w:szCs w:val="24"/>
        </w:rPr>
        <w:t>工程概况</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工程简述，工程规模，工程承包范围，地质及地貌状况，自然环境，交通情况等。</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 xml:space="preserve">1.2 </w:t>
      </w:r>
      <w:r>
        <w:rPr>
          <w:rFonts w:ascii="宋体" w:hAnsi="宋体" w:cs="宋体" w:hint="eastAsia"/>
          <w:sz w:val="24"/>
          <w:szCs w:val="24"/>
        </w:rPr>
        <w:t>工程特点</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设计特点、工程特点、影响施工的主要和特殊环节分析等。</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（二）施工现场组织机构</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 xml:space="preserve">2.1 </w:t>
      </w:r>
      <w:r>
        <w:rPr>
          <w:rFonts w:ascii="宋体" w:hAnsi="宋体" w:cs="宋体" w:hint="eastAsia"/>
          <w:sz w:val="24"/>
          <w:szCs w:val="24"/>
        </w:rPr>
        <w:t>组织机构关系图</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 xml:space="preserve">2.2 </w:t>
      </w:r>
      <w:r>
        <w:rPr>
          <w:rFonts w:ascii="宋体" w:hAnsi="宋体" w:cs="宋体" w:hint="eastAsia"/>
          <w:sz w:val="24"/>
          <w:szCs w:val="24"/>
        </w:rPr>
        <w:t>工程主要负责人简介。</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（三）施工现场总平面布置图</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 xml:space="preserve">3.1 </w:t>
      </w:r>
      <w:r>
        <w:rPr>
          <w:rFonts w:ascii="宋体" w:hAnsi="宋体" w:cs="宋体" w:hint="eastAsia"/>
          <w:sz w:val="24"/>
          <w:szCs w:val="24"/>
        </w:rPr>
        <w:t>施工现场平面布置图</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平面布置要求内容全面，充分利用现场条件，合理布置施工队、材料站、指挥部等。确定现场指挥部（工程处）和工区的驻地，材料站的设置，施工工区与施工班驻地，主要交通道路和通讯设施。平面布置图采用</w:t>
      </w:r>
      <w:r>
        <w:rPr>
          <w:rFonts w:ascii="宋体" w:hAnsi="宋体" w:cs="宋体" w:hint="eastAsia"/>
          <w:sz w:val="24"/>
          <w:szCs w:val="24"/>
        </w:rPr>
        <w:t>A3</w:t>
      </w:r>
      <w:r>
        <w:rPr>
          <w:rFonts w:ascii="宋体" w:hAnsi="宋体" w:cs="宋体" w:hint="eastAsia"/>
          <w:sz w:val="24"/>
          <w:szCs w:val="24"/>
        </w:rPr>
        <w:t>纸，图面要求线条清晰、标志明确。</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（四）施工方案</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 xml:space="preserve">4.1 </w:t>
      </w:r>
      <w:r>
        <w:rPr>
          <w:rFonts w:ascii="宋体" w:hAnsi="宋体" w:cs="宋体" w:hint="eastAsia"/>
          <w:sz w:val="24"/>
          <w:szCs w:val="24"/>
        </w:rPr>
        <w:t>施工准备</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简要叙述施工技术资料、材料、通讯、施工场地的准备，施工机械、施工力量的配置，以及生活设施等的准备情况。主要施工机械设备表。</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 xml:space="preserve">4.2 </w:t>
      </w:r>
      <w:r>
        <w:rPr>
          <w:rFonts w:ascii="宋体" w:hAnsi="宋体" w:cs="宋体" w:hint="eastAsia"/>
          <w:sz w:val="24"/>
          <w:szCs w:val="24"/>
        </w:rPr>
        <w:t>施工工序总体安排</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 xml:space="preserve">4.3 </w:t>
      </w:r>
      <w:r>
        <w:rPr>
          <w:rFonts w:ascii="宋体" w:hAnsi="宋体" w:cs="宋体" w:hint="eastAsia"/>
          <w:sz w:val="24"/>
          <w:szCs w:val="24"/>
        </w:rPr>
        <w:t>主要工序和特殊工序的施工方法和施工效率估计，潜在问题的分析。</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 xml:space="preserve">4.4 </w:t>
      </w:r>
      <w:r>
        <w:rPr>
          <w:rFonts w:ascii="宋体" w:hAnsi="宋体" w:cs="宋体" w:hint="eastAsia"/>
          <w:sz w:val="24"/>
          <w:szCs w:val="24"/>
        </w:rPr>
        <w:t>工程成</w:t>
      </w:r>
      <w:r>
        <w:rPr>
          <w:rFonts w:ascii="宋体" w:hAnsi="宋体" w:cs="宋体" w:hint="eastAsia"/>
          <w:sz w:val="24"/>
          <w:szCs w:val="24"/>
        </w:rPr>
        <w:t>本的控制措施为控制成本，提高效益，拟采取的措施。</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lastRenderedPageBreak/>
        <w:t>（五）工期及施工进度计划</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 xml:space="preserve">5.1 </w:t>
      </w:r>
      <w:r>
        <w:rPr>
          <w:rFonts w:ascii="宋体" w:hAnsi="宋体" w:cs="宋体" w:hint="eastAsia"/>
          <w:sz w:val="24"/>
          <w:szCs w:val="24"/>
        </w:rPr>
        <w:t>工期规划及要求</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用横道图反映各主要施工过程的计划进度，深度达到全面、准确、清楚的描述工程实施过程，从中可衍生出各种施工资源计划及其过程管理信息。</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 xml:space="preserve">5.2 </w:t>
      </w:r>
      <w:r>
        <w:rPr>
          <w:rFonts w:ascii="宋体" w:hAnsi="宋体" w:cs="宋体" w:hint="eastAsia"/>
          <w:sz w:val="24"/>
          <w:szCs w:val="24"/>
        </w:rPr>
        <w:t>施工进度计划网络图</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施工网络图应明确工程开工、竣工日期，工程施工的关键路线，并针对关键工序，提出确保工期拟采取的措施。</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 xml:space="preserve">5.3 </w:t>
      </w:r>
      <w:r>
        <w:rPr>
          <w:rFonts w:ascii="宋体" w:hAnsi="宋体" w:cs="宋体" w:hint="eastAsia"/>
          <w:sz w:val="24"/>
          <w:szCs w:val="24"/>
        </w:rPr>
        <w:t>施工资源（人力、材料、机具、场地及进场道路、公共关系）计划</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 xml:space="preserve">5.4 </w:t>
      </w:r>
      <w:r>
        <w:rPr>
          <w:rFonts w:ascii="宋体" w:hAnsi="宋体" w:cs="宋体" w:hint="eastAsia"/>
          <w:sz w:val="24"/>
          <w:szCs w:val="24"/>
        </w:rPr>
        <w:t>施工进度计划分析</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计划潜在问题，计划中的潜力及其开发途径等。</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 xml:space="preserve">5.5 </w:t>
      </w:r>
      <w:r>
        <w:rPr>
          <w:rFonts w:ascii="宋体" w:hAnsi="宋体" w:cs="宋体" w:hint="eastAsia"/>
          <w:sz w:val="24"/>
          <w:szCs w:val="24"/>
        </w:rPr>
        <w:t>计划控制</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程序、方法及制度等。</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（六）质量目标、质量保证体系及技术组织措施</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 xml:space="preserve">6.1 </w:t>
      </w:r>
      <w:r>
        <w:rPr>
          <w:rFonts w:ascii="宋体" w:hAnsi="宋体" w:cs="宋体" w:hint="eastAsia"/>
          <w:sz w:val="24"/>
          <w:szCs w:val="24"/>
        </w:rPr>
        <w:t>质量目标</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本工程要求的质量目标：合格。</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用单位工程和分项工程合格率、优良品率表示，欲达到的工程质量等级。</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 xml:space="preserve">6.2 </w:t>
      </w:r>
      <w:r>
        <w:rPr>
          <w:rFonts w:ascii="宋体" w:hAnsi="宋体" w:cs="宋体" w:hint="eastAsia"/>
          <w:sz w:val="24"/>
          <w:szCs w:val="24"/>
        </w:rPr>
        <w:t>质量管理组织机构及主要职责</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用框图表示质量管理组织机构，并简要叙述各质量管理部门的主要职责。</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 xml:space="preserve">6.3 </w:t>
      </w:r>
      <w:r>
        <w:rPr>
          <w:rFonts w:ascii="宋体" w:hAnsi="宋体" w:cs="宋体" w:hint="eastAsia"/>
          <w:sz w:val="24"/>
          <w:szCs w:val="24"/>
        </w:rPr>
        <w:t>质量管理的措施</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简要叙述质量管理的措施和关键工序的质量控制。</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 xml:space="preserve">6.4 </w:t>
      </w:r>
      <w:r>
        <w:rPr>
          <w:rFonts w:ascii="宋体" w:hAnsi="宋体" w:cs="宋体" w:hint="eastAsia"/>
          <w:sz w:val="24"/>
          <w:szCs w:val="24"/>
        </w:rPr>
        <w:t>质量管理及检验的标准</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执行的主要质量标准、规范。</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 xml:space="preserve">6.5 </w:t>
      </w:r>
      <w:r>
        <w:rPr>
          <w:rFonts w:ascii="宋体" w:hAnsi="宋体" w:cs="宋体" w:hint="eastAsia"/>
          <w:sz w:val="24"/>
          <w:szCs w:val="24"/>
        </w:rPr>
        <w:t>质量保证技术措施</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针对本工程特点，分析质量薄弱环节，拟将采取的技术措施。</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（七）安全目标、安全保证体系及技术组织措施</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 xml:space="preserve">7.1 </w:t>
      </w:r>
      <w:r>
        <w:rPr>
          <w:rFonts w:ascii="宋体" w:hAnsi="宋体" w:cs="宋体" w:hint="eastAsia"/>
          <w:sz w:val="24"/>
          <w:szCs w:val="24"/>
        </w:rPr>
        <w:t>安全管理目标</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 xml:space="preserve">7.2 </w:t>
      </w:r>
      <w:r>
        <w:rPr>
          <w:rFonts w:ascii="宋体" w:hAnsi="宋体" w:cs="宋体" w:hint="eastAsia"/>
          <w:sz w:val="24"/>
          <w:szCs w:val="24"/>
        </w:rPr>
        <w:t>安全管理组织机构及主要职责</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用框图表示安全管理组织机构，并简要叙述各安全管理部门及人员的主要职责。</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 xml:space="preserve">7.3 </w:t>
      </w:r>
      <w:r>
        <w:rPr>
          <w:rFonts w:ascii="宋体" w:hAnsi="宋体" w:cs="宋体" w:hint="eastAsia"/>
          <w:sz w:val="24"/>
          <w:szCs w:val="24"/>
        </w:rPr>
        <w:t>安全管理制度及办法</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 xml:space="preserve">7.4 </w:t>
      </w:r>
      <w:r>
        <w:rPr>
          <w:rFonts w:ascii="宋体" w:hAnsi="宋体" w:cs="宋体" w:hint="eastAsia"/>
          <w:sz w:val="24"/>
          <w:szCs w:val="24"/>
        </w:rPr>
        <w:t>安全组织技术措施</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lastRenderedPageBreak/>
        <w:t>针对本工程特点，分析安全薄弱环节，拟将采取的技术措施。</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 xml:space="preserve">7.5 </w:t>
      </w:r>
      <w:r>
        <w:rPr>
          <w:rFonts w:ascii="宋体" w:hAnsi="宋体" w:cs="宋体" w:hint="eastAsia"/>
          <w:sz w:val="24"/>
          <w:szCs w:val="24"/>
        </w:rPr>
        <w:t>重要施工方案和特殊施工工序的安全过程控制</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 xml:space="preserve">7.6 </w:t>
      </w:r>
      <w:r>
        <w:rPr>
          <w:rFonts w:ascii="宋体" w:hAnsi="宋体" w:cs="宋体" w:hint="eastAsia"/>
          <w:sz w:val="24"/>
          <w:szCs w:val="24"/>
        </w:rPr>
        <w:t>严格执行《建筑施工安全检查标准》</w:t>
      </w:r>
      <w:r>
        <w:rPr>
          <w:rFonts w:ascii="宋体" w:hAnsi="宋体" w:cs="宋体" w:hint="eastAsia"/>
          <w:sz w:val="24"/>
          <w:szCs w:val="24"/>
        </w:rPr>
        <w:t>(JGJ59-99)</w:t>
      </w:r>
      <w:r>
        <w:rPr>
          <w:rFonts w:ascii="宋体" w:hAnsi="宋体" w:cs="宋体" w:hint="eastAsia"/>
          <w:sz w:val="24"/>
          <w:szCs w:val="24"/>
        </w:rPr>
        <w:t>和省、市建设主管部门有关文明施工的规定。并按照甲方要求安排工作时间，在施工中尽量减少噪音，必要时采取有效的隔音措施，混</w:t>
      </w:r>
      <w:r>
        <w:rPr>
          <w:rFonts w:ascii="宋体" w:hAnsi="宋体" w:cs="宋体" w:hint="eastAsia"/>
          <w:sz w:val="24"/>
          <w:szCs w:val="24"/>
        </w:rPr>
        <w:t>凝土浇灌需连续不间断作业时，按有关规定申报夜间施工许可证。</w:t>
      </w:r>
    </w:p>
    <w:p w:rsidR="000A510F" w:rsidRDefault="00A7741C">
      <w:pPr>
        <w:snapToGrid w:val="0"/>
        <w:spacing w:line="360" w:lineRule="auto"/>
        <w:ind w:firstLineChars="177" w:firstLine="425"/>
        <w:rPr>
          <w:rFonts w:ascii="宋体" w:hAnsi="宋体" w:cs="宋体"/>
          <w:sz w:val="24"/>
          <w:szCs w:val="24"/>
        </w:rPr>
      </w:pPr>
      <w:bookmarkStart w:id="54" w:name="_Hlt531956504"/>
      <w:r>
        <w:rPr>
          <w:rFonts w:ascii="宋体" w:hAnsi="宋体" w:cs="宋体" w:hint="eastAsia"/>
          <w:sz w:val="24"/>
          <w:szCs w:val="24"/>
        </w:rPr>
        <w:t>安全生产目标：杜绝本项目施工人员重大伤亡事故。</w:t>
      </w:r>
      <w:bookmarkEnd w:id="54"/>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文明施工目标：标准化管理。</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（八）环境保护及文明施工</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 xml:space="preserve">8.1 </w:t>
      </w:r>
      <w:r>
        <w:rPr>
          <w:rFonts w:ascii="宋体" w:hAnsi="宋体" w:cs="宋体" w:hint="eastAsia"/>
          <w:sz w:val="24"/>
          <w:szCs w:val="24"/>
        </w:rPr>
        <w:t>环境保护</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分析因施工可能引起的环境保护方面的问题。</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 xml:space="preserve">8.2 </w:t>
      </w:r>
      <w:r>
        <w:rPr>
          <w:rFonts w:ascii="宋体" w:hAnsi="宋体" w:cs="宋体" w:hint="eastAsia"/>
          <w:sz w:val="24"/>
          <w:szCs w:val="24"/>
        </w:rPr>
        <w:t>加强施工管理、严格保护环境</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提出环境保护的目标及采取的具体措施。</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 xml:space="preserve">8.3 </w:t>
      </w:r>
      <w:r>
        <w:rPr>
          <w:rFonts w:ascii="宋体" w:hAnsi="宋体" w:cs="宋体" w:hint="eastAsia"/>
          <w:sz w:val="24"/>
          <w:szCs w:val="24"/>
        </w:rPr>
        <w:t>文明施工的目标、组织机构和实施方案</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 xml:space="preserve">8.4 </w:t>
      </w:r>
      <w:r>
        <w:rPr>
          <w:rFonts w:ascii="宋体" w:hAnsi="宋体" w:cs="宋体" w:hint="eastAsia"/>
          <w:sz w:val="24"/>
          <w:szCs w:val="24"/>
        </w:rPr>
        <w:t>文明施工考核、管理办法</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（九）计划、统计和信息管理</w:t>
      </w:r>
    </w:p>
    <w:p w:rsidR="000A510F" w:rsidRDefault="00A7741C">
      <w:pPr>
        <w:snapToGrid w:val="0"/>
        <w:spacing w:line="360" w:lineRule="auto"/>
        <w:ind w:firstLineChars="177" w:firstLine="425"/>
        <w:rPr>
          <w:rFonts w:ascii="宋体" w:hAnsi="宋体" w:cs="宋体"/>
          <w:sz w:val="24"/>
          <w:szCs w:val="24"/>
        </w:rPr>
      </w:pPr>
      <w:r>
        <w:rPr>
          <w:rFonts w:ascii="宋体" w:hAnsi="宋体" w:cs="宋体" w:hint="eastAsia"/>
          <w:sz w:val="24"/>
          <w:szCs w:val="24"/>
        </w:rPr>
        <w:t xml:space="preserve">9.1 </w:t>
      </w:r>
      <w:r>
        <w:rPr>
          <w:rFonts w:ascii="宋体" w:hAnsi="宋体" w:cs="宋体" w:hint="eastAsia"/>
          <w:sz w:val="24"/>
          <w:szCs w:val="24"/>
        </w:rPr>
        <w:t>计划、统计报表的编制与传递；</w:t>
      </w:r>
    </w:p>
    <w:p w:rsidR="000A510F" w:rsidRDefault="00A7741C">
      <w:pPr>
        <w:snapToGrid w:val="0"/>
        <w:spacing w:line="360" w:lineRule="auto"/>
        <w:ind w:firstLineChars="177" w:firstLine="425"/>
        <w:jc w:val="left"/>
        <w:rPr>
          <w:rFonts w:ascii="宋体" w:hAnsi="宋体" w:cs="宋体"/>
          <w:sz w:val="24"/>
          <w:szCs w:val="24"/>
        </w:rPr>
      </w:pPr>
      <w:r>
        <w:rPr>
          <w:rFonts w:ascii="宋体" w:hAnsi="宋体" w:cs="宋体" w:hint="eastAsia"/>
          <w:sz w:val="24"/>
          <w:szCs w:val="24"/>
        </w:rPr>
        <w:t xml:space="preserve">9.2 </w:t>
      </w:r>
      <w:r>
        <w:rPr>
          <w:rFonts w:ascii="宋体" w:hAnsi="宋体" w:cs="宋体" w:hint="eastAsia"/>
          <w:sz w:val="24"/>
          <w:szCs w:val="24"/>
        </w:rPr>
        <w:t>信息管理</w:t>
      </w:r>
    </w:p>
    <w:p w:rsidR="000A510F" w:rsidRDefault="00A7741C">
      <w:pPr>
        <w:snapToGrid w:val="0"/>
        <w:spacing w:line="360" w:lineRule="auto"/>
        <w:ind w:firstLineChars="177" w:firstLine="425"/>
        <w:jc w:val="left"/>
        <w:rPr>
          <w:rFonts w:ascii="宋体" w:hAnsi="宋体" w:cs="宋体"/>
          <w:sz w:val="24"/>
          <w:szCs w:val="24"/>
        </w:rPr>
      </w:pPr>
      <w:r>
        <w:rPr>
          <w:rFonts w:ascii="宋体" w:hAnsi="宋体" w:cs="宋体" w:hint="eastAsia"/>
          <w:sz w:val="24"/>
          <w:szCs w:val="24"/>
        </w:rPr>
        <w:t>提出信息管理的目标及拟将采取的措施。</w:t>
      </w:r>
    </w:p>
    <w:p w:rsidR="000A510F" w:rsidRDefault="000A510F">
      <w:pPr>
        <w:snapToGrid w:val="0"/>
        <w:spacing w:line="360" w:lineRule="auto"/>
        <w:ind w:firstLineChars="177" w:firstLine="425"/>
        <w:rPr>
          <w:rFonts w:ascii="宋体" w:hAnsi="宋体" w:cs="宋体"/>
          <w:sz w:val="24"/>
          <w:szCs w:val="24"/>
        </w:rPr>
      </w:pPr>
    </w:p>
    <w:p w:rsidR="000A510F" w:rsidRDefault="000A510F">
      <w:pPr>
        <w:autoSpaceDE w:val="0"/>
        <w:autoSpaceDN w:val="0"/>
        <w:adjustRightInd w:val="0"/>
        <w:snapToGrid w:val="0"/>
        <w:spacing w:line="360" w:lineRule="auto"/>
        <w:rPr>
          <w:rFonts w:ascii="宋体" w:hAnsi="宋体" w:cs="宋体"/>
          <w:sz w:val="24"/>
          <w:szCs w:val="24"/>
        </w:rPr>
      </w:pPr>
    </w:p>
    <w:p w:rsidR="000A510F" w:rsidRDefault="000A510F">
      <w:pPr>
        <w:pStyle w:val="1"/>
        <w:snapToGrid w:val="0"/>
        <w:spacing w:before="0" w:after="0"/>
        <w:jc w:val="center"/>
        <w:rPr>
          <w:rFonts w:ascii="宋体" w:hAnsi="宋体" w:cs="宋体"/>
          <w:sz w:val="24"/>
          <w:szCs w:val="24"/>
        </w:rPr>
      </w:pPr>
    </w:p>
    <w:p w:rsidR="000A510F" w:rsidRDefault="000A510F">
      <w:pPr>
        <w:pStyle w:val="1"/>
        <w:snapToGrid w:val="0"/>
        <w:spacing w:before="0" w:after="0"/>
        <w:jc w:val="center"/>
        <w:rPr>
          <w:rFonts w:ascii="宋体" w:hAnsi="宋体" w:cs="宋体"/>
          <w:sz w:val="24"/>
          <w:szCs w:val="24"/>
        </w:rPr>
      </w:pPr>
    </w:p>
    <w:p w:rsidR="000A510F" w:rsidRDefault="000A510F">
      <w:pPr>
        <w:snapToGrid w:val="0"/>
        <w:spacing w:line="360" w:lineRule="auto"/>
        <w:rPr>
          <w:rFonts w:ascii="宋体" w:hAnsi="宋体" w:cs="宋体"/>
          <w:sz w:val="24"/>
          <w:szCs w:val="24"/>
        </w:rPr>
      </w:pPr>
    </w:p>
    <w:p w:rsidR="000A510F" w:rsidRDefault="000A510F">
      <w:pPr>
        <w:pStyle w:val="20"/>
        <w:rPr>
          <w:rFonts w:ascii="宋体" w:hAnsi="宋体" w:cs="宋体"/>
        </w:rPr>
      </w:pPr>
    </w:p>
    <w:p w:rsidR="000A510F" w:rsidRDefault="000A510F">
      <w:pPr>
        <w:snapToGrid w:val="0"/>
        <w:spacing w:line="360" w:lineRule="auto"/>
        <w:rPr>
          <w:rFonts w:ascii="宋体" w:hAnsi="宋体" w:cs="宋体"/>
          <w:sz w:val="24"/>
          <w:szCs w:val="24"/>
        </w:rPr>
      </w:pPr>
    </w:p>
    <w:p w:rsidR="000A510F" w:rsidRDefault="000A510F">
      <w:pPr>
        <w:pStyle w:val="20"/>
        <w:rPr>
          <w:rFonts w:ascii="宋体" w:hAnsi="宋体" w:cs="宋体"/>
        </w:rPr>
      </w:pPr>
    </w:p>
    <w:p w:rsidR="000A510F" w:rsidRDefault="000A510F">
      <w:pPr>
        <w:snapToGrid w:val="0"/>
        <w:spacing w:line="360" w:lineRule="auto"/>
        <w:rPr>
          <w:rFonts w:ascii="宋体" w:hAnsi="宋体" w:cs="宋体"/>
        </w:rPr>
      </w:pPr>
    </w:p>
    <w:p w:rsidR="000A510F" w:rsidRDefault="00A7741C">
      <w:pPr>
        <w:snapToGrid w:val="0"/>
        <w:spacing w:line="360" w:lineRule="auto"/>
        <w:jc w:val="center"/>
        <w:rPr>
          <w:rFonts w:ascii="宋体" w:hAnsi="宋体" w:cs="宋体"/>
          <w:sz w:val="24"/>
          <w:szCs w:val="24"/>
        </w:rPr>
      </w:pPr>
      <w:bookmarkStart w:id="55" w:name="_Toc9353"/>
      <w:r>
        <w:rPr>
          <w:rFonts w:ascii="宋体" w:hAnsi="宋体" w:cs="宋体" w:hint="eastAsia"/>
          <w:sz w:val="24"/>
          <w:szCs w:val="24"/>
        </w:rPr>
        <w:br w:type="page"/>
      </w:r>
    </w:p>
    <w:p w:rsidR="000A510F" w:rsidRDefault="00A7741C">
      <w:pPr>
        <w:tabs>
          <w:tab w:val="left" w:pos="720"/>
        </w:tabs>
        <w:jc w:val="center"/>
        <w:rPr>
          <w:rStyle w:val="10"/>
          <w:rFonts w:ascii="宋体" w:hAnsi="宋体" w:cs="宋体"/>
          <w:b/>
          <w:sz w:val="32"/>
          <w:szCs w:val="32"/>
        </w:rPr>
      </w:pPr>
      <w:r>
        <w:rPr>
          <w:rStyle w:val="10"/>
          <w:rFonts w:ascii="宋体" w:hAnsi="宋体" w:cs="宋体" w:hint="eastAsia"/>
          <w:b/>
          <w:sz w:val="32"/>
          <w:szCs w:val="32"/>
        </w:rPr>
        <w:lastRenderedPageBreak/>
        <w:t>第六章</w:t>
      </w:r>
      <w:r>
        <w:rPr>
          <w:rStyle w:val="10"/>
          <w:rFonts w:ascii="宋体" w:hAnsi="宋体" w:cs="宋体" w:hint="eastAsia"/>
          <w:b/>
          <w:sz w:val="32"/>
          <w:szCs w:val="32"/>
        </w:rPr>
        <w:t xml:space="preserve">  </w:t>
      </w:r>
      <w:r>
        <w:rPr>
          <w:rStyle w:val="10"/>
          <w:rFonts w:ascii="宋体" w:hAnsi="宋体" w:cs="宋体" w:hint="eastAsia"/>
          <w:b/>
          <w:sz w:val="32"/>
          <w:szCs w:val="32"/>
        </w:rPr>
        <w:t>图纸及勘察资料</w:t>
      </w:r>
      <w:bookmarkEnd w:id="53"/>
      <w:bookmarkEnd w:id="55"/>
    </w:p>
    <w:p w:rsidR="000A510F" w:rsidRDefault="00A7741C">
      <w:pPr>
        <w:snapToGrid w:val="0"/>
        <w:spacing w:line="360" w:lineRule="auto"/>
        <w:rPr>
          <w:rFonts w:ascii="宋体" w:hAnsi="宋体" w:cs="宋体"/>
          <w:b/>
          <w:sz w:val="24"/>
          <w:szCs w:val="24"/>
        </w:rPr>
      </w:pPr>
      <w:r>
        <w:rPr>
          <w:rFonts w:ascii="宋体" w:hAnsi="宋体" w:cs="宋体" w:hint="eastAsia"/>
          <w:sz w:val="24"/>
          <w:szCs w:val="24"/>
        </w:rPr>
        <w:t>注：本章由招标人自行制定，另册。</w:t>
      </w:r>
    </w:p>
    <w:p w:rsidR="000A510F" w:rsidRDefault="00A7741C">
      <w:pPr>
        <w:pStyle w:val="1"/>
        <w:snapToGrid w:val="0"/>
        <w:spacing w:before="0" w:after="0"/>
        <w:jc w:val="center"/>
        <w:rPr>
          <w:rFonts w:ascii="宋体" w:hAnsi="宋体" w:cs="宋体"/>
          <w:sz w:val="24"/>
          <w:szCs w:val="24"/>
        </w:rPr>
      </w:pPr>
      <w:r>
        <w:rPr>
          <w:rFonts w:ascii="宋体" w:hAnsi="宋体" w:cs="宋体" w:hint="eastAsia"/>
          <w:sz w:val="24"/>
          <w:szCs w:val="24"/>
        </w:rPr>
        <w:br w:type="page"/>
      </w:r>
      <w:bookmarkStart w:id="56" w:name="_Toc22481"/>
      <w:bookmarkStart w:id="57" w:name="_Toc2272570"/>
      <w:r>
        <w:rPr>
          <w:rStyle w:val="10"/>
          <w:rFonts w:ascii="宋体" w:hAnsi="宋体" w:cs="宋体" w:hint="eastAsia"/>
          <w:sz w:val="32"/>
          <w:szCs w:val="32"/>
        </w:rPr>
        <w:lastRenderedPageBreak/>
        <w:t>第七章</w:t>
      </w:r>
      <w:r>
        <w:rPr>
          <w:rStyle w:val="10"/>
          <w:rFonts w:ascii="宋体" w:hAnsi="宋体" w:cs="宋体" w:hint="eastAsia"/>
          <w:sz w:val="32"/>
          <w:szCs w:val="32"/>
        </w:rPr>
        <w:t xml:space="preserve">  </w:t>
      </w:r>
      <w:r>
        <w:rPr>
          <w:rStyle w:val="10"/>
          <w:rFonts w:ascii="宋体" w:hAnsi="宋体" w:cs="宋体" w:hint="eastAsia"/>
          <w:sz w:val="32"/>
          <w:szCs w:val="32"/>
        </w:rPr>
        <w:t>工程量清单</w:t>
      </w:r>
      <w:bookmarkEnd w:id="56"/>
      <w:bookmarkEnd w:id="57"/>
    </w:p>
    <w:p w:rsidR="000A510F" w:rsidRDefault="00A7741C">
      <w:pPr>
        <w:snapToGrid w:val="0"/>
        <w:spacing w:line="360" w:lineRule="auto"/>
        <w:rPr>
          <w:rFonts w:ascii="宋体" w:hAnsi="宋体" w:cs="宋体"/>
          <w:b/>
          <w:sz w:val="24"/>
          <w:szCs w:val="24"/>
        </w:rPr>
      </w:pPr>
      <w:r>
        <w:rPr>
          <w:rFonts w:ascii="宋体" w:hAnsi="宋体" w:cs="宋体" w:hint="eastAsia"/>
          <w:sz w:val="24"/>
          <w:szCs w:val="24"/>
        </w:rPr>
        <w:t>注：本章由招标人自行制定。</w:t>
      </w:r>
    </w:p>
    <w:p w:rsidR="000A510F" w:rsidRDefault="000A510F">
      <w:pPr>
        <w:pStyle w:val="ac"/>
        <w:snapToGrid w:val="0"/>
        <w:spacing w:after="0" w:line="360" w:lineRule="auto"/>
        <w:ind w:leftChars="-1" w:left="-2" w:firstLineChars="400" w:firstLine="960"/>
        <w:rPr>
          <w:rFonts w:ascii="宋体" w:hAnsi="宋体" w:cs="宋体"/>
          <w:sz w:val="24"/>
          <w:szCs w:val="24"/>
        </w:rPr>
      </w:pPr>
    </w:p>
    <w:p w:rsidR="000A510F" w:rsidRDefault="000A510F">
      <w:pPr>
        <w:pStyle w:val="1"/>
        <w:snapToGrid w:val="0"/>
        <w:spacing w:before="0" w:after="0"/>
        <w:rPr>
          <w:rFonts w:ascii="宋体" w:hAnsi="宋体" w:cs="宋体"/>
          <w:sz w:val="24"/>
          <w:szCs w:val="24"/>
        </w:rPr>
      </w:pPr>
    </w:p>
    <w:p w:rsidR="000A510F" w:rsidRDefault="00A7741C">
      <w:pPr>
        <w:pStyle w:val="1"/>
        <w:snapToGrid w:val="0"/>
        <w:spacing w:before="0" w:after="0"/>
        <w:jc w:val="center"/>
        <w:rPr>
          <w:rFonts w:ascii="宋体" w:hAnsi="宋体" w:cs="宋体"/>
          <w:sz w:val="24"/>
          <w:szCs w:val="24"/>
        </w:rPr>
      </w:pPr>
      <w:r>
        <w:rPr>
          <w:rFonts w:ascii="宋体" w:hAnsi="宋体" w:cs="宋体" w:hint="eastAsia"/>
          <w:sz w:val="24"/>
          <w:szCs w:val="24"/>
        </w:rPr>
        <w:br w:type="page"/>
      </w:r>
      <w:bookmarkStart w:id="58" w:name="_Toc3710"/>
      <w:bookmarkStart w:id="59" w:name="_Toc2272571"/>
      <w:r>
        <w:rPr>
          <w:rStyle w:val="10"/>
          <w:rFonts w:ascii="宋体" w:hAnsi="宋体" w:cs="宋体" w:hint="eastAsia"/>
          <w:sz w:val="32"/>
          <w:szCs w:val="32"/>
        </w:rPr>
        <w:lastRenderedPageBreak/>
        <w:t>第八章</w:t>
      </w:r>
      <w:r>
        <w:rPr>
          <w:rStyle w:val="10"/>
          <w:rFonts w:ascii="宋体" w:hAnsi="宋体" w:cs="宋体" w:hint="eastAsia"/>
          <w:sz w:val="32"/>
          <w:szCs w:val="32"/>
        </w:rPr>
        <w:t xml:space="preserve">  </w:t>
      </w:r>
      <w:r>
        <w:rPr>
          <w:rStyle w:val="10"/>
          <w:rFonts w:ascii="宋体" w:hAnsi="宋体" w:cs="宋体" w:hint="eastAsia"/>
          <w:sz w:val="32"/>
          <w:szCs w:val="32"/>
        </w:rPr>
        <w:t>最高投标限价</w:t>
      </w:r>
      <w:bookmarkEnd w:id="58"/>
      <w:bookmarkEnd w:id="59"/>
    </w:p>
    <w:p w:rsidR="000A510F" w:rsidRDefault="00A7741C">
      <w:pPr>
        <w:snapToGrid w:val="0"/>
        <w:spacing w:line="360" w:lineRule="auto"/>
        <w:ind w:firstLine="480"/>
        <w:rPr>
          <w:rFonts w:ascii="宋体" w:hAnsi="宋体" w:cs="宋体"/>
          <w:sz w:val="24"/>
          <w:szCs w:val="24"/>
        </w:rPr>
      </w:pPr>
      <w:r>
        <w:rPr>
          <w:rFonts w:ascii="宋体" w:hAnsi="宋体" w:cs="宋体" w:hint="eastAsia"/>
          <w:sz w:val="24"/>
          <w:szCs w:val="24"/>
        </w:rPr>
        <w:t>招标人应当在发布招标文件时，公布最高投标限价的总价，分部分项工程费、措施项目费、其他项目费、规费和税金，以及绿色施工安全防护措施费、暂列金额等投标人不可竞争的固定报价。</w:t>
      </w:r>
    </w:p>
    <w:p w:rsidR="000A510F" w:rsidRDefault="00A7741C">
      <w:pPr>
        <w:snapToGrid w:val="0"/>
        <w:spacing w:line="360" w:lineRule="auto"/>
        <w:jc w:val="center"/>
        <w:rPr>
          <w:rFonts w:ascii="宋体" w:hAnsi="宋体" w:cs="宋体"/>
          <w:sz w:val="24"/>
          <w:szCs w:val="24"/>
          <w:u w:val="single"/>
        </w:rPr>
      </w:pPr>
      <w:r>
        <w:rPr>
          <w:rFonts w:ascii="宋体" w:hAnsi="宋体" w:cs="宋体" w:hint="eastAsia"/>
          <w:sz w:val="24"/>
          <w:szCs w:val="24"/>
          <w:u w:val="single"/>
        </w:rPr>
        <w:t>（另册）</w:t>
      </w:r>
    </w:p>
    <w:p w:rsidR="000A510F" w:rsidRDefault="000A510F">
      <w:pPr>
        <w:snapToGrid w:val="0"/>
        <w:spacing w:line="360" w:lineRule="auto"/>
        <w:ind w:firstLine="480"/>
        <w:rPr>
          <w:rFonts w:ascii="宋体" w:hAnsi="宋体" w:cs="宋体"/>
          <w:sz w:val="24"/>
          <w:szCs w:val="24"/>
          <w:u w:val="single"/>
        </w:rPr>
      </w:pPr>
    </w:p>
    <w:p w:rsidR="000A510F" w:rsidRDefault="000A510F">
      <w:pPr>
        <w:snapToGrid w:val="0"/>
        <w:spacing w:line="360" w:lineRule="auto"/>
        <w:rPr>
          <w:rFonts w:ascii="宋体" w:hAnsi="宋体" w:cs="宋体"/>
        </w:rPr>
      </w:pPr>
    </w:p>
    <w:p w:rsidR="000A510F" w:rsidRDefault="000A510F">
      <w:pPr>
        <w:snapToGrid w:val="0"/>
        <w:spacing w:line="360" w:lineRule="auto"/>
        <w:rPr>
          <w:rFonts w:ascii="宋体" w:hAnsi="宋体" w:cs="宋体"/>
        </w:rPr>
      </w:pPr>
    </w:p>
    <w:p w:rsidR="000A510F" w:rsidRDefault="000A510F">
      <w:pPr>
        <w:rPr>
          <w:rFonts w:ascii="宋体" w:hAnsi="宋体" w:cs="宋体"/>
        </w:rPr>
      </w:pPr>
    </w:p>
    <w:sectPr w:rsidR="000A510F">
      <w:headerReference w:type="default" r:id="rId30"/>
      <w:footerReference w:type="default" r:id="rId31"/>
      <w:pgSz w:w="11906" w:h="16838"/>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41C" w:rsidRDefault="00A7741C">
      <w:r>
        <w:separator/>
      </w:r>
    </w:p>
  </w:endnote>
  <w:endnote w:type="continuationSeparator" w:id="0">
    <w:p w:rsidR="00A7741C" w:rsidRDefault="00A77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10F" w:rsidRDefault="00A7741C">
    <w:pPr>
      <w:pStyle w:val="aa"/>
      <w:ind w:firstLine="392"/>
      <w:rPr>
        <w:rStyle w:val="ad"/>
      </w:rPr>
    </w:pPr>
    <w:r>
      <w:fldChar w:fldCharType="begin"/>
    </w:r>
    <w:r>
      <w:rPr>
        <w:rStyle w:val="ad"/>
      </w:rPr>
      <w:instrText xml:space="preserve">PAGE  </w:instrText>
    </w:r>
    <w:r>
      <w:fldChar w:fldCharType="separate"/>
    </w:r>
    <w:r>
      <w:rPr>
        <w:rStyle w:val="ad"/>
        <w:rFonts w:hint="eastAsia"/>
      </w:rPr>
      <w:t>一</w:t>
    </w:r>
    <w:r>
      <w:rPr>
        <w:rStyle w:val="ad"/>
      </w:rPr>
      <w:t>–2</w:t>
    </w:r>
    <w:r>
      <w:fldChar w:fldCharType="end"/>
    </w:r>
  </w:p>
  <w:p w:rsidR="000A510F" w:rsidRDefault="00A7741C">
    <w:pPr>
      <w:pStyle w:val="aa"/>
      <w:ind w:firstLine="392"/>
    </w:pP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10F" w:rsidRDefault="00A7741C">
    <w:pPr>
      <w:pStyle w:val="aa"/>
      <w:jc w:val="center"/>
    </w:pPr>
    <w:r>
      <w:fldChar w:fldCharType="begin"/>
    </w:r>
    <w:r>
      <w:instrText xml:space="preserve"> PAGE   \* MERGEFORMAT </w:instrText>
    </w:r>
    <w:r>
      <w:fldChar w:fldCharType="separate"/>
    </w:r>
    <w:r w:rsidR="00983FD5" w:rsidRPr="00983FD5">
      <w:rPr>
        <w:noProof/>
        <w:lang w:val="zh-CN"/>
      </w:rPr>
      <w:t>2</w:t>
    </w:r>
    <w:r>
      <w:fldChar w:fldCharType="end"/>
    </w:r>
  </w:p>
  <w:p w:rsidR="000A510F" w:rsidRDefault="000A510F">
    <w:pPr>
      <w:pStyle w:val="aa"/>
      <w:ind w:firstLine="392"/>
      <w:rPr>
        <w:rStyle w:val="ad"/>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10F" w:rsidRDefault="00A7741C">
    <w:pPr>
      <w:pStyle w:val="aa"/>
      <w:jc w:val="center"/>
    </w:pPr>
    <w:r>
      <w:fldChar w:fldCharType="begin"/>
    </w:r>
    <w:r>
      <w:instrText xml:space="preserve"> PAGE   \* MERGEFORMAT </w:instrText>
    </w:r>
    <w:r>
      <w:fldChar w:fldCharType="separate"/>
    </w:r>
    <w:r w:rsidR="00983FD5" w:rsidRPr="00983FD5">
      <w:rPr>
        <w:noProof/>
        <w:lang w:val="zh-CN"/>
      </w:rPr>
      <w:t>1</w:t>
    </w:r>
    <w:r>
      <w:fldChar w:fldCharType="end"/>
    </w:r>
  </w:p>
  <w:p w:rsidR="000A510F" w:rsidRDefault="000A510F">
    <w:pPr>
      <w:pStyle w:val="aa"/>
      <w:ind w:firstLine="392"/>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10F" w:rsidRDefault="00A7741C">
    <w:pPr>
      <w:pStyle w:val="aa"/>
      <w:jc w:val="center"/>
    </w:pPr>
    <w:r>
      <w:fldChar w:fldCharType="begin"/>
    </w:r>
    <w:r>
      <w:instrText xml:space="preserve"> PAGE   \* MERGEFORMAT </w:instrText>
    </w:r>
    <w:r>
      <w:fldChar w:fldCharType="separate"/>
    </w:r>
    <w:r w:rsidR="00983FD5" w:rsidRPr="00983FD5">
      <w:rPr>
        <w:noProof/>
        <w:lang w:val="zh-CN"/>
      </w:rPr>
      <w:t>65</w:t>
    </w:r>
    <w:r>
      <w:fldChar w:fldCharType="end"/>
    </w:r>
  </w:p>
  <w:p w:rsidR="000A510F" w:rsidRDefault="000A510F">
    <w:pPr>
      <w:pStyle w:val="a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10F" w:rsidRDefault="000A510F">
    <w:pPr>
      <w:pStyle w:val="a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10F" w:rsidRDefault="000A510F">
    <w:pPr>
      <w:pStyle w:val="a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10F" w:rsidRDefault="00A7741C">
    <w:pPr>
      <w:pStyle w:val="aa"/>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rsidR="000A510F" w:rsidRDefault="00A7741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83FD5">
                            <w:rPr>
                              <w:noProof/>
                              <w:sz w:val="18"/>
                            </w:rPr>
                            <w:t>156</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Mz+wEAAMEDAAAOAAAAZHJzL2Uyb0RvYy54bWysU0tu2zAQ3RfoHQjua1lu3ASC5SBN4KJA&#10;+gGSHoCiKIuoxCGGtCX3AO0Nusqm+57L58iQkty03RXdEENy5nHem8fVZd82bK/QaTA5T2dzzpSR&#10;UGqzzfmn+82LC86cF6YUDRiV84Ny/HL9/Nmqs5laQA1NqZARiHFZZ3Nee2+zJHGyVq1wM7DK0GUF&#10;2ApPW9wmJYqO0NsmWcznr5IOsLQIUjlHpzfDJV9H/KpS0n+oKqc8a3JOvfm4YlyLsCbrlci2KGyt&#10;5diG+IcuWqENPXqCuhFesB3qv6BaLREcVH4moU2gqrRUkQOxSed/sLmrhVWRC4nj7Ekm9/9g5fv9&#10;R2S6zPmCMyNaGtHx+7fjw8/jj69sEeTprMso685Snu9fQ09jjlSdvQX52TED17UwW3WFCF2tREnt&#10;paEyeVI64LgAUnTvoKR3xM5DBOorbIN2pAYjdBrT4TQa1Xsm6XB5fn6x5EzSTfoyPTtbxgdENtVa&#10;dP6NgpaFIOdIg4/YYn/rfOhFZFNKeMrARjdNHH5jfjugxOFERfeM1YFJaH6g4fuiH5UpoDwQJ4TB&#10;WfQTKKgBv3DWkatybsj2nDVvDakSDDgFOAXFFAgjqTDnnrMhvPaDUXcW9bYm3En3K1JuoyOt0NjQ&#10;w6g3+SSyHT0djPh0H7N+/bz1IwAAAP//AwBQSwMEFAAGAAgAAAAhAPLR/VPXAAAAAgEAAA8AAABk&#10;cnMvZG93bnJldi54bWxMj8FqwzAQRO+F/oPYQG6NnByS1LUcQqCX3pqWQm8ba2OZSisjKY7991F6&#10;aS8Lwwwzb6vd6KwYKMTOs4LlogBB3Hjdcavg8+P1aQsiJmSN1jMpmCjCrn58qLDU/srvNBxTK3IJ&#10;xxIVmJT6UsrYGHIYF74nzt7ZB4cpy9BKHfCay52Vq6JYS4cd5wWDPR0MNT/Hi1OwGb889ZEO9H0e&#10;mmC6aWvfJqXms3H/AiLRmP7CcMfP6FBnppO/sI7CKsiPpN+bvecliJOCVbEBWVfyP3p9AwAA//8D&#10;AFBLAQItABQABgAIAAAAIQC2gziS/gAAAOEBAAATAAAAAAAAAAAAAAAAAAAAAABbQ29udGVudF9U&#10;eXBlc10ueG1sUEsBAi0AFAAGAAgAAAAhADj9If/WAAAAlAEAAAsAAAAAAAAAAAAAAAAALwEAAF9y&#10;ZWxzLy5yZWxzUEsBAi0AFAAGAAgAAAAhAMu0czP7AQAAwQMAAA4AAAAAAAAAAAAAAAAALgIAAGRy&#10;cy9lMm9Eb2MueG1sUEsBAi0AFAAGAAgAAAAhAPLR/VPXAAAAAgEAAA8AAAAAAAAAAAAAAAAAVQQA&#10;AGRycy9kb3ducmV2LnhtbFBLBQYAAAAABAAEAPMAAABZBQAAAAA=&#10;" filled="f" stroked="f">
              <v:textbox style="mso-fit-shape-to-text:t" inset="0,0,0,0">
                <w:txbxContent>
                  <w:p w:rsidR="000A510F" w:rsidRDefault="00A7741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83FD5">
                      <w:rPr>
                        <w:noProof/>
                        <w:sz w:val="18"/>
                      </w:rPr>
                      <w:t>156</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41C" w:rsidRDefault="00A7741C">
      <w:r>
        <w:separator/>
      </w:r>
    </w:p>
  </w:footnote>
  <w:footnote w:type="continuationSeparator" w:id="0">
    <w:p w:rsidR="00A7741C" w:rsidRDefault="00A77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10F" w:rsidRDefault="00A7741C">
    <w:pPr>
      <w:pStyle w:val="ab"/>
      <w:ind w:firstLine="392"/>
    </w:pPr>
    <w:r>
      <w:rPr>
        <w:rFonts w:hint="eastAsia"/>
      </w:rPr>
      <w:t>横枝岗路道路排水改造工程招标文件</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10F" w:rsidRDefault="000A510F">
    <w:pPr>
      <w:pStyle w:val="ab"/>
      <w:pBdr>
        <w:bottom w:val="none" w:sz="0" w:space="0" w:color="auto"/>
      </w:pBdr>
      <w:ind w:firstLine="39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10F" w:rsidRDefault="000A510F">
    <w:pPr>
      <w:pStyle w:val="ab"/>
      <w:pBdr>
        <w:bottom w:val="none" w:sz="0" w:space="1" w:color="auto"/>
      </w:pBdr>
      <w:jc w:val="both"/>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10F" w:rsidRDefault="000A510F">
    <w:pPr>
      <w:pStyle w:val="ab"/>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10F" w:rsidRDefault="000A510F">
    <w:pPr>
      <w:pStyle w:val="ab"/>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10F" w:rsidRDefault="000A510F">
    <w:pPr>
      <w:pStyle w:val="ab"/>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10F" w:rsidRDefault="000A510F">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8"/>
    <w:multiLevelType w:val="singleLevel"/>
    <w:tmpl w:val="00000008"/>
    <w:lvl w:ilvl="0">
      <w:start w:val="1"/>
      <w:numFmt w:val="japaneseCounting"/>
      <w:lvlText w:val="%1、"/>
      <w:lvlJc w:val="left"/>
      <w:pPr>
        <w:tabs>
          <w:tab w:val="left" w:pos="960"/>
        </w:tabs>
        <w:ind w:left="960" w:hanging="480"/>
      </w:pPr>
    </w:lvl>
  </w:abstractNum>
  <w:abstractNum w:abstractNumId="2" w15:restartNumberingAfterBreak="0">
    <w:nsid w:val="0000000B"/>
    <w:multiLevelType w:val="singleLevel"/>
    <w:tmpl w:val="0000000B"/>
    <w:lvl w:ilvl="0">
      <w:start w:val="1"/>
      <w:numFmt w:val="decimal"/>
      <w:suff w:val="nothing"/>
      <w:lvlText w:val="（%1）"/>
      <w:lvlJc w:val="left"/>
    </w:lvl>
  </w:abstractNum>
  <w:abstractNum w:abstractNumId="3" w15:restartNumberingAfterBreak="0">
    <w:nsid w:val="0000000C"/>
    <w:multiLevelType w:val="singleLevel"/>
    <w:tmpl w:val="0000000C"/>
    <w:lvl w:ilvl="0">
      <w:start w:val="1"/>
      <w:numFmt w:val="decimal"/>
      <w:suff w:val="nothing"/>
      <w:lvlText w:val="（%1）"/>
      <w:lvlJc w:val="left"/>
    </w:lvl>
  </w:abstractNum>
  <w:abstractNum w:abstractNumId="4" w15:restartNumberingAfterBreak="0">
    <w:nsid w:val="00000010"/>
    <w:multiLevelType w:val="multilevel"/>
    <w:tmpl w:val="00000010"/>
    <w:lvl w:ilvl="0">
      <w:start w:val="1"/>
      <w:numFmt w:val="decimal"/>
      <w:lvlText w:val="（%1）"/>
      <w:lvlJc w:val="left"/>
      <w:pPr>
        <w:ind w:left="1080" w:hanging="720"/>
      </w:pPr>
      <w:rPr>
        <w:rFonts w:hint="default"/>
        <w:color w:val="000000"/>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15:restartNumberingAfterBreak="0">
    <w:nsid w:val="01BB16A0"/>
    <w:multiLevelType w:val="singleLevel"/>
    <w:tmpl w:val="01BB16A0"/>
    <w:lvl w:ilvl="0">
      <w:start w:val="4"/>
      <w:numFmt w:val="chineseCounting"/>
      <w:suff w:val="space"/>
      <w:lvlText w:val="第%1部分"/>
      <w:lvlJc w:val="left"/>
      <w:rPr>
        <w:rFonts w:hint="eastAsia"/>
      </w:rPr>
    </w:lvl>
  </w:abstractNum>
  <w:abstractNum w:abstractNumId="6" w15:restartNumberingAfterBreak="0">
    <w:nsid w:val="14181B7E"/>
    <w:multiLevelType w:val="singleLevel"/>
    <w:tmpl w:val="14181B7E"/>
    <w:lvl w:ilvl="0">
      <w:start w:val="1"/>
      <w:numFmt w:val="decimal"/>
      <w:suff w:val="nothing"/>
      <w:lvlText w:val="%1、"/>
      <w:lvlJc w:val="left"/>
    </w:lvl>
  </w:abstractNum>
  <w:abstractNum w:abstractNumId="7" w15:restartNumberingAfterBreak="0">
    <w:nsid w:val="5CADBC91"/>
    <w:multiLevelType w:val="singleLevel"/>
    <w:tmpl w:val="5CADBC91"/>
    <w:lvl w:ilvl="0">
      <w:start w:val="1"/>
      <w:numFmt w:val="decimal"/>
      <w:suff w:val="nothing"/>
      <w:lvlText w:val="（%1）"/>
      <w:lvlJc w:val="left"/>
    </w:lvl>
  </w:abstractNum>
  <w:abstractNum w:abstractNumId="8" w15:restartNumberingAfterBreak="0">
    <w:nsid w:val="66830454"/>
    <w:multiLevelType w:val="multilevel"/>
    <w:tmpl w:val="668304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3"/>
  </w:num>
  <w:num w:numId="3">
    <w:abstractNumId w:val="2"/>
  </w:num>
  <w:num w:numId="4">
    <w:abstractNumId w:val="5"/>
  </w:num>
  <w:num w:numId="5">
    <w:abstractNumId w:val="6"/>
  </w:num>
  <w:num w:numId="6">
    <w:abstractNumId w:val="1"/>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jMzZkMGQ1MmE0NjgzYWY5ODVmMGQ0ZTljMjM4NjQifQ=="/>
  </w:docVars>
  <w:rsids>
    <w:rsidRoot w:val="6ECA11E3"/>
    <w:rsid w:val="000A510F"/>
    <w:rsid w:val="005B5E13"/>
    <w:rsid w:val="00983FD5"/>
    <w:rsid w:val="00A24B21"/>
    <w:rsid w:val="00A7741C"/>
    <w:rsid w:val="00D95AE5"/>
    <w:rsid w:val="00E2355A"/>
    <w:rsid w:val="016025FC"/>
    <w:rsid w:val="019D4E55"/>
    <w:rsid w:val="01B90174"/>
    <w:rsid w:val="02182ED7"/>
    <w:rsid w:val="02EF1E8A"/>
    <w:rsid w:val="04F875A0"/>
    <w:rsid w:val="06011F07"/>
    <w:rsid w:val="06B900B8"/>
    <w:rsid w:val="0739706A"/>
    <w:rsid w:val="07867FE9"/>
    <w:rsid w:val="07DE427B"/>
    <w:rsid w:val="07F77C97"/>
    <w:rsid w:val="082A3964"/>
    <w:rsid w:val="0A081EEC"/>
    <w:rsid w:val="0CA77331"/>
    <w:rsid w:val="0CD4440C"/>
    <w:rsid w:val="100D0BBD"/>
    <w:rsid w:val="105F163C"/>
    <w:rsid w:val="11647F5F"/>
    <w:rsid w:val="12C43AFC"/>
    <w:rsid w:val="134231CE"/>
    <w:rsid w:val="15472268"/>
    <w:rsid w:val="16815D1C"/>
    <w:rsid w:val="178A7F7B"/>
    <w:rsid w:val="19C3747C"/>
    <w:rsid w:val="1D100F23"/>
    <w:rsid w:val="1D554B87"/>
    <w:rsid w:val="1E263889"/>
    <w:rsid w:val="1E651EA7"/>
    <w:rsid w:val="1E65704C"/>
    <w:rsid w:val="1EEC53C1"/>
    <w:rsid w:val="1F3E6060"/>
    <w:rsid w:val="1F8025E1"/>
    <w:rsid w:val="20D1531A"/>
    <w:rsid w:val="212D7572"/>
    <w:rsid w:val="21470119"/>
    <w:rsid w:val="2184175C"/>
    <w:rsid w:val="221413B9"/>
    <w:rsid w:val="223D0F38"/>
    <w:rsid w:val="22AF75A2"/>
    <w:rsid w:val="23E3562A"/>
    <w:rsid w:val="247C4C34"/>
    <w:rsid w:val="24AC2947"/>
    <w:rsid w:val="2546353E"/>
    <w:rsid w:val="254774AC"/>
    <w:rsid w:val="255F65A3"/>
    <w:rsid w:val="25F969F8"/>
    <w:rsid w:val="26796F4A"/>
    <w:rsid w:val="26BE3237"/>
    <w:rsid w:val="27A1606E"/>
    <w:rsid w:val="27A95429"/>
    <w:rsid w:val="2A3E56F6"/>
    <w:rsid w:val="2A675350"/>
    <w:rsid w:val="2BDF4B0D"/>
    <w:rsid w:val="2C2C5AB4"/>
    <w:rsid w:val="2CD06DD8"/>
    <w:rsid w:val="2D14731D"/>
    <w:rsid w:val="2D7B31C8"/>
    <w:rsid w:val="2DCE2518"/>
    <w:rsid w:val="2E112C5C"/>
    <w:rsid w:val="2EB27755"/>
    <w:rsid w:val="2EFA19CE"/>
    <w:rsid w:val="2F2A2D4D"/>
    <w:rsid w:val="2FB7406E"/>
    <w:rsid w:val="30753757"/>
    <w:rsid w:val="3331759D"/>
    <w:rsid w:val="33BA52ED"/>
    <w:rsid w:val="34E15963"/>
    <w:rsid w:val="35727C2D"/>
    <w:rsid w:val="35CD711E"/>
    <w:rsid w:val="36933369"/>
    <w:rsid w:val="36BD576F"/>
    <w:rsid w:val="36DB190F"/>
    <w:rsid w:val="36F823B4"/>
    <w:rsid w:val="3701042F"/>
    <w:rsid w:val="371D536D"/>
    <w:rsid w:val="37373A04"/>
    <w:rsid w:val="37ED0850"/>
    <w:rsid w:val="38136029"/>
    <w:rsid w:val="389425B0"/>
    <w:rsid w:val="38C62993"/>
    <w:rsid w:val="39595C88"/>
    <w:rsid w:val="3ADC4083"/>
    <w:rsid w:val="3C466D4E"/>
    <w:rsid w:val="3DAE273F"/>
    <w:rsid w:val="3DD504CF"/>
    <w:rsid w:val="3E813523"/>
    <w:rsid w:val="3EDC0ECC"/>
    <w:rsid w:val="4067023A"/>
    <w:rsid w:val="407960B9"/>
    <w:rsid w:val="412A3AB2"/>
    <w:rsid w:val="415E375B"/>
    <w:rsid w:val="428B04D9"/>
    <w:rsid w:val="42D37FA3"/>
    <w:rsid w:val="42FB288E"/>
    <w:rsid w:val="43566DE0"/>
    <w:rsid w:val="43AF5C05"/>
    <w:rsid w:val="44BD25D7"/>
    <w:rsid w:val="450A60D4"/>
    <w:rsid w:val="464B166D"/>
    <w:rsid w:val="466963C3"/>
    <w:rsid w:val="483C5694"/>
    <w:rsid w:val="49125FFB"/>
    <w:rsid w:val="491C4628"/>
    <w:rsid w:val="497A283B"/>
    <w:rsid w:val="49FD2121"/>
    <w:rsid w:val="4A144EDF"/>
    <w:rsid w:val="4A7E62C5"/>
    <w:rsid w:val="4AC24D5B"/>
    <w:rsid w:val="4B01452B"/>
    <w:rsid w:val="4C1363D0"/>
    <w:rsid w:val="4C3479F8"/>
    <w:rsid w:val="4C4B0ACB"/>
    <w:rsid w:val="4CDB7E70"/>
    <w:rsid w:val="4DB56DF9"/>
    <w:rsid w:val="4DD47E42"/>
    <w:rsid w:val="4F0612C4"/>
    <w:rsid w:val="4FE45773"/>
    <w:rsid w:val="50E81293"/>
    <w:rsid w:val="524424F9"/>
    <w:rsid w:val="52532C9B"/>
    <w:rsid w:val="52AA6800"/>
    <w:rsid w:val="52C16224"/>
    <w:rsid w:val="5316330F"/>
    <w:rsid w:val="54931516"/>
    <w:rsid w:val="54F46459"/>
    <w:rsid w:val="550C072E"/>
    <w:rsid w:val="56E90F5B"/>
    <w:rsid w:val="57174FB2"/>
    <w:rsid w:val="573C16D0"/>
    <w:rsid w:val="57B462A2"/>
    <w:rsid w:val="57E417E0"/>
    <w:rsid w:val="58634CBB"/>
    <w:rsid w:val="58FA2E94"/>
    <w:rsid w:val="591311F4"/>
    <w:rsid w:val="59E3160A"/>
    <w:rsid w:val="5A222E87"/>
    <w:rsid w:val="5A5D23AA"/>
    <w:rsid w:val="5A9D1E29"/>
    <w:rsid w:val="5B622594"/>
    <w:rsid w:val="5B9938B6"/>
    <w:rsid w:val="5B9A46F8"/>
    <w:rsid w:val="5D083339"/>
    <w:rsid w:val="5E793C16"/>
    <w:rsid w:val="607C253B"/>
    <w:rsid w:val="60C16F3B"/>
    <w:rsid w:val="60F65306"/>
    <w:rsid w:val="631B2E02"/>
    <w:rsid w:val="64106469"/>
    <w:rsid w:val="64943E02"/>
    <w:rsid w:val="65312DB1"/>
    <w:rsid w:val="65F57186"/>
    <w:rsid w:val="67224816"/>
    <w:rsid w:val="67A755AC"/>
    <w:rsid w:val="67BE6D26"/>
    <w:rsid w:val="68384D1D"/>
    <w:rsid w:val="684923CA"/>
    <w:rsid w:val="69910253"/>
    <w:rsid w:val="69CF1EED"/>
    <w:rsid w:val="69E629B4"/>
    <w:rsid w:val="6B50669B"/>
    <w:rsid w:val="6C127F06"/>
    <w:rsid w:val="6E8F15D9"/>
    <w:rsid w:val="6ECA11E3"/>
    <w:rsid w:val="6F007327"/>
    <w:rsid w:val="6F434296"/>
    <w:rsid w:val="6F5361F2"/>
    <w:rsid w:val="702B4B0F"/>
    <w:rsid w:val="715274D7"/>
    <w:rsid w:val="72DB4A4B"/>
    <w:rsid w:val="749B0E00"/>
    <w:rsid w:val="74A36100"/>
    <w:rsid w:val="75087A63"/>
    <w:rsid w:val="763F1AD3"/>
    <w:rsid w:val="76683E52"/>
    <w:rsid w:val="776C5995"/>
    <w:rsid w:val="781A5362"/>
    <w:rsid w:val="788A03B6"/>
    <w:rsid w:val="79892D64"/>
    <w:rsid w:val="79A33E26"/>
    <w:rsid w:val="79F44419"/>
    <w:rsid w:val="7A316896"/>
    <w:rsid w:val="7B095F8D"/>
    <w:rsid w:val="7B9F686F"/>
    <w:rsid w:val="7BBC28A1"/>
    <w:rsid w:val="7C4C3032"/>
    <w:rsid w:val="7C9F72EF"/>
    <w:rsid w:val="7D175611"/>
    <w:rsid w:val="7F0E0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A841B7B1-E548-4681-B02F-87FB9385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qFormat="1"/>
    <w:lsdException w:name="annotation text" w:qFormat="1"/>
    <w:lsdException w:name="header"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First Indent" w:qFormat="1"/>
    <w:lsdException w:name="Body Text First Indent 2" w:unhideWhenUsed="1" w:qFormat="1"/>
    <w:lsdException w:name="Body Tex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autoRedefine/>
    <w:qFormat/>
    <w:pPr>
      <w:widowControl w:val="0"/>
      <w:jc w:val="both"/>
    </w:pPr>
    <w:rPr>
      <w:kern w:val="2"/>
      <w:sz w:val="21"/>
      <w:szCs w:val="22"/>
    </w:rPr>
  </w:style>
  <w:style w:type="paragraph" w:styleId="1">
    <w:name w:val="heading 1"/>
    <w:basedOn w:val="a0"/>
    <w:next w:val="a"/>
    <w:link w:val="10"/>
    <w:autoRedefine/>
    <w:qFormat/>
    <w:pPr>
      <w:keepNext/>
      <w:keepLines/>
      <w:spacing w:after="120" w:line="360" w:lineRule="auto"/>
      <w:jc w:val="left"/>
      <w:outlineLvl w:val="0"/>
    </w:pPr>
    <w:rPr>
      <w:kern w:val="44"/>
      <w:sz w:val="28"/>
      <w:szCs w:val="28"/>
    </w:rPr>
  </w:style>
  <w:style w:type="paragraph" w:styleId="2">
    <w:name w:val="heading 2"/>
    <w:basedOn w:val="a"/>
    <w:next w:val="a1"/>
    <w:autoRedefine/>
    <w:qFormat/>
    <w:pPr>
      <w:keepNext/>
      <w:keepLines/>
      <w:numPr>
        <w:ilvl w:val="1"/>
      </w:numPr>
      <w:spacing w:before="120" w:after="120" w:line="415" w:lineRule="auto"/>
      <w:ind w:left="454"/>
      <w:jc w:val="center"/>
      <w:outlineLvl w:val="1"/>
    </w:pPr>
    <w:rPr>
      <w:rFonts w:ascii="Arial" w:hAnsi="Arial"/>
      <w:b/>
      <w:color w:val="000000"/>
      <w:kern w:val="0"/>
      <w:sz w:val="24"/>
      <w:szCs w:val="24"/>
    </w:rPr>
  </w:style>
  <w:style w:type="paragraph" w:styleId="3">
    <w:name w:val="heading 3"/>
    <w:basedOn w:val="a"/>
    <w:next w:val="a"/>
    <w:autoRedefine/>
    <w:qFormat/>
    <w:pPr>
      <w:widowControl/>
      <w:spacing w:before="100" w:beforeAutospacing="1" w:after="100" w:afterAutospacing="1"/>
      <w:jc w:val="left"/>
      <w:outlineLvl w:val="2"/>
    </w:pPr>
    <w:rPr>
      <w:rFonts w:ascii="宋体" w:hAnsi="宋体"/>
      <w:kern w:val="0"/>
      <w:sz w:val="27"/>
      <w:szCs w:val="27"/>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itle"/>
    <w:basedOn w:val="a"/>
    <w:autoRedefine/>
    <w:qFormat/>
    <w:pPr>
      <w:spacing w:before="120" w:after="60"/>
      <w:jc w:val="center"/>
    </w:pPr>
    <w:rPr>
      <w:rFonts w:ascii="Arial" w:hAnsi="Arial"/>
      <w:b/>
      <w:kern w:val="0"/>
      <w:sz w:val="44"/>
      <w:szCs w:val="20"/>
    </w:rPr>
  </w:style>
  <w:style w:type="paragraph" w:styleId="a1">
    <w:name w:val="Normal Indent"/>
    <w:basedOn w:val="a"/>
    <w:autoRedefine/>
    <w:qFormat/>
    <w:pPr>
      <w:ind w:firstLine="420"/>
    </w:pPr>
    <w:rPr>
      <w:szCs w:val="20"/>
    </w:rPr>
  </w:style>
  <w:style w:type="paragraph" w:styleId="a5">
    <w:name w:val="annotation text"/>
    <w:basedOn w:val="a"/>
    <w:autoRedefine/>
    <w:qFormat/>
    <w:pPr>
      <w:spacing w:line="360" w:lineRule="auto"/>
      <w:ind w:firstLineChars="218" w:firstLine="523"/>
      <w:jc w:val="left"/>
    </w:pPr>
    <w:rPr>
      <w:rFonts w:ascii="宋体" w:hAnsi="宋体"/>
      <w:kern w:val="0"/>
      <w:sz w:val="24"/>
      <w:szCs w:val="24"/>
    </w:rPr>
  </w:style>
  <w:style w:type="paragraph" w:styleId="a6">
    <w:name w:val="Body Text"/>
    <w:basedOn w:val="a"/>
    <w:next w:val="a7"/>
    <w:autoRedefine/>
    <w:qFormat/>
    <w:pPr>
      <w:spacing w:after="120"/>
    </w:pPr>
    <w:rPr>
      <w:kern w:val="0"/>
      <w:sz w:val="20"/>
      <w:szCs w:val="20"/>
    </w:rPr>
  </w:style>
  <w:style w:type="paragraph" w:styleId="a7">
    <w:name w:val="Body Text Indent"/>
    <w:basedOn w:val="a"/>
    <w:autoRedefine/>
    <w:qFormat/>
    <w:pPr>
      <w:ind w:firstLine="570"/>
    </w:pPr>
    <w:rPr>
      <w:kern w:val="0"/>
      <w:sz w:val="28"/>
      <w:szCs w:val="20"/>
    </w:rPr>
  </w:style>
  <w:style w:type="paragraph" w:styleId="30">
    <w:name w:val="toc 3"/>
    <w:basedOn w:val="a"/>
    <w:next w:val="a"/>
    <w:autoRedefine/>
    <w:qFormat/>
    <w:pPr>
      <w:snapToGrid w:val="0"/>
      <w:spacing w:line="360" w:lineRule="auto"/>
      <w:ind w:leftChars="400" w:left="400"/>
      <w:jc w:val="left"/>
    </w:pPr>
    <w:rPr>
      <w:sz w:val="24"/>
      <w:szCs w:val="20"/>
    </w:rPr>
  </w:style>
  <w:style w:type="paragraph" w:styleId="a8">
    <w:name w:val="Plain Text"/>
    <w:basedOn w:val="a"/>
    <w:autoRedefine/>
    <w:qFormat/>
    <w:rPr>
      <w:rFonts w:ascii="宋体" w:hAnsi="Courier New"/>
      <w:kern w:val="0"/>
      <w:sz w:val="20"/>
      <w:szCs w:val="20"/>
    </w:rPr>
  </w:style>
  <w:style w:type="paragraph" w:styleId="a9">
    <w:name w:val="Date"/>
    <w:basedOn w:val="a"/>
    <w:next w:val="a"/>
    <w:autoRedefine/>
    <w:qFormat/>
    <w:rPr>
      <w:kern w:val="0"/>
      <w:sz w:val="20"/>
      <w:szCs w:val="20"/>
    </w:rPr>
  </w:style>
  <w:style w:type="paragraph" w:styleId="aa">
    <w:name w:val="footer"/>
    <w:basedOn w:val="a"/>
    <w:autoRedefine/>
    <w:uiPriority w:val="99"/>
    <w:unhideWhenUsed/>
    <w:qFormat/>
    <w:pPr>
      <w:tabs>
        <w:tab w:val="center" w:pos="4153"/>
        <w:tab w:val="right" w:pos="8306"/>
      </w:tabs>
      <w:snapToGrid w:val="0"/>
      <w:jc w:val="left"/>
    </w:pPr>
    <w:rPr>
      <w:rFonts w:ascii="Calibri" w:hAnsi="Calibri"/>
      <w:kern w:val="0"/>
      <w:sz w:val="18"/>
      <w:szCs w:val="18"/>
    </w:rPr>
  </w:style>
  <w:style w:type="paragraph" w:styleId="ab">
    <w:name w:val="header"/>
    <w:basedOn w:val="a"/>
    <w:autoRedefine/>
    <w:unhideWhenUsed/>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autoRedefine/>
    <w:qFormat/>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0">
    <w:name w:val="toc 2"/>
    <w:basedOn w:val="a"/>
    <w:next w:val="a"/>
    <w:autoRedefine/>
    <w:qFormat/>
    <w:pPr>
      <w:tabs>
        <w:tab w:val="right" w:leader="dot" w:pos="9060"/>
      </w:tabs>
      <w:snapToGrid w:val="0"/>
      <w:spacing w:line="360" w:lineRule="auto"/>
      <w:ind w:leftChars="200" w:left="420"/>
      <w:jc w:val="left"/>
    </w:pPr>
    <w:rPr>
      <w:sz w:val="24"/>
      <w:szCs w:val="24"/>
    </w:rPr>
  </w:style>
  <w:style w:type="paragraph" w:styleId="21">
    <w:name w:val="Body Text 2"/>
    <w:basedOn w:val="a"/>
    <w:autoRedefine/>
    <w:qFormat/>
    <w:rPr>
      <w:rFonts w:ascii="宋体" w:hAnsi="宋体"/>
      <w:kern w:val="0"/>
      <w:sz w:val="20"/>
      <w:szCs w:val="24"/>
      <w:u w:val="single"/>
    </w:rPr>
  </w:style>
  <w:style w:type="paragraph" w:styleId="ac">
    <w:name w:val="Body Text First Indent"/>
    <w:basedOn w:val="a6"/>
    <w:autoRedefine/>
    <w:qFormat/>
    <w:pPr>
      <w:ind w:firstLine="420"/>
    </w:pPr>
  </w:style>
  <w:style w:type="paragraph" w:styleId="22">
    <w:name w:val="Body Text First Indent 2"/>
    <w:basedOn w:val="a7"/>
    <w:autoRedefine/>
    <w:unhideWhenUsed/>
    <w:qFormat/>
    <w:pPr>
      <w:ind w:firstLineChars="200" w:firstLine="420"/>
    </w:pPr>
    <w:rPr>
      <w:sz w:val="21"/>
    </w:rPr>
  </w:style>
  <w:style w:type="character" w:styleId="ad">
    <w:name w:val="page number"/>
    <w:basedOn w:val="a2"/>
    <w:autoRedefine/>
    <w:qFormat/>
    <w:rPr>
      <w:rFonts w:cs="Times New Roman"/>
    </w:rPr>
  </w:style>
  <w:style w:type="character" w:styleId="ae">
    <w:name w:val="Hyperlink"/>
    <w:autoRedefine/>
    <w:qFormat/>
    <w:rPr>
      <w:color w:val="0000FF"/>
      <w:u w:val="single"/>
    </w:rPr>
  </w:style>
  <w:style w:type="character" w:customStyle="1" w:styleId="font51">
    <w:name w:val="font51"/>
    <w:autoRedefine/>
    <w:qFormat/>
    <w:rPr>
      <w:rFonts w:ascii="宋体" w:eastAsia="宋体" w:hAnsi="宋体" w:hint="eastAsia"/>
      <w:color w:val="000000"/>
      <w:sz w:val="24"/>
      <w:szCs w:val="24"/>
      <w:u w:val="none"/>
    </w:rPr>
  </w:style>
  <w:style w:type="character" w:customStyle="1" w:styleId="font11">
    <w:name w:val="font11"/>
    <w:basedOn w:val="a2"/>
    <w:autoRedefine/>
    <w:qFormat/>
    <w:rPr>
      <w:rFonts w:ascii="宋体" w:eastAsia="宋体" w:hAnsi="宋体" w:hint="eastAsia"/>
      <w:color w:val="000000"/>
      <w:sz w:val="24"/>
      <w:szCs w:val="24"/>
      <w:u w:val="single"/>
    </w:rPr>
  </w:style>
  <w:style w:type="paragraph" w:customStyle="1" w:styleId="NewNew">
    <w:name w:val="正文 New New"/>
    <w:autoRedefine/>
    <w:qFormat/>
    <w:pPr>
      <w:widowControl w:val="0"/>
      <w:jc w:val="both"/>
    </w:pPr>
    <w:rPr>
      <w:rFonts w:eastAsia="楷体_GB2312"/>
    </w:rPr>
  </w:style>
  <w:style w:type="paragraph" w:customStyle="1" w:styleId="NewNewNewNewNewNewNewNewNewNewNewNewNewNew">
    <w:name w:val="正文 New New New New New New New New New New New New New New"/>
    <w:autoRedefine/>
    <w:qFormat/>
    <w:pPr>
      <w:widowControl w:val="0"/>
      <w:jc w:val="both"/>
    </w:pPr>
    <w:rPr>
      <w:rFonts w:eastAsia="楷体_GB2312"/>
      <w:kern w:val="2"/>
      <w:sz w:val="21"/>
    </w:rPr>
  </w:style>
  <w:style w:type="paragraph" w:customStyle="1" w:styleId="NewNew0">
    <w:name w:val="正文文本缩进 New New"/>
    <w:basedOn w:val="a"/>
    <w:autoRedefine/>
    <w:qFormat/>
    <w:pPr>
      <w:spacing w:after="120"/>
      <w:ind w:leftChars="200" w:left="420"/>
    </w:pPr>
    <w:rPr>
      <w:rFonts w:eastAsia="楷体_GB2312"/>
      <w:szCs w:val="20"/>
    </w:rPr>
  </w:style>
  <w:style w:type="paragraph" w:customStyle="1" w:styleId="af">
    <w:name w:val="表头"/>
    <w:basedOn w:val="a"/>
    <w:autoRedefine/>
    <w:qFormat/>
    <w:pPr>
      <w:spacing w:line="360" w:lineRule="auto"/>
      <w:jc w:val="center"/>
    </w:pPr>
    <w:rPr>
      <w:rFonts w:ascii="黑体" w:eastAsia="黑体"/>
      <w:kern w:val="0"/>
      <w:sz w:val="24"/>
      <w:szCs w:val="20"/>
    </w:rPr>
  </w:style>
  <w:style w:type="paragraph" w:customStyle="1" w:styleId="NewNewNewNewNewNewNewNewNewNewNewNewNew">
    <w:name w:val="正文 New New New New New New New New New New New New New"/>
    <w:autoRedefine/>
    <w:qFormat/>
    <w:pPr>
      <w:widowControl w:val="0"/>
      <w:jc w:val="both"/>
    </w:pPr>
    <w:rPr>
      <w:rFonts w:ascii="仿宋_GB2312" w:hAnsi="仿宋_GB2312" w:cs="宋体"/>
      <w:snapToGrid w:val="0"/>
      <w:sz w:val="21"/>
      <w:szCs w:val="32"/>
    </w:rPr>
  </w:style>
  <w:style w:type="paragraph" w:customStyle="1" w:styleId="af0">
    <w:name w:val="文一"/>
    <w:basedOn w:val="a"/>
    <w:next w:val="a"/>
    <w:autoRedefine/>
    <w:qFormat/>
    <w:pPr>
      <w:topLinePunct/>
      <w:adjustRightInd w:val="0"/>
      <w:snapToGrid w:val="0"/>
      <w:spacing w:line="360" w:lineRule="auto"/>
      <w:ind w:firstLineChars="200" w:firstLine="200"/>
    </w:pPr>
    <w:rPr>
      <w:rFonts w:ascii="宋体" w:hAnsi="宋体"/>
      <w:spacing w:val="4"/>
      <w:sz w:val="24"/>
      <w:szCs w:val="24"/>
    </w:rPr>
  </w:style>
  <w:style w:type="paragraph" w:customStyle="1" w:styleId="af1">
    <w:name w:val="正题"/>
    <w:basedOn w:val="af0"/>
    <w:next w:val="af0"/>
    <w:autoRedefine/>
    <w:qFormat/>
    <w:pPr>
      <w:ind w:firstLineChars="0" w:firstLine="0"/>
      <w:jc w:val="center"/>
    </w:pPr>
    <w:rPr>
      <w:rFonts w:eastAsia="黑体"/>
      <w:b/>
      <w:sz w:val="36"/>
      <w:szCs w:val="36"/>
    </w:rPr>
  </w:style>
  <w:style w:type="character" w:customStyle="1" w:styleId="10">
    <w:name w:val="标题 1 字符"/>
    <w:link w:val="1"/>
    <w:autoRedefine/>
    <w:qFormat/>
    <w:rPr>
      <w:kern w:val="44"/>
      <w:sz w:val="28"/>
      <w:szCs w:val="28"/>
    </w:rPr>
  </w:style>
  <w:style w:type="paragraph" w:customStyle="1" w:styleId="23">
    <w:name w:val="样式 宋体 四号 首行缩进:  2 字符"/>
    <w:basedOn w:val="a"/>
    <w:autoRedefine/>
    <w:qFormat/>
    <w:pPr>
      <w:widowControl/>
    </w:pPr>
    <w:rPr>
      <w:rFonts w:cs="宋体"/>
      <w:color w:val="000000"/>
      <w:kern w:val="0"/>
      <w:szCs w:val="20"/>
    </w:rPr>
  </w:style>
  <w:style w:type="paragraph" w:styleId="af2">
    <w:name w:val="No Spacing"/>
    <w:basedOn w:val="a"/>
    <w:autoRedefine/>
    <w:qFormat/>
    <w:rPr>
      <w:sz w:val="22"/>
      <w:szCs w:val="20"/>
    </w:rPr>
  </w:style>
  <w:style w:type="paragraph" w:customStyle="1" w:styleId="PlainText">
    <w:name w:val="PlainText"/>
    <w:basedOn w:val="a"/>
    <w:autoRedefine/>
    <w:qFormat/>
    <w:rPr>
      <w:rFonts w:ascii="宋体" w:hAnsi="Courier New"/>
      <w:kern w:val="0"/>
      <w:sz w:val="20"/>
      <w:szCs w:val="20"/>
    </w:rPr>
  </w:style>
  <w:style w:type="paragraph" w:customStyle="1" w:styleId="af3">
    <w:name w:val="章节三"/>
    <w:basedOn w:val="af0"/>
    <w:next w:val="a"/>
    <w:autoRedefine/>
    <w:qFormat/>
    <w:pPr>
      <w:spacing w:beforeLines="50" w:before="156" w:line="240" w:lineRule="auto"/>
      <w:ind w:firstLineChars="0" w:firstLine="0"/>
      <w:jc w:val="left"/>
      <w:outlineLvl w:val="2"/>
    </w:pPr>
    <w:rPr>
      <w:rFonts w:ascii="黑体" w:eastAsia="黑体"/>
      <w:b/>
    </w:rPr>
  </w:style>
  <w:style w:type="paragraph" w:customStyle="1" w:styleId="af4">
    <w:name w:val="封二"/>
    <w:basedOn w:val="af0"/>
    <w:next w:val="af0"/>
    <w:autoRedefine/>
    <w:qFormat/>
    <w:pPr>
      <w:ind w:firstLineChars="0" w:firstLine="0"/>
      <w:jc w:val="center"/>
    </w:pPr>
    <w:rPr>
      <w:rFonts w:eastAsia="黑体"/>
      <w:b/>
      <w:sz w:val="36"/>
      <w:szCs w:val="36"/>
    </w:rPr>
  </w:style>
  <w:style w:type="paragraph" w:customStyle="1" w:styleId="af5">
    <w:name w:val="封一"/>
    <w:basedOn w:val="af0"/>
    <w:next w:val="af0"/>
    <w:autoRedefine/>
    <w:qFormat/>
    <w:pPr>
      <w:ind w:firstLineChars="0" w:firstLine="0"/>
      <w:jc w:val="center"/>
    </w:pPr>
    <w:rPr>
      <w:rFonts w:eastAsia="黑体"/>
      <w:b/>
      <w:sz w:val="84"/>
      <w:szCs w:val="84"/>
    </w:rPr>
  </w:style>
  <w:style w:type="paragraph" w:customStyle="1" w:styleId="af6">
    <w:name w:val="封四"/>
    <w:basedOn w:val="af0"/>
    <w:next w:val="af0"/>
    <w:autoRedefine/>
    <w:qFormat/>
    <w:pPr>
      <w:jc w:val="left"/>
    </w:pPr>
    <w:rPr>
      <w:sz w:val="30"/>
      <w:szCs w:val="30"/>
    </w:rPr>
  </w:style>
  <w:style w:type="paragraph" w:customStyle="1" w:styleId="12">
    <w:name w:val="正文文本缩进1"/>
    <w:basedOn w:val="a"/>
    <w:autoRedefine/>
    <w:qFormat/>
    <w:pPr>
      <w:ind w:firstLine="480"/>
    </w:pPr>
    <w:rPr>
      <w:sz w:val="24"/>
      <w:szCs w:val="20"/>
    </w:rPr>
  </w:style>
  <w:style w:type="paragraph" w:customStyle="1" w:styleId="31">
    <w:name w:val="正文文本缩进 31"/>
    <w:basedOn w:val="a"/>
    <w:autoRedefine/>
    <w:qFormat/>
    <w:pPr>
      <w:snapToGrid w:val="0"/>
      <w:spacing w:line="360" w:lineRule="auto"/>
      <w:ind w:left="20" w:firstLineChars="189" w:firstLine="529"/>
    </w:pPr>
    <w:rPr>
      <w:rFonts w:ascii="仿宋_GB2312" w:eastAsia="仿宋_GB2312"/>
      <w:sz w:val="28"/>
    </w:rPr>
  </w:style>
  <w:style w:type="paragraph" w:customStyle="1" w:styleId="NewNewNewNewNewNewNewNewNewNewNewNewNewNewNewNewNewNewNewNewNewNewNewNewNewNewNew">
    <w:name w:val="正文 New New New New New New New New New New New New New New New New New New New New New New New New New New New"/>
    <w:autoRedefine/>
    <w:qFormat/>
    <w:pPr>
      <w:widowControl w:val="0"/>
      <w:jc w:val="both"/>
    </w:pPr>
    <w:rPr>
      <w:kern w:val="2"/>
      <w:sz w:val="21"/>
    </w:rPr>
  </w:style>
  <w:style w:type="paragraph" w:customStyle="1" w:styleId="New">
    <w:name w:val="正文 New"/>
    <w:autoRedefine/>
    <w:qFormat/>
    <w:pPr>
      <w:widowControl w:val="0"/>
      <w:jc w:val="both"/>
    </w:pPr>
    <w:rPr>
      <w:kern w:val="2"/>
      <w:sz w:val="30"/>
      <w:szCs w:val="24"/>
    </w:rPr>
  </w:style>
  <w:style w:type="paragraph" w:customStyle="1" w:styleId="NewNewNewNewNewNewNewNewNewNewNewNewNewNewNewNewNewNewNewNewNewNewNewNewNewNewNewNew">
    <w:name w:val="正文 New New New New New New New New New New New New New New New New New New New New New New New New New New New New"/>
    <w:autoRedefine/>
    <w:qFormat/>
    <w:pPr>
      <w:widowControl w:val="0"/>
      <w:jc w:val="both"/>
    </w:pPr>
    <w:rPr>
      <w:kern w:val="2"/>
      <w:sz w:val="21"/>
    </w:rPr>
  </w:style>
  <w:style w:type="paragraph" w:customStyle="1" w:styleId="NewNewNewNewNewNewNewNewNewNewNewNewNewNewNewNewNewNewNewNewNew">
    <w:name w:val="正文 New New New New New New New New New New New New New New New New New New New New New"/>
    <w:autoRedefine/>
    <w:qFormat/>
    <w:pPr>
      <w:widowControl w:val="0"/>
      <w:jc w:val="both"/>
    </w:pPr>
    <w:rPr>
      <w:kern w:val="2"/>
      <w:sz w:val="21"/>
    </w:rPr>
  </w:style>
  <w:style w:type="paragraph" w:customStyle="1" w:styleId="NewNewNewNewNewNewNewNewNewNewNewNewNewNewNewNewNewNewNew">
    <w:name w:val="正文 New New New New New New New New New New New New New New New New New New New"/>
    <w:autoRedefine/>
    <w:qFormat/>
    <w:pPr>
      <w:widowControl w:val="0"/>
      <w:jc w:val="both"/>
    </w:pPr>
    <w:rPr>
      <w:rFonts w:ascii="仿宋_GB2312" w:hAnsi="仿宋_GB2312" w:cs="宋体"/>
      <w:snapToGrid w:val="0"/>
      <w:sz w:val="21"/>
      <w:szCs w:val="32"/>
    </w:rPr>
  </w:style>
  <w:style w:type="paragraph" w:customStyle="1" w:styleId="New0">
    <w:name w:val="正文缩进 New"/>
    <w:basedOn w:val="NewNewNewNewNewNewNewNewNewNewNewNewNewNewNewNewNewNewNew"/>
    <w:autoRedefine/>
    <w:qFormat/>
    <w:pPr>
      <w:ind w:firstLine="420"/>
    </w:pPr>
    <w:rPr>
      <w:rFonts w:ascii="Times New Roman" w:hAnsi="Times New Roman" w:cs="Times New Roman"/>
      <w:snapToGrid/>
      <w:kern w:val="2"/>
      <w:szCs w:val="20"/>
    </w:rPr>
  </w:style>
  <w:style w:type="paragraph" w:customStyle="1" w:styleId="13">
    <w:name w:val="正文文本缩进1"/>
    <w:basedOn w:val="a"/>
    <w:autoRedefine/>
    <w:qFormat/>
    <w:pPr>
      <w:ind w:firstLine="480"/>
    </w:pPr>
    <w:rPr>
      <w:sz w:val="24"/>
      <w:szCs w:val="20"/>
    </w:rPr>
  </w:style>
  <w:style w:type="paragraph" w:customStyle="1" w:styleId="310">
    <w:name w:val="正文文本缩进 31"/>
    <w:basedOn w:val="a"/>
    <w:autoRedefine/>
    <w:qFormat/>
    <w:pPr>
      <w:snapToGrid w:val="0"/>
      <w:spacing w:line="360" w:lineRule="auto"/>
      <w:ind w:left="20" w:firstLineChars="189" w:firstLine="529"/>
    </w:pPr>
    <w:rPr>
      <w:rFonts w:ascii="仿宋_GB2312" w:eastAsia="仿宋_GB231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fcj.gz.gov.cn/&#65289;&#19979;&#36733;&#26597;&#38405;&#12290;"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8.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7.emf"/><Relationship Id="rId28" Type="http://schemas.openxmlformats.org/officeDocument/2006/relationships/header" Target="header6.xml"/><Relationship Id="rId10" Type="http://schemas.openxmlformats.org/officeDocument/2006/relationships/image" Target="media/image1.png"/><Relationship Id="rId19" Type="http://schemas.openxmlformats.org/officeDocument/2006/relationships/footer" Target="footer4.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www.gzcc.gov.cn/&#65289;&#19979;&#36733;GZZB2018-3" TargetMode="External"/><Relationship Id="rId14" Type="http://schemas.openxmlformats.org/officeDocument/2006/relationships/header" Target="header2.xml"/><Relationship Id="rId22" Type="http://schemas.openxmlformats.org/officeDocument/2006/relationships/image" Target="media/image6.emf"/><Relationship Id="rId27" Type="http://schemas.openxmlformats.org/officeDocument/2006/relationships/footer" Target="footer5.xml"/><Relationship Id="rId30" Type="http://schemas.openxmlformats.org/officeDocument/2006/relationships/header" Target="header7.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18831</Words>
  <Characters>107341</Characters>
  <Application>Microsoft Office Word</Application>
  <DocSecurity>0</DocSecurity>
  <Lines>894</Lines>
  <Paragraphs>251</Paragraphs>
  <ScaleCrop>false</ScaleCrop>
  <Company/>
  <LinksUpToDate>false</LinksUpToDate>
  <CharactersWithSpaces>125921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侠名</dc:creator>
  <cp:lastModifiedBy>Administrator</cp:lastModifiedBy>
  <cp:revision>4</cp:revision>
  <cp:lastPrinted>2024-05-10T01:22:00Z</cp:lastPrinted>
  <dcterms:created xsi:type="dcterms:W3CDTF">2023-09-12T03:31:00Z</dcterms:created>
  <dcterms:modified xsi:type="dcterms:W3CDTF">2024-05-10T01:23:00Z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40E84E10F25343038397F44A78148A97_13</vt:lpwstr>
  </property>
</Properties>
</file>