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宋体" w:cs="宋体"/>
          <w:b/>
          <w:sz w:val="44"/>
          <w:szCs w:val="44"/>
          <w:highlight w:val="none"/>
        </w:rPr>
      </w:pPr>
    </w:p>
    <w:p>
      <w:pPr>
        <w:pStyle w:val="3"/>
        <w:rPr>
          <w:highlight w:val="none"/>
        </w:rPr>
      </w:pPr>
    </w:p>
    <w:p>
      <w:pPr>
        <w:spacing w:line="360" w:lineRule="auto"/>
        <w:jc w:val="center"/>
        <w:rPr>
          <w:rFonts w:hint="eastAsia" w:ascii="宋体" w:eastAsia="宋体" w:cs="宋体"/>
          <w:b/>
          <w:spacing w:val="40"/>
          <w:sz w:val="44"/>
          <w:szCs w:val="44"/>
          <w:highlight w:val="none"/>
          <w:lang w:eastAsia="zh-CN"/>
        </w:rPr>
      </w:pPr>
      <w:r>
        <w:rPr>
          <w:rFonts w:hint="eastAsia" w:ascii="宋体" w:hAnsi="宋体" w:cs="宋体"/>
          <w:b/>
          <w:sz w:val="44"/>
          <w:szCs w:val="44"/>
          <w:highlight w:val="none"/>
          <w:lang w:eastAsia="zh-CN"/>
        </w:rPr>
        <w:t>广州大学附属中学（大学城校区）1号教师公寓厨卫改造工程施工总承包</w:t>
      </w:r>
    </w:p>
    <w:p>
      <w:pPr>
        <w:spacing w:line="360" w:lineRule="auto"/>
        <w:jc w:val="center"/>
        <w:rPr>
          <w:rFonts w:ascii="宋体" w:cs="宋体"/>
          <w:b/>
          <w:spacing w:val="26"/>
          <w:sz w:val="52"/>
          <w:szCs w:val="52"/>
          <w:highlight w:val="none"/>
        </w:rPr>
      </w:pPr>
    </w:p>
    <w:p>
      <w:pPr>
        <w:pStyle w:val="3"/>
        <w:rPr>
          <w:sz w:val="52"/>
          <w:szCs w:val="52"/>
          <w:highlight w:val="none"/>
        </w:rPr>
      </w:pPr>
    </w:p>
    <w:p>
      <w:pPr>
        <w:spacing w:line="360" w:lineRule="auto"/>
        <w:jc w:val="center"/>
        <w:rPr>
          <w:rFonts w:ascii="宋体" w:cs="宋体"/>
          <w:b/>
          <w:spacing w:val="26"/>
          <w:sz w:val="52"/>
          <w:szCs w:val="52"/>
          <w:highlight w:val="none"/>
        </w:rPr>
      </w:pPr>
      <w:r>
        <w:rPr>
          <w:rFonts w:ascii="宋体" w:hAnsi="宋体" w:cs="宋体"/>
          <w:b/>
          <w:spacing w:val="26"/>
          <w:sz w:val="52"/>
          <w:szCs w:val="52"/>
          <w:highlight w:val="none"/>
        </w:rPr>
        <w:t xml:space="preserve"> </w:t>
      </w:r>
    </w:p>
    <w:p>
      <w:pPr>
        <w:pStyle w:val="3"/>
        <w:rPr>
          <w:highlight w:val="none"/>
        </w:rPr>
      </w:pPr>
    </w:p>
    <w:p>
      <w:pPr>
        <w:rPr>
          <w:highlight w:val="none"/>
        </w:rPr>
      </w:pPr>
    </w:p>
    <w:p>
      <w:pPr>
        <w:pStyle w:val="3"/>
        <w:rPr>
          <w:highlight w:val="none"/>
        </w:rPr>
      </w:pPr>
    </w:p>
    <w:p>
      <w:pPr>
        <w:spacing w:line="360" w:lineRule="auto"/>
        <w:jc w:val="center"/>
        <w:rPr>
          <w:rFonts w:hint="eastAsia" w:ascii="宋体" w:eastAsia="宋体" w:cs="宋体"/>
          <w:b/>
          <w:spacing w:val="26"/>
          <w:sz w:val="110"/>
          <w:szCs w:val="110"/>
          <w:highlight w:val="none"/>
          <w:lang w:eastAsia="zh-CN"/>
        </w:rPr>
      </w:pPr>
      <w:r>
        <w:rPr>
          <w:rFonts w:hint="eastAsia" w:ascii="宋体" w:hAnsi="宋体" w:cs="宋体"/>
          <w:b/>
          <w:spacing w:val="26"/>
          <w:sz w:val="110"/>
          <w:szCs w:val="110"/>
          <w:highlight w:val="none"/>
        </w:rPr>
        <w:t>招标</w:t>
      </w:r>
      <w:r>
        <w:rPr>
          <w:rFonts w:hint="eastAsia" w:ascii="宋体" w:hAnsi="宋体" w:cs="宋体"/>
          <w:b/>
          <w:spacing w:val="26"/>
          <w:sz w:val="110"/>
          <w:szCs w:val="110"/>
          <w:highlight w:val="none"/>
          <w:lang w:val="en-US" w:eastAsia="zh-CN"/>
        </w:rPr>
        <w:t>公告</w:t>
      </w:r>
    </w:p>
    <w:p>
      <w:pPr>
        <w:spacing w:line="360" w:lineRule="auto"/>
        <w:jc w:val="center"/>
        <w:rPr>
          <w:rFonts w:ascii="宋体" w:cs="宋体"/>
          <w:sz w:val="32"/>
          <w:szCs w:val="32"/>
          <w:highlight w:val="none"/>
        </w:rPr>
      </w:pPr>
      <w:r>
        <w:rPr>
          <w:rFonts w:ascii="宋体" w:hAnsi="宋体" w:cs="宋体"/>
          <w:sz w:val="32"/>
          <w:szCs w:val="32"/>
          <w:highlight w:val="none"/>
        </w:rPr>
        <w:t xml:space="preserve"> </w:t>
      </w:r>
    </w:p>
    <w:p>
      <w:pPr>
        <w:spacing w:line="360" w:lineRule="auto"/>
        <w:ind w:firstLine="2560" w:firstLineChars="800"/>
        <w:rPr>
          <w:rFonts w:ascii="宋体" w:cs="宋体"/>
          <w:sz w:val="32"/>
          <w:szCs w:val="32"/>
          <w:highlight w:val="none"/>
        </w:rPr>
      </w:pPr>
      <w:r>
        <w:rPr>
          <w:rFonts w:ascii="宋体" w:hAnsi="宋体" w:cs="宋体"/>
          <w:sz w:val="32"/>
          <w:szCs w:val="32"/>
          <w:highlight w:val="none"/>
        </w:rPr>
        <w:t xml:space="preserve"> </w:t>
      </w:r>
    </w:p>
    <w:p>
      <w:pPr>
        <w:spacing w:line="360" w:lineRule="auto"/>
        <w:rPr>
          <w:rFonts w:ascii="宋体" w:cs="宋体"/>
          <w:sz w:val="52"/>
          <w:szCs w:val="52"/>
          <w:highlight w:val="none"/>
        </w:rPr>
      </w:pPr>
      <w:r>
        <w:rPr>
          <w:rFonts w:ascii="宋体" w:hAnsi="宋体" w:cs="宋体"/>
          <w:sz w:val="52"/>
          <w:szCs w:val="52"/>
          <w:highlight w:val="none"/>
        </w:rPr>
        <w:t xml:space="preserve"> </w:t>
      </w:r>
    </w:p>
    <w:p>
      <w:pPr>
        <w:pStyle w:val="3"/>
        <w:rPr>
          <w:highlight w:val="none"/>
        </w:rPr>
      </w:pPr>
    </w:p>
    <w:p>
      <w:pPr>
        <w:pStyle w:val="3"/>
        <w:rPr>
          <w:highlight w:val="none"/>
        </w:rPr>
      </w:pPr>
    </w:p>
    <w:p>
      <w:pPr>
        <w:rPr>
          <w:highlight w:val="none"/>
        </w:rPr>
      </w:pPr>
    </w:p>
    <w:p>
      <w:pPr>
        <w:rPr>
          <w:highlight w:val="none"/>
        </w:rPr>
      </w:pPr>
    </w:p>
    <w:p>
      <w:pPr>
        <w:pStyle w:val="3"/>
        <w:rPr>
          <w:highlight w:val="none"/>
        </w:rPr>
      </w:pPr>
    </w:p>
    <w:p>
      <w:pPr>
        <w:spacing w:line="360" w:lineRule="auto"/>
        <w:ind w:firstLine="1200" w:firstLineChars="400"/>
        <w:jc w:val="both"/>
        <w:rPr>
          <w:rFonts w:hint="eastAsia" w:ascii="宋体" w:eastAsia="宋体" w:cs="宋体"/>
          <w:sz w:val="30"/>
          <w:szCs w:val="30"/>
          <w:highlight w:val="none"/>
          <w:u w:val="single"/>
          <w:lang w:eastAsia="zh-CN"/>
        </w:rPr>
      </w:pPr>
      <w:r>
        <w:rPr>
          <w:rFonts w:hint="eastAsia" w:ascii="宋体" w:hAnsi="宋体" w:cs="宋体"/>
          <w:sz w:val="30"/>
          <w:szCs w:val="30"/>
          <w:highlight w:val="none"/>
        </w:rPr>
        <w:t>招</w:t>
      </w:r>
      <w:r>
        <w:rPr>
          <w:rFonts w:ascii="宋体" w:hAnsi="宋体" w:cs="宋体"/>
          <w:sz w:val="30"/>
          <w:szCs w:val="30"/>
          <w:highlight w:val="none"/>
        </w:rPr>
        <w:t xml:space="preserve">  </w:t>
      </w:r>
      <w:r>
        <w:rPr>
          <w:rFonts w:hint="eastAsia" w:ascii="宋体" w:hAnsi="宋体" w:cs="宋体"/>
          <w:sz w:val="30"/>
          <w:szCs w:val="30"/>
          <w:highlight w:val="none"/>
        </w:rPr>
        <w:t>标</w:t>
      </w:r>
      <w:r>
        <w:rPr>
          <w:rFonts w:ascii="宋体" w:hAnsi="宋体" w:cs="宋体"/>
          <w:sz w:val="30"/>
          <w:szCs w:val="30"/>
          <w:highlight w:val="none"/>
        </w:rPr>
        <w:t xml:space="preserve"> </w:t>
      </w:r>
      <w:r>
        <w:rPr>
          <w:rFonts w:hint="eastAsia" w:ascii="宋体" w:hAnsi="宋体" w:cs="宋体"/>
          <w:sz w:val="30"/>
          <w:szCs w:val="30"/>
          <w:highlight w:val="none"/>
        </w:rPr>
        <w:t>单</w:t>
      </w:r>
      <w:r>
        <w:rPr>
          <w:rFonts w:ascii="宋体" w:hAnsi="宋体" w:cs="宋体"/>
          <w:sz w:val="30"/>
          <w:szCs w:val="30"/>
          <w:highlight w:val="none"/>
        </w:rPr>
        <w:t xml:space="preserve"> </w:t>
      </w:r>
      <w:r>
        <w:rPr>
          <w:rFonts w:hint="eastAsia" w:ascii="宋体" w:hAnsi="宋体" w:cs="宋体"/>
          <w:sz w:val="30"/>
          <w:szCs w:val="30"/>
          <w:highlight w:val="none"/>
        </w:rPr>
        <w:t>位：</w:t>
      </w:r>
      <w:r>
        <w:rPr>
          <w:rFonts w:hint="eastAsia" w:ascii="宋体" w:hAnsi="宋体" w:cs="宋体"/>
          <w:sz w:val="30"/>
          <w:szCs w:val="30"/>
          <w:highlight w:val="none"/>
          <w:u w:val="single"/>
          <w:lang w:eastAsia="zh-CN"/>
        </w:rPr>
        <w:t>广州大学附属中学</w:t>
      </w:r>
    </w:p>
    <w:p>
      <w:pPr>
        <w:spacing w:line="360" w:lineRule="auto"/>
        <w:ind w:firstLine="1200" w:firstLineChars="400"/>
        <w:rPr>
          <w:rFonts w:hint="eastAsia" w:ascii="宋体" w:eastAsia="宋体" w:cs="宋体"/>
          <w:sz w:val="30"/>
          <w:szCs w:val="30"/>
          <w:highlight w:val="none"/>
          <w:u w:val="single"/>
          <w:lang w:eastAsia="zh-CN"/>
        </w:rPr>
      </w:pPr>
      <w:r>
        <w:rPr>
          <w:rFonts w:hint="eastAsia" w:ascii="宋体" w:hAnsi="宋体" w:cs="宋体"/>
          <w:sz w:val="30"/>
          <w:szCs w:val="30"/>
          <w:highlight w:val="none"/>
        </w:rPr>
        <w:t>招标代理单位：</w:t>
      </w:r>
      <w:r>
        <w:rPr>
          <w:rFonts w:hint="eastAsia" w:ascii="宋体" w:hAnsi="宋体" w:cs="宋体"/>
          <w:sz w:val="30"/>
          <w:szCs w:val="30"/>
          <w:highlight w:val="none"/>
          <w:u w:val="single"/>
          <w:lang w:eastAsia="zh-CN"/>
        </w:rPr>
        <w:t>广东粤能工程管理有限公司</w:t>
      </w:r>
    </w:p>
    <w:p>
      <w:pPr>
        <w:spacing w:line="360" w:lineRule="auto"/>
        <w:ind w:firstLine="1280" w:firstLineChars="400"/>
        <w:rPr>
          <w:rFonts w:ascii="宋体" w:cs="宋体"/>
          <w:sz w:val="32"/>
          <w:szCs w:val="32"/>
          <w:highlight w:val="none"/>
        </w:rPr>
      </w:pPr>
      <w:r>
        <w:rPr>
          <w:rFonts w:hint="eastAsia" w:ascii="宋体" w:hAnsi="宋体" w:cs="宋体"/>
          <w:sz w:val="32"/>
          <w:szCs w:val="32"/>
          <w:highlight w:val="none"/>
        </w:rPr>
        <w:t>日</w:t>
      </w:r>
      <w:r>
        <w:rPr>
          <w:rFonts w:hint="eastAsia" w:ascii="宋体" w:hAnsi="宋体" w:cs="宋体"/>
          <w:sz w:val="32"/>
          <w:szCs w:val="32"/>
          <w:highlight w:val="none"/>
          <w:lang w:val="en-US" w:eastAsia="zh-CN"/>
        </w:rPr>
        <w:t xml:space="preserve"> </w:t>
      </w:r>
      <w:r>
        <w:rPr>
          <w:rFonts w:ascii="宋体" w:hAnsi="宋体" w:cs="宋体"/>
          <w:sz w:val="32"/>
          <w:szCs w:val="32"/>
          <w:highlight w:val="none"/>
        </w:rPr>
        <w:t xml:space="preserve">       </w:t>
      </w:r>
      <w:r>
        <w:rPr>
          <w:rFonts w:hint="eastAsia" w:ascii="宋体" w:hAnsi="宋体" w:cs="宋体"/>
          <w:sz w:val="32"/>
          <w:szCs w:val="32"/>
          <w:highlight w:val="none"/>
        </w:rPr>
        <w:t>期：</w:t>
      </w:r>
      <w:r>
        <w:rPr>
          <w:rFonts w:ascii="宋体" w:hAnsi="宋体" w:cs="宋体"/>
          <w:sz w:val="32"/>
          <w:szCs w:val="32"/>
          <w:highlight w:val="none"/>
          <w:u w:val="single"/>
        </w:rPr>
        <w:t>202</w:t>
      </w:r>
      <w:r>
        <w:rPr>
          <w:rFonts w:hint="eastAsia" w:ascii="宋体" w:hAnsi="宋体" w:cs="宋体"/>
          <w:sz w:val="32"/>
          <w:szCs w:val="32"/>
          <w:highlight w:val="none"/>
          <w:u w:val="single"/>
          <w:lang w:val="en-US" w:eastAsia="zh-CN"/>
        </w:rPr>
        <w:t xml:space="preserve">4 </w:t>
      </w:r>
      <w:r>
        <w:rPr>
          <w:rFonts w:hint="eastAsia" w:ascii="宋体" w:hAnsi="宋体" w:cs="宋体"/>
          <w:sz w:val="32"/>
          <w:szCs w:val="32"/>
          <w:highlight w:val="none"/>
        </w:rPr>
        <w:t>年</w:t>
      </w:r>
      <w:r>
        <w:rPr>
          <w:rFonts w:hint="eastAsia" w:ascii="宋体" w:hAnsi="宋体" w:cs="宋体"/>
          <w:sz w:val="32"/>
          <w:szCs w:val="32"/>
          <w:highlight w:val="none"/>
          <w:u w:val="single"/>
          <w:lang w:val="en-US" w:eastAsia="zh-CN"/>
        </w:rPr>
        <w:t xml:space="preserve">    </w:t>
      </w:r>
      <w:r>
        <w:rPr>
          <w:rFonts w:hint="eastAsia" w:ascii="宋体" w:hAnsi="宋体" w:cs="宋体"/>
          <w:sz w:val="32"/>
          <w:szCs w:val="32"/>
          <w:highlight w:val="none"/>
        </w:rPr>
        <w:t>月</w:t>
      </w:r>
    </w:p>
    <w:p>
      <w:pPr>
        <w:spacing w:line="360" w:lineRule="auto"/>
        <w:jc w:val="center"/>
        <w:rPr>
          <w:rFonts w:ascii="宋体" w:cs="宋体"/>
          <w:b/>
          <w:sz w:val="32"/>
          <w:szCs w:val="32"/>
          <w:highlight w:val="none"/>
        </w:rPr>
      </w:pPr>
      <w:r>
        <w:rPr>
          <w:rFonts w:ascii="宋体" w:cs="宋体"/>
          <w:b/>
          <w:szCs w:val="21"/>
          <w:highlight w:val="none"/>
        </w:rPr>
        <w:br w:type="page"/>
      </w:r>
      <w:r>
        <w:rPr>
          <w:rFonts w:hint="eastAsia" w:ascii="宋体" w:hAnsi="宋体" w:cs="宋体"/>
          <w:b/>
          <w:sz w:val="32"/>
          <w:szCs w:val="32"/>
          <w:highlight w:val="none"/>
          <w:u w:val="single"/>
          <w:lang w:eastAsia="zh-CN"/>
        </w:rPr>
        <w:t>广州大学附属中学（大学城校区）1号教师公寓厨卫改造工程施工总承包</w:t>
      </w:r>
      <w:r>
        <w:rPr>
          <w:rFonts w:hint="eastAsia" w:ascii="宋体" w:hAnsi="宋体" w:cs="宋体"/>
          <w:b/>
          <w:sz w:val="32"/>
          <w:szCs w:val="32"/>
          <w:highlight w:val="none"/>
        </w:rPr>
        <w:t>招标公告</w:t>
      </w:r>
    </w:p>
    <w:p>
      <w:pPr>
        <w:spacing w:line="360" w:lineRule="auto"/>
        <w:ind w:firstLine="537" w:firstLineChars="224"/>
        <w:jc w:val="center"/>
        <w:rPr>
          <w:rFonts w:ascii="宋体" w:cs="宋体"/>
          <w:sz w:val="24"/>
          <w:szCs w:val="24"/>
          <w:highlight w:val="none"/>
        </w:rPr>
      </w:pPr>
      <w:r>
        <w:rPr>
          <w:rFonts w:ascii="宋体" w:hAnsi="宋体" w:cs="宋体"/>
          <w:sz w:val="24"/>
          <w:szCs w:val="24"/>
          <w:highlight w:val="none"/>
        </w:rPr>
        <w:t xml:space="preserve"> </w:t>
      </w:r>
    </w:p>
    <w:p>
      <w:pPr>
        <w:adjustRightInd w:val="0"/>
        <w:snapToGrid w:val="0"/>
        <w:spacing w:line="360" w:lineRule="auto"/>
        <w:ind w:firstLine="420"/>
        <w:rPr>
          <w:rFonts w:ascii="宋体" w:cs="宋体"/>
          <w:sz w:val="24"/>
          <w:szCs w:val="24"/>
          <w:highlight w:val="none"/>
        </w:rPr>
      </w:pPr>
      <w:r>
        <w:rPr>
          <w:rFonts w:hint="eastAsia" w:ascii="宋体" w:hAnsi="宋体" w:cs="宋体"/>
          <w:sz w:val="24"/>
          <w:szCs w:val="24"/>
          <w:highlight w:val="none"/>
        </w:rPr>
        <w:t>根据</w:t>
      </w:r>
      <w:r>
        <w:rPr>
          <w:rFonts w:hint="eastAsia" w:ascii="宋体" w:hAnsi="宋体" w:cs="宋体"/>
          <w:sz w:val="24"/>
          <w:szCs w:val="24"/>
          <w:highlight w:val="none"/>
          <w:u w:val="single"/>
          <w:lang w:val="en-US" w:eastAsia="zh-CN"/>
        </w:rPr>
        <w:t xml:space="preserve"> 立项说明 </w:t>
      </w:r>
      <w:r>
        <w:rPr>
          <w:rFonts w:hint="eastAsia" w:ascii="宋体" w:hAnsi="宋体" w:cs="宋体"/>
          <w:sz w:val="24"/>
          <w:szCs w:val="24"/>
          <w:highlight w:val="none"/>
        </w:rPr>
        <w:t>批准，并且图纸和技术资料满足施工需要，</w:t>
      </w:r>
      <w:r>
        <w:rPr>
          <w:rFonts w:hint="eastAsia" w:ascii="宋体" w:hAnsi="宋体" w:cs="宋体"/>
          <w:sz w:val="24"/>
          <w:szCs w:val="24"/>
          <w:highlight w:val="none"/>
          <w:u w:val="single"/>
          <w:lang w:eastAsia="zh-CN"/>
        </w:rPr>
        <w:t>广州大学附属中学</w:t>
      </w:r>
      <w:r>
        <w:rPr>
          <w:rFonts w:hint="eastAsia" w:ascii="宋体" w:hAnsi="宋体" w:cs="宋体"/>
          <w:sz w:val="24"/>
          <w:szCs w:val="24"/>
          <w:highlight w:val="none"/>
        </w:rPr>
        <w:t>现对</w:t>
      </w:r>
      <w:r>
        <w:rPr>
          <w:rFonts w:hint="eastAsia" w:ascii="宋体" w:hAnsi="宋体" w:cs="宋体"/>
          <w:bCs/>
          <w:sz w:val="24"/>
          <w:szCs w:val="24"/>
          <w:highlight w:val="none"/>
          <w:u w:val="single"/>
          <w:lang w:eastAsia="zh-CN"/>
        </w:rPr>
        <w:t>广州大学附属中学（大学城校区）1号教师公寓厨卫改造工程施工总承包</w:t>
      </w:r>
      <w:r>
        <w:rPr>
          <w:rFonts w:hint="eastAsia" w:ascii="宋体" w:hAnsi="宋体" w:cs="宋体"/>
          <w:sz w:val="24"/>
          <w:szCs w:val="24"/>
          <w:highlight w:val="none"/>
        </w:rPr>
        <w:t>施工进行公开招标，选定承包人。</w:t>
      </w:r>
    </w:p>
    <w:p>
      <w:pPr>
        <w:numPr>
          <w:ilvl w:val="0"/>
          <w:numId w:val="1"/>
        </w:numPr>
        <w:adjustRightInd w:val="0"/>
        <w:snapToGrid w:val="0"/>
        <w:spacing w:line="360" w:lineRule="auto"/>
        <w:ind w:firstLine="480" w:firstLineChars="200"/>
        <w:jc w:val="left"/>
        <w:rPr>
          <w:rFonts w:hint="eastAsia" w:ascii="宋体" w:hAnsi="宋体" w:cs="宋体"/>
          <w:sz w:val="24"/>
          <w:szCs w:val="24"/>
          <w:highlight w:val="none"/>
          <w:u w:val="single"/>
          <w:lang w:eastAsia="zh-CN"/>
        </w:rPr>
      </w:pPr>
      <w:r>
        <w:rPr>
          <w:rFonts w:hint="eastAsia" w:ascii="宋体" w:hAnsi="宋体" w:cs="宋体"/>
          <w:sz w:val="24"/>
          <w:szCs w:val="24"/>
          <w:highlight w:val="none"/>
        </w:rPr>
        <w:t>工程名称：</w:t>
      </w:r>
      <w:r>
        <w:rPr>
          <w:rFonts w:hint="eastAsia" w:ascii="宋体" w:hAnsi="宋体" w:cs="宋体"/>
          <w:sz w:val="24"/>
          <w:szCs w:val="24"/>
          <w:highlight w:val="none"/>
          <w:u w:val="single"/>
          <w:lang w:eastAsia="zh-CN"/>
        </w:rPr>
        <w:t>广州大学附属中学（大学城校区）1号教师公寓厨卫改造工程</w:t>
      </w:r>
    </w:p>
    <w:p>
      <w:pPr>
        <w:numPr>
          <w:ilvl w:val="0"/>
          <w:numId w:val="0"/>
        </w:numPr>
        <w:adjustRightInd w:val="0"/>
        <w:snapToGrid w:val="0"/>
        <w:spacing w:line="360" w:lineRule="auto"/>
        <w:ind w:firstLine="2160" w:firstLineChars="900"/>
        <w:jc w:val="left"/>
        <w:rPr>
          <w:rFonts w:hint="eastAsia" w:ascii="宋体" w:eastAsia="宋体" w:cs="宋体"/>
          <w:sz w:val="24"/>
          <w:szCs w:val="24"/>
          <w:highlight w:val="none"/>
          <w:u w:val="single"/>
          <w:lang w:eastAsia="zh-CN"/>
        </w:rPr>
      </w:pPr>
      <w:r>
        <w:rPr>
          <w:rFonts w:hint="eastAsia" w:ascii="宋体" w:hAnsi="宋体" w:cs="宋体"/>
          <w:sz w:val="24"/>
          <w:szCs w:val="24"/>
          <w:highlight w:val="none"/>
          <w:u w:val="single"/>
          <w:lang w:eastAsia="zh-CN"/>
        </w:rPr>
        <w:t>施工总承包</w:t>
      </w:r>
    </w:p>
    <w:p>
      <w:pPr>
        <w:adjustRightInd w:val="0"/>
        <w:snapToGrid w:val="0"/>
        <w:spacing w:line="360" w:lineRule="auto"/>
        <w:ind w:firstLine="1017" w:firstLineChars="424"/>
        <w:rPr>
          <w:rFonts w:ascii="宋体" w:cs="宋体"/>
          <w:sz w:val="24"/>
          <w:szCs w:val="24"/>
          <w:highlight w:val="none"/>
          <w:u w:val="single"/>
        </w:rPr>
      </w:pPr>
      <w:r>
        <w:rPr>
          <w:rFonts w:hint="eastAsia" w:ascii="宋体" w:hAnsi="宋体" w:cs="宋体"/>
          <w:sz w:val="24"/>
          <w:szCs w:val="24"/>
          <w:highlight w:val="none"/>
        </w:rPr>
        <w:t>项目代码：</w:t>
      </w:r>
      <w:r>
        <w:rPr>
          <w:rFonts w:hint="eastAsia" w:ascii="宋体" w:hAnsi="宋体" w:cs="宋体"/>
          <w:sz w:val="24"/>
          <w:szCs w:val="24"/>
          <w:highlight w:val="none"/>
          <w:u w:val="single"/>
          <w:lang w:val="en-US" w:eastAsia="zh-CN"/>
        </w:rPr>
        <w:t>2403-440113-04-05-869389</w:t>
      </w:r>
    </w:p>
    <w:p>
      <w:pPr>
        <w:adjustRightInd w:val="0"/>
        <w:snapToGrid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rPr>
        <w:t>二、招标单位：</w:t>
      </w:r>
      <w:r>
        <w:rPr>
          <w:rFonts w:hint="eastAsia" w:ascii="宋体" w:hAnsi="宋体" w:cs="宋体"/>
          <w:sz w:val="24"/>
          <w:szCs w:val="24"/>
          <w:highlight w:val="none"/>
          <w:u w:val="single"/>
          <w:lang w:eastAsia="zh-CN"/>
        </w:rPr>
        <w:t>广州大学附属中学</w:t>
      </w:r>
    </w:p>
    <w:p>
      <w:pPr>
        <w:adjustRightInd w:val="0"/>
        <w:snapToGrid w:val="0"/>
        <w:spacing w:line="360" w:lineRule="auto"/>
        <w:ind w:firstLine="537" w:firstLineChars="224"/>
        <w:rPr>
          <w:rFonts w:hint="default" w:ascii="宋体" w:eastAsia="宋体" w:cs="宋体"/>
          <w:sz w:val="24"/>
          <w:szCs w:val="24"/>
          <w:highlight w:val="none"/>
          <w:u w:val="single"/>
          <w:lang w:val="en-US" w:eastAsia="zh-CN"/>
        </w:rPr>
      </w:pPr>
      <w:r>
        <w:rPr>
          <w:rFonts w:ascii="宋体" w:hAnsi="宋体" w:cs="宋体"/>
          <w:sz w:val="24"/>
          <w:szCs w:val="24"/>
          <w:highlight w:val="none"/>
        </w:rPr>
        <w:t xml:space="preserve">    </w:t>
      </w:r>
      <w:r>
        <w:rPr>
          <w:rFonts w:hint="eastAsia" w:ascii="宋体" w:hAnsi="宋体" w:cs="宋体"/>
          <w:sz w:val="24"/>
          <w:szCs w:val="24"/>
          <w:highlight w:val="none"/>
        </w:rPr>
        <w:t>联系人：</w:t>
      </w:r>
      <w:r>
        <w:rPr>
          <w:rFonts w:hint="eastAsia" w:ascii="宋体" w:hAnsi="宋体" w:cs="宋体"/>
          <w:sz w:val="24"/>
          <w:szCs w:val="24"/>
          <w:highlight w:val="none"/>
          <w:u w:val="single"/>
          <w:lang w:val="en-US" w:eastAsia="zh-CN"/>
        </w:rPr>
        <w:t>许老师</w:t>
      </w:r>
      <w:r>
        <w:rPr>
          <w:rFonts w:ascii="宋体" w:hAnsi="宋体" w:cs="宋体"/>
          <w:sz w:val="24"/>
          <w:szCs w:val="24"/>
          <w:highlight w:val="non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lang w:val="en-US" w:eastAsia="zh-CN"/>
        </w:rPr>
        <w:t>020-39118582</w:t>
      </w:r>
    </w:p>
    <w:p>
      <w:pPr>
        <w:adjustRightInd w:val="0"/>
        <w:snapToGrid w:val="0"/>
        <w:spacing w:line="360" w:lineRule="auto"/>
        <w:ind w:firstLine="470" w:firstLineChars="224"/>
        <w:rPr>
          <w:rFonts w:hint="eastAsia" w:ascii="宋体" w:eastAsia="宋体" w:cs="宋体"/>
          <w:sz w:val="24"/>
          <w:szCs w:val="24"/>
          <w:highlight w:val="none"/>
          <w:lang w:eastAsia="zh-CN"/>
        </w:rPr>
      </w:pPr>
      <w:r>
        <w:rPr>
          <w:rFonts w:ascii="宋体" w:hAnsi="宋体" w:cs="宋体"/>
          <w:szCs w:val="21"/>
          <w:highlight w:val="none"/>
        </w:rPr>
        <w:t xml:space="preserve">     </w:t>
      </w:r>
      <w:r>
        <w:rPr>
          <w:rFonts w:hint="eastAsia" w:ascii="宋体" w:hAnsi="宋体" w:cs="宋体"/>
          <w:sz w:val="24"/>
          <w:szCs w:val="24"/>
          <w:highlight w:val="none"/>
        </w:rPr>
        <w:t>联系地址：</w:t>
      </w:r>
      <w:r>
        <w:rPr>
          <w:rFonts w:hint="eastAsia" w:ascii="宋体" w:hAnsi="宋体" w:cs="宋体"/>
          <w:sz w:val="24"/>
          <w:szCs w:val="24"/>
          <w:highlight w:val="none"/>
          <w:u w:val="single"/>
          <w:lang w:eastAsia="zh-CN"/>
        </w:rPr>
        <w:t>广州市番禺区小谷围街道国医西路31号</w:t>
      </w:r>
    </w:p>
    <w:p>
      <w:pPr>
        <w:spacing w:line="360" w:lineRule="auto"/>
        <w:ind w:firstLine="1017" w:firstLineChars="424"/>
        <w:rPr>
          <w:rFonts w:hint="eastAsia" w:ascii="宋体"/>
          <w:sz w:val="24"/>
          <w:highlight w:val="none"/>
          <w:u w:val="single"/>
        </w:rPr>
      </w:pPr>
      <w:r>
        <w:rPr>
          <w:rFonts w:hint="eastAsia" w:ascii="宋体"/>
          <w:sz w:val="24"/>
          <w:highlight w:val="none"/>
        </w:rPr>
        <w:t>招标代理机构：</w:t>
      </w:r>
      <w:r>
        <w:rPr>
          <w:rFonts w:hint="eastAsia" w:ascii="宋体"/>
          <w:sz w:val="24"/>
          <w:highlight w:val="none"/>
          <w:u w:val="single"/>
        </w:rPr>
        <w:t>广东粤能工程管理有限公司</w:t>
      </w:r>
    </w:p>
    <w:p>
      <w:pPr>
        <w:adjustRightInd w:val="0"/>
        <w:snapToGrid w:val="0"/>
        <w:spacing w:line="360" w:lineRule="auto"/>
        <w:ind w:firstLine="537" w:firstLineChars="224"/>
        <w:rPr>
          <w:rFonts w:hint="default" w:ascii="宋体" w:eastAsia="宋体" w:cs="宋体"/>
          <w:sz w:val="24"/>
          <w:szCs w:val="24"/>
          <w:highlight w:val="none"/>
          <w:u w:val="single"/>
          <w:lang w:val="en-US" w:eastAsia="zh-CN"/>
        </w:rPr>
      </w:pPr>
      <w:r>
        <w:rPr>
          <w:rFonts w:ascii="宋体"/>
          <w:sz w:val="24"/>
          <w:highlight w:val="none"/>
        </w:rPr>
        <w:t xml:space="preserve">    </w:t>
      </w:r>
      <w:r>
        <w:rPr>
          <w:rFonts w:hint="eastAsia" w:ascii="宋体"/>
          <w:sz w:val="24"/>
          <w:highlight w:val="none"/>
        </w:rPr>
        <w:t>联系人：</w:t>
      </w:r>
      <w:r>
        <w:rPr>
          <w:rFonts w:hint="eastAsia" w:ascii="宋体"/>
          <w:sz w:val="24"/>
          <w:highlight w:val="none"/>
          <w:u w:val="single"/>
        </w:rPr>
        <w:t>黄工</w:t>
      </w:r>
      <w:r>
        <w:rPr>
          <w:rFonts w:ascii="宋体"/>
          <w:sz w:val="24"/>
          <w:highlight w:val="none"/>
        </w:rPr>
        <w:t xml:space="preserve">      </w:t>
      </w:r>
      <w:r>
        <w:rPr>
          <w:rFonts w:hint="eastAsia" w:ascii="宋体"/>
          <w:sz w:val="24"/>
          <w:highlight w:val="none"/>
        </w:rPr>
        <w:t xml:space="preserve">  联系电话：</w:t>
      </w:r>
      <w:r>
        <w:rPr>
          <w:rFonts w:hint="eastAsia" w:ascii="宋体"/>
          <w:sz w:val="24"/>
          <w:highlight w:val="none"/>
          <w:u w:val="single"/>
        </w:rPr>
        <w:t>18825161611</w:t>
      </w:r>
    </w:p>
    <w:p>
      <w:pPr>
        <w:adjustRightInd w:val="0"/>
        <w:snapToGrid w:val="0"/>
        <w:spacing w:line="360" w:lineRule="auto"/>
        <w:ind w:firstLine="537" w:firstLineChars="224"/>
        <w:rPr>
          <w:rFonts w:hint="eastAsia" w:ascii="宋体" w:eastAsia="宋体" w:cs="宋体"/>
          <w:sz w:val="24"/>
          <w:szCs w:val="24"/>
          <w:highlight w:val="none"/>
          <w:u w:val="single"/>
          <w:lang w:eastAsia="zh-CN"/>
        </w:rPr>
      </w:pPr>
      <w:r>
        <w:rPr>
          <w:rFonts w:ascii="宋体" w:hAnsi="宋体" w:cs="宋体"/>
          <w:sz w:val="24"/>
          <w:szCs w:val="24"/>
          <w:highlight w:val="none"/>
        </w:rPr>
        <w:t xml:space="preserve">    </w:t>
      </w:r>
      <w:r>
        <w:rPr>
          <w:rFonts w:hint="eastAsia" w:ascii="宋体" w:hAnsi="宋体" w:cs="宋体"/>
          <w:sz w:val="24"/>
          <w:szCs w:val="24"/>
          <w:highlight w:val="none"/>
        </w:rPr>
        <w:t>联系地址：</w:t>
      </w:r>
      <w:r>
        <w:rPr>
          <w:rFonts w:hint="eastAsia" w:ascii="宋体" w:hAnsi="宋体" w:cs="宋体"/>
          <w:sz w:val="24"/>
          <w:szCs w:val="24"/>
          <w:highlight w:val="none"/>
          <w:u w:val="single"/>
          <w:lang w:eastAsia="zh-CN"/>
        </w:rPr>
        <w:t>广州市天河区华观路明旭街1号B1-2栋12楼</w:t>
      </w:r>
    </w:p>
    <w:p>
      <w:pPr>
        <w:spacing w:line="360" w:lineRule="auto"/>
        <w:ind w:firstLine="537" w:firstLineChars="224"/>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招标监督机构：</w:t>
      </w:r>
      <w:r>
        <w:rPr>
          <w:rFonts w:hint="eastAsia" w:ascii="宋体" w:hAnsi="宋体" w:cs="宋体"/>
          <w:sz w:val="24"/>
          <w:highlight w:val="none"/>
          <w:u w:val="single"/>
          <w:lang w:eastAsia="zh-CN"/>
        </w:rPr>
        <w:t>广州市建设工程招标管理办公室</w:t>
      </w:r>
    </w:p>
    <w:p>
      <w:pPr>
        <w:spacing w:line="360" w:lineRule="auto"/>
        <w:ind w:firstLine="537" w:firstLineChars="224"/>
        <w:rPr>
          <w:rFonts w:hint="eastAsia" w:ascii="宋体" w:hAnsi="宋体" w:eastAsia="宋体" w:cs="宋体"/>
          <w:sz w:val="24"/>
          <w:highlight w:val="none"/>
          <w:u w:val="single"/>
          <w:lang w:eastAsia="zh-CN"/>
        </w:rPr>
      </w:pPr>
      <w:r>
        <w:rPr>
          <w:rFonts w:hint="eastAsia" w:ascii="宋体" w:hAnsi="宋体" w:eastAsia="宋体" w:cs="宋体"/>
          <w:sz w:val="24"/>
          <w:highlight w:val="none"/>
        </w:rPr>
        <w:t xml:space="preserve">    监督电话：</w:t>
      </w:r>
      <w:r>
        <w:rPr>
          <w:rFonts w:hint="eastAsia" w:ascii="宋体" w:hAnsi="宋体" w:cs="宋体"/>
          <w:sz w:val="24"/>
          <w:highlight w:val="none"/>
          <w:u w:val="single"/>
          <w:lang w:eastAsia="zh-CN"/>
        </w:rPr>
        <w:t>020-28866214</w:t>
      </w:r>
    </w:p>
    <w:p>
      <w:pPr>
        <w:spacing w:line="360" w:lineRule="auto"/>
        <w:ind w:firstLine="1015" w:firstLineChars="423"/>
        <w:rPr>
          <w:rFonts w:ascii="宋体" w:cs="宋体"/>
          <w:sz w:val="24"/>
          <w:szCs w:val="24"/>
          <w:highlight w:val="none"/>
        </w:rPr>
      </w:pPr>
      <w:r>
        <w:rPr>
          <w:rFonts w:hint="eastAsia" w:ascii="宋体" w:hAnsi="宋体" w:eastAsia="宋体" w:cs="宋体"/>
          <w:sz w:val="24"/>
          <w:highlight w:val="none"/>
        </w:rPr>
        <w:t>联系地址：</w:t>
      </w:r>
      <w:r>
        <w:rPr>
          <w:rFonts w:hint="eastAsia" w:ascii="宋体" w:hAnsi="宋体"/>
          <w:sz w:val="24"/>
          <w:u w:val="single"/>
        </w:rPr>
        <w:t>广州市天河区天润路333号3楼</w:t>
      </w:r>
      <w:bookmarkStart w:id="0" w:name="_GoBack"/>
      <w:bookmarkEnd w:id="0"/>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三、建设地点：</w:t>
      </w:r>
      <w:r>
        <w:rPr>
          <w:rFonts w:hint="eastAsia" w:ascii="宋体" w:hAnsi="宋体" w:cs="宋体"/>
          <w:sz w:val="24"/>
          <w:szCs w:val="24"/>
          <w:highlight w:val="none"/>
          <w:u w:val="single"/>
          <w:lang w:eastAsia="zh-CN"/>
        </w:rPr>
        <w:t>广州市番禺区小谷围街道国医西路3</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lang w:eastAsia="zh-CN"/>
        </w:rPr>
        <w:t>号</w:t>
      </w:r>
      <w:r>
        <w:rPr>
          <w:rFonts w:hint="eastAsia" w:ascii="宋体" w:hAnsi="宋体" w:cs="宋体"/>
          <w:sz w:val="24"/>
          <w:szCs w:val="24"/>
          <w:highlight w:val="none"/>
        </w:rPr>
        <w:t>。</w:t>
      </w:r>
    </w:p>
    <w:p>
      <w:pPr>
        <w:adjustRightInd w:val="0"/>
        <w:snapToGrid w:val="0"/>
        <w:spacing w:line="360" w:lineRule="auto"/>
        <w:ind w:firstLine="537" w:firstLineChars="224"/>
        <w:rPr>
          <w:rFonts w:hint="eastAsia" w:ascii="宋体" w:hAnsi="宋体" w:cs="宋体"/>
          <w:kern w:val="0"/>
          <w:sz w:val="24"/>
          <w:szCs w:val="24"/>
          <w:highlight w:val="none"/>
          <w:u w:val="single"/>
          <w:shd w:val="clear" w:color="auto" w:fill="FFFFFF"/>
          <w:lang w:eastAsia="zh-CN"/>
        </w:rPr>
      </w:pPr>
      <w:r>
        <w:rPr>
          <w:rFonts w:hint="eastAsia" w:ascii="宋体" w:hAnsi="宋体" w:cs="宋体"/>
          <w:sz w:val="24"/>
          <w:szCs w:val="24"/>
          <w:highlight w:val="none"/>
        </w:rPr>
        <w:t>四、项目概况：</w:t>
      </w:r>
      <w:r>
        <w:rPr>
          <w:rFonts w:hint="eastAsia" w:ascii="宋体" w:hAnsi="宋体" w:cs="宋体"/>
          <w:kern w:val="0"/>
          <w:sz w:val="24"/>
          <w:szCs w:val="24"/>
          <w:highlight w:val="none"/>
          <w:u w:val="single"/>
          <w:shd w:val="clear" w:color="auto" w:fill="FFFFFF"/>
        </w:rPr>
        <w:t>本</w:t>
      </w:r>
      <w:r>
        <w:rPr>
          <w:rFonts w:hint="eastAsia" w:ascii="宋体" w:hAnsi="宋体" w:cs="宋体"/>
          <w:kern w:val="0"/>
          <w:sz w:val="24"/>
          <w:szCs w:val="24"/>
          <w:highlight w:val="none"/>
          <w:u w:val="single"/>
          <w:shd w:val="clear" w:color="auto" w:fill="FFFFFF"/>
          <w:lang w:val="en-US" w:eastAsia="zh-CN"/>
        </w:rPr>
        <w:t>项目为广州大学附属中学（大学城校区）1号教师公寓厨卫改造工程施工总承包，</w:t>
      </w:r>
      <w:r>
        <w:rPr>
          <w:rFonts w:hint="eastAsia" w:ascii="宋体" w:hAnsi="宋体" w:eastAsia="宋体" w:cs="宋体"/>
          <w:kern w:val="0"/>
          <w:sz w:val="24"/>
          <w:szCs w:val="24"/>
          <w:highlight w:val="none"/>
          <w:u w:val="single"/>
          <w:shd w:val="clear" w:color="auto" w:fill="FFFFFF"/>
          <w:lang w:val="en-US" w:eastAsia="zh-CN"/>
        </w:rPr>
        <w:t>总建筑面积约9608平方米，此次主要改造区域为一号教师公寓楼的卫生间、厨房及大厅，改造面积约7600 平方米；主要施工内容是原厨卫间内地面拆除、隔墙拆除；重新做厨卫间隔墙、天花</w:t>
      </w:r>
      <w:r>
        <w:rPr>
          <w:rFonts w:hint="eastAsia" w:ascii="宋体" w:hAnsi="宋体" w:cs="宋体"/>
          <w:kern w:val="0"/>
          <w:sz w:val="24"/>
          <w:szCs w:val="24"/>
          <w:highlight w:val="none"/>
          <w:u w:val="single"/>
          <w:shd w:val="clear" w:color="auto" w:fill="FFFFFF"/>
          <w:lang w:val="en-US" w:eastAsia="zh-CN"/>
        </w:rPr>
        <w:t>吊顶；厨卫间墙地面贴砖、线路改造、水电安装及厨房配套设备等施工</w:t>
      </w:r>
      <w:r>
        <w:rPr>
          <w:rFonts w:hint="eastAsia" w:ascii="宋体" w:hAnsi="宋体" w:cs="宋体"/>
          <w:kern w:val="0"/>
          <w:sz w:val="24"/>
          <w:szCs w:val="24"/>
          <w:highlight w:val="none"/>
          <w:u w:val="single"/>
          <w:shd w:val="clear" w:color="auto" w:fill="FFFFFF"/>
        </w:rPr>
        <w:t>（具体以招标图纸、工程量清单及有关资料说明为准）</w:t>
      </w:r>
      <w:r>
        <w:rPr>
          <w:rFonts w:hint="eastAsia" w:ascii="宋体" w:hAnsi="宋体" w:cs="宋体"/>
          <w:kern w:val="0"/>
          <w:sz w:val="24"/>
          <w:szCs w:val="24"/>
          <w:highlight w:val="none"/>
          <w:u w:val="single"/>
          <w:shd w:val="clear" w:color="auto" w:fill="FFFFFF"/>
          <w:lang w:eastAsia="zh-CN"/>
        </w:rPr>
        <w:t>。</w:t>
      </w:r>
    </w:p>
    <w:p>
      <w:pPr>
        <w:widowControl/>
        <w:adjustRightInd w:val="0"/>
        <w:snapToGrid w:val="0"/>
        <w:spacing w:line="360" w:lineRule="auto"/>
        <w:ind w:firstLine="537" w:firstLineChars="224"/>
        <w:jc w:val="left"/>
        <w:rPr>
          <w:rFonts w:ascii="宋体" w:cs="宋体"/>
          <w:sz w:val="24"/>
          <w:szCs w:val="24"/>
          <w:highlight w:val="none"/>
        </w:rPr>
      </w:pPr>
      <w:r>
        <w:rPr>
          <w:rFonts w:hint="eastAsia" w:ascii="宋体" w:hAnsi="宋体" w:cs="宋体"/>
          <w:sz w:val="24"/>
          <w:szCs w:val="24"/>
          <w:highlight w:val="none"/>
        </w:rPr>
        <w:t>五、标段划分及各标段招标内容、规模和最高投标限价：</w:t>
      </w:r>
    </w:p>
    <w:p>
      <w:pPr>
        <w:widowControl/>
        <w:adjustRightInd w:val="0"/>
        <w:snapToGrid w:val="0"/>
        <w:spacing w:line="360" w:lineRule="auto"/>
        <w:ind w:firstLine="537" w:firstLineChars="224"/>
        <w:jc w:val="left"/>
        <w:rPr>
          <w:rFonts w:ascii="宋体" w:cs="宋体"/>
          <w:kern w:val="0"/>
          <w:sz w:val="24"/>
          <w:szCs w:val="24"/>
          <w:highlight w:val="none"/>
          <w:u w:val="single"/>
          <w:shd w:val="clear" w:color="auto" w:fill="FFFFFF"/>
        </w:rPr>
      </w:pPr>
      <w:r>
        <w:rPr>
          <w:rFonts w:ascii="宋体" w:hAnsi="宋体" w:cs="宋体"/>
          <w:kern w:val="0"/>
          <w:sz w:val="24"/>
          <w:szCs w:val="24"/>
          <w:highlight w:val="none"/>
          <w:shd w:val="clear" w:color="auto" w:fill="FFFFFF"/>
        </w:rPr>
        <w:t>1</w:t>
      </w:r>
      <w:r>
        <w:rPr>
          <w:rFonts w:hint="eastAsia" w:ascii="宋体" w:hAnsi="宋体" w:cs="宋体"/>
          <w:kern w:val="0"/>
          <w:sz w:val="24"/>
          <w:szCs w:val="24"/>
          <w:highlight w:val="none"/>
          <w:shd w:val="clear" w:color="auto" w:fill="FFFFFF"/>
        </w:rPr>
        <w:t>、标段划分：</w:t>
      </w:r>
      <w:r>
        <w:rPr>
          <w:rFonts w:hint="eastAsia" w:ascii="宋体" w:hAnsi="宋体" w:cs="宋体"/>
          <w:kern w:val="0"/>
          <w:sz w:val="24"/>
          <w:szCs w:val="24"/>
          <w:highlight w:val="none"/>
          <w:u w:val="single"/>
          <w:shd w:val="clear" w:color="auto" w:fill="FFFFFF"/>
        </w:rPr>
        <w:t>本工程划分为</w:t>
      </w:r>
      <w:r>
        <w:rPr>
          <w:rFonts w:ascii="宋体" w:hAnsi="宋体" w:cs="宋体"/>
          <w:kern w:val="0"/>
          <w:sz w:val="24"/>
          <w:szCs w:val="24"/>
          <w:highlight w:val="none"/>
          <w:u w:val="single"/>
          <w:shd w:val="clear" w:color="auto" w:fill="FFFFFF"/>
        </w:rPr>
        <w:t xml:space="preserve"> 1 </w:t>
      </w:r>
      <w:r>
        <w:rPr>
          <w:rFonts w:hint="eastAsia" w:ascii="宋体" w:hAnsi="宋体" w:cs="宋体"/>
          <w:kern w:val="0"/>
          <w:sz w:val="24"/>
          <w:szCs w:val="24"/>
          <w:highlight w:val="none"/>
          <w:u w:val="single"/>
          <w:shd w:val="clear" w:color="auto" w:fill="FFFFFF"/>
        </w:rPr>
        <w:t>个标段。</w:t>
      </w:r>
    </w:p>
    <w:p>
      <w:pPr>
        <w:adjustRightInd w:val="0"/>
        <w:snapToGrid w:val="0"/>
        <w:spacing w:line="360" w:lineRule="auto"/>
        <w:ind w:firstLine="540" w:firstLineChars="225"/>
        <w:rPr>
          <w:rFonts w:ascii="宋体" w:cs="宋体"/>
          <w:kern w:val="0"/>
          <w:sz w:val="24"/>
          <w:szCs w:val="24"/>
          <w:highlight w:val="none"/>
          <w:u w:val="single"/>
          <w:shd w:val="clear" w:color="auto" w:fill="FFFFFF"/>
        </w:rPr>
      </w:pPr>
      <w:r>
        <w:rPr>
          <w:rFonts w:ascii="宋体" w:hAnsi="宋体" w:cs="宋体"/>
          <w:kern w:val="0"/>
          <w:sz w:val="24"/>
          <w:szCs w:val="24"/>
          <w:highlight w:val="none"/>
          <w:shd w:val="clear" w:color="auto" w:fill="FFFFFF"/>
        </w:rPr>
        <w:t>2</w:t>
      </w:r>
      <w:r>
        <w:rPr>
          <w:rFonts w:hint="eastAsia" w:ascii="宋体" w:hAnsi="宋体" w:cs="宋体"/>
          <w:kern w:val="0"/>
          <w:sz w:val="24"/>
          <w:szCs w:val="24"/>
          <w:highlight w:val="none"/>
          <w:shd w:val="clear" w:color="auto" w:fill="FFFFFF"/>
        </w:rPr>
        <w:t>、</w:t>
      </w:r>
      <w:r>
        <w:rPr>
          <w:rFonts w:hint="eastAsia" w:ascii="宋体" w:hAnsi="宋体" w:cs="宋体"/>
          <w:kern w:val="0"/>
          <w:sz w:val="24"/>
          <w:szCs w:val="24"/>
          <w:highlight w:val="none"/>
          <w:u w:val="none"/>
          <w:shd w:val="clear" w:color="auto" w:fill="FFFFFF"/>
        </w:rPr>
        <w:t>招标内容：</w:t>
      </w:r>
      <w:r>
        <w:rPr>
          <w:rFonts w:hint="eastAsia" w:ascii="宋体" w:hAnsi="宋体" w:cs="宋体"/>
          <w:kern w:val="0"/>
          <w:sz w:val="24"/>
          <w:szCs w:val="24"/>
          <w:highlight w:val="none"/>
          <w:u w:val="single"/>
          <w:shd w:val="clear" w:color="auto" w:fill="FFFFFF"/>
        </w:rPr>
        <w:t>包括但不限于</w:t>
      </w:r>
      <w:r>
        <w:rPr>
          <w:rFonts w:hint="eastAsia" w:ascii="宋体" w:hAnsi="宋体" w:cs="宋体"/>
          <w:sz w:val="24"/>
          <w:szCs w:val="24"/>
          <w:highlight w:val="none"/>
          <w:u w:val="single"/>
          <w:lang w:eastAsia="zh-CN"/>
        </w:rPr>
        <w:t>广州大学附属中学（大学城校区）1号教师公寓厨卫改造工程施工总承包</w:t>
      </w:r>
      <w:r>
        <w:rPr>
          <w:rFonts w:hint="eastAsia" w:ascii="宋体" w:hAnsi="宋体" w:cs="宋体"/>
          <w:sz w:val="24"/>
          <w:szCs w:val="24"/>
          <w:highlight w:val="none"/>
          <w:u w:val="single"/>
        </w:rPr>
        <w:t>范围内的</w:t>
      </w:r>
      <w:r>
        <w:rPr>
          <w:rFonts w:hint="eastAsia" w:ascii="宋体" w:hAnsi="宋体" w:eastAsia="宋体" w:cs="宋体"/>
          <w:kern w:val="0"/>
          <w:sz w:val="24"/>
          <w:szCs w:val="24"/>
          <w:highlight w:val="none"/>
          <w:u w:val="single"/>
          <w:shd w:val="clear" w:color="auto" w:fill="FFFFFF"/>
          <w:lang w:val="en-US" w:eastAsia="zh-CN"/>
        </w:rPr>
        <w:t>原厨卫间内地面拆除、隔墙拆除；重新做厨卫间隔墙、天花</w:t>
      </w:r>
      <w:r>
        <w:rPr>
          <w:rFonts w:hint="eastAsia" w:ascii="宋体" w:hAnsi="宋体" w:cs="宋体"/>
          <w:kern w:val="0"/>
          <w:sz w:val="24"/>
          <w:szCs w:val="24"/>
          <w:highlight w:val="none"/>
          <w:u w:val="single"/>
          <w:shd w:val="clear" w:color="auto" w:fill="FFFFFF"/>
          <w:lang w:val="en-US" w:eastAsia="zh-CN"/>
        </w:rPr>
        <w:t>吊顶；厨卫间墙地面贴砖、线 路改造、水电安装、及厨房配套设备等施工</w:t>
      </w:r>
      <w:r>
        <w:rPr>
          <w:rFonts w:hint="eastAsia" w:ascii="宋体" w:hAnsi="宋体" w:cs="宋体"/>
          <w:kern w:val="0"/>
          <w:sz w:val="24"/>
          <w:szCs w:val="24"/>
          <w:highlight w:val="none"/>
          <w:u w:val="single"/>
          <w:shd w:val="clear" w:color="auto" w:fill="FFFFFF"/>
        </w:rPr>
        <w:t>（具体以招标图纸、工程量清单及有关资料说明为准）</w:t>
      </w:r>
      <w:r>
        <w:rPr>
          <w:rFonts w:hint="eastAsia" w:ascii="宋体" w:hAnsi="宋体" w:cs="宋体"/>
          <w:sz w:val="24"/>
          <w:szCs w:val="24"/>
          <w:highlight w:val="none"/>
          <w:u w:val="single"/>
          <w:lang w:eastAsia="zh-CN"/>
        </w:rPr>
        <w:t>。</w:t>
      </w:r>
    </w:p>
    <w:p>
      <w:pPr>
        <w:widowControl/>
        <w:adjustRightInd w:val="0"/>
        <w:snapToGrid w:val="0"/>
        <w:spacing w:line="360" w:lineRule="auto"/>
        <w:ind w:firstLine="480" w:firstLineChars="200"/>
        <w:jc w:val="left"/>
        <w:rPr>
          <w:rFonts w:ascii="宋体" w:cs="宋体"/>
          <w:szCs w:val="21"/>
          <w:highlight w:val="none"/>
          <w:shd w:val="clear" w:color="auto" w:fill="FFFFFF"/>
        </w:rPr>
      </w:pPr>
      <w:r>
        <w:rPr>
          <w:rFonts w:ascii="宋体" w:hAnsi="宋体" w:cs="宋体"/>
          <w:kern w:val="0"/>
          <w:sz w:val="24"/>
          <w:szCs w:val="24"/>
          <w:highlight w:val="none"/>
          <w:shd w:val="clear" w:color="auto" w:fill="FFFFFF"/>
        </w:rPr>
        <w:t>3</w:t>
      </w:r>
      <w:r>
        <w:rPr>
          <w:rFonts w:hint="eastAsia" w:ascii="宋体" w:hAnsi="宋体" w:cs="宋体"/>
          <w:kern w:val="0"/>
          <w:sz w:val="24"/>
          <w:szCs w:val="24"/>
          <w:highlight w:val="none"/>
          <w:shd w:val="clear" w:color="auto" w:fill="FFFFFF"/>
        </w:rPr>
        <w:t>、</w:t>
      </w:r>
      <w:r>
        <w:rPr>
          <w:rFonts w:hint="eastAsia" w:ascii="宋体" w:hAnsi="宋体" w:cs="宋体"/>
          <w:kern w:val="0"/>
          <w:sz w:val="24"/>
          <w:highlight w:val="none"/>
          <w:u w:val="none"/>
          <w:shd w:val="clear" w:color="auto" w:fill="FFFFFF"/>
        </w:rPr>
        <w:t>最高投标限价：</w:t>
      </w:r>
      <w:r>
        <w:rPr>
          <w:rFonts w:hint="eastAsia" w:ascii="宋体" w:hAnsi="宋体" w:cs="宋体"/>
          <w:kern w:val="0"/>
          <w:sz w:val="24"/>
          <w:szCs w:val="24"/>
          <w:highlight w:val="none"/>
          <w:u w:val="single"/>
          <w:shd w:val="clear" w:color="auto" w:fill="FFFFFF"/>
          <w:lang w:val="en-US" w:eastAsia="zh-CN"/>
        </w:rPr>
        <w:t>9,989,973.61</w:t>
      </w:r>
      <w:r>
        <w:rPr>
          <w:rFonts w:hint="eastAsia" w:ascii="宋体" w:hAnsi="宋体" w:cs="宋体"/>
          <w:kern w:val="0"/>
          <w:sz w:val="24"/>
          <w:szCs w:val="24"/>
          <w:highlight w:val="none"/>
          <w:u w:val="single"/>
          <w:shd w:val="clear" w:color="auto" w:fill="FFFFFF"/>
        </w:rPr>
        <w:t>元</w:t>
      </w:r>
      <w:r>
        <w:rPr>
          <w:rFonts w:hint="eastAsia" w:ascii="宋体" w:hAnsi="宋体" w:cs="宋体"/>
          <w:kern w:val="0"/>
          <w:sz w:val="24"/>
          <w:szCs w:val="24"/>
          <w:highlight w:val="none"/>
          <w:shd w:val="clear" w:color="auto" w:fill="FFFFFF"/>
        </w:rPr>
        <w:t>。</w:t>
      </w:r>
    </w:p>
    <w:p>
      <w:pPr>
        <w:adjustRightInd w:val="0"/>
        <w:snapToGrid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rPr>
        <w:t>六、资金来源：</w:t>
      </w:r>
      <w:r>
        <w:rPr>
          <w:rFonts w:hint="eastAsia" w:ascii="宋体" w:hAnsi="宋体" w:cs="宋体"/>
          <w:sz w:val="24"/>
          <w:szCs w:val="24"/>
          <w:highlight w:val="none"/>
          <w:u w:val="single"/>
          <w:lang w:val="en-US" w:eastAsia="zh-CN"/>
        </w:rPr>
        <w:t>自筹</w:t>
      </w:r>
      <w:r>
        <w:rPr>
          <w:rFonts w:hint="eastAsia" w:ascii="宋体" w:hAnsi="宋体" w:cs="宋体"/>
          <w:sz w:val="24"/>
          <w:szCs w:val="24"/>
          <w:highlight w:val="none"/>
          <w:u w:val="single"/>
        </w:rPr>
        <w:t>资金。</w:t>
      </w:r>
    </w:p>
    <w:p>
      <w:pPr>
        <w:adjustRightInd w:val="0"/>
        <w:snapToGrid w:val="0"/>
        <w:spacing w:line="360" w:lineRule="auto"/>
        <w:ind w:left="435"/>
        <w:rPr>
          <w:rFonts w:ascii="宋体" w:cs="宋体"/>
          <w:sz w:val="24"/>
          <w:szCs w:val="24"/>
          <w:highlight w:val="none"/>
        </w:rPr>
      </w:pPr>
      <w:r>
        <w:rPr>
          <w:rFonts w:hint="eastAsia" w:ascii="宋体" w:hAnsi="宋体" w:cs="宋体"/>
          <w:kern w:val="0"/>
          <w:sz w:val="24"/>
          <w:szCs w:val="24"/>
          <w:highlight w:val="none"/>
        </w:rPr>
        <w:t>七、</w:t>
      </w:r>
      <w:r>
        <w:rPr>
          <w:rFonts w:hint="eastAsia" w:ascii="宋体" w:hAnsi="宋体" w:cs="宋体"/>
          <w:sz w:val="24"/>
          <w:szCs w:val="24"/>
          <w:highlight w:val="none"/>
        </w:rPr>
        <w:t>公告发布日期、递交投标文件时间与开标时间：</w:t>
      </w:r>
    </w:p>
    <w:p>
      <w:pPr>
        <w:adjustRightInd w:val="0"/>
        <w:snapToGrid w:val="0"/>
        <w:spacing w:line="360" w:lineRule="auto"/>
        <w:ind w:left="675" w:leftChars="207" w:hanging="240" w:hangingChars="100"/>
        <w:rPr>
          <w:rFonts w:hint="eastAsia"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、公告发布日期（含本日）：</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分</w:t>
      </w:r>
      <w:r>
        <w:rPr>
          <w:rFonts w:hint="eastAsia" w:ascii="宋体" w:hAnsi="宋体" w:cs="宋体"/>
          <w:sz w:val="24"/>
          <w:szCs w:val="24"/>
          <w:highlight w:val="none"/>
        </w:rPr>
        <w:t>至</w:t>
      </w:r>
      <w:r>
        <w:rPr>
          <w:rFonts w:ascii="宋体" w:hAnsi="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p>
    <w:p>
      <w:pPr>
        <w:adjustRightInd w:val="0"/>
        <w:snapToGrid w:val="0"/>
        <w:spacing w:line="360" w:lineRule="auto"/>
        <w:rPr>
          <w:rFonts w:ascii="宋体" w:cs="宋体"/>
          <w:kern w:val="0"/>
          <w:sz w:val="24"/>
          <w:szCs w:val="24"/>
          <w:highlight w:val="none"/>
        </w:rPr>
      </w:pP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分凡有意参加投标者，请登录</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交易平台网站下载电子招标文件。</w:t>
      </w:r>
    </w:p>
    <w:p>
      <w:pPr>
        <w:widowControl/>
        <w:shd w:val="clear" w:color="auto" w:fill="FFFFFF"/>
        <w:adjustRightInd w:val="0"/>
        <w:snapToGrid w:val="0"/>
        <w:spacing w:line="360" w:lineRule="auto"/>
        <w:jc w:val="left"/>
        <w:rPr>
          <w:rFonts w:ascii="宋体" w:cs="宋体"/>
          <w:kern w:val="0"/>
          <w:sz w:val="24"/>
          <w:szCs w:val="24"/>
          <w:highlight w:val="none"/>
          <w:shd w:val="clear" w:color="auto" w:fill="FFFFFF"/>
        </w:rPr>
      </w:pPr>
      <w:r>
        <w:rPr>
          <w:rFonts w:ascii="宋体" w:hAnsi="宋体" w:cs="宋体"/>
          <w:kern w:val="0"/>
          <w:sz w:val="24"/>
          <w:szCs w:val="24"/>
          <w:highlight w:val="none"/>
          <w:shd w:val="clear" w:color="auto" w:fill="FFFFFF"/>
        </w:rPr>
        <w:t xml:space="preserve">    </w:t>
      </w:r>
      <w:r>
        <w:rPr>
          <w:rFonts w:hint="eastAsia" w:ascii="宋体" w:hAnsi="宋体" w:cs="宋体"/>
          <w:kern w:val="0"/>
          <w:sz w:val="24"/>
          <w:szCs w:val="24"/>
          <w:highlight w:val="none"/>
          <w:shd w:val="clear" w:color="auto" w:fill="FFFFFF"/>
        </w:rPr>
        <w:t>注：发布招标公告的时间为招标公告发出之日起至投标截止时间止。</w:t>
      </w:r>
    </w:p>
    <w:p>
      <w:pPr>
        <w:widowControl/>
        <w:shd w:val="clear" w:color="auto" w:fill="FFFFFF"/>
        <w:adjustRightInd w:val="0"/>
        <w:snapToGrid w:val="0"/>
        <w:spacing w:line="360" w:lineRule="auto"/>
        <w:ind w:left="809" w:leftChars="214" w:hanging="360" w:hangingChars="150"/>
        <w:jc w:val="left"/>
        <w:rPr>
          <w:rFonts w:ascii="宋体" w:cs="宋体"/>
          <w:sz w:val="24"/>
          <w:szCs w:val="24"/>
          <w:highlight w:val="none"/>
          <w:shd w:val="clear" w:color="auto" w:fill="FFFFFF"/>
        </w:rPr>
      </w:pPr>
      <w:r>
        <w:rPr>
          <w:rFonts w:ascii="宋体" w:hAnsi="宋体" w:cs="宋体"/>
          <w:sz w:val="24"/>
          <w:szCs w:val="24"/>
          <w:highlight w:val="none"/>
          <w:shd w:val="clear" w:color="auto" w:fill="FFFFFF"/>
        </w:rPr>
        <w:t>2</w:t>
      </w:r>
      <w:r>
        <w:rPr>
          <w:rFonts w:hint="eastAsia" w:ascii="宋体" w:hAnsi="宋体" w:cs="宋体"/>
          <w:sz w:val="24"/>
          <w:szCs w:val="24"/>
          <w:highlight w:val="none"/>
          <w:shd w:val="clear" w:color="auto" w:fill="FFFFFF"/>
        </w:rPr>
        <w:t>、递交投标文件起始时间：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分；</w:t>
      </w:r>
    </w:p>
    <w:p>
      <w:pPr>
        <w:widowControl/>
        <w:shd w:val="clear" w:color="auto" w:fill="FFFFFF"/>
        <w:adjustRightInd w:val="0"/>
        <w:snapToGrid w:val="0"/>
        <w:spacing w:line="360" w:lineRule="auto"/>
        <w:ind w:left="764" w:leftChars="364" w:firstLine="1440" w:firstLineChars="600"/>
        <w:jc w:val="left"/>
        <w:rPr>
          <w:rFonts w:ascii="宋体" w:cs="宋体"/>
          <w:sz w:val="24"/>
          <w:szCs w:val="24"/>
          <w:highlight w:val="none"/>
          <w:shd w:val="clear" w:color="auto" w:fill="FFFFFF"/>
        </w:rPr>
      </w:pPr>
      <w:r>
        <w:rPr>
          <w:rFonts w:hint="eastAsia" w:ascii="宋体" w:hAnsi="宋体" w:cs="宋体"/>
          <w:sz w:val="24"/>
          <w:szCs w:val="24"/>
          <w:highlight w:val="none"/>
          <w:shd w:val="clear" w:color="auto" w:fill="FFFFFF"/>
        </w:rPr>
        <w:t>截止时间：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分。</w:t>
      </w:r>
    </w:p>
    <w:p>
      <w:pPr>
        <w:widowControl/>
        <w:shd w:val="clear" w:color="auto" w:fill="FFFFFF"/>
        <w:adjustRightInd w:val="0"/>
        <w:snapToGrid w:val="0"/>
        <w:spacing w:line="360" w:lineRule="auto"/>
        <w:ind w:firstLine="480" w:firstLineChars="200"/>
        <w:jc w:val="left"/>
        <w:rPr>
          <w:rFonts w:ascii="宋体" w:cs="宋体"/>
          <w:kern w:val="0"/>
          <w:sz w:val="24"/>
          <w:szCs w:val="24"/>
          <w:highlight w:val="none"/>
          <w:shd w:val="clear" w:color="auto" w:fill="FFFFFF"/>
        </w:rPr>
      </w:pPr>
      <w:r>
        <w:rPr>
          <w:rFonts w:ascii="宋体" w:hAnsi="宋体" w:cs="宋体"/>
          <w:kern w:val="0"/>
          <w:sz w:val="24"/>
          <w:szCs w:val="24"/>
          <w:highlight w:val="none"/>
          <w:shd w:val="clear" w:color="auto" w:fill="FFFFFF"/>
        </w:rPr>
        <w:t>3</w:t>
      </w:r>
      <w:r>
        <w:rPr>
          <w:rFonts w:hint="eastAsia" w:ascii="宋体" w:hAnsi="宋体" w:cs="宋体"/>
          <w:kern w:val="0"/>
          <w:sz w:val="24"/>
          <w:szCs w:val="24"/>
          <w:highlight w:val="none"/>
          <w:shd w:val="clear" w:color="auto" w:fill="FFFFFF"/>
        </w:rPr>
        <w:t>、递交投标文件备用光盘时间：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分</w:t>
      </w:r>
      <w:r>
        <w:rPr>
          <w:rFonts w:hint="eastAsia" w:ascii="宋体" w:hAnsi="宋体" w:cs="宋体"/>
          <w:kern w:val="0"/>
          <w:sz w:val="24"/>
          <w:szCs w:val="24"/>
          <w:highlight w:val="none"/>
          <w:shd w:val="clear" w:color="auto" w:fill="FFFFFF"/>
        </w:rPr>
        <w:t>至</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分</w:t>
      </w:r>
      <w:r>
        <w:rPr>
          <w:rFonts w:hint="eastAsia" w:ascii="宋体" w:hAnsi="宋体" w:cs="宋体"/>
          <w:kern w:val="0"/>
          <w:sz w:val="24"/>
          <w:szCs w:val="24"/>
          <w:highlight w:val="none"/>
          <w:shd w:val="clear" w:color="auto" w:fill="FFFFFF"/>
        </w:rPr>
        <w:t>（注：投标人应凭法定代表人证明书及法定代表人授权委托书（如适用）递交投标文件备用光盘）；递交投标文件备用光盘地点：</w:t>
      </w:r>
      <w:r>
        <w:rPr>
          <w:rFonts w:hint="eastAsia" w:ascii="宋体" w:hAnsi="宋体" w:cs="宋体"/>
          <w:kern w:val="0"/>
          <w:sz w:val="24"/>
          <w:szCs w:val="24"/>
          <w:highlight w:val="none"/>
          <w:shd w:val="clear" w:color="auto" w:fill="FFFFFF"/>
          <w:lang w:eastAsia="zh-CN"/>
        </w:rPr>
        <w:t>广州交易集团有限公司（广州公共资源交易中心）</w:t>
      </w:r>
      <w:r>
        <w:rPr>
          <w:rFonts w:hint="eastAsia" w:ascii="宋体" w:hAnsi="宋体" w:cs="宋体"/>
          <w:kern w:val="0"/>
          <w:sz w:val="24"/>
          <w:szCs w:val="24"/>
          <w:highlight w:val="none"/>
          <w:shd w:val="clear" w:color="auto" w:fill="FFFFFF"/>
        </w:rPr>
        <w:t>第</w:t>
      </w:r>
      <w:r>
        <w:rPr>
          <w:rFonts w:hint="eastAsia" w:ascii="宋体" w:hAnsi="宋体" w:cs="宋体"/>
          <w:kern w:val="0"/>
          <w:sz w:val="24"/>
          <w:szCs w:val="24"/>
          <w:highlight w:val="none"/>
          <w:u w:val="single"/>
          <w:shd w:val="clear" w:color="auto" w:fill="FFFFFF"/>
          <w:lang w:val="en-US" w:eastAsia="zh-CN"/>
        </w:rPr>
        <w:t xml:space="preserve">       </w:t>
      </w:r>
      <w:r>
        <w:rPr>
          <w:rFonts w:hint="eastAsia" w:ascii="宋体" w:hAnsi="宋体" w:cs="宋体"/>
          <w:kern w:val="0"/>
          <w:sz w:val="24"/>
          <w:szCs w:val="24"/>
          <w:highlight w:val="none"/>
          <w:shd w:val="clear" w:color="auto" w:fill="FFFFFF"/>
        </w:rPr>
        <w:t>开标室。</w:t>
      </w:r>
    </w:p>
    <w:p>
      <w:pPr>
        <w:widowControl/>
        <w:shd w:val="clear" w:color="auto" w:fill="FFFFFF"/>
        <w:adjustRightInd w:val="0"/>
        <w:snapToGrid w:val="0"/>
        <w:spacing w:line="360" w:lineRule="auto"/>
        <w:ind w:firstLine="480"/>
        <w:jc w:val="left"/>
        <w:rPr>
          <w:rFonts w:ascii="宋体" w:cs="宋体"/>
          <w:sz w:val="24"/>
          <w:szCs w:val="24"/>
          <w:highlight w:val="none"/>
          <w:u w:val="single"/>
          <w:shd w:val="clear" w:color="auto" w:fill="FFFFFF"/>
        </w:rPr>
      </w:pPr>
      <w:r>
        <w:rPr>
          <w:rFonts w:ascii="宋体" w:hAnsi="宋体" w:cs="宋体"/>
          <w:sz w:val="24"/>
          <w:szCs w:val="24"/>
          <w:highlight w:val="none"/>
          <w:shd w:val="clear" w:color="auto" w:fill="FFFFFF"/>
        </w:rPr>
        <w:t>4</w:t>
      </w:r>
      <w:r>
        <w:rPr>
          <w:rFonts w:hint="eastAsia" w:ascii="宋体" w:hAnsi="宋体" w:cs="宋体"/>
          <w:sz w:val="24"/>
          <w:szCs w:val="24"/>
          <w:highlight w:val="none"/>
          <w:shd w:val="clear" w:color="auto" w:fill="FFFFFF"/>
        </w:rPr>
        <w:t>、开标开始时间：</w:t>
      </w: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时</w:t>
      </w:r>
      <w:r>
        <w:rPr>
          <w:rFonts w:hint="eastAsia" w:ascii="宋体" w:hAnsi="宋体" w:cs="宋体"/>
          <w:sz w:val="24"/>
          <w:szCs w:val="24"/>
          <w:highlight w:val="none"/>
          <w:u w:val="single"/>
          <w:shd w:val="clear" w:color="auto" w:fill="FFFFFF"/>
          <w:lang w:val="en-US" w:eastAsia="zh-CN"/>
        </w:rPr>
        <w:t xml:space="preserve">  </w:t>
      </w:r>
      <w:r>
        <w:rPr>
          <w:rFonts w:hint="eastAsia" w:ascii="宋体" w:hAnsi="宋体" w:cs="宋体"/>
          <w:sz w:val="24"/>
          <w:szCs w:val="24"/>
          <w:highlight w:val="none"/>
          <w:shd w:val="clear" w:color="auto" w:fill="FFFFFF"/>
        </w:rPr>
        <w:t>分。</w:t>
      </w:r>
    </w:p>
    <w:p>
      <w:pPr>
        <w:widowControl/>
        <w:shd w:val="clear" w:color="auto" w:fill="FFFFFF"/>
        <w:adjustRightInd w:val="0"/>
        <w:snapToGrid w:val="0"/>
        <w:spacing w:line="360" w:lineRule="auto"/>
        <w:jc w:val="left"/>
        <w:rPr>
          <w:rFonts w:ascii="宋体" w:cs="宋体"/>
          <w:sz w:val="24"/>
          <w:szCs w:val="24"/>
          <w:highlight w:val="none"/>
          <w:shd w:val="clear" w:color="auto" w:fill="FFFFFF"/>
        </w:rPr>
      </w:pPr>
      <w:r>
        <w:rPr>
          <w:rFonts w:ascii="宋体" w:hAnsi="宋体" w:cs="宋体"/>
          <w:sz w:val="24"/>
          <w:szCs w:val="24"/>
          <w:highlight w:val="none"/>
          <w:shd w:val="clear" w:color="auto" w:fill="FFFFFF"/>
        </w:rPr>
        <w:t xml:space="preserve">    5</w:t>
      </w:r>
      <w:r>
        <w:rPr>
          <w:rFonts w:hint="eastAsia" w:ascii="宋体" w:hAnsi="宋体" w:cs="宋体"/>
          <w:sz w:val="24"/>
          <w:szCs w:val="24"/>
          <w:highlight w:val="none"/>
          <w:shd w:val="clear" w:color="auto" w:fill="FFFFFF"/>
        </w:rPr>
        <w:t>、递交投标文件截止时间与开标时间是否有变化，请密切留意招标答疑中的相关信息。递交投标文件截止时间后，开标时间因故推迟的，相关评标信息仍以原递交投标文件截止时间的信息为准。</w:t>
      </w:r>
    </w:p>
    <w:p>
      <w:pPr>
        <w:adjustRightInd w:val="0"/>
        <w:snapToGrid w:val="0"/>
        <w:spacing w:line="360" w:lineRule="auto"/>
        <w:ind w:firstLine="480" w:firstLineChars="200"/>
        <w:rPr>
          <w:rFonts w:ascii="宋体" w:cs="仿宋_GB2312"/>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w:t>
      </w:r>
      <w:r>
        <w:rPr>
          <w:rFonts w:hint="eastAsia" w:ascii="宋体" w:hAnsi="宋体" w:cs="宋体"/>
          <w:bCs/>
          <w:sz w:val="24"/>
          <w:szCs w:val="24"/>
          <w:highlight w:val="none"/>
        </w:rPr>
        <w:t>投标人通过</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交易平台递交电子投标文件。投标人应在递交投标文件截止时间前，登录</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交易平台网站办理网上投标登记手续。按照</w:t>
      </w:r>
      <w:r>
        <w:rPr>
          <w:rFonts w:hint="eastAsia" w:ascii="宋体" w:hAnsi="宋体" w:cs="宋体"/>
          <w:sz w:val="24"/>
          <w:szCs w:val="24"/>
          <w:highlight w:val="none"/>
          <w:lang w:eastAsia="zh-CN"/>
        </w:rPr>
        <w:t>广州交易集团有限公司（广州公共资源交易中心）</w:t>
      </w:r>
      <w:r>
        <w:rPr>
          <w:rFonts w:hint="eastAsia" w:ascii="宋体" w:hAnsi="宋体" w:cs="宋体"/>
          <w:sz w:val="24"/>
          <w:szCs w:val="24"/>
          <w:highlight w:val="none"/>
        </w:rPr>
        <w:t>交易平台关于全流程电子化项目的相关指南进行操作。详见：</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u w:val="single"/>
        </w:rPr>
        <w:t>网站</w:t>
      </w:r>
      <w:r>
        <w:rPr>
          <w:rFonts w:hint="eastAsia" w:ascii="宋体" w:hAnsi="宋体" w:cs="宋体"/>
          <w:sz w:val="24"/>
          <w:szCs w:val="24"/>
          <w:highlight w:val="none"/>
        </w:rPr>
        <w:t>。</w:t>
      </w:r>
      <w:r>
        <w:rPr>
          <w:rFonts w:ascii="宋体" w:hAnsi="宋体" w:cs="仿宋_GB2312"/>
          <w:sz w:val="24"/>
          <w:szCs w:val="24"/>
          <w:highlight w:val="none"/>
        </w:rPr>
        <w:t xml:space="preserve"> </w:t>
      </w:r>
    </w:p>
    <w:p>
      <w:pPr>
        <w:widowControl/>
        <w:shd w:val="clear" w:color="auto" w:fill="FFFFFF"/>
        <w:adjustRightInd w:val="0"/>
        <w:snapToGrid w:val="0"/>
        <w:spacing w:line="360" w:lineRule="auto"/>
        <w:jc w:val="left"/>
        <w:rPr>
          <w:rFonts w:ascii="宋体" w:cs="宋体"/>
          <w:sz w:val="24"/>
          <w:szCs w:val="24"/>
          <w:highlight w:val="none"/>
          <w:shd w:val="clear" w:color="auto" w:fill="FFFFFF"/>
        </w:rPr>
      </w:pPr>
      <w:r>
        <w:rPr>
          <w:rFonts w:ascii="宋体" w:hAnsi="宋体" w:cs="宋体"/>
          <w:szCs w:val="21"/>
          <w:highlight w:val="none"/>
          <w:shd w:val="clear" w:color="auto" w:fill="FFFFFF"/>
        </w:rPr>
        <w:t xml:space="preserve">   </w:t>
      </w:r>
      <w:r>
        <w:rPr>
          <w:rFonts w:ascii="宋体" w:hAnsi="宋体" w:cs="宋体"/>
          <w:sz w:val="24"/>
          <w:szCs w:val="24"/>
          <w:highlight w:val="none"/>
          <w:shd w:val="clear" w:color="auto" w:fill="FFFFFF"/>
        </w:rPr>
        <w:t xml:space="preserve"> 7</w:t>
      </w:r>
      <w:r>
        <w:rPr>
          <w:rFonts w:hint="eastAsia" w:ascii="宋体" w:hAnsi="宋体" w:cs="宋体"/>
          <w:sz w:val="24"/>
          <w:szCs w:val="24"/>
          <w:highlight w:val="none"/>
          <w:shd w:val="clear" w:color="auto" w:fill="FFFFFF"/>
        </w:rPr>
        <w:t>、</w:t>
      </w:r>
      <w:r>
        <w:rPr>
          <w:rFonts w:hint="eastAsia" w:ascii="宋体" w:hAnsi="宋体" w:cs="宋体"/>
          <w:sz w:val="24"/>
          <w:szCs w:val="24"/>
          <w:highlight w:val="none"/>
          <w:u w:val="single"/>
          <w:shd w:val="clear" w:color="auto" w:fill="FFFFFF"/>
        </w:rPr>
        <w:t>在投标登记时，投标人应按要求在交易系统中填写《施工项目管理团队人员信息表》（详见附件</w:t>
      </w:r>
      <w:r>
        <w:rPr>
          <w:rFonts w:hint="eastAsia" w:ascii="宋体" w:hAnsi="宋体" w:cs="宋体"/>
          <w:sz w:val="24"/>
          <w:szCs w:val="24"/>
          <w:highlight w:val="none"/>
          <w:u w:val="single"/>
          <w:shd w:val="clear" w:color="auto" w:fill="FFFFFF"/>
          <w:lang w:val="en-US" w:eastAsia="zh-CN"/>
        </w:rPr>
        <w:t>二</w:t>
      </w:r>
      <w:r>
        <w:rPr>
          <w:rFonts w:hint="eastAsia" w:ascii="宋体" w:hAnsi="宋体" w:cs="宋体"/>
          <w:sz w:val="24"/>
          <w:szCs w:val="24"/>
          <w:highlight w:val="none"/>
          <w:u w:val="single"/>
          <w:shd w:val="clear" w:color="auto" w:fill="FFFFFF"/>
        </w:rPr>
        <w:t>），表中的项目管理团队人员信息作为投标文件的一部分，将由交易系统提取后供各相关单位在中标人履约时进行比对、查核。</w:t>
      </w:r>
    </w:p>
    <w:p>
      <w:pPr>
        <w:widowControl/>
        <w:shd w:val="clear" w:color="auto" w:fill="FFFFFF"/>
        <w:adjustRightInd w:val="0"/>
        <w:snapToGrid w:val="0"/>
        <w:spacing w:line="360" w:lineRule="auto"/>
        <w:jc w:val="left"/>
        <w:rPr>
          <w:rFonts w:ascii="宋体" w:cs="宋体"/>
          <w:kern w:val="0"/>
          <w:sz w:val="24"/>
          <w:szCs w:val="24"/>
          <w:highlight w:val="none"/>
          <w:shd w:val="clear" w:color="auto" w:fill="FFFFFF"/>
        </w:rPr>
      </w:pPr>
      <w:r>
        <w:rPr>
          <w:rFonts w:ascii="宋体" w:hAnsi="宋体" w:cs="宋体"/>
          <w:sz w:val="24"/>
          <w:szCs w:val="24"/>
          <w:highlight w:val="none"/>
          <w:shd w:val="clear" w:color="auto" w:fill="FFFFFF"/>
        </w:rPr>
        <w:t xml:space="preserve">    </w:t>
      </w:r>
      <w:r>
        <w:rPr>
          <w:rFonts w:hint="eastAsia" w:ascii="宋体" w:hAnsi="宋体" w:cs="宋体"/>
          <w:kern w:val="0"/>
          <w:sz w:val="24"/>
          <w:szCs w:val="24"/>
          <w:highlight w:val="none"/>
          <w:shd w:val="clear" w:color="auto" w:fill="FFFFFF"/>
        </w:rPr>
        <w:t>八、招标文件获取方式：</w:t>
      </w:r>
    </w:p>
    <w:p>
      <w:pPr>
        <w:widowControl/>
        <w:shd w:val="clear" w:color="auto" w:fill="FFFFFF"/>
        <w:adjustRightInd w:val="0"/>
        <w:snapToGrid w:val="0"/>
        <w:spacing w:line="360" w:lineRule="auto"/>
        <w:ind w:firstLine="480" w:firstLineChars="200"/>
        <w:jc w:val="left"/>
        <w:rPr>
          <w:rFonts w:asci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本项目招标文件随招标公告一并在</w:t>
      </w:r>
      <w:r>
        <w:rPr>
          <w:rFonts w:hint="eastAsia" w:ascii="宋体" w:hAnsi="宋体" w:cs="宋体"/>
          <w:sz w:val="24"/>
          <w:szCs w:val="24"/>
          <w:highlight w:val="none"/>
          <w:u w:val="single"/>
          <w:shd w:val="clear" w:color="auto" w:fill="FFFFFF"/>
          <w:lang w:eastAsia="zh-CN"/>
        </w:rPr>
        <w:t>广州交易集团有限公司（广州公共资源交易中心）</w:t>
      </w:r>
      <w:r>
        <w:rPr>
          <w:rFonts w:hint="eastAsia" w:ascii="宋体" w:hAnsi="宋体" w:cs="宋体"/>
          <w:sz w:val="24"/>
          <w:szCs w:val="24"/>
          <w:highlight w:val="none"/>
          <w:shd w:val="clear" w:color="auto" w:fill="FFFFFF"/>
        </w:rPr>
        <w:t>交易平台网站发布。招标文件</w:t>
      </w:r>
      <w:r>
        <w:rPr>
          <w:rFonts w:hint="eastAsia" w:ascii="宋体" w:hAnsi="宋体" w:cs="宋体"/>
          <w:kern w:val="0"/>
          <w:sz w:val="24"/>
          <w:szCs w:val="24"/>
          <w:highlight w:val="none"/>
          <w:shd w:val="clear" w:color="auto" w:fill="FFFFFF"/>
        </w:rPr>
        <w:t>一经在</w:t>
      </w:r>
      <w:r>
        <w:rPr>
          <w:rFonts w:hint="eastAsia" w:ascii="宋体" w:hAnsi="宋体" w:cs="宋体"/>
          <w:sz w:val="24"/>
          <w:szCs w:val="24"/>
          <w:highlight w:val="none"/>
          <w:u w:val="single"/>
          <w:shd w:val="clear" w:color="auto" w:fill="FFFFFF"/>
          <w:lang w:eastAsia="zh-CN"/>
        </w:rPr>
        <w:t>广州交易集团有限公司（广州公共资源交易中心）</w:t>
      </w:r>
      <w:r>
        <w:rPr>
          <w:rFonts w:hint="eastAsia" w:ascii="宋体" w:hAnsi="宋体" w:cs="宋体"/>
          <w:sz w:val="24"/>
          <w:szCs w:val="24"/>
          <w:highlight w:val="none"/>
          <w:shd w:val="clear" w:color="auto" w:fill="FFFFFF"/>
        </w:rPr>
        <w:t>交易平台</w:t>
      </w:r>
      <w:r>
        <w:rPr>
          <w:rFonts w:hint="eastAsia" w:ascii="宋体" w:hAnsi="宋体" w:cs="宋体"/>
          <w:kern w:val="0"/>
          <w:sz w:val="24"/>
          <w:szCs w:val="24"/>
          <w:highlight w:val="none"/>
          <w:shd w:val="clear" w:color="auto" w:fill="FFFFFF"/>
        </w:rPr>
        <w:t>发布，视为发售给投标人，招标文件由投标人自行在</w:t>
      </w:r>
      <w:r>
        <w:rPr>
          <w:rFonts w:hint="eastAsia" w:ascii="宋体" w:hAnsi="宋体" w:cs="宋体"/>
          <w:sz w:val="24"/>
          <w:szCs w:val="24"/>
          <w:highlight w:val="none"/>
          <w:u w:val="single"/>
          <w:shd w:val="clear" w:color="auto" w:fill="FFFFFF"/>
          <w:lang w:eastAsia="zh-CN"/>
        </w:rPr>
        <w:t>广州交易集团有限公司（广州公共资源交易中心）</w:t>
      </w:r>
      <w:r>
        <w:rPr>
          <w:rFonts w:hint="eastAsia" w:ascii="宋体" w:hAnsi="宋体" w:cs="宋体"/>
          <w:sz w:val="24"/>
          <w:szCs w:val="24"/>
          <w:highlight w:val="none"/>
          <w:shd w:val="clear" w:color="auto" w:fill="FFFFFF"/>
        </w:rPr>
        <w:t>交易平台</w:t>
      </w:r>
      <w:r>
        <w:rPr>
          <w:rFonts w:hint="eastAsia" w:ascii="宋体" w:hAnsi="宋体" w:cs="宋体"/>
          <w:kern w:val="0"/>
          <w:sz w:val="24"/>
          <w:szCs w:val="24"/>
          <w:highlight w:val="none"/>
          <w:shd w:val="clear" w:color="auto" w:fill="FFFFFF"/>
        </w:rPr>
        <w:t>网站下载。</w:t>
      </w:r>
    </w:p>
    <w:p>
      <w:pPr>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九、投标人合格条件：</w:t>
      </w:r>
    </w:p>
    <w:p>
      <w:pPr>
        <w:adjustRightInd w:val="0"/>
        <w:snapToGrid w:val="0"/>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、投标人参加投标的意思表达清楚，投标人代表被授权有效。</w:t>
      </w:r>
    </w:p>
    <w:p>
      <w:pPr>
        <w:adjustRightInd w:val="0"/>
        <w:snapToGrid w:val="0"/>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、投标人均具有独立法人资格，按国家法律经营。</w:t>
      </w:r>
    </w:p>
    <w:p>
      <w:pPr>
        <w:adjustRightInd w:val="0"/>
        <w:snapToGrid w:val="0"/>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、投标人均持有建设行政主管部门颁发的</w:t>
      </w:r>
      <w:r>
        <w:rPr>
          <w:rFonts w:hint="eastAsia" w:ascii="宋体" w:hAnsi="宋体" w:cs="宋体"/>
          <w:sz w:val="24"/>
          <w:szCs w:val="24"/>
          <w:highlight w:val="none"/>
          <w:u w:val="single"/>
        </w:rPr>
        <w:t>有效期内的</w:t>
      </w:r>
      <w:r>
        <w:rPr>
          <w:rFonts w:hint="eastAsia" w:ascii="宋体" w:hAnsi="宋体" w:cs="宋体"/>
          <w:sz w:val="24"/>
          <w:szCs w:val="24"/>
          <w:highlight w:val="none"/>
        </w:rPr>
        <w:t>企业资质证书及安全生产许可证；</w:t>
      </w:r>
    </w:p>
    <w:p>
      <w:pPr>
        <w:adjustRightInd w:val="0"/>
        <w:snapToGrid w:val="0"/>
        <w:spacing w:line="360" w:lineRule="auto"/>
        <w:ind w:firstLine="523"/>
        <w:rPr>
          <w:rFonts w:ascii="宋体" w:cs="宋体"/>
          <w:kern w:val="0"/>
          <w:sz w:val="24"/>
          <w:szCs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、投标人应具备以下资质：</w:t>
      </w:r>
    </w:p>
    <w:p>
      <w:pPr>
        <w:adjustRightInd w:val="0"/>
        <w:snapToGrid w:val="0"/>
        <w:spacing w:line="360" w:lineRule="auto"/>
        <w:ind w:firstLine="523"/>
        <w:rPr>
          <w:rFonts w:ascii="宋体" w:cs="宋体"/>
          <w:i/>
          <w:kern w:val="0"/>
          <w:sz w:val="24"/>
          <w:szCs w:val="24"/>
          <w:highlight w:val="none"/>
        </w:rPr>
      </w:pPr>
      <w:r>
        <w:rPr>
          <w:rFonts w:hint="eastAsia" w:ascii="宋体" w:hAnsi="宋体" w:cs="宋体"/>
          <w:kern w:val="0"/>
          <w:sz w:val="24"/>
          <w:szCs w:val="24"/>
          <w:highlight w:val="none"/>
        </w:rPr>
        <w:t>投标人具有承接本工程所需的</w:t>
      </w:r>
      <w:r>
        <w:rPr>
          <w:rFonts w:hint="eastAsia" w:ascii="宋体" w:hAnsi="宋体" w:cs="宋体"/>
          <w:kern w:val="0"/>
          <w:sz w:val="24"/>
          <w:szCs w:val="24"/>
          <w:highlight w:val="none"/>
          <w:u w:val="single"/>
        </w:rPr>
        <w:t>建筑工程施工总承包</w:t>
      </w:r>
      <w:r>
        <w:rPr>
          <w:rFonts w:hint="eastAsia" w:ascii="宋体" w:hAnsi="宋体" w:cs="宋体"/>
          <w:kern w:val="0"/>
          <w:sz w:val="24"/>
          <w:szCs w:val="24"/>
          <w:highlight w:val="none"/>
          <w:u w:val="single"/>
          <w:lang w:val="en-US" w:eastAsia="zh-CN"/>
        </w:rPr>
        <w:t>三</w:t>
      </w:r>
      <w:r>
        <w:rPr>
          <w:rFonts w:hint="eastAsia" w:ascii="宋体" w:hAnsi="宋体" w:cs="宋体"/>
          <w:kern w:val="0"/>
          <w:sz w:val="24"/>
          <w:szCs w:val="24"/>
          <w:highlight w:val="none"/>
          <w:u w:val="single"/>
        </w:rPr>
        <w:t>级</w:t>
      </w:r>
      <w:r>
        <w:rPr>
          <w:rFonts w:hint="eastAsia" w:ascii="宋体" w:hAnsi="宋体" w:cs="宋体"/>
          <w:kern w:val="0"/>
          <w:sz w:val="24"/>
          <w:szCs w:val="24"/>
          <w:highlight w:val="none"/>
        </w:rPr>
        <w:t>或以上级别施工总承包资质；投标人拟担任本工程项目负责人的人员为：</w:t>
      </w:r>
      <w:r>
        <w:rPr>
          <w:rFonts w:hint="eastAsia" w:ascii="宋体" w:hAnsi="宋体" w:cs="宋体"/>
          <w:kern w:val="0"/>
          <w:sz w:val="24"/>
          <w:szCs w:val="24"/>
          <w:highlight w:val="none"/>
          <w:u w:val="single"/>
        </w:rPr>
        <w:t>建筑工程专业贰级或以上级别</w:t>
      </w:r>
      <w:r>
        <w:rPr>
          <w:rFonts w:hint="eastAsia" w:ascii="宋体" w:hAnsi="宋体" w:cs="宋体"/>
          <w:kern w:val="0"/>
          <w:sz w:val="24"/>
          <w:szCs w:val="24"/>
          <w:highlight w:val="none"/>
          <w:u w:val="none"/>
        </w:rPr>
        <w:t>的注册建造师</w:t>
      </w:r>
      <w:r>
        <w:rPr>
          <w:rFonts w:hint="eastAsia" w:ascii="仿宋_GB2312" w:hAnsi="宋体" w:eastAsia="仿宋_GB2312" w:cs="仿宋_GB2312"/>
          <w:kern w:val="0"/>
          <w:sz w:val="24"/>
          <w:szCs w:val="24"/>
          <w:highlight w:val="none"/>
        </w:rPr>
        <w:t>；</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adjustRightInd w:val="0"/>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adjustRightInd w:val="0"/>
        <w:snapToGrid w:val="0"/>
        <w:spacing w:line="360" w:lineRule="auto"/>
        <w:ind w:firstLine="480" w:firstLineChars="200"/>
        <w:rPr>
          <w:rFonts w:ascii="宋体" w:cs="宋体"/>
          <w:kern w:val="0"/>
          <w:sz w:val="24"/>
          <w:szCs w:val="24"/>
          <w:highlight w:val="none"/>
        </w:rPr>
      </w:pPr>
      <w:r>
        <w:rPr>
          <w:rFonts w:ascii="宋体" w:hAnsi="宋体" w:cs="宋体"/>
          <w:kern w:val="0"/>
          <w:sz w:val="24"/>
          <w:szCs w:val="24"/>
          <w:highlight w:val="none"/>
        </w:rPr>
        <w:t>5</w:t>
      </w:r>
      <w:r>
        <w:rPr>
          <w:rFonts w:hint="eastAsia" w:ascii="宋体" w:hAnsi="宋体" w:cs="宋体"/>
          <w:kern w:val="0"/>
          <w:sz w:val="24"/>
          <w:szCs w:val="24"/>
          <w:highlight w:val="none"/>
        </w:rPr>
        <w:t>、项目负责人持有安全生产考核合格证（</w:t>
      </w:r>
      <w:r>
        <w:rPr>
          <w:rFonts w:ascii="宋体" w:hAnsi="宋体" w:cs="宋体"/>
          <w:kern w:val="0"/>
          <w:sz w:val="24"/>
          <w:szCs w:val="24"/>
          <w:highlight w:val="none"/>
        </w:rPr>
        <w:t>B</w:t>
      </w:r>
      <w:r>
        <w:rPr>
          <w:rFonts w:hint="eastAsia" w:ascii="宋体" w:hAnsi="宋体" w:cs="宋体"/>
          <w:kern w:val="0"/>
          <w:sz w:val="24"/>
          <w:szCs w:val="24"/>
          <w:highlight w:val="none"/>
        </w:rPr>
        <w:t>类）或建筑施工企业项目负责人安全生产考核合格证书；</w:t>
      </w:r>
    </w:p>
    <w:p>
      <w:pPr>
        <w:adjustRightInd w:val="0"/>
        <w:snapToGrid w:val="0"/>
        <w:spacing w:line="360" w:lineRule="auto"/>
        <w:ind w:firstLine="480" w:firstLineChars="200"/>
        <w:rPr>
          <w:rFonts w:ascii="宋体" w:cs="宋体"/>
          <w:kern w:val="0"/>
          <w:sz w:val="24"/>
          <w:szCs w:val="24"/>
          <w:highlight w:val="none"/>
          <w:u w:val="single"/>
        </w:rPr>
      </w:pPr>
      <w:r>
        <w:rPr>
          <w:rFonts w:ascii="宋体" w:hAnsi="宋体" w:cs="宋体"/>
          <w:kern w:val="0"/>
          <w:sz w:val="24"/>
          <w:szCs w:val="24"/>
          <w:highlight w:val="none"/>
        </w:rPr>
        <w:t>6</w:t>
      </w:r>
      <w:r>
        <w:rPr>
          <w:rFonts w:hint="eastAsia" w:ascii="宋体" w:hAnsi="宋体" w:cs="宋体"/>
          <w:kern w:val="0"/>
          <w:sz w:val="24"/>
          <w:szCs w:val="24"/>
          <w:highlight w:val="none"/>
        </w:rPr>
        <w:t>、投标人拟担任本工程技术负责人的资格要求为：</w:t>
      </w:r>
      <w:r>
        <w:rPr>
          <w:rFonts w:hint="eastAsia" w:ascii="宋体" w:hAnsi="宋体" w:cs="宋体"/>
          <w:kern w:val="0"/>
          <w:sz w:val="24"/>
          <w:szCs w:val="24"/>
          <w:highlight w:val="none"/>
          <w:u w:val="single"/>
        </w:rPr>
        <w:t>具备建筑工程类</w:t>
      </w:r>
      <w:r>
        <w:rPr>
          <w:rFonts w:hint="eastAsia" w:ascii="宋体" w:hAnsi="宋体" w:cs="宋体"/>
          <w:kern w:val="0"/>
          <w:sz w:val="24"/>
          <w:szCs w:val="24"/>
          <w:highlight w:val="none"/>
          <w:u w:val="single"/>
          <w:lang w:val="en-US" w:eastAsia="zh-CN"/>
        </w:rPr>
        <w:t>中</w:t>
      </w:r>
      <w:r>
        <w:rPr>
          <w:rFonts w:hint="eastAsia" w:ascii="宋体" w:hAnsi="宋体" w:cs="宋体"/>
          <w:kern w:val="0"/>
          <w:sz w:val="24"/>
          <w:szCs w:val="24"/>
          <w:highlight w:val="none"/>
          <w:u w:val="single"/>
        </w:rPr>
        <w:t>级或以上技术职称。</w:t>
      </w:r>
    </w:p>
    <w:p>
      <w:pPr>
        <w:spacing w:line="360" w:lineRule="auto"/>
        <w:ind w:firstLine="480" w:firstLineChars="200"/>
        <w:rPr>
          <w:rFonts w:ascii="宋体" w:cs="宋体"/>
          <w:kern w:val="0"/>
          <w:sz w:val="24"/>
          <w:szCs w:val="24"/>
          <w:highlight w:val="none"/>
        </w:rPr>
      </w:pPr>
      <w:r>
        <w:rPr>
          <w:rFonts w:hint="eastAsia" w:ascii="宋体" w:hAnsi="宋体" w:cs="宋体"/>
          <w:kern w:val="0"/>
          <w:sz w:val="24"/>
          <w:szCs w:val="24"/>
          <w:highlight w:val="none"/>
        </w:rPr>
        <w:t>注：</w:t>
      </w:r>
      <w:r>
        <w:rPr>
          <w:rFonts w:hint="eastAsia" w:ascii="宋体" w:hAnsi="宋体" w:cs="宋体"/>
          <w:kern w:val="0"/>
          <w:sz w:val="24"/>
          <w:szCs w:val="24"/>
          <w:highlight w:val="none"/>
          <w:u w:val="single"/>
        </w:rPr>
        <w:t>①采用施工总承包资质二级或以上的项目及地基基础工程、桥</w:t>
      </w:r>
      <w:r>
        <w:rPr>
          <w:rFonts w:hint="eastAsia" w:ascii="宋体" w:hAnsi="宋体" w:cs="宋体"/>
          <w:kern w:val="0"/>
          <w:sz w:val="24"/>
          <w:szCs w:val="24"/>
          <w:highlight w:val="none"/>
          <w:u w:val="single"/>
          <w:lang w:val="en-US" w:eastAsia="zh-CN"/>
        </w:rPr>
        <w:t>梁</w:t>
      </w:r>
      <w:r>
        <w:rPr>
          <w:rFonts w:hint="eastAsia" w:ascii="宋体" w:hAnsi="宋体" w:cs="宋体"/>
          <w:kern w:val="0"/>
          <w:sz w:val="24"/>
          <w:szCs w:val="24"/>
          <w:highlight w:val="none"/>
          <w:u w:val="single"/>
          <w:lang w:eastAsia="zh-CN"/>
        </w:rPr>
        <w:t>工</w:t>
      </w:r>
      <w:r>
        <w:rPr>
          <w:rFonts w:hint="eastAsia" w:ascii="宋体" w:hAnsi="宋体" w:cs="宋体"/>
          <w:kern w:val="0"/>
          <w:sz w:val="24"/>
          <w:szCs w:val="24"/>
          <w:highlight w:val="none"/>
          <w:u w:val="single"/>
        </w:rPr>
        <w:t>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adjustRightInd w:val="0"/>
        <w:snapToGrid w:val="0"/>
        <w:spacing w:line="360" w:lineRule="auto"/>
        <w:ind w:firstLine="480" w:firstLineChars="200"/>
        <w:rPr>
          <w:rFonts w:ascii="宋体" w:cs="宋体"/>
          <w:kern w:val="0"/>
          <w:sz w:val="24"/>
          <w:szCs w:val="24"/>
          <w:highlight w:val="none"/>
          <w:u w:val="single"/>
        </w:rPr>
      </w:pPr>
      <w:r>
        <w:rPr>
          <w:rFonts w:hint="eastAsia" w:ascii="宋体" w:hAnsi="宋体" w:cs="宋体"/>
          <w:kern w:val="0"/>
          <w:sz w:val="24"/>
          <w:szCs w:val="24"/>
          <w:highlight w:val="none"/>
          <w:u w:val="single"/>
        </w:rPr>
        <w:t>②采用其他资质的项目，宜要求技术负责人具备项目相适应专业的中级或以上职称。</w:t>
      </w:r>
    </w:p>
    <w:p>
      <w:pPr>
        <w:adjustRightInd w:val="0"/>
        <w:snapToGrid w:val="0"/>
        <w:spacing w:line="360" w:lineRule="auto"/>
        <w:ind w:firstLine="537" w:firstLineChars="224"/>
        <w:rPr>
          <w:rFonts w:ascii="宋体" w:cs="宋体"/>
          <w:kern w:val="0"/>
          <w:sz w:val="24"/>
          <w:szCs w:val="24"/>
          <w:highlight w:val="none"/>
        </w:rPr>
      </w:pPr>
      <w:r>
        <w:rPr>
          <w:rFonts w:ascii="宋体" w:hAnsi="宋体" w:cs="宋体"/>
          <w:kern w:val="0"/>
          <w:sz w:val="24"/>
          <w:szCs w:val="24"/>
          <w:highlight w:val="none"/>
        </w:rPr>
        <w:t>7</w:t>
      </w:r>
      <w:r>
        <w:rPr>
          <w:rFonts w:hint="eastAsia" w:ascii="宋体" w:hAnsi="宋体" w:cs="宋体"/>
          <w:kern w:val="0"/>
          <w:sz w:val="24"/>
          <w:szCs w:val="24"/>
          <w:highlight w:val="none"/>
        </w:rPr>
        <w:t>、</w:t>
      </w:r>
      <w:r>
        <w:rPr>
          <w:rFonts w:hint="eastAsia" w:ascii="宋体" w:hAnsi="宋体" w:cs="宋体"/>
          <w:sz w:val="24"/>
          <w:szCs w:val="24"/>
          <w:highlight w:val="none"/>
        </w:rPr>
        <w:t>专职安全员须具有安全生产考核合格证（</w:t>
      </w:r>
      <w:r>
        <w:rPr>
          <w:rFonts w:ascii="宋体" w:hAnsi="宋体" w:cs="宋体"/>
          <w:sz w:val="24"/>
          <w:szCs w:val="24"/>
          <w:highlight w:val="none"/>
        </w:rPr>
        <w:t>C</w:t>
      </w:r>
      <w:r>
        <w:rPr>
          <w:rFonts w:hint="eastAsia" w:ascii="宋体" w:hAnsi="宋体" w:cs="宋体"/>
          <w:sz w:val="24"/>
          <w:szCs w:val="24"/>
          <w:highlight w:val="none"/>
        </w:rPr>
        <w:t>类）或建筑施工企业专职安全生产管理人员安全生产考核合格证书（</w:t>
      </w:r>
      <w:r>
        <w:rPr>
          <w:rFonts w:ascii="宋体" w:hAnsi="宋体" w:cs="宋体"/>
          <w:sz w:val="24"/>
          <w:szCs w:val="24"/>
          <w:highlight w:val="none"/>
        </w:rPr>
        <w:t>C3</w:t>
      </w:r>
      <w:r>
        <w:rPr>
          <w:rFonts w:hint="eastAsia" w:ascii="宋体" w:hAnsi="宋体" w:cs="宋体"/>
          <w:sz w:val="24"/>
          <w:szCs w:val="24"/>
          <w:highlight w:val="none"/>
        </w:rPr>
        <w:t>）</w:t>
      </w:r>
      <w:r>
        <w:rPr>
          <w:rFonts w:hint="eastAsia" w:ascii="宋体" w:hAnsi="宋体" w:cs="宋体"/>
          <w:kern w:val="0"/>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、投标人已按照附件一的内容签署盖章的投标人声明。</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、关于联合体投标：</w:t>
      </w:r>
      <w:r>
        <w:rPr>
          <w:rFonts w:hint="eastAsia" w:ascii="宋体" w:hAnsi="宋体" w:cs="宋体"/>
          <w:sz w:val="24"/>
          <w:szCs w:val="24"/>
          <w:highlight w:val="none"/>
          <w:u w:val="single"/>
        </w:rPr>
        <w:t>本项目不接受联合体投标。</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w:t>
      </w:r>
    </w:p>
    <w:p>
      <w:pPr>
        <w:adjustRightInd w:val="0"/>
        <w:snapToGrid w:val="0"/>
        <w:spacing w:line="360" w:lineRule="auto"/>
        <w:ind w:firstLine="537" w:firstLineChars="224"/>
        <w:rPr>
          <w:rFonts w:hint="eastAsia" w:ascii="宋体" w:eastAsia="宋体" w:cs="宋体"/>
          <w:sz w:val="24"/>
          <w:szCs w:val="24"/>
          <w:highlight w:val="none"/>
          <w:lang w:val="en-US" w:eastAsia="zh-CN"/>
        </w:rPr>
      </w:pPr>
      <w:r>
        <w:rPr>
          <w:rFonts w:ascii="宋体" w:hAnsi="宋体" w:cs="宋体"/>
          <w:sz w:val="24"/>
          <w:szCs w:val="24"/>
          <w:highlight w:val="none"/>
        </w:rPr>
        <w:t>http://zfcj.gz.gov.cn/zwgk/zsdwxxgkzl/gzsjzyglfwzx/bszy/content/post_8484886.html</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lang w:val="en-US" w:eastAsia="zh-CN"/>
        </w:rPr>
        <w:t>11</w:t>
      </w:r>
      <w:r>
        <w:rPr>
          <w:rFonts w:hint="eastAsia" w:ascii="宋体" w:hAnsi="宋体" w:cs="宋体"/>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highlight w:val="none"/>
          <w:u w:val="single"/>
        </w:rPr>
        <w:t>相关投标均无效</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u w:val="none"/>
        </w:rPr>
        <w:t>未被列入拖欠农民工工资失信联合惩戒对象名单</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注：未在招标公告第九条单列的资审合格条件，不作为资审不合格的依据。</w:t>
      </w:r>
    </w:p>
    <w:p>
      <w:pPr>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十、资格审查方式：</w:t>
      </w:r>
    </w:p>
    <w:p>
      <w:pPr>
        <w:widowControl/>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本工程采用资格后审方式，由评标委员会负责资格审查。</w:t>
      </w:r>
    </w:p>
    <w:p>
      <w:pPr>
        <w:adjustRightInd w:val="0"/>
        <w:snapToGrid w:val="0"/>
        <w:spacing w:line="360" w:lineRule="auto"/>
        <w:rPr>
          <w:rFonts w:asci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十一、资格审查结果将在</w:t>
      </w:r>
      <w:r>
        <w:rPr>
          <w:rFonts w:hint="eastAsia" w:ascii="宋体" w:hAnsi="宋体" w:cs="宋体"/>
          <w:sz w:val="24"/>
          <w:szCs w:val="24"/>
          <w:highlight w:val="none"/>
          <w:u w:val="single"/>
          <w:lang w:eastAsia="zh-CN"/>
        </w:rPr>
        <w:t>广州交易集团有限公司（广州公共资源交易中心）</w:t>
      </w:r>
      <w:r>
        <w:rPr>
          <w:rFonts w:hint="eastAsia" w:ascii="宋体" w:hAnsi="宋体" w:cs="宋体"/>
          <w:sz w:val="24"/>
          <w:szCs w:val="24"/>
          <w:highlight w:val="none"/>
        </w:rPr>
        <w:t>交易平台和广东省招标投标监管网公示，</w:t>
      </w:r>
      <w:r>
        <w:rPr>
          <w:rFonts w:hint="eastAsia" w:ascii="宋体" w:hAnsi="宋体" w:cs="宋体"/>
          <w:bCs/>
          <w:sz w:val="24"/>
          <w:szCs w:val="24"/>
          <w:highlight w:val="none"/>
        </w:rPr>
        <w:t>公示时间不得少于</w:t>
      </w:r>
      <w:r>
        <w:rPr>
          <w:rFonts w:ascii="宋体" w:hAnsi="宋体" w:cs="宋体"/>
          <w:bCs/>
          <w:sz w:val="24"/>
          <w:szCs w:val="24"/>
          <w:highlight w:val="none"/>
        </w:rPr>
        <w:t>3</w:t>
      </w:r>
      <w:r>
        <w:rPr>
          <w:rFonts w:hint="eastAsia" w:ascii="宋体" w:hAnsi="宋体" w:cs="宋体"/>
          <w:bCs/>
          <w:sz w:val="24"/>
          <w:szCs w:val="24"/>
          <w:highlight w:val="none"/>
        </w:rPr>
        <w:t>日。</w:t>
      </w:r>
    </w:p>
    <w:p>
      <w:pPr>
        <w:adjustRightInd w:val="0"/>
        <w:snapToGrid w:val="0"/>
        <w:spacing w:line="360" w:lineRule="auto"/>
        <w:rPr>
          <w:rFonts w:ascii="宋体" w:cs="宋体"/>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十二、满足资格审查合格条件的投标人不足</w:t>
      </w:r>
      <w:r>
        <w:rPr>
          <w:rFonts w:ascii="宋体" w:hAnsi="宋体" w:cs="宋体"/>
          <w:sz w:val="24"/>
          <w:szCs w:val="24"/>
          <w:highlight w:val="none"/>
        </w:rPr>
        <w:t>3</w:t>
      </w:r>
      <w:r>
        <w:rPr>
          <w:rFonts w:hint="eastAsia" w:ascii="宋体" w:hAnsi="宋体" w:cs="宋体"/>
          <w:sz w:val="24"/>
          <w:szCs w:val="24"/>
          <w:highlight w:val="none"/>
        </w:rPr>
        <w:t>名或通过有效性审查的投标人不足</w:t>
      </w:r>
      <w:r>
        <w:rPr>
          <w:rFonts w:ascii="宋体" w:hAnsi="宋体" w:cs="宋体"/>
          <w:sz w:val="24"/>
          <w:szCs w:val="24"/>
          <w:highlight w:val="none"/>
        </w:rPr>
        <w:t>3</w:t>
      </w:r>
      <w:r>
        <w:rPr>
          <w:rFonts w:hint="eastAsia" w:ascii="宋体" w:hAnsi="宋体" w:cs="宋体"/>
          <w:sz w:val="24"/>
          <w:szCs w:val="24"/>
          <w:highlight w:val="none"/>
        </w:rPr>
        <w:t>名时为招标失败。招标人分析招标失败原因，修正招标方案，报有关管理部门核准后，重新组织招标。</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十四、</w:t>
      </w:r>
      <w:r>
        <w:rPr>
          <w:rFonts w:hint="eastAsia" w:ascii="宋体" w:hAnsi="宋体"/>
          <w:sz w:val="24"/>
          <w:highlight w:val="none"/>
        </w:rPr>
        <w:t>投标文件全部采用电子文档，投标人按招标文件要求提交投标文件。若投标文件中的部分内容要求取自</w:t>
      </w:r>
      <w:r>
        <w:rPr>
          <w:rFonts w:hint="eastAsia" w:ascii="宋体" w:hAnsi="宋体"/>
          <w:sz w:val="24"/>
          <w:highlight w:val="none"/>
          <w:u w:val="single"/>
        </w:rPr>
        <w:t>广州市住建行业信用管理平台</w:t>
      </w:r>
      <w:r>
        <w:rPr>
          <w:rFonts w:hint="eastAsia" w:ascii="宋体" w:hAnsi="宋体"/>
          <w:sz w:val="24"/>
          <w:highlight w:val="none"/>
        </w:rPr>
        <w:t>的，则投标人选择平台中记录的该部分上传件将被视为投标人递交投标文件的一部分，不需重复提交</w:t>
      </w:r>
      <w:r>
        <w:rPr>
          <w:rFonts w:hint="eastAsia" w:ascii="宋体" w:hAnsi="宋体"/>
          <w:sz w:val="24"/>
          <w:highlight w:val="none"/>
          <w:u w:val="single"/>
        </w:rPr>
        <w:t>【类似工程业绩需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w:t>
      </w:r>
      <w:r>
        <w:rPr>
          <w:rFonts w:hint="eastAsia" w:ascii="宋体" w:hAnsi="宋体"/>
          <w:sz w:val="24"/>
          <w:highlight w:val="none"/>
        </w:rPr>
        <w:t>。评标委员会对该部分资料的审查将以递交投标文件截止时间在</w:t>
      </w:r>
      <w:r>
        <w:rPr>
          <w:rFonts w:hint="eastAsia" w:ascii="宋体" w:hAnsi="宋体"/>
          <w:sz w:val="24"/>
          <w:highlight w:val="none"/>
          <w:u w:val="single"/>
        </w:rPr>
        <w:t>广州市住建行业信用管理平台</w:t>
      </w:r>
      <w:r>
        <w:rPr>
          <w:rFonts w:hint="eastAsia" w:ascii="宋体" w:hAnsi="宋体"/>
          <w:sz w:val="24"/>
          <w:highlight w:val="none"/>
        </w:rPr>
        <w:t>内上传件为依据。若招标人延长递交投标文件截止时间的，以上资料的评审时点也相应延长。投标人应及时维护其在</w:t>
      </w:r>
      <w:r>
        <w:rPr>
          <w:rFonts w:hint="eastAsia" w:ascii="宋体" w:hAnsi="宋体"/>
          <w:sz w:val="24"/>
          <w:highlight w:val="none"/>
          <w:u w:val="single"/>
        </w:rPr>
        <w:t>广州市住建行业信用管理平台</w:t>
      </w:r>
      <w:r>
        <w:rPr>
          <w:rFonts w:hint="eastAsia" w:ascii="宋体" w:hAnsi="宋体"/>
          <w:sz w:val="24"/>
          <w:highlight w:val="none"/>
        </w:rPr>
        <w:t>登记的信息及上传件，确保各项信息及上传件在有效期内。</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十五、潜在投标人或利害关系人对本招标公告及招标文件有异议的，应当在投标截止时间</w:t>
      </w:r>
      <w:r>
        <w:rPr>
          <w:rFonts w:ascii="宋体" w:hAnsi="宋体" w:cs="宋体"/>
          <w:sz w:val="24"/>
          <w:szCs w:val="24"/>
          <w:highlight w:val="none"/>
        </w:rPr>
        <w:t>10</w:t>
      </w:r>
      <w:r>
        <w:rPr>
          <w:rFonts w:hint="eastAsia" w:ascii="宋体" w:hAnsi="宋体" w:cs="宋体"/>
          <w:sz w:val="24"/>
          <w:szCs w:val="24"/>
          <w:highlight w:val="none"/>
        </w:rPr>
        <w:t>日前向招标人书面提出。</w:t>
      </w:r>
    </w:p>
    <w:p>
      <w:pPr>
        <w:adjustRightInd w:val="0"/>
        <w:snapToGrid w:val="0"/>
        <w:spacing w:line="360" w:lineRule="auto"/>
        <w:ind w:left="477" w:leftChars="227" w:firstLine="57" w:firstLineChars="24"/>
        <w:rPr>
          <w:rFonts w:hint="eastAsia" w:ascii="宋体" w:eastAsia="宋体" w:cs="宋体"/>
          <w:sz w:val="24"/>
          <w:szCs w:val="24"/>
          <w:highlight w:val="none"/>
          <w:lang w:eastAsia="zh-CN"/>
        </w:rPr>
      </w:pPr>
      <w:r>
        <w:rPr>
          <w:rFonts w:hint="eastAsia" w:ascii="宋体" w:hAnsi="宋体" w:cs="宋体"/>
          <w:sz w:val="24"/>
          <w:szCs w:val="24"/>
          <w:highlight w:val="none"/>
        </w:rPr>
        <w:t>异议受理部门：</w:t>
      </w:r>
      <w:r>
        <w:rPr>
          <w:rFonts w:hint="eastAsia" w:ascii="宋体" w:hAnsi="宋体" w:cs="宋体"/>
          <w:sz w:val="24"/>
          <w:szCs w:val="24"/>
          <w:highlight w:val="none"/>
          <w:u w:val="single"/>
          <w:lang w:eastAsia="zh-CN"/>
        </w:rPr>
        <w:t>广州大学附属中学</w:t>
      </w:r>
    </w:p>
    <w:p>
      <w:pPr>
        <w:adjustRightInd w:val="0"/>
        <w:snapToGrid w:val="0"/>
        <w:spacing w:line="360" w:lineRule="auto"/>
        <w:ind w:left="237" w:leftChars="113" w:firstLine="297" w:firstLineChars="124"/>
        <w:rPr>
          <w:rFonts w:hint="default" w:ascii="宋体" w:eastAsia="宋体" w:cs="宋体"/>
          <w:sz w:val="24"/>
          <w:szCs w:val="24"/>
          <w:highlight w:val="none"/>
          <w:u w:val="single"/>
          <w:lang w:val="en-US" w:eastAsia="zh-CN"/>
        </w:rPr>
      </w:pPr>
      <w:r>
        <w:rPr>
          <w:rFonts w:hint="eastAsia" w:ascii="宋体" w:hAnsi="宋体" w:cs="宋体"/>
          <w:sz w:val="24"/>
          <w:szCs w:val="24"/>
          <w:highlight w:val="none"/>
        </w:rPr>
        <w:t>异议受理电话：</w:t>
      </w:r>
      <w:r>
        <w:rPr>
          <w:rFonts w:hint="eastAsia" w:ascii="宋体" w:hAnsi="宋体" w:cs="宋体"/>
          <w:sz w:val="24"/>
          <w:szCs w:val="24"/>
          <w:highlight w:val="none"/>
          <w:u w:val="single"/>
          <w:lang w:val="en-US" w:eastAsia="zh-CN"/>
        </w:rPr>
        <w:t>020-39118582</w:t>
      </w:r>
    </w:p>
    <w:p>
      <w:pPr>
        <w:adjustRightInd w:val="0"/>
        <w:snapToGrid w:val="0"/>
        <w:spacing w:line="360" w:lineRule="auto"/>
        <w:ind w:left="237" w:leftChars="113" w:firstLine="297" w:firstLineChars="124"/>
        <w:rPr>
          <w:rFonts w:hint="eastAsia" w:ascii="宋体" w:eastAsia="宋体" w:cs="宋体"/>
          <w:sz w:val="24"/>
          <w:szCs w:val="24"/>
          <w:highlight w:val="none"/>
          <w:lang w:eastAsia="zh-CN"/>
        </w:rPr>
      </w:pPr>
      <w:r>
        <w:rPr>
          <w:rFonts w:hint="eastAsia" w:ascii="宋体" w:hAnsi="宋体" w:cs="宋体"/>
          <w:sz w:val="24"/>
          <w:szCs w:val="24"/>
          <w:highlight w:val="none"/>
        </w:rPr>
        <w:t>地址：</w:t>
      </w:r>
      <w:r>
        <w:rPr>
          <w:rFonts w:hint="eastAsia" w:ascii="宋体" w:hAnsi="宋体" w:cs="宋体"/>
          <w:sz w:val="24"/>
          <w:szCs w:val="24"/>
          <w:highlight w:val="none"/>
          <w:u w:val="single"/>
          <w:lang w:eastAsia="zh-CN"/>
        </w:rPr>
        <w:t>广州市番禺区小谷围街道国医西路 31 号</w:t>
      </w:r>
    </w:p>
    <w:p>
      <w:pPr>
        <w:adjustRightInd w:val="0"/>
        <w:snapToGrid w:val="0"/>
        <w:spacing w:line="360" w:lineRule="auto"/>
        <w:ind w:left="237" w:leftChars="113" w:firstLine="299" w:firstLineChars="124"/>
        <w:rPr>
          <w:rFonts w:ascii="宋体" w:cs="宋体"/>
          <w:sz w:val="24"/>
          <w:szCs w:val="24"/>
          <w:highlight w:val="none"/>
        </w:rPr>
      </w:pPr>
      <w:r>
        <w:rPr>
          <w:rFonts w:hint="eastAsia" w:ascii="宋体" w:hAnsi="宋体" w:cs="宋体"/>
          <w:b/>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r>
        <w:rPr>
          <w:rFonts w:hint="eastAsia" w:ascii="宋体" w:hAnsi="宋体" w:cs="宋体"/>
          <w:sz w:val="24"/>
          <w:szCs w:val="24"/>
          <w:highlight w:val="none"/>
        </w:rPr>
        <w:t>。</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十六、</w:t>
      </w:r>
      <w:r>
        <w:rPr>
          <w:rFonts w:hint="eastAsia" w:ascii="宋体" w:hAnsi="宋体"/>
          <w:sz w:val="24"/>
          <w:highlight w:val="none"/>
        </w:rPr>
        <w:t>本公告在广州交易集团有限公司（广州公共资源交易中心）（网址：</w:t>
      </w:r>
      <w:r>
        <w:rPr>
          <w:rFonts w:ascii="宋体" w:hAnsi="宋体"/>
          <w:sz w:val="24"/>
          <w:highlight w:val="none"/>
        </w:rPr>
        <w:t>http://www.gzggzy.cn</w:t>
      </w:r>
      <w:r>
        <w:rPr>
          <w:rFonts w:hint="eastAsia" w:ascii="宋体" w:hAnsi="宋体"/>
          <w:sz w:val="24"/>
          <w:highlight w:val="none"/>
        </w:rPr>
        <w:t>）、广东省招标投标监管网（网址：</w:t>
      </w:r>
      <w:r>
        <w:rPr>
          <w:rFonts w:ascii="宋体" w:hAnsi="宋体"/>
          <w:sz w:val="24"/>
          <w:highlight w:val="none"/>
        </w:rPr>
        <w:t>http://zbtb.gd.gov.cn</w:t>
      </w:r>
      <w:r>
        <w:rPr>
          <w:rFonts w:hint="eastAsia" w:ascii="宋体" w:hAnsi="宋体"/>
          <w:sz w:val="24"/>
          <w:highlight w:val="none"/>
        </w:rPr>
        <w:t>）和中国招标投标公共服务平台（网址：</w:t>
      </w:r>
      <w:r>
        <w:rPr>
          <w:rFonts w:ascii="宋体" w:hAnsi="宋体"/>
          <w:sz w:val="24"/>
          <w:highlight w:val="none"/>
        </w:rPr>
        <w:t>http://www.cebpubservice.com/</w:t>
      </w:r>
      <w:r>
        <w:rPr>
          <w:rFonts w:hint="eastAsia" w:ascii="宋体" w:hAnsi="宋体"/>
          <w:sz w:val="24"/>
          <w:highlight w:val="none"/>
        </w:rPr>
        <w:t>）发布，本公告的修改、补充，在广州公共资源交易网发布。</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十七、本招标公告及招标文件使用</w:t>
      </w:r>
      <w:r>
        <w:rPr>
          <w:rFonts w:ascii="宋体" w:hAnsi="宋体" w:cs="宋体"/>
          <w:sz w:val="24"/>
          <w:szCs w:val="24"/>
          <w:highlight w:val="none"/>
        </w:rPr>
        <w:t>GZZB2018-3</w:t>
      </w:r>
      <w:r>
        <w:rPr>
          <w:rFonts w:hint="eastAsia" w:ascii="宋体" w:hAnsi="宋体" w:cs="宋体"/>
          <w:sz w:val="24"/>
          <w:szCs w:val="24"/>
          <w:highlight w:val="none"/>
        </w:rPr>
        <w:t>招标文件范本。本公告与范本内容不同之处均以下划线标明，所有标明下划线部分属于本公告的组成部分，同其他部分具有同样的效力。</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十八、招标公告网上发布时，同时发布招标文件、施工图纸、最高投标限价。</w:t>
      </w:r>
      <w:r>
        <w:rPr>
          <w:rFonts w:hint="eastAsia" w:ascii="宋体" w:hAnsi="宋体" w:cs="宋体"/>
          <w:b/>
          <w:sz w:val="24"/>
          <w:szCs w:val="24"/>
          <w:highlight w:val="none"/>
        </w:rPr>
        <w:t>本工程根据国家和省有关计价规范设置最高投标限价。</w:t>
      </w:r>
      <w:r>
        <w:rPr>
          <w:rFonts w:hint="eastAsia" w:ascii="宋体" w:hAnsi="宋体" w:cs="宋体"/>
          <w:sz w:val="24"/>
          <w:szCs w:val="24"/>
          <w:highlight w:val="none"/>
        </w:rPr>
        <w:t>招标公告发布之日起计算编制投标文件时间，编制投标文件的时间不得少于</w:t>
      </w:r>
      <w:r>
        <w:rPr>
          <w:rFonts w:ascii="宋体" w:hAnsi="宋体" w:cs="宋体"/>
          <w:sz w:val="24"/>
          <w:szCs w:val="24"/>
          <w:highlight w:val="none"/>
        </w:rPr>
        <w:t>20</w:t>
      </w:r>
      <w:r>
        <w:rPr>
          <w:rFonts w:hint="eastAsia" w:ascii="宋体" w:hAnsi="宋体" w:cs="宋体"/>
          <w:sz w:val="24"/>
          <w:szCs w:val="24"/>
          <w:highlight w:val="none"/>
        </w:rPr>
        <w:t>天。</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十九、《投诉处理决定书》和《行政处理决定书》在广州市住房和城乡建设局网站上公布的，视为送达其他与决定书有关的当事人。</w:t>
      </w:r>
    </w:p>
    <w:p>
      <w:pPr>
        <w:adjustRightInd w:val="0"/>
        <w:snapToGrid w:val="0"/>
        <w:spacing w:line="360" w:lineRule="auto"/>
        <w:ind w:firstLine="537" w:firstLineChars="224"/>
        <w:rPr>
          <w:rFonts w:ascii="宋体" w:cs="宋体"/>
          <w:sz w:val="24"/>
          <w:szCs w:val="24"/>
          <w:highlight w:val="none"/>
        </w:rPr>
      </w:pPr>
      <w:r>
        <w:rPr>
          <w:rFonts w:hint="eastAsia" w:ascii="宋体" w:hAnsi="宋体" w:cs="宋体"/>
          <w:sz w:val="24"/>
          <w:szCs w:val="24"/>
          <w:highlight w:val="none"/>
        </w:rPr>
        <w:t>特别提示：投标人在本项目招标人的工程项目中存在下列行为的，将被拒绝</w:t>
      </w:r>
      <w:r>
        <w:rPr>
          <w:rFonts w:ascii="宋体" w:hAnsi="宋体" w:cs="宋体"/>
          <w:sz w:val="24"/>
          <w:szCs w:val="24"/>
          <w:highlight w:val="none"/>
          <w:u w:val="single"/>
        </w:rPr>
        <w:t>1</w:t>
      </w:r>
      <w:r>
        <w:rPr>
          <w:rFonts w:hint="eastAsia" w:ascii="宋体" w:hAnsi="宋体" w:cs="宋体"/>
          <w:sz w:val="24"/>
          <w:szCs w:val="24"/>
          <w:highlight w:val="none"/>
          <w:u w:val="single"/>
        </w:rPr>
        <w:t>年内</w:t>
      </w:r>
      <w:r>
        <w:rPr>
          <w:rFonts w:hint="eastAsia" w:ascii="宋体" w:hAnsi="宋体" w:cs="宋体"/>
          <w:sz w:val="24"/>
          <w:szCs w:val="24"/>
          <w:highlight w:val="none"/>
        </w:rPr>
        <w:t>参与招标人后续工程投标。（注：拒绝投标时限由招标人视严重程度确定，最低三个月起，自招标人发出通知之日起计）：</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1.</w:t>
      </w:r>
      <w:r>
        <w:rPr>
          <w:rFonts w:hint="eastAsia" w:ascii="宋体" w:hAnsi="宋体" w:cs="宋体"/>
          <w:sz w:val="24"/>
          <w:szCs w:val="24"/>
          <w:highlight w:val="none"/>
          <w:u w:val="none"/>
        </w:rPr>
        <w:t>将中标工程转包或者违法分包的；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2.</w:t>
      </w:r>
      <w:r>
        <w:rPr>
          <w:rFonts w:hint="eastAsia" w:ascii="宋体" w:hAnsi="宋体" w:cs="宋体"/>
          <w:sz w:val="24"/>
          <w:szCs w:val="24"/>
          <w:highlight w:val="none"/>
          <w:u w:val="none"/>
        </w:rPr>
        <w:t>在中标工程中不执行质量、安全生产相关规定的，造成质量或安全事故的；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3.</w:t>
      </w:r>
      <w:r>
        <w:rPr>
          <w:rFonts w:hint="eastAsia" w:ascii="宋体" w:hAnsi="宋体" w:cs="宋体"/>
          <w:sz w:val="24"/>
          <w:szCs w:val="24"/>
          <w:highlight w:val="none"/>
          <w:u w:val="none"/>
        </w:rPr>
        <w:t>存在围标或串标情形的；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4.</w:t>
      </w:r>
      <w:r>
        <w:rPr>
          <w:rFonts w:hint="eastAsia" w:ascii="宋体" w:hAnsi="宋体" w:cs="宋体"/>
          <w:sz w:val="24"/>
          <w:szCs w:val="24"/>
          <w:highlight w:val="none"/>
          <w:u w:val="none"/>
        </w:rPr>
        <w:t>在投标文件中提供虚假材料的；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5.</w:t>
      </w:r>
      <w:r>
        <w:rPr>
          <w:rFonts w:hint="eastAsia" w:ascii="宋体" w:hAnsi="宋体" w:cs="宋体"/>
          <w:sz w:val="24"/>
          <w:szCs w:val="24"/>
          <w:highlight w:val="none"/>
          <w:u w:val="none"/>
        </w:rPr>
        <w:t>存在行贿情形的；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6.</w:t>
      </w:r>
      <w:r>
        <w:rPr>
          <w:rFonts w:hint="eastAsia" w:ascii="宋体" w:hAnsi="宋体" w:cs="宋体"/>
          <w:sz w:val="24"/>
          <w:szCs w:val="24"/>
          <w:highlight w:val="none"/>
          <w:u w:val="none"/>
        </w:rPr>
        <w:t>拖欠农民工工资的；</w:t>
      </w:r>
    </w:p>
    <w:p>
      <w:pPr>
        <w:adjustRightInd w:val="0"/>
        <w:snapToGrid w:val="0"/>
        <w:spacing w:line="360" w:lineRule="auto"/>
        <w:ind w:firstLine="537" w:firstLineChars="224"/>
        <w:rPr>
          <w:rFonts w:ascii="宋体" w:cs="宋体"/>
          <w:sz w:val="24"/>
          <w:szCs w:val="24"/>
          <w:highlight w:val="none"/>
          <w:u w:val="none"/>
        </w:rPr>
      </w:pPr>
      <w:r>
        <w:rPr>
          <w:rFonts w:ascii="宋体" w:hAnsi="宋体" w:cs="宋体"/>
          <w:sz w:val="24"/>
          <w:szCs w:val="24"/>
          <w:highlight w:val="none"/>
          <w:u w:val="none"/>
        </w:rPr>
        <w:t>7.</w:t>
      </w:r>
      <w:r>
        <w:rPr>
          <w:rFonts w:hint="eastAsia" w:ascii="宋体" w:hAnsi="宋体" w:cs="宋体"/>
          <w:sz w:val="24"/>
          <w:szCs w:val="24"/>
          <w:highlight w:val="none"/>
          <w:u w:val="none"/>
        </w:rPr>
        <w:t>未按照国家、省、市有关建筑施工实名制管理和工人工资支付分账管理的规定执行，被行政监管部门处罚的；</w:t>
      </w:r>
    </w:p>
    <w:p>
      <w:pPr>
        <w:widowControl/>
        <w:spacing w:line="360" w:lineRule="auto"/>
        <w:ind w:right="240" w:firstLine="420" w:firstLineChars="0"/>
        <w:jc w:val="center"/>
        <w:rPr>
          <w:rFonts w:hint="eastAsia" w:ascii="宋体" w:hAnsi="宋体" w:cs="宋体"/>
          <w:kern w:val="0"/>
          <w:sz w:val="24"/>
          <w:szCs w:val="24"/>
          <w:highlight w:val="none"/>
          <w:shd w:val="clear" w:color="auto" w:fill="FFFFFF"/>
          <w:lang w:val="en-US" w:eastAsia="zh-CN"/>
        </w:rPr>
      </w:pPr>
    </w:p>
    <w:p>
      <w:pPr>
        <w:widowControl/>
        <w:spacing w:line="360" w:lineRule="auto"/>
        <w:ind w:right="240" w:firstLine="420" w:firstLineChars="0"/>
        <w:jc w:val="center"/>
        <w:rPr>
          <w:rFonts w:hint="eastAsia" w:ascii="宋体" w:eastAsia="宋体" w:cs="宋体"/>
          <w:szCs w:val="21"/>
          <w:highlight w:val="none"/>
          <w:lang w:eastAsia="zh-CN"/>
        </w:rPr>
      </w:pPr>
      <w:r>
        <w:rPr>
          <w:rFonts w:hint="eastAsia" w:ascii="宋体" w:hAnsi="宋体" w:cs="宋体"/>
          <w:kern w:val="0"/>
          <w:sz w:val="24"/>
          <w:szCs w:val="24"/>
          <w:highlight w:val="none"/>
          <w:shd w:val="clear" w:color="auto" w:fill="FFFFFF"/>
          <w:lang w:val="en-US" w:eastAsia="zh-CN"/>
        </w:rPr>
        <w:t xml:space="preserve">                                        </w:t>
      </w:r>
      <w:r>
        <w:rPr>
          <w:rFonts w:hint="eastAsia" w:ascii="宋体" w:hAnsi="宋体" w:cs="宋体"/>
          <w:kern w:val="0"/>
          <w:sz w:val="24"/>
          <w:szCs w:val="24"/>
          <w:highlight w:val="none"/>
          <w:shd w:val="clear" w:color="auto" w:fill="FFFFFF"/>
        </w:rPr>
        <w:t>招标单位：</w:t>
      </w:r>
      <w:r>
        <w:rPr>
          <w:rFonts w:hint="eastAsia" w:ascii="宋体" w:hAnsi="宋体" w:cs="宋体"/>
          <w:kern w:val="0"/>
          <w:sz w:val="24"/>
          <w:szCs w:val="24"/>
          <w:highlight w:val="none"/>
          <w:u w:val="single"/>
          <w:shd w:val="clear" w:color="auto" w:fill="FFFFFF"/>
          <w:lang w:eastAsia="zh-CN"/>
        </w:rPr>
        <w:t>广州大学附属中学</w:t>
      </w:r>
    </w:p>
    <w:p>
      <w:pPr>
        <w:widowControl/>
        <w:spacing w:line="360" w:lineRule="auto"/>
        <w:ind w:right="28" w:firstLine="540" w:firstLineChars="225"/>
        <w:jc w:val="center"/>
        <w:rPr>
          <w:rFonts w:hint="eastAsia" w:ascii="宋体" w:eastAsia="宋体" w:cs="宋体"/>
          <w:szCs w:val="21"/>
          <w:highlight w:val="none"/>
          <w:u w:val="single"/>
          <w:shd w:val="clear" w:color="auto" w:fill="FFFFFF"/>
          <w:lang w:eastAsia="zh-CN"/>
        </w:rPr>
      </w:pPr>
      <w:r>
        <w:rPr>
          <w:rFonts w:ascii="宋体" w:hAnsi="宋体" w:cs="宋体"/>
          <w:kern w:val="0"/>
          <w:sz w:val="24"/>
          <w:szCs w:val="24"/>
          <w:highlight w:val="none"/>
          <w:shd w:val="clear" w:color="auto" w:fill="FFFFFF"/>
        </w:rPr>
        <w:t xml:space="preserve">            </w:t>
      </w:r>
      <w:r>
        <w:rPr>
          <w:rFonts w:hint="eastAsia" w:ascii="宋体" w:hAnsi="宋体" w:cs="宋体"/>
          <w:kern w:val="0"/>
          <w:sz w:val="24"/>
          <w:szCs w:val="24"/>
          <w:highlight w:val="none"/>
          <w:shd w:val="clear" w:color="auto" w:fill="FFFFFF"/>
          <w:lang w:val="en-US" w:eastAsia="zh-CN"/>
        </w:rPr>
        <w:t xml:space="preserve">                    </w:t>
      </w:r>
      <w:r>
        <w:rPr>
          <w:rFonts w:hint="eastAsia" w:ascii="宋体" w:hAnsi="宋体" w:cs="宋体"/>
          <w:kern w:val="0"/>
          <w:sz w:val="24"/>
          <w:szCs w:val="24"/>
          <w:highlight w:val="none"/>
          <w:shd w:val="clear" w:color="auto" w:fill="FFFFFF"/>
        </w:rPr>
        <w:t>招标代理机构：</w:t>
      </w:r>
      <w:r>
        <w:rPr>
          <w:rFonts w:hint="eastAsia" w:ascii="宋体" w:hAnsi="宋体" w:cs="宋体"/>
          <w:kern w:val="0"/>
          <w:sz w:val="24"/>
          <w:szCs w:val="24"/>
          <w:highlight w:val="none"/>
          <w:u w:val="single"/>
          <w:shd w:val="clear" w:color="auto" w:fill="FFFFFF"/>
          <w:lang w:eastAsia="zh-CN"/>
        </w:rPr>
        <w:t>广东粤能工程管理有限公司</w:t>
      </w:r>
    </w:p>
    <w:p>
      <w:pPr>
        <w:spacing w:line="360" w:lineRule="auto"/>
        <w:ind w:right="1348" w:rightChars="642"/>
        <w:jc w:val="right"/>
        <w:rPr>
          <w:rFonts w:ascii="宋体" w:cs="宋体"/>
          <w:sz w:val="24"/>
          <w:szCs w:val="24"/>
          <w:highlight w:val="none"/>
        </w:rPr>
      </w:pPr>
      <w:r>
        <w:rPr>
          <w:rFonts w:ascii="宋体" w:hAnsi="宋体" w:cs="宋体"/>
          <w:sz w:val="24"/>
          <w:szCs w:val="24"/>
          <w:highlight w:val="none"/>
          <w:u w:val="single"/>
        </w:rPr>
        <w:t>20</w:t>
      </w:r>
      <w:r>
        <w:rPr>
          <w:rFonts w:hint="eastAsia" w:ascii="宋体" w:hAnsi="宋体" w:cs="宋体"/>
          <w:sz w:val="24"/>
          <w:szCs w:val="24"/>
          <w:highlight w:val="none"/>
          <w:u w:val="single"/>
          <w:lang w:val="en-US" w:eastAsia="zh-CN"/>
        </w:rPr>
        <w:t>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日</w:t>
      </w:r>
    </w:p>
    <w:p>
      <w:pPr>
        <w:spacing w:line="360" w:lineRule="auto"/>
        <w:rPr>
          <w:rFonts w:ascii="宋体" w:cs="宋体"/>
          <w:sz w:val="24"/>
          <w:szCs w:val="24"/>
          <w:highlight w:val="none"/>
        </w:rPr>
        <w:sectPr>
          <w:footerReference r:id="rId3" w:type="default"/>
          <w:pgSz w:w="11906" w:h="16838"/>
          <w:pgMar w:top="1191" w:right="1247" w:bottom="1191" w:left="1247" w:header="851" w:footer="992" w:gutter="0"/>
          <w:cols w:space="425" w:num="1"/>
          <w:docGrid w:type="lines" w:linePitch="312" w:charSpace="0"/>
        </w:sectPr>
      </w:pPr>
    </w:p>
    <w:p>
      <w:pPr>
        <w:spacing w:line="360" w:lineRule="auto"/>
        <w:rPr>
          <w:rFonts w:ascii="宋体" w:cs="宋体"/>
          <w:b/>
          <w:sz w:val="44"/>
          <w:szCs w:val="44"/>
          <w:highlight w:val="none"/>
        </w:rPr>
      </w:pPr>
      <w:r>
        <w:rPr>
          <w:rFonts w:hint="eastAsia" w:ascii="宋体" w:hAnsi="宋体" w:cs="宋体"/>
          <w:sz w:val="24"/>
          <w:szCs w:val="24"/>
          <w:highlight w:val="none"/>
        </w:rPr>
        <w:t>附件一：</w:t>
      </w:r>
    </w:p>
    <w:p>
      <w:pPr>
        <w:jc w:val="center"/>
        <w:rPr>
          <w:rFonts w:ascii="Times New Roman" w:hAnsi="Times New Roman"/>
          <w:b/>
          <w:sz w:val="44"/>
          <w:szCs w:val="44"/>
          <w:highlight w:val="none"/>
        </w:rPr>
      </w:pPr>
      <w:r>
        <w:rPr>
          <w:rFonts w:hint="eastAsia" w:ascii="宋体" w:hAnsi="宋体" w:cs="宋体"/>
          <w:b/>
          <w:kern w:val="0"/>
          <w:sz w:val="44"/>
          <w:szCs w:val="44"/>
          <w:highlight w:val="none"/>
        </w:rPr>
        <w:t>投标人</w:t>
      </w:r>
      <w:r>
        <w:rPr>
          <w:rFonts w:hint="eastAsia" w:ascii="宋体" w:hAnsi="宋体" w:cs="宋体"/>
          <w:b/>
          <w:sz w:val="44"/>
          <w:szCs w:val="44"/>
          <w:highlight w:val="none"/>
        </w:rPr>
        <w:t>声明</w:t>
      </w:r>
    </w:p>
    <w:p>
      <w:pPr>
        <w:spacing w:line="360" w:lineRule="auto"/>
        <w:ind w:firstLine="629"/>
        <w:rPr>
          <w:rFonts w:ascii="宋体" w:cs="宋体"/>
          <w:kern w:val="0"/>
          <w:szCs w:val="21"/>
          <w:highlight w:val="none"/>
        </w:rPr>
      </w:pPr>
      <w:r>
        <w:rPr>
          <w:rFonts w:hint="eastAsia" w:ascii="宋体" w:hAnsi="宋体" w:cs="宋体"/>
          <w:kern w:val="0"/>
          <w:szCs w:val="21"/>
          <w:highlight w:val="none"/>
        </w:rPr>
        <w:t>广州市住房和城乡建设局、本招标项目招标人及招标监管机构：</w:t>
      </w:r>
    </w:p>
    <w:p>
      <w:pPr>
        <w:spacing w:line="360" w:lineRule="auto"/>
        <w:ind w:firstLine="629"/>
        <w:rPr>
          <w:rFonts w:ascii="宋体" w:cs="宋体"/>
          <w:kern w:val="0"/>
          <w:szCs w:val="21"/>
          <w:highlight w:val="none"/>
        </w:rPr>
      </w:pPr>
      <w:r>
        <w:rPr>
          <w:rFonts w:hint="eastAsia" w:ascii="宋体" w:hAnsi="宋体" w:cs="宋体"/>
          <w:kern w:val="0"/>
          <w:szCs w:val="21"/>
          <w:highlight w:val="none"/>
        </w:rPr>
        <w:t>本公司就参加</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（项目名称）</w:t>
      </w:r>
      <w:r>
        <w:rPr>
          <w:rFonts w:ascii="宋体" w:hAnsi="宋体" w:cs="宋体"/>
          <w:kern w:val="0"/>
          <w:szCs w:val="21"/>
          <w:highlight w:val="none"/>
          <w:u w:val="single"/>
        </w:rPr>
        <w:t xml:space="preserve">     </w:t>
      </w:r>
      <w:r>
        <w:rPr>
          <w:rFonts w:hint="eastAsia" w:ascii="宋体" w:hAnsi="宋体" w:cs="宋体"/>
          <w:kern w:val="0"/>
          <w:szCs w:val="21"/>
          <w:highlight w:val="none"/>
        </w:rPr>
        <w:t>投标工作，作出郑重声明：</w:t>
      </w:r>
    </w:p>
    <w:p>
      <w:pPr>
        <w:spacing w:line="360" w:lineRule="auto"/>
        <w:ind w:firstLine="629"/>
        <w:rPr>
          <w:rFonts w:ascii="宋体" w:cs="宋体"/>
          <w:kern w:val="0"/>
          <w:szCs w:val="21"/>
          <w:highlight w:val="none"/>
        </w:rPr>
      </w:pPr>
      <w:r>
        <w:rPr>
          <w:rFonts w:hint="eastAsia" w:ascii="宋体" w:hAnsi="宋体" w:cs="宋体"/>
          <w:kern w:val="0"/>
          <w:szCs w:val="21"/>
          <w:highlight w:val="none"/>
        </w:rPr>
        <w:t>一、本公司保证投标文件及其后提供的一切材料都是真实的。</w:t>
      </w:r>
      <w:r>
        <w:rPr>
          <w:rFonts w:hint="eastAsia" w:ascii="宋体" w:hAnsi="宋体" w:cs="宋体"/>
          <w:kern w:val="0"/>
          <w:szCs w:val="21"/>
          <w:highlight w:val="none"/>
          <w:u w:val="single"/>
        </w:rPr>
        <w:t>如我司成为本项目中标候选人，我司同意并授权招标人将我司投标文件商务部分的人员、业绩、奖项等资料进行公开。</w:t>
      </w:r>
    </w:p>
    <w:p>
      <w:pPr>
        <w:spacing w:line="360" w:lineRule="auto"/>
        <w:ind w:firstLine="629"/>
        <w:rPr>
          <w:rFonts w:ascii="宋体" w:cs="宋体"/>
          <w:kern w:val="0"/>
          <w:szCs w:val="21"/>
          <w:highlight w:val="none"/>
        </w:rPr>
      </w:pPr>
      <w:r>
        <w:rPr>
          <w:rFonts w:hint="eastAsia" w:ascii="宋体" w:hAnsi="宋体" w:cs="宋体"/>
          <w:kern w:val="0"/>
          <w:szCs w:val="21"/>
          <w:highlight w:val="none"/>
        </w:rPr>
        <w:t>二、本公司保证在本项目投标中不与其他单位围标、串标，不出让投标资格，不向招标人或评标委员会成员行贿。</w:t>
      </w:r>
    </w:p>
    <w:p>
      <w:pPr>
        <w:spacing w:line="360" w:lineRule="auto"/>
        <w:ind w:firstLine="629"/>
        <w:rPr>
          <w:rFonts w:ascii="宋体" w:cs="宋体"/>
          <w:kern w:val="0"/>
          <w:szCs w:val="21"/>
          <w:highlight w:val="none"/>
        </w:rPr>
      </w:pPr>
      <w:r>
        <w:rPr>
          <w:rFonts w:hint="eastAsia" w:ascii="宋体" w:hAnsi="宋体" w:cs="宋体"/>
          <w:kern w:val="0"/>
          <w:szCs w:val="21"/>
          <w:highlight w:val="none"/>
        </w:rPr>
        <w:t>三、本公司不存在下列情形之一：</w:t>
      </w:r>
    </w:p>
    <w:p>
      <w:pPr>
        <w:spacing w:line="360" w:lineRule="auto"/>
        <w:ind w:firstLine="629"/>
        <w:rPr>
          <w:rFonts w:ascii="宋体" w:cs="宋体"/>
          <w:kern w:val="0"/>
          <w:szCs w:val="21"/>
          <w:highlight w:val="none"/>
        </w:rPr>
      </w:pPr>
      <w:r>
        <w:rPr>
          <w:rFonts w:hint="eastAsia" w:ascii="宋体" w:hAnsi="宋体" w:cs="宋体"/>
          <w:kern w:val="0"/>
          <w:szCs w:val="21"/>
          <w:highlight w:val="none"/>
        </w:rPr>
        <w:t>（一）为招标人不具有独立法人资格的附属机构（单位）；</w:t>
      </w:r>
    </w:p>
    <w:p>
      <w:pPr>
        <w:spacing w:line="360" w:lineRule="auto"/>
        <w:ind w:firstLine="629"/>
        <w:rPr>
          <w:rFonts w:ascii="宋体" w:cs="宋体"/>
          <w:kern w:val="0"/>
          <w:szCs w:val="21"/>
          <w:highlight w:val="none"/>
        </w:rPr>
      </w:pPr>
      <w:r>
        <w:rPr>
          <w:rFonts w:hint="eastAsia" w:ascii="宋体" w:hAnsi="宋体" w:cs="宋体"/>
          <w:kern w:val="0"/>
          <w:szCs w:val="21"/>
          <w:highlight w:val="none"/>
        </w:rPr>
        <w:t>（二）为本标段前期准备提供设计或咨询服务或者与本项目设计人或提供咨询服务的机构存在附属关系的；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（三）为本标段监理人或者与本标段监理人存在隶属关系或者其他利害关系；</w:t>
      </w:r>
    </w:p>
    <w:p>
      <w:pPr>
        <w:spacing w:line="360" w:lineRule="auto"/>
        <w:ind w:firstLine="629"/>
        <w:rPr>
          <w:rFonts w:ascii="宋体" w:cs="宋体"/>
          <w:kern w:val="0"/>
          <w:szCs w:val="21"/>
          <w:highlight w:val="none"/>
        </w:rPr>
      </w:pPr>
      <w:r>
        <w:rPr>
          <w:rFonts w:hint="eastAsia" w:ascii="宋体" w:hAnsi="宋体" w:cs="宋体"/>
          <w:kern w:val="0"/>
          <w:szCs w:val="21"/>
          <w:highlight w:val="none"/>
        </w:rPr>
        <w:t>（四）为本标段的代建人；</w:t>
      </w:r>
    </w:p>
    <w:p>
      <w:pPr>
        <w:spacing w:line="360" w:lineRule="auto"/>
        <w:ind w:firstLine="629"/>
        <w:rPr>
          <w:rFonts w:ascii="宋体" w:cs="宋体"/>
          <w:kern w:val="0"/>
          <w:szCs w:val="21"/>
          <w:highlight w:val="none"/>
        </w:rPr>
      </w:pPr>
      <w:r>
        <w:rPr>
          <w:rFonts w:hint="eastAsia" w:ascii="宋体" w:hAnsi="宋体" w:cs="宋体"/>
          <w:kern w:val="0"/>
          <w:szCs w:val="21"/>
          <w:highlight w:val="none"/>
        </w:rPr>
        <w:t>（五）为本标段提供招标代理服务的；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（六）与本标段的监理人或代建人或招标代理机构同为一个法定代表人的；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（七）与本标段的监理人或代建人或招标代理机构互相控股或参股的；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（八）与本标段的监理人或代建人或招标代理机构相互任职或工作的；</w:t>
      </w:r>
    </w:p>
    <w:p>
      <w:pPr>
        <w:spacing w:line="360" w:lineRule="auto"/>
        <w:ind w:firstLine="629"/>
        <w:rPr>
          <w:rFonts w:ascii="宋体" w:cs="宋体"/>
          <w:kern w:val="0"/>
          <w:szCs w:val="21"/>
          <w:highlight w:val="none"/>
        </w:rPr>
      </w:pPr>
      <w:r>
        <w:rPr>
          <w:rFonts w:hint="eastAsia" w:ascii="宋体" w:hAnsi="宋体" w:cs="宋体"/>
          <w:kern w:val="0"/>
          <w:szCs w:val="21"/>
          <w:highlight w:val="none"/>
        </w:rPr>
        <w:t>（九）与本标段的检测机构有隶属关系或者其他利害关系；</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（十）与招标人存在利害关系且可能影响招标公正性；</w:t>
      </w:r>
      <w:r>
        <w:rPr>
          <w:rFonts w:ascii="宋体" w:hAnsi="宋体" w:cs="宋体"/>
          <w:kern w:val="0"/>
          <w:szCs w:val="21"/>
          <w:highlight w:val="none"/>
        </w:rPr>
        <w:t xml:space="preserve"> </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hAnsi="宋体" w:cs="宋体"/>
          <w:kern w:val="0"/>
          <w:szCs w:val="21"/>
          <w:highlight w:val="none"/>
        </w:rPr>
        <w:t xml:space="preserve"> </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（十二）被责令停产停业、暂扣或者吊销许可证、暂扣或者吊销执照的（本项事实应当以根据《中华人民共和国行政处罚法》依法作出并已经生效的行政处罚决定为认定依据。）；</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（十三）进入清算程序，或被宣布破产，或其他丧失履约能力的情形；</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（十五）法律法规规定的其他情形。</w:t>
      </w:r>
    </w:p>
    <w:p>
      <w:pPr>
        <w:spacing w:line="360" w:lineRule="auto"/>
        <w:ind w:firstLine="629"/>
        <w:rPr>
          <w:rFonts w:ascii="宋体" w:cs="宋体"/>
          <w:b w:val="0"/>
          <w:bCs/>
          <w:kern w:val="0"/>
          <w:szCs w:val="21"/>
          <w:highlight w:val="none"/>
        </w:rPr>
      </w:pPr>
      <w:r>
        <w:rPr>
          <w:rFonts w:hint="eastAsia" w:ascii="宋体" w:hAnsi="宋体" w:cs="宋体"/>
          <w:b w:val="0"/>
          <w:bCs/>
          <w:kern w:val="0"/>
          <w:szCs w:val="21"/>
          <w:highlight w:val="none"/>
        </w:rPr>
        <w:t>四、本公司保证：本项目拟派的项目负责人没有在其他在建项目中任施工单位项目负责人，本项目拟派的专职安全员没有在其他在建项目中任职。</w:t>
      </w:r>
    </w:p>
    <w:p>
      <w:pPr>
        <w:spacing w:line="360" w:lineRule="auto"/>
        <w:ind w:firstLine="629"/>
        <w:rPr>
          <w:rFonts w:ascii="宋体" w:cs="宋体"/>
          <w:b w:val="0"/>
          <w:bCs/>
          <w:kern w:val="0"/>
          <w:szCs w:val="21"/>
          <w:highlight w:val="none"/>
        </w:rPr>
      </w:pPr>
      <w:r>
        <w:rPr>
          <w:rFonts w:hint="eastAsia" w:ascii="宋体" w:hAnsi="宋体" w:cs="宋体"/>
          <w:b w:val="0"/>
          <w:bCs/>
          <w:kern w:val="0"/>
          <w:szCs w:val="21"/>
          <w:highlight w:val="none"/>
        </w:rPr>
        <w:t>五、</w:t>
      </w:r>
      <w:r>
        <w:rPr>
          <w:rFonts w:hint="eastAsia" w:ascii="宋体" w:hAnsi="宋体" w:cs="宋体"/>
          <w:b w:val="0"/>
          <w:bCs/>
          <w:kern w:val="0"/>
          <w:szCs w:val="21"/>
          <w:highlight w:val="none"/>
          <w:u w:val="singl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line="360" w:lineRule="auto"/>
        <w:ind w:firstLine="629"/>
        <w:rPr>
          <w:rFonts w:ascii="宋体" w:cs="宋体"/>
          <w:kern w:val="0"/>
          <w:szCs w:val="21"/>
          <w:highlight w:val="none"/>
        </w:rPr>
      </w:pPr>
      <w:r>
        <w:rPr>
          <w:rFonts w:hint="eastAsia" w:ascii="宋体" w:hAnsi="宋体" w:cs="宋体"/>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60" w:lineRule="auto"/>
        <w:ind w:firstLine="629"/>
        <w:rPr>
          <w:rFonts w:ascii="宋体" w:cs="宋体"/>
          <w:kern w:val="0"/>
          <w:szCs w:val="21"/>
          <w:highlight w:val="none"/>
        </w:rPr>
      </w:pPr>
      <w:r>
        <w:rPr>
          <w:rFonts w:hint="eastAsia" w:ascii="宋体" w:hAnsi="宋体" w:cs="宋体"/>
          <w:kern w:val="0"/>
          <w:szCs w:val="21"/>
          <w:highlight w:val="none"/>
        </w:rPr>
        <w:t>七、本公司承诺，切实落实《住房城乡建设部</w:t>
      </w:r>
      <w:r>
        <w:rPr>
          <w:rFonts w:ascii="宋体" w:hAnsi="宋体" w:cs="宋体"/>
          <w:kern w:val="0"/>
          <w:szCs w:val="21"/>
          <w:highlight w:val="none"/>
        </w:rPr>
        <w:t xml:space="preserve"> </w:t>
      </w:r>
      <w:r>
        <w:rPr>
          <w:rFonts w:hint="eastAsia" w:ascii="宋体" w:hAnsi="宋体" w:cs="宋体"/>
          <w:kern w:val="0"/>
          <w:szCs w:val="21"/>
          <w:highlight w:val="none"/>
        </w:rPr>
        <w:t>人力资源社会保障部关于印发建筑工人实名管理办法（试行）的通知》（建市〔</w:t>
      </w:r>
      <w:r>
        <w:rPr>
          <w:rFonts w:ascii="宋体" w:hAnsi="宋体" w:cs="宋体"/>
          <w:kern w:val="0"/>
          <w:szCs w:val="21"/>
          <w:highlight w:val="none"/>
        </w:rPr>
        <w:t>2019</w:t>
      </w:r>
      <w:r>
        <w:rPr>
          <w:rFonts w:hint="eastAsia" w:ascii="宋体" w:hAnsi="宋体" w:cs="宋体"/>
          <w:kern w:val="0"/>
          <w:szCs w:val="21"/>
          <w:highlight w:val="none"/>
        </w:rPr>
        <w:t>〕</w:t>
      </w:r>
      <w:r>
        <w:rPr>
          <w:rFonts w:ascii="宋体" w:hAnsi="宋体" w:cs="宋体"/>
          <w:kern w:val="0"/>
          <w:szCs w:val="21"/>
          <w:highlight w:val="none"/>
        </w:rPr>
        <w:t>18</w:t>
      </w:r>
      <w:r>
        <w:rPr>
          <w:rFonts w:hint="eastAsia" w:ascii="宋体" w:hAnsi="宋体" w:cs="宋体"/>
          <w:kern w:val="0"/>
          <w:szCs w:val="21"/>
          <w:highlight w:val="none"/>
        </w:rPr>
        <w:t>号）、《广东省建设工程领域工人工资支付专用账户管理办法》（粤人社规〔</w:t>
      </w:r>
      <w:r>
        <w:rPr>
          <w:rFonts w:ascii="宋体" w:hAnsi="宋体" w:cs="宋体"/>
          <w:kern w:val="0"/>
          <w:szCs w:val="21"/>
          <w:highlight w:val="none"/>
        </w:rPr>
        <w:t>2018</w:t>
      </w:r>
      <w:r>
        <w:rPr>
          <w:rFonts w:hint="eastAsia" w:ascii="宋体" w:hAnsi="宋体" w:cs="宋体"/>
          <w:kern w:val="0"/>
          <w:szCs w:val="21"/>
          <w:highlight w:val="none"/>
        </w:rPr>
        <w:t>〕</w:t>
      </w:r>
      <w:r>
        <w:rPr>
          <w:rFonts w:ascii="宋体" w:hAnsi="宋体" w:cs="宋体"/>
          <w:kern w:val="0"/>
          <w:szCs w:val="21"/>
          <w:highlight w:val="none"/>
        </w:rPr>
        <w:t>14</w:t>
      </w:r>
      <w:r>
        <w:rPr>
          <w:rFonts w:hint="eastAsia" w:ascii="宋体" w:hAnsi="宋体" w:cs="宋体"/>
          <w:kern w:val="0"/>
          <w:szCs w:val="21"/>
          <w:highlight w:val="none"/>
        </w:rPr>
        <w:t>号）、</w:t>
      </w:r>
      <w:r>
        <w:rPr>
          <w:rFonts w:hint="eastAsia" w:ascii="宋体" w:hAnsi="宋体" w:cs="宋体"/>
          <w:kern w:val="0"/>
          <w:szCs w:val="21"/>
          <w:highlight w:val="none"/>
          <w:u w:val="single"/>
        </w:rPr>
        <w:t>《广州市住房和城乡建设局关于印发</w:t>
      </w:r>
      <w:r>
        <w:rPr>
          <w:rFonts w:ascii="宋体" w:hAnsi="宋体" w:cs="宋体"/>
          <w:kern w:val="0"/>
          <w:szCs w:val="21"/>
          <w:highlight w:val="none"/>
          <w:u w:val="single"/>
        </w:rPr>
        <w:t>&lt;</w:t>
      </w:r>
      <w:r>
        <w:rPr>
          <w:rFonts w:hint="eastAsia" w:ascii="宋体" w:hAnsi="宋体" w:cs="宋体"/>
          <w:kern w:val="0"/>
          <w:szCs w:val="21"/>
          <w:highlight w:val="none"/>
          <w:u w:val="single"/>
        </w:rPr>
        <w:t>广州市建筑施工实名制管理办法</w:t>
      </w:r>
      <w:r>
        <w:rPr>
          <w:rFonts w:ascii="宋体" w:hAnsi="宋体" w:cs="宋体"/>
          <w:kern w:val="0"/>
          <w:szCs w:val="21"/>
          <w:highlight w:val="none"/>
          <w:u w:val="single"/>
        </w:rPr>
        <w:t>&gt;</w:t>
      </w:r>
      <w:r>
        <w:rPr>
          <w:rFonts w:hint="eastAsia" w:ascii="宋体" w:hAnsi="宋体" w:cs="宋体"/>
          <w:kern w:val="0"/>
          <w:szCs w:val="21"/>
          <w:highlight w:val="none"/>
          <w:u w:val="single"/>
        </w:rPr>
        <w:t>的通知》（穗建规字〔</w:t>
      </w:r>
      <w:r>
        <w:rPr>
          <w:rFonts w:ascii="宋体" w:hAnsi="宋体" w:cs="宋体"/>
          <w:kern w:val="0"/>
          <w:szCs w:val="21"/>
          <w:highlight w:val="none"/>
          <w:u w:val="single"/>
        </w:rPr>
        <w:t>2020</w:t>
      </w:r>
      <w:r>
        <w:rPr>
          <w:rFonts w:hint="eastAsia" w:ascii="宋体" w:hAnsi="宋体" w:cs="宋体"/>
          <w:kern w:val="0"/>
          <w:szCs w:val="21"/>
          <w:highlight w:val="none"/>
          <w:u w:val="single"/>
        </w:rPr>
        <w:t>〕</w:t>
      </w:r>
      <w:r>
        <w:rPr>
          <w:rFonts w:ascii="宋体" w:hAnsi="宋体" w:cs="宋体"/>
          <w:kern w:val="0"/>
          <w:szCs w:val="21"/>
          <w:highlight w:val="none"/>
          <w:u w:val="single"/>
        </w:rPr>
        <w:t>18</w:t>
      </w:r>
      <w:r>
        <w:rPr>
          <w:rFonts w:hint="eastAsia" w:ascii="宋体" w:hAnsi="宋体" w:cs="宋体"/>
          <w:kern w:val="0"/>
          <w:szCs w:val="21"/>
          <w:highlight w:val="none"/>
          <w:u w:val="single"/>
        </w:rPr>
        <w:t>号）、《广州市建设领域工人工资支付分账管理实施细则》（穗建规字〔</w:t>
      </w:r>
      <w:r>
        <w:rPr>
          <w:rFonts w:ascii="宋体" w:hAnsi="宋体" w:cs="宋体"/>
          <w:kern w:val="0"/>
          <w:szCs w:val="21"/>
          <w:highlight w:val="none"/>
          <w:u w:val="single"/>
        </w:rPr>
        <w:t>2020</w:t>
      </w:r>
      <w:r>
        <w:rPr>
          <w:rFonts w:hint="eastAsia" w:ascii="宋体" w:hAnsi="宋体" w:cs="宋体"/>
          <w:kern w:val="0"/>
          <w:szCs w:val="21"/>
          <w:highlight w:val="none"/>
          <w:u w:val="single"/>
        </w:rPr>
        <w:t>〕</w:t>
      </w:r>
      <w:r>
        <w:rPr>
          <w:rFonts w:ascii="宋体" w:hAnsi="宋体" w:cs="宋体"/>
          <w:kern w:val="0"/>
          <w:szCs w:val="21"/>
          <w:highlight w:val="none"/>
          <w:u w:val="single"/>
        </w:rPr>
        <w:t>37</w:t>
      </w:r>
      <w:r>
        <w:rPr>
          <w:rFonts w:hint="eastAsia" w:ascii="宋体" w:hAnsi="宋体" w:cs="宋体"/>
          <w:kern w:val="0"/>
          <w:szCs w:val="21"/>
          <w:highlight w:val="none"/>
          <w:u w:val="single"/>
        </w:rPr>
        <w:t>号）</w:t>
      </w:r>
      <w:r>
        <w:rPr>
          <w:rFonts w:hint="eastAsia" w:ascii="宋体" w:hAnsi="宋体" w:cs="宋体"/>
          <w:kern w:val="0"/>
          <w:szCs w:val="21"/>
          <w:highlight w:val="none"/>
        </w:rPr>
        <w:t>、《关于印发广州市房屋建筑及市政工程实名制和工资支付分账平台化管理工作方案的通知》（穗建筑〔</w:t>
      </w:r>
      <w:r>
        <w:rPr>
          <w:rFonts w:ascii="宋体" w:hAnsi="宋体" w:cs="宋体"/>
          <w:kern w:val="0"/>
          <w:szCs w:val="21"/>
          <w:highlight w:val="none"/>
        </w:rPr>
        <w:t>2018</w:t>
      </w:r>
      <w:r>
        <w:rPr>
          <w:rFonts w:hint="eastAsia" w:ascii="宋体" w:hAnsi="宋体" w:cs="宋体"/>
          <w:kern w:val="0"/>
          <w:szCs w:val="21"/>
          <w:highlight w:val="none"/>
        </w:rPr>
        <w:t>〕</w:t>
      </w:r>
      <w:r>
        <w:rPr>
          <w:rFonts w:ascii="宋体" w:hAnsi="宋体" w:cs="宋体"/>
          <w:kern w:val="0"/>
          <w:szCs w:val="21"/>
          <w:highlight w:val="none"/>
        </w:rPr>
        <w:t>183</w:t>
      </w:r>
      <w:r>
        <w:rPr>
          <w:rFonts w:hint="eastAsia" w:ascii="宋体" w:hAnsi="宋体" w:cs="宋体"/>
          <w:kern w:val="0"/>
          <w:szCs w:val="21"/>
          <w:highlight w:val="none"/>
        </w:rPr>
        <w:t>号）、《广州市住房和城乡建设委员会关于转发</w:t>
      </w:r>
      <w:r>
        <w:rPr>
          <w:rFonts w:ascii="宋体" w:hAnsi="宋体" w:cs="宋体"/>
          <w:kern w:val="0"/>
          <w:szCs w:val="21"/>
          <w:highlight w:val="none"/>
        </w:rPr>
        <w:t>&lt;</w:t>
      </w:r>
      <w:r>
        <w:rPr>
          <w:rFonts w:hint="eastAsia" w:ascii="宋体" w:hAnsi="宋体" w:cs="宋体"/>
          <w:kern w:val="0"/>
          <w:szCs w:val="21"/>
          <w:highlight w:val="none"/>
        </w:rPr>
        <w:t>广东省住房和城乡建设厅关于房屋建筑和市政基础设施工程用工实名管理暂行办法</w:t>
      </w:r>
      <w:r>
        <w:rPr>
          <w:rFonts w:ascii="宋体" w:hAnsi="宋体" w:cs="宋体"/>
          <w:kern w:val="0"/>
          <w:szCs w:val="21"/>
          <w:highlight w:val="none"/>
        </w:rPr>
        <w:t>&gt;</w:t>
      </w:r>
      <w:r>
        <w:rPr>
          <w:rFonts w:hint="eastAsia" w:ascii="宋体" w:hAnsi="宋体" w:cs="宋体"/>
          <w:kern w:val="0"/>
          <w:szCs w:val="21"/>
          <w:highlight w:val="none"/>
        </w:rPr>
        <w:t>的通知》（穗建筑〔</w:t>
      </w:r>
      <w:r>
        <w:rPr>
          <w:rFonts w:ascii="宋体" w:hAnsi="宋体" w:cs="宋体"/>
          <w:kern w:val="0"/>
          <w:szCs w:val="21"/>
          <w:highlight w:val="none"/>
        </w:rPr>
        <w:t>2018</w:t>
      </w:r>
      <w:r>
        <w:rPr>
          <w:rFonts w:hint="eastAsia" w:ascii="宋体" w:hAnsi="宋体" w:cs="宋体"/>
          <w:kern w:val="0"/>
          <w:szCs w:val="21"/>
          <w:highlight w:val="none"/>
        </w:rPr>
        <w:t>〕</w:t>
      </w:r>
      <w:r>
        <w:rPr>
          <w:rFonts w:ascii="宋体" w:hAnsi="宋体" w:cs="宋体"/>
          <w:kern w:val="0"/>
          <w:szCs w:val="21"/>
          <w:highlight w:val="none"/>
        </w:rPr>
        <w:t>981</w:t>
      </w:r>
      <w:r>
        <w:rPr>
          <w:rFonts w:hint="eastAsia" w:ascii="宋体" w:hAnsi="宋体" w:cs="宋体"/>
          <w:kern w:val="0"/>
          <w:szCs w:val="21"/>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spacing w:line="360" w:lineRule="auto"/>
        <w:ind w:firstLine="629"/>
        <w:rPr>
          <w:rFonts w:ascii="宋体" w:cs="宋体"/>
          <w:kern w:val="0"/>
          <w:szCs w:val="21"/>
          <w:highlight w:val="none"/>
        </w:rPr>
      </w:pPr>
      <w:r>
        <w:rPr>
          <w:rFonts w:hint="eastAsia" w:ascii="宋体" w:hAnsi="宋体" w:cs="宋体"/>
          <w:kern w:val="0"/>
          <w:szCs w:val="21"/>
          <w:highlight w:val="none"/>
        </w:rPr>
        <w:t>八、与本公司单位负责人为同一人或者与本公司存在控股、管理关系的其他单位包括：</w:t>
      </w:r>
      <w:r>
        <w:rPr>
          <w:rFonts w:ascii="宋体" w:hAnsi="宋体" w:cs="宋体"/>
          <w:kern w:val="0"/>
          <w:szCs w:val="21"/>
          <w:highlight w:val="none"/>
          <w:u w:val="single"/>
        </w:rPr>
        <w:t xml:space="preserve">                                  </w:t>
      </w:r>
      <w:r>
        <w:rPr>
          <w:rFonts w:ascii="宋体" w:hAnsi="宋体" w:cs="宋体"/>
          <w:kern w:val="0"/>
          <w:szCs w:val="21"/>
          <w:highlight w:val="none"/>
        </w:rPr>
        <w:t xml:space="preserve"> </w:t>
      </w:r>
      <w:r>
        <w:rPr>
          <w:rFonts w:hint="eastAsia" w:ascii="宋体" w:hAnsi="宋体" w:cs="宋体"/>
          <w:kern w:val="0"/>
          <w:szCs w:val="21"/>
          <w:highlight w:val="none"/>
        </w:rPr>
        <w:t>。（注：本条由投标人如实填写，如有，应列出全部满足招标公告资质要求的相关单位的名称；如无，则填写“无”。）</w:t>
      </w:r>
    </w:p>
    <w:p>
      <w:pPr>
        <w:spacing w:line="360" w:lineRule="auto"/>
        <w:ind w:firstLine="629"/>
        <w:rPr>
          <w:rFonts w:ascii="宋体" w:cs="宋体"/>
          <w:kern w:val="0"/>
          <w:szCs w:val="21"/>
          <w:highlight w:val="none"/>
        </w:rPr>
      </w:pPr>
      <w:r>
        <w:rPr>
          <w:rFonts w:hint="eastAsia" w:ascii="宋体" w:hAnsi="宋体" w:cs="宋体"/>
          <w:kern w:val="0"/>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629"/>
        <w:rPr>
          <w:rFonts w:ascii="宋体" w:cs="宋体"/>
          <w:kern w:val="0"/>
          <w:szCs w:val="21"/>
          <w:highlight w:val="none"/>
        </w:rPr>
      </w:pPr>
      <w:r>
        <w:rPr>
          <w:rFonts w:hint="eastAsia" w:ascii="宋体" w:hAnsi="宋体" w:cs="宋体"/>
          <w:kern w:val="0"/>
          <w:szCs w:val="21"/>
          <w:highlight w:val="none"/>
        </w:rPr>
        <w:t>十、</w:t>
      </w:r>
      <w:r>
        <w:rPr>
          <w:rFonts w:hint="eastAsia" w:ascii="宋体" w:hAnsi="宋体" w:cs="宋体"/>
          <w:kern w:val="0"/>
          <w:szCs w:val="21"/>
          <w:highlight w:val="none"/>
          <w:u w:val="singl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629"/>
        <w:rPr>
          <w:rFonts w:ascii="宋体" w:cs="宋体"/>
          <w:b w:val="0"/>
          <w:bCs/>
          <w:kern w:val="0"/>
          <w:szCs w:val="21"/>
          <w:highlight w:val="none"/>
          <w:u w:val="single"/>
        </w:rPr>
      </w:pPr>
      <w:r>
        <w:rPr>
          <w:rFonts w:hint="eastAsia" w:ascii="宋体" w:hAnsi="宋体" w:cs="宋体"/>
          <w:b w:val="0"/>
          <w:bCs/>
          <w:kern w:val="0"/>
          <w:szCs w:val="21"/>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spacing w:line="360" w:lineRule="auto"/>
        <w:ind w:firstLine="629"/>
        <w:rPr>
          <w:rFonts w:ascii="宋体" w:cs="宋体"/>
          <w:kern w:val="0"/>
          <w:szCs w:val="21"/>
          <w:highlight w:val="none"/>
        </w:rPr>
      </w:pPr>
      <w:r>
        <w:rPr>
          <w:rFonts w:hint="eastAsia" w:ascii="宋体" w:hAnsi="宋体" w:cs="宋体"/>
          <w:kern w:val="0"/>
          <w:szCs w:val="21"/>
          <w:highlight w:val="none"/>
        </w:rPr>
        <w:t>特此声明。</w:t>
      </w:r>
    </w:p>
    <w:p>
      <w:pPr>
        <w:spacing w:line="360" w:lineRule="auto"/>
        <w:ind w:left="629" w:right="1449"/>
        <w:rPr>
          <w:rFonts w:ascii="宋体" w:cs="宋体"/>
          <w:kern w:val="0"/>
          <w:szCs w:val="21"/>
          <w:highlight w:val="none"/>
        </w:rPr>
      </w:pPr>
      <w:r>
        <w:rPr>
          <w:rFonts w:ascii="宋体" w:hAnsi="宋体" w:cs="宋体"/>
          <w:kern w:val="0"/>
          <w:szCs w:val="21"/>
          <w:highlight w:val="none"/>
        </w:rPr>
        <w:t xml:space="preserve"> </w:t>
      </w:r>
    </w:p>
    <w:p>
      <w:pPr>
        <w:spacing w:line="360" w:lineRule="auto"/>
        <w:ind w:left="629" w:right="1449"/>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声明企业：</w:t>
      </w:r>
      <w:r>
        <w:rPr>
          <w:rFonts w:ascii="宋体" w:hAnsi="宋体" w:cs="宋体"/>
          <w:szCs w:val="21"/>
          <w:highlight w:val="none"/>
        </w:rPr>
        <w:t xml:space="preserve">  </w:t>
      </w:r>
      <w:r>
        <w:rPr>
          <w:rFonts w:hint="eastAsia" w:ascii="宋体" w:hAnsi="宋体" w:cs="宋体"/>
          <w:kern w:val="0"/>
          <w:szCs w:val="21"/>
          <w:highlight w:val="none"/>
        </w:rPr>
        <w:t>（企业公章）</w:t>
      </w:r>
    </w:p>
    <w:p>
      <w:pPr>
        <w:spacing w:line="360" w:lineRule="auto"/>
        <w:ind w:right="1179"/>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法定代表人签字：</w:t>
      </w:r>
    </w:p>
    <w:p>
      <w:pPr>
        <w:spacing w:line="360" w:lineRule="auto"/>
        <w:ind w:right="1179"/>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项目负责人签字</w:t>
      </w:r>
      <w:r>
        <w:rPr>
          <w:rFonts w:ascii="宋体" w:hAnsi="宋体" w:cs="宋体"/>
          <w:kern w:val="0"/>
          <w:szCs w:val="21"/>
          <w:highlight w:val="none"/>
        </w:rPr>
        <w:t>:</w:t>
      </w:r>
    </w:p>
    <w:p>
      <w:pPr>
        <w:spacing w:line="360" w:lineRule="auto"/>
        <w:ind w:right="879" w:firstLine="1890" w:firstLineChars="900"/>
        <w:jc w:val="left"/>
        <w:rPr>
          <w:rFonts w:ascii="宋体" w:cs="宋体"/>
          <w:kern w:val="0"/>
          <w:szCs w:val="21"/>
          <w:highlight w:val="none"/>
        </w:rPr>
      </w:pPr>
      <w:r>
        <w:rPr>
          <w:rFonts w:ascii="宋体" w:hAnsi="宋体" w:cs="宋体"/>
          <w:kern w:val="0"/>
          <w:szCs w:val="21"/>
          <w:highlight w:val="none"/>
        </w:rPr>
        <w:t xml:space="preserve">           </w:t>
      </w:r>
      <w:r>
        <w:rPr>
          <w:rFonts w:hint="eastAsia" w:ascii="宋体" w:hAnsi="宋体" w:cs="宋体"/>
          <w:kern w:val="0"/>
          <w:szCs w:val="21"/>
          <w:highlight w:val="none"/>
        </w:rPr>
        <w:t>技术负责人签字：</w:t>
      </w:r>
    </w:p>
    <w:p>
      <w:pPr>
        <w:spacing w:line="360" w:lineRule="auto"/>
        <w:ind w:right="1089" w:firstLine="1890" w:firstLineChars="900"/>
        <w:jc w:val="right"/>
        <w:rPr>
          <w:rFonts w:ascii="宋体" w:cs="宋体"/>
          <w:kern w:val="0"/>
          <w:szCs w:val="21"/>
          <w:highlight w:val="none"/>
        </w:rPr>
      </w:pPr>
      <w:r>
        <w:rPr>
          <w:rFonts w:hint="eastAsia" w:ascii="宋体" w:hAnsi="宋体" w:cs="宋体"/>
          <w:kern w:val="0"/>
          <w:szCs w:val="21"/>
          <w:highlight w:val="none"/>
        </w:rPr>
        <w:t>年</w:t>
      </w:r>
      <w:r>
        <w:rPr>
          <w:rFonts w:ascii="宋体" w:hAnsi="宋体" w:cs="宋体"/>
          <w:kern w:val="0"/>
          <w:szCs w:val="21"/>
          <w:highlight w:val="none"/>
        </w:rPr>
        <w:t xml:space="preserve">   </w:t>
      </w:r>
      <w:r>
        <w:rPr>
          <w:rFonts w:hint="eastAsia" w:ascii="宋体" w:hAnsi="宋体" w:cs="宋体"/>
          <w:kern w:val="0"/>
          <w:szCs w:val="21"/>
          <w:highlight w:val="none"/>
        </w:rPr>
        <w:t>月</w:t>
      </w:r>
      <w:r>
        <w:rPr>
          <w:rFonts w:ascii="宋体" w:hAnsi="宋体" w:cs="宋体"/>
          <w:kern w:val="0"/>
          <w:szCs w:val="21"/>
          <w:highlight w:val="none"/>
        </w:rPr>
        <w:t xml:space="preserve">   </w:t>
      </w:r>
      <w:r>
        <w:rPr>
          <w:rFonts w:hint="eastAsia" w:ascii="宋体" w:hAnsi="宋体" w:cs="宋体"/>
          <w:kern w:val="0"/>
          <w:szCs w:val="21"/>
          <w:highlight w:val="none"/>
        </w:rPr>
        <w:t>日</w:t>
      </w:r>
    </w:p>
    <w:p>
      <w:pPr>
        <w:spacing w:line="480" w:lineRule="auto"/>
        <w:rPr>
          <w:rFonts w:ascii="宋体" w:cs="宋体"/>
          <w:szCs w:val="21"/>
          <w:highlight w:val="none"/>
        </w:rPr>
      </w:pPr>
      <w:r>
        <w:rPr>
          <w:rFonts w:ascii="宋体" w:hAnsi="宋体" w:cs="宋体"/>
          <w:szCs w:val="21"/>
          <w:highlight w:val="none"/>
        </w:rPr>
        <w:t xml:space="preserve"> </w:t>
      </w:r>
    </w:p>
    <w:p>
      <w:pPr>
        <w:rPr>
          <w:rFonts w:ascii="宋体" w:hAnsi="宋体" w:cs="宋体"/>
          <w:sz w:val="24"/>
          <w:highlight w:val="none"/>
        </w:rPr>
      </w:pPr>
      <w:r>
        <w:rPr>
          <w:rFonts w:ascii="宋体" w:cs="宋体"/>
          <w:sz w:val="24"/>
          <w:szCs w:val="24"/>
          <w:highlight w:val="none"/>
          <w:shd w:val="clear" w:color="auto" w:fill="FFFFFF"/>
        </w:rPr>
        <w:br w:type="page"/>
      </w:r>
      <w:r>
        <w:rPr>
          <w:rFonts w:hint="eastAsia" w:ascii="宋体" w:hAnsi="宋体" w:cs="宋体"/>
          <w:sz w:val="24"/>
          <w:highlight w:val="none"/>
        </w:rPr>
        <w:t>附件二：</w:t>
      </w:r>
    </w:p>
    <w:p>
      <w:pPr>
        <w:snapToGrid w:val="0"/>
        <w:spacing w:line="360" w:lineRule="auto"/>
        <w:jc w:val="center"/>
        <w:rPr>
          <w:rFonts w:ascii="宋体" w:hAnsi="宋体"/>
          <w:b/>
          <w:kern w:val="0"/>
          <w:sz w:val="36"/>
          <w:szCs w:val="36"/>
          <w:highlight w:val="none"/>
        </w:rPr>
      </w:pPr>
      <w:r>
        <w:rPr>
          <w:rFonts w:hint="eastAsia" w:ascii="宋体" w:hAnsi="宋体"/>
          <w:b/>
          <w:kern w:val="0"/>
          <w:sz w:val="36"/>
          <w:szCs w:val="36"/>
          <w:highlight w:val="none"/>
        </w:rPr>
        <w:t>施工项目管理团队人员信息表</w:t>
      </w:r>
    </w:p>
    <w:tbl>
      <w:tblPr>
        <w:tblStyle w:val="7"/>
        <w:tblW w:w="4998" w:type="pct"/>
        <w:jc w:val="center"/>
        <w:tblLayout w:type="autofit"/>
        <w:tblCellMar>
          <w:top w:w="0" w:type="dxa"/>
          <w:left w:w="108" w:type="dxa"/>
          <w:bottom w:w="0" w:type="dxa"/>
          <w:right w:w="108" w:type="dxa"/>
        </w:tblCellMar>
      </w:tblPr>
      <w:tblGrid>
        <w:gridCol w:w="613"/>
        <w:gridCol w:w="1065"/>
        <w:gridCol w:w="1786"/>
        <w:gridCol w:w="1077"/>
        <w:gridCol w:w="3978"/>
      </w:tblGrid>
      <w:tr>
        <w:tblPrEx>
          <w:tblCellMar>
            <w:top w:w="0" w:type="dxa"/>
            <w:left w:w="108" w:type="dxa"/>
            <w:bottom w:w="0" w:type="dxa"/>
            <w:right w:w="108" w:type="dxa"/>
          </w:tblCellMar>
        </w:tblPrEx>
        <w:trPr>
          <w:trHeight w:val="482"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序号</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姓名</w:t>
            </w:r>
          </w:p>
        </w:tc>
        <w:tc>
          <w:tcPr>
            <w:tcW w:w="1048"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岗位</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职称</w:t>
            </w: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
                <w:bCs/>
                <w:szCs w:val="21"/>
                <w:highlight w:val="none"/>
              </w:rPr>
            </w:pPr>
            <w:r>
              <w:rPr>
                <w:rFonts w:hint="eastAsia" w:ascii="宋体" w:hAnsi="宋体" w:cs="宋体"/>
                <w:b/>
                <w:bCs/>
                <w:szCs w:val="21"/>
                <w:highlight w:val="none"/>
              </w:rPr>
              <w:t>职称证书或资格证书编号</w:t>
            </w: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ascii="宋体" w:hAnsi="宋体" w:cs="宋体"/>
                <w:bCs/>
                <w:szCs w:val="21"/>
                <w:highlight w:val="none"/>
              </w:rPr>
              <w:t>1</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cs="宋体"/>
                <w:bCs/>
                <w:szCs w:val="21"/>
                <w:highlight w:val="none"/>
              </w:rPr>
            </w:pPr>
            <w:r>
              <w:rPr>
                <w:rFonts w:hint="eastAsia" w:ascii="宋体" w:hAnsi="宋体" w:cs="宋体"/>
                <w:bCs/>
                <w:szCs w:val="21"/>
                <w:highlight w:val="none"/>
                <w:lang w:val="zh-TW"/>
              </w:rPr>
              <w:t>技术负责人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hint="eastAsia" w:ascii="宋体" w:hAnsi="宋体" w:cs="宋体"/>
                <w:bCs/>
                <w:szCs w:val="21"/>
                <w:highlight w:val="none"/>
              </w:rPr>
              <w:t>2</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hAnsi="宋体"/>
                <w:szCs w:val="21"/>
                <w:highlight w:val="none"/>
              </w:rPr>
            </w:pPr>
            <w:r>
              <w:rPr>
                <w:rFonts w:hint="eastAsia" w:ascii="宋体" w:hAnsi="宋体" w:cs="宋体"/>
                <w:bCs/>
                <w:szCs w:val="21"/>
                <w:highlight w:val="none"/>
                <w:lang w:val="zh-TW"/>
              </w:rPr>
              <w:t>质量负责人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hint="eastAsia" w:ascii="宋体" w:hAnsi="宋体" w:cs="宋体"/>
                <w:bCs/>
                <w:szCs w:val="21"/>
                <w:highlight w:val="none"/>
              </w:rPr>
              <w:t>3</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hAnsi="宋体"/>
                <w:szCs w:val="21"/>
                <w:highlight w:val="none"/>
              </w:rPr>
            </w:pPr>
            <w:r>
              <w:rPr>
                <w:rFonts w:hint="eastAsia" w:ascii="宋体" w:hAnsi="宋体" w:cs="宋体"/>
                <w:bCs/>
                <w:szCs w:val="21"/>
                <w:highlight w:val="none"/>
                <w:lang w:val="zh-TW"/>
              </w:rPr>
              <w:t>安全负责人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r>
              <w:rPr>
                <w:rFonts w:hint="eastAsia" w:ascii="宋体" w:hAnsi="宋体" w:cs="宋体"/>
                <w:bCs/>
                <w:szCs w:val="21"/>
                <w:highlight w:val="none"/>
              </w:rPr>
              <w:t>4</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ascii="宋体" w:hAnsi="宋体"/>
                <w:szCs w:val="21"/>
                <w:highlight w:val="none"/>
              </w:rPr>
            </w:pPr>
            <w:r>
              <w:rPr>
                <w:rFonts w:hint="eastAsia" w:ascii="宋体" w:hAnsi="宋体" w:cs="宋体"/>
                <w:bCs/>
                <w:szCs w:val="21"/>
                <w:highlight w:val="none"/>
                <w:lang w:val="zh-TW"/>
              </w:rPr>
              <w:t>造价负责人</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454" w:hRule="atLeast"/>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pPr>
              <w:snapToGrid w:val="0"/>
              <w:ind w:left="-53" w:leftChars="-25" w:right="-53" w:rightChars="-25"/>
              <w:jc w:val="center"/>
              <w:rPr>
                <w:rFonts w:hint="eastAsia" w:ascii="宋体" w:hAnsi="宋体" w:cs="宋体"/>
                <w:bCs/>
                <w:szCs w:val="21"/>
                <w:highlight w:val="none"/>
              </w:rPr>
            </w:pPr>
            <w:r>
              <w:rPr>
                <w:rFonts w:hint="eastAsia" w:ascii="宋体" w:hAnsi="宋体" w:cs="宋体"/>
                <w:bCs/>
                <w:szCs w:val="21"/>
                <w:highlight w:val="none"/>
              </w:rPr>
              <w:t>..</w:t>
            </w:r>
          </w:p>
        </w:tc>
        <w:tc>
          <w:tcPr>
            <w:tcW w:w="62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1048" w:type="pct"/>
            <w:tcBorders>
              <w:top w:val="single" w:color="auto" w:sz="4" w:space="0"/>
              <w:left w:val="nil"/>
              <w:bottom w:val="single" w:color="auto" w:sz="4" w:space="0"/>
              <w:right w:val="single" w:color="auto" w:sz="4" w:space="0"/>
            </w:tcBorders>
            <w:noWrap w:val="0"/>
            <w:vAlign w:val="center"/>
          </w:tcPr>
          <w:p>
            <w:pPr>
              <w:snapToGrid w:val="0"/>
              <w:spacing w:line="240" w:lineRule="atLeast"/>
              <w:ind w:left="42" w:leftChars="20" w:right="42" w:rightChars="20"/>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w:t>
            </w:r>
          </w:p>
        </w:tc>
        <w:tc>
          <w:tcPr>
            <w:tcW w:w="632"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jc w:val="center"/>
              <w:rPr>
                <w:rFonts w:ascii="宋体" w:hAnsi="宋体" w:cs="宋体"/>
                <w:bCs/>
                <w:szCs w:val="21"/>
                <w:highlight w:val="none"/>
              </w:rPr>
            </w:pPr>
          </w:p>
        </w:tc>
        <w:tc>
          <w:tcPr>
            <w:tcW w:w="2335" w:type="pct"/>
            <w:tcBorders>
              <w:top w:val="single" w:color="auto" w:sz="4" w:space="0"/>
              <w:left w:val="nil"/>
              <w:bottom w:val="single" w:color="auto" w:sz="4" w:space="0"/>
              <w:right w:val="single" w:color="auto" w:sz="4" w:space="0"/>
            </w:tcBorders>
            <w:noWrap w:val="0"/>
            <w:vAlign w:val="center"/>
          </w:tcPr>
          <w:p>
            <w:pPr>
              <w:snapToGrid w:val="0"/>
              <w:ind w:left="-53" w:leftChars="-25" w:right="-53" w:rightChars="-25"/>
              <w:rPr>
                <w:rFonts w:ascii="宋体" w:hAnsi="宋体" w:cs="宋体"/>
                <w:bCs/>
                <w:szCs w:val="21"/>
                <w:highlight w:val="none"/>
              </w:rPr>
            </w:pPr>
          </w:p>
        </w:tc>
      </w:tr>
      <w:tr>
        <w:tblPrEx>
          <w:tblCellMar>
            <w:top w:w="0" w:type="dxa"/>
            <w:left w:w="108" w:type="dxa"/>
            <w:bottom w:w="0" w:type="dxa"/>
            <w:right w:w="108" w:type="dxa"/>
          </w:tblCellMar>
        </w:tblPrEx>
        <w:trPr>
          <w:trHeight w:val="348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kern w:val="0"/>
                <w:szCs w:val="21"/>
                <w:highlight w:val="none"/>
              </w:rPr>
            </w:pPr>
            <w:r>
              <w:rPr>
                <w:rFonts w:hint="eastAsia" w:ascii="宋体" w:hAnsi="宋体"/>
                <w:kern w:val="0"/>
                <w:szCs w:val="21"/>
                <w:highlight w:val="none"/>
              </w:rPr>
              <w:t>备注：</w:t>
            </w:r>
          </w:p>
          <w:p>
            <w:pPr>
              <w:jc w:val="left"/>
              <w:rPr>
                <w:rFonts w:ascii="宋体" w:hAnsi="宋体"/>
                <w:kern w:val="0"/>
                <w:szCs w:val="21"/>
                <w:highlight w:val="none"/>
              </w:rPr>
            </w:pPr>
            <w:r>
              <w:rPr>
                <w:rFonts w:hint="eastAsia" w:ascii="宋体" w:hAnsi="宋体"/>
                <w:kern w:val="0"/>
                <w:szCs w:val="21"/>
                <w:highlight w:val="none"/>
              </w:rPr>
              <w:t xml:space="preserve">    1、“岗位”要求（除项目负责人和专职安全员外）由招标人根据项目管理需要在本表备注中明确提出，如：拟派驻施工现场的技术负责人、质量负责人、安全负责人、造价负责人等。以上项目管理团队人员信息将由交易系统提取后供各相关单位在履约时比对、查核。</w:t>
            </w:r>
          </w:p>
          <w:p>
            <w:pPr>
              <w:snapToGrid w:val="0"/>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kern w:val="0"/>
                <w:szCs w:val="21"/>
                <w:highlight w:val="none"/>
              </w:rPr>
              <w:t>(</w:t>
            </w:r>
            <w:r>
              <w:rPr>
                <w:rFonts w:hint="eastAsia" w:ascii="宋体" w:hAnsi="宋体"/>
                <w:kern w:val="0"/>
                <w:szCs w:val="21"/>
                <w:highlight w:val="none"/>
              </w:rPr>
              <w:t>投标截止时间前可以补充、修改、替代</w:t>
            </w:r>
            <w:r>
              <w:rPr>
                <w:rFonts w:ascii="宋体" w:hAnsi="宋体"/>
                <w:kern w:val="0"/>
                <w:szCs w:val="21"/>
                <w:highlight w:val="none"/>
              </w:rPr>
              <w:t>)</w:t>
            </w:r>
            <w:r>
              <w:rPr>
                <w:rFonts w:hint="eastAsia" w:ascii="宋体" w:hAnsi="宋体"/>
                <w:kern w:val="0"/>
                <w:szCs w:val="21"/>
                <w:highlight w:val="none"/>
              </w:rPr>
              <w:t>。</w:t>
            </w:r>
          </w:p>
          <w:p>
            <w:pPr>
              <w:snapToGrid w:val="0"/>
              <w:ind w:firstLine="420" w:firstLineChars="200"/>
              <w:rPr>
                <w:rFonts w:ascii="宋体" w:hAnsi="宋体"/>
                <w:kern w:val="0"/>
                <w:szCs w:val="21"/>
                <w:highlight w:val="none"/>
              </w:rPr>
            </w:pPr>
            <w:r>
              <w:rPr>
                <w:rFonts w:ascii="宋体" w:hAnsi="宋体"/>
                <w:kern w:val="0"/>
                <w:szCs w:val="21"/>
                <w:highlight w:val="none"/>
              </w:rPr>
              <w:t>3</w:t>
            </w:r>
            <w:r>
              <w:rPr>
                <w:rFonts w:hint="eastAsia" w:ascii="宋体" w:hAnsi="宋体"/>
                <w:kern w:val="0"/>
                <w:szCs w:val="21"/>
                <w:highlight w:val="none"/>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pacing w:line="276" w:lineRule="auto"/>
        <w:rPr>
          <w:rFonts w:ascii="宋体" w:hAnsi="宋体"/>
          <w:color w:val="000000" w:themeColor="text1"/>
          <w:sz w:val="24"/>
          <w:szCs w:val="24"/>
          <w:highlight w:val="none"/>
        </w:rPr>
      </w:pPr>
      <w:r>
        <w:rPr>
          <w:rFonts w:hint="eastAsia" w:ascii="宋体" w:hAnsi="宋体"/>
          <w:color w:val="000000" w:themeColor="text1"/>
          <w:sz w:val="24"/>
          <w:szCs w:val="24"/>
          <w:highlight w:val="none"/>
        </w:rPr>
        <w:t>注：投标人按本表格式可自行扩展填写。</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6376"/>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4CCC9"/>
    <w:multiLevelType w:val="singleLevel"/>
    <w:tmpl w:val="F7B4CC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wYzY4ZTdkYzAxYWY4ZTZjZjlkYzgzYjUzZDY2YmMifQ=="/>
  </w:docVars>
  <w:rsids>
    <w:rsidRoot w:val="00F6490F"/>
    <w:rsid w:val="00A12268"/>
    <w:rsid w:val="00F6490F"/>
    <w:rsid w:val="00FC5D73"/>
    <w:rsid w:val="025A34EF"/>
    <w:rsid w:val="032824EE"/>
    <w:rsid w:val="0332429D"/>
    <w:rsid w:val="03327FC8"/>
    <w:rsid w:val="04910D1F"/>
    <w:rsid w:val="05275785"/>
    <w:rsid w:val="055F2BCB"/>
    <w:rsid w:val="05DB16E3"/>
    <w:rsid w:val="072D339D"/>
    <w:rsid w:val="0797489E"/>
    <w:rsid w:val="07F920A1"/>
    <w:rsid w:val="08AE6343"/>
    <w:rsid w:val="093F51ED"/>
    <w:rsid w:val="09E35B78"/>
    <w:rsid w:val="0A2166A1"/>
    <w:rsid w:val="0A6356E1"/>
    <w:rsid w:val="0B4D146E"/>
    <w:rsid w:val="0B8D66E4"/>
    <w:rsid w:val="0C5F4C09"/>
    <w:rsid w:val="0D4234FE"/>
    <w:rsid w:val="0D5D5C42"/>
    <w:rsid w:val="0DFC36AD"/>
    <w:rsid w:val="0E63372C"/>
    <w:rsid w:val="10DD7FD8"/>
    <w:rsid w:val="10FF0229"/>
    <w:rsid w:val="11357601"/>
    <w:rsid w:val="114F1D45"/>
    <w:rsid w:val="11C97148"/>
    <w:rsid w:val="12280F14"/>
    <w:rsid w:val="12DB7D35"/>
    <w:rsid w:val="143C4803"/>
    <w:rsid w:val="15665596"/>
    <w:rsid w:val="15E63744"/>
    <w:rsid w:val="163B5820"/>
    <w:rsid w:val="167A1613"/>
    <w:rsid w:val="16AB3E81"/>
    <w:rsid w:val="18133ACD"/>
    <w:rsid w:val="18AC5CCF"/>
    <w:rsid w:val="19535978"/>
    <w:rsid w:val="19B86668"/>
    <w:rsid w:val="1A023DF9"/>
    <w:rsid w:val="1AE6196C"/>
    <w:rsid w:val="1BAF6202"/>
    <w:rsid w:val="1C960592"/>
    <w:rsid w:val="1E326C77"/>
    <w:rsid w:val="1E415285"/>
    <w:rsid w:val="1F0B57B2"/>
    <w:rsid w:val="1F3F789D"/>
    <w:rsid w:val="1FEE0651"/>
    <w:rsid w:val="20200A47"/>
    <w:rsid w:val="20542ED4"/>
    <w:rsid w:val="21771570"/>
    <w:rsid w:val="219F63D1"/>
    <w:rsid w:val="21C5011E"/>
    <w:rsid w:val="23AE4FF1"/>
    <w:rsid w:val="248D10AB"/>
    <w:rsid w:val="25215E86"/>
    <w:rsid w:val="2533755C"/>
    <w:rsid w:val="25832D76"/>
    <w:rsid w:val="258A1146"/>
    <w:rsid w:val="271E5FEA"/>
    <w:rsid w:val="28A6098D"/>
    <w:rsid w:val="28F25980"/>
    <w:rsid w:val="28F9286B"/>
    <w:rsid w:val="297665B1"/>
    <w:rsid w:val="29F05C84"/>
    <w:rsid w:val="2B146082"/>
    <w:rsid w:val="2BE2764E"/>
    <w:rsid w:val="2C2E7AD7"/>
    <w:rsid w:val="2D285E15"/>
    <w:rsid w:val="2DEC0BF0"/>
    <w:rsid w:val="2E026666"/>
    <w:rsid w:val="2E1020BD"/>
    <w:rsid w:val="2E433BFE"/>
    <w:rsid w:val="2F936E48"/>
    <w:rsid w:val="320C784B"/>
    <w:rsid w:val="33630F25"/>
    <w:rsid w:val="34690D82"/>
    <w:rsid w:val="362666CD"/>
    <w:rsid w:val="36832150"/>
    <w:rsid w:val="369260AD"/>
    <w:rsid w:val="36C66D6E"/>
    <w:rsid w:val="378105FB"/>
    <w:rsid w:val="38CF03BB"/>
    <w:rsid w:val="3A6B5A6D"/>
    <w:rsid w:val="3AED1748"/>
    <w:rsid w:val="3B1F0857"/>
    <w:rsid w:val="3B9F3746"/>
    <w:rsid w:val="3C4027C6"/>
    <w:rsid w:val="3C5F6A31"/>
    <w:rsid w:val="3E18333B"/>
    <w:rsid w:val="3E2D328B"/>
    <w:rsid w:val="3EEC6CA2"/>
    <w:rsid w:val="3F2B5833"/>
    <w:rsid w:val="40FF4521"/>
    <w:rsid w:val="42296ADB"/>
    <w:rsid w:val="42962B93"/>
    <w:rsid w:val="42AE24C0"/>
    <w:rsid w:val="4315253F"/>
    <w:rsid w:val="44AB4F09"/>
    <w:rsid w:val="4A4554B8"/>
    <w:rsid w:val="4A5B0308"/>
    <w:rsid w:val="4B3C2D5F"/>
    <w:rsid w:val="4EB33338"/>
    <w:rsid w:val="4ECA757D"/>
    <w:rsid w:val="4F3B406D"/>
    <w:rsid w:val="4F471CD3"/>
    <w:rsid w:val="4FCE7CFE"/>
    <w:rsid w:val="503B2799"/>
    <w:rsid w:val="510E5B17"/>
    <w:rsid w:val="52263E21"/>
    <w:rsid w:val="56AD12F0"/>
    <w:rsid w:val="56E04EE6"/>
    <w:rsid w:val="57D85BBE"/>
    <w:rsid w:val="58E60161"/>
    <w:rsid w:val="591D6923"/>
    <w:rsid w:val="59A857F1"/>
    <w:rsid w:val="59D979CB"/>
    <w:rsid w:val="5A3317D1"/>
    <w:rsid w:val="5AC24903"/>
    <w:rsid w:val="5AF3306D"/>
    <w:rsid w:val="5B070568"/>
    <w:rsid w:val="5BA34735"/>
    <w:rsid w:val="5C3727C0"/>
    <w:rsid w:val="5C9E2764"/>
    <w:rsid w:val="5D513695"/>
    <w:rsid w:val="5EB7609D"/>
    <w:rsid w:val="5F68567C"/>
    <w:rsid w:val="5F7206A6"/>
    <w:rsid w:val="60285C26"/>
    <w:rsid w:val="605F0041"/>
    <w:rsid w:val="608363D1"/>
    <w:rsid w:val="61AA2130"/>
    <w:rsid w:val="62185298"/>
    <w:rsid w:val="6269729D"/>
    <w:rsid w:val="62966DA1"/>
    <w:rsid w:val="632E258D"/>
    <w:rsid w:val="63696264"/>
    <w:rsid w:val="63817865"/>
    <w:rsid w:val="63AA7818"/>
    <w:rsid w:val="64AF4338"/>
    <w:rsid w:val="66434B4A"/>
    <w:rsid w:val="665804E2"/>
    <w:rsid w:val="66B62B0D"/>
    <w:rsid w:val="671D539B"/>
    <w:rsid w:val="674B1CA2"/>
    <w:rsid w:val="6817628E"/>
    <w:rsid w:val="6A2353BE"/>
    <w:rsid w:val="6AA54025"/>
    <w:rsid w:val="6C277E93"/>
    <w:rsid w:val="6C74085F"/>
    <w:rsid w:val="6C865790"/>
    <w:rsid w:val="6CED5810"/>
    <w:rsid w:val="6E4C6F55"/>
    <w:rsid w:val="6F141194"/>
    <w:rsid w:val="714D3268"/>
    <w:rsid w:val="72121874"/>
    <w:rsid w:val="72181581"/>
    <w:rsid w:val="72370ABC"/>
    <w:rsid w:val="72B62376"/>
    <w:rsid w:val="73AA445A"/>
    <w:rsid w:val="74D552C0"/>
    <w:rsid w:val="75BA630A"/>
    <w:rsid w:val="75DF5F11"/>
    <w:rsid w:val="76236676"/>
    <w:rsid w:val="76B31878"/>
    <w:rsid w:val="76E23F0B"/>
    <w:rsid w:val="78770683"/>
    <w:rsid w:val="79986B03"/>
    <w:rsid w:val="79BD2A0E"/>
    <w:rsid w:val="79E9735F"/>
    <w:rsid w:val="7AC1208A"/>
    <w:rsid w:val="7B2849CC"/>
    <w:rsid w:val="7B881C00"/>
    <w:rsid w:val="7C084414"/>
    <w:rsid w:val="7C266648"/>
    <w:rsid w:val="7D69387C"/>
    <w:rsid w:val="7E977CD1"/>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3">
    <w:name w:val="Normal Indent"/>
    <w:basedOn w:val="1"/>
    <w:next w:val="1"/>
    <w:autoRedefine/>
    <w:semiHidden/>
    <w:unhideWhenUsed/>
    <w:qFormat/>
    <w:uiPriority w:val="99"/>
    <w:pPr>
      <w:ind w:firstLine="420" w:firstLineChars="200"/>
    </w:pPr>
  </w:style>
  <w:style w:type="paragraph" w:styleId="4">
    <w:name w:val="annotation text"/>
    <w:basedOn w:val="1"/>
    <w:autoRedefine/>
    <w:semiHidden/>
    <w:unhideWhenUsed/>
    <w:qFormat/>
    <w:uiPriority w:val="99"/>
    <w:pPr>
      <w:jc w:val="left"/>
    </w:p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rFonts w:ascii="Calibri" w:hAnsi="Calibri" w:eastAsia="宋体" w:cs="Times New Roman"/>
      <w:sz w:val="18"/>
      <w:szCs w:val="18"/>
    </w:rPr>
  </w:style>
  <w:style w:type="character" w:customStyle="1" w:styleId="10">
    <w:name w:val="页脚 Char"/>
    <w:basedOn w:val="8"/>
    <w:link w:val="5"/>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7792</Words>
  <Characters>8183</Characters>
  <Lines>64</Lines>
  <Paragraphs>18</Paragraphs>
  <TotalTime>4</TotalTime>
  <ScaleCrop>false</ScaleCrop>
  <LinksUpToDate>false</LinksUpToDate>
  <CharactersWithSpaces>8500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2023-10-20T05:26:00Z</dcterms:created>
  <dc:creator>市政监理负责人</dc:creator>
  <cp:lastModifiedBy>丰</cp:lastModifiedBy>
  <cp:lastPrinted>2024-04-25T09:03:00Z</cp:lastPrinted>
  <dcterms:modified xsi:type="dcterms:W3CDTF">2024-05-09T03:45:34Z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BCBEBA111C5A47FAB2EC5845EFAE7790_12</vt:lpwstr>
  </property>
</Properties>
</file>