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F0A" w:rsidRDefault="00116B85">
      <w:pPr>
        <w:pStyle w:val="1"/>
        <w:rPr>
          <w:color w:val="FF0000"/>
        </w:rPr>
      </w:pPr>
      <w:r>
        <w:rPr>
          <w:rFonts w:hint="eastAsia"/>
        </w:rPr>
        <w:t>6.</w:t>
      </w:r>
      <w:r>
        <w:t>机电及金属结构</w:t>
      </w:r>
      <w:r>
        <w:rPr>
          <w:rFonts w:hint="eastAsia"/>
          <w:color w:val="FF0000"/>
        </w:rPr>
        <w:t>（金结、电气）</w:t>
      </w:r>
    </w:p>
    <w:p w:rsidR="00D62F0A" w:rsidRDefault="00116B85">
      <w:pPr>
        <w:pStyle w:val="2"/>
      </w:pPr>
      <w:r>
        <w:rPr>
          <w:rFonts w:hint="eastAsia"/>
        </w:rPr>
        <w:t>6</w:t>
      </w:r>
      <w:r>
        <w:t xml:space="preserve">.2 </w:t>
      </w:r>
      <w:r>
        <w:rPr>
          <w:rFonts w:hint="eastAsia"/>
        </w:rPr>
        <w:t>电气</w:t>
      </w:r>
    </w:p>
    <w:p w:rsidR="00D62F0A" w:rsidRPr="004E36D4" w:rsidRDefault="00116B85">
      <w:pPr>
        <w:pStyle w:val="3"/>
        <w:rPr>
          <w:rFonts w:ascii="宋体" w:hAnsi="宋体"/>
          <w:color w:val="000000"/>
          <w:sz w:val="24"/>
        </w:rPr>
      </w:pPr>
      <w:r w:rsidRPr="004E36D4">
        <w:rPr>
          <w:rFonts w:ascii="宋体" w:hAnsi="宋体" w:hint="eastAsia"/>
          <w:color w:val="000000"/>
          <w:sz w:val="24"/>
        </w:rPr>
        <w:t>6.2.1 基本情况</w:t>
      </w:r>
    </w:p>
    <w:p w:rsidR="00D62F0A" w:rsidRDefault="00116B85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双潭水闸</w:t>
      </w:r>
      <w:r>
        <w:rPr>
          <w:rFonts w:ascii="宋体" w:eastAsia="宋体" w:hAnsi="宋体"/>
          <w:sz w:val="24"/>
          <w:szCs w:val="24"/>
        </w:rPr>
        <w:t>位于茂名滨海新区博贺镇盐井头村双潭海堤中间，是以防洪 （潮）、排水为主，兼顾引水改善水环境的</w:t>
      </w:r>
      <w:r>
        <w:rPr>
          <w:rFonts w:ascii="宋体" w:eastAsia="宋体" w:hAnsi="宋体" w:hint="eastAsia"/>
          <w:sz w:val="24"/>
          <w:szCs w:val="24"/>
        </w:rPr>
        <w:t>Ⅲ</w:t>
      </w:r>
      <w:r>
        <w:rPr>
          <w:rFonts w:ascii="宋体" w:eastAsia="宋体" w:hAnsi="宋体"/>
          <w:sz w:val="24"/>
          <w:szCs w:val="24"/>
        </w:rPr>
        <w:t>等中型水利工程。本工程对双潭水闸及其管理房进行拆除重建</w:t>
      </w:r>
      <w:r>
        <w:rPr>
          <w:rFonts w:ascii="宋体" w:eastAsia="宋体" w:hAnsi="宋体" w:hint="eastAsia"/>
          <w:sz w:val="24"/>
          <w:szCs w:val="24"/>
        </w:rPr>
        <w:t>，涉及电气专业的相关内容主要为新建的双潭水闸相关用电负荷供电</w:t>
      </w:r>
      <w:r>
        <w:rPr>
          <w:rFonts w:ascii="宋体" w:eastAsia="宋体" w:hAnsi="宋体"/>
          <w:sz w:val="24"/>
          <w:szCs w:val="24"/>
        </w:rPr>
        <w:t>。</w:t>
      </w:r>
    </w:p>
    <w:p w:rsidR="00D62F0A" w:rsidRPr="004E36D4" w:rsidRDefault="00116B85" w:rsidP="004E36D4">
      <w:pPr>
        <w:pStyle w:val="3"/>
        <w:rPr>
          <w:rFonts w:ascii="宋体" w:hAnsi="宋体"/>
          <w:color w:val="000000"/>
          <w:sz w:val="24"/>
        </w:rPr>
      </w:pPr>
      <w:r w:rsidRPr="004E36D4">
        <w:rPr>
          <w:rFonts w:ascii="宋体" w:hAnsi="宋体"/>
          <w:color w:val="000000"/>
          <w:sz w:val="24"/>
        </w:rPr>
        <w:t>6</w:t>
      </w:r>
      <w:r w:rsidRPr="004E36D4">
        <w:rPr>
          <w:rFonts w:ascii="宋体" w:hAnsi="宋体" w:hint="eastAsia"/>
          <w:color w:val="000000"/>
          <w:sz w:val="24"/>
        </w:rPr>
        <w:t>.2.</w:t>
      </w:r>
      <w:r w:rsidRPr="004E36D4">
        <w:rPr>
          <w:rFonts w:ascii="宋体" w:hAnsi="宋体"/>
          <w:color w:val="000000"/>
          <w:sz w:val="24"/>
        </w:rPr>
        <w:t>2</w:t>
      </w:r>
      <w:r w:rsidRPr="004E36D4">
        <w:rPr>
          <w:rFonts w:ascii="宋体" w:hAnsi="宋体" w:hint="eastAsia"/>
          <w:color w:val="000000"/>
          <w:sz w:val="24"/>
        </w:rPr>
        <w:t xml:space="preserve"> 设计依据</w:t>
      </w:r>
    </w:p>
    <w:p w:rsidR="00D62F0A" w:rsidRDefault="00116B85">
      <w:pPr>
        <w:snapToGrid w:val="0"/>
        <w:spacing w:line="520" w:lineRule="atLeas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1</w:t>
      </w:r>
      <w:r>
        <w:rPr>
          <w:rFonts w:ascii="宋体" w:hAnsi="宋体" w:hint="eastAsia"/>
          <w:color w:val="000000"/>
          <w:sz w:val="24"/>
        </w:rPr>
        <w:t>）相关专业提交的设计资料；</w:t>
      </w:r>
    </w:p>
    <w:p w:rsidR="00D62F0A" w:rsidRDefault="00116B85">
      <w:pPr>
        <w:snapToGrid w:val="0"/>
        <w:spacing w:line="520" w:lineRule="atLeas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2</w:t>
      </w:r>
      <w:r>
        <w:rPr>
          <w:rFonts w:ascii="宋体" w:hAnsi="宋体" w:hint="eastAsia"/>
          <w:color w:val="000000"/>
          <w:sz w:val="24"/>
        </w:rPr>
        <w:t>）《供配电系统设计规范》</w:t>
      </w:r>
      <w:r>
        <w:rPr>
          <w:rFonts w:ascii="宋体" w:hAnsi="宋体"/>
          <w:color w:val="000000"/>
          <w:sz w:val="24"/>
        </w:rPr>
        <w:t>GB 50052-2009</w:t>
      </w:r>
      <w:r>
        <w:rPr>
          <w:rFonts w:ascii="宋体" w:hAnsi="宋体" w:hint="eastAsia"/>
          <w:color w:val="000000"/>
          <w:sz w:val="24"/>
        </w:rPr>
        <w:t>；</w:t>
      </w:r>
    </w:p>
    <w:p w:rsidR="00D62F0A" w:rsidRDefault="00116B85">
      <w:pPr>
        <w:snapToGrid w:val="0"/>
        <w:spacing w:line="520" w:lineRule="atLeas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3</w:t>
      </w:r>
      <w:r>
        <w:rPr>
          <w:rFonts w:ascii="宋体" w:hAnsi="宋体" w:hint="eastAsia"/>
          <w:color w:val="000000"/>
          <w:sz w:val="24"/>
        </w:rPr>
        <w:t>）《水利水电工程初步设计报告编制规程》</w:t>
      </w:r>
      <w:r>
        <w:rPr>
          <w:rFonts w:ascii="宋体" w:hAnsi="宋体"/>
          <w:color w:val="000000"/>
          <w:sz w:val="24"/>
        </w:rPr>
        <w:t>SL619-2021</w:t>
      </w:r>
      <w:r>
        <w:rPr>
          <w:rFonts w:ascii="宋体" w:hAnsi="宋体" w:hint="eastAsia"/>
          <w:color w:val="000000"/>
          <w:sz w:val="24"/>
        </w:rPr>
        <w:t>；</w:t>
      </w:r>
    </w:p>
    <w:p w:rsidR="00D62F0A" w:rsidRDefault="00116B85">
      <w:pPr>
        <w:snapToGrid w:val="0"/>
        <w:spacing w:line="520" w:lineRule="atLeas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4</w:t>
      </w:r>
      <w:r>
        <w:rPr>
          <w:rFonts w:ascii="宋体" w:hAnsi="宋体" w:hint="eastAsia"/>
          <w:color w:val="000000"/>
          <w:sz w:val="24"/>
        </w:rPr>
        <w:t>）《低压配电设计规范》GB/T50054-2011；</w:t>
      </w:r>
    </w:p>
    <w:p w:rsidR="00D62F0A" w:rsidRDefault="00116B85">
      <w:pPr>
        <w:snapToGrid w:val="0"/>
        <w:spacing w:line="520" w:lineRule="atLeas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5</w:t>
      </w:r>
      <w:r>
        <w:rPr>
          <w:rFonts w:ascii="宋体" w:hAnsi="宋体" w:hint="eastAsia"/>
          <w:color w:val="000000"/>
          <w:sz w:val="24"/>
        </w:rPr>
        <w:t>）《架空绝缘配电线路设计标准》GB 51302-2018；</w:t>
      </w:r>
    </w:p>
    <w:p w:rsidR="00D62F0A" w:rsidRDefault="00116B85">
      <w:pPr>
        <w:snapToGrid w:val="0"/>
        <w:spacing w:line="520" w:lineRule="atLeas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6</w:t>
      </w:r>
      <w:r>
        <w:rPr>
          <w:rFonts w:ascii="宋体" w:hAnsi="宋体" w:hint="eastAsia"/>
          <w:color w:val="000000"/>
          <w:sz w:val="24"/>
        </w:rPr>
        <w:t>）《水利水电工程接地设计规范》（S</w:t>
      </w:r>
      <w:r>
        <w:rPr>
          <w:rFonts w:ascii="宋体" w:hAnsi="宋体"/>
          <w:color w:val="000000"/>
          <w:sz w:val="24"/>
        </w:rPr>
        <w:t>L 587</w:t>
      </w:r>
      <w:r>
        <w:rPr>
          <w:rFonts w:ascii="宋体" w:hAnsi="宋体" w:hint="eastAsia"/>
          <w:color w:val="000000"/>
          <w:sz w:val="24"/>
        </w:rPr>
        <w:t>-201</w:t>
      </w:r>
      <w:r>
        <w:rPr>
          <w:rFonts w:ascii="宋体" w:hAnsi="宋体"/>
          <w:color w:val="000000"/>
          <w:sz w:val="24"/>
        </w:rPr>
        <w:t>2</w:t>
      </w:r>
      <w:r>
        <w:rPr>
          <w:rFonts w:ascii="宋体" w:hAnsi="宋体" w:hint="eastAsia"/>
          <w:color w:val="000000"/>
          <w:sz w:val="24"/>
        </w:rPr>
        <w:t>）</w:t>
      </w:r>
    </w:p>
    <w:p w:rsidR="00D62F0A" w:rsidRDefault="00116B85">
      <w:pPr>
        <w:snapToGrid w:val="0"/>
        <w:spacing w:line="520" w:lineRule="atLeas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7</w:t>
      </w:r>
      <w:r>
        <w:rPr>
          <w:rFonts w:ascii="宋体" w:hAnsi="宋体" w:hint="eastAsia"/>
          <w:color w:val="000000"/>
          <w:sz w:val="24"/>
        </w:rPr>
        <w:t>）《电力工程电缆设计标准》GB50217-201</w:t>
      </w:r>
      <w:r>
        <w:rPr>
          <w:rFonts w:ascii="宋体" w:hAnsi="宋体"/>
          <w:color w:val="000000"/>
          <w:sz w:val="24"/>
        </w:rPr>
        <w:t>8</w:t>
      </w:r>
    </w:p>
    <w:p w:rsidR="00D62F0A" w:rsidRDefault="00116B85">
      <w:pPr>
        <w:snapToGrid w:val="0"/>
        <w:spacing w:line="520" w:lineRule="atLeas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8</w:t>
      </w:r>
      <w:r>
        <w:rPr>
          <w:rFonts w:ascii="宋体" w:hAnsi="宋体" w:hint="eastAsia"/>
          <w:color w:val="000000"/>
          <w:sz w:val="24"/>
        </w:rPr>
        <w:t>）其他电气设计技术规程规范（国标行标最新版本）。</w:t>
      </w:r>
    </w:p>
    <w:p w:rsidR="00D62F0A" w:rsidRDefault="00116B85">
      <w:pPr>
        <w:pStyle w:val="3"/>
        <w:rPr>
          <w:rFonts w:ascii="宋体" w:hAnsi="宋体"/>
          <w:color w:val="000000"/>
          <w:sz w:val="24"/>
        </w:rPr>
      </w:pPr>
      <w:r w:rsidRPr="004E36D4">
        <w:rPr>
          <w:rFonts w:ascii="宋体" w:hAnsi="宋体"/>
          <w:color w:val="000000"/>
          <w:sz w:val="24"/>
        </w:rPr>
        <w:t>6</w:t>
      </w:r>
      <w:r w:rsidRPr="004E36D4">
        <w:rPr>
          <w:rFonts w:ascii="宋体" w:hAnsi="宋体" w:hint="eastAsia"/>
          <w:color w:val="000000"/>
          <w:sz w:val="24"/>
        </w:rPr>
        <w:t>.2.</w:t>
      </w:r>
      <w:r w:rsidRPr="004E36D4">
        <w:rPr>
          <w:rFonts w:ascii="宋体" w:hAnsi="宋体"/>
          <w:color w:val="000000"/>
          <w:sz w:val="24"/>
        </w:rPr>
        <w:t>3</w:t>
      </w:r>
      <w:r w:rsidRPr="004E36D4">
        <w:rPr>
          <w:rFonts w:ascii="宋体" w:hAnsi="宋体" w:hint="eastAsia"/>
          <w:color w:val="000000"/>
          <w:sz w:val="24"/>
        </w:rPr>
        <w:t xml:space="preserve"> 供电方案</w:t>
      </w:r>
    </w:p>
    <w:p w:rsidR="00D62F0A" w:rsidRDefault="00116B85">
      <w:pPr>
        <w:snapToGrid w:val="0"/>
        <w:spacing w:line="520" w:lineRule="atLeas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根据水工专业和金属结构专业所提供的资料，本工程需供电水闸5孔，水闸为防潮排涝闸，本阶段确定水闸工作门启闭机为二级负荷。</w:t>
      </w:r>
    </w:p>
    <w:p w:rsidR="00D62F0A" w:rsidRDefault="00116B85">
      <w:pPr>
        <w:snapToGrid w:val="0"/>
        <w:spacing w:line="520" w:lineRule="atLeas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主要用电负荷情况统计见表</w:t>
      </w:r>
      <w:r>
        <w:rPr>
          <w:rFonts w:ascii="宋体" w:eastAsia="宋体" w:hAnsi="宋体"/>
          <w:sz w:val="24"/>
          <w:szCs w:val="24"/>
        </w:rPr>
        <w:t>6</w:t>
      </w:r>
      <w:r>
        <w:rPr>
          <w:rFonts w:ascii="宋体" w:eastAsia="宋体" w:hAnsi="宋体" w:hint="eastAsia"/>
          <w:sz w:val="24"/>
          <w:szCs w:val="24"/>
        </w:rPr>
        <w:t>.2-</w:t>
      </w:r>
      <w:r>
        <w:rPr>
          <w:rFonts w:ascii="宋体" w:eastAsia="宋体" w:hAnsi="宋体"/>
          <w:sz w:val="24"/>
          <w:szCs w:val="24"/>
        </w:rPr>
        <w:t>1</w:t>
      </w:r>
      <w:r>
        <w:rPr>
          <w:rFonts w:ascii="宋体" w:eastAsia="宋体" w:hAnsi="宋体" w:hint="eastAsia"/>
          <w:sz w:val="24"/>
          <w:szCs w:val="24"/>
        </w:rPr>
        <w:t>。</w:t>
      </w:r>
    </w:p>
    <w:p w:rsidR="00D62F0A" w:rsidRDefault="00116B85">
      <w:pPr>
        <w:spacing w:line="360" w:lineRule="auto"/>
        <w:ind w:firstLineChars="200" w:firstLine="480"/>
        <w:jc w:val="center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表</w:t>
      </w:r>
      <w:r>
        <w:rPr>
          <w:rFonts w:ascii="宋体" w:eastAsia="宋体" w:hAnsi="宋体"/>
          <w:sz w:val="24"/>
          <w:szCs w:val="24"/>
        </w:rPr>
        <w:t>6</w:t>
      </w:r>
      <w:r>
        <w:rPr>
          <w:rFonts w:ascii="宋体" w:eastAsia="宋体" w:hAnsi="宋体" w:hint="eastAsia"/>
          <w:sz w:val="24"/>
          <w:szCs w:val="24"/>
        </w:rPr>
        <w:t>.2-</w:t>
      </w:r>
      <w:r>
        <w:rPr>
          <w:rFonts w:ascii="宋体" w:eastAsia="宋体" w:hAnsi="宋体"/>
          <w:sz w:val="24"/>
          <w:szCs w:val="24"/>
        </w:rPr>
        <w:t>1</w:t>
      </w:r>
      <w:r>
        <w:rPr>
          <w:rFonts w:ascii="宋体" w:eastAsia="宋体" w:hAnsi="宋体" w:hint="eastAsia"/>
          <w:sz w:val="24"/>
          <w:szCs w:val="24"/>
        </w:rPr>
        <w:t xml:space="preserve"> 主要用电负荷情况统计表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426"/>
        <w:gridCol w:w="2376"/>
        <w:gridCol w:w="1134"/>
        <w:gridCol w:w="471"/>
        <w:gridCol w:w="1134"/>
        <w:gridCol w:w="709"/>
        <w:gridCol w:w="1134"/>
      </w:tblGrid>
      <w:tr w:rsidR="00D62F0A">
        <w:trPr>
          <w:jc w:val="center"/>
        </w:trPr>
        <w:tc>
          <w:tcPr>
            <w:tcW w:w="426" w:type="dxa"/>
          </w:tcPr>
          <w:p w:rsidR="00D62F0A" w:rsidRDefault="00116B85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序号</w:t>
            </w:r>
          </w:p>
        </w:tc>
        <w:tc>
          <w:tcPr>
            <w:tcW w:w="2376" w:type="dxa"/>
          </w:tcPr>
          <w:p w:rsidR="00D62F0A" w:rsidRDefault="00116B85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用电设备名称</w:t>
            </w:r>
          </w:p>
        </w:tc>
        <w:tc>
          <w:tcPr>
            <w:tcW w:w="1134" w:type="dxa"/>
          </w:tcPr>
          <w:p w:rsidR="00D62F0A" w:rsidRDefault="00116B85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单台负荷</w:t>
            </w:r>
          </w:p>
          <w:p w:rsidR="00D62F0A" w:rsidRDefault="00116B85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k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W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）</w:t>
            </w:r>
          </w:p>
        </w:tc>
        <w:tc>
          <w:tcPr>
            <w:tcW w:w="471" w:type="dxa"/>
          </w:tcPr>
          <w:p w:rsidR="00D62F0A" w:rsidRDefault="00116B85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台数</w:t>
            </w:r>
          </w:p>
        </w:tc>
        <w:tc>
          <w:tcPr>
            <w:tcW w:w="1134" w:type="dxa"/>
          </w:tcPr>
          <w:p w:rsidR="00D62F0A" w:rsidRDefault="00116B85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最大负荷计入数量</w:t>
            </w:r>
          </w:p>
        </w:tc>
        <w:tc>
          <w:tcPr>
            <w:tcW w:w="709" w:type="dxa"/>
          </w:tcPr>
          <w:p w:rsidR="00D62F0A" w:rsidRDefault="00116B85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同时系数</w:t>
            </w:r>
          </w:p>
        </w:tc>
        <w:tc>
          <w:tcPr>
            <w:tcW w:w="1134" w:type="dxa"/>
          </w:tcPr>
          <w:p w:rsidR="00D62F0A" w:rsidRDefault="00116B85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负荷统计功率</w:t>
            </w:r>
          </w:p>
          <w:p w:rsidR="00D62F0A" w:rsidRDefault="00116B85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k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W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）</w:t>
            </w:r>
          </w:p>
        </w:tc>
      </w:tr>
      <w:tr w:rsidR="00D62F0A">
        <w:trPr>
          <w:jc w:val="center"/>
        </w:trPr>
        <w:tc>
          <w:tcPr>
            <w:tcW w:w="426" w:type="dxa"/>
          </w:tcPr>
          <w:p w:rsidR="00D62F0A" w:rsidRDefault="00116B85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1</w:t>
            </w:r>
          </w:p>
        </w:tc>
        <w:tc>
          <w:tcPr>
            <w:tcW w:w="2376" w:type="dxa"/>
          </w:tcPr>
          <w:p w:rsidR="00D62F0A" w:rsidRDefault="00116B85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外海侧检修门电动葫芦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2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×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100kN</w:t>
            </w:r>
          </w:p>
        </w:tc>
        <w:tc>
          <w:tcPr>
            <w:tcW w:w="1134" w:type="dxa"/>
          </w:tcPr>
          <w:p w:rsidR="00D62F0A" w:rsidRDefault="00F672FA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26</w:t>
            </w:r>
          </w:p>
        </w:tc>
        <w:tc>
          <w:tcPr>
            <w:tcW w:w="471" w:type="dxa"/>
          </w:tcPr>
          <w:p w:rsidR="00D62F0A" w:rsidRDefault="00116B85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1</w:t>
            </w:r>
          </w:p>
        </w:tc>
        <w:tc>
          <w:tcPr>
            <w:tcW w:w="1134" w:type="dxa"/>
          </w:tcPr>
          <w:p w:rsidR="00D62F0A" w:rsidRDefault="00116B85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0</w:t>
            </w:r>
          </w:p>
        </w:tc>
        <w:tc>
          <w:tcPr>
            <w:tcW w:w="709" w:type="dxa"/>
          </w:tcPr>
          <w:p w:rsidR="00D62F0A" w:rsidRDefault="00D62F0A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1134" w:type="dxa"/>
          </w:tcPr>
          <w:p w:rsidR="00D62F0A" w:rsidRDefault="00D62F0A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</w:tr>
      <w:tr w:rsidR="00D62F0A">
        <w:trPr>
          <w:jc w:val="center"/>
        </w:trPr>
        <w:tc>
          <w:tcPr>
            <w:tcW w:w="426" w:type="dxa"/>
          </w:tcPr>
          <w:p w:rsidR="00D62F0A" w:rsidRDefault="00116B85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2</w:t>
            </w:r>
          </w:p>
        </w:tc>
        <w:tc>
          <w:tcPr>
            <w:tcW w:w="2376" w:type="dxa"/>
          </w:tcPr>
          <w:p w:rsidR="00D62F0A" w:rsidRDefault="00116B85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工作门卷扬机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2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×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160kN</w:t>
            </w:r>
          </w:p>
        </w:tc>
        <w:tc>
          <w:tcPr>
            <w:tcW w:w="1134" w:type="dxa"/>
          </w:tcPr>
          <w:p w:rsidR="00D62F0A" w:rsidRDefault="00F672FA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15</w:t>
            </w:r>
          </w:p>
        </w:tc>
        <w:tc>
          <w:tcPr>
            <w:tcW w:w="471" w:type="dxa"/>
          </w:tcPr>
          <w:p w:rsidR="00D62F0A" w:rsidRDefault="00116B85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5</w:t>
            </w:r>
          </w:p>
        </w:tc>
        <w:tc>
          <w:tcPr>
            <w:tcW w:w="1134" w:type="dxa"/>
          </w:tcPr>
          <w:p w:rsidR="00D62F0A" w:rsidRDefault="00116B85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5</w:t>
            </w:r>
          </w:p>
        </w:tc>
        <w:tc>
          <w:tcPr>
            <w:tcW w:w="709" w:type="dxa"/>
          </w:tcPr>
          <w:p w:rsidR="00D62F0A" w:rsidRDefault="00116B85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1</w:t>
            </w:r>
          </w:p>
        </w:tc>
        <w:tc>
          <w:tcPr>
            <w:tcW w:w="1134" w:type="dxa"/>
          </w:tcPr>
          <w:p w:rsidR="00D62F0A" w:rsidRDefault="00116B85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7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5</w:t>
            </w:r>
          </w:p>
        </w:tc>
      </w:tr>
      <w:tr w:rsidR="00D62F0A">
        <w:trPr>
          <w:jc w:val="center"/>
        </w:trPr>
        <w:tc>
          <w:tcPr>
            <w:tcW w:w="426" w:type="dxa"/>
          </w:tcPr>
          <w:p w:rsidR="00D62F0A" w:rsidRDefault="00116B85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3</w:t>
            </w:r>
          </w:p>
        </w:tc>
        <w:tc>
          <w:tcPr>
            <w:tcW w:w="2376" w:type="dxa"/>
          </w:tcPr>
          <w:p w:rsidR="00D62F0A" w:rsidRDefault="00116B85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内河侧检修门电动葫芦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2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×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50kN</w:t>
            </w:r>
          </w:p>
        </w:tc>
        <w:tc>
          <w:tcPr>
            <w:tcW w:w="1134" w:type="dxa"/>
          </w:tcPr>
          <w:p w:rsidR="00D62F0A" w:rsidRDefault="00F672FA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26</w:t>
            </w:r>
          </w:p>
        </w:tc>
        <w:tc>
          <w:tcPr>
            <w:tcW w:w="471" w:type="dxa"/>
          </w:tcPr>
          <w:p w:rsidR="00D62F0A" w:rsidRDefault="00116B85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1</w:t>
            </w:r>
          </w:p>
        </w:tc>
        <w:tc>
          <w:tcPr>
            <w:tcW w:w="1134" w:type="dxa"/>
          </w:tcPr>
          <w:p w:rsidR="00D62F0A" w:rsidRDefault="00116B85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0</w:t>
            </w:r>
          </w:p>
        </w:tc>
        <w:tc>
          <w:tcPr>
            <w:tcW w:w="709" w:type="dxa"/>
          </w:tcPr>
          <w:p w:rsidR="00D62F0A" w:rsidRDefault="00D62F0A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1134" w:type="dxa"/>
          </w:tcPr>
          <w:p w:rsidR="00D62F0A" w:rsidRDefault="00D62F0A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</w:tr>
      <w:tr w:rsidR="00D62F0A">
        <w:trPr>
          <w:jc w:val="center"/>
        </w:trPr>
        <w:tc>
          <w:tcPr>
            <w:tcW w:w="426" w:type="dxa"/>
          </w:tcPr>
          <w:p w:rsidR="00D62F0A" w:rsidRDefault="00116B85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4</w:t>
            </w:r>
          </w:p>
        </w:tc>
        <w:tc>
          <w:tcPr>
            <w:tcW w:w="2376" w:type="dxa"/>
          </w:tcPr>
          <w:p w:rsidR="00D62F0A" w:rsidRDefault="00116B85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检修负荷</w:t>
            </w:r>
          </w:p>
        </w:tc>
        <w:tc>
          <w:tcPr>
            <w:tcW w:w="1134" w:type="dxa"/>
          </w:tcPr>
          <w:p w:rsidR="00D62F0A" w:rsidRDefault="00116B85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471" w:type="dxa"/>
          </w:tcPr>
          <w:p w:rsidR="00D62F0A" w:rsidRDefault="00116B85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1</w:t>
            </w:r>
          </w:p>
        </w:tc>
        <w:tc>
          <w:tcPr>
            <w:tcW w:w="1134" w:type="dxa"/>
          </w:tcPr>
          <w:p w:rsidR="00D62F0A" w:rsidRDefault="00116B85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1</w:t>
            </w:r>
          </w:p>
        </w:tc>
        <w:tc>
          <w:tcPr>
            <w:tcW w:w="709" w:type="dxa"/>
          </w:tcPr>
          <w:p w:rsidR="00D62F0A" w:rsidRDefault="00116B85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0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.8</w:t>
            </w:r>
          </w:p>
        </w:tc>
        <w:tc>
          <w:tcPr>
            <w:tcW w:w="1134" w:type="dxa"/>
          </w:tcPr>
          <w:p w:rsidR="00D62F0A" w:rsidRDefault="00116B85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2</w:t>
            </w:r>
          </w:p>
        </w:tc>
      </w:tr>
      <w:tr w:rsidR="00D62F0A">
        <w:trPr>
          <w:jc w:val="center"/>
        </w:trPr>
        <w:tc>
          <w:tcPr>
            <w:tcW w:w="426" w:type="dxa"/>
          </w:tcPr>
          <w:p w:rsidR="00D62F0A" w:rsidRDefault="00116B85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5</w:t>
            </w:r>
          </w:p>
        </w:tc>
        <w:tc>
          <w:tcPr>
            <w:tcW w:w="2376" w:type="dxa"/>
          </w:tcPr>
          <w:p w:rsidR="00D62F0A" w:rsidRDefault="00116B85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照明负荷及其他</w:t>
            </w:r>
          </w:p>
        </w:tc>
        <w:tc>
          <w:tcPr>
            <w:tcW w:w="1134" w:type="dxa"/>
          </w:tcPr>
          <w:p w:rsidR="00D62F0A" w:rsidRDefault="00116B85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0</w:t>
            </w:r>
          </w:p>
        </w:tc>
        <w:tc>
          <w:tcPr>
            <w:tcW w:w="471" w:type="dxa"/>
          </w:tcPr>
          <w:p w:rsidR="00D62F0A" w:rsidRDefault="00116B85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1</w:t>
            </w:r>
          </w:p>
        </w:tc>
        <w:tc>
          <w:tcPr>
            <w:tcW w:w="1134" w:type="dxa"/>
          </w:tcPr>
          <w:p w:rsidR="00D62F0A" w:rsidRDefault="00116B85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1</w:t>
            </w:r>
          </w:p>
        </w:tc>
        <w:tc>
          <w:tcPr>
            <w:tcW w:w="709" w:type="dxa"/>
          </w:tcPr>
          <w:p w:rsidR="00D62F0A" w:rsidRDefault="00116B85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0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.8</w:t>
            </w:r>
          </w:p>
        </w:tc>
        <w:tc>
          <w:tcPr>
            <w:tcW w:w="1134" w:type="dxa"/>
          </w:tcPr>
          <w:p w:rsidR="00D62F0A" w:rsidRDefault="00116B85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8</w:t>
            </w:r>
          </w:p>
        </w:tc>
      </w:tr>
      <w:tr w:rsidR="00D62F0A">
        <w:trPr>
          <w:jc w:val="center"/>
        </w:trPr>
        <w:tc>
          <w:tcPr>
            <w:tcW w:w="426" w:type="dxa"/>
          </w:tcPr>
          <w:p w:rsidR="00D62F0A" w:rsidRDefault="00D62F0A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2376" w:type="dxa"/>
          </w:tcPr>
          <w:p w:rsidR="00D62F0A" w:rsidRDefault="00116B85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负荷统计总功率</w:t>
            </w:r>
          </w:p>
          <w:p w:rsidR="00D62F0A" w:rsidRDefault="00116B85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（考虑功率因数为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0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.8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）</w:t>
            </w:r>
          </w:p>
        </w:tc>
        <w:tc>
          <w:tcPr>
            <w:tcW w:w="1134" w:type="dxa"/>
          </w:tcPr>
          <w:p w:rsidR="00D62F0A" w:rsidRDefault="00D62F0A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471" w:type="dxa"/>
          </w:tcPr>
          <w:p w:rsidR="00D62F0A" w:rsidRDefault="00D62F0A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1134" w:type="dxa"/>
          </w:tcPr>
          <w:p w:rsidR="00D62F0A" w:rsidRDefault="00D62F0A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709" w:type="dxa"/>
          </w:tcPr>
          <w:p w:rsidR="00D62F0A" w:rsidRDefault="00D62F0A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1134" w:type="dxa"/>
          </w:tcPr>
          <w:p w:rsidR="00D62F0A" w:rsidRDefault="00116B85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9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5</w:t>
            </w:r>
          </w:p>
          <w:p w:rsidR="00D62F0A" w:rsidRDefault="00116B85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19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）</w:t>
            </w:r>
          </w:p>
        </w:tc>
      </w:tr>
    </w:tbl>
    <w:p w:rsidR="00D62F0A" w:rsidRDefault="00116B85">
      <w:pPr>
        <w:snapToGrid w:val="0"/>
        <w:spacing w:line="520" w:lineRule="atLeas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根据负荷统计表，本阶段拟从电网引接一回1</w:t>
      </w:r>
      <w:r>
        <w:rPr>
          <w:rFonts w:ascii="宋体" w:hAnsi="宋体"/>
          <w:color w:val="000000"/>
          <w:sz w:val="24"/>
        </w:rPr>
        <w:t>0</w:t>
      </w:r>
      <w:r>
        <w:rPr>
          <w:rFonts w:ascii="宋体" w:hAnsi="宋体" w:hint="eastAsia"/>
          <w:color w:val="000000"/>
          <w:sz w:val="24"/>
        </w:rPr>
        <w:t>kV电源给水闸供电，最终1</w:t>
      </w:r>
      <w:r>
        <w:rPr>
          <w:rFonts w:ascii="宋体" w:hAnsi="宋体"/>
          <w:color w:val="000000"/>
          <w:sz w:val="24"/>
        </w:rPr>
        <w:t>0</w:t>
      </w:r>
      <w:r>
        <w:rPr>
          <w:rFonts w:ascii="宋体" w:hAnsi="宋体" w:hint="eastAsia"/>
          <w:color w:val="000000"/>
          <w:sz w:val="24"/>
        </w:rPr>
        <w:t>kV电源接入方案以电力部门批复意见为准。另外，为了增加闸门的供电可靠性，设置一台柴油发电机组作为备用电源。</w:t>
      </w:r>
    </w:p>
    <w:p w:rsidR="00D62F0A" w:rsidRDefault="00116B85">
      <w:pPr>
        <w:pStyle w:val="3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6</w:t>
      </w:r>
      <w:r>
        <w:rPr>
          <w:rFonts w:ascii="宋体" w:hAnsi="宋体" w:hint="eastAsia"/>
          <w:color w:val="000000"/>
          <w:sz w:val="24"/>
        </w:rPr>
        <w:t>.2.</w:t>
      </w:r>
      <w:r>
        <w:rPr>
          <w:rFonts w:ascii="宋体" w:hAnsi="宋体"/>
          <w:color w:val="000000"/>
          <w:sz w:val="24"/>
        </w:rPr>
        <w:t>4</w:t>
      </w:r>
      <w:r>
        <w:rPr>
          <w:rFonts w:ascii="宋体" w:hAnsi="宋体" w:hint="eastAsia"/>
          <w:color w:val="000000"/>
          <w:sz w:val="24"/>
        </w:rPr>
        <w:t>电气主接线</w:t>
      </w:r>
    </w:p>
    <w:p w:rsidR="00D62F0A" w:rsidRDefault="00116B85">
      <w:pPr>
        <w:snapToGrid w:val="0"/>
        <w:spacing w:line="520" w:lineRule="atLeas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电气主接线是根据设备性质、规模、运行方式和重要性等因素综合考虑确定的。按照接线简单、供电可靠、操作检修方便及节约投资的原则进行设计。</w:t>
      </w:r>
    </w:p>
    <w:p w:rsidR="00387B10" w:rsidRPr="00387B10" w:rsidRDefault="00387B10" w:rsidP="00387B10">
      <w:pPr>
        <w:snapToGrid w:val="0"/>
        <w:spacing w:line="520" w:lineRule="atLeast"/>
        <w:ind w:firstLineChars="200" w:firstLine="480"/>
        <w:rPr>
          <w:rFonts w:ascii="宋体" w:hAnsi="宋体"/>
          <w:color w:val="000000"/>
          <w:sz w:val="24"/>
        </w:rPr>
      </w:pPr>
      <w:r w:rsidRPr="00387B10">
        <w:rPr>
          <w:rFonts w:ascii="宋体" w:hAnsi="宋体" w:hint="eastAsia"/>
          <w:color w:val="000000"/>
          <w:sz w:val="24"/>
        </w:rPr>
        <w:t>本工程10kV侧采用线变组接线方式，设置一台容量为125kVA的变压器。0.4kV侧采用单母线</w:t>
      </w:r>
      <w:r w:rsidR="00D7762B">
        <w:rPr>
          <w:rFonts w:ascii="宋体" w:hAnsi="宋体" w:hint="eastAsia"/>
          <w:color w:val="000000"/>
          <w:sz w:val="24"/>
        </w:rPr>
        <w:t>分段</w:t>
      </w:r>
      <w:r w:rsidRPr="00387B10">
        <w:rPr>
          <w:rFonts w:ascii="宋体" w:hAnsi="宋体" w:hint="eastAsia"/>
          <w:color w:val="000000"/>
          <w:sz w:val="24"/>
        </w:rPr>
        <w:t>接线方式，所有水闸用电负荷均从0.4kV母线取电。另设置一台容量为120kW的柴油发电机组作为水闸备用电源，柴油发电机回路与变压器回路</w:t>
      </w:r>
      <w:r w:rsidR="007D64BD">
        <w:rPr>
          <w:rFonts w:ascii="宋体" w:hAnsi="宋体" w:hint="eastAsia"/>
          <w:color w:val="000000"/>
          <w:sz w:val="24"/>
        </w:rPr>
        <w:t>需</w:t>
      </w:r>
      <w:r w:rsidRPr="00387B10">
        <w:rPr>
          <w:rFonts w:ascii="宋体" w:hAnsi="宋体" w:hint="eastAsia"/>
          <w:color w:val="000000"/>
          <w:sz w:val="24"/>
        </w:rPr>
        <w:t>设置</w:t>
      </w:r>
      <w:r w:rsidR="00D7762B">
        <w:rPr>
          <w:rFonts w:ascii="宋体" w:hAnsi="宋体" w:hint="eastAsia"/>
          <w:color w:val="000000"/>
          <w:sz w:val="24"/>
        </w:rPr>
        <w:t>闭锁</w:t>
      </w:r>
      <w:r w:rsidRPr="00387B10">
        <w:rPr>
          <w:rFonts w:ascii="宋体" w:hAnsi="宋体" w:hint="eastAsia"/>
          <w:color w:val="000000"/>
          <w:sz w:val="24"/>
        </w:rPr>
        <w:t>，</w:t>
      </w:r>
      <w:r w:rsidR="00D7762B">
        <w:rPr>
          <w:rFonts w:ascii="宋体" w:hAnsi="宋体" w:hint="eastAsia"/>
          <w:color w:val="000000"/>
          <w:sz w:val="24"/>
        </w:rPr>
        <w:t>在正常情况下，由1</w:t>
      </w:r>
      <w:r w:rsidR="00D7762B">
        <w:rPr>
          <w:rFonts w:ascii="宋体" w:hAnsi="宋体"/>
          <w:color w:val="000000"/>
          <w:sz w:val="24"/>
        </w:rPr>
        <w:t>0</w:t>
      </w:r>
      <w:r w:rsidR="00D7762B">
        <w:rPr>
          <w:rFonts w:ascii="宋体" w:hAnsi="宋体" w:hint="eastAsia"/>
          <w:color w:val="000000"/>
          <w:sz w:val="24"/>
        </w:rPr>
        <w:t>k</w:t>
      </w:r>
      <w:r w:rsidR="00D7762B">
        <w:rPr>
          <w:rFonts w:ascii="宋体" w:hAnsi="宋体"/>
          <w:color w:val="000000"/>
          <w:sz w:val="24"/>
        </w:rPr>
        <w:t>V</w:t>
      </w:r>
      <w:r w:rsidR="00D7762B">
        <w:rPr>
          <w:rFonts w:ascii="宋体" w:hAnsi="宋体" w:hint="eastAsia"/>
          <w:color w:val="000000"/>
          <w:sz w:val="24"/>
        </w:rPr>
        <w:t>电源带其母线负荷运行，当1</w:t>
      </w:r>
      <w:r w:rsidR="00D7762B">
        <w:rPr>
          <w:rFonts w:ascii="宋体" w:hAnsi="宋体"/>
          <w:color w:val="000000"/>
          <w:sz w:val="24"/>
        </w:rPr>
        <w:t>0</w:t>
      </w:r>
      <w:r w:rsidR="00D7762B">
        <w:rPr>
          <w:rFonts w:ascii="宋体" w:hAnsi="宋体" w:hint="eastAsia"/>
          <w:color w:val="000000"/>
          <w:sz w:val="24"/>
        </w:rPr>
        <w:t>k</w:t>
      </w:r>
      <w:r w:rsidR="00D7762B">
        <w:rPr>
          <w:rFonts w:ascii="宋体" w:hAnsi="宋体"/>
          <w:color w:val="000000"/>
          <w:sz w:val="24"/>
        </w:rPr>
        <w:t>V</w:t>
      </w:r>
      <w:r w:rsidR="00D7762B">
        <w:rPr>
          <w:rFonts w:ascii="宋体" w:hAnsi="宋体" w:hint="eastAsia"/>
          <w:color w:val="000000"/>
          <w:sz w:val="24"/>
        </w:rPr>
        <w:t>电源回路检修或者故障时，母线分段断路器断开，由柴油发电机给工作门供电，不致使</w:t>
      </w:r>
      <w:r w:rsidR="00943DFC">
        <w:rPr>
          <w:rFonts w:ascii="宋体" w:hAnsi="宋体" w:hint="eastAsia"/>
          <w:color w:val="000000"/>
          <w:sz w:val="24"/>
        </w:rPr>
        <w:t>重要负荷停电</w:t>
      </w:r>
      <w:r w:rsidRPr="00387B10">
        <w:rPr>
          <w:rFonts w:ascii="宋体" w:hAnsi="宋体" w:hint="eastAsia"/>
          <w:color w:val="000000"/>
          <w:sz w:val="24"/>
        </w:rPr>
        <w:t>。</w:t>
      </w:r>
    </w:p>
    <w:p w:rsidR="00387B10" w:rsidRPr="00387B10" w:rsidRDefault="00387B10" w:rsidP="00387B10">
      <w:pPr>
        <w:snapToGrid w:val="0"/>
        <w:spacing w:line="520" w:lineRule="atLeast"/>
        <w:ind w:firstLineChars="200" w:firstLine="480"/>
        <w:rPr>
          <w:rFonts w:ascii="宋体" w:hAnsi="宋体"/>
          <w:color w:val="000000"/>
          <w:sz w:val="24"/>
        </w:rPr>
      </w:pPr>
      <w:r w:rsidRPr="00387B10">
        <w:rPr>
          <w:rFonts w:ascii="宋体" w:hAnsi="宋体" w:hint="eastAsia"/>
          <w:color w:val="000000"/>
          <w:sz w:val="24"/>
        </w:rPr>
        <w:t>本工程采用高供低计的计量方式，计量柜内元件满足电力部门要求。</w:t>
      </w:r>
    </w:p>
    <w:p w:rsidR="00387B10" w:rsidRDefault="00387B10" w:rsidP="00387B10">
      <w:pPr>
        <w:snapToGrid w:val="0"/>
        <w:spacing w:line="520" w:lineRule="atLeast"/>
        <w:ind w:firstLineChars="200" w:firstLine="480"/>
        <w:rPr>
          <w:rFonts w:ascii="宋体" w:hAnsi="宋体"/>
          <w:color w:val="000000"/>
          <w:sz w:val="24"/>
        </w:rPr>
      </w:pPr>
      <w:r w:rsidRPr="00387B10">
        <w:rPr>
          <w:rFonts w:ascii="宋体" w:hAnsi="宋体" w:hint="eastAsia"/>
          <w:color w:val="000000"/>
          <w:sz w:val="24"/>
        </w:rPr>
        <w:t>具体接线详见HND/J130c-53-SZ-01 “双潭水闸配电接线图”。</w:t>
      </w:r>
    </w:p>
    <w:p w:rsidR="00D62F0A" w:rsidRDefault="00116B85">
      <w:pPr>
        <w:pStyle w:val="3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6</w:t>
      </w:r>
      <w:r>
        <w:rPr>
          <w:rFonts w:ascii="宋体" w:hAnsi="宋体" w:hint="eastAsia"/>
          <w:color w:val="000000"/>
          <w:sz w:val="24"/>
        </w:rPr>
        <w:t>.2.</w:t>
      </w:r>
      <w:r>
        <w:rPr>
          <w:rFonts w:ascii="宋体" w:hAnsi="宋体"/>
          <w:color w:val="000000"/>
          <w:sz w:val="24"/>
        </w:rPr>
        <w:t>5</w:t>
      </w:r>
      <w:r>
        <w:rPr>
          <w:rFonts w:ascii="宋体" w:hAnsi="宋体" w:hint="eastAsia"/>
          <w:color w:val="000000"/>
          <w:sz w:val="24"/>
        </w:rPr>
        <w:t>无功补偿</w:t>
      </w:r>
    </w:p>
    <w:p w:rsidR="00D62F0A" w:rsidRDefault="00613434">
      <w:pPr>
        <w:snapToGrid w:val="0"/>
        <w:spacing w:line="520" w:lineRule="atLeast"/>
        <w:ind w:firstLineChars="200" w:firstLine="480"/>
        <w:rPr>
          <w:rFonts w:ascii="宋体" w:hAnsi="宋体"/>
          <w:color w:val="000000"/>
          <w:sz w:val="24"/>
        </w:rPr>
      </w:pPr>
      <w:r w:rsidRPr="00613434">
        <w:rPr>
          <w:rFonts w:ascii="宋体" w:hAnsi="宋体" w:hint="eastAsia"/>
          <w:color w:val="000000"/>
          <w:sz w:val="24"/>
        </w:rPr>
        <w:t>无功补偿装置按照现行的《全国供用电规划》及《功率因数调整电费办法》的要求进行设计，低压母线上设置无功补偿装置进行集中补偿，补偿容量为40kVar，补偿后的功率因数在0.95以上。</w:t>
      </w:r>
    </w:p>
    <w:p w:rsidR="00D62F0A" w:rsidRDefault="00116B85">
      <w:pPr>
        <w:pStyle w:val="3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6</w:t>
      </w:r>
      <w:r>
        <w:rPr>
          <w:rFonts w:ascii="宋体" w:hAnsi="宋体" w:hint="eastAsia"/>
          <w:color w:val="000000"/>
          <w:sz w:val="24"/>
        </w:rPr>
        <w:t>.2.</w:t>
      </w:r>
      <w:r>
        <w:rPr>
          <w:rFonts w:ascii="宋体" w:hAnsi="宋体"/>
          <w:color w:val="000000"/>
          <w:sz w:val="24"/>
        </w:rPr>
        <w:t>6</w:t>
      </w:r>
      <w:r>
        <w:rPr>
          <w:rFonts w:ascii="宋体" w:hAnsi="宋体" w:hint="eastAsia"/>
          <w:color w:val="000000"/>
          <w:sz w:val="24"/>
        </w:rPr>
        <w:t>主要电气设备的选择及布置</w:t>
      </w:r>
    </w:p>
    <w:p w:rsidR="00D62F0A" w:rsidRDefault="00116B85">
      <w:pPr>
        <w:snapToGrid w:val="0"/>
        <w:spacing w:line="520" w:lineRule="atLeas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电气设备按正常工作条件下电流和电压进行选择，主要电气设备的选择是依据经济、可靠、先进、节能的原则进行。</w:t>
      </w:r>
    </w:p>
    <w:p w:rsidR="00DE6E65" w:rsidRDefault="00116B85">
      <w:pPr>
        <w:snapToGrid w:val="0"/>
        <w:spacing w:line="520" w:lineRule="atLeas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本工程</w:t>
      </w:r>
      <w:r>
        <w:rPr>
          <w:rFonts w:hint="eastAsia"/>
          <w:sz w:val="24"/>
        </w:rPr>
        <w:t>变压器选用树脂绝缘</w:t>
      </w:r>
      <w:r>
        <w:rPr>
          <w:rFonts w:ascii="宋体" w:hAnsi="宋体" w:hint="eastAsia"/>
          <w:color w:val="000000"/>
          <w:sz w:val="24"/>
        </w:rPr>
        <w:t>干式变压器，</w:t>
      </w:r>
      <w:r>
        <w:rPr>
          <w:rFonts w:hint="eastAsia"/>
          <w:sz w:val="24"/>
        </w:rPr>
        <w:t>型号</w:t>
      </w:r>
      <w:r w:rsidRPr="00073F31">
        <w:rPr>
          <w:rFonts w:ascii="宋体" w:hAnsi="宋体" w:hint="eastAsia"/>
          <w:color w:val="000000"/>
          <w:sz w:val="24"/>
        </w:rPr>
        <w:t>为SC1</w:t>
      </w:r>
      <w:r w:rsidRPr="00073F31">
        <w:rPr>
          <w:rFonts w:ascii="宋体" w:hAnsi="宋体"/>
          <w:color w:val="000000"/>
          <w:sz w:val="24"/>
        </w:rPr>
        <w:t>4</w:t>
      </w:r>
      <w:r w:rsidRPr="00073F31">
        <w:rPr>
          <w:rFonts w:ascii="宋体" w:hAnsi="宋体" w:hint="eastAsia"/>
          <w:color w:val="000000"/>
          <w:sz w:val="24"/>
        </w:rPr>
        <w:t>-</w:t>
      </w:r>
      <w:r w:rsidRPr="00073F31">
        <w:rPr>
          <w:rFonts w:ascii="宋体" w:hAnsi="宋体"/>
          <w:color w:val="000000"/>
          <w:sz w:val="24"/>
        </w:rPr>
        <w:t>125</w:t>
      </w:r>
      <w:r w:rsidRPr="00073F31">
        <w:rPr>
          <w:rFonts w:ascii="宋体" w:hAnsi="宋体" w:hint="eastAsia"/>
          <w:color w:val="000000"/>
          <w:sz w:val="24"/>
        </w:rPr>
        <w:t>/10。</w:t>
      </w:r>
      <w:r>
        <w:rPr>
          <w:rFonts w:hint="eastAsia"/>
          <w:sz w:val="24"/>
        </w:rPr>
        <w:t>变压器</w:t>
      </w:r>
      <w:r>
        <w:rPr>
          <w:rFonts w:ascii="宋体" w:hAnsi="宋体" w:hint="eastAsia"/>
          <w:color w:val="000000"/>
          <w:sz w:val="24"/>
        </w:rPr>
        <w:t>额定容量为</w:t>
      </w:r>
      <w:r>
        <w:rPr>
          <w:rFonts w:ascii="宋体" w:hAnsi="宋体"/>
          <w:color w:val="000000"/>
          <w:sz w:val="24"/>
        </w:rPr>
        <w:t>125</w:t>
      </w:r>
      <w:r>
        <w:rPr>
          <w:rFonts w:ascii="宋体" w:hAnsi="宋体" w:hint="eastAsia"/>
          <w:color w:val="000000"/>
          <w:sz w:val="24"/>
        </w:rPr>
        <w:t>kVA，电压比分别为10±2×2.5%/0.4kV，接线组别D,yn11，阻抗电压值为4%。</w:t>
      </w:r>
    </w:p>
    <w:p w:rsidR="00300400" w:rsidRDefault="00116B85">
      <w:pPr>
        <w:snapToGrid w:val="0"/>
        <w:spacing w:line="520" w:lineRule="atLeas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另设置一台</w:t>
      </w:r>
      <w:r w:rsidR="00DE6E65">
        <w:rPr>
          <w:rFonts w:ascii="宋体" w:hAnsi="宋体" w:hint="eastAsia"/>
          <w:color w:val="000000"/>
          <w:sz w:val="24"/>
        </w:rPr>
        <w:t>柴油发电机组作为备用电源，</w:t>
      </w:r>
      <w:r w:rsidR="00DE6E65" w:rsidRPr="00DE6E65">
        <w:rPr>
          <w:rFonts w:ascii="宋体" w:hAnsi="宋体" w:hint="eastAsia"/>
          <w:color w:val="000000"/>
          <w:sz w:val="24"/>
        </w:rPr>
        <w:t>柴油发电机容量需满足同时启闭5孔闸门，闸门启闭机电机直接启动。</w:t>
      </w:r>
      <w:r w:rsidR="00300400" w:rsidRPr="00300400">
        <w:rPr>
          <w:rFonts w:ascii="宋体" w:hAnsi="宋体" w:hint="eastAsia"/>
          <w:color w:val="000000"/>
          <w:sz w:val="24"/>
        </w:rPr>
        <w:t>发电机带负荷启动，最大单台容量电动机或</w:t>
      </w:r>
      <w:r w:rsidR="00300400" w:rsidRPr="00300400">
        <w:rPr>
          <w:rFonts w:ascii="宋体" w:hAnsi="宋体" w:hint="eastAsia"/>
          <w:color w:val="000000"/>
          <w:sz w:val="24"/>
        </w:rPr>
        <w:lastRenderedPageBreak/>
        <w:t>成组电动机的启动条件计算发电机容量：</w:t>
      </w:r>
    </w:p>
    <w:p w:rsidR="00300400" w:rsidRPr="00300400" w:rsidRDefault="00881952">
      <w:pPr>
        <w:snapToGrid w:val="0"/>
        <w:spacing w:line="520" w:lineRule="atLeast"/>
        <w:ind w:firstLineChars="200" w:firstLine="480"/>
        <w:rPr>
          <w:rFonts w:ascii="宋体" w:hAnsi="宋体"/>
          <w:color w:val="000000"/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color w:val="000000"/>
                  <w:sz w:val="24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4"/>
                </w:rPr>
                <m:t>S</m:t>
              </m:r>
            </m:e>
            <m:sub>
              <m:r>
                <w:rPr>
                  <w:rFonts w:ascii="Cambria Math" w:hAnsi="Cambria Math"/>
                  <w:color w:val="000000"/>
                  <w:sz w:val="24"/>
                </w:rPr>
                <m:t>G</m:t>
              </m:r>
            </m:sub>
          </m:sSub>
          <m:r>
            <w:rPr>
              <w:rFonts w:ascii="Cambria Math" w:hAnsi="Cambria Math"/>
              <w:color w:val="000000"/>
              <w:sz w:val="24"/>
            </w:rPr>
            <m:t>≥</m:t>
          </m:r>
          <m:d>
            <m:dPr>
              <m:ctrlPr>
                <w:rPr>
                  <w:rFonts w:ascii="Cambria Math" w:hAnsi="Cambria Math"/>
                  <w:i/>
                  <w:color w:val="000000"/>
                  <w:sz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 w:val="24"/>
                        </w:rPr>
                        <m:t>Σ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z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hint="eastAsia"/>
                          <w:color w:val="000000"/>
                          <w:sz w:val="24"/>
                        </w:rPr>
                        <m:t>m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</w:rPr>
                        <m:t>η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 w:val="24"/>
                        </w:rPr>
                        <m:t>Σ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color w:val="000000"/>
                  <w:sz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hint="eastAsia"/>
                          <w:color w:val="000000"/>
                          <w:sz w:val="24"/>
                        </w:rPr>
                        <m:t>m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hint="eastAsia"/>
                          <w:color w:val="000000"/>
                          <w:sz w:val="24"/>
                        </w:rPr>
                        <m:t>dq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z w:val="24"/>
                    </w:rPr>
                    <m:t>C</m:t>
                  </m:r>
                  <m:r>
                    <w:rPr>
                      <w:rFonts w:ascii="Cambria Math" w:hAnsi="Cambria Math" w:hint="eastAsia"/>
                      <w:color w:val="000000"/>
                      <w:sz w:val="24"/>
                    </w:rPr>
                    <m:t>cos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</w:rPr>
                        <m:t>φ</m:t>
                      </m:r>
                    </m:e>
                    <m:sub>
                      <m:r>
                        <w:rPr>
                          <w:rFonts w:ascii="Cambria Math" w:hAnsi="Cambria Math" w:hint="eastAsia"/>
                          <w:color w:val="000000"/>
                          <w:sz w:val="24"/>
                        </w:rPr>
                        <m:t>m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</w:rPr>
                        <m:t>η</m:t>
                      </m:r>
                    </m:e>
                    <m:sub>
                      <m:r>
                        <w:rPr>
                          <w:rFonts w:ascii="Cambria Math" w:hAnsi="Cambria Math" w:hint="eastAsia"/>
                          <w:color w:val="000000"/>
                          <w:sz w:val="24"/>
                        </w:rPr>
                        <m:t>d</m:t>
                      </m:r>
                    </m:sub>
                  </m:sSub>
                  <m:r>
                    <w:rPr>
                      <w:rFonts w:ascii="Cambria Math" w:hAnsi="Cambria Math" w:hint="eastAsia"/>
                      <w:color w:val="000000"/>
                      <w:sz w:val="24"/>
                    </w:rPr>
                    <m:t>cos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</w:rPr>
                        <m:t>φ</m:t>
                      </m:r>
                    </m:e>
                    <m:sub>
                      <m:r>
                        <w:rPr>
                          <w:rFonts w:ascii="Cambria Math" w:hAnsi="Cambria Math" w:hint="eastAsia"/>
                          <w:color w:val="000000"/>
                          <w:sz w:val="24"/>
                        </w:rPr>
                        <m:t>d</m:t>
                      </m:r>
                    </m:sub>
                  </m:sSub>
                </m:den>
              </m:f>
            </m:e>
          </m:d>
          <m:f>
            <m:fPr>
              <m:ctrlPr>
                <w:rPr>
                  <w:rFonts w:ascii="Cambria Math" w:hAnsi="Cambria Math"/>
                  <w:i/>
                  <w:color w:val="000000"/>
                  <w:sz w:val="24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4"/>
                </w:rPr>
                <m:t>1</m:t>
              </m:r>
            </m:num>
            <m:den>
              <m:r>
                <w:rPr>
                  <w:rFonts w:ascii="Cambria Math" w:hAnsi="Cambria Math" w:hint="eastAsia"/>
                  <w:color w:val="000000"/>
                  <w:sz w:val="24"/>
                </w:rPr>
                <m:t>cos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</w:rPr>
                    <m:t>G</m:t>
                  </m:r>
                </m:sub>
              </m:sSub>
            </m:den>
          </m:f>
        </m:oMath>
      </m:oMathPara>
    </w:p>
    <w:p w:rsidR="00300400" w:rsidRPr="00300400" w:rsidRDefault="00300400">
      <w:pPr>
        <w:snapToGrid w:val="0"/>
        <w:spacing w:line="520" w:lineRule="atLeast"/>
        <w:ind w:firstLineChars="200" w:firstLine="480"/>
        <w:rPr>
          <w:rFonts w:ascii="宋体" w:hAnsi="宋体"/>
          <w:color w:val="000000"/>
          <w:sz w:val="24"/>
        </w:rPr>
      </w:pPr>
      <m:oMathPara>
        <m:oMath>
          <m:r>
            <m:rPr>
              <m:sty m:val="p"/>
            </m:rPr>
            <w:rPr>
              <w:rFonts w:ascii="Cambria Math" w:hAnsi="Cambria Math"/>
              <w:color w:val="000000"/>
              <w:sz w:val="24"/>
            </w:rPr>
            <m:t>=</m:t>
          </m:r>
          <m:d>
            <m:dPr>
              <m:ctrlPr>
                <w:rPr>
                  <w:rFonts w:ascii="Cambria Math" w:hAnsi="Cambria Math"/>
                  <w:i/>
                  <w:color w:val="000000"/>
                  <w:sz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4"/>
                    </w:rPr>
                    <m:t>75-15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</w:rPr>
                    <m:t>0.82</m:t>
                  </m:r>
                </m:den>
              </m:f>
              <m:r>
                <w:rPr>
                  <w:rFonts w:ascii="Cambria Math" w:hAnsi="Cambria Math"/>
                  <w:color w:val="000000"/>
                  <w:sz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4"/>
                    </w:rPr>
                    <m:t>15×6×0.4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</w:rPr>
                    <m:t>0.8</m:t>
                  </m:r>
                </m:den>
              </m:f>
            </m:e>
          </m:d>
          <m:f>
            <m:fPr>
              <m:ctrlPr>
                <w:rPr>
                  <w:rFonts w:ascii="Cambria Math" w:hAnsi="Cambria Math"/>
                  <w:i/>
                  <w:color w:val="000000"/>
                  <w:sz w:val="24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4"/>
                </w:rPr>
                <m:t>1</m:t>
              </m:r>
            </m:num>
            <m:den>
              <m:r>
                <w:rPr>
                  <w:rFonts w:ascii="Cambria Math" w:hAnsi="Cambria Math"/>
                  <w:color w:val="000000"/>
                  <w:sz w:val="24"/>
                </w:rPr>
                <m:t>0.8</m:t>
              </m:r>
            </m:den>
          </m:f>
          <m:r>
            <w:rPr>
              <w:rFonts w:ascii="Cambria Math" w:hAnsi="Cambria Math"/>
              <w:color w:val="000000"/>
              <w:sz w:val="24"/>
            </w:rPr>
            <m:t>=147.71</m:t>
          </m:r>
          <m:r>
            <w:rPr>
              <w:rFonts w:ascii="Cambria Math" w:hAnsi="Cambria Math" w:hint="eastAsia"/>
              <w:color w:val="000000"/>
              <w:sz w:val="24"/>
            </w:rPr>
            <m:t>k</m:t>
          </m:r>
          <m:r>
            <w:rPr>
              <w:rFonts w:ascii="Cambria Math" w:hAnsi="Cambria Math"/>
              <w:color w:val="000000"/>
              <w:sz w:val="24"/>
            </w:rPr>
            <m:t>VA</m:t>
          </m:r>
        </m:oMath>
      </m:oMathPara>
    </w:p>
    <w:p w:rsidR="00300400" w:rsidRPr="00646974" w:rsidRDefault="00881952" w:rsidP="00646974">
      <w:pPr>
        <w:spacing w:line="360" w:lineRule="auto"/>
        <w:ind w:firstLineChars="200" w:firstLine="480"/>
        <w:rPr>
          <w:rFonts w:ascii="Times New Roman" w:hAnsi="Times New Roman"/>
          <w:bCs/>
          <w:position w:val="-12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bCs/>
                <w:position w:val="-12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position w:val="-12"/>
                <w:sz w:val="24"/>
                <w:szCs w:val="24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position w:val="-12"/>
                <w:sz w:val="24"/>
                <w:szCs w:val="24"/>
              </w:rPr>
              <m:t>Σ</m:t>
            </m:r>
          </m:sub>
        </m:sSub>
      </m:oMath>
      <w:r w:rsidR="00300400" w:rsidRPr="00646974">
        <w:rPr>
          <w:rFonts w:ascii="Times New Roman" w:hAnsi="Times New Roman" w:hint="eastAsia"/>
          <w:bCs/>
          <w:position w:val="-12"/>
          <w:sz w:val="24"/>
          <w:szCs w:val="24"/>
        </w:rPr>
        <w:t>——可能同时运行的负荷包括电动机和静止负荷的额定功率之和（</w:t>
      </w:r>
      <w:r w:rsidR="00300400" w:rsidRPr="00646974">
        <w:rPr>
          <w:rFonts w:ascii="Times New Roman" w:hAnsi="Times New Roman" w:hint="eastAsia"/>
          <w:bCs/>
          <w:position w:val="-12"/>
          <w:sz w:val="24"/>
          <w:szCs w:val="24"/>
        </w:rPr>
        <w:t>kW</w:t>
      </w:r>
      <w:r w:rsidR="00300400" w:rsidRPr="00646974">
        <w:rPr>
          <w:rFonts w:ascii="Times New Roman" w:hAnsi="Times New Roman" w:hint="eastAsia"/>
          <w:bCs/>
          <w:position w:val="-12"/>
          <w:sz w:val="24"/>
          <w:szCs w:val="24"/>
        </w:rPr>
        <w:t>）；</w:t>
      </w:r>
    </w:p>
    <w:p w:rsidR="00300400" w:rsidRPr="00646974" w:rsidRDefault="00300400" w:rsidP="00646974">
      <w:pPr>
        <w:spacing w:line="360" w:lineRule="auto"/>
        <w:ind w:firstLineChars="200" w:firstLine="480"/>
        <w:rPr>
          <w:rFonts w:ascii="Times New Roman" w:hAnsi="Times New Roman"/>
          <w:bCs/>
          <w:position w:val="-12"/>
          <w:sz w:val="24"/>
          <w:szCs w:val="24"/>
        </w:rPr>
      </w:pPr>
      <w:r w:rsidRPr="00CC40E7">
        <w:rPr>
          <w:rFonts w:ascii="Times New Roman" w:hAnsi="Times New Roman"/>
          <w:bCs/>
          <w:position w:val="-12"/>
          <w:sz w:val="24"/>
          <w:szCs w:val="24"/>
        </w:rPr>
        <w:object w:dxaOrig="3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6pt;height:18pt" o:ole="">
            <v:imagedata r:id="rId7" o:title=""/>
          </v:shape>
          <o:OLEObject Type="Embed" ProgID="Equation.DSMT4" ShapeID="_x0000_i1025" DrawAspect="Content" ObjectID="_1772371107" r:id="rId8"/>
        </w:object>
      </w:r>
      <w:r w:rsidRPr="00646974">
        <w:rPr>
          <w:rFonts w:ascii="Times New Roman" w:hAnsi="Times New Roman" w:hint="eastAsia"/>
          <w:bCs/>
          <w:position w:val="-12"/>
          <w:sz w:val="24"/>
          <w:szCs w:val="24"/>
        </w:rPr>
        <w:t>——计算负荷效率，一般取</w:t>
      </w:r>
      <w:r w:rsidRPr="00646974">
        <w:rPr>
          <w:rFonts w:ascii="Times New Roman" w:hAnsi="Times New Roman" w:hint="eastAsia"/>
          <w:bCs/>
          <w:position w:val="-12"/>
          <w:sz w:val="24"/>
          <w:szCs w:val="24"/>
        </w:rPr>
        <w:t>0.82~0.88</w:t>
      </w:r>
      <w:r w:rsidRPr="00646974">
        <w:rPr>
          <w:rFonts w:ascii="Times New Roman" w:hAnsi="Times New Roman" w:hint="eastAsia"/>
          <w:bCs/>
          <w:position w:val="-12"/>
          <w:sz w:val="24"/>
          <w:szCs w:val="24"/>
        </w:rPr>
        <w:t>，本次计算取</w:t>
      </w:r>
      <w:r w:rsidRPr="00646974">
        <w:rPr>
          <w:rFonts w:ascii="Times New Roman" w:hAnsi="Times New Roman" w:hint="eastAsia"/>
          <w:bCs/>
          <w:position w:val="-12"/>
          <w:sz w:val="24"/>
          <w:szCs w:val="24"/>
        </w:rPr>
        <w:t>0.82</w:t>
      </w:r>
      <w:r w:rsidRPr="00646974">
        <w:rPr>
          <w:rFonts w:ascii="Times New Roman" w:hAnsi="Times New Roman" w:hint="eastAsia"/>
          <w:bCs/>
          <w:position w:val="-12"/>
          <w:sz w:val="24"/>
          <w:szCs w:val="24"/>
        </w:rPr>
        <w:t>；</w:t>
      </w:r>
    </w:p>
    <w:p w:rsidR="003D4F19" w:rsidRPr="00646974" w:rsidRDefault="003D4F19" w:rsidP="003D4F19">
      <w:pPr>
        <w:spacing w:line="360" w:lineRule="auto"/>
        <w:ind w:firstLineChars="200" w:firstLine="480"/>
        <w:rPr>
          <w:rFonts w:ascii="Times New Roman" w:hAnsi="Times New Roman"/>
          <w:bCs/>
          <w:position w:val="-12"/>
          <w:sz w:val="24"/>
          <w:szCs w:val="24"/>
        </w:rPr>
      </w:pPr>
      <w:r w:rsidRPr="00CC40E7">
        <w:rPr>
          <w:rFonts w:ascii="Times New Roman" w:hAnsi="Times New Roman"/>
          <w:bCs/>
          <w:position w:val="-12"/>
          <w:sz w:val="24"/>
          <w:szCs w:val="24"/>
        </w:rPr>
        <w:object w:dxaOrig="400" w:dyaOrig="360">
          <v:shape id="_x0000_i1026" type="#_x0000_t75" style="width:19.8pt;height:18pt" o:ole="">
            <v:imagedata r:id="rId9" o:title=""/>
          </v:shape>
          <o:OLEObject Type="Embed" ProgID="Equation.DSMT4" ShapeID="_x0000_i1026" DrawAspect="Content" ObjectID="_1772371108" r:id="rId10"/>
        </w:object>
      </w:r>
      <w:r w:rsidRPr="00646974">
        <w:rPr>
          <w:rFonts w:ascii="Times New Roman" w:hAnsi="Times New Roman" w:hint="eastAsia"/>
          <w:bCs/>
          <w:position w:val="-12"/>
          <w:sz w:val="24"/>
          <w:szCs w:val="24"/>
        </w:rPr>
        <w:t>——最大单台容量电动机或成组电动机的启动条件计算发电机容量（</w:t>
      </w:r>
      <w:r w:rsidRPr="00646974">
        <w:rPr>
          <w:rFonts w:ascii="Times New Roman" w:hAnsi="Times New Roman" w:hint="eastAsia"/>
          <w:bCs/>
          <w:position w:val="-12"/>
          <w:sz w:val="24"/>
          <w:szCs w:val="24"/>
        </w:rPr>
        <w:t>kVA</w:t>
      </w:r>
      <w:r w:rsidRPr="00646974">
        <w:rPr>
          <w:rFonts w:ascii="Times New Roman" w:hAnsi="Times New Roman" w:hint="eastAsia"/>
          <w:bCs/>
          <w:position w:val="-12"/>
          <w:sz w:val="24"/>
          <w:szCs w:val="24"/>
        </w:rPr>
        <w:t>）；</w:t>
      </w:r>
    </w:p>
    <w:p w:rsidR="003D4F19" w:rsidRPr="00646974" w:rsidRDefault="003D4F19" w:rsidP="00646974">
      <w:pPr>
        <w:spacing w:line="360" w:lineRule="auto"/>
        <w:ind w:firstLineChars="200" w:firstLine="480"/>
        <w:rPr>
          <w:rFonts w:ascii="Times New Roman" w:hAnsi="Times New Roman"/>
          <w:bCs/>
          <w:position w:val="-12"/>
          <w:sz w:val="24"/>
          <w:szCs w:val="24"/>
        </w:rPr>
      </w:pPr>
      <w:r w:rsidRPr="00CC40E7">
        <w:rPr>
          <w:rFonts w:ascii="Times New Roman" w:hAnsi="Times New Roman"/>
          <w:bCs/>
          <w:position w:val="-12"/>
          <w:sz w:val="24"/>
          <w:szCs w:val="24"/>
        </w:rPr>
        <w:object w:dxaOrig="320" w:dyaOrig="360">
          <v:shape id="_x0000_i1027" type="#_x0000_t75" style="width:16.2pt;height:18pt" o:ole="">
            <v:imagedata r:id="rId11" o:title=""/>
          </v:shape>
          <o:OLEObject Type="Embed" ProgID="Equation.DSMT4" ShapeID="_x0000_i1027" DrawAspect="Content" ObjectID="_1772371109" r:id="rId12"/>
        </w:object>
      </w:r>
      <w:r w:rsidRPr="00646974">
        <w:rPr>
          <w:rFonts w:ascii="Times New Roman" w:hAnsi="Times New Roman" w:hint="eastAsia"/>
          <w:bCs/>
          <w:position w:val="-12"/>
          <w:sz w:val="24"/>
          <w:szCs w:val="24"/>
        </w:rPr>
        <w:t>——启动最大容量电动机或成组电动机的容量（</w:t>
      </w:r>
      <w:r w:rsidRPr="00646974">
        <w:rPr>
          <w:rFonts w:ascii="Times New Roman" w:hAnsi="Times New Roman" w:hint="eastAsia"/>
          <w:bCs/>
          <w:position w:val="-12"/>
          <w:sz w:val="24"/>
          <w:szCs w:val="24"/>
        </w:rPr>
        <w:t>kW</w:t>
      </w:r>
      <w:r w:rsidRPr="00646974">
        <w:rPr>
          <w:rFonts w:ascii="Times New Roman" w:hAnsi="Times New Roman" w:hint="eastAsia"/>
          <w:bCs/>
          <w:position w:val="-12"/>
          <w:sz w:val="24"/>
          <w:szCs w:val="24"/>
        </w:rPr>
        <w:t>）；</w:t>
      </w:r>
    </w:p>
    <w:p w:rsidR="003D4F19" w:rsidRPr="00646974" w:rsidRDefault="003D4F19" w:rsidP="003D4F19">
      <w:pPr>
        <w:spacing w:line="360" w:lineRule="auto"/>
        <w:ind w:firstLineChars="200" w:firstLine="480"/>
        <w:rPr>
          <w:rFonts w:ascii="Times New Roman" w:hAnsi="Times New Roman"/>
          <w:bCs/>
          <w:position w:val="-12"/>
          <w:sz w:val="24"/>
          <w:szCs w:val="24"/>
        </w:rPr>
      </w:pPr>
      <w:r w:rsidRPr="00646974">
        <w:rPr>
          <w:rFonts w:ascii="Times New Roman" w:hAnsi="Times New Roman"/>
          <w:bCs/>
          <w:position w:val="-12"/>
          <w:sz w:val="24"/>
          <w:szCs w:val="24"/>
        </w:rPr>
        <w:object w:dxaOrig="440" w:dyaOrig="380">
          <v:shape id="_x0000_i1028" type="#_x0000_t75" style="width:21.6pt;height:18.6pt" o:ole="">
            <v:imagedata r:id="rId13" o:title=""/>
          </v:shape>
          <o:OLEObject Type="Embed" ProgID="Equation.DSMT4" ShapeID="_x0000_i1028" DrawAspect="Content" ObjectID="_1772371110" r:id="rId14"/>
        </w:object>
      </w:r>
      <w:r w:rsidRPr="00646974">
        <w:rPr>
          <w:rFonts w:ascii="Times New Roman" w:hAnsi="Times New Roman" w:hint="eastAsia"/>
          <w:bCs/>
          <w:position w:val="-12"/>
          <w:sz w:val="24"/>
          <w:szCs w:val="24"/>
        </w:rPr>
        <w:t>——电动机的启动电流倍数，取</w:t>
      </w:r>
      <w:r w:rsidRPr="00646974">
        <w:rPr>
          <w:rFonts w:ascii="Times New Roman" w:hAnsi="Times New Roman"/>
          <w:bCs/>
          <w:position w:val="-12"/>
          <w:sz w:val="24"/>
          <w:szCs w:val="24"/>
        </w:rPr>
        <w:t>6</w:t>
      </w:r>
      <w:r w:rsidRPr="00646974">
        <w:rPr>
          <w:rFonts w:ascii="Times New Roman" w:hAnsi="Times New Roman" w:hint="eastAsia"/>
          <w:bCs/>
          <w:position w:val="-12"/>
          <w:sz w:val="24"/>
          <w:szCs w:val="24"/>
        </w:rPr>
        <w:t>；</w:t>
      </w:r>
      <w:r w:rsidRPr="00646974">
        <w:rPr>
          <w:rFonts w:ascii="Times New Roman" w:hAnsi="Times New Roman" w:hint="eastAsia"/>
          <w:bCs/>
          <w:position w:val="-12"/>
          <w:sz w:val="24"/>
          <w:szCs w:val="24"/>
        </w:rPr>
        <w:t xml:space="preserve"> </w:t>
      </w:r>
    </w:p>
    <w:p w:rsidR="003D4F19" w:rsidRPr="00646974" w:rsidRDefault="003D4F19" w:rsidP="003D4F19">
      <w:pPr>
        <w:spacing w:line="360" w:lineRule="auto"/>
        <w:ind w:firstLineChars="200" w:firstLine="480"/>
        <w:rPr>
          <w:rFonts w:ascii="Times New Roman" w:hAnsi="Times New Roman"/>
          <w:bCs/>
          <w:position w:val="-12"/>
          <w:sz w:val="24"/>
          <w:szCs w:val="24"/>
        </w:rPr>
      </w:pPr>
      <w:r w:rsidRPr="00CC40E7">
        <w:rPr>
          <w:rFonts w:ascii="Times New Roman" w:hAnsi="Times New Roman"/>
          <w:bCs/>
          <w:position w:val="-12"/>
          <w:sz w:val="24"/>
          <w:szCs w:val="24"/>
        </w:rPr>
        <w:object w:dxaOrig="700" w:dyaOrig="360">
          <v:shape id="_x0000_i1029" type="#_x0000_t75" style="width:36pt;height:18pt" o:ole="">
            <v:imagedata r:id="rId15" o:title=""/>
          </v:shape>
          <o:OLEObject Type="Embed" ProgID="Equation.DSMT4" ShapeID="_x0000_i1029" DrawAspect="Content" ObjectID="_1772371111" r:id="rId16"/>
        </w:object>
      </w:r>
      <w:r w:rsidRPr="00646974">
        <w:rPr>
          <w:rFonts w:ascii="Times New Roman" w:hAnsi="Times New Roman" w:hint="eastAsia"/>
          <w:bCs/>
          <w:position w:val="-12"/>
          <w:sz w:val="24"/>
          <w:szCs w:val="24"/>
        </w:rPr>
        <w:t>——电动机的启动功率因数，一般取</w:t>
      </w:r>
      <w:r w:rsidRPr="00646974">
        <w:rPr>
          <w:rFonts w:ascii="Times New Roman" w:hAnsi="Times New Roman" w:hint="eastAsia"/>
          <w:bCs/>
          <w:position w:val="-12"/>
          <w:sz w:val="24"/>
          <w:szCs w:val="24"/>
        </w:rPr>
        <w:t>0.4</w:t>
      </w:r>
      <w:r w:rsidRPr="00646974">
        <w:rPr>
          <w:rFonts w:ascii="Times New Roman" w:hAnsi="Times New Roman" w:hint="eastAsia"/>
          <w:bCs/>
          <w:position w:val="-12"/>
          <w:sz w:val="24"/>
          <w:szCs w:val="24"/>
        </w:rPr>
        <w:t>；</w:t>
      </w:r>
      <w:bookmarkStart w:id="0" w:name="_GoBack"/>
      <w:bookmarkEnd w:id="0"/>
    </w:p>
    <w:p w:rsidR="003D4F19" w:rsidRPr="00646974" w:rsidRDefault="003D4F19" w:rsidP="00646974">
      <w:pPr>
        <w:spacing w:line="360" w:lineRule="auto"/>
        <w:ind w:firstLineChars="200" w:firstLine="480"/>
        <w:rPr>
          <w:rFonts w:ascii="Times New Roman" w:hAnsi="Times New Roman"/>
          <w:bCs/>
          <w:position w:val="-12"/>
          <w:sz w:val="24"/>
          <w:szCs w:val="24"/>
        </w:rPr>
      </w:pPr>
      <w:r w:rsidRPr="00CC40E7">
        <w:rPr>
          <w:rFonts w:ascii="Times New Roman" w:hAnsi="Times New Roman"/>
          <w:bCs/>
          <w:position w:val="-12"/>
          <w:sz w:val="24"/>
          <w:szCs w:val="24"/>
        </w:rPr>
        <w:object w:dxaOrig="940" w:dyaOrig="360">
          <v:shape id="_x0000_i1030" type="#_x0000_t75" style="width:46.8pt;height:18pt" o:ole="">
            <v:imagedata r:id="rId17" o:title=""/>
          </v:shape>
          <o:OLEObject Type="Embed" ProgID="Equation.DSMT4" ShapeID="_x0000_i1030" DrawAspect="Content" ObjectID="_1772371112" r:id="rId18"/>
        </w:object>
      </w:r>
      <w:r w:rsidRPr="00646974">
        <w:rPr>
          <w:rFonts w:ascii="Times New Roman" w:hAnsi="Times New Roman" w:hint="eastAsia"/>
          <w:bCs/>
          <w:position w:val="-12"/>
          <w:sz w:val="24"/>
          <w:szCs w:val="24"/>
        </w:rPr>
        <w:t>——发电机的效率和额定功率因数乘积，取</w:t>
      </w:r>
      <w:r w:rsidRPr="00646974">
        <w:rPr>
          <w:rFonts w:ascii="Times New Roman" w:hAnsi="Times New Roman" w:hint="eastAsia"/>
          <w:bCs/>
          <w:position w:val="-12"/>
          <w:sz w:val="24"/>
          <w:szCs w:val="24"/>
        </w:rPr>
        <w:t>0.8</w:t>
      </w:r>
      <w:r w:rsidRPr="00646974">
        <w:rPr>
          <w:rFonts w:ascii="Times New Roman" w:hAnsi="Times New Roman" w:hint="eastAsia"/>
          <w:bCs/>
          <w:position w:val="-12"/>
          <w:sz w:val="24"/>
          <w:szCs w:val="24"/>
        </w:rPr>
        <w:t>；</w:t>
      </w:r>
    </w:p>
    <w:p w:rsidR="00300400" w:rsidRPr="00646974" w:rsidRDefault="003D4F19" w:rsidP="003D4F19">
      <w:pPr>
        <w:spacing w:line="360" w:lineRule="auto"/>
        <w:ind w:firstLineChars="200" w:firstLine="480"/>
        <w:rPr>
          <w:rFonts w:ascii="Times New Roman" w:hAnsi="Times New Roman"/>
          <w:bCs/>
          <w:position w:val="-12"/>
          <w:sz w:val="24"/>
          <w:szCs w:val="24"/>
        </w:rPr>
      </w:pPr>
      <w:r w:rsidRPr="00CC40E7">
        <w:rPr>
          <w:rFonts w:ascii="Times New Roman" w:hAnsi="Times New Roman"/>
          <w:bCs/>
          <w:position w:val="-12"/>
          <w:sz w:val="24"/>
          <w:szCs w:val="24"/>
        </w:rPr>
        <w:object w:dxaOrig="700" w:dyaOrig="360">
          <v:shape id="_x0000_i1031" type="#_x0000_t75" style="width:36pt;height:18pt" o:ole="">
            <v:imagedata r:id="rId19" o:title=""/>
          </v:shape>
          <o:OLEObject Type="Embed" ProgID="Equation.DSMT4" ShapeID="_x0000_i1031" DrawAspect="Content" ObjectID="_1772371113" r:id="rId20"/>
        </w:object>
      </w:r>
      <w:r w:rsidRPr="00646974">
        <w:rPr>
          <w:rFonts w:ascii="Times New Roman" w:hAnsi="Times New Roman" w:hint="eastAsia"/>
          <w:bCs/>
          <w:position w:val="-12"/>
          <w:sz w:val="24"/>
          <w:szCs w:val="24"/>
        </w:rPr>
        <w:t>——发电机的功率因数，可取</w:t>
      </w:r>
      <w:r w:rsidRPr="00646974">
        <w:rPr>
          <w:rFonts w:ascii="Times New Roman" w:hAnsi="Times New Roman" w:hint="eastAsia"/>
          <w:bCs/>
          <w:position w:val="-12"/>
          <w:sz w:val="24"/>
          <w:szCs w:val="24"/>
        </w:rPr>
        <w:t>0.8</w:t>
      </w:r>
      <w:r w:rsidRPr="00646974">
        <w:rPr>
          <w:rFonts w:ascii="Times New Roman" w:hAnsi="Times New Roman" w:hint="eastAsia"/>
          <w:bCs/>
          <w:position w:val="-12"/>
          <w:sz w:val="24"/>
          <w:szCs w:val="24"/>
        </w:rPr>
        <w:t>；</w:t>
      </w:r>
    </w:p>
    <w:p w:rsidR="00D62F0A" w:rsidRDefault="00DE6E65">
      <w:pPr>
        <w:snapToGrid w:val="0"/>
        <w:spacing w:line="520" w:lineRule="atLeast"/>
        <w:ind w:firstLineChars="200" w:firstLine="480"/>
        <w:rPr>
          <w:rFonts w:ascii="宋体" w:hAnsi="宋体"/>
          <w:color w:val="000000"/>
          <w:sz w:val="24"/>
        </w:rPr>
      </w:pPr>
      <w:r w:rsidRPr="00DE6E65">
        <w:rPr>
          <w:rFonts w:ascii="宋体" w:hAnsi="宋体" w:hint="eastAsia"/>
          <w:color w:val="000000"/>
          <w:sz w:val="24"/>
        </w:rPr>
        <w:t>经计算，最大发电机容量为147.71kVA，选择容量为120kW、150kVA的柴油发电机可满足要求。</w:t>
      </w:r>
    </w:p>
    <w:p w:rsidR="00D62F0A" w:rsidRDefault="00116B85">
      <w:pPr>
        <w:snapToGrid w:val="0"/>
        <w:spacing w:line="520" w:lineRule="atLeas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无功补偿柜和低压配电柜布置在户内，选用结构合理、防护等级较高的MNS型低压抽屉开关柜。</w:t>
      </w:r>
    </w:p>
    <w:p w:rsidR="00D62F0A" w:rsidRDefault="00116B85">
      <w:pPr>
        <w:snapToGrid w:val="0"/>
        <w:spacing w:line="520" w:lineRule="atLeas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具体设备选择和技术参数详见电气主接线及主要设备材料表。</w:t>
      </w:r>
    </w:p>
    <w:p w:rsidR="00D62F0A" w:rsidRDefault="00116B85">
      <w:pPr>
        <w:snapToGrid w:val="0"/>
        <w:spacing w:line="520" w:lineRule="atLeas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本工程设置一处配电房，</w:t>
      </w:r>
      <w:r w:rsidR="007453BB">
        <w:rPr>
          <w:rFonts w:ascii="宋体" w:hAnsi="宋体" w:hint="eastAsia"/>
          <w:color w:val="000000"/>
          <w:sz w:val="24"/>
        </w:rPr>
        <w:t>配电房位于水闸右岸，与管理房并排设置。</w:t>
      </w:r>
      <w:r>
        <w:rPr>
          <w:rFonts w:ascii="宋体" w:hAnsi="宋体" w:hint="eastAsia"/>
          <w:color w:val="000000"/>
          <w:sz w:val="24"/>
        </w:rPr>
        <w:t>配电房长1</w:t>
      </w:r>
      <w:r w:rsidR="00C165F1">
        <w:rPr>
          <w:rFonts w:ascii="宋体" w:hAnsi="宋体"/>
          <w:color w:val="000000"/>
          <w:sz w:val="24"/>
        </w:rPr>
        <w:t>2</w:t>
      </w:r>
      <w:r w:rsidR="005B696B">
        <w:rPr>
          <w:rFonts w:ascii="宋体" w:hAnsi="宋体"/>
          <w:color w:val="000000"/>
          <w:sz w:val="24"/>
        </w:rPr>
        <w:t>.92</w:t>
      </w:r>
      <w:r>
        <w:rPr>
          <w:rFonts w:ascii="宋体" w:hAnsi="宋体" w:hint="eastAsia"/>
          <w:color w:val="000000"/>
          <w:sz w:val="24"/>
        </w:rPr>
        <w:t>米，宽5</w:t>
      </w:r>
      <w:r>
        <w:rPr>
          <w:rFonts w:ascii="宋体" w:hAnsi="宋体"/>
          <w:color w:val="000000"/>
          <w:sz w:val="24"/>
        </w:rPr>
        <w:t>.18</w:t>
      </w:r>
      <w:r w:rsidR="00DE6E65">
        <w:rPr>
          <w:rFonts w:ascii="宋体" w:hAnsi="宋体" w:hint="eastAsia"/>
          <w:color w:val="000000"/>
          <w:sz w:val="24"/>
        </w:rPr>
        <w:t>米，设置有高低压配电室和柴油发电机室，1</w:t>
      </w:r>
      <w:r w:rsidR="00DE6E65">
        <w:rPr>
          <w:rFonts w:ascii="宋体" w:hAnsi="宋体"/>
          <w:color w:val="000000"/>
          <w:sz w:val="24"/>
        </w:rPr>
        <w:t>0</w:t>
      </w:r>
      <w:r w:rsidR="00DE6E65">
        <w:rPr>
          <w:rFonts w:ascii="宋体" w:hAnsi="宋体" w:hint="eastAsia"/>
          <w:color w:val="000000"/>
          <w:sz w:val="24"/>
        </w:rPr>
        <w:t>k</w:t>
      </w:r>
      <w:r w:rsidR="00DE6E65">
        <w:rPr>
          <w:rFonts w:ascii="宋体" w:hAnsi="宋体"/>
          <w:color w:val="000000"/>
          <w:sz w:val="24"/>
        </w:rPr>
        <w:t>V</w:t>
      </w:r>
      <w:r w:rsidR="00DE6E65">
        <w:rPr>
          <w:rFonts w:ascii="宋体" w:hAnsi="宋体" w:hint="eastAsia"/>
          <w:color w:val="000000"/>
          <w:sz w:val="24"/>
        </w:rPr>
        <w:t>开关</w:t>
      </w:r>
      <w:r>
        <w:rPr>
          <w:rFonts w:ascii="宋体" w:hAnsi="宋体" w:hint="eastAsia"/>
          <w:color w:val="000000"/>
          <w:sz w:val="24"/>
        </w:rPr>
        <w:t>柜、变压器、无功补偿柜、低压配电柜布置于高低压配电室，柴油发电机组布置于柴油发电机室。</w:t>
      </w:r>
    </w:p>
    <w:p w:rsidR="00D62F0A" w:rsidRDefault="00116B85">
      <w:pPr>
        <w:snapToGrid w:val="0"/>
        <w:spacing w:line="520" w:lineRule="atLeas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配电房布置图详见</w:t>
      </w:r>
      <w:r w:rsidR="00DE6E65">
        <w:rPr>
          <w:rFonts w:ascii="宋体" w:hAnsi="宋体" w:hint="eastAsia"/>
          <w:color w:val="000000"/>
          <w:sz w:val="24"/>
        </w:rPr>
        <w:t>HND/J130c-53-SZ-0</w:t>
      </w:r>
      <w:r w:rsidR="00DE6E65">
        <w:rPr>
          <w:rFonts w:ascii="宋体" w:hAnsi="宋体"/>
          <w:color w:val="000000"/>
          <w:sz w:val="24"/>
        </w:rPr>
        <w:t xml:space="preserve">2 </w:t>
      </w:r>
      <w:r>
        <w:rPr>
          <w:rFonts w:ascii="宋体" w:hAnsi="宋体" w:hint="eastAsia"/>
          <w:color w:val="000000"/>
          <w:sz w:val="24"/>
        </w:rPr>
        <w:t>“双潭水闸配电</w:t>
      </w:r>
      <w:r w:rsidR="00DE6E65">
        <w:rPr>
          <w:rFonts w:ascii="宋体" w:hAnsi="宋体" w:hint="eastAsia"/>
          <w:color w:val="000000"/>
          <w:sz w:val="24"/>
        </w:rPr>
        <w:t>房</w:t>
      </w:r>
      <w:r>
        <w:rPr>
          <w:rFonts w:ascii="宋体" w:hAnsi="宋体" w:hint="eastAsia"/>
          <w:color w:val="000000"/>
          <w:sz w:val="24"/>
        </w:rPr>
        <w:t>平面布置图”。</w:t>
      </w:r>
    </w:p>
    <w:p w:rsidR="00D62F0A" w:rsidRDefault="00116B85">
      <w:pPr>
        <w:pStyle w:val="3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6</w:t>
      </w:r>
      <w:r>
        <w:rPr>
          <w:rFonts w:ascii="宋体" w:hAnsi="宋体" w:hint="eastAsia"/>
          <w:color w:val="000000"/>
          <w:sz w:val="24"/>
        </w:rPr>
        <w:t>.2.</w:t>
      </w:r>
      <w:r>
        <w:rPr>
          <w:rFonts w:ascii="宋体" w:hAnsi="宋体"/>
          <w:color w:val="000000"/>
          <w:sz w:val="24"/>
        </w:rPr>
        <w:t>7</w:t>
      </w:r>
      <w:r>
        <w:rPr>
          <w:rFonts w:ascii="宋体" w:hAnsi="宋体" w:hint="eastAsia"/>
          <w:color w:val="000000"/>
          <w:sz w:val="24"/>
        </w:rPr>
        <w:t>过电压保护及接地</w:t>
      </w:r>
    </w:p>
    <w:p w:rsidR="00D62F0A" w:rsidRDefault="00116B85">
      <w:pPr>
        <w:snapToGrid w:val="0"/>
        <w:spacing w:line="520" w:lineRule="atLeas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为了防止从10kV外接电源线路入侵的雷电波对电气设备造成的危害，</w:t>
      </w:r>
      <w:r w:rsidR="00DE6E65">
        <w:rPr>
          <w:rFonts w:ascii="宋体" w:hAnsi="宋体" w:hint="eastAsia"/>
          <w:color w:val="000000"/>
          <w:sz w:val="24"/>
        </w:rPr>
        <w:t>在</w:t>
      </w:r>
      <w:r>
        <w:rPr>
          <w:rFonts w:ascii="宋体" w:hAnsi="宋体" w:hint="eastAsia"/>
          <w:color w:val="000000"/>
          <w:sz w:val="24"/>
        </w:rPr>
        <w:t>10kV进线侧装设了Y5WS-17/50型金属氧化物避雷器，</w:t>
      </w:r>
      <w:r w:rsidR="00DE6E65">
        <w:rPr>
          <w:rFonts w:ascii="宋体" w:hAnsi="宋体" w:hint="eastAsia"/>
          <w:color w:val="000000"/>
          <w:sz w:val="24"/>
        </w:rPr>
        <w:t>1</w:t>
      </w:r>
      <w:r w:rsidR="00DE6E65">
        <w:rPr>
          <w:rFonts w:ascii="宋体" w:hAnsi="宋体"/>
          <w:color w:val="000000"/>
          <w:sz w:val="24"/>
        </w:rPr>
        <w:t>0</w:t>
      </w:r>
      <w:r w:rsidR="00DE6E65">
        <w:rPr>
          <w:rFonts w:ascii="宋体" w:hAnsi="宋体" w:hint="eastAsia"/>
          <w:color w:val="000000"/>
          <w:sz w:val="24"/>
        </w:rPr>
        <w:t>kV开关柜内设置</w:t>
      </w:r>
      <w:r w:rsidR="00DE6E65" w:rsidRPr="00DE6E65">
        <w:rPr>
          <w:rFonts w:ascii="宋体" w:hAnsi="宋体"/>
          <w:color w:val="000000"/>
          <w:sz w:val="24"/>
        </w:rPr>
        <w:lastRenderedPageBreak/>
        <w:t>YH5WZ-17/45</w:t>
      </w:r>
      <w:r w:rsidR="00DE6E65">
        <w:rPr>
          <w:rFonts w:ascii="宋体" w:hAnsi="宋体" w:hint="eastAsia"/>
          <w:color w:val="000000"/>
          <w:sz w:val="24"/>
        </w:rPr>
        <w:t>型金属氧化物避雷器，</w:t>
      </w:r>
      <w:r>
        <w:rPr>
          <w:rFonts w:ascii="宋体" w:hAnsi="宋体" w:hint="eastAsia"/>
          <w:color w:val="000000"/>
          <w:sz w:val="24"/>
        </w:rPr>
        <w:t>低压母线处装设浪涌保护器进行保护。</w:t>
      </w:r>
    </w:p>
    <w:p w:rsidR="00D62F0A" w:rsidRDefault="00116B85">
      <w:pPr>
        <w:snapToGrid w:val="0"/>
        <w:spacing w:line="520" w:lineRule="atLeas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本工程直击雷电过电压保护采用屋顶避雷带的方式，在配电房</w:t>
      </w:r>
      <w:r w:rsidR="00DE6E65">
        <w:rPr>
          <w:rFonts w:ascii="宋体" w:hAnsi="宋体" w:hint="eastAsia"/>
          <w:color w:val="000000"/>
          <w:sz w:val="24"/>
        </w:rPr>
        <w:t>和启闭机房</w:t>
      </w:r>
      <w:r>
        <w:rPr>
          <w:rFonts w:ascii="宋体" w:hAnsi="宋体" w:hint="eastAsia"/>
          <w:color w:val="000000"/>
          <w:sz w:val="24"/>
        </w:rPr>
        <w:t>屋顶</w:t>
      </w:r>
      <w:r w:rsidR="00DE6E65">
        <w:rPr>
          <w:rFonts w:ascii="宋体" w:hAnsi="宋体" w:hint="eastAsia"/>
          <w:color w:val="000000"/>
          <w:sz w:val="24"/>
        </w:rPr>
        <w:t>均</w:t>
      </w:r>
      <w:r>
        <w:rPr>
          <w:rFonts w:ascii="宋体" w:hAnsi="宋体" w:hint="eastAsia"/>
          <w:color w:val="000000"/>
          <w:sz w:val="24"/>
        </w:rPr>
        <w:t>采用避雷带作为防直击雷保护，并采用φ20</w:t>
      </w:r>
      <w:r w:rsidR="00603BBB">
        <w:rPr>
          <w:rFonts w:ascii="宋体" w:hAnsi="宋体" w:hint="eastAsia"/>
          <w:color w:val="000000"/>
          <w:sz w:val="24"/>
        </w:rPr>
        <w:t>热镀锌圆钢沿墙下引与总</w:t>
      </w:r>
      <w:r>
        <w:rPr>
          <w:rFonts w:ascii="宋体" w:hAnsi="宋体" w:hint="eastAsia"/>
          <w:color w:val="000000"/>
          <w:sz w:val="24"/>
        </w:rPr>
        <w:t>接地网可靠相连。</w:t>
      </w:r>
    </w:p>
    <w:p w:rsidR="00D62F0A" w:rsidRDefault="00DE6E65">
      <w:pPr>
        <w:snapToGrid w:val="0"/>
        <w:spacing w:line="520" w:lineRule="atLeas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水闸、启闭机房、</w:t>
      </w:r>
      <w:r w:rsidR="00603BBB">
        <w:rPr>
          <w:rFonts w:ascii="宋体" w:hAnsi="宋体" w:hint="eastAsia"/>
          <w:color w:val="000000"/>
          <w:sz w:val="24"/>
        </w:rPr>
        <w:t>配电房</w:t>
      </w:r>
      <w:r w:rsidR="00116B85">
        <w:rPr>
          <w:rFonts w:ascii="宋体" w:hAnsi="宋体" w:hint="eastAsia"/>
          <w:color w:val="000000"/>
          <w:sz w:val="24"/>
        </w:rPr>
        <w:t>用-50×6的热镀锌扁钢围成一个接地网，</w:t>
      </w:r>
      <w:r w:rsidR="00603BBB">
        <w:rPr>
          <w:rFonts w:ascii="宋体" w:hAnsi="宋体" w:hint="eastAsia"/>
          <w:color w:val="000000"/>
          <w:sz w:val="24"/>
        </w:rPr>
        <w:t>接地网与各电气设备基础或外壳连接</w:t>
      </w:r>
      <w:r w:rsidR="00116B85">
        <w:rPr>
          <w:rFonts w:ascii="宋体" w:hAnsi="宋体" w:hint="eastAsia"/>
          <w:color w:val="000000"/>
          <w:sz w:val="24"/>
        </w:rPr>
        <w:t>，接地电阻值要求不大于4欧姆。</w:t>
      </w:r>
      <w:r w:rsidR="00603BBB">
        <w:rPr>
          <w:rFonts w:ascii="宋体" w:hAnsi="宋体" w:hint="eastAsia"/>
          <w:color w:val="000000"/>
          <w:sz w:val="24"/>
        </w:rPr>
        <w:t>总</w:t>
      </w:r>
      <w:r w:rsidR="00116B85">
        <w:rPr>
          <w:rFonts w:ascii="宋体" w:hAnsi="宋体" w:hint="eastAsia"/>
          <w:color w:val="000000"/>
          <w:sz w:val="24"/>
        </w:rPr>
        <w:t>接地网面积</w:t>
      </w:r>
      <w:r w:rsidR="00603BBB">
        <w:rPr>
          <w:rFonts w:ascii="宋体" w:hAnsi="宋体" w:hint="eastAsia"/>
          <w:color w:val="000000"/>
          <w:sz w:val="24"/>
        </w:rPr>
        <w:t>约为</w:t>
      </w:r>
      <w:r w:rsidR="00224F12">
        <w:rPr>
          <w:rFonts w:ascii="宋体" w:hAnsi="宋体"/>
          <w:color w:val="000000"/>
          <w:sz w:val="24"/>
        </w:rPr>
        <w:t>4</w:t>
      </w:r>
      <w:r w:rsidR="00E2396F">
        <w:rPr>
          <w:rFonts w:ascii="宋体" w:hAnsi="宋体"/>
          <w:color w:val="000000"/>
          <w:sz w:val="24"/>
        </w:rPr>
        <w:t>00</w:t>
      </w:r>
      <w:r w:rsidR="00116B85">
        <w:rPr>
          <w:rFonts w:ascii="宋体" w:hAnsi="宋体" w:hint="eastAsia"/>
          <w:color w:val="000000"/>
          <w:sz w:val="24"/>
        </w:rPr>
        <w:t>m</w:t>
      </w:r>
      <w:r w:rsidR="00116B85">
        <w:rPr>
          <w:rFonts w:ascii="宋体" w:hAnsi="宋体"/>
          <w:color w:val="000000"/>
          <w:sz w:val="24"/>
          <w:vertAlign w:val="superscript"/>
        </w:rPr>
        <w:t>2</w:t>
      </w:r>
      <w:r w:rsidR="00116B85">
        <w:rPr>
          <w:rFonts w:ascii="宋体" w:hAnsi="宋体" w:hint="eastAsia"/>
          <w:color w:val="000000"/>
          <w:sz w:val="24"/>
        </w:rPr>
        <w:t>，</w:t>
      </w:r>
      <w:r w:rsidR="00224F12">
        <w:rPr>
          <w:rFonts w:ascii="宋体" w:hAnsi="宋体" w:hint="eastAsia"/>
          <w:color w:val="000000"/>
          <w:sz w:val="24"/>
        </w:rPr>
        <w:t>估</w:t>
      </w:r>
      <w:r w:rsidR="0085607F">
        <w:rPr>
          <w:rFonts w:ascii="宋体" w:hAnsi="宋体" w:hint="eastAsia"/>
          <w:color w:val="000000"/>
          <w:sz w:val="24"/>
        </w:rPr>
        <w:t>算</w:t>
      </w:r>
      <w:r w:rsidR="00116B85">
        <w:rPr>
          <w:rFonts w:ascii="宋体" w:hAnsi="宋体" w:hint="eastAsia"/>
          <w:color w:val="000000"/>
          <w:sz w:val="24"/>
        </w:rPr>
        <w:t>接地电阻R</w:t>
      </w:r>
      <w:r w:rsidR="0085607F">
        <w:rPr>
          <w:rFonts w:ascii="宋体" w:hAnsi="宋体"/>
          <w:color w:val="000000"/>
          <w:sz w:val="24"/>
        </w:rPr>
        <w:t>=2.5</w:t>
      </w:r>
      <w:r w:rsidR="00116B85">
        <w:rPr>
          <w:rFonts w:ascii="宋体" w:eastAsia="宋体" w:hAnsi="宋体" w:hint="eastAsia"/>
          <w:color w:val="000000"/>
          <w:sz w:val="24"/>
        </w:rPr>
        <w:t>Ω</w:t>
      </w:r>
      <w:r w:rsidR="00116B85">
        <w:rPr>
          <w:rFonts w:ascii="宋体" w:hAnsi="宋体" w:hint="eastAsia"/>
          <w:color w:val="000000"/>
          <w:sz w:val="24"/>
        </w:rPr>
        <w:t>，小于要求值4Ω，满足规范要求</w:t>
      </w:r>
      <w:r w:rsidR="00116B85">
        <w:rPr>
          <w:rFonts w:ascii="宋体" w:eastAsia="宋体" w:hAnsi="宋体" w:hint="eastAsia"/>
          <w:color w:val="000000"/>
          <w:sz w:val="24"/>
        </w:rPr>
        <w:t>。</w:t>
      </w:r>
    </w:p>
    <w:p w:rsidR="00D62F0A" w:rsidRDefault="00116B85">
      <w:pPr>
        <w:pStyle w:val="3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6</w:t>
      </w:r>
      <w:r>
        <w:rPr>
          <w:rFonts w:ascii="宋体" w:hAnsi="宋体" w:hint="eastAsia"/>
          <w:color w:val="000000"/>
          <w:sz w:val="24"/>
        </w:rPr>
        <w:t>.2.</w:t>
      </w:r>
      <w:r>
        <w:rPr>
          <w:rFonts w:ascii="宋体" w:hAnsi="宋体"/>
          <w:color w:val="000000"/>
          <w:sz w:val="24"/>
        </w:rPr>
        <w:t xml:space="preserve">8 </w:t>
      </w:r>
      <w:r>
        <w:rPr>
          <w:rFonts w:ascii="宋体" w:hAnsi="宋体" w:hint="eastAsia"/>
          <w:color w:val="000000"/>
          <w:sz w:val="24"/>
        </w:rPr>
        <w:t>照明</w:t>
      </w:r>
    </w:p>
    <w:p w:rsidR="00D62F0A" w:rsidRDefault="00116B85">
      <w:pPr>
        <w:snapToGrid w:val="0"/>
        <w:spacing w:line="520" w:lineRule="atLeas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配电房和启闭机房的照明电源</w:t>
      </w:r>
      <w:r w:rsidR="00603BBB">
        <w:rPr>
          <w:rFonts w:ascii="宋体" w:hAnsi="宋体" w:hint="eastAsia"/>
          <w:color w:val="000000"/>
          <w:sz w:val="24"/>
        </w:rPr>
        <w:t>均</w:t>
      </w:r>
      <w:r>
        <w:rPr>
          <w:rFonts w:ascii="宋体" w:hAnsi="宋体" w:hint="eastAsia"/>
          <w:color w:val="000000"/>
          <w:sz w:val="24"/>
        </w:rPr>
        <w:t>取自照明配电箱，</w:t>
      </w:r>
      <w:r w:rsidR="00080BD2">
        <w:rPr>
          <w:rFonts w:ascii="宋体" w:hAnsi="宋体" w:hint="eastAsia"/>
          <w:color w:val="000000"/>
          <w:sz w:val="24"/>
        </w:rPr>
        <w:t>照明灯具采用L</w:t>
      </w:r>
      <w:r w:rsidR="00080BD2">
        <w:rPr>
          <w:rFonts w:ascii="宋体" w:hAnsi="宋体"/>
          <w:color w:val="000000"/>
          <w:sz w:val="24"/>
        </w:rPr>
        <w:t>ED</w:t>
      </w:r>
      <w:r w:rsidR="00080BD2">
        <w:rPr>
          <w:rFonts w:ascii="宋体" w:hAnsi="宋体" w:hint="eastAsia"/>
          <w:color w:val="000000"/>
          <w:sz w:val="24"/>
        </w:rPr>
        <w:t>灯，同时在配电房设置自带蓄电池的L</w:t>
      </w:r>
      <w:r w:rsidR="00080BD2">
        <w:rPr>
          <w:rFonts w:ascii="宋体" w:hAnsi="宋体"/>
          <w:color w:val="000000"/>
          <w:sz w:val="24"/>
        </w:rPr>
        <w:t>ED</w:t>
      </w:r>
      <w:r w:rsidR="00080BD2">
        <w:rPr>
          <w:rFonts w:ascii="宋体" w:hAnsi="宋体" w:hint="eastAsia"/>
          <w:color w:val="000000"/>
          <w:sz w:val="24"/>
        </w:rPr>
        <w:t>应急照明灯</w:t>
      </w:r>
      <w:r>
        <w:rPr>
          <w:rFonts w:ascii="宋体" w:hAnsi="宋体" w:hint="eastAsia"/>
          <w:color w:val="000000"/>
          <w:sz w:val="24"/>
        </w:rPr>
        <w:t>。</w:t>
      </w:r>
    </w:p>
    <w:p w:rsidR="00D62F0A" w:rsidRDefault="00116B85">
      <w:pPr>
        <w:pStyle w:val="3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6</w:t>
      </w:r>
      <w:r>
        <w:rPr>
          <w:rFonts w:ascii="宋体" w:hAnsi="宋体" w:hint="eastAsia"/>
          <w:color w:val="000000"/>
          <w:sz w:val="24"/>
        </w:rPr>
        <w:t>.2.</w:t>
      </w:r>
      <w:r>
        <w:rPr>
          <w:rFonts w:ascii="宋体" w:hAnsi="宋体"/>
          <w:color w:val="000000"/>
          <w:sz w:val="24"/>
        </w:rPr>
        <w:t>9</w:t>
      </w:r>
      <w:r>
        <w:rPr>
          <w:rFonts w:ascii="宋体" w:hAnsi="宋体" w:hint="eastAsia"/>
          <w:color w:val="000000"/>
          <w:sz w:val="24"/>
        </w:rPr>
        <w:t>主要电气设备材料</w:t>
      </w:r>
    </w:p>
    <w:p w:rsidR="00D62F0A" w:rsidRDefault="00116B85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主要电气设备见表</w:t>
      </w:r>
      <w:r>
        <w:rPr>
          <w:rFonts w:ascii="宋体" w:eastAsia="宋体" w:hAnsi="宋体"/>
          <w:sz w:val="24"/>
          <w:szCs w:val="24"/>
        </w:rPr>
        <w:t>6</w:t>
      </w:r>
      <w:r>
        <w:rPr>
          <w:rFonts w:ascii="宋体" w:eastAsia="宋体" w:hAnsi="宋体" w:hint="eastAsia"/>
          <w:sz w:val="24"/>
          <w:szCs w:val="24"/>
        </w:rPr>
        <w:t>.2-</w:t>
      </w:r>
      <w:r>
        <w:rPr>
          <w:rFonts w:ascii="宋体" w:eastAsia="宋体" w:hAnsi="宋体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。</w:t>
      </w:r>
    </w:p>
    <w:p w:rsidR="00D62F0A" w:rsidRDefault="00116B85">
      <w:pPr>
        <w:spacing w:line="360" w:lineRule="auto"/>
        <w:ind w:firstLineChars="200" w:firstLine="480"/>
        <w:jc w:val="center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表</w:t>
      </w:r>
      <w:r>
        <w:rPr>
          <w:rFonts w:ascii="宋体" w:eastAsia="宋体" w:hAnsi="宋体"/>
          <w:sz w:val="24"/>
          <w:szCs w:val="24"/>
        </w:rPr>
        <w:t>6</w:t>
      </w:r>
      <w:r>
        <w:rPr>
          <w:rFonts w:ascii="宋体" w:eastAsia="宋体" w:hAnsi="宋体" w:hint="eastAsia"/>
          <w:sz w:val="24"/>
          <w:szCs w:val="24"/>
        </w:rPr>
        <w:t>.2-2 主要电气设备材料表</w:t>
      </w:r>
    </w:p>
    <w:tbl>
      <w:tblPr>
        <w:tblW w:w="10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2246"/>
        <w:gridCol w:w="4081"/>
        <w:gridCol w:w="708"/>
        <w:gridCol w:w="851"/>
        <w:gridCol w:w="1729"/>
      </w:tblGrid>
      <w:tr w:rsidR="00D62F0A">
        <w:trPr>
          <w:cantSplit/>
          <w:trHeight w:val="340"/>
          <w:tblHeader/>
          <w:jc w:val="center"/>
        </w:trPr>
        <w:tc>
          <w:tcPr>
            <w:tcW w:w="848" w:type="dxa"/>
            <w:vAlign w:val="center"/>
          </w:tcPr>
          <w:p w:rsidR="00D62F0A" w:rsidRDefault="00116B85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textAlignment w:val="baseline"/>
              <w:rPr>
                <w:rFonts w:ascii="宋体" w:eastAsia="宋体" w:hAnsi="宋体" w:cs="宋体"/>
                <w:b/>
                <w:snapToGrid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napToGrid w:val="0"/>
                <w:szCs w:val="21"/>
              </w:rPr>
              <w:t>编号</w:t>
            </w:r>
          </w:p>
        </w:tc>
        <w:tc>
          <w:tcPr>
            <w:tcW w:w="2246" w:type="dxa"/>
            <w:vAlign w:val="center"/>
          </w:tcPr>
          <w:p w:rsidR="00D62F0A" w:rsidRDefault="00116B85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eastAsia="宋体" w:hAnsi="宋体" w:cs="宋体"/>
                <w:b/>
                <w:snapToGrid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napToGrid w:val="0"/>
                <w:szCs w:val="21"/>
              </w:rPr>
              <w:t>名</w:t>
            </w:r>
            <w:r>
              <w:rPr>
                <w:rFonts w:ascii="宋体" w:eastAsia="宋体" w:hAnsi="宋体" w:cs="Times New Roman" w:hint="eastAsia"/>
                <w:b/>
                <w:snapToGrid w:val="0"/>
                <w:szCs w:val="21"/>
              </w:rPr>
              <w:t xml:space="preserve">       </w:t>
            </w:r>
            <w:r>
              <w:rPr>
                <w:rFonts w:ascii="宋体" w:eastAsia="宋体" w:hAnsi="宋体" w:cs="宋体" w:hint="eastAsia"/>
                <w:b/>
                <w:snapToGrid w:val="0"/>
                <w:szCs w:val="21"/>
              </w:rPr>
              <w:t>称</w:t>
            </w:r>
          </w:p>
        </w:tc>
        <w:tc>
          <w:tcPr>
            <w:tcW w:w="4081" w:type="dxa"/>
            <w:vAlign w:val="center"/>
          </w:tcPr>
          <w:p w:rsidR="00D62F0A" w:rsidRDefault="00116B85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eastAsia="宋体" w:hAnsi="宋体" w:cs="宋体"/>
                <w:b/>
                <w:snapToGrid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napToGrid w:val="0"/>
                <w:szCs w:val="21"/>
              </w:rPr>
              <w:t>型</w:t>
            </w:r>
            <w:r>
              <w:rPr>
                <w:rFonts w:ascii="宋体" w:eastAsia="宋体" w:hAnsi="宋体" w:cs="Times New Roman" w:hint="eastAsia"/>
                <w:b/>
                <w:snapToGrid w:val="0"/>
                <w:szCs w:val="21"/>
              </w:rPr>
              <w:t xml:space="preserve">    </w:t>
            </w:r>
            <w:r>
              <w:rPr>
                <w:rFonts w:ascii="宋体" w:eastAsia="宋体" w:hAnsi="宋体" w:cs="宋体" w:hint="eastAsia"/>
                <w:b/>
                <w:snapToGrid w:val="0"/>
                <w:szCs w:val="21"/>
              </w:rPr>
              <w:t>号</w:t>
            </w:r>
            <w:r>
              <w:rPr>
                <w:rFonts w:ascii="宋体" w:eastAsia="宋体" w:hAnsi="宋体" w:cs="Times New Roman" w:hint="eastAsia"/>
                <w:b/>
                <w:snapToGrid w:val="0"/>
                <w:szCs w:val="21"/>
              </w:rPr>
              <w:t xml:space="preserve">   </w:t>
            </w:r>
            <w:r>
              <w:rPr>
                <w:rFonts w:ascii="宋体" w:eastAsia="宋体" w:hAnsi="宋体" w:cs="宋体" w:hint="eastAsia"/>
                <w:b/>
                <w:snapToGrid w:val="0"/>
                <w:szCs w:val="21"/>
              </w:rPr>
              <w:t>及</w:t>
            </w:r>
            <w:r>
              <w:rPr>
                <w:rFonts w:ascii="宋体" w:eastAsia="宋体" w:hAnsi="宋体" w:cs="Times New Roman" w:hint="eastAsia"/>
                <w:b/>
                <w:snapToGrid w:val="0"/>
                <w:szCs w:val="21"/>
              </w:rPr>
              <w:t xml:space="preserve">    </w:t>
            </w:r>
            <w:r>
              <w:rPr>
                <w:rFonts w:ascii="宋体" w:eastAsia="宋体" w:hAnsi="宋体" w:cs="宋体" w:hint="eastAsia"/>
                <w:b/>
                <w:snapToGrid w:val="0"/>
                <w:szCs w:val="21"/>
              </w:rPr>
              <w:t>规</w:t>
            </w:r>
            <w:r>
              <w:rPr>
                <w:rFonts w:ascii="宋体" w:eastAsia="宋体" w:hAnsi="宋体" w:cs="Times New Roman" w:hint="eastAsia"/>
                <w:b/>
                <w:snapToGrid w:val="0"/>
                <w:szCs w:val="21"/>
              </w:rPr>
              <w:t xml:space="preserve">    </w:t>
            </w:r>
            <w:r>
              <w:rPr>
                <w:rFonts w:ascii="宋体" w:eastAsia="宋体" w:hAnsi="宋体" w:cs="宋体" w:hint="eastAsia"/>
                <w:b/>
                <w:snapToGrid w:val="0"/>
                <w:szCs w:val="21"/>
              </w:rPr>
              <w:t>格</w:t>
            </w:r>
          </w:p>
        </w:tc>
        <w:tc>
          <w:tcPr>
            <w:tcW w:w="708" w:type="dxa"/>
            <w:vAlign w:val="center"/>
          </w:tcPr>
          <w:p w:rsidR="00D62F0A" w:rsidRDefault="00116B85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eastAsia="宋体" w:hAnsi="宋体" w:cs="宋体"/>
                <w:b/>
                <w:snapToGrid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napToGrid w:val="0"/>
                <w:szCs w:val="21"/>
              </w:rPr>
              <w:t>单位</w:t>
            </w:r>
          </w:p>
        </w:tc>
        <w:tc>
          <w:tcPr>
            <w:tcW w:w="851" w:type="dxa"/>
            <w:vAlign w:val="center"/>
          </w:tcPr>
          <w:p w:rsidR="00D62F0A" w:rsidRDefault="00116B85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eastAsia="宋体" w:hAnsi="宋体" w:cs="宋体"/>
                <w:b/>
                <w:snapToGrid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napToGrid w:val="0"/>
                <w:szCs w:val="21"/>
              </w:rPr>
              <w:t>数量</w:t>
            </w:r>
          </w:p>
        </w:tc>
        <w:tc>
          <w:tcPr>
            <w:tcW w:w="1729" w:type="dxa"/>
            <w:vAlign w:val="center"/>
          </w:tcPr>
          <w:p w:rsidR="00D62F0A" w:rsidRDefault="00116B85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eastAsia="宋体" w:hAnsi="宋体" w:cs="宋体"/>
                <w:b/>
                <w:snapToGrid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napToGrid w:val="0"/>
                <w:szCs w:val="21"/>
              </w:rPr>
              <w:t>备</w:t>
            </w:r>
            <w:r>
              <w:rPr>
                <w:rFonts w:ascii="宋体" w:eastAsia="宋体" w:hAnsi="宋体" w:cs="Times New Roman" w:hint="eastAsia"/>
                <w:b/>
                <w:snapToGrid w:val="0"/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b/>
                <w:snapToGrid w:val="0"/>
                <w:szCs w:val="21"/>
              </w:rPr>
              <w:t>注</w:t>
            </w:r>
          </w:p>
        </w:tc>
      </w:tr>
      <w:tr w:rsidR="00D62F0A">
        <w:trPr>
          <w:cantSplit/>
          <w:trHeight w:val="340"/>
          <w:jc w:val="center"/>
        </w:trPr>
        <w:tc>
          <w:tcPr>
            <w:tcW w:w="848" w:type="dxa"/>
            <w:vAlign w:val="center"/>
          </w:tcPr>
          <w:p w:rsidR="00D62F0A" w:rsidRDefault="00116B85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2246" w:type="dxa"/>
            <w:vAlign w:val="center"/>
          </w:tcPr>
          <w:p w:rsidR="00D62F0A" w:rsidRDefault="00116B85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主变压器</w:t>
            </w:r>
          </w:p>
        </w:tc>
        <w:tc>
          <w:tcPr>
            <w:tcW w:w="4081" w:type="dxa"/>
            <w:vAlign w:val="center"/>
          </w:tcPr>
          <w:p w:rsidR="00D62F0A" w:rsidRDefault="00116B85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 xml:space="preserve">SC14-125/10-NX2 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Se=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125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kVA</w:t>
            </w:r>
          </w:p>
          <w:p w:rsidR="00D62F0A" w:rsidRDefault="00116B85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10±2x2.5%/0.4kV</w:t>
            </w:r>
          </w:p>
          <w:p w:rsidR="00D62F0A" w:rsidRDefault="00116B85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Ud%=4</w:t>
            </w:r>
          </w:p>
        </w:tc>
        <w:tc>
          <w:tcPr>
            <w:tcW w:w="708" w:type="dxa"/>
            <w:vAlign w:val="center"/>
          </w:tcPr>
          <w:p w:rsidR="00D62F0A" w:rsidRDefault="00116B85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台</w:t>
            </w:r>
          </w:p>
        </w:tc>
        <w:tc>
          <w:tcPr>
            <w:tcW w:w="851" w:type="dxa"/>
            <w:vAlign w:val="center"/>
          </w:tcPr>
          <w:p w:rsidR="00D62F0A" w:rsidRDefault="00116B85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1729" w:type="dxa"/>
            <w:vAlign w:val="center"/>
          </w:tcPr>
          <w:p w:rsidR="00D62F0A" w:rsidRDefault="00D62F0A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eastAsia="宋体" w:hAnsi="宋体" w:cs="宋体"/>
                <w:snapToGrid w:val="0"/>
                <w:kern w:val="0"/>
                <w:szCs w:val="21"/>
              </w:rPr>
            </w:pPr>
          </w:p>
        </w:tc>
      </w:tr>
      <w:tr w:rsidR="00D62F0A">
        <w:trPr>
          <w:cantSplit/>
          <w:trHeight w:val="340"/>
          <w:jc w:val="center"/>
        </w:trPr>
        <w:tc>
          <w:tcPr>
            <w:tcW w:w="848" w:type="dxa"/>
            <w:vAlign w:val="center"/>
          </w:tcPr>
          <w:p w:rsidR="00D62F0A" w:rsidRDefault="00116B85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2</w:t>
            </w:r>
          </w:p>
        </w:tc>
        <w:tc>
          <w:tcPr>
            <w:tcW w:w="2246" w:type="dxa"/>
            <w:vAlign w:val="center"/>
          </w:tcPr>
          <w:p w:rsidR="00D62F0A" w:rsidRDefault="00116B85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0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k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V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进线柜</w:t>
            </w:r>
          </w:p>
        </w:tc>
        <w:tc>
          <w:tcPr>
            <w:tcW w:w="4081" w:type="dxa"/>
            <w:vAlign w:val="center"/>
          </w:tcPr>
          <w:p w:rsidR="00D62F0A" w:rsidRDefault="00116B85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H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XGN-10</w:t>
            </w:r>
          </w:p>
        </w:tc>
        <w:tc>
          <w:tcPr>
            <w:tcW w:w="708" w:type="dxa"/>
            <w:vAlign w:val="center"/>
          </w:tcPr>
          <w:p w:rsidR="00D62F0A" w:rsidRDefault="00116B85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面</w:t>
            </w:r>
          </w:p>
        </w:tc>
        <w:tc>
          <w:tcPr>
            <w:tcW w:w="851" w:type="dxa"/>
            <w:vAlign w:val="center"/>
          </w:tcPr>
          <w:p w:rsidR="00D62F0A" w:rsidRDefault="00116B85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1729" w:type="dxa"/>
            <w:vAlign w:val="center"/>
          </w:tcPr>
          <w:p w:rsidR="00D62F0A" w:rsidRDefault="00D62F0A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eastAsia="宋体" w:hAnsi="宋体" w:cs="宋体"/>
                <w:snapToGrid w:val="0"/>
                <w:kern w:val="0"/>
                <w:szCs w:val="21"/>
              </w:rPr>
            </w:pPr>
          </w:p>
        </w:tc>
      </w:tr>
      <w:tr w:rsidR="00D62F0A">
        <w:trPr>
          <w:cantSplit/>
          <w:trHeight w:val="340"/>
          <w:jc w:val="center"/>
        </w:trPr>
        <w:tc>
          <w:tcPr>
            <w:tcW w:w="848" w:type="dxa"/>
            <w:vAlign w:val="center"/>
          </w:tcPr>
          <w:p w:rsidR="00D62F0A" w:rsidRDefault="00116B85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3</w:t>
            </w:r>
          </w:p>
        </w:tc>
        <w:tc>
          <w:tcPr>
            <w:tcW w:w="2246" w:type="dxa"/>
            <w:vAlign w:val="center"/>
          </w:tcPr>
          <w:p w:rsidR="00D62F0A" w:rsidRDefault="00116B85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柴油发电机组</w:t>
            </w:r>
          </w:p>
        </w:tc>
        <w:tc>
          <w:tcPr>
            <w:tcW w:w="4081" w:type="dxa"/>
            <w:vAlign w:val="center"/>
          </w:tcPr>
          <w:p w:rsidR="00D62F0A" w:rsidRDefault="00116B85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0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.4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k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V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,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 xml:space="preserve"> 125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k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W</w:t>
            </w:r>
          </w:p>
        </w:tc>
        <w:tc>
          <w:tcPr>
            <w:tcW w:w="708" w:type="dxa"/>
            <w:vAlign w:val="center"/>
          </w:tcPr>
          <w:p w:rsidR="00D62F0A" w:rsidRDefault="00116B85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台</w:t>
            </w:r>
          </w:p>
        </w:tc>
        <w:tc>
          <w:tcPr>
            <w:tcW w:w="851" w:type="dxa"/>
            <w:vAlign w:val="center"/>
          </w:tcPr>
          <w:p w:rsidR="00D62F0A" w:rsidRDefault="00116B85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1</w:t>
            </w:r>
          </w:p>
        </w:tc>
        <w:tc>
          <w:tcPr>
            <w:tcW w:w="1729" w:type="dxa"/>
            <w:vAlign w:val="center"/>
          </w:tcPr>
          <w:p w:rsidR="00D62F0A" w:rsidRDefault="00D62F0A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eastAsia="宋体" w:hAnsi="宋体" w:cs="宋体"/>
                <w:snapToGrid w:val="0"/>
                <w:kern w:val="0"/>
                <w:szCs w:val="21"/>
              </w:rPr>
            </w:pPr>
          </w:p>
        </w:tc>
      </w:tr>
      <w:tr w:rsidR="004406BB">
        <w:trPr>
          <w:cantSplit/>
          <w:trHeight w:val="340"/>
          <w:jc w:val="center"/>
        </w:trPr>
        <w:tc>
          <w:tcPr>
            <w:tcW w:w="848" w:type="dxa"/>
            <w:vAlign w:val="center"/>
          </w:tcPr>
          <w:p w:rsidR="004406BB" w:rsidRDefault="004406BB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4</w:t>
            </w:r>
          </w:p>
        </w:tc>
        <w:tc>
          <w:tcPr>
            <w:tcW w:w="2246" w:type="dxa"/>
            <w:vAlign w:val="center"/>
          </w:tcPr>
          <w:p w:rsidR="004406BB" w:rsidRDefault="004406BB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无功</w:t>
            </w:r>
            <w:r w:rsidR="005B696B"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补偿柜</w:t>
            </w:r>
          </w:p>
        </w:tc>
        <w:tc>
          <w:tcPr>
            <w:tcW w:w="4081" w:type="dxa"/>
            <w:vAlign w:val="center"/>
          </w:tcPr>
          <w:p w:rsidR="004406BB" w:rsidRDefault="005B696B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0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.4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k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V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，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0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kvar</w:t>
            </w:r>
          </w:p>
        </w:tc>
        <w:tc>
          <w:tcPr>
            <w:tcW w:w="708" w:type="dxa"/>
            <w:vAlign w:val="center"/>
          </w:tcPr>
          <w:p w:rsidR="004406BB" w:rsidRDefault="005B696B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面</w:t>
            </w:r>
          </w:p>
        </w:tc>
        <w:tc>
          <w:tcPr>
            <w:tcW w:w="851" w:type="dxa"/>
            <w:vAlign w:val="center"/>
          </w:tcPr>
          <w:p w:rsidR="004406BB" w:rsidRDefault="005B696B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1</w:t>
            </w:r>
          </w:p>
        </w:tc>
        <w:tc>
          <w:tcPr>
            <w:tcW w:w="1729" w:type="dxa"/>
            <w:vAlign w:val="center"/>
          </w:tcPr>
          <w:p w:rsidR="004406BB" w:rsidRDefault="004406BB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eastAsia="宋体" w:hAnsi="宋体" w:cs="宋体"/>
                <w:snapToGrid w:val="0"/>
                <w:kern w:val="0"/>
                <w:szCs w:val="21"/>
              </w:rPr>
            </w:pPr>
          </w:p>
        </w:tc>
      </w:tr>
      <w:tr w:rsidR="00D62F0A">
        <w:trPr>
          <w:cantSplit/>
          <w:trHeight w:val="340"/>
          <w:jc w:val="center"/>
        </w:trPr>
        <w:tc>
          <w:tcPr>
            <w:tcW w:w="848" w:type="dxa"/>
            <w:vAlign w:val="center"/>
          </w:tcPr>
          <w:p w:rsidR="00D62F0A" w:rsidRDefault="00147F8D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2246" w:type="dxa"/>
            <w:vAlign w:val="center"/>
          </w:tcPr>
          <w:p w:rsidR="00D62F0A" w:rsidRDefault="00116B85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低压配电柜</w:t>
            </w:r>
          </w:p>
        </w:tc>
        <w:tc>
          <w:tcPr>
            <w:tcW w:w="4081" w:type="dxa"/>
            <w:vAlign w:val="center"/>
          </w:tcPr>
          <w:p w:rsidR="00D62F0A" w:rsidRDefault="00116B85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M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NS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，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0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.4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k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V</w:t>
            </w:r>
          </w:p>
        </w:tc>
        <w:tc>
          <w:tcPr>
            <w:tcW w:w="708" w:type="dxa"/>
            <w:vAlign w:val="center"/>
          </w:tcPr>
          <w:p w:rsidR="00D62F0A" w:rsidRDefault="00116B85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面</w:t>
            </w:r>
          </w:p>
        </w:tc>
        <w:tc>
          <w:tcPr>
            <w:tcW w:w="851" w:type="dxa"/>
            <w:vAlign w:val="center"/>
          </w:tcPr>
          <w:p w:rsidR="00D62F0A" w:rsidRDefault="00C165F1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1729" w:type="dxa"/>
            <w:vAlign w:val="center"/>
          </w:tcPr>
          <w:p w:rsidR="00D62F0A" w:rsidRDefault="00D62F0A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eastAsia="宋体" w:hAnsi="宋体" w:cs="宋体"/>
                <w:snapToGrid w:val="0"/>
                <w:kern w:val="0"/>
                <w:szCs w:val="21"/>
              </w:rPr>
            </w:pPr>
          </w:p>
        </w:tc>
      </w:tr>
      <w:tr w:rsidR="00D62F0A">
        <w:trPr>
          <w:cantSplit/>
          <w:trHeight w:val="340"/>
          <w:jc w:val="center"/>
        </w:trPr>
        <w:tc>
          <w:tcPr>
            <w:tcW w:w="848" w:type="dxa"/>
            <w:vAlign w:val="center"/>
          </w:tcPr>
          <w:p w:rsidR="00D62F0A" w:rsidRDefault="00147F8D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6</w:t>
            </w:r>
          </w:p>
        </w:tc>
        <w:tc>
          <w:tcPr>
            <w:tcW w:w="2246" w:type="dxa"/>
            <w:vAlign w:val="center"/>
          </w:tcPr>
          <w:p w:rsidR="00D62F0A" w:rsidRDefault="00116B85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检修动力配电箱</w:t>
            </w:r>
          </w:p>
        </w:tc>
        <w:tc>
          <w:tcPr>
            <w:tcW w:w="4081" w:type="dxa"/>
            <w:vAlign w:val="center"/>
          </w:tcPr>
          <w:p w:rsidR="00D62F0A" w:rsidRDefault="00116B85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3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80V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，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50A, 10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k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A</w:t>
            </w:r>
          </w:p>
        </w:tc>
        <w:tc>
          <w:tcPr>
            <w:tcW w:w="708" w:type="dxa"/>
            <w:vAlign w:val="center"/>
          </w:tcPr>
          <w:p w:rsidR="00D62F0A" w:rsidRDefault="00116B85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个</w:t>
            </w:r>
          </w:p>
        </w:tc>
        <w:tc>
          <w:tcPr>
            <w:tcW w:w="851" w:type="dxa"/>
            <w:vAlign w:val="center"/>
          </w:tcPr>
          <w:p w:rsidR="00D62F0A" w:rsidRDefault="00116B85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1729" w:type="dxa"/>
            <w:vAlign w:val="center"/>
          </w:tcPr>
          <w:p w:rsidR="00D62F0A" w:rsidRDefault="00D62F0A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eastAsia="宋体" w:hAnsi="宋体" w:cs="宋体"/>
                <w:snapToGrid w:val="0"/>
                <w:kern w:val="0"/>
                <w:szCs w:val="21"/>
              </w:rPr>
            </w:pPr>
          </w:p>
        </w:tc>
      </w:tr>
      <w:tr w:rsidR="00D62F0A">
        <w:trPr>
          <w:cantSplit/>
          <w:trHeight w:val="340"/>
          <w:jc w:val="center"/>
        </w:trPr>
        <w:tc>
          <w:tcPr>
            <w:tcW w:w="848" w:type="dxa"/>
            <w:vAlign w:val="center"/>
          </w:tcPr>
          <w:p w:rsidR="00D62F0A" w:rsidRDefault="00147F8D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7</w:t>
            </w:r>
          </w:p>
        </w:tc>
        <w:tc>
          <w:tcPr>
            <w:tcW w:w="2246" w:type="dxa"/>
            <w:vAlign w:val="center"/>
          </w:tcPr>
          <w:p w:rsidR="00D62F0A" w:rsidRDefault="00116B85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0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k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V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电缆</w:t>
            </w:r>
          </w:p>
        </w:tc>
        <w:tc>
          <w:tcPr>
            <w:tcW w:w="4081" w:type="dxa"/>
            <w:vAlign w:val="center"/>
          </w:tcPr>
          <w:p w:rsidR="00D62F0A" w:rsidRDefault="00116B85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ZB-YJV22-3×50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，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10kV</w:t>
            </w:r>
          </w:p>
        </w:tc>
        <w:tc>
          <w:tcPr>
            <w:tcW w:w="708" w:type="dxa"/>
            <w:vAlign w:val="center"/>
          </w:tcPr>
          <w:p w:rsidR="00D62F0A" w:rsidRDefault="00116B85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m</w:t>
            </w:r>
          </w:p>
        </w:tc>
        <w:tc>
          <w:tcPr>
            <w:tcW w:w="851" w:type="dxa"/>
            <w:vAlign w:val="center"/>
          </w:tcPr>
          <w:p w:rsidR="00D62F0A" w:rsidRDefault="00116B85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50</w:t>
            </w:r>
          </w:p>
        </w:tc>
        <w:tc>
          <w:tcPr>
            <w:tcW w:w="1729" w:type="dxa"/>
            <w:vAlign w:val="center"/>
          </w:tcPr>
          <w:p w:rsidR="00D62F0A" w:rsidRDefault="00D62F0A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eastAsia="宋体" w:hAnsi="宋体" w:cs="宋体"/>
                <w:snapToGrid w:val="0"/>
                <w:kern w:val="0"/>
                <w:szCs w:val="21"/>
              </w:rPr>
            </w:pPr>
          </w:p>
        </w:tc>
      </w:tr>
      <w:tr w:rsidR="00D62F0A">
        <w:trPr>
          <w:cantSplit/>
          <w:trHeight w:val="340"/>
          <w:jc w:val="center"/>
        </w:trPr>
        <w:tc>
          <w:tcPr>
            <w:tcW w:w="848" w:type="dxa"/>
            <w:vMerge w:val="restart"/>
            <w:vAlign w:val="center"/>
          </w:tcPr>
          <w:p w:rsidR="00D62F0A" w:rsidRDefault="00147F8D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8</w:t>
            </w:r>
          </w:p>
        </w:tc>
        <w:tc>
          <w:tcPr>
            <w:tcW w:w="2246" w:type="dxa"/>
            <w:vMerge w:val="restart"/>
            <w:vAlign w:val="center"/>
          </w:tcPr>
          <w:p w:rsidR="00D62F0A" w:rsidRDefault="00116B85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低压电力电缆</w:t>
            </w:r>
          </w:p>
        </w:tc>
        <w:tc>
          <w:tcPr>
            <w:tcW w:w="4081" w:type="dxa"/>
            <w:vAlign w:val="center"/>
          </w:tcPr>
          <w:p w:rsidR="00D62F0A" w:rsidRDefault="00116B85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ZB-YJV22-3×150+1×70, 1kV</w:t>
            </w:r>
          </w:p>
        </w:tc>
        <w:tc>
          <w:tcPr>
            <w:tcW w:w="708" w:type="dxa"/>
            <w:vAlign w:val="center"/>
          </w:tcPr>
          <w:p w:rsidR="00D62F0A" w:rsidRDefault="00116B85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m</w:t>
            </w:r>
          </w:p>
        </w:tc>
        <w:tc>
          <w:tcPr>
            <w:tcW w:w="851" w:type="dxa"/>
            <w:vAlign w:val="center"/>
          </w:tcPr>
          <w:p w:rsidR="00D62F0A" w:rsidRDefault="00116B85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30</w:t>
            </w:r>
          </w:p>
        </w:tc>
        <w:tc>
          <w:tcPr>
            <w:tcW w:w="1729" w:type="dxa"/>
            <w:vAlign w:val="center"/>
          </w:tcPr>
          <w:p w:rsidR="00D62F0A" w:rsidRDefault="00D62F0A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eastAsia="宋体" w:hAnsi="宋体" w:cs="宋体"/>
                <w:snapToGrid w:val="0"/>
                <w:kern w:val="0"/>
                <w:szCs w:val="21"/>
              </w:rPr>
            </w:pPr>
          </w:p>
        </w:tc>
      </w:tr>
      <w:tr w:rsidR="00813162">
        <w:trPr>
          <w:cantSplit/>
          <w:trHeight w:val="340"/>
          <w:jc w:val="center"/>
        </w:trPr>
        <w:tc>
          <w:tcPr>
            <w:tcW w:w="848" w:type="dxa"/>
            <w:vMerge/>
            <w:vAlign w:val="center"/>
          </w:tcPr>
          <w:p w:rsidR="00813162" w:rsidRDefault="00813162" w:rsidP="00813162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2246" w:type="dxa"/>
            <w:vMerge/>
            <w:vAlign w:val="center"/>
          </w:tcPr>
          <w:p w:rsidR="00813162" w:rsidRDefault="00813162" w:rsidP="00813162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4081" w:type="dxa"/>
            <w:vAlign w:val="center"/>
          </w:tcPr>
          <w:p w:rsidR="00813162" w:rsidRDefault="00813162" w:rsidP="00813162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ZB-YJV22-3×25+1×16, 1kV</w:t>
            </w:r>
          </w:p>
        </w:tc>
        <w:tc>
          <w:tcPr>
            <w:tcW w:w="708" w:type="dxa"/>
            <w:vAlign w:val="center"/>
          </w:tcPr>
          <w:p w:rsidR="00813162" w:rsidRDefault="00813162" w:rsidP="00813162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m</w:t>
            </w:r>
          </w:p>
        </w:tc>
        <w:tc>
          <w:tcPr>
            <w:tcW w:w="851" w:type="dxa"/>
            <w:vAlign w:val="center"/>
          </w:tcPr>
          <w:p w:rsidR="00813162" w:rsidRDefault="00024E01" w:rsidP="00813162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100</w:t>
            </w:r>
          </w:p>
        </w:tc>
        <w:tc>
          <w:tcPr>
            <w:tcW w:w="1729" w:type="dxa"/>
            <w:vAlign w:val="center"/>
          </w:tcPr>
          <w:p w:rsidR="00813162" w:rsidRDefault="00813162" w:rsidP="00813162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eastAsia="宋体" w:hAnsi="宋体" w:cs="宋体"/>
                <w:snapToGrid w:val="0"/>
                <w:kern w:val="0"/>
                <w:szCs w:val="21"/>
              </w:rPr>
            </w:pPr>
          </w:p>
        </w:tc>
      </w:tr>
      <w:tr w:rsidR="00813162">
        <w:trPr>
          <w:cantSplit/>
          <w:trHeight w:val="340"/>
          <w:jc w:val="center"/>
        </w:trPr>
        <w:tc>
          <w:tcPr>
            <w:tcW w:w="848" w:type="dxa"/>
            <w:vMerge/>
            <w:vAlign w:val="center"/>
          </w:tcPr>
          <w:p w:rsidR="00813162" w:rsidRDefault="00813162" w:rsidP="00813162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2246" w:type="dxa"/>
            <w:vMerge/>
            <w:vAlign w:val="center"/>
          </w:tcPr>
          <w:p w:rsidR="00813162" w:rsidRDefault="00813162" w:rsidP="00813162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4081" w:type="dxa"/>
            <w:vAlign w:val="center"/>
          </w:tcPr>
          <w:p w:rsidR="00813162" w:rsidRDefault="00813162" w:rsidP="00813162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ZB-YJV22-4×16, 1kV</w:t>
            </w:r>
          </w:p>
        </w:tc>
        <w:tc>
          <w:tcPr>
            <w:tcW w:w="708" w:type="dxa"/>
            <w:vAlign w:val="center"/>
          </w:tcPr>
          <w:p w:rsidR="00813162" w:rsidRDefault="00813162" w:rsidP="00813162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m</w:t>
            </w:r>
          </w:p>
        </w:tc>
        <w:tc>
          <w:tcPr>
            <w:tcW w:w="851" w:type="dxa"/>
            <w:vAlign w:val="center"/>
          </w:tcPr>
          <w:p w:rsidR="00813162" w:rsidRDefault="00B37CE0" w:rsidP="00813162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580</w:t>
            </w:r>
          </w:p>
        </w:tc>
        <w:tc>
          <w:tcPr>
            <w:tcW w:w="1729" w:type="dxa"/>
            <w:vAlign w:val="center"/>
          </w:tcPr>
          <w:p w:rsidR="00813162" w:rsidRDefault="00813162" w:rsidP="00813162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eastAsia="宋体" w:hAnsi="宋体" w:cs="宋体"/>
                <w:snapToGrid w:val="0"/>
                <w:kern w:val="0"/>
                <w:szCs w:val="21"/>
              </w:rPr>
            </w:pPr>
          </w:p>
        </w:tc>
      </w:tr>
      <w:tr w:rsidR="00813162">
        <w:trPr>
          <w:cantSplit/>
          <w:trHeight w:val="340"/>
          <w:jc w:val="center"/>
        </w:trPr>
        <w:tc>
          <w:tcPr>
            <w:tcW w:w="848" w:type="dxa"/>
            <w:vMerge/>
            <w:vAlign w:val="center"/>
          </w:tcPr>
          <w:p w:rsidR="00813162" w:rsidRDefault="00813162" w:rsidP="00813162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2246" w:type="dxa"/>
            <w:vMerge/>
            <w:vAlign w:val="center"/>
          </w:tcPr>
          <w:p w:rsidR="00813162" w:rsidRDefault="00813162" w:rsidP="00813162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4081" w:type="dxa"/>
            <w:vAlign w:val="center"/>
          </w:tcPr>
          <w:p w:rsidR="00813162" w:rsidRDefault="00813162" w:rsidP="00813162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ZB-YJV22-4×6, 1kV</w:t>
            </w:r>
          </w:p>
        </w:tc>
        <w:tc>
          <w:tcPr>
            <w:tcW w:w="708" w:type="dxa"/>
            <w:vAlign w:val="center"/>
          </w:tcPr>
          <w:p w:rsidR="00813162" w:rsidRDefault="00813162" w:rsidP="00813162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m</w:t>
            </w:r>
          </w:p>
        </w:tc>
        <w:tc>
          <w:tcPr>
            <w:tcW w:w="851" w:type="dxa"/>
            <w:vAlign w:val="center"/>
          </w:tcPr>
          <w:p w:rsidR="00813162" w:rsidRDefault="0021684A" w:rsidP="00813162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20</w:t>
            </w:r>
          </w:p>
        </w:tc>
        <w:tc>
          <w:tcPr>
            <w:tcW w:w="1729" w:type="dxa"/>
            <w:vAlign w:val="center"/>
          </w:tcPr>
          <w:p w:rsidR="00813162" w:rsidRDefault="00813162" w:rsidP="00813162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eastAsia="宋体" w:hAnsi="宋体" w:cs="宋体"/>
                <w:snapToGrid w:val="0"/>
                <w:kern w:val="0"/>
                <w:szCs w:val="21"/>
              </w:rPr>
            </w:pPr>
          </w:p>
        </w:tc>
      </w:tr>
      <w:tr w:rsidR="00813162">
        <w:trPr>
          <w:cantSplit/>
          <w:trHeight w:val="340"/>
          <w:jc w:val="center"/>
        </w:trPr>
        <w:tc>
          <w:tcPr>
            <w:tcW w:w="848" w:type="dxa"/>
            <w:vAlign w:val="center"/>
          </w:tcPr>
          <w:p w:rsidR="00813162" w:rsidRDefault="00147F8D" w:rsidP="00813162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9</w:t>
            </w:r>
          </w:p>
        </w:tc>
        <w:tc>
          <w:tcPr>
            <w:tcW w:w="2246" w:type="dxa"/>
            <w:vAlign w:val="center"/>
          </w:tcPr>
          <w:p w:rsidR="00813162" w:rsidRDefault="00813162" w:rsidP="00813162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0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kV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电缆终端</w:t>
            </w:r>
          </w:p>
        </w:tc>
        <w:tc>
          <w:tcPr>
            <w:tcW w:w="4081" w:type="dxa"/>
            <w:vAlign w:val="center"/>
          </w:tcPr>
          <w:p w:rsidR="00813162" w:rsidRDefault="00813162" w:rsidP="00813162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适用于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ZB-YJV22-3×50</w:t>
            </w:r>
          </w:p>
        </w:tc>
        <w:tc>
          <w:tcPr>
            <w:tcW w:w="708" w:type="dxa"/>
            <w:vAlign w:val="center"/>
          </w:tcPr>
          <w:p w:rsidR="00813162" w:rsidRDefault="00813162" w:rsidP="00813162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套</w:t>
            </w:r>
          </w:p>
        </w:tc>
        <w:tc>
          <w:tcPr>
            <w:tcW w:w="851" w:type="dxa"/>
            <w:vAlign w:val="center"/>
          </w:tcPr>
          <w:p w:rsidR="00813162" w:rsidRDefault="00813162" w:rsidP="00813162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2</w:t>
            </w:r>
          </w:p>
        </w:tc>
        <w:tc>
          <w:tcPr>
            <w:tcW w:w="1729" w:type="dxa"/>
            <w:vAlign w:val="center"/>
          </w:tcPr>
          <w:p w:rsidR="00813162" w:rsidRDefault="00813162" w:rsidP="00813162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eastAsia="宋体" w:hAnsi="宋体" w:cs="宋体"/>
                <w:snapToGrid w:val="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snapToGrid w:val="0"/>
                <w:kern w:val="0"/>
                <w:szCs w:val="21"/>
              </w:rPr>
              <w:t>户内户外各一套</w:t>
            </w:r>
          </w:p>
        </w:tc>
      </w:tr>
      <w:tr w:rsidR="00813162">
        <w:trPr>
          <w:cantSplit/>
          <w:trHeight w:val="340"/>
          <w:jc w:val="center"/>
        </w:trPr>
        <w:tc>
          <w:tcPr>
            <w:tcW w:w="848" w:type="dxa"/>
            <w:vMerge w:val="restart"/>
            <w:vAlign w:val="center"/>
          </w:tcPr>
          <w:p w:rsidR="00813162" w:rsidRDefault="00147F8D" w:rsidP="00813162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10</w:t>
            </w:r>
          </w:p>
        </w:tc>
        <w:tc>
          <w:tcPr>
            <w:tcW w:w="2246" w:type="dxa"/>
            <w:vMerge w:val="restart"/>
            <w:vAlign w:val="center"/>
          </w:tcPr>
          <w:p w:rsidR="00813162" w:rsidRDefault="00813162" w:rsidP="00813162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电缆埋管</w:t>
            </w:r>
          </w:p>
        </w:tc>
        <w:tc>
          <w:tcPr>
            <w:tcW w:w="4081" w:type="dxa"/>
            <w:vAlign w:val="center"/>
          </w:tcPr>
          <w:p w:rsidR="00813162" w:rsidRDefault="00813162" w:rsidP="00813162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D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N100</w:t>
            </w:r>
          </w:p>
        </w:tc>
        <w:tc>
          <w:tcPr>
            <w:tcW w:w="708" w:type="dxa"/>
            <w:vAlign w:val="center"/>
          </w:tcPr>
          <w:p w:rsidR="00813162" w:rsidRDefault="00813162" w:rsidP="00813162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m</w:t>
            </w:r>
          </w:p>
        </w:tc>
        <w:tc>
          <w:tcPr>
            <w:tcW w:w="851" w:type="dxa"/>
            <w:vAlign w:val="center"/>
          </w:tcPr>
          <w:p w:rsidR="00813162" w:rsidRDefault="00813162" w:rsidP="00813162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50</w:t>
            </w:r>
          </w:p>
        </w:tc>
        <w:tc>
          <w:tcPr>
            <w:tcW w:w="1729" w:type="dxa"/>
            <w:vAlign w:val="center"/>
          </w:tcPr>
          <w:p w:rsidR="00813162" w:rsidRDefault="00813162" w:rsidP="00813162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eastAsia="宋体" w:hAnsi="宋体" w:cs="宋体"/>
                <w:snapToGrid w:val="0"/>
                <w:kern w:val="0"/>
                <w:szCs w:val="21"/>
              </w:rPr>
            </w:pPr>
          </w:p>
        </w:tc>
      </w:tr>
      <w:tr w:rsidR="00813162">
        <w:trPr>
          <w:cantSplit/>
          <w:trHeight w:val="340"/>
          <w:jc w:val="center"/>
        </w:trPr>
        <w:tc>
          <w:tcPr>
            <w:tcW w:w="848" w:type="dxa"/>
            <w:vMerge/>
            <w:vAlign w:val="center"/>
          </w:tcPr>
          <w:p w:rsidR="00813162" w:rsidRDefault="00813162" w:rsidP="00813162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2246" w:type="dxa"/>
            <w:vMerge/>
            <w:vAlign w:val="center"/>
          </w:tcPr>
          <w:p w:rsidR="00813162" w:rsidRDefault="00813162" w:rsidP="00813162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4081" w:type="dxa"/>
            <w:vAlign w:val="center"/>
          </w:tcPr>
          <w:p w:rsidR="00813162" w:rsidRDefault="00813162" w:rsidP="00813162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D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N80</w:t>
            </w:r>
          </w:p>
        </w:tc>
        <w:tc>
          <w:tcPr>
            <w:tcW w:w="708" w:type="dxa"/>
            <w:vAlign w:val="center"/>
          </w:tcPr>
          <w:p w:rsidR="00813162" w:rsidRDefault="00813162" w:rsidP="00813162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m</w:t>
            </w:r>
          </w:p>
        </w:tc>
        <w:tc>
          <w:tcPr>
            <w:tcW w:w="851" w:type="dxa"/>
            <w:vAlign w:val="center"/>
          </w:tcPr>
          <w:p w:rsidR="00813162" w:rsidRDefault="00813162" w:rsidP="00813162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20</w:t>
            </w:r>
          </w:p>
        </w:tc>
        <w:tc>
          <w:tcPr>
            <w:tcW w:w="1729" w:type="dxa"/>
            <w:vAlign w:val="center"/>
          </w:tcPr>
          <w:p w:rsidR="00813162" w:rsidRDefault="00813162" w:rsidP="00813162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eastAsia="宋体" w:hAnsi="宋体" w:cs="宋体"/>
                <w:snapToGrid w:val="0"/>
                <w:kern w:val="0"/>
                <w:szCs w:val="21"/>
              </w:rPr>
            </w:pPr>
          </w:p>
        </w:tc>
      </w:tr>
      <w:tr w:rsidR="00813162">
        <w:trPr>
          <w:cantSplit/>
          <w:trHeight w:val="340"/>
          <w:jc w:val="center"/>
        </w:trPr>
        <w:tc>
          <w:tcPr>
            <w:tcW w:w="848" w:type="dxa"/>
            <w:vMerge/>
            <w:vAlign w:val="center"/>
          </w:tcPr>
          <w:p w:rsidR="00813162" w:rsidRDefault="00813162" w:rsidP="00813162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2246" w:type="dxa"/>
            <w:vMerge/>
            <w:vAlign w:val="center"/>
          </w:tcPr>
          <w:p w:rsidR="00813162" w:rsidRDefault="00813162" w:rsidP="00813162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4081" w:type="dxa"/>
            <w:vAlign w:val="center"/>
          </w:tcPr>
          <w:p w:rsidR="00813162" w:rsidRDefault="00813162" w:rsidP="00813162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D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N40</w:t>
            </w:r>
          </w:p>
        </w:tc>
        <w:tc>
          <w:tcPr>
            <w:tcW w:w="708" w:type="dxa"/>
            <w:vAlign w:val="center"/>
          </w:tcPr>
          <w:p w:rsidR="00813162" w:rsidRDefault="00813162" w:rsidP="00813162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m</w:t>
            </w:r>
          </w:p>
        </w:tc>
        <w:tc>
          <w:tcPr>
            <w:tcW w:w="851" w:type="dxa"/>
            <w:vAlign w:val="center"/>
          </w:tcPr>
          <w:p w:rsidR="00813162" w:rsidRDefault="00B37CE0" w:rsidP="00813162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680</w:t>
            </w:r>
          </w:p>
        </w:tc>
        <w:tc>
          <w:tcPr>
            <w:tcW w:w="1729" w:type="dxa"/>
            <w:vAlign w:val="center"/>
          </w:tcPr>
          <w:p w:rsidR="00813162" w:rsidRDefault="00813162" w:rsidP="00813162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eastAsia="宋体" w:hAnsi="宋体" w:cs="宋体"/>
                <w:snapToGrid w:val="0"/>
                <w:kern w:val="0"/>
                <w:szCs w:val="21"/>
              </w:rPr>
            </w:pPr>
          </w:p>
        </w:tc>
      </w:tr>
      <w:tr w:rsidR="00813162">
        <w:trPr>
          <w:cantSplit/>
          <w:trHeight w:val="340"/>
          <w:jc w:val="center"/>
        </w:trPr>
        <w:tc>
          <w:tcPr>
            <w:tcW w:w="848" w:type="dxa"/>
            <w:vMerge/>
            <w:vAlign w:val="center"/>
          </w:tcPr>
          <w:p w:rsidR="00813162" w:rsidRDefault="00813162" w:rsidP="00813162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2246" w:type="dxa"/>
            <w:vMerge/>
            <w:vAlign w:val="center"/>
          </w:tcPr>
          <w:p w:rsidR="00813162" w:rsidRDefault="00813162" w:rsidP="00813162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</w:p>
        </w:tc>
        <w:tc>
          <w:tcPr>
            <w:tcW w:w="4081" w:type="dxa"/>
            <w:vAlign w:val="center"/>
          </w:tcPr>
          <w:p w:rsidR="00813162" w:rsidRDefault="00813162" w:rsidP="00813162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D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N32</w:t>
            </w:r>
          </w:p>
        </w:tc>
        <w:tc>
          <w:tcPr>
            <w:tcW w:w="708" w:type="dxa"/>
            <w:vAlign w:val="center"/>
          </w:tcPr>
          <w:p w:rsidR="00813162" w:rsidRDefault="00813162" w:rsidP="00813162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m</w:t>
            </w:r>
          </w:p>
        </w:tc>
        <w:tc>
          <w:tcPr>
            <w:tcW w:w="851" w:type="dxa"/>
            <w:vAlign w:val="center"/>
          </w:tcPr>
          <w:p w:rsidR="00813162" w:rsidRDefault="0021684A" w:rsidP="00813162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20</w:t>
            </w:r>
          </w:p>
        </w:tc>
        <w:tc>
          <w:tcPr>
            <w:tcW w:w="1729" w:type="dxa"/>
            <w:vAlign w:val="center"/>
          </w:tcPr>
          <w:p w:rsidR="00813162" w:rsidRDefault="00813162" w:rsidP="00813162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eastAsia="宋体" w:hAnsi="宋体" w:cs="宋体"/>
                <w:snapToGrid w:val="0"/>
                <w:kern w:val="0"/>
                <w:szCs w:val="21"/>
              </w:rPr>
            </w:pPr>
          </w:p>
        </w:tc>
      </w:tr>
      <w:tr w:rsidR="00813162">
        <w:trPr>
          <w:cantSplit/>
          <w:trHeight w:val="340"/>
          <w:jc w:val="center"/>
        </w:trPr>
        <w:tc>
          <w:tcPr>
            <w:tcW w:w="848" w:type="dxa"/>
            <w:vAlign w:val="center"/>
          </w:tcPr>
          <w:p w:rsidR="00813162" w:rsidRDefault="00813162" w:rsidP="00813162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1</w:t>
            </w:r>
            <w:r w:rsidR="00147F8D"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2246" w:type="dxa"/>
            <w:vAlign w:val="center"/>
          </w:tcPr>
          <w:p w:rsidR="00813162" w:rsidRDefault="00813162" w:rsidP="00813162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电缆埋件</w:t>
            </w:r>
          </w:p>
        </w:tc>
        <w:tc>
          <w:tcPr>
            <w:tcW w:w="4081" w:type="dxa"/>
            <w:vAlign w:val="center"/>
          </w:tcPr>
          <w:p w:rsidR="00813162" w:rsidRDefault="00813162" w:rsidP="00813162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镀锌钢</w:t>
            </w:r>
          </w:p>
        </w:tc>
        <w:tc>
          <w:tcPr>
            <w:tcW w:w="708" w:type="dxa"/>
            <w:vAlign w:val="center"/>
          </w:tcPr>
          <w:p w:rsidR="00813162" w:rsidRDefault="00813162" w:rsidP="00813162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吨</w:t>
            </w:r>
          </w:p>
        </w:tc>
        <w:tc>
          <w:tcPr>
            <w:tcW w:w="851" w:type="dxa"/>
            <w:vAlign w:val="center"/>
          </w:tcPr>
          <w:p w:rsidR="00813162" w:rsidRDefault="00813162" w:rsidP="00813162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0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.5</w:t>
            </w:r>
          </w:p>
        </w:tc>
        <w:tc>
          <w:tcPr>
            <w:tcW w:w="1729" w:type="dxa"/>
            <w:vAlign w:val="center"/>
          </w:tcPr>
          <w:p w:rsidR="00813162" w:rsidRDefault="00813162" w:rsidP="00813162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eastAsia="宋体" w:hAnsi="宋体" w:cs="宋体"/>
                <w:snapToGrid w:val="0"/>
                <w:kern w:val="0"/>
                <w:szCs w:val="21"/>
              </w:rPr>
            </w:pPr>
          </w:p>
        </w:tc>
      </w:tr>
      <w:tr w:rsidR="00813162">
        <w:trPr>
          <w:cantSplit/>
          <w:trHeight w:val="340"/>
          <w:jc w:val="center"/>
        </w:trPr>
        <w:tc>
          <w:tcPr>
            <w:tcW w:w="848" w:type="dxa"/>
            <w:vAlign w:val="center"/>
          </w:tcPr>
          <w:p w:rsidR="00813162" w:rsidRDefault="00147F8D" w:rsidP="00813162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12</w:t>
            </w:r>
          </w:p>
        </w:tc>
        <w:tc>
          <w:tcPr>
            <w:tcW w:w="2246" w:type="dxa"/>
            <w:vAlign w:val="center"/>
          </w:tcPr>
          <w:p w:rsidR="00813162" w:rsidRDefault="00813162" w:rsidP="00813162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防雷接地系统</w:t>
            </w:r>
          </w:p>
        </w:tc>
        <w:tc>
          <w:tcPr>
            <w:tcW w:w="4081" w:type="dxa"/>
            <w:vAlign w:val="center"/>
          </w:tcPr>
          <w:p w:rsidR="00813162" w:rsidRDefault="00813162" w:rsidP="00813162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热镀锌扁钢－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50×6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，热镀锌圆钢</w:t>
            </w:r>
            <w:r>
              <w:rPr>
                <w:rFonts w:ascii="Arial" w:eastAsia="宋体" w:hAnsi="Arial" w:cs="Arial"/>
                <w:color w:val="000000"/>
                <w:szCs w:val="21"/>
              </w:rPr>
              <w:t>Ф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20</w:t>
            </w:r>
          </w:p>
        </w:tc>
        <w:tc>
          <w:tcPr>
            <w:tcW w:w="708" w:type="dxa"/>
            <w:vAlign w:val="center"/>
          </w:tcPr>
          <w:p w:rsidR="00813162" w:rsidRDefault="00813162" w:rsidP="00813162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吨</w:t>
            </w:r>
          </w:p>
        </w:tc>
        <w:tc>
          <w:tcPr>
            <w:tcW w:w="851" w:type="dxa"/>
            <w:vAlign w:val="center"/>
          </w:tcPr>
          <w:p w:rsidR="00813162" w:rsidRDefault="00813162" w:rsidP="00813162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1</w:t>
            </w:r>
          </w:p>
        </w:tc>
        <w:tc>
          <w:tcPr>
            <w:tcW w:w="1729" w:type="dxa"/>
            <w:vAlign w:val="center"/>
          </w:tcPr>
          <w:p w:rsidR="00813162" w:rsidRDefault="00813162" w:rsidP="00813162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eastAsia="宋体" w:hAnsi="宋体" w:cs="宋体"/>
                <w:snapToGrid w:val="0"/>
                <w:kern w:val="0"/>
                <w:szCs w:val="21"/>
              </w:rPr>
            </w:pPr>
          </w:p>
        </w:tc>
      </w:tr>
      <w:tr w:rsidR="00813162">
        <w:trPr>
          <w:cantSplit/>
          <w:trHeight w:val="340"/>
          <w:jc w:val="center"/>
        </w:trPr>
        <w:tc>
          <w:tcPr>
            <w:tcW w:w="848" w:type="dxa"/>
            <w:vAlign w:val="center"/>
          </w:tcPr>
          <w:p w:rsidR="00813162" w:rsidRDefault="00147F8D" w:rsidP="00813162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lastRenderedPageBreak/>
              <w:t>13</w:t>
            </w:r>
          </w:p>
        </w:tc>
        <w:tc>
          <w:tcPr>
            <w:tcW w:w="2246" w:type="dxa"/>
            <w:vAlign w:val="center"/>
          </w:tcPr>
          <w:p w:rsidR="00813162" w:rsidRDefault="00813162" w:rsidP="00813162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照明装置</w:t>
            </w:r>
          </w:p>
        </w:tc>
        <w:tc>
          <w:tcPr>
            <w:tcW w:w="4081" w:type="dxa"/>
            <w:vAlign w:val="center"/>
          </w:tcPr>
          <w:p w:rsidR="00813162" w:rsidRDefault="00813162" w:rsidP="00813162">
            <w:pPr>
              <w:snapToGrid w:val="0"/>
              <w:rPr>
                <w:color w:val="00000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813162" w:rsidRDefault="00813162" w:rsidP="00813162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套</w:t>
            </w:r>
          </w:p>
        </w:tc>
        <w:tc>
          <w:tcPr>
            <w:tcW w:w="851" w:type="dxa"/>
            <w:vAlign w:val="center"/>
          </w:tcPr>
          <w:p w:rsidR="00813162" w:rsidRDefault="00813162" w:rsidP="00813162"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1729" w:type="dxa"/>
            <w:vAlign w:val="center"/>
          </w:tcPr>
          <w:p w:rsidR="00813162" w:rsidRDefault="00813162" w:rsidP="00813162">
            <w:pPr>
              <w:pStyle w:val="af3"/>
              <w:snapToGrid w:val="0"/>
              <w:spacing w:line="240" w:lineRule="auto"/>
              <w:jc w:val="center"/>
              <w:rPr>
                <w:rFonts w:ascii="宋体" w:hAnsi="宋体"/>
                <w:kern w:val="2"/>
                <w:sz w:val="18"/>
                <w:szCs w:val="18"/>
              </w:rPr>
            </w:pPr>
            <w:r>
              <w:rPr>
                <w:rFonts w:ascii="宋体" w:hAnsi="宋体" w:hint="eastAsia"/>
                <w:kern w:val="2"/>
                <w:sz w:val="18"/>
                <w:szCs w:val="18"/>
              </w:rPr>
              <w:t>含灯具、插座、照明导线及照明配电箱等</w:t>
            </w:r>
          </w:p>
        </w:tc>
      </w:tr>
      <w:tr w:rsidR="00813162">
        <w:trPr>
          <w:cantSplit/>
          <w:trHeight w:val="340"/>
          <w:jc w:val="center"/>
        </w:trPr>
        <w:tc>
          <w:tcPr>
            <w:tcW w:w="848" w:type="dxa"/>
            <w:vAlign w:val="center"/>
          </w:tcPr>
          <w:p w:rsidR="00813162" w:rsidRDefault="00813162" w:rsidP="00813162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1</w:t>
            </w:r>
            <w:r w:rsidR="00147F8D">
              <w:rPr>
                <w:rFonts w:ascii="Times New Roman" w:eastAsia="宋体" w:hAnsi="Times New Roman" w:cs="Times New Roman"/>
                <w:color w:val="000000"/>
                <w:szCs w:val="21"/>
              </w:rPr>
              <w:t>4</w:t>
            </w:r>
          </w:p>
        </w:tc>
        <w:tc>
          <w:tcPr>
            <w:tcW w:w="2246" w:type="dxa"/>
            <w:vAlign w:val="center"/>
          </w:tcPr>
          <w:p w:rsidR="00813162" w:rsidRDefault="00813162" w:rsidP="00813162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0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k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V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架空输电线路</w:t>
            </w:r>
          </w:p>
        </w:tc>
        <w:tc>
          <w:tcPr>
            <w:tcW w:w="4081" w:type="dxa"/>
            <w:vAlign w:val="center"/>
          </w:tcPr>
          <w:p w:rsidR="00813162" w:rsidRDefault="00813162" w:rsidP="00813162">
            <w:pPr>
              <w:snapToGrid w:val="0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J</w:t>
            </w: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KLYJ-50</w:t>
            </w:r>
          </w:p>
        </w:tc>
        <w:tc>
          <w:tcPr>
            <w:tcW w:w="708" w:type="dxa"/>
            <w:vAlign w:val="center"/>
          </w:tcPr>
          <w:p w:rsidR="00813162" w:rsidRDefault="00813162" w:rsidP="00813162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m</w:t>
            </w:r>
          </w:p>
        </w:tc>
        <w:tc>
          <w:tcPr>
            <w:tcW w:w="851" w:type="dxa"/>
            <w:vAlign w:val="center"/>
          </w:tcPr>
          <w:p w:rsidR="00813162" w:rsidRDefault="00DC61BF" w:rsidP="00813162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szCs w:val="21"/>
              </w:rPr>
              <w:t>500</w:t>
            </w:r>
          </w:p>
        </w:tc>
        <w:tc>
          <w:tcPr>
            <w:tcW w:w="1729" w:type="dxa"/>
            <w:vAlign w:val="center"/>
          </w:tcPr>
          <w:p w:rsidR="00813162" w:rsidRDefault="00813162" w:rsidP="00813162"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eastAsia="宋体" w:hAnsi="宋体" w:cs="宋体"/>
                <w:snapToGrid w:val="0"/>
                <w:kern w:val="0"/>
                <w:szCs w:val="21"/>
              </w:rPr>
            </w:pPr>
          </w:p>
        </w:tc>
      </w:tr>
    </w:tbl>
    <w:p w:rsidR="00D62F0A" w:rsidRDefault="00D62F0A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</w:p>
    <w:p w:rsidR="00D62F0A" w:rsidRDefault="00D62F0A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D62F0A" w:rsidRDefault="00D62F0A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D62F0A" w:rsidRDefault="00D62F0A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D62F0A" w:rsidRDefault="00D62F0A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D62F0A" w:rsidRDefault="00D62F0A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D62F0A" w:rsidRDefault="00D62F0A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D62F0A" w:rsidRDefault="00D62F0A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D62F0A" w:rsidRDefault="00D62F0A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D62F0A" w:rsidRDefault="00D62F0A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D62F0A" w:rsidRDefault="00D62F0A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D62F0A" w:rsidRDefault="00D62F0A">
      <w:pPr>
        <w:spacing w:line="360" w:lineRule="auto"/>
        <w:rPr>
          <w:rFonts w:ascii="宋体" w:eastAsia="宋体" w:hAnsi="宋体"/>
          <w:sz w:val="24"/>
          <w:szCs w:val="24"/>
        </w:rPr>
      </w:pPr>
    </w:p>
    <w:sectPr w:rsidR="00D62F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952" w:rsidRDefault="00881952" w:rsidP="00E2396F">
      <w:r>
        <w:separator/>
      </w:r>
    </w:p>
  </w:endnote>
  <w:endnote w:type="continuationSeparator" w:id="0">
    <w:p w:rsidR="00881952" w:rsidRDefault="00881952" w:rsidP="00E23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952" w:rsidRDefault="00881952" w:rsidP="00E2396F">
      <w:r>
        <w:separator/>
      </w:r>
    </w:p>
  </w:footnote>
  <w:footnote w:type="continuationSeparator" w:id="0">
    <w:p w:rsidR="00881952" w:rsidRDefault="00881952" w:rsidP="00E239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UxNmI5MmJhYmRhZjU5MDdlYWRkMzBhMDJhYjY1ZTEifQ=="/>
  </w:docVars>
  <w:rsids>
    <w:rsidRoot w:val="00CD2DB7"/>
    <w:rsid w:val="000005F8"/>
    <w:rsid w:val="0000548E"/>
    <w:rsid w:val="00017140"/>
    <w:rsid w:val="00024E01"/>
    <w:rsid w:val="00032B30"/>
    <w:rsid w:val="000360BB"/>
    <w:rsid w:val="00045582"/>
    <w:rsid w:val="00047A7C"/>
    <w:rsid w:val="000562B3"/>
    <w:rsid w:val="00063D13"/>
    <w:rsid w:val="00073F31"/>
    <w:rsid w:val="00080BD2"/>
    <w:rsid w:val="00096FCD"/>
    <w:rsid w:val="000A3B7B"/>
    <w:rsid w:val="000B04BF"/>
    <w:rsid w:val="000B6A03"/>
    <w:rsid w:val="000D4EA4"/>
    <w:rsid w:val="000E1CFD"/>
    <w:rsid w:val="000F08B2"/>
    <w:rsid w:val="000F0DFE"/>
    <w:rsid w:val="00114A37"/>
    <w:rsid w:val="00116B85"/>
    <w:rsid w:val="00127A8D"/>
    <w:rsid w:val="00132B62"/>
    <w:rsid w:val="00147F8D"/>
    <w:rsid w:val="00150700"/>
    <w:rsid w:val="00151FF2"/>
    <w:rsid w:val="00152E19"/>
    <w:rsid w:val="00163EC6"/>
    <w:rsid w:val="001642C0"/>
    <w:rsid w:val="00174F36"/>
    <w:rsid w:val="00187ADB"/>
    <w:rsid w:val="001A42A9"/>
    <w:rsid w:val="001B0CC8"/>
    <w:rsid w:val="001C324D"/>
    <w:rsid w:val="001D470A"/>
    <w:rsid w:val="001D78ED"/>
    <w:rsid w:val="001E0FFC"/>
    <w:rsid w:val="001E609B"/>
    <w:rsid w:val="001F6AAB"/>
    <w:rsid w:val="00205235"/>
    <w:rsid w:val="00210281"/>
    <w:rsid w:val="0021684A"/>
    <w:rsid w:val="00221F9B"/>
    <w:rsid w:val="00224F12"/>
    <w:rsid w:val="00226D9A"/>
    <w:rsid w:val="0024788C"/>
    <w:rsid w:val="002547A1"/>
    <w:rsid w:val="002A0031"/>
    <w:rsid w:val="002A33E0"/>
    <w:rsid w:val="002B19DB"/>
    <w:rsid w:val="002B515A"/>
    <w:rsid w:val="002C453B"/>
    <w:rsid w:val="002D142E"/>
    <w:rsid w:val="00300400"/>
    <w:rsid w:val="00306FBD"/>
    <w:rsid w:val="00324C90"/>
    <w:rsid w:val="00331CA6"/>
    <w:rsid w:val="003668F2"/>
    <w:rsid w:val="00387B10"/>
    <w:rsid w:val="003930D2"/>
    <w:rsid w:val="00393D75"/>
    <w:rsid w:val="003A345E"/>
    <w:rsid w:val="003A4D83"/>
    <w:rsid w:val="003B41FC"/>
    <w:rsid w:val="003D4F19"/>
    <w:rsid w:val="003E0B8C"/>
    <w:rsid w:val="003F3CB9"/>
    <w:rsid w:val="003F6BA7"/>
    <w:rsid w:val="0041573A"/>
    <w:rsid w:val="00421DA2"/>
    <w:rsid w:val="00425E0E"/>
    <w:rsid w:val="00434319"/>
    <w:rsid w:val="004406BB"/>
    <w:rsid w:val="00455648"/>
    <w:rsid w:val="00476F3C"/>
    <w:rsid w:val="004865F9"/>
    <w:rsid w:val="00487D1A"/>
    <w:rsid w:val="00490953"/>
    <w:rsid w:val="004A4CEA"/>
    <w:rsid w:val="004B28EC"/>
    <w:rsid w:val="004B4697"/>
    <w:rsid w:val="004D5407"/>
    <w:rsid w:val="004D681E"/>
    <w:rsid w:val="004E36D4"/>
    <w:rsid w:val="00506745"/>
    <w:rsid w:val="0051407B"/>
    <w:rsid w:val="005231B9"/>
    <w:rsid w:val="00527EDC"/>
    <w:rsid w:val="005453EC"/>
    <w:rsid w:val="00573F71"/>
    <w:rsid w:val="00597484"/>
    <w:rsid w:val="005A07AE"/>
    <w:rsid w:val="005A31ED"/>
    <w:rsid w:val="005A737F"/>
    <w:rsid w:val="005B2F7C"/>
    <w:rsid w:val="005B696B"/>
    <w:rsid w:val="005D57B9"/>
    <w:rsid w:val="00603BBB"/>
    <w:rsid w:val="00613434"/>
    <w:rsid w:val="00614F51"/>
    <w:rsid w:val="00646974"/>
    <w:rsid w:val="00664BEE"/>
    <w:rsid w:val="00670C43"/>
    <w:rsid w:val="00682D2D"/>
    <w:rsid w:val="00686CFC"/>
    <w:rsid w:val="006A7E80"/>
    <w:rsid w:val="006C4443"/>
    <w:rsid w:val="00703632"/>
    <w:rsid w:val="00705A85"/>
    <w:rsid w:val="00715DFD"/>
    <w:rsid w:val="00720F1E"/>
    <w:rsid w:val="0072534A"/>
    <w:rsid w:val="00725A25"/>
    <w:rsid w:val="00730CA4"/>
    <w:rsid w:val="007345CC"/>
    <w:rsid w:val="007453BB"/>
    <w:rsid w:val="00746D8C"/>
    <w:rsid w:val="00751613"/>
    <w:rsid w:val="0076296D"/>
    <w:rsid w:val="00794A8C"/>
    <w:rsid w:val="007C320B"/>
    <w:rsid w:val="007C6723"/>
    <w:rsid w:val="007D1B81"/>
    <w:rsid w:val="007D64BD"/>
    <w:rsid w:val="00805B70"/>
    <w:rsid w:val="00813162"/>
    <w:rsid w:val="00843DB6"/>
    <w:rsid w:val="008468E6"/>
    <w:rsid w:val="0085607F"/>
    <w:rsid w:val="00864A09"/>
    <w:rsid w:val="00867125"/>
    <w:rsid w:val="00881952"/>
    <w:rsid w:val="00882E5E"/>
    <w:rsid w:val="008B3882"/>
    <w:rsid w:val="008B556B"/>
    <w:rsid w:val="008D63DC"/>
    <w:rsid w:val="008F1839"/>
    <w:rsid w:val="008F6780"/>
    <w:rsid w:val="00914B16"/>
    <w:rsid w:val="009161DB"/>
    <w:rsid w:val="009302B6"/>
    <w:rsid w:val="00943DFC"/>
    <w:rsid w:val="00946004"/>
    <w:rsid w:val="00946B6D"/>
    <w:rsid w:val="00953EDB"/>
    <w:rsid w:val="00955BAE"/>
    <w:rsid w:val="009A4395"/>
    <w:rsid w:val="009E6684"/>
    <w:rsid w:val="00A22122"/>
    <w:rsid w:val="00A336BD"/>
    <w:rsid w:val="00A50F5F"/>
    <w:rsid w:val="00A53F31"/>
    <w:rsid w:val="00A5746E"/>
    <w:rsid w:val="00A93A26"/>
    <w:rsid w:val="00A94406"/>
    <w:rsid w:val="00A96986"/>
    <w:rsid w:val="00AB1503"/>
    <w:rsid w:val="00AD64A5"/>
    <w:rsid w:val="00AE40BA"/>
    <w:rsid w:val="00AF3C04"/>
    <w:rsid w:val="00B21D5F"/>
    <w:rsid w:val="00B234DD"/>
    <w:rsid w:val="00B34189"/>
    <w:rsid w:val="00B37CE0"/>
    <w:rsid w:val="00B62D42"/>
    <w:rsid w:val="00B67B5E"/>
    <w:rsid w:val="00B76482"/>
    <w:rsid w:val="00B9475E"/>
    <w:rsid w:val="00BB51E0"/>
    <w:rsid w:val="00BC3746"/>
    <w:rsid w:val="00BE52BC"/>
    <w:rsid w:val="00BF24A5"/>
    <w:rsid w:val="00BF28F1"/>
    <w:rsid w:val="00C165F1"/>
    <w:rsid w:val="00C464CC"/>
    <w:rsid w:val="00C73F40"/>
    <w:rsid w:val="00C74834"/>
    <w:rsid w:val="00C812CB"/>
    <w:rsid w:val="00C92A6E"/>
    <w:rsid w:val="00CA32A5"/>
    <w:rsid w:val="00CD2DB7"/>
    <w:rsid w:val="00CD43A3"/>
    <w:rsid w:val="00CE7513"/>
    <w:rsid w:val="00D36A1C"/>
    <w:rsid w:val="00D50E97"/>
    <w:rsid w:val="00D62F0A"/>
    <w:rsid w:val="00D72EA1"/>
    <w:rsid w:val="00D74CF9"/>
    <w:rsid w:val="00D7762B"/>
    <w:rsid w:val="00D86033"/>
    <w:rsid w:val="00DA2322"/>
    <w:rsid w:val="00DA2B1E"/>
    <w:rsid w:val="00DC5940"/>
    <w:rsid w:val="00DC61BF"/>
    <w:rsid w:val="00DE6E65"/>
    <w:rsid w:val="00DF333B"/>
    <w:rsid w:val="00E15271"/>
    <w:rsid w:val="00E161E3"/>
    <w:rsid w:val="00E2396F"/>
    <w:rsid w:val="00E60C6E"/>
    <w:rsid w:val="00E641A7"/>
    <w:rsid w:val="00E6585F"/>
    <w:rsid w:val="00E65F77"/>
    <w:rsid w:val="00E85EE8"/>
    <w:rsid w:val="00E910F0"/>
    <w:rsid w:val="00E92C50"/>
    <w:rsid w:val="00EB23C5"/>
    <w:rsid w:val="00F03290"/>
    <w:rsid w:val="00F06978"/>
    <w:rsid w:val="00F228CC"/>
    <w:rsid w:val="00F335BC"/>
    <w:rsid w:val="00F40387"/>
    <w:rsid w:val="00F47DFB"/>
    <w:rsid w:val="00F5403D"/>
    <w:rsid w:val="00F672FA"/>
    <w:rsid w:val="00FB059B"/>
    <w:rsid w:val="00FB574B"/>
    <w:rsid w:val="00FD0AEF"/>
    <w:rsid w:val="00FF231B"/>
    <w:rsid w:val="00FF3330"/>
    <w:rsid w:val="00FF53A2"/>
    <w:rsid w:val="119E743E"/>
    <w:rsid w:val="2EB84F76"/>
    <w:rsid w:val="31C41F56"/>
    <w:rsid w:val="72A36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A0B8D7"/>
  <w15:docId w15:val="{244B7C3F-A3C4-4969-8F6A-46A6A16A1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2"/>
    <w:next w:val="a"/>
    <w:link w:val="10"/>
    <w:uiPriority w:val="9"/>
    <w:qFormat/>
    <w:pPr>
      <w:outlineLvl w:val="0"/>
    </w:pPr>
  </w:style>
  <w:style w:type="paragraph" w:styleId="2">
    <w:name w:val="heading 2"/>
    <w:basedOn w:val="3"/>
    <w:next w:val="a"/>
    <w:link w:val="20"/>
    <w:autoRedefine/>
    <w:uiPriority w:val="9"/>
    <w:unhideWhenUsed/>
    <w:qFormat/>
    <w:pPr>
      <w:outlineLvl w:val="1"/>
    </w:pPr>
  </w:style>
  <w:style w:type="paragraph" w:styleId="3">
    <w:name w:val="heading 3"/>
    <w:basedOn w:val="a"/>
    <w:next w:val="a"/>
    <w:link w:val="30"/>
    <w:autoRedefine/>
    <w:uiPriority w:val="9"/>
    <w:unhideWhenUsed/>
    <w:qFormat/>
    <w:pPr>
      <w:keepNext/>
      <w:keepLines/>
      <w:spacing w:line="360" w:lineRule="auto"/>
      <w:outlineLvl w:val="2"/>
    </w:pPr>
    <w:rPr>
      <w:rFonts w:ascii="Times New Roman" w:eastAsia="宋体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Pr>
      <w:rFonts w:ascii="宋体" w:eastAsia="宋体"/>
      <w:sz w:val="18"/>
      <w:szCs w:val="18"/>
    </w:rPr>
  </w:style>
  <w:style w:type="paragraph" w:styleId="a5">
    <w:name w:val="Body Text Indent"/>
    <w:basedOn w:val="a"/>
    <w:link w:val="a6"/>
    <w:pPr>
      <w:spacing w:line="360" w:lineRule="auto"/>
      <w:ind w:firstLine="527"/>
    </w:pPr>
    <w:rPr>
      <w:rFonts w:ascii="宋体" w:eastAsia="宋体" w:hAnsi="Times New Roman" w:cs="Times New Roman"/>
      <w:snapToGrid w:val="0"/>
      <w:sz w:val="24"/>
      <w:szCs w:val="24"/>
    </w:rPr>
  </w:style>
  <w:style w:type="paragraph" w:styleId="a7">
    <w:name w:val="Plain Text"/>
    <w:basedOn w:val="a"/>
    <w:link w:val="a8"/>
    <w:uiPriority w:val="99"/>
    <w:semiHidden/>
    <w:unhideWhenUsed/>
    <w:rPr>
      <w:rFonts w:asciiTheme="minorEastAsia" w:hAnsi="Courier New" w:cs="Courier New"/>
    </w:rPr>
  </w:style>
  <w:style w:type="paragraph" w:styleId="a9">
    <w:name w:val="Balloon Text"/>
    <w:basedOn w:val="a"/>
    <w:link w:val="aa"/>
    <w:uiPriority w:val="99"/>
    <w:semiHidden/>
    <w:unhideWhenUsed/>
    <w:rPr>
      <w:sz w:val="18"/>
      <w:szCs w:val="18"/>
    </w:rPr>
  </w:style>
  <w:style w:type="paragraph" w:styleId="ab">
    <w:name w:val="footer"/>
    <w:basedOn w:val="a"/>
    <w:link w:val="ac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ae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f1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页眉 字符"/>
    <w:basedOn w:val="a0"/>
    <w:link w:val="ad"/>
    <w:uiPriority w:val="99"/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Pr>
      <w:rFonts w:ascii="Times New Roman" w:eastAsia="宋体" w:hAnsi="Times New Roman" w:cs="Times New Roman"/>
      <w:b/>
      <w:bCs/>
      <w:sz w:val="28"/>
      <w:szCs w:val="24"/>
    </w:rPr>
  </w:style>
  <w:style w:type="character" w:customStyle="1" w:styleId="30">
    <w:name w:val="标题 3 字符"/>
    <w:basedOn w:val="a0"/>
    <w:link w:val="3"/>
    <w:uiPriority w:val="9"/>
    <w:rPr>
      <w:rFonts w:ascii="Times New Roman" w:eastAsia="宋体" w:hAnsi="Times New Roman" w:cs="Times New Roman"/>
      <w:b/>
      <w:bCs/>
      <w:sz w:val="28"/>
      <w:szCs w:val="24"/>
    </w:rPr>
  </w:style>
  <w:style w:type="character" w:customStyle="1" w:styleId="a4">
    <w:name w:val="文档结构图 字符"/>
    <w:basedOn w:val="a0"/>
    <w:link w:val="a3"/>
    <w:uiPriority w:val="99"/>
    <w:semiHidden/>
    <w:rPr>
      <w:rFonts w:ascii="宋体" w:eastAsia="宋体"/>
      <w:sz w:val="18"/>
      <w:szCs w:val="18"/>
    </w:rPr>
  </w:style>
  <w:style w:type="character" w:customStyle="1" w:styleId="10">
    <w:name w:val="标题 1 字符"/>
    <w:basedOn w:val="a0"/>
    <w:link w:val="1"/>
    <w:uiPriority w:val="9"/>
    <w:rPr>
      <w:rFonts w:ascii="Times New Roman" w:eastAsia="宋体" w:hAnsi="Times New Roman" w:cs="Times New Roman"/>
      <w:b/>
      <w:bCs/>
      <w:sz w:val="28"/>
      <w:szCs w:val="24"/>
    </w:rPr>
  </w:style>
  <w:style w:type="character" w:customStyle="1" w:styleId="af0">
    <w:name w:val="标题 字符"/>
    <w:basedOn w:val="a0"/>
    <w:link w:val="af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6">
    <w:name w:val="正文文本缩进 字符"/>
    <w:basedOn w:val="a0"/>
    <w:link w:val="a5"/>
    <w:rPr>
      <w:rFonts w:ascii="宋体" w:eastAsia="宋体" w:hAnsi="Times New Roman" w:cs="Times New Roman"/>
      <w:snapToGrid w:val="0"/>
      <w:sz w:val="24"/>
      <w:szCs w:val="24"/>
    </w:rPr>
  </w:style>
  <w:style w:type="paragraph" w:customStyle="1" w:styleId="af2">
    <w:name w:val="表格"/>
    <w:basedOn w:val="a"/>
    <w:pPr>
      <w:adjustRightInd w:val="0"/>
      <w:spacing w:line="0" w:lineRule="atLeast"/>
      <w:jc w:val="center"/>
      <w:textAlignment w:val="baseline"/>
    </w:pPr>
    <w:rPr>
      <w:rFonts w:ascii="楷体_GB2312" w:eastAsia="楷体_GB2312" w:hAnsi="Times New Roman" w:cs="Times New Roman"/>
      <w:kern w:val="0"/>
      <w:szCs w:val="21"/>
    </w:rPr>
  </w:style>
  <w:style w:type="paragraph" w:customStyle="1" w:styleId="31">
    <w:name w:val="报标题3"/>
    <w:basedOn w:val="a"/>
    <w:next w:val="a"/>
    <w:qFormat/>
    <w:pPr>
      <w:widowControl/>
      <w:tabs>
        <w:tab w:val="left" w:pos="523"/>
      </w:tabs>
      <w:snapToGrid w:val="0"/>
      <w:spacing w:beforeLines="50" w:afterLines="50" w:line="520" w:lineRule="atLeast"/>
      <w:outlineLvl w:val="2"/>
    </w:pPr>
    <w:rPr>
      <w:rFonts w:ascii="宋体" w:eastAsia="宋体" w:hAnsi="宋体" w:cs="宋体"/>
      <w:b/>
      <w:snapToGrid w:val="0"/>
      <w:sz w:val="24"/>
      <w:szCs w:val="24"/>
    </w:rPr>
  </w:style>
  <w:style w:type="character" w:customStyle="1" w:styleId="aa">
    <w:name w:val="批注框文本 字符"/>
    <w:basedOn w:val="a0"/>
    <w:link w:val="a9"/>
    <w:uiPriority w:val="99"/>
    <w:semiHidden/>
    <w:rPr>
      <w:sz w:val="18"/>
      <w:szCs w:val="18"/>
    </w:rPr>
  </w:style>
  <w:style w:type="paragraph" w:customStyle="1" w:styleId="af3">
    <w:name w:val="正文排版"/>
    <w:basedOn w:val="a7"/>
    <w:pPr>
      <w:tabs>
        <w:tab w:val="left" w:pos="0"/>
      </w:tabs>
      <w:autoSpaceDE w:val="0"/>
      <w:autoSpaceDN w:val="0"/>
      <w:adjustRightInd w:val="0"/>
      <w:spacing w:line="360" w:lineRule="auto"/>
      <w:textAlignment w:val="baseline"/>
    </w:pPr>
    <w:rPr>
      <w:rFonts w:ascii="Times New Roman" w:eastAsia="宋体" w:hAnsi="Times New Roman" w:cs="Times New Roman"/>
      <w:snapToGrid w:val="0"/>
      <w:kern w:val="0"/>
      <w:sz w:val="24"/>
      <w:szCs w:val="21"/>
    </w:rPr>
  </w:style>
  <w:style w:type="character" w:customStyle="1" w:styleId="a8">
    <w:name w:val="纯文本 字符"/>
    <w:basedOn w:val="a0"/>
    <w:link w:val="a7"/>
    <w:uiPriority w:val="99"/>
    <w:semiHidden/>
    <w:rPr>
      <w:rFonts w:asciiTheme="minorEastAsia" w:hAnsi="Courier New" w:cs="Courier New"/>
    </w:rPr>
  </w:style>
  <w:style w:type="character" w:styleId="af4">
    <w:name w:val="Placeholder Text"/>
    <w:basedOn w:val="a0"/>
    <w:uiPriority w:val="99"/>
    <w:semiHidden/>
    <w:rsid w:val="0030040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A0265-5764-421C-AC9A-7D657487B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504</Words>
  <Characters>2877</Characters>
  <Application>Microsoft Office Word</Application>
  <DocSecurity>0</DocSecurity>
  <Lines>23</Lines>
  <Paragraphs>6</Paragraphs>
  <ScaleCrop>false</ScaleCrop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zyz</dc:creator>
  <cp:lastModifiedBy>Administrator</cp:lastModifiedBy>
  <cp:revision>19</cp:revision>
  <cp:lastPrinted>2024-03-19T07:26:00Z</cp:lastPrinted>
  <dcterms:created xsi:type="dcterms:W3CDTF">2024-03-15T14:01:00Z</dcterms:created>
  <dcterms:modified xsi:type="dcterms:W3CDTF">2024-03-19T08:32:00Z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EB8421E7B099434091D18D3043416FA0_12</vt:lpwstr>
  </property>
</Properties>
</file>