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ind w:firstLine="0" w:firstLineChars="0"/>
        <w:rPr>
          <w:rFonts w:ascii="楷体_GB2312" w:hAnsi="楷体_GB2312" w:eastAsia="楷体_GB2312"/>
          <w:sz w:val="21"/>
          <w:szCs w:val="20"/>
          <w:u w:val="single"/>
        </w:rPr>
      </w:pPr>
      <w:r>
        <w:rPr>
          <w:rFonts w:ascii="楷体_GB2312" w:hAnsi="楷体_GB2312" w:eastAsia="楷体_GB2312"/>
          <w:sz w:val="21"/>
          <w:szCs w:val="20"/>
          <w:u w:val="single"/>
        </w:rPr>
        <w:t>B0</w:t>
      </w:r>
      <w:r>
        <w:rPr>
          <w:rFonts w:hint="eastAsia" w:ascii="楷体_GB2312" w:hAnsi="楷体_GB2312" w:eastAsia="楷体_GB2312"/>
          <w:sz w:val="21"/>
          <w:szCs w:val="20"/>
          <w:u w:val="single"/>
          <w:lang w:val="en-US" w:eastAsia="zh-CN"/>
        </w:rPr>
        <w:t>9</w:t>
      </w:r>
      <w:r>
        <w:rPr>
          <w:rFonts w:ascii="楷体_GB2312" w:hAnsi="楷体_GB2312" w:eastAsia="楷体_GB2312"/>
          <w:sz w:val="21"/>
          <w:szCs w:val="20"/>
          <w:u w:val="single"/>
        </w:rPr>
        <w:t>-</w:t>
      </w:r>
      <w:r>
        <w:rPr>
          <w:rFonts w:hint="eastAsia" w:ascii="楷体_GB2312" w:hAnsi="楷体_GB2312" w:eastAsia="楷体_GB2312"/>
          <w:sz w:val="21"/>
          <w:szCs w:val="20"/>
          <w:u w:val="single"/>
          <w:lang w:val="en-US" w:eastAsia="zh-CN"/>
        </w:rPr>
        <w:t>5</w:t>
      </w:r>
      <w:r>
        <w:rPr>
          <w:rFonts w:ascii="楷体_GB2312" w:hAnsi="楷体_GB2312" w:eastAsia="楷体_GB2312"/>
          <w:sz w:val="21"/>
          <w:szCs w:val="20"/>
          <w:u w:val="single"/>
        </w:rPr>
        <w:t xml:space="preserve">                           </w:t>
      </w:r>
      <w:r>
        <w:rPr>
          <w:rFonts w:ascii="楷体_GB2312" w:hAnsi="楷体_GB2312" w:eastAsia="楷体_GB2312"/>
          <w:b/>
          <w:sz w:val="21"/>
          <w:szCs w:val="20"/>
          <w:u w:val="single"/>
        </w:rPr>
        <w:t xml:space="preserve"> HHPDI</w:t>
      </w:r>
      <w:r>
        <w:rPr>
          <w:rFonts w:hint="eastAsia" w:ascii="楷体_GB2312" w:hAnsi="楷体_GB2312" w:eastAsia="楷体_GB2312"/>
          <w:b/>
          <w:sz w:val="21"/>
          <w:szCs w:val="20"/>
          <w:u w:val="single"/>
        </w:rPr>
        <w:t xml:space="preserve">工作表格 </w:t>
      </w:r>
      <w:r>
        <w:rPr>
          <w:rFonts w:ascii="楷体_GB2312" w:hAnsi="楷体_GB2312" w:eastAsia="楷体_GB2312"/>
          <w:b/>
          <w:sz w:val="21"/>
          <w:szCs w:val="20"/>
          <w:u w:val="single"/>
        </w:rPr>
        <w:t xml:space="preserve">               </w:t>
      </w:r>
      <w:r>
        <w:rPr>
          <w:rFonts w:hint="eastAsia" w:ascii="楷体_GB2312" w:hAnsi="楷体_GB2312" w:eastAsia="楷体_GB2312"/>
          <w:sz w:val="21"/>
          <w:szCs w:val="20"/>
          <w:u w:val="single"/>
        </w:rPr>
        <w:t>版本</w:t>
      </w:r>
      <w:r>
        <w:rPr>
          <w:rFonts w:ascii="楷体_GB2312" w:hAnsi="楷体_GB2312" w:eastAsia="楷体_GB2312"/>
          <w:sz w:val="21"/>
          <w:szCs w:val="20"/>
          <w:u w:val="single"/>
        </w:rPr>
        <w:t>/</w:t>
      </w:r>
      <w:r>
        <w:rPr>
          <w:rFonts w:hint="eastAsia" w:ascii="楷体_GB2312" w:hAnsi="楷体_GB2312" w:eastAsia="楷体_GB2312"/>
          <w:sz w:val="21"/>
          <w:szCs w:val="20"/>
          <w:u w:val="single"/>
        </w:rPr>
        <w:t>修改码：（</w:t>
      </w:r>
      <w:r>
        <w:rPr>
          <w:rFonts w:hint="eastAsia" w:ascii="楷体_GB2312" w:hAnsi="楷体_GB2312" w:eastAsia="楷体_GB2312"/>
          <w:sz w:val="21"/>
          <w:szCs w:val="20"/>
          <w:u w:val="single"/>
          <w:lang w:val="en-US" w:eastAsia="zh-CN"/>
        </w:rPr>
        <w:t>G</w:t>
      </w:r>
      <w:r>
        <w:rPr>
          <w:rFonts w:ascii="楷体_GB2312" w:hAnsi="楷体_GB2312" w:eastAsia="楷体_GB2312"/>
          <w:sz w:val="21"/>
          <w:szCs w:val="20"/>
          <w:u w:val="single"/>
        </w:rPr>
        <w:t>/0）</w:t>
      </w:r>
    </w:p>
    <w:p>
      <w:pPr>
        <w:pStyle w:val="3"/>
        <w:adjustRightInd/>
        <w:snapToGrid w:val="0"/>
        <w:spacing w:after="120" w:afterLines="50" w:line="520" w:lineRule="atLeast"/>
        <w:ind w:firstLine="0" w:firstLineChars="0"/>
        <w:jc w:val="center"/>
        <w:outlineLvl w:val="2"/>
        <w:rPr>
          <w:rFonts w:ascii="楷体_GB2312" w:hAnsi="楷体_GB2312" w:eastAsia="楷体_GB2312"/>
          <w:b/>
          <w:sz w:val="30"/>
          <w:szCs w:val="30"/>
        </w:rPr>
      </w:pPr>
      <w:r>
        <w:rPr>
          <w:rFonts w:hint="eastAsia" w:ascii="楷体_GB2312" w:hAnsi="楷体_GB2312" w:eastAsia="楷体_GB2312"/>
          <w:b/>
          <w:sz w:val="30"/>
          <w:szCs w:val="30"/>
        </w:rPr>
        <w:t>互提资料卡</w:t>
      </w:r>
    </w:p>
    <w:tbl>
      <w:tblPr>
        <w:tblStyle w:val="7"/>
        <w:tblW w:w="87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906"/>
        <w:gridCol w:w="427"/>
        <w:gridCol w:w="1566"/>
        <w:gridCol w:w="134"/>
        <w:gridCol w:w="2250"/>
        <w:gridCol w:w="2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37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工程名称</w:t>
            </w:r>
          </w:p>
        </w:tc>
        <w:tc>
          <w:tcPr>
            <w:tcW w:w="7389" w:type="dxa"/>
            <w:gridSpan w:val="6"/>
            <w:vAlign w:val="center"/>
          </w:tcPr>
          <w:p>
            <w:pPr>
              <w:spacing w:line="300" w:lineRule="exact"/>
              <w:ind w:firstLine="0" w:firstLineChars="0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茂名市滨海新区双潭水闸重建工程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370" w:type="dxa"/>
            <w:vMerge w:val="restart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设计阶段</w:t>
            </w:r>
          </w:p>
        </w:tc>
        <w:tc>
          <w:tcPr>
            <w:tcW w:w="906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水利</w:t>
            </w:r>
          </w:p>
        </w:tc>
        <w:tc>
          <w:tcPr>
            <w:tcW w:w="6483" w:type="dxa"/>
            <w:gridSpan w:val="5"/>
            <w:vAlign w:val="center"/>
          </w:tcPr>
          <w:p>
            <w:pPr>
              <w:spacing w:line="300" w:lineRule="exact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□项目建议书  □可研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sym w:font="Wingdings 2" w:char="0052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初设  □招标  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施工图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370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06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电力</w:t>
            </w:r>
          </w:p>
        </w:tc>
        <w:tc>
          <w:tcPr>
            <w:tcW w:w="6483" w:type="dxa"/>
            <w:gridSpan w:val="5"/>
            <w:vAlign w:val="center"/>
          </w:tcPr>
          <w:p>
            <w:pPr>
              <w:spacing w:line="300" w:lineRule="exact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□预可  □工可  □招标  □施工图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370" w:type="dxa"/>
            <w:vMerge w:val="continue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906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交通</w:t>
            </w:r>
          </w:p>
        </w:tc>
        <w:tc>
          <w:tcPr>
            <w:tcW w:w="6483" w:type="dxa"/>
            <w:gridSpan w:val="5"/>
            <w:vAlign w:val="center"/>
          </w:tcPr>
          <w:p>
            <w:pPr>
              <w:spacing w:line="300" w:lineRule="exact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□预可  □可研  □初设  □招标  □施工图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37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申请专业</w:t>
            </w:r>
          </w:p>
        </w:tc>
        <w:tc>
          <w:tcPr>
            <w:tcW w:w="2899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水工</w:t>
            </w:r>
          </w:p>
        </w:tc>
        <w:tc>
          <w:tcPr>
            <w:tcW w:w="238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接收专业</w:t>
            </w:r>
          </w:p>
        </w:tc>
        <w:tc>
          <w:tcPr>
            <w:tcW w:w="2106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金结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37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申请人/日期</w:t>
            </w:r>
          </w:p>
        </w:tc>
        <w:tc>
          <w:tcPr>
            <w:tcW w:w="2899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申请方校核/日期</w:t>
            </w:r>
          </w:p>
        </w:tc>
        <w:tc>
          <w:tcPr>
            <w:tcW w:w="2106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137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需要的资料清单及内容要求</w:t>
            </w:r>
          </w:p>
        </w:tc>
        <w:tc>
          <w:tcPr>
            <w:tcW w:w="7389" w:type="dxa"/>
            <w:gridSpan w:val="6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Theme="minorEastAsia" w:hAnsiTheme="minorEastAsia" w:eastAsia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请求尽快提交工程量及比选结果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2703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申请方要求提交人回复的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时间和其他要求</w:t>
            </w:r>
          </w:p>
        </w:tc>
        <w:tc>
          <w:tcPr>
            <w:tcW w:w="6056" w:type="dxa"/>
            <w:gridSpan w:val="4"/>
            <w:vAlign w:val="center"/>
          </w:tcPr>
          <w:p>
            <w:pPr>
              <w:spacing w:line="300" w:lineRule="exact"/>
              <w:ind w:firstLine="0" w:firstLineChars="0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2" w:hRule="atLeast"/>
          <w:jc w:val="center"/>
        </w:trPr>
        <w:tc>
          <w:tcPr>
            <w:tcW w:w="137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提交的资料</w:t>
            </w:r>
          </w:p>
        </w:tc>
        <w:tc>
          <w:tcPr>
            <w:tcW w:w="7389" w:type="dxa"/>
            <w:gridSpan w:val="6"/>
            <w:vAlign w:val="center"/>
          </w:tcPr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设计基本参数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闸门挡水时的设计挡水水位差按最不利水位组合确定。</w:t>
            </w:r>
          </w:p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firstLine="420" w:firstLineChars="200"/>
              <w:jc w:val="left"/>
              <w:textAlignment w:val="auto"/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（1）内河</w:t>
            </w:r>
            <w:r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→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外海压力方向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内河涌高水位3.36m，闸外最低运行水位0.63m，设计挡水最大水位差2.73m。</w:t>
            </w:r>
          </w:p>
          <w:p>
            <w:pPr>
              <w:pStyle w:val="2"/>
              <w:keepNext/>
              <w:keepLines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firstLine="420" w:firstLineChars="200"/>
              <w:jc w:val="left"/>
              <w:textAlignment w:val="auto"/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外海</w:t>
            </w:r>
            <w:r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→</w:t>
            </w: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内河压力方向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内河涌最低水位0.60m，外海取50年一遇最高挡水位4.07m，设计挡水最大水位差3.47m。</w:t>
            </w:r>
          </w:p>
          <w:p>
            <w:pPr>
              <w:numPr>
                <w:ilvl w:val="0"/>
                <w:numId w:val="1"/>
              </w:numPr>
              <w:spacing w:line="300" w:lineRule="exact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设计要求：</w:t>
            </w:r>
          </w:p>
          <w:p>
            <w:pPr>
              <w:numPr>
                <w:numId w:val="0"/>
              </w:numPr>
              <w:spacing w:line="300" w:lineRule="exact"/>
              <w:ind w:leftChars="0"/>
              <w:jc w:val="left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 xml:space="preserve">   对闸门孔口尺寸进行方案对比：9m*4孔，7m*5孔，6m*6孔.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276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提交人/日期</w:t>
            </w:r>
          </w:p>
        </w:tc>
        <w:tc>
          <w:tcPr>
            <w:tcW w:w="2127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25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提交方校核人/日期</w:t>
            </w:r>
          </w:p>
        </w:tc>
        <w:tc>
          <w:tcPr>
            <w:tcW w:w="2106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276" w:type="dxa"/>
            <w:gridSpan w:val="2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提交方审核人/日期</w:t>
            </w:r>
          </w:p>
        </w:tc>
        <w:tc>
          <w:tcPr>
            <w:tcW w:w="2127" w:type="dxa"/>
            <w:gridSpan w:val="3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2250" w:type="dxa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接收人/日期</w:t>
            </w:r>
          </w:p>
        </w:tc>
        <w:tc>
          <w:tcPr>
            <w:tcW w:w="2106" w:type="dxa"/>
            <w:vAlign w:val="center"/>
          </w:tcPr>
          <w:p>
            <w:pPr>
              <w:spacing w:line="300" w:lineRule="exact"/>
              <w:ind w:firstLine="0" w:firstLineChars="0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</w:tbl>
    <w:p>
      <w:pPr>
        <w:spacing w:line="300" w:lineRule="exact"/>
        <w:ind w:firstLine="0" w:firstLineChars="0"/>
        <w:rPr>
          <w:rFonts w:hint="eastAsia" w:asciiTheme="minorEastAsia" w:hAnsiTheme="minorEastAsia" w:eastAsiaTheme="minorEastAsia"/>
          <w:sz w:val="21"/>
          <w:szCs w:val="21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/>
          <w:sz w:val="21"/>
          <w:szCs w:val="21"/>
        </w:rPr>
        <w:t>注：该卡由提交和接收人分别保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1"/>
          <w:szCs w:val="21"/>
        </w:rPr>
        <w:t>存，项目完成后随质量记录保管</w:t>
      </w:r>
    </w:p>
    <w:p>
      <w:pPr>
        <w:pStyle w:val="2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cs="Times New Roman" w:asciiTheme="minorEastAsia" w:hAnsiTheme="minorEastAsia" w:eastAsiaTheme="minorEastAsia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b w:val="0"/>
          <w:bCs w:val="0"/>
          <w:kern w:val="2"/>
          <w:sz w:val="21"/>
          <w:szCs w:val="21"/>
          <w:lang w:val="en-US" w:eastAsia="zh-CN" w:bidi="ar-SA"/>
        </w:rPr>
        <w:t>闸门特性表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300" w:lineRule="exact"/>
        <w:jc w:val="center"/>
        <w:textAlignment w:val="auto"/>
        <w:rPr>
          <w:rFonts w:hint="eastAsia" w:cs="Times New Roman" w:asciiTheme="minorEastAsia" w:hAnsiTheme="minorEastAsia" w:eastAsiaTheme="minorEastAsia"/>
          <w:b/>
          <w:bCs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300" w:lineRule="exact"/>
        <w:jc w:val="center"/>
        <w:textAlignment w:val="auto"/>
        <w:rPr>
          <w:rFonts w:hint="eastAsia" w:cs="Times New Roman" w:asciiTheme="minorEastAsia" w:hAnsiTheme="minorEastAsia" w:eastAsiaTheme="minorEastAsia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bCs/>
          <w:kern w:val="2"/>
          <w:sz w:val="21"/>
          <w:szCs w:val="21"/>
          <w:lang w:val="en-US" w:eastAsia="zh-CN" w:bidi="ar-SA"/>
        </w:rPr>
        <w:t>内河检修闸门改造特性表</w:t>
      </w:r>
    </w:p>
    <w:tbl>
      <w:tblPr>
        <w:tblStyle w:val="7"/>
        <w:tblpPr w:leftFromText="180" w:rightFromText="180" w:vertAnchor="text" w:horzAnchor="page" w:tblpX="1900" w:tblpY="300"/>
        <w:tblOverlap w:val="never"/>
        <w:tblW w:w="8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125"/>
        <w:gridCol w:w="765"/>
        <w:gridCol w:w="1200"/>
        <w:gridCol w:w="900"/>
        <w:gridCol w:w="1080"/>
        <w:gridCol w:w="1635"/>
        <w:gridCol w:w="6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水闸名称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闸前常水位（m）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闸后水位（m）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孔口尺寸（m）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闸底板高程 （m）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闸顶高程（m）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数量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启闭方式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内河检修闸门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1.60</w:t>
            </w: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0.6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9m*5.4m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0.6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6.0</w:t>
            </w:r>
          </w:p>
        </w:tc>
        <w:tc>
          <w:tcPr>
            <w:tcW w:w="16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1（具体套数由金结部门确定）</w:t>
            </w:r>
          </w:p>
        </w:tc>
        <w:tc>
          <w:tcPr>
            <w:tcW w:w="6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静水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6.0m*5.4m</w:t>
            </w:r>
          </w:p>
        </w:tc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300" w:lineRule="exact"/>
        <w:jc w:val="center"/>
        <w:textAlignment w:val="auto"/>
        <w:rPr>
          <w:rFonts w:hint="eastAsia" w:cs="Times New Roman" w:asciiTheme="minorEastAsia" w:hAnsiTheme="minorEastAsia" w:eastAsiaTheme="minorEastAsia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bCs/>
          <w:kern w:val="2"/>
          <w:sz w:val="21"/>
          <w:szCs w:val="21"/>
          <w:lang w:val="en-US" w:eastAsia="zh-CN" w:bidi="ar-SA"/>
        </w:rPr>
        <w:t>外海检修闸门改造特性表</w:t>
      </w:r>
    </w:p>
    <w:tbl>
      <w:tblPr>
        <w:tblStyle w:val="7"/>
        <w:tblpPr w:leftFromText="180" w:rightFromText="180" w:vertAnchor="text" w:horzAnchor="page" w:tblpX="1900" w:tblpY="300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1125"/>
        <w:gridCol w:w="735"/>
        <w:gridCol w:w="1215"/>
        <w:gridCol w:w="915"/>
        <w:gridCol w:w="1080"/>
        <w:gridCol w:w="1626"/>
        <w:gridCol w:w="6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水闸名称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挡潮常水位（m）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闸后水位（m）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孔口尺寸（m）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闸底板高程 （m）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闸顶高程（m）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数量（5孔）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启闭方式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外海检修闸门</w:t>
            </w:r>
          </w:p>
        </w:tc>
        <w:tc>
          <w:tcPr>
            <w:tcW w:w="11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2.98</w:t>
            </w: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0.6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9m*5.4m</w:t>
            </w:r>
          </w:p>
        </w:tc>
        <w:tc>
          <w:tcPr>
            <w:tcW w:w="9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0.6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6.0</w:t>
            </w:r>
          </w:p>
        </w:tc>
        <w:tc>
          <w:tcPr>
            <w:tcW w:w="162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1（具体套数由金结部门确定）</w:t>
            </w:r>
          </w:p>
        </w:tc>
        <w:tc>
          <w:tcPr>
            <w:tcW w:w="6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6.0m*5.4m</w:t>
            </w:r>
          </w:p>
        </w:tc>
        <w:tc>
          <w:tcPr>
            <w:tcW w:w="9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300" w:lineRule="exact"/>
        <w:jc w:val="center"/>
        <w:textAlignment w:val="auto"/>
        <w:rPr>
          <w:rFonts w:hint="eastAsia" w:cs="Times New Roman" w:asciiTheme="minorEastAsia" w:hAnsiTheme="minorEastAsia" w:eastAsiaTheme="minorEastAsia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b/>
          <w:bCs/>
          <w:kern w:val="2"/>
          <w:sz w:val="21"/>
          <w:szCs w:val="21"/>
          <w:lang w:val="en-US" w:eastAsia="zh-CN" w:bidi="ar-SA"/>
        </w:rPr>
        <w:t>工作闸门改造特性表</w:t>
      </w:r>
    </w:p>
    <w:tbl>
      <w:tblPr>
        <w:tblStyle w:val="7"/>
        <w:tblpPr w:leftFromText="180" w:rightFromText="180" w:vertAnchor="text" w:horzAnchor="page" w:tblpX="1900" w:tblpY="300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765"/>
        <w:gridCol w:w="765"/>
        <w:gridCol w:w="769"/>
        <w:gridCol w:w="1170"/>
        <w:gridCol w:w="767"/>
        <w:gridCol w:w="760"/>
        <w:gridCol w:w="654"/>
        <w:gridCol w:w="18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水闸名称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内河高水位（m）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挡潮高水位（m）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最低运行水位（m）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孔口尺寸（m）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闸底板高程 （m）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闸顶高程（m）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数量（5孔）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启闭方式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工作闸门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3.36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4.07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0.6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9m*5.4m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0.6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6.0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双向止水动水启闭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6.0m*5.4m</w:t>
            </w:r>
          </w:p>
        </w:tc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firstLine="0" w:firstLineChars="0"/>
              <w:jc w:val="center"/>
              <w:textAlignment w:val="auto"/>
              <w:rPr>
                <w:rFonts w:hint="default" w:cs="Times New Roman" w:asciiTheme="minorEastAsia" w:hAnsiTheme="minorEastAsia" w:eastAsia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DAA685"/>
    <w:multiLevelType w:val="singleLevel"/>
    <w:tmpl w:val="94DAA68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CFFBBE5"/>
    <w:multiLevelType w:val="singleLevel"/>
    <w:tmpl w:val="3CFFBBE5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hiMTA4OGVjMDhjZGNmN2JjYzVhMmQyY2MxZTAwM2YifQ=="/>
    <w:docVar w:name="KSO_WPS_MARK_KEY" w:val="895a0a54-2c8f-4895-a23b-9fcc4c16e29c"/>
  </w:docVars>
  <w:rsids>
    <w:rsidRoot w:val="004242E9"/>
    <w:rsid w:val="00031482"/>
    <w:rsid w:val="00116681"/>
    <w:rsid w:val="001B3842"/>
    <w:rsid w:val="00200B80"/>
    <w:rsid w:val="002C3DBB"/>
    <w:rsid w:val="004242E9"/>
    <w:rsid w:val="00487012"/>
    <w:rsid w:val="004905B9"/>
    <w:rsid w:val="004C3F98"/>
    <w:rsid w:val="005A14E1"/>
    <w:rsid w:val="007337F4"/>
    <w:rsid w:val="00736519"/>
    <w:rsid w:val="00B45AE3"/>
    <w:rsid w:val="00C804A1"/>
    <w:rsid w:val="00D14BC6"/>
    <w:rsid w:val="00DA218C"/>
    <w:rsid w:val="00E279E3"/>
    <w:rsid w:val="00E4056D"/>
    <w:rsid w:val="02E140EC"/>
    <w:rsid w:val="0348306C"/>
    <w:rsid w:val="0A945568"/>
    <w:rsid w:val="1030624D"/>
    <w:rsid w:val="105C4EA7"/>
    <w:rsid w:val="12DB5BC0"/>
    <w:rsid w:val="13DF5600"/>
    <w:rsid w:val="1A823E77"/>
    <w:rsid w:val="201A0B91"/>
    <w:rsid w:val="215544BD"/>
    <w:rsid w:val="23EC39EF"/>
    <w:rsid w:val="26180B83"/>
    <w:rsid w:val="267F77D1"/>
    <w:rsid w:val="28C54CEC"/>
    <w:rsid w:val="29424212"/>
    <w:rsid w:val="2BB33634"/>
    <w:rsid w:val="2C982B8B"/>
    <w:rsid w:val="2CCE63F5"/>
    <w:rsid w:val="2D4B5A24"/>
    <w:rsid w:val="2F1A4EB2"/>
    <w:rsid w:val="312B353D"/>
    <w:rsid w:val="34F964BF"/>
    <w:rsid w:val="35412AF6"/>
    <w:rsid w:val="35FD0E4F"/>
    <w:rsid w:val="36803A5A"/>
    <w:rsid w:val="39E27E37"/>
    <w:rsid w:val="404B51B5"/>
    <w:rsid w:val="419A351F"/>
    <w:rsid w:val="44A771C7"/>
    <w:rsid w:val="46844F52"/>
    <w:rsid w:val="470F105F"/>
    <w:rsid w:val="47D44890"/>
    <w:rsid w:val="4CDB7438"/>
    <w:rsid w:val="5093054C"/>
    <w:rsid w:val="50FC7FD1"/>
    <w:rsid w:val="52A64626"/>
    <w:rsid w:val="58053CCA"/>
    <w:rsid w:val="585A34F8"/>
    <w:rsid w:val="5A2D351E"/>
    <w:rsid w:val="5BB81783"/>
    <w:rsid w:val="5E443451"/>
    <w:rsid w:val="60D422E8"/>
    <w:rsid w:val="64B14F7A"/>
    <w:rsid w:val="64C5608B"/>
    <w:rsid w:val="651405B2"/>
    <w:rsid w:val="67DC545A"/>
    <w:rsid w:val="685E3EBD"/>
    <w:rsid w:val="6BF264A8"/>
    <w:rsid w:val="6E0B0080"/>
    <w:rsid w:val="74E0413E"/>
    <w:rsid w:val="75EB3410"/>
    <w:rsid w:val="767F28AF"/>
    <w:rsid w:val="77974CF6"/>
    <w:rsid w:val="783215C9"/>
    <w:rsid w:val="7AEE291D"/>
    <w:rsid w:val="7BBB213D"/>
    <w:rsid w:val="7FB8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60" w:lineRule="exact"/>
      <w:ind w:firstLine="200" w:firstLineChars="200"/>
      <w:jc w:val="both"/>
    </w:pPr>
    <w:rPr>
      <w:rFonts w:ascii="宋体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 w:line="360" w:lineRule="auto"/>
      <w:jc w:val="center"/>
      <w:outlineLvl w:val="0"/>
    </w:pPr>
    <w:rPr>
      <w:rFonts w:ascii="Arial" w:hAnsi="Arial" w:eastAsia="宋体"/>
      <w:b/>
      <w:bCs/>
      <w:kern w:val="44"/>
      <w:sz w:val="32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qFormat/>
    <w:uiPriority w:val="0"/>
    <w:pPr>
      <w:adjustRightInd w:val="0"/>
      <w:spacing w:line="560" w:lineRule="exact"/>
    </w:pPr>
    <w:rPr>
      <w:rFonts w:hAnsi="Courier New" w:cs="Courier New"/>
      <w:szCs w:val="21"/>
    </w:rPr>
  </w:style>
  <w:style w:type="paragraph" w:styleId="4">
    <w:name w:val="Balloon Text"/>
    <w:basedOn w:val="1"/>
    <w:link w:val="1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纯文本 Char"/>
    <w:basedOn w:val="8"/>
    <w:link w:val="3"/>
    <w:qFormat/>
    <w:uiPriority w:val="0"/>
    <w:rPr>
      <w:rFonts w:ascii="宋体" w:hAnsi="Courier New" w:eastAsia="宋体" w:cs="Courier New"/>
      <w:sz w:val="24"/>
      <w:szCs w:val="21"/>
    </w:rPr>
  </w:style>
  <w:style w:type="character" w:customStyle="1" w:styleId="12">
    <w:name w:val="批注框文本 Char"/>
    <w:basedOn w:val="8"/>
    <w:link w:val="4"/>
    <w:semiHidden/>
    <w:qFormat/>
    <w:uiPriority w:val="99"/>
    <w:rPr>
      <w:rFonts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583</Words>
  <Characters>672</Characters>
  <Lines>7</Lines>
  <Paragraphs>2</Paragraphs>
  <TotalTime>1</TotalTime>
  <ScaleCrop>false</ScaleCrop>
  <LinksUpToDate>false</LinksUpToDate>
  <CharactersWithSpaces>741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2022-09-15T00:58:00Z</dcterms:created>
  <dc:creator>DELL</dc:creator>
  <cp:lastModifiedBy>李晓璐</cp:lastModifiedBy>
  <cp:lastPrinted>2024-01-15T01:55:00Z</cp:lastPrinted>
  <dcterms:modified xsi:type="dcterms:W3CDTF">2024-03-26T06:25:01Z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92A8D2384397496DAC678592612D77D4_13</vt:lpwstr>
  </property>
</Properties>
</file>