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bookmarkStart w:id="0" w:name="_Toc8445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附件A-项目信息清单（</w:t>
      </w:r>
      <w:r>
        <w:rPr>
          <w:rFonts w:hint="eastAsia" w:ascii="仿宋" w:hAnsi="仿宋" w:eastAsia="仿宋" w:cs="仿宋"/>
          <w:b/>
          <w:bCs/>
          <w:snapToGrid w:val="0"/>
          <w:color w:val="FF0000"/>
          <w:kern w:val="0"/>
          <w:sz w:val="28"/>
          <w:szCs w:val="28"/>
          <w:highlight w:val="none"/>
          <w:u w:val="none"/>
          <w:lang w:val="en-US" w:eastAsia="zh-CN"/>
        </w:rPr>
        <w:t>标的3</w:t>
      </w: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一、标段名称：梅州35千伏双华输变电工程施工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二、项目基本情况</w:t>
      </w:r>
    </w:p>
    <w:tbl>
      <w:tblPr>
        <w:tblStyle w:val="12"/>
        <w:tblW w:w="9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65"/>
        <w:gridCol w:w="5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梅州35千伏双华输变电工程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广电计〔2019〕66号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/广电规〔2023〕163 号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梅发改核准〔2023〕16号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bookmarkStart w:id="2" w:name="OLE_LINK1"/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梅供电建〔2023〕54 号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初设批复总投资（万元）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3084.15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梅供电建〔2024〕10号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5753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计划工期：168日历天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计划开工日期：2024年7月15日</w:t>
            </w:r>
            <w:bookmarkStart w:id="7" w:name="_GoBack"/>
            <w:bookmarkEnd w:id="7"/>
          </w:p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计划竣工日期：2024年12月30日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5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广州艾博电力设计院有限公司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/广州中煤江南基础工程公司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5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广州艾博电力设计院有限公司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/广州中煤江南基础工程公司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57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1"/>
                <w:szCs w:val="21"/>
                <w:highlight w:val="none"/>
                <w:u w:val="none"/>
                <w:vertAlign w:val="baseline"/>
                <w:lang w:val="en-US" w:eastAsia="zh-CN"/>
              </w:rPr>
              <w:t>梅州市泰安监理有限公司</w:t>
            </w:r>
          </w:p>
        </w:tc>
      </w:tr>
    </w:tbl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sectPr>
          <w:pgSz w:w="16838" w:h="11906" w:orient="landscape"/>
          <w:pgMar w:top="11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三、项目概况：</w:t>
      </w:r>
      <w:bookmarkEnd w:id="0"/>
      <w:bookmarkStart w:id="3" w:name="_Toc4755"/>
      <w:bookmarkStart w:id="4" w:name="_Toc13498"/>
      <w:bookmarkStart w:id="5" w:name="_Toc28718"/>
    </w:p>
    <w:bookmarkEnd w:id="3"/>
    <w:bookmarkEnd w:id="4"/>
    <w:bookmarkEnd w:id="5"/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(1)梅州35千伏双华输变电工程施工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※变电部分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35kV双华</w:t>
      </w:r>
      <w:r>
        <w:rPr>
          <w:rFonts w:hint="eastAsia" w:ascii="仿宋" w:hAnsi="仿宋" w:eastAsia="仿宋" w:cs="仿宋"/>
          <w:bCs/>
          <w:sz w:val="28"/>
          <w:szCs w:val="28"/>
        </w:rPr>
        <w:t>变电站工程：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本工程首期拟新上主变2台，终期2台，单台主变容量8MVA；35kV采用单母线分段接线，本期出线2回，终期4回；10kV采用单母线分段接线，本期出线12回，终期12回；无功补偿本期电容器组2×(1× 1.2Mvar)，终期电容器组2×(1× 1.2Mvar)。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※线路部分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35kV桂双线解口入双华站架空线路工程： 本工程线路由35kV双华变构架往东方向出线两回，至新建站外终端塔，与新建双华棉洋线路同塔走线；沿双华镇东侧X029县道河道边走线，由南转向北跨越大都河后，往东走线至35kV桂双线35号与36号段进行解口。解口后，线路往北方向形成35kV桂田双华线路，线路往南方向形成35kV双华至双华配电线路; 本次工程线路路径总长约2.195km，其中：N1-N10为双回路共塔段，路径总长1.705km；JP6- JP7为单回路架设段，路径总长0.245km；JP6- JP8为单回路架设段，路径总长0.245km。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通信</w:t>
      </w:r>
      <w:r>
        <w:rPr>
          <w:rFonts w:hint="eastAsia" w:ascii="仿宋" w:hAnsi="仿宋" w:eastAsia="仿宋" w:cs="仿宋"/>
          <w:b/>
          <w:sz w:val="28"/>
          <w:szCs w:val="28"/>
        </w:rPr>
        <w:t>部分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配套通信设备工程：本期配置1套B型STM-64华为保底通信设备对220kV琴江和110KV桂田站各扩容1块1G光接口单元，通双华~琴江站、双华站~桂田站1路10Gb /s光路; 配置1套梅州地区调度数据网A平面接入层路由器,通过E1电路分别接入梅州地区调度教据网A平面的220KV兴宁站、220KV丰顺站汇聚节点;配置1套低端接入层路由器,采用光纤直连方式接入桂田站,桂田站综合数据网设备配置1 块光接口模块; 配置1套语音视频局域设按州供电局规划要求接入语音视频专网。本期35KV双华站配置3套IAD语音网关设备，通过数据网接入行政交换系统，1套混合接入网关，配置2台录音电话供站内主调调度电话、备调调度电话、配置2台普通电话行政电话及门卫电话使用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35kV桂双线解口入双华站配套OPGW光缆工程：（1）35kV桂双线解口入双华站线路建设2条36芯（OPGW-50-36-1-1）光缆，新建架空光缆路径长2×1.95km。（2）拆除35kV桂双线单根地线，建设1根36芯光缆，同时解口桂双线入双华变电站，终期形成双华至桂田光缆路由与双华至双华配电光缆路由。1）线路往北方向为桂田双华线路光缆路由，光缆总长约14.65km，新建架空光缆长约1.95km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sz w:val="28"/>
          <w:szCs w:val="28"/>
          <w:u w:val="single"/>
        </w:rPr>
        <w:t>注：具体建设规模以施工图纸为准。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snapToGrid w:val="0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四、采购范围：</w:t>
      </w:r>
      <w:bookmarkStart w:id="6" w:name="施工招标范围综合"/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包括施工图范围内的建筑、安装及调试工程。施工图范围内的下列工作内容，无□及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-5"/>
          <w:sz w:val="42"/>
          <w:szCs w:val="28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0"/>
          <w:sz w:val="28"/>
          <w:szCs w:val="28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的为本次报价范围；□未打√的，不在本次报价范围内</w:t>
      </w:r>
      <w:bookmarkEnd w:id="6"/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，特殊情况在“其他”中说明。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(1)梅州35千伏双华输变电工程施工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※变电部分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变电建筑工程：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（一）主要生产工程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：主要生产建筑，配电装置建筑，供水系统，消防系统；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二）辅助生产工程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：辅助生产建筑，站区性建筑，特殊构筑物，全站沉降观测点，站区绿化；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（三）与站址有关的单项工程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☑地基处理，☑站外道路（其中□桥涵），☑站外水源，☑站外排水，□站外蒸发池，□施工降水，☑临时施工电源，□临时施工水源，□临时施工道路，□临时施工通信线路，□临时施工防护工程；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（四）其他费用工程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：☑白蚁防治，□拆除工程；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（五）其他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t>□/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。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变电安装工程：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主要生产工程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：主变压器系统，配电装置，无功补偿，控制及直流系统，站用电系统，电缆及接地，远动系统（含总调、中调、地调调度端的扩容），计费系统，全站调试（其中特殊调试以合同附件特殊调试项目为准）；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（三）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与站址有关的单项工程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：□站外电源，□站外通信；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（四）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其他费用工程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：☑标志牌安装，□拆除工程；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（五）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其他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t>/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※架空线路部分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基础工程：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基础工程材料工地运输，土石方工程，基础砌筑，基础防腐，基础防护，地基处理；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杆塔工程：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杆塔工程材料工地运输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杆塔组立；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接地工程：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接地工程材料工地运输，接地土石方，接地安装；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架线工程：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架线工程材料工地运输，导地线架设（不含OPGW接续与测量），导地线跨越架设（其中☑带电跨越10千伏及以下电力线路、□带电跨越35千伏及以上电力线路、□跨越铁路、□ 高速公路、□一、二级公路、□河流），其他架线工程；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附件安装工程：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附件安装工程材料工地运输，绝缘子串及金具安装；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（六）辅助工程：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永久施工道路修筑，尖峰、施工基面土石方工程，护坡、挡土墙及排洪沟，基础永久性围堰，索道站安装，杆塔上装的各类辅助生产装置（其中：☑标志牌安装，☑防坠地装置，□防鸟刺装置），□输、送电线路试运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（七）其他费用工程：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☑拆除工程，☑施工临时占用地补偿（含牵引场地租用费），□施工临时占用地（含牵引场地）青苗赔偿，□临时施工道路的青苗赔偿，□塔基占地及其青苗赔偿，□架线青苗赔偿，□接地线铺设的青苗赔偿，☑塔基绿化恢复，□临时施工道路修筑费（单价/总价均报），输电线路跨越补偿费（□跨越铁路补偿费、□跨越高速公路补偿费、□跨越一、二级公路补偿费、□跨越通航河流补偿费）；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通信</w:t>
      </w:r>
      <w:r>
        <w:rPr>
          <w:rFonts w:hint="eastAsia" w:ascii="仿宋" w:hAnsi="仿宋" w:eastAsia="仿宋" w:cs="仿宋"/>
          <w:b/>
          <w:sz w:val="28"/>
          <w:szCs w:val="28"/>
        </w:rPr>
        <w:t>部分</w:t>
      </w:r>
    </w:p>
    <w:p>
      <w:pPr>
        <w:pStyle w:val="4"/>
        <w:spacing w:line="240" w:lineRule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变电站工程：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施工图纸范围内的通信设备安装及测试、光缆单盘测试、中继测试、接续、光缆及联络光缆敷设、通信子管敷设、通道开通及业务接入、割接等；设备、光缆及金具卸车清点、验收及保管，与施工相关的所有其他费用项目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架空线路部分：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施工图纸范围内的光缆单盘测量、接续、全程测量；与施工相关的所有其他费用项目；不包含光缆架设、拆除、跨越及青苗赔偿。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lang w:eastAsia="zh-CN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</w:rPr>
        <w:t>承包方式：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包工、部分包料，施工图纸范围内如有下列设备、材料，无□及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-5"/>
          <w:sz w:val="42"/>
          <w:szCs w:val="28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0"/>
          <w:sz w:val="28"/>
          <w:szCs w:val="28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的为甲供，□未打√的及不在下列的为乙供。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(1)梅州35千伏双华输变电工程施工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※变电部分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甲供物资：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变电站建筑工程：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、构支架钢结构（含构支架、横梁，爬梯、避雷针）、标准成品预制电缆沟盖板（包括混凝土盖板和复合盖板）、装配式变电站围墙（含混凝土和复合材质，厂家包安装及基础灌浆）、电杆（含混凝土和复合材料），防爆空调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2、□装配式电缆沟、□消防电缆、□吊车、□电梯（不含货物电梯）、□嵌入式空调（天井式）、□专用空调（生产场所、带自动启动功能）。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变电安装工程：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、电气一、二次设备，铝镁合金管形母线及其配套金具，金具及附件（含线夹），钢绞线，铝绞线，红外热像仪，变电站智能巡检机器人，独立五防系统，检修隔离装置，视频及环境监控系统，监测装置，变压器配电箱（SMC材质、不锈钢材质），不锈钢材质端子箱，不锈钢材质检修电源箱，不锈钢材质发电车开关箱，不锈钢材质配电箱（含照明和动力配电箱），电力电缆，控制电缆，低压电线，10kV及以上电缆头，各种类型绝缘子，封闭母线桥，10kV绝缘铜管母线，穿墙套管，电缆支架（铝合金、角钢、复合材质）、铝合金电缆桥架、计量接引装置、电抗器接地装置、小电流接地选线装置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2、□标志牌、□吊车。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240" w:lineRule="auto"/>
        <w:ind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其他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甲供物资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/    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u w:val="single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※架空线路部分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（一）甲供物资：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、杆塔（水泥杆），铁塔加固器装置，高空防坠落装置，钢绞线，铝绞线，导地线，绝缘子、绝缘横担，金具，光缆，光缆金具，线路避雷器，故障指示器，故障精确定位装置，监测装置，视频监控系统，石墨基接地体，标志牌（线路标志牌、警示牌、标示桩、安装支架）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地脚螺栓，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□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直升机巡视作业标志牌。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 xml:space="preserve">（二）其他甲供物资：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single"/>
          <w:lang w:val="en-US" w:eastAsia="zh-CN"/>
        </w:rPr>
        <w:t xml:space="preserve">  /  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 xml:space="preserve"> 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※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通信</w:t>
      </w:r>
      <w:r>
        <w:rPr>
          <w:rFonts w:hint="eastAsia" w:ascii="仿宋" w:hAnsi="仿宋" w:eastAsia="仿宋" w:cs="仿宋"/>
          <w:b/>
          <w:sz w:val="28"/>
          <w:szCs w:val="28"/>
        </w:rPr>
        <w:t>部分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变电通信工程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甲供物资：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（一）通信相关设备（含电话、电池、监控等），数据网设备，机架，通信电源，各类光缆，综合配线设备及材料，电缆保护管材（HDPE管、涂塑钢管、PVC管、MPP管）。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（二）其他甲供物资：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/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架空线路部分：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（一）甲供物资：光缆及金具。</w:t>
      </w:r>
    </w:p>
    <w:p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（二）其他甲供物资：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/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注：建设单位提供的设备、材料以合同附件</w:t>
      </w:r>
      <w:r>
        <w:rPr>
          <w:rFonts w:hint="eastAsia" w:ascii="仿宋" w:hAnsi="仿宋" w:eastAsia="仿宋" w:cs="仿宋"/>
          <w:b/>
          <w:color w:val="FF000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甲供设备材料明细表为准。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75DE45"/>
    <w:multiLevelType w:val="singleLevel"/>
    <w:tmpl w:val="AA75DE4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862E749"/>
    <w:multiLevelType w:val="singleLevel"/>
    <w:tmpl w:val="5862E74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AFE7F4F"/>
    <w:multiLevelType w:val="singleLevel"/>
    <w:tmpl w:val="5AFE7F4F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YzlkODFhNzAzZDY2ZjhmZGZjMjZmOWE1YzM3YTEifQ=="/>
  </w:docVars>
  <w:rsids>
    <w:rsidRoot w:val="24F737D8"/>
    <w:rsid w:val="00675492"/>
    <w:rsid w:val="00C073B0"/>
    <w:rsid w:val="01000F1F"/>
    <w:rsid w:val="0270337E"/>
    <w:rsid w:val="050E07AE"/>
    <w:rsid w:val="05B87515"/>
    <w:rsid w:val="068D71D9"/>
    <w:rsid w:val="07C41113"/>
    <w:rsid w:val="0BC07002"/>
    <w:rsid w:val="0CB91C03"/>
    <w:rsid w:val="0D0758F3"/>
    <w:rsid w:val="0D096FEB"/>
    <w:rsid w:val="10A919C2"/>
    <w:rsid w:val="116419AD"/>
    <w:rsid w:val="11DF6CFE"/>
    <w:rsid w:val="11FC1228"/>
    <w:rsid w:val="1221206F"/>
    <w:rsid w:val="12617BA5"/>
    <w:rsid w:val="13C71878"/>
    <w:rsid w:val="14440D4B"/>
    <w:rsid w:val="15056A61"/>
    <w:rsid w:val="15701FEA"/>
    <w:rsid w:val="17241016"/>
    <w:rsid w:val="17311749"/>
    <w:rsid w:val="18E57496"/>
    <w:rsid w:val="193066EB"/>
    <w:rsid w:val="196B23E3"/>
    <w:rsid w:val="1A2F2F81"/>
    <w:rsid w:val="1A7D5171"/>
    <w:rsid w:val="1B1435D1"/>
    <w:rsid w:val="1B663F82"/>
    <w:rsid w:val="1BA9108A"/>
    <w:rsid w:val="1EA379B5"/>
    <w:rsid w:val="20957CD4"/>
    <w:rsid w:val="216F4D5B"/>
    <w:rsid w:val="22D01CE9"/>
    <w:rsid w:val="24E46BF4"/>
    <w:rsid w:val="24F737D8"/>
    <w:rsid w:val="26F863F9"/>
    <w:rsid w:val="274170EE"/>
    <w:rsid w:val="2785030E"/>
    <w:rsid w:val="278F57AD"/>
    <w:rsid w:val="27E47C4B"/>
    <w:rsid w:val="28F46A2A"/>
    <w:rsid w:val="296555D1"/>
    <w:rsid w:val="2BED7EC0"/>
    <w:rsid w:val="2D8E3667"/>
    <w:rsid w:val="2E9A5E18"/>
    <w:rsid w:val="2F362DFB"/>
    <w:rsid w:val="2FEE083C"/>
    <w:rsid w:val="2FF65FF8"/>
    <w:rsid w:val="300D195C"/>
    <w:rsid w:val="3044134F"/>
    <w:rsid w:val="306C7E8C"/>
    <w:rsid w:val="30BF37B5"/>
    <w:rsid w:val="321941FB"/>
    <w:rsid w:val="32CF343A"/>
    <w:rsid w:val="33431B08"/>
    <w:rsid w:val="348416D2"/>
    <w:rsid w:val="361736AD"/>
    <w:rsid w:val="36905D28"/>
    <w:rsid w:val="36D200CF"/>
    <w:rsid w:val="38382DC3"/>
    <w:rsid w:val="391E18C2"/>
    <w:rsid w:val="3B2A0F67"/>
    <w:rsid w:val="3BCA27B8"/>
    <w:rsid w:val="3C1E17EA"/>
    <w:rsid w:val="3C4A35F1"/>
    <w:rsid w:val="3D6C6E26"/>
    <w:rsid w:val="3F9B7EF1"/>
    <w:rsid w:val="3FDC0974"/>
    <w:rsid w:val="3FFC1E0A"/>
    <w:rsid w:val="415A7E63"/>
    <w:rsid w:val="42E701E3"/>
    <w:rsid w:val="44D414C9"/>
    <w:rsid w:val="460D1423"/>
    <w:rsid w:val="46472D5E"/>
    <w:rsid w:val="469B4709"/>
    <w:rsid w:val="46A85B41"/>
    <w:rsid w:val="47CB2C71"/>
    <w:rsid w:val="49332FB5"/>
    <w:rsid w:val="4B3A1BDA"/>
    <w:rsid w:val="4BFD18C9"/>
    <w:rsid w:val="4D392B7F"/>
    <w:rsid w:val="4DC759F3"/>
    <w:rsid w:val="4E040B17"/>
    <w:rsid w:val="4EA560D6"/>
    <w:rsid w:val="4F6C1DEC"/>
    <w:rsid w:val="50667F11"/>
    <w:rsid w:val="546F308A"/>
    <w:rsid w:val="55734D49"/>
    <w:rsid w:val="55C3156A"/>
    <w:rsid w:val="56677483"/>
    <w:rsid w:val="57092F8E"/>
    <w:rsid w:val="599017B7"/>
    <w:rsid w:val="5A765C7F"/>
    <w:rsid w:val="5AC4747A"/>
    <w:rsid w:val="5F8E0C51"/>
    <w:rsid w:val="5FE724D4"/>
    <w:rsid w:val="60226804"/>
    <w:rsid w:val="608606DE"/>
    <w:rsid w:val="61056056"/>
    <w:rsid w:val="62CD0CD6"/>
    <w:rsid w:val="66C35559"/>
    <w:rsid w:val="66D91A76"/>
    <w:rsid w:val="683805B6"/>
    <w:rsid w:val="68B337CC"/>
    <w:rsid w:val="68C04A0D"/>
    <w:rsid w:val="69311D38"/>
    <w:rsid w:val="6A287B5E"/>
    <w:rsid w:val="6A6B37FA"/>
    <w:rsid w:val="6AF154DB"/>
    <w:rsid w:val="6B303A1A"/>
    <w:rsid w:val="6D897695"/>
    <w:rsid w:val="6DAA2FDF"/>
    <w:rsid w:val="6E121228"/>
    <w:rsid w:val="70873960"/>
    <w:rsid w:val="70B81233"/>
    <w:rsid w:val="70D1495F"/>
    <w:rsid w:val="73641402"/>
    <w:rsid w:val="74E73186"/>
    <w:rsid w:val="76015DEA"/>
    <w:rsid w:val="763B2CF0"/>
    <w:rsid w:val="764E470D"/>
    <w:rsid w:val="76850D49"/>
    <w:rsid w:val="7842124A"/>
    <w:rsid w:val="79435213"/>
    <w:rsid w:val="7AC5017B"/>
    <w:rsid w:val="7BE527D1"/>
    <w:rsid w:val="7C766170"/>
    <w:rsid w:val="7D26550D"/>
    <w:rsid w:val="7D2D6A7C"/>
    <w:rsid w:val="7DF40200"/>
    <w:rsid w:val="7E3420E0"/>
    <w:rsid w:val="7E4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3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5">
    <w:name w:val="Body Text"/>
    <w:basedOn w:val="6"/>
    <w:next w:val="6"/>
    <w:unhideWhenUsed/>
    <w:qFormat/>
    <w:uiPriority w:val="99"/>
    <w:pPr>
      <w:spacing w:after="120"/>
    </w:pPr>
  </w:style>
  <w:style w:type="paragraph" w:styleId="6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5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line="360" w:lineRule="auto"/>
      <w:ind w:firstLine="200" w:firstLineChars="200"/>
      <w:jc w:val="both"/>
    </w:pPr>
    <w:rPr>
      <w:kern w:val="0"/>
      <w:sz w:val="24"/>
      <w:lang w:val="en-US"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5">
    <w:name w:val="_Style 5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3301</Words>
  <Characters>3546</Characters>
  <Lines>0</Lines>
  <Paragraphs>0</Paragraphs>
  <TotalTime>14</TotalTime>
  <ScaleCrop>false</ScaleCrop>
  <LinksUpToDate>false</LinksUpToDate>
  <CharactersWithSpaces>3603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许佳丽</cp:lastModifiedBy>
  <cp:lastPrinted>2022-02-11T02:00:00Z</cp:lastPrinted>
  <dcterms:modified xsi:type="dcterms:W3CDTF">2024-04-29T09:30:11Z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7C3CE12BB8954E25B60328968434832A</vt:lpwstr>
  </property>
</Properties>
</file>