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jc w:val="both"/>
        <w:rPr>
          <w:rFonts w:hint="eastAsia" w:ascii="宋体" w:hAnsi="宋体" w:eastAsia="宋体" w:cs="宋体"/>
          <w:b/>
          <w:sz w:val="52"/>
          <w:szCs w:val="52"/>
          <w:u w:val="none"/>
        </w:rPr>
      </w:pPr>
    </w:p>
    <w:p>
      <w:pPr>
        <w:pStyle w:val="17"/>
        <w:spacing w:line="360" w:lineRule="auto"/>
        <w:jc w:val="center"/>
        <w:rPr>
          <w:rFonts w:eastAsia="宋体" w:cs="宋体"/>
          <w:b/>
          <w:sz w:val="44"/>
          <w:szCs w:val="44"/>
        </w:rPr>
      </w:pPr>
      <w:r>
        <w:rPr>
          <w:rFonts w:hint="eastAsia" w:eastAsia="宋体" w:cs="宋体"/>
          <w:b/>
          <w:sz w:val="52"/>
          <w:szCs w:val="52"/>
          <w:u w:val="none"/>
          <w:lang w:eastAsia="zh-CN"/>
        </w:rPr>
        <w:t>番禺区大石街猛涌村农村生活污水治理巩固提升工程</w:t>
      </w:r>
      <w:r>
        <w:rPr>
          <w:rFonts w:hint="eastAsia" w:eastAsia="宋体" w:cs="宋体"/>
          <w:b/>
          <w:sz w:val="52"/>
          <w:szCs w:val="52"/>
          <w:u w:val="none"/>
          <w:lang w:val="en-US" w:eastAsia="zh-CN"/>
        </w:rPr>
        <w:t>施工总承包</w:t>
      </w:r>
    </w:p>
    <w:p>
      <w:pPr>
        <w:pStyle w:val="17"/>
        <w:spacing w:line="360" w:lineRule="auto"/>
        <w:jc w:val="center"/>
        <w:rPr>
          <w:rFonts w:eastAsia="宋体" w:cs="宋体"/>
          <w:b/>
          <w:sz w:val="44"/>
          <w:szCs w:val="44"/>
        </w:rPr>
      </w:pPr>
    </w:p>
    <w:p>
      <w:pPr>
        <w:pStyle w:val="17"/>
        <w:spacing w:line="360" w:lineRule="auto"/>
        <w:jc w:val="center"/>
        <w:rPr>
          <w:rFonts w:eastAsia="宋体" w:cs="宋体"/>
          <w:b/>
          <w:sz w:val="44"/>
          <w:szCs w:val="44"/>
        </w:rPr>
      </w:pPr>
    </w:p>
    <w:p>
      <w:pPr>
        <w:pStyle w:val="17"/>
        <w:spacing w:line="360" w:lineRule="auto"/>
        <w:jc w:val="center"/>
        <w:rPr>
          <w:rFonts w:eastAsia="宋体" w:cs="宋体"/>
          <w:b/>
          <w:sz w:val="44"/>
          <w:szCs w:val="44"/>
        </w:rPr>
      </w:pPr>
    </w:p>
    <w:p>
      <w:pPr>
        <w:pStyle w:val="17"/>
        <w:spacing w:line="360" w:lineRule="auto"/>
        <w:jc w:val="center"/>
        <w:rPr>
          <w:rFonts w:eastAsia="宋体" w:cs="宋体"/>
          <w:b/>
          <w:sz w:val="44"/>
          <w:szCs w:val="44"/>
        </w:rPr>
      </w:pPr>
    </w:p>
    <w:p>
      <w:pPr>
        <w:spacing w:line="360" w:lineRule="auto"/>
        <w:jc w:val="center"/>
        <w:rPr>
          <w:rFonts w:hint="eastAsia" w:asciiTheme="majorEastAsia" w:hAnsiTheme="majorEastAsia" w:eastAsiaTheme="majorEastAsia" w:cstheme="majorEastAsia"/>
          <w:b/>
          <w:bCs/>
          <w:color w:val="000000"/>
          <w:spacing w:val="26"/>
          <w:sz w:val="84"/>
          <w:szCs w:val="84"/>
        </w:rPr>
      </w:pPr>
      <w:r>
        <w:rPr>
          <w:rFonts w:hint="eastAsia" w:asciiTheme="majorEastAsia" w:hAnsiTheme="majorEastAsia" w:eastAsiaTheme="majorEastAsia" w:cstheme="majorEastAsia"/>
          <w:b/>
          <w:bCs/>
          <w:color w:val="000000"/>
          <w:spacing w:val="26"/>
          <w:sz w:val="110"/>
          <w:szCs w:val="110"/>
          <w:highlight w:val="none"/>
        </w:rPr>
        <w:t>招标公告</w:t>
      </w:r>
    </w:p>
    <w:p>
      <w:pPr>
        <w:pStyle w:val="17"/>
        <w:spacing w:line="360" w:lineRule="auto"/>
        <w:jc w:val="center"/>
        <w:rPr>
          <w:rFonts w:hint="eastAsia" w:eastAsia="宋体" w:cs="宋体"/>
          <w:b/>
          <w:sz w:val="44"/>
          <w:szCs w:val="44"/>
          <w:lang w:eastAsia="zh-CN"/>
        </w:rPr>
      </w:pPr>
    </w:p>
    <w:p>
      <w:pPr>
        <w:pStyle w:val="17"/>
        <w:spacing w:line="360" w:lineRule="auto"/>
        <w:jc w:val="center"/>
        <w:rPr>
          <w:rFonts w:hint="eastAsia" w:eastAsia="宋体" w:cs="宋体"/>
          <w:b/>
          <w:sz w:val="44"/>
          <w:szCs w:val="44"/>
          <w:lang w:eastAsia="zh-CN"/>
        </w:rPr>
      </w:pPr>
    </w:p>
    <w:p>
      <w:pPr>
        <w:pStyle w:val="17"/>
        <w:spacing w:line="360" w:lineRule="auto"/>
        <w:jc w:val="center"/>
        <w:rPr>
          <w:rFonts w:hint="eastAsia" w:eastAsia="宋体" w:cs="宋体"/>
          <w:b/>
          <w:sz w:val="44"/>
          <w:szCs w:val="44"/>
          <w:lang w:eastAsia="zh-CN"/>
        </w:rPr>
      </w:pPr>
    </w:p>
    <w:p>
      <w:pPr>
        <w:pStyle w:val="17"/>
        <w:spacing w:line="360" w:lineRule="auto"/>
        <w:jc w:val="center"/>
        <w:rPr>
          <w:rFonts w:hint="eastAsia" w:eastAsia="宋体" w:cs="宋体"/>
          <w:b/>
          <w:sz w:val="44"/>
          <w:szCs w:val="44"/>
          <w:lang w:eastAsia="zh-CN"/>
        </w:rPr>
      </w:pPr>
    </w:p>
    <w:p>
      <w:pPr>
        <w:pStyle w:val="17"/>
        <w:spacing w:line="360" w:lineRule="auto"/>
        <w:jc w:val="center"/>
        <w:rPr>
          <w:rFonts w:eastAsia="宋体" w:cs="宋体"/>
          <w:b/>
          <w:sz w:val="44"/>
          <w:szCs w:val="44"/>
        </w:rPr>
      </w:pPr>
    </w:p>
    <w:p>
      <w:pPr>
        <w:pStyle w:val="17"/>
        <w:spacing w:line="360" w:lineRule="auto"/>
        <w:jc w:val="center"/>
        <w:rPr>
          <w:rFonts w:eastAsia="宋体" w:cs="宋体"/>
          <w:b/>
          <w:sz w:val="44"/>
          <w:szCs w:val="44"/>
        </w:rPr>
      </w:pPr>
    </w:p>
    <w:p>
      <w:pPr>
        <w:widowControl/>
        <w:spacing w:line="360" w:lineRule="auto"/>
        <w:ind w:firstLine="600" w:firstLineChars="200"/>
        <w:rPr>
          <w:rFonts w:hint="eastAsia" w:ascii="宋体" w:hAnsi="宋体" w:cs="宋体"/>
          <w:color w:val="000000"/>
          <w:sz w:val="30"/>
          <w:szCs w:val="30"/>
        </w:rPr>
      </w:pPr>
      <w:r>
        <w:rPr>
          <w:rFonts w:hint="eastAsia" w:ascii="宋体" w:hAnsi="宋体" w:cs="宋体"/>
          <w:color w:val="000000"/>
          <w:sz w:val="30"/>
          <w:szCs w:val="30"/>
        </w:rPr>
        <w:t>招   标   人：</w:t>
      </w:r>
      <w:r>
        <w:rPr>
          <w:rFonts w:hint="eastAsia" w:ascii="宋体" w:hAnsi="宋体" w:cs="宋体"/>
          <w:color w:val="000000"/>
          <w:sz w:val="30"/>
          <w:szCs w:val="30"/>
          <w:lang w:eastAsia="zh-CN"/>
        </w:rPr>
        <w:t>广州市番禺区人民政府大石街道办事处</w:t>
      </w:r>
      <w:r>
        <w:rPr>
          <w:rFonts w:hint="eastAsia" w:ascii="宋体" w:hAnsi="宋体" w:cs="宋体"/>
          <w:color w:val="000000"/>
          <w:sz w:val="30"/>
          <w:szCs w:val="30"/>
        </w:rPr>
        <w:t>（盖单位章）</w:t>
      </w:r>
    </w:p>
    <w:p>
      <w:pPr>
        <w:widowControl/>
        <w:spacing w:line="360" w:lineRule="auto"/>
        <w:ind w:firstLine="600" w:firstLineChars="200"/>
        <w:rPr>
          <w:rFonts w:hint="eastAsia" w:ascii="宋体" w:hAnsi="宋体" w:cs="宋体"/>
          <w:color w:val="000000"/>
          <w:sz w:val="30"/>
          <w:szCs w:val="30"/>
        </w:rPr>
      </w:pPr>
      <w:r>
        <w:rPr>
          <w:rFonts w:hint="eastAsia" w:ascii="宋体" w:hAnsi="宋体" w:cs="宋体"/>
          <w:color w:val="000000"/>
          <w:sz w:val="30"/>
          <w:szCs w:val="30"/>
        </w:rPr>
        <w:t>招标代理机构：</w:t>
      </w:r>
      <w:r>
        <w:rPr>
          <w:rFonts w:hint="eastAsia" w:ascii="宋体" w:hAnsi="宋体" w:cs="宋体"/>
          <w:color w:val="000000"/>
          <w:sz w:val="30"/>
          <w:szCs w:val="30"/>
          <w:lang w:eastAsia="zh-CN"/>
        </w:rPr>
        <w:t>广州桥润招采造价咨询有限公司</w:t>
      </w:r>
      <w:r>
        <w:rPr>
          <w:rFonts w:hint="eastAsia" w:ascii="宋体" w:hAnsi="宋体" w:cs="宋体"/>
          <w:color w:val="000000"/>
          <w:sz w:val="30"/>
          <w:szCs w:val="30"/>
        </w:rPr>
        <w:t>（盖单位章）</w:t>
      </w:r>
    </w:p>
    <w:p>
      <w:pPr>
        <w:widowControl/>
        <w:spacing w:line="360" w:lineRule="auto"/>
        <w:ind w:firstLine="600" w:firstLineChars="200"/>
        <w:rPr>
          <w:rFonts w:hint="eastAsia" w:ascii="宋体" w:hAnsi="宋体" w:cs="宋体"/>
          <w:color w:val="000000"/>
          <w:sz w:val="30"/>
          <w:szCs w:val="30"/>
        </w:rPr>
      </w:pPr>
      <w:r>
        <w:rPr>
          <w:rFonts w:hint="eastAsia" w:ascii="宋体" w:hAnsi="宋体" w:cs="宋体"/>
          <w:color w:val="000000"/>
          <w:sz w:val="30"/>
          <w:szCs w:val="30"/>
        </w:rPr>
        <w:t>日        期：2024年</w:t>
      </w:r>
      <w:r>
        <w:rPr>
          <w:rFonts w:hint="eastAsia" w:ascii="宋体" w:hAnsi="宋体" w:cs="宋体"/>
          <w:color w:val="000000"/>
          <w:sz w:val="30"/>
          <w:szCs w:val="30"/>
          <w:lang w:val="en-US" w:eastAsia="zh-CN"/>
        </w:rPr>
        <w:t>4</w:t>
      </w:r>
      <w:r>
        <w:rPr>
          <w:rFonts w:hint="eastAsia" w:ascii="宋体" w:hAnsi="宋体" w:cs="宋体"/>
          <w:color w:val="000000"/>
          <w:sz w:val="30"/>
          <w:szCs w:val="30"/>
        </w:rPr>
        <w:t>月</w:t>
      </w:r>
    </w:p>
    <w:p>
      <w:pPr>
        <w:widowControl/>
        <w:rPr>
          <w:rFonts w:hint="eastAsia" w:ascii="宋体" w:hAnsi="宋体" w:cs="宋体"/>
          <w:color w:val="000000"/>
          <w:sz w:val="30"/>
          <w:szCs w:val="30"/>
        </w:rPr>
        <w:sectPr>
          <w:footerReference r:id="rId4" w:type="first"/>
          <w:footerReference r:id="rId3" w:type="default"/>
          <w:pgSz w:w="11906" w:h="16838"/>
          <w:pgMar w:top="1417" w:right="1417" w:bottom="1194" w:left="1417" w:header="850" w:footer="862" w:gutter="0"/>
          <w:pgNumType w:start="1"/>
          <w:cols w:space="0" w:num="1"/>
          <w:titlePg/>
          <w:docGrid w:type="lines" w:linePitch="312" w:charSpace="0"/>
        </w:sectPr>
      </w:pPr>
    </w:p>
    <w:p>
      <w:pPr>
        <w:widowControl/>
        <w:spacing w:line="360" w:lineRule="auto"/>
        <w:jc w:val="center"/>
        <w:rPr>
          <w:rFonts w:ascii="宋体" w:hAnsi="宋体" w:eastAsia="宋体" w:cs="宋体"/>
          <w:b/>
          <w:sz w:val="32"/>
          <w:szCs w:val="32"/>
        </w:rPr>
      </w:pPr>
      <w:r>
        <w:rPr>
          <w:rFonts w:hint="eastAsia" w:ascii="宋体" w:hAnsi="宋体" w:cs="宋体"/>
          <w:b/>
          <w:sz w:val="32"/>
          <w:szCs w:val="32"/>
          <w:lang w:eastAsia="zh-CN"/>
        </w:rPr>
        <w:t>番禺区大石街猛涌村农村生活污水治理巩固提升工程施工总承包</w:t>
      </w:r>
      <w:r>
        <w:rPr>
          <w:rFonts w:hint="eastAsia" w:ascii="宋体" w:hAnsi="宋体" w:eastAsia="宋体" w:cs="宋体"/>
          <w:b/>
          <w:sz w:val="32"/>
          <w:szCs w:val="32"/>
        </w:rPr>
        <w:t>招标公告</w:t>
      </w:r>
    </w:p>
    <w:p>
      <w:pPr>
        <w:spacing w:line="360" w:lineRule="auto"/>
        <w:ind w:firstLine="542" w:firstLineChars="225"/>
        <w:rPr>
          <w:rFonts w:ascii="宋体" w:hAnsi="宋体" w:cs="宋体"/>
          <w:b/>
          <w:sz w:val="24"/>
          <w:szCs w:val="24"/>
        </w:rPr>
      </w:pPr>
      <w:bookmarkStart w:id="0" w:name="_Toc221949923"/>
      <w:r>
        <w:rPr>
          <w:rFonts w:hint="eastAsia" w:ascii="宋体" w:hAnsi="宋体" w:cs="宋体"/>
          <w:b/>
          <w:sz w:val="24"/>
          <w:szCs w:val="24"/>
        </w:rPr>
        <w:t>1.招标条件</w:t>
      </w:r>
    </w:p>
    <w:p>
      <w:pPr>
        <w:spacing w:line="360" w:lineRule="auto"/>
        <w:ind w:firstLine="540" w:firstLineChars="225"/>
        <w:jc w:val="both"/>
        <w:rPr>
          <w:rFonts w:ascii="宋体" w:hAnsi="宋体" w:cs="宋体"/>
          <w:sz w:val="24"/>
          <w:szCs w:val="24"/>
        </w:rPr>
      </w:pPr>
      <w:r>
        <w:rPr>
          <w:rFonts w:hint="eastAsia" w:ascii="宋体" w:hAnsi="宋体" w:cs="宋体"/>
          <w:sz w:val="24"/>
          <w:szCs w:val="24"/>
        </w:rPr>
        <w:t>本招标项目</w:t>
      </w:r>
      <w:r>
        <w:rPr>
          <w:rFonts w:hint="eastAsia" w:ascii="宋体" w:hAnsi="宋体" w:cs="宋体"/>
          <w:sz w:val="24"/>
          <w:szCs w:val="24"/>
          <w:u w:val="single"/>
          <w:lang w:eastAsia="zh-CN"/>
        </w:rPr>
        <w:t>番禺区大石街猛涌村农村生活污水治理巩固提升工程</w:t>
      </w:r>
      <w:r>
        <w:rPr>
          <w:rFonts w:hint="eastAsia" w:ascii="宋体" w:hAnsi="宋体" w:cs="宋体"/>
          <w:sz w:val="24"/>
          <w:szCs w:val="24"/>
        </w:rPr>
        <w:t>已由</w:t>
      </w:r>
      <w:r>
        <w:rPr>
          <w:rFonts w:hint="eastAsia" w:ascii="宋体" w:hAnsi="宋体" w:cs="宋体"/>
          <w:sz w:val="24"/>
          <w:szCs w:val="24"/>
          <w:u w:val="single"/>
        </w:rPr>
        <w:t xml:space="preserve"> 广州市</w:t>
      </w:r>
      <w:r>
        <w:rPr>
          <w:rFonts w:hint="eastAsia" w:ascii="宋体" w:hAnsi="宋体" w:cs="宋体"/>
          <w:sz w:val="24"/>
          <w:szCs w:val="24"/>
          <w:u w:val="single"/>
          <w:lang w:eastAsia="zh-CN"/>
        </w:rPr>
        <w:t>番禺区</w:t>
      </w:r>
      <w:r>
        <w:rPr>
          <w:rFonts w:hint="eastAsia" w:ascii="宋体" w:hAnsi="宋体" w:cs="宋体"/>
          <w:sz w:val="24"/>
          <w:szCs w:val="24"/>
          <w:u w:val="single"/>
        </w:rPr>
        <w:t>发展和改革</w:t>
      </w:r>
      <w:r>
        <w:rPr>
          <w:rFonts w:hint="eastAsia" w:ascii="宋体" w:hAnsi="宋体" w:cs="宋体"/>
          <w:sz w:val="24"/>
          <w:szCs w:val="24"/>
          <w:u w:val="single"/>
          <w:lang w:eastAsia="zh-CN"/>
        </w:rPr>
        <w:t>局</w:t>
      </w:r>
      <w:r>
        <w:rPr>
          <w:rFonts w:hint="eastAsia" w:ascii="宋体" w:hAnsi="宋体" w:cs="宋体"/>
          <w:sz w:val="24"/>
          <w:szCs w:val="24"/>
        </w:rPr>
        <w:t>以</w:t>
      </w:r>
      <w:r>
        <w:rPr>
          <w:rFonts w:hint="eastAsia" w:ascii="宋体" w:hAnsi="宋体" w:cs="宋体"/>
          <w:sz w:val="24"/>
          <w:szCs w:val="24"/>
          <w:u w:val="single"/>
        </w:rPr>
        <w:t>由</w:t>
      </w:r>
      <w:r>
        <w:rPr>
          <w:rFonts w:hint="eastAsia" w:ascii="宋体" w:hAnsi="宋体" w:cs="宋体"/>
          <w:sz w:val="24"/>
          <w:szCs w:val="24"/>
          <w:highlight w:val="none"/>
          <w:u w:val="single"/>
        </w:rPr>
        <w:t>穗番发改投批〔2023]</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rPr>
        <w:t>号（项目代码：2401-440113-04-01-994009）</w:t>
      </w:r>
      <w:r>
        <w:rPr>
          <w:rFonts w:hint="eastAsia" w:ascii="宋体" w:hAnsi="宋体" w:cs="宋体"/>
          <w:sz w:val="24"/>
          <w:szCs w:val="24"/>
        </w:rPr>
        <w:t>批准建设，项目业主为</w:t>
      </w:r>
      <w:r>
        <w:rPr>
          <w:rFonts w:hint="eastAsia" w:ascii="宋体" w:hAnsi="宋体" w:cs="宋体"/>
          <w:sz w:val="24"/>
          <w:szCs w:val="24"/>
          <w:u w:val="single"/>
          <w:lang w:eastAsia="zh-CN"/>
        </w:rPr>
        <w:t>广州市番禺区人民政府大石街道办事处</w:t>
      </w:r>
      <w:r>
        <w:rPr>
          <w:rFonts w:hint="eastAsia" w:ascii="宋体" w:hAnsi="宋体" w:cs="宋体"/>
          <w:sz w:val="24"/>
          <w:szCs w:val="24"/>
        </w:rPr>
        <w:t>，建设资金来自</w:t>
      </w:r>
      <w:r>
        <w:rPr>
          <w:rFonts w:hint="eastAsia" w:ascii="宋体" w:hAnsi="宋体" w:cs="宋体"/>
          <w:sz w:val="24"/>
          <w:szCs w:val="24"/>
          <w:u w:val="single"/>
        </w:rPr>
        <w:t>财政资金</w:t>
      </w:r>
      <w:r>
        <w:rPr>
          <w:rFonts w:hint="eastAsia" w:ascii="宋体" w:hAnsi="宋体" w:cs="宋体"/>
          <w:sz w:val="24"/>
          <w:szCs w:val="24"/>
        </w:rPr>
        <w:t>，项目出资比例为</w:t>
      </w:r>
      <w:r>
        <w:rPr>
          <w:rFonts w:hint="eastAsia" w:ascii="宋体" w:hAnsi="宋体" w:cs="宋体"/>
          <w:sz w:val="24"/>
          <w:szCs w:val="24"/>
          <w:u w:val="single"/>
        </w:rPr>
        <w:t>100%</w:t>
      </w:r>
      <w:r>
        <w:rPr>
          <w:rFonts w:hint="eastAsia" w:ascii="宋体" w:hAnsi="宋体" w:cs="宋体"/>
          <w:sz w:val="24"/>
          <w:szCs w:val="24"/>
        </w:rPr>
        <w:t>, 招标人为</w:t>
      </w:r>
      <w:r>
        <w:rPr>
          <w:rFonts w:hint="eastAsia" w:ascii="宋体" w:hAnsi="宋体" w:cs="宋体"/>
          <w:sz w:val="24"/>
          <w:szCs w:val="24"/>
          <w:u w:val="single"/>
          <w:lang w:eastAsia="zh-CN"/>
        </w:rPr>
        <w:t>广州市番禺区人民政府大石街道办事处</w:t>
      </w:r>
      <w:r>
        <w:rPr>
          <w:rFonts w:hint="eastAsia" w:ascii="宋体" w:hAnsi="宋体" w:cs="宋体"/>
          <w:sz w:val="24"/>
          <w:szCs w:val="24"/>
        </w:rPr>
        <w:t>。项目已具备招标条件，现对该项目施工进行公开招标。</w:t>
      </w:r>
      <w:bookmarkEnd w:id="0"/>
    </w:p>
    <w:p>
      <w:pPr>
        <w:spacing w:line="360" w:lineRule="auto"/>
        <w:ind w:firstLine="542" w:firstLineChars="225"/>
        <w:rPr>
          <w:rFonts w:ascii="宋体" w:hAnsi="宋体" w:cs="宋体"/>
          <w:b/>
          <w:sz w:val="24"/>
          <w:szCs w:val="24"/>
        </w:rPr>
      </w:pPr>
      <w:bookmarkStart w:id="1" w:name="_Toc168476030"/>
      <w:bookmarkStart w:id="2" w:name="_Toc222032633"/>
      <w:bookmarkStart w:id="3" w:name="_Toc222030966"/>
      <w:bookmarkStart w:id="4" w:name="_Toc144974481"/>
      <w:bookmarkStart w:id="5" w:name="_Toc222029464"/>
      <w:bookmarkStart w:id="6" w:name="_Toc221949924"/>
      <w:bookmarkStart w:id="7" w:name="_Toc168475627"/>
      <w:bookmarkStart w:id="8" w:name="_Toc259524297"/>
      <w:bookmarkStart w:id="9" w:name="_Toc229305324"/>
      <w:bookmarkStart w:id="10" w:name="_Toc222033815"/>
      <w:r>
        <w:rPr>
          <w:rFonts w:hint="eastAsia" w:ascii="宋体" w:hAnsi="宋体" w:cs="宋体"/>
          <w:b/>
          <w:sz w:val="24"/>
          <w:szCs w:val="24"/>
        </w:rPr>
        <w:t>2. 项目概况与招标范围</w:t>
      </w:r>
      <w:bookmarkEnd w:id="1"/>
      <w:bookmarkEnd w:id="2"/>
      <w:bookmarkEnd w:id="3"/>
      <w:bookmarkEnd w:id="4"/>
      <w:bookmarkEnd w:id="5"/>
      <w:bookmarkEnd w:id="6"/>
      <w:bookmarkEnd w:id="7"/>
      <w:bookmarkEnd w:id="8"/>
      <w:bookmarkEnd w:id="9"/>
      <w:bookmarkEnd w:id="10"/>
    </w:p>
    <w:p>
      <w:pPr>
        <w:spacing w:line="360" w:lineRule="auto"/>
        <w:ind w:firstLine="540" w:firstLineChars="225"/>
        <w:rPr>
          <w:rFonts w:ascii="宋体" w:hAnsi="宋体" w:cs="宋体"/>
          <w:sz w:val="24"/>
          <w:szCs w:val="24"/>
          <w:u w:val="single"/>
        </w:rPr>
      </w:pPr>
      <w:r>
        <w:rPr>
          <w:rFonts w:hint="eastAsia" w:ascii="宋体" w:hAnsi="宋体" w:cs="宋体"/>
          <w:sz w:val="24"/>
          <w:szCs w:val="24"/>
        </w:rPr>
        <w:t>2.1建设地点：</w:t>
      </w:r>
      <w:r>
        <w:rPr>
          <w:rFonts w:hint="eastAsia" w:ascii="宋体" w:hAnsi="宋体" w:cs="宋体"/>
          <w:sz w:val="24"/>
          <w:szCs w:val="24"/>
          <w:u w:val="single"/>
        </w:rPr>
        <w:t>广州市番禺区</w:t>
      </w:r>
      <w:r>
        <w:rPr>
          <w:rFonts w:hint="eastAsia" w:ascii="宋体" w:hAnsi="宋体" w:cs="宋体"/>
          <w:sz w:val="24"/>
          <w:szCs w:val="24"/>
          <w:u w:val="single"/>
          <w:lang w:eastAsia="zh-CN"/>
        </w:rPr>
        <w:t>大石街猛涌村</w:t>
      </w:r>
      <w:r>
        <w:rPr>
          <w:rFonts w:hint="eastAsia" w:ascii="宋体" w:hAnsi="宋体" w:cs="宋体"/>
          <w:color w:val="000000" w:themeColor="text1"/>
          <w:u w:val="single"/>
          <w14:textFill>
            <w14:solidFill>
              <w14:schemeClr w14:val="tx1"/>
            </w14:solidFill>
          </w14:textFill>
        </w:rPr>
        <w:t>。</w:t>
      </w:r>
    </w:p>
    <w:p>
      <w:pPr>
        <w:spacing w:line="360" w:lineRule="auto"/>
        <w:ind w:firstLine="540" w:firstLineChars="225"/>
        <w:jc w:val="left"/>
        <w:rPr>
          <w:rFonts w:ascii="宋体" w:hAnsi="宋体" w:cs="宋体"/>
          <w:color w:val="auto"/>
          <w:sz w:val="24"/>
          <w:szCs w:val="24"/>
          <w:highlight w:val="none"/>
          <w:u w:val="single"/>
        </w:rPr>
      </w:pPr>
      <w:r>
        <w:rPr>
          <w:rFonts w:hint="eastAsia" w:ascii="宋体" w:hAnsi="宋体" w:cs="宋体"/>
          <w:sz w:val="24"/>
          <w:szCs w:val="24"/>
        </w:rPr>
        <w:t>2.2项目规模：</w:t>
      </w:r>
      <w:r>
        <w:rPr>
          <w:rFonts w:hint="eastAsia" w:ascii="宋体" w:hAnsi="宋体" w:cs="宋体"/>
          <w:color w:val="auto"/>
          <w:sz w:val="24"/>
          <w:szCs w:val="24"/>
          <w:highlight w:val="none"/>
          <w:u w:val="single"/>
        </w:rPr>
        <w:t>按照招标单位提供的全套施工图纸、工程量清单和有关材料及说明的范围内所有内容，完成</w:t>
      </w:r>
      <w:r>
        <w:rPr>
          <w:rFonts w:hint="eastAsia" w:ascii="宋体" w:hAnsi="宋体" w:cs="宋体"/>
          <w:color w:val="auto"/>
          <w:sz w:val="24"/>
          <w:szCs w:val="24"/>
          <w:highlight w:val="none"/>
          <w:u w:val="single"/>
          <w:lang w:eastAsia="zh-CN"/>
        </w:rPr>
        <w:t>番禺区大石街猛涌村农村生活污水治理巩固提升工程</w:t>
      </w:r>
      <w:r>
        <w:rPr>
          <w:rFonts w:hint="eastAsia" w:ascii="宋体" w:hAnsi="宋体" w:cs="宋体"/>
          <w:color w:val="auto"/>
          <w:sz w:val="24"/>
          <w:szCs w:val="24"/>
          <w:highlight w:val="none"/>
          <w:u w:val="single"/>
        </w:rPr>
        <w:t>施工总承包。主要工程内容包括：</w:t>
      </w:r>
      <w:r>
        <w:rPr>
          <w:rFonts w:hint="eastAsia" w:ascii="宋体" w:hAnsi="宋体" w:eastAsia="宋体" w:cs="宋体"/>
          <w:color w:val="auto"/>
          <w:sz w:val="24"/>
          <w:szCs w:val="24"/>
          <w:highlight w:val="none"/>
          <w:u w:val="single"/>
          <w:lang w:val="en-US" w:eastAsia="zh-CN"/>
        </w:rPr>
        <w:t>新建雨水立管约5562米，新建污水管DN150~DN500约7634米，新建雨水管渠约683米，现状管道清疏约321立方米，管道修复约288米</w:t>
      </w:r>
      <w:r>
        <w:rPr>
          <w:rFonts w:hint="eastAsia" w:ascii="宋体" w:hAnsi="宋体" w:cs="宋体"/>
          <w:color w:val="auto"/>
          <w:sz w:val="24"/>
          <w:szCs w:val="24"/>
          <w:highlight w:val="none"/>
          <w:u w:val="single"/>
        </w:rPr>
        <w:t>。具体工程需符合有关规定和要求。</w:t>
      </w:r>
      <w:r>
        <w:rPr>
          <w:rFonts w:hint="eastAsia" w:ascii="宋体" w:hAnsi="宋体" w:cs="宋体"/>
          <w:b/>
          <w:bCs/>
          <w:sz w:val="24"/>
          <w:szCs w:val="24"/>
          <w:u w:val="single"/>
        </w:rPr>
        <w:t>（具体以招标图纸的全部内容、工程量清单及招标过程相关资料所含全部内容为准）</w:t>
      </w:r>
      <w:r>
        <w:rPr>
          <w:rFonts w:hint="eastAsia" w:ascii="宋体" w:hAnsi="宋体" w:cs="宋体"/>
          <w:color w:val="auto"/>
          <w:sz w:val="24"/>
          <w:szCs w:val="24"/>
          <w:highlight w:val="none"/>
          <w:u w:val="single"/>
        </w:rPr>
        <w:t>。</w:t>
      </w:r>
    </w:p>
    <w:p>
      <w:pPr>
        <w:spacing w:line="360" w:lineRule="auto"/>
        <w:ind w:firstLine="540" w:firstLineChars="225"/>
        <w:rPr>
          <w:rFonts w:ascii="宋体" w:hAnsi="宋体" w:cs="宋体"/>
          <w:sz w:val="24"/>
          <w:szCs w:val="24"/>
          <w:highlight w:val="none"/>
          <w:u w:val="single"/>
        </w:rPr>
      </w:pPr>
      <w:r>
        <w:rPr>
          <w:rFonts w:ascii="宋体" w:hAnsi="宋体" w:cs="宋体"/>
          <w:sz w:val="24"/>
          <w:szCs w:val="24"/>
          <w:highlight w:val="none"/>
          <w:u w:val="single"/>
        </w:rPr>
        <w:t>2.3本次最高投标限价：</w:t>
      </w:r>
      <w:r>
        <w:rPr>
          <w:rFonts w:hint="eastAsia" w:ascii="宋体" w:hAnsi="宋体" w:cs="宋体"/>
          <w:sz w:val="24"/>
          <w:szCs w:val="24"/>
          <w:highlight w:val="none"/>
          <w:u w:val="single"/>
          <w:lang w:val="en-US" w:eastAsia="zh-CN"/>
        </w:rPr>
        <w:t>4613060.79</w:t>
      </w:r>
      <w:r>
        <w:rPr>
          <w:rFonts w:hint="eastAsia" w:ascii="宋体" w:hAnsi="宋体" w:cs="宋体"/>
          <w:sz w:val="24"/>
          <w:szCs w:val="24"/>
          <w:highlight w:val="none"/>
          <w:u w:val="single"/>
        </w:rPr>
        <w:t>元。</w:t>
      </w:r>
    </w:p>
    <w:p>
      <w:pPr>
        <w:spacing w:line="360" w:lineRule="auto"/>
        <w:ind w:firstLine="540" w:firstLineChars="225"/>
        <w:rPr>
          <w:rFonts w:ascii="宋体" w:hAnsi="宋体" w:cs="宋体"/>
          <w:sz w:val="24"/>
          <w:szCs w:val="24"/>
          <w:highlight w:val="yellow"/>
        </w:rPr>
      </w:pPr>
      <w:r>
        <w:rPr>
          <w:rFonts w:hint="eastAsia" w:ascii="宋体" w:hAnsi="宋体" w:cs="宋体"/>
          <w:sz w:val="24"/>
          <w:szCs w:val="24"/>
          <w:highlight w:val="none"/>
          <w:u w:val="single"/>
        </w:rPr>
        <w:t>2.4计划工期：</w:t>
      </w:r>
      <w:r>
        <w:rPr>
          <w:rFonts w:hint="eastAsia" w:ascii="宋体" w:hAnsi="宋体" w:cs="宋体"/>
          <w:sz w:val="24"/>
          <w:szCs w:val="24"/>
          <w:highlight w:val="none"/>
          <w:u w:val="single"/>
          <w:lang w:val="en-US" w:eastAsia="zh-CN"/>
        </w:rPr>
        <w:t>120</w:t>
      </w:r>
      <w:r>
        <w:rPr>
          <w:rFonts w:hint="eastAsia" w:ascii="宋体" w:hAnsi="宋体" w:cs="宋体"/>
          <w:sz w:val="24"/>
          <w:szCs w:val="24"/>
          <w:highlight w:val="none"/>
          <w:u w:val="single"/>
        </w:rPr>
        <w:t>日历天。</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2.5招标内容：(1)</w:t>
      </w:r>
      <w:r>
        <w:rPr>
          <w:rFonts w:hint="eastAsia" w:ascii="宋体" w:hAnsi="宋体" w:cs="宋体"/>
          <w:sz w:val="24"/>
          <w:szCs w:val="24"/>
          <w:u w:val="single"/>
        </w:rPr>
        <w:t>工程内容的施工（包工、包料、包施工措施（含场地准备及临时设施费）、包质量、包安全生产、包文明施工、包工期、包施工总承包管理和现场整体组织、包专业协调及配合、包验收通过（含附属工程）、包照管、包移交、包资料整理移交档案、包竣工备案、包结算、包保修等)。（2）负责结算的编制工作，配合发包人和审计部门对预算和结算的审核及审计工作。（3）中标人派出专人协助招标人开展项目的报批报建工作，配合征地拆迁工作，包括但不限于施工许可证、夜间施工许可证、建筑废弃物处置证等。凡工程中涉及到规划、消防、环保、卫生防疫、质量安全、节能、水利、交通等有关部门验收及检查的项目，及时做好验收准备工作、参与验收、落实整改工作。竣工验收前，向发包人提交竣工验收申请报告，验收通过后，办理竣工备案等,并承担办理上述手续属于施工方的费用。（4）协助做好发包人各项检查及工程筹备等工作，配合征地拆迁工作（如有）。（5）按政府有关规定，确保安全生产、零隐患、零事故。（6）组织本项目的整体竣工验收及备案和整体工程资料汇总及整理归档工作，具体施工范围详见招标文件。（7）施工总承包管理配合服务：即对发包人另外发包或发包人与承包人联合招标的其它专业工程以及发包人直接供应的材料设备实施总承包管理、协调、配合服务。（8）对工程建设全过程和各阶段进行专业化管理和服务。对需要专业分包的专项设计和工程，承包人与专业分包单位签订专业分包合同，配合做好协调和管理工作。同时，承包人须按国家、地方、行业规定以及发包人要求的工程措施、安全措施、文明措施对项目进行工程总承包管理（9）发包人认为应当由承包人完成而更有利于项目建设的其他工作。</w:t>
      </w:r>
    </w:p>
    <w:p>
      <w:pPr>
        <w:spacing w:line="360" w:lineRule="auto"/>
        <w:ind w:firstLine="480" w:firstLineChars="200"/>
        <w:rPr>
          <w:rFonts w:ascii="宋体" w:hAnsi="宋体" w:cs="宋体"/>
          <w:sz w:val="24"/>
          <w:szCs w:val="24"/>
        </w:rPr>
      </w:pPr>
      <w:r>
        <w:rPr>
          <w:rFonts w:hint="eastAsia" w:ascii="宋体" w:hAnsi="宋体" w:cs="宋体"/>
          <w:sz w:val="24"/>
          <w:szCs w:val="24"/>
          <w:u w:val="single"/>
        </w:rPr>
        <w:t>最终以招标文件（含招标答疑、澄清文件）、经审定的设计图纸、经审定的施工图预算内容及施工图设计及施工总承包合同为准且包括发包人发出的与本工程有关的一切文件。招标人有权对实施项目的承包范围进行调整，承包人应积极配合开展相关工作。</w:t>
      </w:r>
    </w:p>
    <w:p>
      <w:pPr>
        <w:spacing w:line="360" w:lineRule="auto"/>
        <w:ind w:firstLine="540" w:firstLineChars="225"/>
        <w:rPr>
          <w:rFonts w:ascii="宋体" w:hAnsi="宋体" w:cs="宋体"/>
          <w:sz w:val="24"/>
          <w:szCs w:val="24"/>
        </w:rPr>
      </w:pPr>
      <w:r>
        <w:rPr>
          <w:rFonts w:hint="eastAsia" w:ascii="宋体" w:hAnsi="宋体" w:cs="宋体"/>
          <w:sz w:val="24"/>
          <w:szCs w:val="24"/>
        </w:rPr>
        <w:t>2.6标段划分：1个标段。</w:t>
      </w:r>
    </w:p>
    <w:p>
      <w:pPr>
        <w:spacing w:line="360" w:lineRule="auto"/>
        <w:ind w:firstLine="540" w:firstLineChars="225"/>
        <w:rPr>
          <w:rFonts w:ascii="宋体" w:hAnsi="宋体" w:cs="宋体"/>
          <w:sz w:val="24"/>
          <w:szCs w:val="24"/>
        </w:rPr>
      </w:pPr>
      <w:r>
        <w:rPr>
          <w:rFonts w:hint="eastAsia" w:ascii="宋体" w:hAnsi="宋体" w:cs="宋体"/>
          <w:sz w:val="24"/>
          <w:szCs w:val="24"/>
        </w:rPr>
        <w:t>2.7承包方式：</w:t>
      </w:r>
      <w:r>
        <w:rPr>
          <w:rFonts w:hint="eastAsia" w:ascii="宋体" w:hAnsi="宋体" w:cs="宋体"/>
          <w:sz w:val="24"/>
          <w:szCs w:val="24"/>
          <w:u w:val="single"/>
        </w:rPr>
        <w:t>按招标图纸固定总价承包方式。</w:t>
      </w:r>
    </w:p>
    <w:p>
      <w:pPr>
        <w:pStyle w:val="26"/>
        <w:spacing w:before="0" w:after="0" w:line="360" w:lineRule="auto"/>
        <w:ind w:firstLine="540"/>
        <w:rPr>
          <w:sz w:val="21"/>
          <w:szCs w:val="21"/>
        </w:rPr>
      </w:pPr>
      <w:bookmarkStart w:id="11" w:name="_Toc221949926"/>
      <w:bookmarkStart w:id="12" w:name="_Toc144974482"/>
      <w:bookmarkStart w:id="13" w:name="_Toc229305325"/>
      <w:bookmarkStart w:id="14" w:name="_Toc222033816"/>
      <w:bookmarkStart w:id="15" w:name="_Toc222032634"/>
      <w:bookmarkStart w:id="16" w:name="_Toc168476031"/>
      <w:bookmarkStart w:id="17" w:name="_Toc222030967"/>
      <w:bookmarkStart w:id="18" w:name="_Toc259524298"/>
      <w:bookmarkStart w:id="19" w:name="_Toc222029465"/>
      <w:bookmarkStart w:id="20" w:name="_Toc168475628"/>
      <w:r>
        <w:rPr>
          <w:rFonts w:hint="eastAsia"/>
          <w:b/>
        </w:rPr>
        <w:t>3. 投标人资格要求</w:t>
      </w:r>
      <w:bookmarkEnd w:id="11"/>
      <w:bookmarkEnd w:id="12"/>
      <w:bookmarkEnd w:id="13"/>
      <w:bookmarkEnd w:id="14"/>
      <w:bookmarkEnd w:id="15"/>
      <w:bookmarkEnd w:id="16"/>
      <w:bookmarkEnd w:id="17"/>
      <w:bookmarkEnd w:id="18"/>
      <w:bookmarkEnd w:id="19"/>
      <w:bookmarkEnd w:id="20"/>
    </w:p>
    <w:p>
      <w:pPr>
        <w:spacing w:line="360" w:lineRule="auto"/>
        <w:ind w:firstLine="480" w:firstLineChars="200"/>
        <w:rPr>
          <w:rFonts w:ascii="宋体" w:hAnsi="宋体" w:cs="宋体"/>
          <w:bCs/>
          <w:color w:val="000000"/>
          <w:sz w:val="24"/>
        </w:rPr>
      </w:pPr>
      <w:r>
        <w:rPr>
          <w:rFonts w:hint="eastAsia" w:ascii="宋体" w:hAnsi="宋体" w:cs="宋体"/>
          <w:color w:val="000000"/>
          <w:sz w:val="24"/>
          <w:szCs w:val="24"/>
        </w:rPr>
        <w:t>3.1</w:t>
      </w:r>
      <w:r>
        <w:rPr>
          <w:rFonts w:hint="eastAsia" w:ascii="宋体" w:hAnsi="宋体" w:cs="宋体"/>
          <w:bCs/>
          <w:color w:val="000000"/>
          <w:sz w:val="24"/>
        </w:rPr>
        <w:t>投标人应具备承担本项目施工的资质条件、能力和信誉。</w:t>
      </w:r>
    </w:p>
    <w:p>
      <w:pPr>
        <w:pStyle w:val="26"/>
        <w:spacing w:before="0" w:after="0" w:line="360" w:lineRule="auto"/>
        <w:ind w:firstLine="540"/>
        <w:rPr>
          <w:u w:val="single"/>
        </w:rPr>
      </w:pPr>
      <w:r>
        <w:rPr>
          <w:rFonts w:hint="eastAsia"/>
          <w:color w:val="000000"/>
        </w:rPr>
        <w:t>3.1.1</w:t>
      </w:r>
      <w:r>
        <w:rPr>
          <w:rFonts w:hint="eastAsia"/>
        </w:rPr>
        <w:t>本次招标要求申请人具有独立法人资格，需提供营业执照，投标人具有承接本工程所需有效的</w:t>
      </w:r>
      <w:r>
        <w:rPr>
          <w:rFonts w:hint="eastAsia"/>
          <w:u w:val="single"/>
        </w:rPr>
        <w:t>市政公用工程施工总承包三级</w:t>
      </w:r>
      <w:r>
        <w:rPr>
          <w:rFonts w:hint="eastAsia"/>
          <w:highlight w:val="none"/>
          <w:u w:val="single"/>
        </w:rPr>
        <w:t>（或以</w:t>
      </w:r>
      <w:r>
        <w:rPr>
          <w:rFonts w:hint="eastAsia"/>
          <w:u w:val="single"/>
        </w:rPr>
        <w:t>上）资质，或根据《住房城乡建设部办公厅关于做好有关建设工程企业资质证书换领和延续工作的通知》（建办市〔2023〕47号）的规定换领的市政公用工程施工总承包二级或以上施工总承包资质。</w:t>
      </w:r>
    </w:p>
    <w:p>
      <w:pPr>
        <w:spacing w:line="360" w:lineRule="auto"/>
        <w:rPr>
          <w:rFonts w:hint="eastAsia" w:ascii="宋体" w:hAnsi="宋体" w:cs="宋体"/>
          <w:sz w:val="24"/>
          <w:szCs w:val="24"/>
          <w:u w:val="single"/>
        </w:rPr>
      </w:pPr>
      <w:r>
        <w:rPr>
          <w:rFonts w:hint="eastAsia" w:ascii="宋体" w:hAnsi="宋体" w:cs="宋体"/>
          <w:sz w:val="24"/>
          <w:szCs w:val="24"/>
          <w:u w:val="single"/>
        </w:rPr>
        <w:t>注：①建筑业企业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360" w:lineRule="auto"/>
        <w:rPr>
          <w:rFonts w:hint="eastAsia" w:ascii="宋体" w:hAnsi="宋体" w:cs="宋体"/>
          <w:sz w:val="24"/>
          <w:szCs w:val="24"/>
          <w:u w:val="single"/>
        </w:rPr>
      </w:pPr>
      <w:r>
        <w:rPr>
          <w:rFonts w:hint="eastAsia" w:ascii="宋体" w:hAnsi="宋体" w:cs="宋体"/>
          <w:sz w:val="24"/>
          <w:szCs w:val="24"/>
          <w:u w:val="single"/>
        </w:rPr>
        <w:t>②投标人的资质不在有效期内，资质延续手续已通过政府有关部门核准的，投标人需提供经核准延续的相关证明材料；资质延续手续未通过政府有关部门核准的，投标人需提供延续申请的相关证明材料（如“三库一平台”提交申请截图、申请回执等可以证明已经办理核准延续手续的相关证明文件），未能按要求提供相关资料的，视为资质已失效。</w:t>
      </w:r>
    </w:p>
    <w:p>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③经招标人同意，中标人可以把中标项目的部分非主体、非关键性工作分包给具有相应资质和能力的专业单位实施，但不得再次分包。</w:t>
      </w:r>
    </w:p>
    <w:p>
      <w:pPr>
        <w:pStyle w:val="26"/>
        <w:spacing w:before="0" w:after="0" w:line="360" w:lineRule="auto"/>
        <w:ind w:firstLine="540"/>
      </w:pPr>
      <w:r>
        <w:rPr>
          <w:rFonts w:hint="eastAsia"/>
          <w:color w:val="000000"/>
        </w:rPr>
        <w:t>3.1.2 安全生产许可证</w:t>
      </w:r>
      <w:r>
        <w:rPr>
          <w:rFonts w:hint="eastAsia"/>
        </w:rPr>
        <w:t>：</w:t>
      </w:r>
      <w:r>
        <w:rPr>
          <w:rFonts w:hint="eastAsia"/>
          <w:u w:val="single"/>
        </w:rPr>
        <w:t>投标人需具有有效的建设行政主管部门颁发的安全生产许可证。</w:t>
      </w:r>
    </w:p>
    <w:p>
      <w:pPr>
        <w:spacing w:line="360" w:lineRule="auto"/>
        <w:ind w:firstLine="480" w:firstLineChars="200"/>
        <w:rPr>
          <w:rFonts w:ascii="宋体" w:hAnsi="宋体" w:cs="宋体"/>
        </w:rPr>
      </w:pPr>
      <w:r>
        <w:rPr>
          <w:rFonts w:hint="eastAsia" w:ascii="宋体" w:hAnsi="宋体" w:cs="宋体"/>
          <w:sz w:val="24"/>
          <w:szCs w:val="24"/>
        </w:rPr>
        <w:t>3.1.3 项目负责人资格：具有有效的</w:t>
      </w:r>
      <w:r>
        <w:rPr>
          <w:rFonts w:hint="eastAsia" w:ascii="宋体" w:hAnsi="宋体" w:cs="宋体"/>
          <w:sz w:val="24"/>
          <w:szCs w:val="24"/>
          <w:u w:val="single"/>
        </w:rPr>
        <w:t>市政公用工程专业二级或以上</w:t>
      </w:r>
      <w:r>
        <w:rPr>
          <w:rFonts w:hint="eastAsia" w:ascii="宋体" w:hAnsi="宋体" w:cs="宋体"/>
          <w:sz w:val="24"/>
          <w:szCs w:val="24"/>
        </w:rPr>
        <w:t>级别的注册建造师，为投标申请人本企业信息登记中的在册人员。同时具有有效的建设行政主管部门颁发的安全生产考核合格证（B类）或建筑施工企业项目负责人安全生产考核合格证书。</w:t>
      </w:r>
      <w:r>
        <w:rPr>
          <w:rFonts w:hint="eastAsia" w:ascii="宋体" w:hAnsi="宋体" w:cs="宋体"/>
        </w:rPr>
        <w:t xml:space="preserve"> </w:t>
      </w:r>
    </w:p>
    <w:p>
      <w:pPr>
        <w:pStyle w:val="26"/>
        <w:spacing w:before="0" w:after="0" w:line="360" w:lineRule="auto"/>
        <w:ind w:firstLine="540" w:firstLineChars="0"/>
        <w:rPr>
          <w:color w:val="auto"/>
          <w:highlight w:val="none"/>
          <w:u w:val="single"/>
        </w:rPr>
      </w:pPr>
      <w:r>
        <w:rPr>
          <w:rFonts w:hint="eastAsia"/>
          <w:u w:val="single"/>
        </w:rPr>
        <w:t>注：①</w:t>
      </w:r>
      <w:r>
        <w:rPr>
          <w:rFonts w:hint="eastAsia"/>
          <w:color w:val="auto"/>
          <w:highlight w:val="none"/>
          <w:u w:val="single"/>
        </w:rPr>
        <w:t>投标人拟派的项目负责人应未被广州公共资源交易中心锁定，投标人办理网上投标登记时，拟派项目负责人将被锁定。若在评标时发现该项目负责人已被其他项目锁定，则投标人将不可被推荐为中标候选人。项目负责人的解锁和更换按《广州市水务工程建设项目负责人更换与解锁办事指引》办理。</w:t>
      </w:r>
    </w:p>
    <w:p>
      <w:pPr>
        <w:pStyle w:val="26"/>
        <w:spacing w:before="0" w:after="0" w:line="360" w:lineRule="auto"/>
        <w:ind w:firstLine="540"/>
        <w:rPr>
          <w:b w:val="0"/>
          <w:bCs w:val="0"/>
          <w:color w:val="auto"/>
          <w:highlight w:val="none"/>
          <w:u w:val="single"/>
        </w:rPr>
      </w:pPr>
      <w:r>
        <w:rPr>
          <w:rFonts w:hint="eastAsia"/>
          <w:color w:val="auto"/>
          <w:highlight w:val="none"/>
          <w:u w:val="single"/>
        </w:rPr>
        <w:t>②</w:t>
      </w:r>
      <w:r>
        <w:rPr>
          <w:rFonts w:hint="eastAsia"/>
          <w:b w:val="0"/>
          <w:bCs w:val="0"/>
          <w:color w:val="auto"/>
          <w:highlight w:val="none"/>
          <w:u w:val="single"/>
        </w:rPr>
        <w:t>根据《住房和城乡建设部办公厅关于全面实行一级建造师电子注册证书的通知》（建办市〔</w:t>
      </w:r>
      <w:r>
        <w:rPr>
          <w:b w:val="0"/>
          <w:bCs w:val="0"/>
          <w:color w:val="auto"/>
          <w:highlight w:val="none"/>
          <w:u w:val="single"/>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26"/>
        <w:spacing w:before="0" w:after="0" w:line="360" w:lineRule="auto"/>
        <w:ind w:firstLine="540"/>
        <w:rPr>
          <w:rFonts w:hint="eastAsia"/>
          <w:b w:val="0"/>
          <w:bCs w:val="0"/>
          <w:color w:val="auto"/>
          <w:highlight w:val="none"/>
          <w:u w:val="single"/>
        </w:rPr>
      </w:pPr>
      <w:r>
        <w:rPr>
          <w:rFonts w:hint="eastAsia"/>
          <w:b w:val="0"/>
          <w:bCs w:val="0"/>
          <w:color w:val="auto"/>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26"/>
        <w:spacing w:before="0" w:after="0" w:line="360" w:lineRule="auto"/>
        <w:ind w:firstLine="540"/>
        <w:rPr>
          <w:rFonts w:hint="default" w:eastAsia="宋体"/>
          <w:b w:val="0"/>
          <w:bCs w:val="0"/>
          <w:color w:val="auto"/>
          <w:highlight w:val="none"/>
          <w:u w:val="single"/>
          <w:lang w:val="en-US" w:eastAsia="zh-CN"/>
        </w:rPr>
      </w:pPr>
      <w:r>
        <w:rPr>
          <w:rFonts w:hint="eastAsia"/>
          <w:b w:val="0"/>
          <w:bCs w:val="0"/>
          <w:color w:val="auto"/>
          <w:highlight w:val="none"/>
          <w:u w:val="single"/>
          <w:lang w:val="en-US" w:eastAsia="zh-CN"/>
        </w:rPr>
        <w:t>③</w:t>
      </w:r>
      <w:r>
        <w:rPr>
          <w:rFonts w:hint="eastAsia" w:ascii="宋体" w:hAnsi="宋体" w:eastAsia="宋体" w:cs="宋体"/>
          <w:color w:val="auto"/>
          <w:highlight w:val="none"/>
          <w:u w:val="single"/>
        </w:rPr>
        <w:t>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26"/>
        <w:spacing w:before="0" w:after="0" w:line="360" w:lineRule="auto"/>
        <w:ind w:firstLine="540"/>
        <w:rPr>
          <w:rFonts w:hint="eastAsia"/>
          <w:u w:val="single"/>
        </w:rPr>
      </w:pPr>
      <w:r>
        <w:rPr>
          <w:rFonts w:hint="eastAsia"/>
        </w:rPr>
        <w:t>3.1.4 专职安全员资格要求：</w:t>
      </w:r>
      <w:r>
        <w:rPr>
          <w:rFonts w:hint="eastAsia" w:ascii="宋体" w:hAnsi="宋体" w:eastAsia="宋体" w:cs="宋体"/>
          <w:color w:val="auto"/>
          <w:sz w:val="24"/>
          <w:szCs w:val="24"/>
          <w:highlight w:val="none"/>
          <w:u w:val="single"/>
        </w:rPr>
        <w:t>须具有安全生产考核合格证（C类）或建筑施工企业专职安全生产管理人员安全生产考核合格证书（C3类）</w:t>
      </w:r>
      <w:r>
        <w:rPr>
          <w:rFonts w:hint="eastAsia"/>
          <w:u w:val="single"/>
        </w:rPr>
        <w:t>；</w:t>
      </w:r>
    </w:p>
    <w:p>
      <w:pPr>
        <w:pStyle w:val="26"/>
        <w:spacing w:before="0" w:after="0" w:line="360" w:lineRule="auto"/>
        <w:ind w:firstLine="540"/>
        <w:rPr>
          <w:rFonts w:hint="eastAsia"/>
          <w:u w:val="single"/>
        </w:rPr>
      </w:pPr>
      <w:r>
        <w:rPr>
          <w:rFonts w:hint="eastAsia"/>
          <w:u w:val="single"/>
        </w:rPr>
        <w:t>注：项目负责人在任职期间不得担任专职安全员，项目专职安全员在任职期间也不得担任项目负责人，项目负责人和专职安全员不为同一人。</w:t>
      </w:r>
    </w:p>
    <w:p>
      <w:pPr>
        <w:pStyle w:val="26"/>
        <w:spacing w:before="0" w:after="0" w:line="360" w:lineRule="auto"/>
        <w:ind w:firstLine="480" w:firstLineChars="200"/>
      </w:pPr>
      <w:r>
        <w:rPr>
          <w:rFonts w:hint="eastAsia" w:ascii="宋体" w:hAnsi="宋体" w:cs="宋体"/>
          <w:sz w:val="24"/>
          <w:szCs w:val="24"/>
        </w:rPr>
        <w:t>3.1.5 提交社保文件的要求：</w:t>
      </w:r>
      <w:r>
        <w:rPr>
          <w:rFonts w:hint="eastAsia" w:ascii="宋体" w:hAnsi="宋体" w:eastAsia="宋体" w:cs="宋体"/>
          <w:color w:val="auto"/>
          <w:sz w:val="24"/>
          <w:highlight w:val="none"/>
          <w:u w:val="single"/>
        </w:rPr>
        <w:t>投标申请人须保证授权的委托代理人及项目主要组成人员（项目负责人、专职安全员）须是本单位的正式员工；须提供投标截止时间最近一个月（时间为：</w:t>
      </w:r>
      <w:r>
        <w:rPr>
          <w:rFonts w:hint="eastAsia" w:ascii="宋体" w:hAnsi="宋体" w:cs="宋体"/>
          <w:color w:val="auto"/>
          <w:sz w:val="24"/>
          <w:highlight w:val="none"/>
          <w:u w:val="single"/>
          <w:lang w:val="en-US" w:eastAsia="zh-CN"/>
        </w:rPr>
        <w:t>2024</w:t>
      </w:r>
      <w:r>
        <w:rPr>
          <w:rFonts w:hint="eastAsia" w:ascii="宋体" w:hAnsi="宋体" w:eastAsia="宋体" w:cs="宋体"/>
          <w:color w:val="auto"/>
          <w:sz w:val="24"/>
          <w:highlight w:val="none"/>
          <w:u w:val="single"/>
        </w:rPr>
        <w:t>年</w:t>
      </w:r>
      <w:r>
        <w:rPr>
          <w:rFonts w:hint="eastAsia" w:cs="宋体"/>
          <w:color w:val="auto"/>
          <w:sz w:val="24"/>
          <w:highlight w:val="none"/>
          <w:u w:val="single"/>
          <w:lang w:val="en-US" w:eastAsia="zh-CN"/>
        </w:rPr>
        <w:t>3</w:t>
      </w:r>
      <w:r>
        <w:rPr>
          <w:rFonts w:hint="eastAsia" w:ascii="宋体" w:hAnsi="宋体" w:eastAsia="宋体" w:cs="宋体"/>
          <w:color w:val="auto"/>
          <w:sz w:val="24"/>
          <w:highlight w:val="none"/>
          <w:u w:val="single"/>
        </w:rPr>
        <w:t>月）在本单位交纳的社保证明文件，退休返聘人员需提供退休及返聘证明。社保证明文件以加盖社会保险基金管理中心印章的相关资料为准，退休返聘人员需提供退休及返聘证明。注：（1）当地社会保险基金管理中心允许企业在疫情防控期间缓缴社会保险费的投标人可提供当地社会保险基金管理中心允许缓缴社保的相关文件作为缴纳社保的证明。（2）因当地政府政策规定未能反映本项目投标截止时间最近一个月（时间为：</w:t>
      </w:r>
      <w:r>
        <w:rPr>
          <w:rFonts w:hint="eastAsia" w:ascii="宋体" w:hAnsi="宋体" w:cs="宋体"/>
          <w:color w:val="auto"/>
          <w:sz w:val="24"/>
          <w:highlight w:val="none"/>
          <w:u w:val="single"/>
          <w:lang w:val="en-US" w:eastAsia="zh-CN"/>
        </w:rPr>
        <w:t>2024</w:t>
      </w:r>
      <w:r>
        <w:rPr>
          <w:rFonts w:hint="eastAsia" w:ascii="宋体" w:hAnsi="宋体" w:eastAsia="宋体" w:cs="宋体"/>
          <w:color w:val="auto"/>
          <w:sz w:val="24"/>
          <w:highlight w:val="none"/>
          <w:u w:val="single"/>
        </w:rPr>
        <w:t>年</w:t>
      </w:r>
      <w:r>
        <w:rPr>
          <w:rFonts w:hint="eastAsia" w:cs="宋体"/>
          <w:color w:val="auto"/>
          <w:sz w:val="24"/>
          <w:highlight w:val="none"/>
          <w:u w:val="single"/>
          <w:lang w:val="en-US" w:eastAsia="zh-CN"/>
        </w:rPr>
        <w:t>3</w:t>
      </w:r>
      <w:r>
        <w:rPr>
          <w:rFonts w:hint="eastAsia" w:ascii="宋体" w:hAnsi="宋体" w:eastAsia="宋体" w:cs="宋体"/>
          <w:color w:val="auto"/>
          <w:sz w:val="24"/>
          <w:highlight w:val="none"/>
          <w:u w:val="single"/>
        </w:rPr>
        <w:t>月）信息的，投标人须提供当地社会保险基金管理中心的相关文件及本单位最近一个月的社保证明文件作为缴纳社保的证明。（</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）中标后需提供投标文件中人员的社保补缴情况相关证明报招标人核实。</w:t>
      </w:r>
    </w:p>
    <w:p>
      <w:pPr>
        <w:pStyle w:val="26"/>
        <w:spacing w:before="0" w:after="0" w:line="360" w:lineRule="auto"/>
        <w:ind w:firstLine="540"/>
      </w:pPr>
      <w:r>
        <w:rPr>
          <w:rFonts w:hint="eastAsia"/>
        </w:rPr>
        <w:t>3.1.6 投标人不得存在下列情形之一（投标人须在投标文件中就有关内容做出声明，除非另有要求，不需要在投标文件中提供证明材料）：</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（一）为招标人不具有独立法人资格的附属机构（单位）；</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（二）为本标段前期准备提供设计或咨询服务或者与本项目设计人或提供咨询服务的机构存在附属关系的；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（三）为本标段监理人或者与本标段监理人存在隶属关系或者其他利害关系；</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（四）为本标段的代建人；</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（五）为本标段提供招标代理服务的；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（六）与本标段的监理人或代建人或招标代理机构同为一个法定代表人的；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（七）与本标段的监理人或代建人或招标代理机构互相控股或参股的；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（八）与本标段的监理人或代建人或招标代理机构相互任职或工作的；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（九）与本标段的检测机构有隶属关系或者其他利害关系；</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（十）与招标人存在利害关系且可能影响招标公正性； </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（十一）被依法暂停或取消投标资格的；（</w:t>
      </w:r>
      <w:r>
        <w:rPr>
          <w:rFonts w:hint="eastAsia" w:ascii="宋体" w:hAnsi="宋体" w:cs="宋体"/>
          <w:kern w:val="0"/>
          <w:sz w:val="24"/>
          <w:szCs w:val="24"/>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kern w:val="0"/>
          <w:sz w:val="24"/>
          <w:szCs w:val="24"/>
        </w:rPr>
        <w:t xml:space="preserve">） </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（十二）被责令停产停业、暂扣或者吊销许可证、暂扣或者吊销执照的（</w:t>
      </w:r>
      <w:r>
        <w:rPr>
          <w:rFonts w:hint="eastAsia" w:ascii="宋体" w:hAnsi="宋体" w:cs="宋体"/>
          <w:kern w:val="0"/>
          <w:sz w:val="24"/>
          <w:szCs w:val="24"/>
          <w:lang w:val="zh-CN"/>
        </w:rPr>
        <w:t>本项事实应当以根据《中华人民共和国行政处罚法》依法作出并已经生效的行政处罚决定为认定依据。</w:t>
      </w: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（十三）进入清算程序，或被宣布破产，或其他丧失履约能力的情形；</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（十四）在最近三年内有严重违约或重大工程质量问题的；（</w:t>
      </w:r>
      <w:r>
        <w:rPr>
          <w:rFonts w:hint="eastAsia" w:ascii="宋体" w:hAnsi="宋体" w:cs="宋体"/>
          <w:kern w:val="0"/>
          <w:sz w:val="24"/>
          <w:szCs w:val="24"/>
          <w:lang w:val="zh-CN"/>
        </w:rPr>
        <w:t>“严重违约”事实应当以</w:t>
      </w:r>
      <w:r>
        <w:rPr>
          <w:rFonts w:hint="eastAsia" w:ascii="宋体" w:hAnsi="宋体" w:cs="宋体"/>
          <w:kern w:val="0"/>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480" w:firstLineChars="200"/>
        <w:jc w:val="left"/>
        <w:rPr>
          <w:rFonts w:ascii="宋体" w:hAnsi="宋体" w:cs="宋体"/>
        </w:rPr>
      </w:pPr>
      <w:r>
        <w:rPr>
          <w:rFonts w:hint="eastAsia" w:ascii="宋体" w:hAnsi="宋体" w:cs="宋体"/>
          <w:kern w:val="0"/>
          <w:sz w:val="24"/>
          <w:szCs w:val="24"/>
        </w:rPr>
        <w:t>（十五）法律法规规定的其他情形。</w:t>
      </w:r>
    </w:p>
    <w:p>
      <w:pPr>
        <w:pStyle w:val="26"/>
        <w:spacing w:before="0" w:after="0" w:line="360" w:lineRule="auto"/>
        <w:ind w:firstLine="540"/>
        <w:rPr>
          <w:u w:val="single"/>
        </w:rPr>
      </w:pPr>
      <w:r>
        <w:rPr>
          <w:rFonts w:hint="eastAsia"/>
          <w:u w:val="single"/>
        </w:rPr>
        <w:t xml:space="preserve">3.1.7 </w:t>
      </w:r>
      <w:r>
        <w:rPr>
          <w:rFonts w:hint="eastAsia"/>
          <w:bCs/>
          <w:color w:val="000000"/>
          <w:u w:val="single"/>
        </w:rPr>
        <w:t>投标人未被纳入拖欠农民工工资失信联合惩戒对象名单。本项评审投标人无需提供资料，资格评审时按广州公共资源交易中心交易系统比对的结果进行评审。</w:t>
      </w:r>
    </w:p>
    <w:p>
      <w:pPr>
        <w:spacing w:line="360" w:lineRule="auto"/>
        <w:ind w:firstLine="540" w:firstLineChars="225"/>
        <w:rPr>
          <w:rFonts w:ascii="宋体" w:hAnsi="宋体" w:cs="宋体"/>
          <w:sz w:val="24"/>
          <w:szCs w:val="24"/>
        </w:rPr>
      </w:pPr>
      <w:r>
        <w:rPr>
          <w:rFonts w:hint="eastAsia" w:ascii="宋体" w:hAnsi="宋体" w:cs="宋体"/>
          <w:sz w:val="24"/>
          <w:szCs w:val="24"/>
        </w:rPr>
        <w:t>3.2本次招标</w:t>
      </w:r>
      <w:r>
        <w:rPr>
          <w:rFonts w:hint="eastAsia" w:ascii="宋体" w:hAnsi="宋体" w:cs="宋体"/>
          <w:sz w:val="24"/>
          <w:szCs w:val="24"/>
          <w:u w:val="single"/>
        </w:rPr>
        <w:t>不接受</w:t>
      </w:r>
      <w:r>
        <w:rPr>
          <w:rFonts w:hint="eastAsia" w:ascii="宋体" w:hAnsi="宋体" w:cs="宋体"/>
          <w:sz w:val="24"/>
          <w:szCs w:val="24"/>
        </w:rPr>
        <w:t>联合体投标。</w:t>
      </w:r>
    </w:p>
    <w:p>
      <w:pPr>
        <w:spacing w:line="360" w:lineRule="auto"/>
        <w:ind w:firstLine="540" w:firstLineChars="225"/>
        <w:rPr>
          <w:rFonts w:ascii="宋体" w:hAnsi="宋体" w:cs="宋体"/>
          <w:sz w:val="24"/>
          <w:szCs w:val="24"/>
        </w:rPr>
      </w:pPr>
      <w:r>
        <w:rPr>
          <w:rFonts w:hint="eastAsia" w:ascii="宋体" w:hAnsi="宋体" w:cs="宋体"/>
          <w:sz w:val="24"/>
          <w:szCs w:val="24"/>
        </w:rPr>
        <w:t>3.3本次招标要求投标人已在广州公共资源交易中心办理信息登记等相关投标登记手续。</w:t>
      </w:r>
    </w:p>
    <w:p>
      <w:pPr>
        <w:spacing w:line="360" w:lineRule="auto"/>
        <w:ind w:firstLine="480" w:firstLineChars="200"/>
        <w:rPr>
          <w:rFonts w:ascii="宋体" w:hAnsi="宋体" w:cs="宋体"/>
          <w:sz w:val="24"/>
          <w:szCs w:val="24"/>
        </w:rPr>
      </w:pPr>
      <w:bookmarkStart w:id="21" w:name="_Toc221949929"/>
      <w:r>
        <w:rPr>
          <w:rFonts w:hint="eastAsia" w:ascii="宋体" w:hAnsi="宋体" w:cs="宋体"/>
          <w:sz w:val="24"/>
          <w:szCs w:val="24"/>
        </w:rPr>
        <w:t>3.4投标文件中投标人声明有按招标文件要求提交且有法定代表人、项目负责人、技术负责人签字，没有签字不予通过资格审查</w:t>
      </w:r>
      <w:bookmarkEnd w:id="21"/>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3.5本次招标实行资格后审,资格审查不合格的投标人投标文件将按无效投标处理被否决。</w:t>
      </w:r>
    </w:p>
    <w:p>
      <w:pPr>
        <w:spacing w:line="360" w:lineRule="auto"/>
        <w:ind w:firstLine="542" w:firstLineChars="225"/>
        <w:rPr>
          <w:rFonts w:ascii="宋体" w:hAnsi="宋体" w:cs="宋体"/>
          <w:b/>
          <w:sz w:val="24"/>
          <w:szCs w:val="24"/>
        </w:rPr>
      </w:pPr>
      <w:bookmarkStart w:id="22" w:name="_Toc168475629"/>
      <w:bookmarkStart w:id="23" w:name="_Toc222032635"/>
      <w:bookmarkStart w:id="24" w:name="_Toc168476032"/>
      <w:bookmarkStart w:id="25" w:name="_Toc221949930"/>
      <w:bookmarkStart w:id="26" w:name="_Toc144974483"/>
      <w:bookmarkStart w:id="27" w:name="_Toc222029466"/>
      <w:bookmarkStart w:id="28" w:name="_Toc229305326"/>
      <w:bookmarkStart w:id="29" w:name="_Toc259524299"/>
      <w:bookmarkStart w:id="30" w:name="_Toc222033817"/>
      <w:bookmarkStart w:id="31" w:name="_Toc222030968"/>
      <w:r>
        <w:rPr>
          <w:rFonts w:hint="eastAsia" w:ascii="宋体" w:hAnsi="宋体" w:cs="宋体"/>
          <w:b/>
          <w:sz w:val="24"/>
          <w:szCs w:val="24"/>
        </w:rPr>
        <w:t>4. 招标文件的获取</w:t>
      </w:r>
      <w:bookmarkEnd w:id="22"/>
      <w:bookmarkEnd w:id="23"/>
      <w:bookmarkEnd w:id="24"/>
      <w:bookmarkEnd w:id="25"/>
      <w:bookmarkEnd w:id="26"/>
      <w:bookmarkEnd w:id="27"/>
      <w:bookmarkEnd w:id="28"/>
      <w:bookmarkEnd w:id="29"/>
      <w:bookmarkEnd w:id="30"/>
      <w:bookmarkEnd w:id="31"/>
    </w:p>
    <w:p>
      <w:pPr>
        <w:spacing w:line="360" w:lineRule="auto"/>
        <w:ind w:firstLine="540" w:firstLineChars="225"/>
        <w:rPr>
          <w:rFonts w:ascii="宋体" w:hAnsi="宋体" w:cs="宋体"/>
          <w:sz w:val="24"/>
          <w:szCs w:val="24"/>
        </w:rPr>
      </w:pPr>
      <w:bookmarkStart w:id="32" w:name="_Toc221949931"/>
      <w:r>
        <w:rPr>
          <w:rFonts w:hint="eastAsia" w:ascii="宋体" w:hAnsi="宋体" w:cs="宋体"/>
          <w:sz w:val="24"/>
          <w:szCs w:val="24"/>
        </w:rPr>
        <w:t>4.1招标文件通过广州公共资源交易中心网站获取。</w:t>
      </w:r>
    </w:p>
    <w:bookmarkEnd w:id="32"/>
    <w:p>
      <w:pPr>
        <w:spacing w:line="360" w:lineRule="auto"/>
        <w:ind w:firstLine="540" w:firstLineChars="225"/>
        <w:rPr>
          <w:rFonts w:ascii="宋体" w:hAnsi="宋体" w:cs="宋体"/>
          <w:sz w:val="24"/>
          <w:szCs w:val="24"/>
        </w:rPr>
      </w:pPr>
      <w:bookmarkStart w:id="33" w:name="_Toc221949933"/>
      <w:r>
        <w:rPr>
          <w:rFonts w:hint="eastAsia" w:ascii="宋体" w:hAnsi="宋体" w:cs="宋体"/>
          <w:sz w:val="24"/>
          <w:szCs w:val="24"/>
        </w:rPr>
        <w:t>招标公告网上发布的同时，通过广州公共资源交易中心网站发布电子招标文件、施工图纸、</w:t>
      </w:r>
      <w:r>
        <w:rPr>
          <w:rFonts w:hint="eastAsia" w:ascii="宋体" w:hAnsi="宋体" w:cs="宋体"/>
          <w:color w:val="000000"/>
          <w:sz w:val="24"/>
          <w:szCs w:val="24"/>
          <w:u w:val="single"/>
        </w:rPr>
        <w:t>最高投标限价（</w:t>
      </w:r>
      <w:r>
        <w:rPr>
          <w:rFonts w:hint="eastAsia" w:ascii="宋体" w:hAnsi="宋体" w:cs="宋体"/>
          <w:sz w:val="24"/>
          <w:szCs w:val="24"/>
          <w:u w:val="single"/>
        </w:rPr>
        <w:t>招标控制价）</w:t>
      </w:r>
      <w:r>
        <w:rPr>
          <w:rFonts w:hint="eastAsia" w:ascii="宋体" w:hAnsi="宋体" w:cs="宋体"/>
          <w:sz w:val="24"/>
          <w:szCs w:val="24"/>
        </w:rPr>
        <w:t>。</w:t>
      </w:r>
    </w:p>
    <w:p>
      <w:pPr>
        <w:spacing w:line="360" w:lineRule="auto"/>
        <w:ind w:firstLine="540" w:firstLineChars="225"/>
        <w:rPr>
          <w:rFonts w:ascii="宋体" w:hAnsi="宋体" w:cs="宋体"/>
          <w:sz w:val="24"/>
          <w:szCs w:val="24"/>
        </w:rPr>
      </w:pPr>
      <w:r>
        <w:rPr>
          <w:rFonts w:hint="eastAsia" w:ascii="宋体" w:hAnsi="宋体" w:cs="宋体"/>
          <w:sz w:val="24"/>
          <w:szCs w:val="24"/>
        </w:rPr>
        <w:t>4.2如招标人需发布补充公告的，以最后发布的补充公告的时间起计算编制投标文件时间，并需在招标答疑中明确说明。</w:t>
      </w:r>
      <w:bookmarkEnd w:id="33"/>
    </w:p>
    <w:p>
      <w:pPr>
        <w:spacing w:line="360" w:lineRule="auto"/>
        <w:ind w:firstLine="542" w:firstLineChars="225"/>
        <w:rPr>
          <w:rFonts w:ascii="宋体" w:hAnsi="宋体" w:cs="宋体"/>
          <w:b/>
          <w:sz w:val="24"/>
          <w:szCs w:val="24"/>
        </w:rPr>
      </w:pPr>
      <w:bookmarkStart w:id="34" w:name="_Toc222030969"/>
      <w:bookmarkStart w:id="35" w:name="_Toc222029467"/>
      <w:bookmarkStart w:id="36" w:name="_Toc221949934"/>
      <w:bookmarkStart w:id="37" w:name="_Toc222032636"/>
      <w:bookmarkStart w:id="38" w:name="_Toc168475630"/>
      <w:bookmarkStart w:id="39" w:name="_Toc144974484"/>
      <w:bookmarkStart w:id="40" w:name="_Toc168476033"/>
      <w:bookmarkStart w:id="41" w:name="_Toc222033818"/>
      <w:bookmarkStart w:id="42" w:name="_Toc259524300"/>
      <w:bookmarkStart w:id="43" w:name="_Toc229305327"/>
      <w:r>
        <w:rPr>
          <w:rFonts w:hint="eastAsia" w:ascii="宋体" w:hAnsi="宋体" w:cs="宋体"/>
          <w:b/>
          <w:sz w:val="24"/>
          <w:szCs w:val="24"/>
        </w:rPr>
        <w:t>5. 投标文件的递交</w:t>
      </w:r>
      <w:bookmarkEnd w:id="34"/>
      <w:bookmarkEnd w:id="35"/>
      <w:bookmarkEnd w:id="36"/>
      <w:bookmarkEnd w:id="37"/>
      <w:bookmarkEnd w:id="38"/>
      <w:bookmarkEnd w:id="39"/>
      <w:bookmarkEnd w:id="40"/>
      <w:bookmarkEnd w:id="41"/>
      <w:bookmarkEnd w:id="42"/>
      <w:bookmarkEnd w:id="43"/>
    </w:p>
    <w:p>
      <w:pPr>
        <w:spacing w:line="360" w:lineRule="auto"/>
        <w:ind w:firstLine="540" w:firstLineChars="225"/>
        <w:rPr>
          <w:rFonts w:ascii="宋体" w:hAnsi="宋体" w:cs="宋体"/>
          <w:sz w:val="24"/>
          <w:szCs w:val="24"/>
        </w:rPr>
      </w:pPr>
      <w:r>
        <w:rPr>
          <w:rFonts w:hint="eastAsia" w:ascii="宋体" w:hAnsi="宋体" w:cs="宋体"/>
          <w:sz w:val="24"/>
          <w:szCs w:val="24"/>
        </w:rPr>
        <w:t>5.1本项目投标文件采用电子投标，投标文件递交的截止时间（投标截止时间，下同）为202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u w:val="single"/>
          <w:lang w:val="en-US" w:eastAsia="zh-CN"/>
        </w:rPr>
        <w:t>5</w:t>
      </w:r>
      <w:r>
        <w:rPr>
          <w:rFonts w:hint="eastAsia" w:ascii="宋体" w:hAnsi="宋体" w:cs="宋体"/>
          <w:sz w:val="24"/>
          <w:szCs w:val="24"/>
        </w:rPr>
        <w:t>月</w:t>
      </w:r>
      <w:r>
        <w:rPr>
          <w:rFonts w:hint="eastAsia" w:ascii="宋体" w:hAnsi="宋体" w:cs="宋体"/>
          <w:sz w:val="24"/>
          <w:szCs w:val="24"/>
          <w:u w:val="single"/>
          <w:lang w:val="en-US" w:eastAsia="zh-CN"/>
        </w:rPr>
        <w:t>22</w:t>
      </w:r>
      <w:r>
        <w:rPr>
          <w:rFonts w:hint="eastAsia" w:ascii="宋体" w:hAnsi="宋体" w:cs="宋体"/>
          <w:sz w:val="24"/>
          <w:szCs w:val="24"/>
        </w:rPr>
        <w:t>日</w:t>
      </w:r>
      <w:r>
        <w:rPr>
          <w:rFonts w:hint="eastAsia" w:ascii="宋体" w:hAnsi="宋体" w:cs="宋体"/>
          <w:sz w:val="24"/>
          <w:szCs w:val="24"/>
          <w:u w:val="single"/>
          <w:lang w:val="en-US" w:eastAsia="zh-CN"/>
        </w:rPr>
        <w:t>10</w:t>
      </w:r>
      <w:r>
        <w:rPr>
          <w:rFonts w:hint="eastAsia" w:ascii="宋体" w:hAnsi="宋体" w:cs="宋体"/>
          <w:sz w:val="24"/>
          <w:szCs w:val="24"/>
        </w:rPr>
        <w:t>时</w:t>
      </w:r>
      <w:r>
        <w:rPr>
          <w:rFonts w:hint="eastAsia" w:ascii="宋体" w:hAnsi="宋体" w:cs="宋体"/>
          <w:sz w:val="24"/>
          <w:szCs w:val="24"/>
          <w:u w:val="single"/>
          <w:lang w:val="en-US" w:eastAsia="zh-CN"/>
        </w:rPr>
        <w:t>00</w:t>
      </w:r>
      <w:r>
        <w:rPr>
          <w:rFonts w:hint="eastAsia" w:ascii="宋体" w:hAnsi="宋体" w:cs="宋体"/>
          <w:sz w:val="24"/>
          <w:szCs w:val="24"/>
        </w:rPr>
        <w:t>分，具体递交要求以招标文件为准。有关广州水务工程（给排水专业）电子投标的帮助文件可自行在广州公共资源交易中心网站相关栏目下载。路径为广州公共资源交易中心网站服务指南》系统帮助》工具下载》电子资审、电子评标相关软件下载。</w:t>
      </w:r>
    </w:p>
    <w:p>
      <w:pPr>
        <w:spacing w:line="360" w:lineRule="auto"/>
        <w:ind w:left="0" w:leftChars="0" w:firstLine="420" w:firstLineChars="175"/>
        <w:rPr>
          <w:rFonts w:ascii="宋体" w:hAnsi="宋体" w:cs="宋体"/>
          <w:sz w:val="24"/>
          <w:szCs w:val="24"/>
        </w:rPr>
      </w:pPr>
      <w:r>
        <w:rPr>
          <w:rFonts w:hint="eastAsia" w:ascii="宋体" w:hAnsi="宋体" w:cs="宋体"/>
          <w:sz w:val="24"/>
          <w:szCs w:val="24"/>
        </w:rPr>
        <w:t>5.2递交投标文件电子投标文件备用光盘或u盘时间：202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u w:val="single"/>
          <w:lang w:val="en-US" w:eastAsia="zh-CN"/>
        </w:rPr>
        <w:t>5</w:t>
      </w:r>
      <w:r>
        <w:rPr>
          <w:rFonts w:hint="eastAsia" w:ascii="宋体" w:hAnsi="宋体" w:cs="宋体"/>
          <w:sz w:val="24"/>
          <w:szCs w:val="24"/>
        </w:rPr>
        <w:t>月</w:t>
      </w:r>
      <w:r>
        <w:rPr>
          <w:rFonts w:hint="eastAsia" w:ascii="宋体" w:hAnsi="宋体" w:cs="宋体"/>
          <w:sz w:val="24"/>
          <w:szCs w:val="24"/>
          <w:u w:val="single"/>
          <w:lang w:val="en-US" w:eastAsia="zh-CN"/>
        </w:rPr>
        <w:t>22</w:t>
      </w:r>
      <w:r>
        <w:rPr>
          <w:rFonts w:hint="eastAsia" w:ascii="宋体" w:hAnsi="宋体" w:cs="宋体"/>
          <w:sz w:val="24"/>
          <w:szCs w:val="24"/>
        </w:rPr>
        <w:t>日</w:t>
      </w:r>
      <w:r>
        <w:rPr>
          <w:rFonts w:hint="eastAsia" w:ascii="宋体" w:hAnsi="宋体" w:cs="宋体"/>
          <w:sz w:val="24"/>
          <w:szCs w:val="24"/>
          <w:u w:val="single"/>
          <w:lang w:val="en-US" w:eastAsia="zh-CN"/>
        </w:rPr>
        <w:t>9</w:t>
      </w:r>
      <w:r>
        <w:rPr>
          <w:rFonts w:hint="eastAsia" w:ascii="宋体" w:hAnsi="宋体" w:cs="宋体"/>
          <w:sz w:val="24"/>
          <w:szCs w:val="24"/>
        </w:rPr>
        <w:t>时</w:t>
      </w:r>
      <w:r>
        <w:rPr>
          <w:rFonts w:hint="eastAsia" w:ascii="宋体" w:hAnsi="宋体" w:cs="宋体"/>
          <w:sz w:val="24"/>
          <w:szCs w:val="24"/>
          <w:u w:val="single"/>
          <w:lang w:val="en-US" w:eastAsia="zh-CN"/>
        </w:rPr>
        <w:t>30</w:t>
      </w:r>
      <w:r>
        <w:rPr>
          <w:rFonts w:hint="eastAsia" w:ascii="宋体" w:hAnsi="宋体" w:cs="宋体"/>
          <w:sz w:val="24"/>
          <w:szCs w:val="24"/>
        </w:rPr>
        <w:t>分至</w:t>
      </w:r>
      <w:r>
        <w:rPr>
          <w:rFonts w:hint="eastAsia" w:ascii="宋体" w:hAnsi="宋体" w:cs="宋体"/>
          <w:sz w:val="24"/>
          <w:szCs w:val="24"/>
          <w:u w:val="single"/>
          <w:lang w:val="en-US" w:eastAsia="zh-CN"/>
        </w:rPr>
        <w:t>5</w:t>
      </w:r>
      <w:r>
        <w:rPr>
          <w:rFonts w:hint="eastAsia" w:ascii="宋体" w:hAnsi="宋体" w:cs="宋体"/>
          <w:sz w:val="24"/>
          <w:szCs w:val="24"/>
        </w:rPr>
        <w:t>月</w:t>
      </w:r>
      <w:r>
        <w:rPr>
          <w:rFonts w:hint="eastAsia" w:ascii="宋体" w:hAnsi="宋体" w:cs="宋体"/>
          <w:sz w:val="24"/>
          <w:szCs w:val="24"/>
          <w:u w:val="single"/>
          <w:lang w:val="en-US" w:eastAsia="zh-CN"/>
        </w:rPr>
        <w:t>22</w:t>
      </w:r>
      <w:r>
        <w:rPr>
          <w:rFonts w:hint="eastAsia" w:ascii="宋体" w:hAnsi="宋体" w:cs="宋体"/>
          <w:sz w:val="24"/>
          <w:szCs w:val="24"/>
        </w:rPr>
        <w:t>日</w:t>
      </w:r>
      <w:r>
        <w:rPr>
          <w:rFonts w:hint="eastAsia" w:ascii="宋体" w:hAnsi="宋体" w:cs="宋体"/>
          <w:sz w:val="24"/>
          <w:szCs w:val="24"/>
          <w:u w:val="single"/>
          <w:lang w:val="en-US" w:eastAsia="zh-CN"/>
        </w:rPr>
        <w:t>10</w:t>
      </w:r>
      <w:r>
        <w:rPr>
          <w:rFonts w:hint="eastAsia" w:ascii="宋体" w:hAnsi="宋体" w:cs="宋体"/>
          <w:sz w:val="24"/>
          <w:szCs w:val="24"/>
        </w:rPr>
        <w:t>时</w:t>
      </w:r>
      <w:r>
        <w:rPr>
          <w:rFonts w:hint="eastAsia" w:ascii="宋体" w:hAnsi="宋体" w:cs="宋体"/>
          <w:sz w:val="24"/>
          <w:szCs w:val="24"/>
          <w:u w:val="single"/>
          <w:lang w:val="en-US" w:eastAsia="zh-CN"/>
        </w:rPr>
        <w:t>00</w:t>
      </w:r>
      <w:r>
        <w:rPr>
          <w:rFonts w:hint="eastAsia" w:ascii="宋体" w:hAnsi="宋体" w:cs="宋体"/>
          <w:sz w:val="24"/>
          <w:szCs w:val="24"/>
        </w:rPr>
        <w:t>分，递交地点：广州公共资源交易中心</w:t>
      </w:r>
      <w:r>
        <w:rPr>
          <w:rFonts w:hint="eastAsia" w:ascii="宋体" w:hAnsi="宋体" w:cs="宋体"/>
          <w:sz w:val="24"/>
          <w:szCs w:val="24"/>
          <w:lang w:val="en-US" w:eastAsia="zh-CN"/>
        </w:rPr>
        <w:t>番禺交易部</w:t>
      </w:r>
      <w:r>
        <w:rPr>
          <w:rFonts w:hint="eastAsia" w:ascii="宋体" w:hAnsi="宋体" w:cs="宋体"/>
          <w:sz w:val="24"/>
          <w:szCs w:val="24"/>
        </w:rPr>
        <w:t>开标室。电子光盘或u盘需按规定封装。投标人在将数据刻录到光盘或u盘之后，投标前自行检查文件是否可以读取。</w:t>
      </w:r>
    </w:p>
    <w:p>
      <w:pPr>
        <w:spacing w:line="360" w:lineRule="auto"/>
        <w:ind w:firstLine="540" w:firstLineChars="225"/>
        <w:rPr>
          <w:rFonts w:ascii="宋体" w:hAnsi="宋体" w:cs="宋体"/>
          <w:sz w:val="24"/>
          <w:szCs w:val="24"/>
        </w:rPr>
      </w:pPr>
      <w:r>
        <w:rPr>
          <w:rFonts w:hint="eastAsia" w:ascii="宋体" w:hAnsi="宋体" w:cs="宋体"/>
          <w:sz w:val="24"/>
          <w:szCs w:val="24"/>
        </w:rPr>
        <w:t>5.3开标开始时间和地点：202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u w:val="single"/>
          <w:lang w:val="en-US" w:eastAsia="zh-CN"/>
        </w:rPr>
        <w:t>5</w:t>
      </w:r>
      <w:r>
        <w:rPr>
          <w:rFonts w:hint="eastAsia" w:ascii="宋体" w:hAnsi="宋体" w:cs="宋体"/>
          <w:sz w:val="24"/>
          <w:szCs w:val="24"/>
        </w:rPr>
        <w:t>月</w:t>
      </w:r>
      <w:r>
        <w:rPr>
          <w:rFonts w:hint="eastAsia" w:ascii="宋体" w:hAnsi="宋体" w:cs="宋体"/>
          <w:sz w:val="24"/>
          <w:szCs w:val="24"/>
          <w:u w:val="single"/>
          <w:lang w:val="en-US" w:eastAsia="zh-CN"/>
        </w:rPr>
        <w:t>22</w:t>
      </w:r>
      <w:bookmarkStart w:id="72" w:name="_GoBack"/>
      <w:bookmarkEnd w:id="72"/>
      <w:r>
        <w:rPr>
          <w:rFonts w:hint="eastAsia" w:ascii="宋体" w:hAnsi="宋体" w:cs="宋体"/>
          <w:sz w:val="24"/>
          <w:szCs w:val="24"/>
        </w:rPr>
        <w:t>日</w:t>
      </w:r>
      <w:r>
        <w:rPr>
          <w:rFonts w:hint="eastAsia" w:ascii="宋体" w:hAnsi="宋体" w:cs="宋体"/>
          <w:sz w:val="24"/>
          <w:szCs w:val="24"/>
          <w:u w:val="single"/>
          <w:lang w:val="en-US" w:eastAsia="zh-CN"/>
        </w:rPr>
        <w:t>10</w:t>
      </w:r>
      <w:r>
        <w:rPr>
          <w:rFonts w:hint="eastAsia" w:ascii="宋体" w:hAnsi="宋体" w:cs="宋体"/>
          <w:sz w:val="24"/>
          <w:szCs w:val="24"/>
        </w:rPr>
        <w:t>时</w:t>
      </w:r>
      <w:r>
        <w:rPr>
          <w:rFonts w:hint="eastAsia" w:ascii="宋体" w:hAnsi="宋体" w:cs="宋体"/>
          <w:sz w:val="24"/>
          <w:szCs w:val="24"/>
          <w:u w:val="single"/>
          <w:lang w:val="en-US" w:eastAsia="zh-CN"/>
        </w:rPr>
        <w:t>00</w:t>
      </w:r>
      <w:r>
        <w:rPr>
          <w:rFonts w:hint="eastAsia" w:ascii="宋体" w:hAnsi="宋体" w:cs="宋体"/>
          <w:sz w:val="24"/>
          <w:szCs w:val="24"/>
        </w:rPr>
        <w:t>分在广州公共资源交易</w:t>
      </w:r>
      <w:r>
        <w:rPr>
          <w:rFonts w:hint="eastAsia" w:ascii="宋体" w:hAnsi="宋体" w:cs="宋体"/>
          <w:sz w:val="24"/>
          <w:szCs w:val="24"/>
          <w:lang w:val="en-US" w:eastAsia="zh-CN"/>
        </w:rPr>
        <w:t>番禺交易部</w:t>
      </w:r>
      <w:r>
        <w:rPr>
          <w:rFonts w:hint="eastAsia" w:ascii="宋体" w:hAnsi="宋体" w:cs="宋体"/>
          <w:sz w:val="24"/>
          <w:szCs w:val="24"/>
        </w:rPr>
        <w:t>中心开标室。(注：开标开始时间为投标人解密投标文件的结束时间之后，解密时间以招标文件规定为准。)</w:t>
      </w:r>
    </w:p>
    <w:p>
      <w:pPr>
        <w:spacing w:line="360" w:lineRule="auto"/>
        <w:ind w:firstLine="540" w:firstLineChars="225"/>
        <w:rPr>
          <w:rFonts w:ascii="宋体" w:hAnsi="宋体" w:cs="宋体"/>
          <w:sz w:val="24"/>
          <w:szCs w:val="24"/>
        </w:rPr>
      </w:pPr>
      <w:r>
        <w:rPr>
          <w:rFonts w:hint="eastAsia" w:ascii="宋体" w:hAnsi="宋体" w:cs="宋体"/>
          <w:sz w:val="24"/>
          <w:szCs w:val="24"/>
        </w:rPr>
        <w:t>5.4投标截止时间与开标开始时间是否有变化，请密切留意招标答疑中的相关信息。递交投标文件截止时间后，开标开始时间因故推迟的，相关评标信息仍以原递交投标文件截止时间的信息为准。</w:t>
      </w:r>
    </w:p>
    <w:p>
      <w:pPr>
        <w:spacing w:line="360" w:lineRule="auto"/>
        <w:ind w:firstLine="540" w:firstLineChars="225"/>
        <w:rPr>
          <w:rFonts w:ascii="宋体" w:hAnsi="宋体" w:cs="宋体"/>
          <w:sz w:val="24"/>
          <w:szCs w:val="24"/>
        </w:rPr>
      </w:pPr>
      <w:bookmarkStart w:id="44" w:name="_Toc221949936"/>
      <w:r>
        <w:rPr>
          <w:rFonts w:hint="eastAsia" w:ascii="宋体" w:hAnsi="宋体" w:cs="宋体"/>
          <w:sz w:val="24"/>
          <w:szCs w:val="24"/>
        </w:rPr>
        <w:t>5.5逾期送达的或者未送达指定地点的投标文件，招标人不予受理。</w:t>
      </w:r>
      <w:bookmarkEnd w:id="44"/>
    </w:p>
    <w:p>
      <w:pPr>
        <w:spacing w:line="360" w:lineRule="auto"/>
        <w:ind w:firstLine="540" w:firstLineChars="225"/>
        <w:rPr>
          <w:rFonts w:ascii="宋体" w:hAnsi="宋体" w:cs="宋体"/>
          <w:sz w:val="24"/>
          <w:szCs w:val="24"/>
        </w:rPr>
      </w:pPr>
      <w:r>
        <w:rPr>
          <w:rFonts w:hint="eastAsia" w:ascii="宋体" w:hAnsi="宋体" w:cs="宋体"/>
          <w:sz w:val="24"/>
          <w:szCs w:val="24"/>
        </w:rPr>
        <w:t>5.6投标人在递交投标文件前，应按广州公共资源交易中心要求办理进场和投标登记手续，否则后果自负。</w:t>
      </w:r>
    </w:p>
    <w:p>
      <w:pPr>
        <w:spacing w:line="360" w:lineRule="auto"/>
        <w:ind w:firstLine="540" w:firstLineChars="225"/>
        <w:rPr>
          <w:rFonts w:ascii="宋体" w:hAnsi="宋体" w:cs="宋体"/>
          <w:sz w:val="24"/>
          <w:szCs w:val="24"/>
        </w:rPr>
      </w:pPr>
      <w:r>
        <w:rPr>
          <w:rFonts w:hint="eastAsia" w:ascii="宋体" w:hAnsi="宋体" w:cs="宋体"/>
          <w:color w:val="000000"/>
          <w:kern w:val="0"/>
          <w:sz w:val="24"/>
          <w:szCs w:val="24"/>
        </w:rPr>
        <w:t>5.7</w:t>
      </w:r>
      <w:r>
        <w:rPr>
          <w:rFonts w:hint="eastAsia" w:ascii="宋体" w:hAnsi="宋体" w:cs="宋体"/>
          <w:sz w:val="24"/>
          <w:szCs w:val="24"/>
        </w:rPr>
        <w:t>工程量清单报价表应使用符合广东省标准《建设工程政府投资项目造价数据标准（DBJ/T15-145-2018）》及后续版本的有关规定。</w:t>
      </w:r>
    </w:p>
    <w:p>
      <w:pPr>
        <w:spacing w:line="360" w:lineRule="auto"/>
        <w:ind w:firstLine="540" w:firstLineChars="225"/>
        <w:rPr>
          <w:rFonts w:ascii="宋体" w:hAnsi="宋体" w:cs="宋体"/>
          <w:sz w:val="24"/>
          <w:szCs w:val="24"/>
        </w:rPr>
      </w:pPr>
      <w:r>
        <w:rPr>
          <w:rFonts w:hint="eastAsia" w:ascii="宋体" w:hAnsi="宋体" w:cs="宋体"/>
          <w:sz w:val="24"/>
          <w:szCs w:val="24"/>
        </w:rPr>
        <w:t>5.8投标人应自行检查广州公共资源交易中心信息登记中的企业基础信息扫描件（包括企业资质证书、企业营业执照、企业安全生产许可证、项目负责人相关证书、安全员安全生产考核合格证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pPr>
        <w:spacing w:line="360" w:lineRule="auto"/>
        <w:ind w:firstLine="542" w:firstLineChars="225"/>
        <w:rPr>
          <w:rFonts w:ascii="宋体" w:hAnsi="宋体" w:cs="宋体"/>
          <w:b/>
          <w:sz w:val="24"/>
          <w:szCs w:val="24"/>
        </w:rPr>
      </w:pPr>
      <w:bookmarkStart w:id="45" w:name="_Toc222032637"/>
      <w:bookmarkStart w:id="46" w:name="_Toc221949937"/>
      <w:bookmarkStart w:id="47" w:name="_Toc259524301"/>
      <w:bookmarkStart w:id="48" w:name="_Toc222033819"/>
      <w:bookmarkStart w:id="49" w:name="_Toc222030970"/>
      <w:bookmarkStart w:id="50" w:name="_Toc229305328"/>
      <w:bookmarkStart w:id="51" w:name="_Toc222029468"/>
      <w:r>
        <w:rPr>
          <w:rFonts w:hint="eastAsia" w:ascii="宋体" w:hAnsi="宋体" w:cs="宋体"/>
          <w:b/>
          <w:sz w:val="24"/>
          <w:szCs w:val="24"/>
        </w:rPr>
        <w:t>6、办理投标登记手续</w:t>
      </w:r>
    </w:p>
    <w:p>
      <w:pPr>
        <w:spacing w:line="360" w:lineRule="auto"/>
        <w:ind w:firstLine="540" w:firstLineChars="225"/>
        <w:rPr>
          <w:rFonts w:ascii="宋体" w:hAnsi="宋体" w:cs="宋体"/>
          <w:sz w:val="24"/>
          <w:szCs w:val="24"/>
        </w:rPr>
      </w:pPr>
      <w:r>
        <w:rPr>
          <w:rFonts w:hint="eastAsia" w:ascii="宋体" w:hAnsi="宋体" w:cs="宋体"/>
          <w:sz w:val="24"/>
          <w:szCs w:val="24"/>
        </w:rPr>
        <w:t>投标人应在投标截止时间前，登录广州公共资源交易中心网站办理网上投标登记手续。</w:t>
      </w:r>
    </w:p>
    <w:p>
      <w:pPr>
        <w:spacing w:line="360" w:lineRule="auto"/>
        <w:ind w:firstLine="540" w:firstLineChars="225"/>
        <w:rPr>
          <w:rFonts w:ascii="宋体" w:hAnsi="宋体" w:cs="宋体"/>
          <w:sz w:val="24"/>
          <w:szCs w:val="24"/>
        </w:rPr>
      </w:pPr>
      <w:r>
        <w:rPr>
          <w:rFonts w:hint="eastAsia" w:ascii="宋体" w:hAnsi="宋体" w:cs="宋体"/>
          <w:sz w:val="24"/>
          <w:szCs w:val="24"/>
        </w:rPr>
        <w:t>6.1投标人应遵循以下程序完成网上投标登记手续：</w:t>
      </w:r>
    </w:p>
    <w:p>
      <w:pPr>
        <w:spacing w:line="560" w:lineRule="exact"/>
        <w:ind w:firstLine="537" w:firstLineChars="224"/>
        <w:rPr>
          <w:rFonts w:ascii="宋体" w:hAnsi="宋体" w:cs="宋体"/>
          <w:kern w:val="0"/>
          <w:sz w:val="24"/>
          <w:szCs w:val="24"/>
          <w:u w:val="single"/>
        </w:rPr>
      </w:pPr>
      <w:r>
        <w:rPr>
          <w:rFonts w:hint="eastAsia" w:ascii="宋体" w:hAnsi="宋体" w:cs="宋体"/>
          <w:sz w:val="24"/>
          <w:szCs w:val="24"/>
        </w:rPr>
        <w:t>（1）</w:t>
      </w:r>
      <w:r>
        <w:rPr>
          <w:rFonts w:hint="eastAsia" w:ascii="宋体" w:hAnsi="宋体" w:cs="宋体"/>
          <w:color w:val="000000"/>
          <w:sz w:val="24"/>
          <w:szCs w:val="24"/>
        </w:rPr>
        <w:t>本次招标要求投标人办理网上投标登记前，须在</w:t>
      </w:r>
      <w:r>
        <w:rPr>
          <w:rFonts w:hint="eastAsia" w:ascii="宋体" w:hAnsi="宋体" w:cs="宋体"/>
          <w:color w:val="000000"/>
          <w:sz w:val="24"/>
          <w:szCs w:val="24"/>
          <w:u w:val="single"/>
        </w:rPr>
        <w:t>广州公共资源</w:t>
      </w:r>
      <w:r>
        <w:rPr>
          <w:rFonts w:hint="eastAsia" w:ascii="宋体" w:hAnsi="宋体" w:cs="宋体"/>
          <w:color w:val="000000"/>
          <w:sz w:val="24"/>
          <w:szCs w:val="24"/>
        </w:rPr>
        <w:t>交易平台完成企业信息登记</w:t>
      </w:r>
      <w:r>
        <w:rPr>
          <w:rFonts w:hint="eastAsia" w:ascii="宋体" w:hAnsi="宋体" w:cs="宋体"/>
          <w:sz w:val="24"/>
        </w:rPr>
        <w:t>及拟担任本工程项目负责人</w:t>
      </w:r>
      <w:r>
        <w:rPr>
          <w:rFonts w:hint="eastAsia" w:ascii="宋体" w:hAnsi="宋体" w:cs="宋体"/>
          <w:sz w:val="24"/>
          <w:szCs w:val="24"/>
        </w:rPr>
        <w:t>、</w:t>
      </w:r>
      <w:r>
        <w:rPr>
          <w:rFonts w:hint="eastAsia" w:ascii="宋体" w:hAnsi="宋体" w:cs="宋体"/>
          <w:sz w:val="24"/>
        </w:rPr>
        <w:t>专职安全员须是本企业信息登记中的在册人员。企业信息登记取自投标截止时间投标人在广州公共资源交易中心企业信息登记的信息，若招标人延长投标登记时间，企业信息登记信息的评审时点也相应延长。</w:t>
      </w:r>
      <w:r>
        <w:rPr>
          <w:rFonts w:hint="eastAsia" w:ascii="宋体" w:hAnsi="宋体" w:cs="宋体"/>
          <w:color w:val="000000"/>
          <w:kern w:val="0"/>
          <w:sz w:val="24"/>
          <w:szCs w:val="24"/>
        </w:rPr>
        <w:t>企业信息登记应按照</w:t>
      </w:r>
      <w:r>
        <w:rPr>
          <w:rFonts w:hint="eastAsia" w:ascii="宋体" w:hAnsi="宋体" w:cs="宋体"/>
          <w:color w:val="000000"/>
          <w:sz w:val="24"/>
          <w:szCs w:val="24"/>
          <w:u w:val="single"/>
        </w:rPr>
        <w:t>广州公共资源</w:t>
      </w:r>
      <w:r>
        <w:rPr>
          <w:rFonts w:hint="eastAsia" w:ascii="宋体" w:hAnsi="宋体" w:cs="宋体"/>
          <w:color w:val="000000"/>
          <w:kern w:val="0"/>
          <w:sz w:val="24"/>
          <w:szCs w:val="24"/>
        </w:rPr>
        <w:t>交易平台关于企业信息登记的相关指南进行操作。详见：</w:t>
      </w:r>
      <w:r>
        <w:rPr>
          <w:rFonts w:hint="eastAsia" w:ascii="宋体" w:hAnsi="宋体" w:cs="宋体"/>
          <w:kern w:val="0"/>
          <w:sz w:val="24"/>
          <w:szCs w:val="24"/>
          <w:u w:val="single"/>
        </w:rPr>
        <w:t>广州公共资源交易中心网站</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核对并确认投标信息无误后，上传带有电子签章的加密投标文件。在投标截止时间前，投标人可以替换投标文件。投标文件须于投标截止时间前完整上传并保存到交易中心的电子评标系统。如果投标文件于投标截止时间未能上传完毕，该投标文件将视为无效投标文件。</w:t>
      </w:r>
    </w:p>
    <w:p>
      <w:pPr>
        <w:spacing w:line="360" w:lineRule="auto"/>
        <w:ind w:firstLine="480" w:firstLineChars="200"/>
        <w:rPr>
          <w:rFonts w:ascii="宋体" w:hAnsi="宋体" w:cs="宋体"/>
          <w:sz w:val="24"/>
          <w:szCs w:val="24"/>
        </w:rPr>
      </w:pPr>
      <w:r>
        <w:rPr>
          <w:rFonts w:hint="eastAsia" w:ascii="宋体" w:hAnsi="宋体" w:cs="宋体"/>
          <w:sz w:val="24"/>
          <w:szCs w:val="24"/>
        </w:rPr>
        <w:t>6.2项目负责人的使用状态按投标文件提交截止时间，以在广州公共资源交易中心信息登记的为准。如出现拟报项目负责人不能被使用而造成投标信息无法录入广州公共资源交易中心交易服务系统的，其投标文件将视为无效投标文件。</w:t>
      </w:r>
    </w:p>
    <w:p>
      <w:pPr>
        <w:spacing w:line="360" w:lineRule="auto"/>
        <w:ind w:left="420"/>
        <w:rPr>
          <w:rFonts w:ascii="宋体" w:hAnsi="宋体" w:cs="宋体"/>
          <w:b/>
          <w:strike w:val="0"/>
          <w:color w:val="000000"/>
          <w:sz w:val="24"/>
          <w:szCs w:val="24"/>
        </w:rPr>
      </w:pPr>
      <w:r>
        <w:rPr>
          <w:rFonts w:hint="eastAsia" w:ascii="宋体" w:hAnsi="宋体" w:cs="宋体"/>
          <w:b/>
          <w:strike w:val="0"/>
          <w:color w:val="000000"/>
          <w:sz w:val="24"/>
          <w:szCs w:val="24"/>
        </w:rPr>
        <w:t>7.诚信得分</w:t>
      </w:r>
    </w:p>
    <w:p>
      <w:pPr>
        <w:spacing w:line="360" w:lineRule="auto"/>
        <w:ind w:firstLine="480" w:firstLineChars="200"/>
        <w:rPr>
          <w:rFonts w:ascii="宋体" w:hAnsi="宋体" w:cs="宋体"/>
          <w:strike w:val="0"/>
          <w:sz w:val="24"/>
          <w:szCs w:val="24"/>
        </w:rPr>
      </w:pPr>
      <w:r>
        <w:rPr>
          <w:rFonts w:hint="eastAsia" w:ascii="宋体" w:hAnsi="宋体" w:cs="宋体"/>
          <w:strike w:val="0"/>
          <w:kern w:val="0"/>
          <w:sz w:val="24"/>
          <w:szCs w:val="24"/>
        </w:rPr>
        <w:t xml:space="preserve"> </w:t>
      </w:r>
      <w:r>
        <w:rPr>
          <w:rFonts w:hint="eastAsia" w:ascii="宋体" w:hAnsi="宋体" w:cs="宋体"/>
          <w:color w:val="auto"/>
          <w:kern w:val="0"/>
          <w:sz w:val="24"/>
          <w:szCs w:val="24"/>
          <w:highlight w:val="none"/>
        </w:rPr>
        <w:t>投标人诚信评价分取自本项目招标公告发布第一天所在季度的上一季度广州市水务工程企业信息库及诚信中心网站（http://120.236.111.11:8001/#/website）中的“诚信排名&gt;&gt;施工—给排水”中“诚信综合评价”分，未入库企业或在广州市水务工程企业信息库及诚信中心网中尚无诚信排名“施工－给排水”得分的投标人，其诚信评价分按</w:t>
      </w:r>
      <w:r>
        <w:rPr>
          <w:rFonts w:ascii="宋体" w:hAnsi="宋体" w:cs="宋体"/>
          <w:color w:val="auto"/>
          <w:kern w:val="0"/>
          <w:sz w:val="24"/>
          <w:szCs w:val="24"/>
          <w:highlight w:val="none"/>
          <w:u w:val="single"/>
        </w:rPr>
        <w:t>80</w:t>
      </w:r>
      <w:r>
        <w:rPr>
          <w:rFonts w:hint="eastAsia" w:ascii="宋体" w:hAnsi="宋体" w:cs="宋体"/>
          <w:color w:val="auto"/>
          <w:kern w:val="0"/>
          <w:sz w:val="24"/>
          <w:szCs w:val="24"/>
          <w:highlight w:val="none"/>
        </w:rPr>
        <w:t>分计算。</w:t>
      </w:r>
    </w:p>
    <w:p>
      <w:pPr>
        <w:spacing w:line="360" w:lineRule="auto"/>
        <w:ind w:firstLine="480" w:firstLineChars="200"/>
        <w:rPr>
          <w:rFonts w:ascii="宋体" w:hAnsi="宋体" w:cs="宋体"/>
          <w:strike/>
          <w:sz w:val="24"/>
          <w:szCs w:val="24"/>
        </w:rPr>
      </w:pPr>
      <w:r>
        <w:rPr>
          <w:rFonts w:hint="eastAsia" w:ascii="宋体" w:hAnsi="宋体" w:cs="宋体"/>
          <w:strike/>
          <w:sz w:val="24"/>
          <w:szCs w:val="24"/>
        </w:rPr>
        <w:t>联合体投标的，以得分低的联合体成员诚信得分计算联合体诚信得分。</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8. 疑问、异议和投诉处理</w:t>
      </w:r>
    </w:p>
    <w:p>
      <w:pPr>
        <w:spacing w:line="360" w:lineRule="auto"/>
        <w:ind w:firstLine="480" w:firstLineChars="200"/>
        <w:rPr>
          <w:rFonts w:ascii="宋体" w:hAnsi="宋体" w:cs="宋体"/>
          <w:sz w:val="24"/>
          <w:u w:val="single"/>
        </w:rPr>
      </w:pPr>
      <w:r>
        <w:rPr>
          <w:rFonts w:hint="eastAsia" w:ascii="宋体" w:hAnsi="宋体" w:cs="宋体"/>
          <w:sz w:val="24"/>
          <w:u w:val="single"/>
        </w:rPr>
        <w:t>8.1潜在投标人或利害关系人对本招标公告及招标文件有异议的，应当在投标截止时间10日前向招标人提出。</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u w:val="single"/>
        </w:rPr>
        <w:t>异议受理部门：</w:t>
      </w:r>
      <w:r>
        <w:rPr>
          <w:rFonts w:hint="eastAsia" w:ascii="宋体" w:hAnsi="宋体" w:cs="宋体"/>
          <w:sz w:val="24"/>
          <w:u w:val="single"/>
          <w:lang w:eastAsia="zh-CN"/>
        </w:rPr>
        <w:t>广州市番禺区人民政府大石街道办事处</w:t>
      </w:r>
    </w:p>
    <w:p>
      <w:pPr>
        <w:spacing w:line="360" w:lineRule="auto"/>
        <w:ind w:firstLine="480" w:firstLineChars="200"/>
        <w:rPr>
          <w:rFonts w:ascii="宋体" w:hAnsi="宋体" w:cs="宋体"/>
          <w:sz w:val="24"/>
          <w:u w:val="single"/>
        </w:rPr>
      </w:pPr>
      <w:r>
        <w:rPr>
          <w:rFonts w:hint="eastAsia" w:ascii="宋体" w:hAnsi="宋体" w:cs="宋体"/>
          <w:sz w:val="24"/>
          <w:u w:val="single"/>
        </w:rPr>
        <w:t>异议受理电话：</w:t>
      </w:r>
      <w:r>
        <w:rPr>
          <w:rFonts w:hint="eastAsia" w:ascii="宋体" w:hAnsi="宋体" w:cs="宋体"/>
          <w:color w:val="auto"/>
          <w:sz w:val="24"/>
          <w:szCs w:val="21"/>
          <w:highlight w:val="none"/>
          <w:u w:val="single"/>
        </w:rPr>
        <w:t>020-</w:t>
      </w:r>
      <w:r>
        <w:rPr>
          <w:rFonts w:hint="eastAsia" w:ascii="宋体" w:hAnsi="宋体" w:cs="宋体"/>
          <w:color w:val="auto"/>
          <w:sz w:val="24"/>
          <w:szCs w:val="21"/>
          <w:highlight w:val="none"/>
          <w:u w:val="single"/>
          <w:lang w:eastAsia="zh-CN"/>
        </w:rPr>
        <w:t>31564023</w:t>
      </w:r>
    </w:p>
    <w:p>
      <w:pPr>
        <w:spacing w:line="360" w:lineRule="auto"/>
        <w:ind w:firstLine="480" w:firstLineChars="200"/>
        <w:rPr>
          <w:rFonts w:ascii="宋体" w:hAnsi="宋体" w:cs="宋体"/>
          <w:sz w:val="24"/>
          <w:u w:val="single"/>
        </w:rPr>
      </w:pPr>
      <w:r>
        <w:rPr>
          <w:rFonts w:hint="eastAsia" w:ascii="宋体" w:hAnsi="宋体" w:cs="宋体"/>
          <w:sz w:val="24"/>
          <w:u w:val="single"/>
        </w:rPr>
        <w:t>异议受理地址：</w:t>
      </w:r>
      <w:r>
        <w:rPr>
          <w:rFonts w:hint="eastAsia" w:ascii="宋体" w:hAnsi="宋体" w:cs="宋体"/>
          <w:color w:val="auto"/>
          <w:sz w:val="24"/>
          <w:szCs w:val="21"/>
          <w:highlight w:val="none"/>
          <w:u w:val="single"/>
          <w:lang w:eastAsia="zh-CN"/>
        </w:rPr>
        <w:t>广州市番禺区大石街朝阳西路51号</w:t>
      </w:r>
    </w:p>
    <w:p>
      <w:pPr>
        <w:widowControl/>
        <w:spacing w:before="94" w:after="94" w:line="360" w:lineRule="auto"/>
        <w:ind w:firstLine="480" w:firstLineChars="200"/>
        <w:jc w:val="left"/>
        <w:rPr>
          <w:rFonts w:ascii="宋体" w:hAnsi="宋体" w:cs="宋体"/>
          <w:sz w:val="24"/>
          <w:u w:val="single"/>
        </w:rPr>
      </w:pPr>
      <w:r>
        <w:rPr>
          <w:rFonts w:hint="eastAsia" w:ascii="宋体" w:hAnsi="宋体" w:cs="宋体"/>
          <w:sz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widowControl/>
        <w:spacing w:before="94" w:after="94"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8.2</w:t>
      </w:r>
      <w:r>
        <w:rPr>
          <w:rFonts w:hint="eastAsia" w:ascii="宋体" w:hAnsi="宋体" w:cs="宋体"/>
          <w:color w:val="000000"/>
          <w:sz w:val="24"/>
          <w:szCs w:val="24"/>
          <w:u w:val="single"/>
        </w:rPr>
        <w:t>潜在投标人或利害关系人对本招标公告及招标文件、开标、评标结果有疑问或异议的，向招标人书面提出，由招标人受理。投诉由本招标项目的招标监督机构受理。</w:t>
      </w:r>
    </w:p>
    <w:p>
      <w:pPr>
        <w:widowControl/>
        <w:spacing w:before="94" w:after="94"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8.3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spacing w:before="94" w:after="94"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8.4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bookmarkEnd w:id="45"/>
    <w:bookmarkEnd w:id="46"/>
    <w:bookmarkEnd w:id="47"/>
    <w:bookmarkEnd w:id="48"/>
    <w:bookmarkEnd w:id="49"/>
    <w:bookmarkEnd w:id="50"/>
    <w:bookmarkEnd w:id="51"/>
    <w:p>
      <w:pPr>
        <w:spacing w:line="360" w:lineRule="auto"/>
        <w:ind w:firstLine="542" w:firstLineChars="225"/>
        <w:rPr>
          <w:rFonts w:ascii="宋体" w:hAnsi="宋体" w:cs="宋体"/>
          <w:b/>
          <w:sz w:val="24"/>
          <w:szCs w:val="24"/>
        </w:rPr>
      </w:pPr>
      <w:bookmarkStart w:id="52" w:name="_Toc168476034"/>
      <w:bookmarkStart w:id="53" w:name="_Toc222032638"/>
      <w:bookmarkStart w:id="54" w:name="_Toc168475631"/>
      <w:bookmarkStart w:id="55" w:name="_Toc222033820"/>
      <w:bookmarkStart w:id="56" w:name="_Toc259524302"/>
      <w:bookmarkStart w:id="57" w:name="_Toc221949939"/>
      <w:bookmarkStart w:id="58" w:name="_Toc229305329"/>
      <w:bookmarkStart w:id="59" w:name="_Toc222029469"/>
      <w:bookmarkStart w:id="60" w:name="_Toc222030971"/>
      <w:r>
        <w:rPr>
          <w:rFonts w:hint="eastAsia" w:ascii="宋体" w:hAnsi="宋体" w:cs="宋体"/>
          <w:b/>
          <w:sz w:val="24"/>
          <w:szCs w:val="24"/>
        </w:rPr>
        <w:t>9. 发布公告的媒介</w:t>
      </w:r>
      <w:bookmarkEnd w:id="52"/>
      <w:bookmarkEnd w:id="53"/>
      <w:bookmarkEnd w:id="54"/>
      <w:bookmarkEnd w:id="55"/>
      <w:bookmarkEnd w:id="56"/>
      <w:bookmarkEnd w:id="57"/>
      <w:bookmarkEnd w:id="58"/>
      <w:bookmarkEnd w:id="59"/>
      <w:bookmarkEnd w:id="60"/>
    </w:p>
    <w:p>
      <w:pPr>
        <w:spacing w:line="360" w:lineRule="auto"/>
        <w:ind w:firstLine="540" w:firstLineChars="225"/>
        <w:rPr>
          <w:rFonts w:ascii="宋体" w:hAnsi="宋体" w:cs="宋体"/>
          <w:sz w:val="24"/>
          <w:szCs w:val="24"/>
        </w:rPr>
      </w:pPr>
      <w:r>
        <w:rPr>
          <w:rFonts w:hint="eastAsia" w:ascii="宋体" w:hAnsi="宋体" w:cs="宋体"/>
          <w:sz w:val="24"/>
          <w:szCs w:val="24"/>
        </w:rPr>
        <w:t>9.1招标公告发布时间：</w:t>
      </w:r>
    </w:p>
    <w:p>
      <w:pPr>
        <w:spacing w:line="360" w:lineRule="auto"/>
        <w:ind w:firstLine="540" w:firstLineChars="225"/>
        <w:rPr>
          <w:rFonts w:ascii="宋体" w:hAnsi="宋体" w:cs="宋体"/>
          <w:sz w:val="24"/>
          <w:szCs w:val="24"/>
        </w:rPr>
      </w:pPr>
      <w:r>
        <w:rPr>
          <w:rFonts w:hint="eastAsia" w:ascii="宋体" w:hAnsi="宋体" w:cs="宋体"/>
          <w:sz w:val="24"/>
          <w:szCs w:val="24"/>
        </w:rPr>
        <w:t>从202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u w:val="single"/>
          <w:lang w:val="en-US" w:eastAsia="zh-CN"/>
        </w:rPr>
        <w:t>4</w:t>
      </w:r>
      <w:r>
        <w:rPr>
          <w:rFonts w:hint="eastAsia" w:ascii="宋体" w:hAnsi="宋体" w:cs="宋体"/>
          <w:sz w:val="24"/>
          <w:szCs w:val="24"/>
        </w:rPr>
        <w:t>月</w:t>
      </w:r>
      <w:r>
        <w:rPr>
          <w:rFonts w:hint="eastAsia" w:ascii="宋体" w:hAnsi="宋体" w:cs="宋体"/>
          <w:sz w:val="24"/>
          <w:szCs w:val="24"/>
          <w:u w:val="single"/>
          <w:lang w:val="en-US" w:eastAsia="zh-CN"/>
        </w:rPr>
        <w:t>30</w:t>
      </w:r>
      <w:r>
        <w:rPr>
          <w:rFonts w:hint="eastAsia" w:ascii="宋体" w:hAnsi="宋体" w:cs="宋体"/>
          <w:sz w:val="24"/>
          <w:szCs w:val="24"/>
        </w:rPr>
        <w:t>日</w:t>
      </w:r>
      <w:r>
        <w:rPr>
          <w:rFonts w:hint="eastAsia" w:ascii="宋体" w:hAnsi="宋体" w:cs="宋体"/>
          <w:sz w:val="24"/>
          <w:szCs w:val="24"/>
          <w:u w:val="single"/>
          <w:lang w:val="en-US" w:eastAsia="zh-CN"/>
        </w:rPr>
        <w:t>0</w:t>
      </w:r>
      <w:r>
        <w:rPr>
          <w:rFonts w:hint="eastAsia" w:ascii="宋体" w:hAnsi="宋体" w:cs="宋体"/>
          <w:sz w:val="24"/>
          <w:szCs w:val="24"/>
        </w:rPr>
        <w:t>时</w:t>
      </w:r>
      <w:r>
        <w:rPr>
          <w:rFonts w:hint="eastAsia" w:ascii="宋体" w:hAnsi="宋体" w:cs="宋体"/>
          <w:sz w:val="24"/>
          <w:szCs w:val="24"/>
          <w:u w:val="single"/>
          <w:lang w:val="en-US" w:eastAsia="zh-CN"/>
        </w:rPr>
        <w:t>00</w:t>
      </w:r>
      <w:r>
        <w:rPr>
          <w:rFonts w:hint="eastAsia" w:ascii="宋体" w:hAnsi="宋体" w:cs="宋体"/>
          <w:sz w:val="24"/>
          <w:szCs w:val="24"/>
        </w:rPr>
        <w:t>分至202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u w:val="single"/>
          <w:lang w:val="en-US" w:eastAsia="zh-CN"/>
        </w:rPr>
        <w:t>5</w:t>
      </w:r>
      <w:r>
        <w:rPr>
          <w:rFonts w:hint="eastAsia" w:ascii="宋体" w:hAnsi="宋体" w:cs="宋体"/>
          <w:sz w:val="24"/>
          <w:szCs w:val="24"/>
        </w:rPr>
        <w:t>月</w:t>
      </w:r>
      <w:r>
        <w:rPr>
          <w:rFonts w:hint="eastAsia" w:ascii="宋体" w:hAnsi="宋体" w:cs="宋体"/>
          <w:sz w:val="24"/>
          <w:szCs w:val="24"/>
          <w:u w:val="single"/>
          <w:lang w:val="en-US" w:eastAsia="zh-CN"/>
        </w:rPr>
        <w:t>22</w:t>
      </w:r>
      <w:r>
        <w:rPr>
          <w:rFonts w:hint="eastAsia" w:ascii="宋体" w:hAnsi="宋体" w:cs="宋体"/>
          <w:sz w:val="24"/>
          <w:szCs w:val="24"/>
        </w:rPr>
        <w:t>日</w:t>
      </w:r>
      <w:r>
        <w:rPr>
          <w:rFonts w:hint="eastAsia" w:ascii="宋体" w:hAnsi="宋体" w:cs="宋体"/>
          <w:sz w:val="24"/>
          <w:szCs w:val="24"/>
          <w:u w:val="single"/>
          <w:lang w:val="en-US" w:eastAsia="zh-CN"/>
        </w:rPr>
        <w:t>10</w:t>
      </w:r>
      <w:r>
        <w:rPr>
          <w:rFonts w:hint="eastAsia" w:ascii="宋体" w:hAnsi="宋体" w:cs="宋体"/>
          <w:sz w:val="24"/>
          <w:szCs w:val="24"/>
        </w:rPr>
        <w:t>时</w:t>
      </w:r>
      <w:r>
        <w:rPr>
          <w:rFonts w:hint="eastAsia" w:ascii="宋体" w:hAnsi="宋体" w:cs="宋体"/>
          <w:sz w:val="24"/>
          <w:szCs w:val="24"/>
          <w:u w:val="single"/>
          <w:lang w:val="en-US" w:eastAsia="zh-CN"/>
        </w:rPr>
        <w:t>00</w:t>
      </w:r>
      <w:r>
        <w:rPr>
          <w:rFonts w:hint="eastAsia" w:ascii="宋体" w:hAnsi="宋体" w:cs="宋体"/>
          <w:sz w:val="24"/>
          <w:szCs w:val="24"/>
        </w:rPr>
        <w:t>分。</w:t>
      </w:r>
    </w:p>
    <w:p>
      <w:pPr>
        <w:spacing w:line="360" w:lineRule="auto"/>
        <w:ind w:firstLine="540" w:firstLineChars="225"/>
        <w:rPr>
          <w:rFonts w:ascii="宋体" w:hAnsi="宋体" w:cs="宋体"/>
          <w:sz w:val="24"/>
          <w:szCs w:val="24"/>
        </w:rPr>
      </w:pPr>
      <w:r>
        <w:rPr>
          <w:rFonts w:hint="eastAsia" w:ascii="宋体" w:hAnsi="宋体" w:cs="宋体"/>
          <w:sz w:val="24"/>
          <w:szCs w:val="24"/>
        </w:rPr>
        <w:t>注：发布招标公告的时间为招标公告发出之日起至投标截止时间止。</w:t>
      </w:r>
    </w:p>
    <w:p>
      <w:pPr>
        <w:spacing w:line="360" w:lineRule="auto"/>
        <w:ind w:firstLine="480" w:firstLineChars="200"/>
        <w:rPr>
          <w:rFonts w:ascii="宋体" w:hAnsi="宋体" w:cs="宋体"/>
          <w:sz w:val="24"/>
          <w:szCs w:val="24"/>
        </w:rPr>
      </w:pPr>
      <w:bookmarkStart w:id="61" w:name="_Toc221949940"/>
      <w:r>
        <w:rPr>
          <w:rFonts w:hint="eastAsia" w:ascii="宋体" w:hAnsi="宋体" w:cs="宋体"/>
          <w:sz w:val="24"/>
          <w:szCs w:val="24"/>
        </w:rPr>
        <w:t>9.2本次招标公告同时在广州公共资源交易中心网站</w:t>
      </w:r>
      <w:r>
        <w:rPr>
          <w:rFonts w:hint="eastAsia" w:ascii="宋体" w:hAnsi="宋体" w:cs="宋体"/>
          <w:sz w:val="24"/>
          <w:szCs w:val="24"/>
          <w:u w:val="single"/>
        </w:rPr>
        <w:t>（网址：http://www.gzggzy.cn）</w:t>
      </w:r>
      <w:r>
        <w:rPr>
          <w:rFonts w:hint="eastAsia" w:ascii="宋体" w:hAnsi="宋体" w:cs="宋体"/>
          <w:sz w:val="24"/>
          <w:szCs w:val="24"/>
        </w:rPr>
        <w:t>、广东省招标投标监管网</w:t>
      </w:r>
      <w:r>
        <w:rPr>
          <w:rFonts w:hint="eastAsia" w:ascii="宋体" w:hAnsi="宋体" w:cs="宋体"/>
          <w:sz w:val="24"/>
          <w:szCs w:val="24"/>
          <w:u w:val="single"/>
        </w:rPr>
        <w:t>（网址：http://zbtb.gd.gov.cn）</w:t>
      </w:r>
      <w:r>
        <w:rPr>
          <w:rFonts w:hint="eastAsia" w:ascii="宋体" w:hAnsi="宋体" w:cs="宋体"/>
          <w:sz w:val="24"/>
          <w:szCs w:val="24"/>
        </w:rPr>
        <w:t>和</w:t>
      </w:r>
      <w:r>
        <w:rPr>
          <w:rFonts w:hint="eastAsia" w:ascii="宋体" w:hAnsi="宋体" w:cs="宋体"/>
          <w:kern w:val="0"/>
          <w:sz w:val="24"/>
          <w:szCs w:val="24"/>
        </w:rPr>
        <w:t>中国招标投标公共服务平台</w:t>
      </w:r>
      <w:r>
        <w:rPr>
          <w:rFonts w:hint="eastAsia" w:ascii="宋体" w:hAnsi="宋体" w:cs="宋体"/>
          <w:kern w:val="0"/>
          <w:sz w:val="24"/>
          <w:szCs w:val="24"/>
          <w:u w:val="single"/>
        </w:rPr>
        <w:t xml:space="preserve">（网址：http://www.cebpubservice.com/） </w:t>
      </w:r>
      <w:r>
        <w:rPr>
          <w:rFonts w:hint="eastAsia" w:ascii="宋体" w:hAnsi="宋体" w:cs="宋体"/>
          <w:sz w:val="24"/>
          <w:szCs w:val="24"/>
        </w:rPr>
        <w:t>上发布。有关本公告的修改、补充以广州公共资源交易中心网站发布为准。</w:t>
      </w:r>
      <w:bookmarkEnd w:id="61"/>
    </w:p>
    <w:p>
      <w:pPr>
        <w:spacing w:line="360" w:lineRule="auto"/>
        <w:ind w:firstLine="542" w:firstLineChars="225"/>
        <w:rPr>
          <w:rFonts w:ascii="宋体" w:hAnsi="宋体" w:cs="宋体"/>
          <w:b/>
          <w:sz w:val="24"/>
          <w:szCs w:val="24"/>
        </w:rPr>
      </w:pPr>
      <w:bookmarkStart w:id="62" w:name="_Toc222030972"/>
      <w:bookmarkStart w:id="63" w:name="_Toc259524303"/>
      <w:bookmarkStart w:id="64" w:name="_Toc168476035"/>
      <w:bookmarkStart w:id="65" w:name="_Toc222032639"/>
      <w:bookmarkStart w:id="66" w:name="_Toc168475632"/>
      <w:bookmarkStart w:id="67" w:name="_Toc222029470"/>
      <w:bookmarkStart w:id="68" w:name="_Toc222033821"/>
      <w:bookmarkStart w:id="69" w:name="_Toc144974485"/>
      <w:bookmarkStart w:id="70" w:name="_Toc221949941"/>
      <w:bookmarkStart w:id="71" w:name="_Toc229305330"/>
      <w:r>
        <w:rPr>
          <w:rFonts w:hint="eastAsia" w:ascii="宋体" w:hAnsi="宋体" w:cs="宋体"/>
          <w:b/>
          <w:sz w:val="24"/>
          <w:szCs w:val="24"/>
        </w:rPr>
        <w:t>10. 联系方式</w:t>
      </w:r>
      <w:bookmarkEnd w:id="62"/>
      <w:bookmarkEnd w:id="63"/>
      <w:bookmarkEnd w:id="64"/>
      <w:bookmarkEnd w:id="65"/>
      <w:bookmarkEnd w:id="66"/>
      <w:bookmarkEnd w:id="67"/>
      <w:bookmarkEnd w:id="68"/>
      <w:bookmarkEnd w:id="69"/>
      <w:bookmarkEnd w:id="70"/>
      <w:bookmarkEnd w:id="71"/>
    </w:p>
    <w:p>
      <w:pPr>
        <w:topLinePunct/>
        <w:spacing w:line="360" w:lineRule="auto"/>
        <w:rPr>
          <w:rFonts w:ascii="宋体" w:hAnsi="宋体" w:cs="宋体"/>
          <w:sz w:val="24"/>
          <w:szCs w:val="21"/>
        </w:rPr>
      </w:pPr>
      <w:r>
        <w:rPr>
          <w:rFonts w:hint="eastAsia" w:ascii="宋体" w:hAnsi="宋体" w:cs="宋体"/>
          <w:sz w:val="24"/>
          <w:szCs w:val="21"/>
        </w:rPr>
        <w:t>招 标 人：</w:t>
      </w:r>
      <w:r>
        <w:rPr>
          <w:rFonts w:hint="eastAsia" w:ascii="宋体" w:hAnsi="宋体" w:cs="宋体"/>
          <w:sz w:val="24"/>
          <w:szCs w:val="24"/>
          <w:u w:val="single"/>
          <w:lang w:eastAsia="zh-CN"/>
        </w:rPr>
        <w:t>广州市番禺区人民政府大石街道办事处</w:t>
      </w:r>
      <w:r>
        <w:rPr>
          <w:rFonts w:hint="eastAsia" w:ascii="宋体" w:hAnsi="宋体" w:cs="宋体"/>
          <w:sz w:val="24"/>
          <w:szCs w:val="21"/>
          <w:u w:val="single"/>
        </w:rPr>
        <w:t xml:space="preserve"> </w:t>
      </w:r>
      <w:r>
        <w:rPr>
          <w:rFonts w:hint="eastAsia" w:ascii="宋体" w:hAnsi="宋体" w:cs="宋体"/>
          <w:sz w:val="24"/>
          <w:szCs w:val="21"/>
        </w:rPr>
        <w:t xml:space="preserve">    </w:t>
      </w:r>
    </w:p>
    <w:p>
      <w:pPr>
        <w:topLinePunct/>
        <w:spacing w:line="360" w:lineRule="auto"/>
        <w:rPr>
          <w:rFonts w:hint="default" w:ascii="宋体" w:hAnsi="宋体" w:eastAsia="宋体" w:cs="宋体"/>
          <w:sz w:val="24"/>
          <w:szCs w:val="21"/>
          <w:lang w:val="en-US" w:eastAsia="zh-CN"/>
        </w:rPr>
      </w:pPr>
      <w:r>
        <w:rPr>
          <w:rFonts w:hint="eastAsia" w:ascii="宋体" w:hAnsi="宋体" w:cs="宋体"/>
          <w:sz w:val="24"/>
          <w:szCs w:val="21"/>
        </w:rPr>
        <w:t>地    址：</w:t>
      </w:r>
      <w:r>
        <w:rPr>
          <w:rFonts w:hint="eastAsia" w:ascii="宋体" w:hAnsi="宋体" w:cs="宋体"/>
          <w:color w:val="auto"/>
          <w:sz w:val="24"/>
          <w:szCs w:val="21"/>
          <w:highlight w:val="none"/>
          <w:u w:val="single"/>
          <w:lang w:eastAsia="zh-CN"/>
        </w:rPr>
        <w:t>广州市番禺区大石街朝阳西路51号</w:t>
      </w:r>
      <w:r>
        <w:rPr>
          <w:rFonts w:hint="eastAsia" w:ascii="宋体" w:hAnsi="宋体" w:cs="宋体"/>
          <w:sz w:val="24"/>
          <w:szCs w:val="21"/>
          <w:u w:val="single"/>
        </w:rPr>
        <w:t xml:space="preserve"> </w:t>
      </w:r>
      <w:r>
        <w:rPr>
          <w:rFonts w:hint="eastAsia" w:ascii="宋体" w:hAnsi="宋体" w:cs="宋体"/>
          <w:sz w:val="24"/>
          <w:szCs w:val="21"/>
        </w:rPr>
        <w:t xml:space="preserve">   邮编：</w:t>
      </w:r>
      <w:r>
        <w:rPr>
          <w:rFonts w:hint="eastAsia" w:ascii="宋体" w:hAnsi="宋体" w:cs="宋体"/>
          <w:sz w:val="24"/>
          <w:szCs w:val="21"/>
          <w:u w:val="single"/>
          <w:lang w:val="en-US" w:eastAsia="zh-CN"/>
        </w:rPr>
        <w:t>511430</w:t>
      </w:r>
    </w:p>
    <w:p>
      <w:pPr>
        <w:topLinePunct/>
        <w:spacing w:line="360" w:lineRule="auto"/>
        <w:rPr>
          <w:rFonts w:ascii="宋体" w:hAnsi="宋体" w:cs="宋体"/>
          <w:sz w:val="24"/>
          <w:szCs w:val="21"/>
          <w:u w:val="single"/>
        </w:rPr>
      </w:pPr>
      <w:r>
        <w:rPr>
          <w:rFonts w:hint="eastAsia" w:ascii="宋体" w:hAnsi="宋体" w:cs="宋体"/>
          <w:sz w:val="24"/>
          <w:szCs w:val="21"/>
        </w:rPr>
        <w:t>联 系 人：</w:t>
      </w:r>
      <w:r>
        <w:rPr>
          <w:rFonts w:hint="eastAsia" w:ascii="宋体" w:hAnsi="宋体" w:cs="宋体"/>
          <w:sz w:val="24"/>
          <w:szCs w:val="21"/>
          <w:u w:val="single"/>
          <w:lang w:val="en-US" w:eastAsia="zh-CN"/>
        </w:rPr>
        <w:t>黄</w:t>
      </w:r>
      <w:r>
        <w:rPr>
          <w:rFonts w:hint="eastAsia" w:ascii="宋体" w:hAnsi="宋体" w:cs="宋体"/>
          <w:sz w:val="24"/>
          <w:szCs w:val="24"/>
          <w:u w:val="single"/>
        </w:rPr>
        <w:t>工</w:t>
      </w:r>
      <w:r>
        <w:rPr>
          <w:rFonts w:hint="eastAsia" w:ascii="宋体" w:hAnsi="宋体" w:cs="宋体"/>
          <w:sz w:val="24"/>
        </w:rPr>
        <w:t xml:space="preserve">       </w:t>
      </w:r>
      <w:r>
        <w:rPr>
          <w:rFonts w:hint="eastAsia" w:ascii="宋体" w:hAnsi="宋体" w:cs="宋体"/>
          <w:sz w:val="24"/>
          <w:szCs w:val="21"/>
        </w:rPr>
        <w:t>电    话：</w:t>
      </w:r>
      <w:r>
        <w:rPr>
          <w:rFonts w:hint="eastAsia" w:ascii="宋体" w:hAnsi="宋体" w:cs="宋体"/>
          <w:sz w:val="24"/>
          <w:szCs w:val="24"/>
          <w:u w:val="single"/>
        </w:rPr>
        <w:t xml:space="preserve"> </w:t>
      </w:r>
      <w:r>
        <w:rPr>
          <w:rFonts w:hint="eastAsia" w:ascii="宋体" w:hAnsi="宋体" w:cs="宋体"/>
          <w:color w:val="auto"/>
          <w:sz w:val="24"/>
          <w:szCs w:val="21"/>
          <w:highlight w:val="none"/>
          <w:u w:val="single"/>
        </w:rPr>
        <w:t>020-</w:t>
      </w:r>
      <w:r>
        <w:rPr>
          <w:rFonts w:hint="eastAsia" w:ascii="宋体" w:hAnsi="宋体" w:cs="宋体"/>
          <w:color w:val="auto"/>
          <w:sz w:val="24"/>
          <w:szCs w:val="21"/>
          <w:highlight w:val="none"/>
          <w:u w:val="single"/>
          <w:lang w:eastAsia="zh-CN"/>
        </w:rPr>
        <w:t>31564023</w:t>
      </w:r>
      <w:r>
        <w:rPr>
          <w:rFonts w:hint="eastAsia" w:ascii="宋体" w:hAnsi="宋体" w:cs="宋体"/>
          <w:sz w:val="24"/>
          <w:szCs w:val="24"/>
          <w:u w:val="single"/>
        </w:rPr>
        <w:t xml:space="preserve"> </w:t>
      </w:r>
    </w:p>
    <w:p>
      <w:pPr>
        <w:topLinePunct/>
        <w:spacing w:line="360" w:lineRule="auto"/>
        <w:rPr>
          <w:rFonts w:ascii="宋体" w:hAnsi="宋体" w:cs="宋体"/>
          <w:sz w:val="24"/>
          <w:szCs w:val="21"/>
          <w:u w:val="single"/>
        </w:rPr>
      </w:pPr>
    </w:p>
    <w:p>
      <w:pPr>
        <w:topLinePunct/>
        <w:spacing w:line="360" w:lineRule="auto"/>
        <w:rPr>
          <w:rFonts w:hint="eastAsia" w:ascii="宋体" w:hAnsi="宋体" w:eastAsia="宋体" w:cs="宋体"/>
          <w:sz w:val="24"/>
          <w:szCs w:val="21"/>
          <w:u w:val="single"/>
          <w:lang w:eastAsia="zh-CN"/>
        </w:rPr>
      </w:pPr>
      <w:r>
        <w:rPr>
          <w:rFonts w:hint="eastAsia" w:ascii="宋体" w:hAnsi="宋体" w:cs="宋体"/>
          <w:sz w:val="24"/>
          <w:szCs w:val="21"/>
        </w:rPr>
        <w:t>招标代理机构：</w:t>
      </w:r>
      <w:r>
        <w:rPr>
          <w:rFonts w:hint="eastAsia" w:ascii="宋体" w:hAnsi="宋体" w:cs="宋体"/>
          <w:sz w:val="24"/>
          <w:szCs w:val="21"/>
          <w:u w:val="single"/>
          <w:lang w:eastAsia="zh-CN"/>
        </w:rPr>
        <w:t>广州桥润招采造价咨询有限公司</w:t>
      </w:r>
    </w:p>
    <w:p>
      <w:pPr>
        <w:topLinePunct/>
        <w:spacing w:line="360" w:lineRule="auto"/>
        <w:rPr>
          <w:rFonts w:ascii="宋体" w:hAnsi="宋体" w:cs="宋体"/>
          <w:sz w:val="24"/>
          <w:szCs w:val="21"/>
        </w:rPr>
      </w:pPr>
      <w:r>
        <w:rPr>
          <w:rFonts w:hint="eastAsia" w:ascii="宋体" w:hAnsi="宋体" w:cs="宋体"/>
          <w:sz w:val="24"/>
          <w:szCs w:val="21"/>
        </w:rPr>
        <w:t>地    址：</w:t>
      </w:r>
      <w:r>
        <w:rPr>
          <w:rFonts w:hint="eastAsia" w:ascii="宋体" w:hAnsi="宋体" w:cs="宋体"/>
          <w:sz w:val="24"/>
          <w:szCs w:val="21"/>
          <w:u w:val="single"/>
        </w:rPr>
        <w:t>广州市番禺区</w:t>
      </w:r>
      <w:r>
        <w:rPr>
          <w:rFonts w:hint="eastAsia" w:ascii="宋体" w:hAnsi="宋体" w:cs="宋体"/>
          <w:sz w:val="24"/>
          <w:szCs w:val="21"/>
          <w:u w:val="single"/>
          <w:lang w:val="en-US" w:eastAsia="zh-CN"/>
        </w:rPr>
        <w:t>天保路5号</w:t>
      </w:r>
      <w:r>
        <w:rPr>
          <w:rFonts w:hint="eastAsia" w:ascii="宋体" w:hAnsi="宋体" w:cs="宋体"/>
          <w:sz w:val="24"/>
          <w:szCs w:val="24"/>
        </w:rPr>
        <w:t xml:space="preserve">         </w:t>
      </w:r>
      <w:r>
        <w:rPr>
          <w:rFonts w:hint="eastAsia" w:ascii="宋体" w:hAnsi="宋体" w:cs="宋体"/>
          <w:sz w:val="24"/>
          <w:szCs w:val="21"/>
        </w:rPr>
        <w:t>邮编：</w:t>
      </w:r>
      <w:r>
        <w:rPr>
          <w:rFonts w:hint="eastAsia" w:ascii="宋体" w:hAnsi="宋体" w:cs="宋体"/>
          <w:sz w:val="24"/>
          <w:szCs w:val="24"/>
          <w:u w:val="single"/>
        </w:rPr>
        <w:t>511400</w:t>
      </w:r>
      <w:r>
        <w:rPr>
          <w:rFonts w:hint="eastAsia" w:ascii="宋体" w:hAnsi="宋体" w:cs="宋体"/>
          <w:sz w:val="24"/>
          <w:szCs w:val="21"/>
        </w:rPr>
        <w:t xml:space="preserve"> </w:t>
      </w:r>
    </w:p>
    <w:p>
      <w:pPr>
        <w:spacing w:line="360" w:lineRule="auto"/>
        <w:jc w:val="left"/>
        <w:rPr>
          <w:rFonts w:hint="default" w:ascii="宋体" w:hAnsi="宋体" w:eastAsia="宋体" w:cs="宋体"/>
          <w:sz w:val="24"/>
          <w:szCs w:val="21"/>
          <w:u w:val="single"/>
          <w:lang w:val="en-US" w:eastAsia="zh-CN"/>
        </w:rPr>
      </w:pPr>
      <w:r>
        <w:rPr>
          <w:rFonts w:hint="eastAsia" w:ascii="宋体" w:hAnsi="宋体" w:cs="宋体"/>
          <w:sz w:val="24"/>
          <w:szCs w:val="21"/>
        </w:rPr>
        <w:t>联 系 人：</w:t>
      </w:r>
      <w:r>
        <w:rPr>
          <w:rFonts w:hint="eastAsia" w:ascii="宋体" w:hAnsi="宋体" w:cs="宋体"/>
          <w:sz w:val="24"/>
          <w:szCs w:val="21"/>
          <w:u w:val="single"/>
          <w:lang w:val="en-US" w:eastAsia="zh-CN"/>
        </w:rPr>
        <w:t>彭工</w:t>
      </w:r>
      <w:r>
        <w:rPr>
          <w:rFonts w:hint="eastAsia" w:ascii="宋体" w:hAnsi="宋体" w:cs="宋体"/>
          <w:sz w:val="24"/>
          <w:szCs w:val="21"/>
        </w:rPr>
        <w:t xml:space="preserve">       电    话：</w:t>
      </w:r>
      <w:r>
        <w:rPr>
          <w:rFonts w:hint="eastAsia" w:ascii="宋体" w:hAnsi="宋体" w:cs="宋体"/>
          <w:sz w:val="24"/>
          <w:szCs w:val="21"/>
          <w:u w:val="single"/>
        </w:rPr>
        <w:t>020-</w:t>
      </w:r>
      <w:r>
        <w:rPr>
          <w:rFonts w:hint="eastAsia" w:ascii="宋体" w:hAnsi="宋体" w:cs="宋体"/>
          <w:sz w:val="24"/>
          <w:szCs w:val="21"/>
          <w:u w:val="single"/>
          <w:lang w:val="en-US" w:eastAsia="zh-CN"/>
        </w:rPr>
        <w:t>84880027</w:t>
      </w:r>
    </w:p>
    <w:p>
      <w:pPr>
        <w:spacing w:line="360" w:lineRule="auto"/>
        <w:rPr>
          <w:rFonts w:ascii="宋体" w:hAnsi="宋体" w:cs="宋体"/>
          <w:kern w:val="0"/>
          <w:sz w:val="24"/>
          <w:szCs w:val="24"/>
        </w:rPr>
      </w:pPr>
    </w:p>
    <w:p>
      <w:pPr>
        <w:spacing w:line="360" w:lineRule="auto"/>
        <w:rPr>
          <w:rFonts w:ascii="宋体" w:hAnsi="宋体" w:cs="宋体"/>
          <w:sz w:val="24"/>
          <w:szCs w:val="24"/>
        </w:rPr>
      </w:pPr>
      <w:r>
        <w:rPr>
          <w:rFonts w:hint="eastAsia" w:ascii="宋体" w:hAnsi="宋体" w:cs="宋体"/>
          <w:kern w:val="0"/>
          <w:sz w:val="24"/>
          <w:szCs w:val="24"/>
        </w:rPr>
        <w:t>招标监管部门</w:t>
      </w:r>
      <w:r>
        <w:rPr>
          <w:rFonts w:hint="eastAsia" w:ascii="宋体" w:hAnsi="宋体" w:cs="宋体"/>
          <w:sz w:val="24"/>
          <w:szCs w:val="24"/>
        </w:rPr>
        <w:t>：</w:t>
      </w:r>
      <w:r>
        <w:rPr>
          <w:rFonts w:hint="eastAsia" w:ascii="宋体" w:hAnsi="宋体" w:cs="宋体"/>
          <w:sz w:val="24"/>
          <w:szCs w:val="24"/>
          <w:u w:val="single"/>
        </w:rPr>
        <w:t>广州市番禺区建设工程招标管理办公室</w:t>
      </w:r>
    </w:p>
    <w:p>
      <w:pPr>
        <w:spacing w:line="360" w:lineRule="auto"/>
        <w:rPr>
          <w:rFonts w:ascii="宋体" w:hAnsi="宋体" w:cs="宋体"/>
          <w:sz w:val="24"/>
          <w:szCs w:val="24"/>
          <w:u w:val="single"/>
        </w:rPr>
      </w:pPr>
      <w:r>
        <w:rPr>
          <w:rFonts w:hint="eastAsia" w:ascii="宋体" w:hAnsi="宋体" w:cs="宋体"/>
          <w:sz w:val="24"/>
          <w:szCs w:val="24"/>
        </w:rPr>
        <w:t>联系电话：</w:t>
      </w:r>
      <w:r>
        <w:rPr>
          <w:rFonts w:hint="eastAsia" w:ascii="宋体" w:hAnsi="宋体" w:cs="宋体"/>
          <w:sz w:val="24"/>
          <w:szCs w:val="24"/>
          <w:u w:val="single"/>
        </w:rPr>
        <w:t xml:space="preserve">020-84892221 </w:t>
      </w:r>
    </w:p>
    <w:p>
      <w:pPr>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u w:val="single"/>
        </w:rPr>
        <w:t>广州市番禺区沙头街景观大道南住建局二楼</w:t>
      </w:r>
      <w:r>
        <w:rPr>
          <w:rFonts w:hint="eastAsia" w:ascii="宋体" w:hAnsi="宋体" w:cs="宋体"/>
          <w:sz w:val="24"/>
          <w:szCs w:val="24"/>
        </w:rPr>
        <w:t xml:space="preserve"> </w:t>
      </w:r>
    </w:p>
    <w:p>
      <w:pPr>
        <w:spacing w:line="360" w:lineRule="auto"/>
        <w:rPr>
          <w:rFonts w:ascii="宋体" w:hAnsi="宋体" w:cs="宋体"/>
          <w:sz w:val="24"/>
          <w:szCs w:val="24"/>
        </w:rPr>
      </w:pPr>
    </w:p>
    <w:p>
      <w:pPr>
        <w:topLinePunct/>
        <w:spacing w:line="360" w:lineRule="auto"/>
        <w:ind w:right="480" w:firstLine="0" w:firstLineChars="0"/>
        <w:jc w:val="right"/>
        <w:rPr>
          <w:rFonts w:hint="eastAsia" w:ascii="宋体" w:hAnsi="宋体" w:eastAsia="宋体" w:cs="宋体"/>
          <w:bCs/>
          <w:sz w:val="24"/>
          <w:lang w:eastAsia="zh-CN"/>
        </w:rPr>
      </w:pPr>
      <w:r>
        <w:rPr>
          <w:rFonts w:hint="eastAsia" w:ascii="宋体" w:hAnsi="宋体" w:cs="宋体"/>
          <w:bCs/>
          <w:sz w:val="24"/>
        </w:rPr>
        <w:t>招标人（盖章）：</w:t>
      </w:r>
      <w:r>
        <w:rPr>
          <w:rFonts w:hint="eastAsia" w:ascii="宋体" w:hAnsi="宋体" w:cs="宋体"/>
          <w:bCs/>
          <w:sz w:val="24"/>
          <w:lang w:eastAsia="zh-CN"/>
        </w:rPr>
        <w:t>广州市番禺区人民政府大石街道办事处</w:t>
      </w:r>
    </w:p>
    <w:p>
      <w:pPr>
        <w:topLinePunct/>
        <w:spacing w:line="360" w:lineRule="auto"/>
        <w:ind w:right="480" w:firstLine="1440" w:firstLineChars="600"/>
        <w:jc w:val="right"/>
        <w:rPr>
          <w:rFonts w:hint="eastAsia" w:ascii="宋体" w:hAnsi="宋体" w:eastAsia="宋体" w:cs="宋体"/>
          <w:sz w:val="24"/>
          <w:lang w:eastAsia="zh-CN"/>
        </w:rPr>
      </w:pPr>
      <w:r>
        <w:rPr>
          <w:rFonts w:hint="eastAsia" w:ascii="宋体" w:hAnsi="宋体" w:cs="宋体"/>
          <w:bCs/>
          <w:sz w:val="24"/>
        </w:rPr>
        <w:t>招标代理机构（盖章）</w:t>
      </w:r>
      <w:r>
        <w:rPr>
          <w:rFonts w:hint="eastAsia" w:ascii="宋体" w:hAnsi="宋体" w:cs="宋体"/>
          <w:sz w:val="24"/>
        </w:rPr>
        <w:t>：</w:t>
      </w:r>
      <w:r>
        <w:rPr>
          <w:rFonts w:hint="eastAsia" w:ascii="宋体" w:hAnsi="宋体" w:cs="宋体"/>
          <w:sz w:val="24"/>
          <w:szCs w:val="21"/>
          <w:lang w:eastAsia="zh-CN"/>
        </w:rPr>
        <w:t>广州桥润招采造价咨询有限公司</w:t>
      </w:r>
    </w:p>
    <w:p>
      <w:pPr>
        <w:topLinePunct/>
        <w:spacing w:line="360" w:lineRule="auto"/>
        <w:ind w:right="480" w:firstLine="1920" w:firstLineChars="800"/>
        <w:jc w:val="right"/>
        <w:rPr>
          <w:rFonts w:ascii="宋体" w:hAnsi="宋体" w:cs="宋体"/>
        </w:rPr>
      </w:pPr>
      <w:r>
        <w:rPr>
          <w:rFonts w:hint="eastAsia" w:ascii="宋体" w:hAnsi="宋体" w:cs="宋体"/>
          <w:sz w:val="24"/>
        </w:rPr>
        <w:t>日期：202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p>
    <w:sectPr>
      <w:footerReference r:id="rId6" w:type="first"/>
      <w:footerReference r:id="rId5" w:type="default"/>
      <w:pgSz w:w="11906" w:h="16838"/>
      <w:pgMar w:top="1417" w:right="1417" w:bottom="1194" w:left="1417" w:header="850" w:footer="86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9</w:t>
                          </w:r>
                          <w:r>
                            <w:fldChar w:fldCharType="end"/>
                          </w:r>
                          <w:r>
                            <w:t xml:space="preserve"> 页 共 </w:t>
                          </w:r>
                          <w:r>
                            <w:rPr>
                              <w:rFonts w:hint="eastAsia"/>
                              <w:lang w:val="en-US" w:eastAsia="zh-CN"/>
                            </w:rPr>
                            <w:t>9</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9</w:t>
                    </w:r>
                    <w:r>
                      <w:fldChar w:fldCharType="end"/>
                    </w:r>
                    <w:r>
                      <w:t xml:space="preserve"> 页 共 </w:t>
                    </w:r>
                    <w:r>
                      <w:rPr>
                        <w:rFonts w:hint="eastAsia"/>
                        <w:lang w:val="en-US" w:eastAsia="zh-CN"/>
                      </w:rPr>
                      <w:t>9</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YzNiMjQ0NTFlNzg0NTU3NjMwYWEzMGVmZDExYTcifQ=="/>
  </w:docVars>
  <w:rsids>
    <w:rsidRoot w:val="6B905CE1"/>
    <w:rsid w:val="000006CF"/>
    <w:rsid w:val="000674F3"/>
    <w:rsid w:val="001812F0"/>
    <w:rsid w:val="0019036F"/>
    <w:rsid w:val="001B400F"/>
    <w:rsid w:val="001D645D"/>
    <w:rsid w:val="001F1D10"/>
    <w:rsid w:val="00265BFF"/>
    <w:rsid w:val="002C0A60"/>
    <w:rsid w:val="0036264A"/>
    <w:rsid w:val="003C0129"/>
    <w:rsid w:val="0049039D"/>
    <w:rsid w:val="004A2B3D"/>
    <w:rsid w:val="004D7436"/>
    <w:rsid w:val="004E4B64"/>
    <w:rsid w:val="005A10B3"/>
    <w:rsid w:val="005F6CDD"/>
    <w:rsid w:val="00621DD2"/>
    <w:rsid w:val="00623F13"/>
    <w:rsid w:val="00634BF9"/>
    <w:rsid w:val="0064799A"/>
    <w:rsid w:val="006C0CE1"/>
    <w:rsid w:val="006D65C7"/>
    <w:rsid w:val="007260EF"/>
    <w:rsid w:val="00775DC0"/>
    <w:rsid w:val="007A2693"/>
    <w:rsid w:val="00944F08"/>
    <w:rsid w:val="00A24557"/>
    <w:rsid w:val="00AD0A40"/>
    <w:rsid w:val="00B9384E"/>
    <w:rsid w:val="00BB4C52"/>
    <w:rsid w:val="00BE7DCF"/>
    <w:rsid w:val="00C26FBF"/>
    <w:rsid w:val="00C418A4"/>
    <w:rsid w:val="00D53E0F"/>
    <w:rsid w:val="00E15C5B"/>
    <w:rsid w:val="00E30D3C"/>
    <w:rsid w:val="00E83EE2"/>
    <w:rsid w:val="00EA7DFF"/>
    <w:rsid w:val="00EC56B8"/>
    <w:rsid w:val="00EE526D"/>
    <w:rsid w:val="00FB62F5"/>
    <w:rsid w:val="00FF1346"/>
    <w:rsid w:val="01FE2289"/>
    <w:rsid w:val="02160F0D"/>
    <w:rsid w:val="02EF1E8A"/>
    <w:rsid w:val="03B9583F"/>
    <w:rsid w:val="03E2554B"/>
    <w:rsid w:val="04277401"/>
    <w:rsid w:val="04455AD9"/>
    <w:rsid w:val="052559B4"/>
    <w:rsid w:val="059413DB"/>
    <w:rsid w:val="059A7E91"/>
    <w:rsid w:val="06782196"/>
    <w:rsid w:val="06A0349B"/>
    <w:rsid w:val="07F12200"/>
    <w:rsid w:val="08065580"/>
    <w:rsid w:val="082C3238"/>
    <w:rsid w:val="087E15BA"/>
    <w:rsid w:val="08CE2541"/>
    <w:rsid w:val="0A10614A"/>
    <w:rsid w:val="0A9E05B9"/>
    <w:rsid w:val="0AE47DFA"/>
    <w:rsid w:val="0B536D2E"/>
    <w:rsid w:val="0B8909A2"/>
    <w:rsid w:val="0B8D4727"/>
    <w:rsid w:val="0CC51445"/>
    <w:rsid w:val="0DA26D28"/>
    <w:rsid w:val="0E7F4F01"/>
    <w:rsid w:val="0F046CBD"/>
    <w:rsid w:val="0F5372FC"/>
    <w:rsid w:val="108B1695"/>
    <w:rsid w:val="11722731"/>
    <w:rsid w:val="12235659"/>
    <w:rsid w:val="12702938"/>
    <w:rsid w:val="128234A2"/>
    <w:rsid w:val="13F479F0"/>
    <w:rsid w:val="146A4260"/>
    <w:rsid w:val="14CC652A"/>
    <w:rsid w:val="1537146E"/>
    <w:rsid w:val="15B64A89"/>
    <w:rsid w:val="15BF60D2"/>
    <w:rsid w:val="15DA12E8"/>
    <w:rsid w:val="164C2CF7"/>
    <w:rsid w:val="16702E8A"/>
    <w:rsid w:val="167F4E7B"/>
    <w:rsid w:val="16BB28C2"/>
    <w:rsid w:val="16DA4996"/>
    <w:rsid w:val="172A3039"/>
    <w:rsid w:val="173C4B1A"/>
    <w:rsid w:val="185C4F4F"/>
    <w:rsid w:val="187A2AED"/>
    <w:rsid w:val="18B20011"/>
    <w:rsid w:val="18B85723"/>
    <w:rsid w:val="191044B0"/>
    <w:rsid w:val="1A4E703E"/>
    <w:rsid w:val="1A5B0679"/>
    <w:rsid w:val="1AA4466D"/>
    <w:rsid w:val="1C3861F8"/>
    <w:rsid w:val="1C714B96"/>
    <w:rsid w:val="1C79316B"/>
    <w:rsid w:val="1CA73D07"/>
    <w:rsid w:val="1DF0001B"/>
    <w:rsid w:val="1E7F665C"/>
    <w:rsid w:val="1E960FB4"/>
    <w:rsid w:val="1FC5479E"/>
    <w:rsid w:val="1FF12FC0"/>
    <w:rsid w:val="20087C8F"/>
    <w:rsid w:val="2062774D"/>
    <w:rsid w:val="212136FE"/>
    <w:rsid w:val="2171712B"/>
    <w:rsid w:val="21DC190F"/>
    <w:rsid w:val="22C536D5"/>
    <w:rsid w:val="22EB1FDE"/>
    <w:rsid w:val="230D6BF6"/>
    <w:rsid w:val="235C7365"/>
    <w:rsid w:val="23DE7685"/>
    <w:rsid w:val="2434348D"/>
    <w:rsid w:val="244B0A92"/>
    <w:rsid w:val="245E07C6"/>
    <w:rsid w:val="246E2599"/>
    <w:rsid w:val="25564887"/>
    <w:rsid w:val="255F1DE9"/>
    <w:rsid w:val="25B75E68"/>
    <w:rsid w:val="25C37F83"/>
    <w:rsid w:val="25C515BC"/>
    <w:rsid w:val="262A6B6C"/>
    <w:rsid w:val="272555CB"/>
    <w:rsid w:val="27CB7F20"/>
    <w:rsid w:val="28523517"/>
    <w:rsid w:val="29A82BD8"/>
    <w:rsid w:val="2A570191"/>
    <w:rsid w:val="2A697EC4"/>
    <w:rsid w:val="2AB033FD"/>
    <w:rsid w:val="2ACC675F"/>
    <w:rsid w:val="2AE90244"/>
    <w:rsid w:val="2B6E18F3"/>
    <w:rsid w:val="2B7E00BC"/>
    <w:rsid w:val="2CE101E6"/>
    <w:rsid w:val="2D391DD0"/>
    <w:rsid w:val="2D490422"/>
    <w:rsid w:val="2DBB27E5"/>
    <w:rsid w:val="2E514EF7"/>
    <w:rsid w:val="2E601E41"/>
    <w:rsid w:val="2F3B1E2F"/>
    <w:rsid w:val="2FB15C4D"/>
    <w:rsid w:val="2FF029B4"/>
    <w:rsid w:val="30803872"/>
    <w:rsid w:val="30AA08EF"/>
    <w:rsid w:val="31BE28A4"/>
    <w:rsid w:val="31E1222C"/>
    <w:rsid w:val="33332E1D"/>
    <w:rsid w:val="33550FE6"/>
    <w:rsid w:val="33DC23C1"/>
    <w:rsid w:val="344A041F"/>
    <w:rsid w:val="347825F2"/>
    <w:rsid w:val="3478618D"/>
    <w:rsid w:val="35C0789D"/>
    <w:rsid w:val="35C91817"/>
    <w:rsid w:val="35F6115E"/>
    <w:rsid w:val="36041505"/>
    <w:rsid w:val="360D28AC"/>
    <w:rsid w:val="38742EB0"/>
    <w:rsid w:val="394B2C09"/>
    <w:rsid w:val="39643D30"/>
    <w:rsid w:val="39B70649"/>
    <w:rsid w:val="39C12F31"/>
    <w:rsid w:val="39D32C64"/>
    <w:rsid w:val="3BBD315D"/>
    <w:rsid w:val="3BBF1CE2"/>
    <w:rsid w:val="3C5A58BF"/>
    <w:rsid w:val="3CBE2F7F"/>
    <w:rsid w:val="3D3069D8"/>
    <w:rsid w:val="3DB6312D"/>
    <w:rsid w:val="3DD1395F"/>
    <w:rsid w:val="3DD87469"/>
    <w:rsid w:val="3E886713"/>
    <w:rsid w:val="3F824C5A"/>
    <w:rsid w:val="3FC419CD"/>
    <w:rsid w:val="408749D7"/>
    <w:rsid w:val="40AA6712"/>
    <w:rsid w:val="40B732E0"/>
    <w:rsid w:val="4134048C"/>
    <w:rsid w:val="41B06C33"/>
    <w:rsid w:val="420F4A55"/>
    <w:rsid w:val="432F42E8"/>
    <w:rsid w:val="43476068"/>
    <w:rsid w:val="436566EB"/>
    <w:rsid w:val="4384720B"/>
    <w:rsid w:val="43A41A89"/>
    <w:rsid w:val="444B446B"/>
    <w:rsid w:val="44944B8B"/>
    <w:rsid w:val="45775491"/>
    <w:rsid w:val="46020B59"/>
    <w:rsid w:val="464742E6"/>
    <w:rsid w:val="46761EE9"/>
    <w:rsid w:val="4766336A"/>
    <w:rsid w:val="497721DE"/>
    <w:rsid w:val="49A91966"/>
    <w:rsid w:val="4A3E412A"/>
    <w:rsid w:val="4A4E2C3E"/>
    <w:rsid w:val="4A965D14"/>
    <w:rsid w:val="4ADF53D0"/>
    <w:rsid w:val="4AE5697A"/>
    <w:rsid w:val="4B105F35"/>
    <w:rsid w:val="4B6B3F8B"/>
    <w:rsid w:val="4CFD651E"/>
    <w:rsid w:val="4E122A07"/>
    <w:rsid w:val="4E175D84"/>
    <w:rsid w:val="4E3515D4"/>
    <w:rsid w:val="4E401BD4"/>
    <w:rsid w:val="4EAB1D8D"/>
    <w:rsid w:val="4F3D2C02"/>
    <w:rsid w:val="4FAE58AE"/>
    <w:rsid w:val="5032028D"/>
    <w:rsid w:val="51953538"/>
    <w:rsid w:val="526C5A3E"/>
    <w:rsid w:val="52EA3544"/>
    <w:rsid w:val="554E1126"/>
    <w:rsid w:val="56CE4A87"/>
    <w:rsid w:val="56E379BF"/>
    <w:rsid w:val="5770659D"/>
    <w:rsid w:val="57F30C49"/>
    <w:rsid w:val="583628E4"/>
    <w:rsid w:val="58466865"/>
    <w:rsid w:val="58A85581"/>
    <w:rsid w:val="58AC2BA6"/>
    <w:rsid w:val="58C81F58"/>
    <w:rsid w:val="5929513F"/>
    <w:rsid w:val="5988716F"/>
    <w:rsid w:val="598D29D8"/>
    <w:rsid w:val="59EA782C"/>
    <w:rsid w:val="59F22393"/>
    <w:rsid w:val="59FC7F43"/>
    <w:rsid w:val="5A2C0443"/>
    <w:rsid w:val="5A4F7C8D"/>
    <w:rsid w:val="5ABF4E13"/>
    <w:rsid w:val="5AFF16B3"/>
    <w:rsid w:val="5B3C6710"/>
    <w:rsid w:val="5B606DC3"/>
    <w:rsid w:val="5B892054"/>
    <w:rsid w:val="5BF215A9"/>
    <w:rsid w:val="5CC96A89"/>
    <w:rsid w:val="5D504448"/>
    <w:rsid w:val="5E7D2DF6"/>
    <w:rsid w:val="5F0B6879"/>
    <w:rsid w:val="5F0E2F20"/>
    <w:rsid w:val="60561D75"/>
    <w:rsid w:val="61141248"/>
    <w:rsid w:val="618D63E1"/>
    <w:rsid w:val="62180C40"/>
    <w:rsid w:val="624479E6"/>
    <w:rsid w:val="62912A31"/>
    <w:rsid w:val="62976258"/>
    <w:rsid w:val="634405AB"/>
    <w:rsid w:val="63563CE1"/>
    <w:rsid w:val="637A221F"/>
    <w:rsid w:val="63CE1A96"/>
    <w:rsid w:val="648275DD"/>
    <w:rsid w:val="650E2B0D"/>
    <w:rsid w:val="65491D34"/>
    <w:rsid w:val="65B6136D"/>
    <w:rsid w:val="66A800FD"/>
    <w:rsid w:val="66ED4851"/>
    <w:rsid w:val="6712276E"/>
    <w:rsid w:val="67801F04"/>
    <w:rsid w:val="67B34A7B"/>
    <w:rsid w:val="67CC6DC1"/>
    <w:rsid w:val="67D62DB7"/>
    <w:rsid w:val="6870599E"/>
    <w:rsid w:val="69237BBC"/>
    <w:rsid w:val="6AF9611F"/>
    <w:rsid w:val="6B3D319E"/>
    <w:rsid w:val="6B560E7C"/>
    <w:rsid w:val="6B905CE1"/>
    <w:rsid w:val="6BF27079"/>
    <w:rsid w:val="6C2A305D"/>
    <w:rsid w:val="6C5D395B"/>
    <w:rsid w:val="6DA93E2C"/>
    <w:rsid w:val="6EBA4AA8"/>
    <w:rsid w:val="6F68179D"/>
    <w:rsid w:val="6F6C0242"/>
    <w:rsid w:val="6F933112"/>
    <w:rsid w:val="6FEF7BB4"/>
    <w:rsid w:val="706406DD"/>
    <w:rsid w:val="708244C1"/>
    <w:rsid w:val="70A7711F"/>
    <w:rsid w:val="70CE7706"/>
    <w:rsid w:val="712B1D28"/>
    <w:rsid w:val="712B6906"/>
    <w:rsid w:val="713038FF"/>
    <w:rsid w:val="71452DDF"/>
    <w:rsid w:val="718F6BCD"/>
    <w:rsid w:val="719C7804"/>
    <w:rsid w:val="72710C91"/>
    <w:rsid w:val="72AB4A3C"/>
    <w:rsid w:val="7327134F"/>
    <w:rsid w:val="73FA4560"/>
    <w:rsid w:val="740F282A"/>
    <w:rsid w:val="741A35F5"/>
    <w:rsid w:val="74340AEB"/>
    <w:rsid w:val="74C72DEA"/>
    <w:rsid w:val="755C3532"/>
    <w:rsid w:val="7648041D"/>
    <w:rsid w:val="76BD44A5"/>
    <w:rsid w:val="76DE2D0F"/>
    <w:rsid w:val="77CB0FC0"/>
    <w:rsid w:val="78F93AE4"/>
    <w:rsid w:val="78F9553C"/>
    <w:rsid w:val="7A541141"/>
    <w:rsid w:val="7B5353D8"/>
    <w:rsid w:val="7BBC2F7D"/>
    <w:rsid w:val="7BD948D7"/>
    <w:rsid w:val="7C4B779E"/>
    <w:rsid w:val="7D3E5C13"/>
    <w:rsid w:val="7D5B23D5"/>
    <w:rsid w:val="7D8D337C"/>
    <w:rsid w:val="7DFC1D56"/>
    <w:rsid w:val="7E582D05"/>
    <w:rsid w:val="7E837D82"/>
    <w:rsid w:val="7F160ED1"/>
    <w:rsid w:val="7F5F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autoRedefine/>
    <w:qFormat/>
    <w:uiPriority w:val="0"/>
    <w:pPr>
      <w:keepNext/>
      <w:keepLines/>
      <w:spacing w:before="340" w:after="330" w:line="578" w:lineRule="auto"/>
      <w:outlineLvl w:val="0"/>
    </w:pPr>
    <w:rPr>
      <w:b w:val="0"/>
      <w:bCs/>
      <w:kern w:val="44"/>
      <w:szCs w:val="44"/>
    </w:rPr>
  </w:style>
  <w:style w:type="paragraph" w:styleId="6">
    <w:name w:val="heading 2"/>
    <w:basedOn w:val="1"/>
    <w:next w:val="7"/>
    <w:qFormat/>
    <w:uiPriority w:val="0"/>
    <w:pPr>
      <w:keepNext/>
      <w:keepLines/>
      <w:spacing w:before="260" w:after="260" w:line="415" w:lineRule="auto"/>
      <w:jc w:val="center"/>
      <w:outlineLvl w:val="1"/>
    </w:pPr>
    <w:rPr>
      <w:rFonts w:ascii="黑体" w:hAnsi="黑体" w:eastAsia="黑体"/>
      <w:sz w:val="30"/>
      <w:szCs w:val="30"/>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next w:val="1"/>
    <w:autoRedefine/>
    <w:qFormat/>
    <w:uiPriority w:val="0"/>
    <w:pPr>
      <w:spacing w:before="120" w:after="60"/>
      <w:jc w:val="center"/>
    </w:pPr>
    <w:rPr>
      <w:rFonts w:ascii="Arial" w:hAnsi="Arial" w:eastAsia="楷体_GB2312"/>
      <w:b/>
      <w:kern w:val="0"/>
      <w:sz w:val="44"/>
      <w:szCs w:val="20"/>
    </w:rPr>
  </w:style>
  <w:style w:type="paragraph" w:styleId="4">
    <w:name w:val="Body Text First Indent"/>
    <w:basedOn w:val="5"/>
    <w:autoRedefine/>
    <w:qFormat/>
    <w:uiPriority w:val="0"/>
    <w:pPr>
      <w:ind w:firstLine="420"/>
    </w:pPr>
    <w:rPr>
      <w:rFonts w:eastAsia="楷体_GB2312"/>
      <w:kern w:val="0"/>
      <w:sz w:val="20"/>
      <w:szCs w:val="20"/>
    </w:rPr>
  </w:style>
  <w:style w:type="paragraph" w:styleId="5">
    <w:name w:val="Body Text"/>
    <w:basedOn w:val="1"/>
    <w:autoRedefine/>
    <w:unhideWhenUsed/>
    <w:qFormat/>
    <w:uiPriority w:val="0"/>
    <w:pPr>
      <w:spacing w:after="120"/>
    </w:pPr>
  </w:style>
  <w:style w:type="paragraph" w:styleId="7">
    <w:name w:val="Normal Indent"/>
    <w:basedOn w:val="1"/>
    <w:autoRedefine/>
    <w:unhideWhenUsed/>
    <w:qFormat/>
    <w:uiPriority w:val="0"/>
    <w:pPr>
      <w:ind w:firstLine="420" w:firstLineChars="200"/>
    </w:pPr>
  </w:style>
  <w:style w:type="paragraph" w:styleId="8">
    <w:name w:val="Note Heading"/>
    <w:basedOn w:val="1"/>
    <w:next w:val="1"/>
    <w:autoRedefine/>
    <w:qFormat/>
    <w:uiPriority w:val="0"/>
    <w:pPr>
      <w:snapToGrid w:val="0"/>
      <w:spacing w:line="320" w:lineRule="exact"/>
      <w:ind w:firstLine="413" w:firstLineChars="200"/>
    </w:pPr>
    <w:rPr>
      <w:rFonts w:ascii="宋体" w:hAnsi="宋体"/>
      <w:b/>
      <w:color w:val="000000"/>
    </w:rPr>
  </w:style>
  <w:style w:type="paragraph" w:styleId="9">
    <w:name w:val="annotation text"/>
    <w:basedOn w:val="1"/>
    <w:link w:val="29"/>
    <w:autoRedefine/>
    <w:qFormat/>
    <w:uiPriority w:val="0"/>
    <w:pPr>
      <w:jc w:val="left"/>
    </w:pPr>
  </w:style>
  <w:style w:type="paragraph" w:styleId="10">
    <w:name w:val="toc 3"/>
    <w:basedOn w:val="1"/>
    <w:next w:val="1"/>
    <w:autoRedefine/>
    <w:unhideWhenUsed/>
    <w:qFormat/>
    <w:uiPriority w:val="39"/>
    <w:pPr>
      <w:ind w:left="840" w:leftChars="400"/>
    </w:pPr>
  </w:style>
  <w:style w:type="paragraph" w:styleId="11">
    <w:name w:val="Plain Text"/>
    <w:basedOn w:val="1"/>
    <w:next w:val="1"/>
    <w:autoRedefine/>
    <w:qFormat/>
    <w:uiPriority w:val="0"/>
    <w:rPr>
      <w:rFonts w:ascii="宋体" w:hAnsi="Courier New"/>
      <w:szCs w:val="20"/>
    </w:rPr>
  </w:style>
  <w:style w:type="paragraph" w:styleId="12">
    <w:name w:val="Balloon Text"/>
    <w:basedOn w:val="1"/>
    <w:link w:val="3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tabs>
        <w:tab w:val="right" w:leader="dot" w:pos="9060"/>
      </w:tabs>
      <w:spacing w:before="120" w:after="120"/>
      <w:jc w:val="center"/>
    </w:pPr>
    <w:rPr>
      <w:b/>
      <w:bCs/>
      <w:caps/>
      <w:sz w:val="24"/>
      <w:szCs w:val="24"/>
    </w:rPr>
  </w:style>
  <w:style w:type="paragraph" w:styleId="16">
    <w:name w:val="toc 2"/>
    <w:basedOn w:val="1"/>
    <w:next w:val="1"/>
    <w:autoRedefine/>
    <w:qFormat/>
    <w:uiPriority w:val="39"/>
    <w:pPr>
      <w:tabs>
        <w:tab w:val="right" w:leader="dot" w:pos="8302"/>
      </w:tabs>
      <w:ind w:left="210"/>
      <w:jc w:val="left"/>
    </w:pPr>
    <w:rPr>
      <w:smallCaps/>
      <w:sz w:val="20"/>
      <w:szCs w:val="20"/>
    </w:rPr>
  </w:style>
  <w:style w:type="paragraph" w:styleId="17">
    <w:name w:val="Body Text 2"/>
    <w:basedOn w:val="1"/>
    <w:autoRedefine/>
    <w:unhideWhenUsed/>
    <w:qFormat/>
    <w:uiPriority w:val="0"/>
    <w:rPr>
      <w:rFonts w:ascii="宋体" w:hAnsi="宋体" w:eastAsia="楷体_GB2312"/>
      <w:kern w:val="0"/>
      <w:sz w:val="20"/>
      <w:szCs w:val="24"/>
      <w:u w:val="single"/>
    </w:rPr>
  </w:style>
  <w:style w:type="paragraph" w:styleId="18">
    <w:name w:val="Normal (Web)"/>
    <w:basedOn w:val="1"/>
    <w:autoRedefine/>
    <w:qFormat/>
    <w:uiPriority w:val="99"/>
    <w:pPr>
      <w:widowControl/>
      <w:spacing w:before="100" w:beforeAutospacing="1" w:after="100" w:afterAutospacing="1"/>
      <w:jc w:val="left"/>
    </w:pPr>
    <w:rPr>
      <w:kern w:val="0"/>
      <w:sz w:val="24"/>
      <w:szCs w:val="24"/>
    </w:rPr>
  </w:style>
  <w:style w:type="paragraph" w:styleId="19">
    <w:name w:val="annotation subject"/>
    <w:basedOn w:val="9"/>
    <w:next w:val="9"/>
    <w:link w:val="30"/>
    <w:autoRedefine/>
    <w:qFormat/>
    <w:uiPriority w:val="0"/>
    <w:rPr>
      <w:b/>
      <w:bCs/>
    </w:rPr>
  </w:style>
  <w:style w:type="character" w:styleId="22">
    <w:name w:val="Hyperlink"/>
    <w:autoRedefine/>
    <w:qFormat/>
    <w:uiPriority w:val="99"/>
    <w:rPr>
      <w:rFonts w:ascii="Arial" w:hAnsi="Arial" w:eastAsia="黑体"/>
      <w:color w:val="0000FF"/>
      <w:kern w:val="2"/>
      <w:sz w:val="21"/>
      <w:szCs w:val="21"/>
      <w:u w:val="single"/>
      <w:lang w:val="en-US" w:eastAsia="zh-CN" w:bidi="ar-SA"/>
    </w:rPr>
  </w:style>
  <w:style w:type="character" w:styleId="23">
    <w:name w:val="annotation reference"/>
    <w:basedOn w:val="21"/>
    <w:autoRedefine/>
    <w:qFormat/>
    <w:uiPriority w:val="0"/>
    <w:rPr>
      <w:sz w:val="21"/>
      <w:szCs w:val="21"/>
    </w:rPr>
  </w:style>
  <w:style w:type="paragraph" w:customStyle="1" w:styleId="24">
    <w:name w:val="样式 宋体 行距: 1.5 倍行距"/>
    <w:basedOn w:val="1"/>
    <w:autoRedefine/>
    <w:qFormat/>
    <w:uiPriority w:val="0"/>
    <w:pPr>
      <w:jc w:val="center"/>
    </w:pPr>
    <w:rPr>
      <w:b/>
    </w:rPr>
  </w:style>
  <w:style w:type="paragraph" w:customStyle="1" w:styleId="25">
    <w:name w:val="_Style 5"/>
    <w:basedOn w:val="2"/>
    <w:next w:val="1"/>
    <w:autoRedefine/>
    <w:qFormat/>
    <w:uiPriority w:val="39"/>
    <w:pPr>
      <w:widowControl/>
      <w:spacing w:before="240" w:after="0" w:line="259" w:lineRule="auto"/>
      <w:jc w:val="left"/>
      <w:outlineLvl w:val="9"/>
    </w:pPr>
    <w:rPr>
      <w:rFonts w:ascii="Calibri Light" w:hAnsi="Calibri Light" w:eastAsia="宋体"/>
      <w:b/>
      <w:bCs w:val="0"/>
      <w:color w:val="2E74B5"/>
      <w:kern w:val="0"/>
      <w:sz w:val="32"/>
      <w:szCs w:val="32"/>
    </w:rPr>
  </w:style>
  <w:style w:type="paragraph" w:customStyle="1" w:styleId="26">
    <w:name w:val="p0"/>
    <w:basedOn w:val="1"/>
    <w:autoRedefine/>
    <w:qFormat/>
    <w:uiPriority w:val="0"/>
    <w:pPr>
      <w:widowControl/>
      <w:spacing w:before="75" w:after="75"/>
      <w:jc w:val="left"/>
    </w:pPr>
    <w:rPr>
      <w:rFonts w:ascii="宋体" w:hAnsi="宋体" w:cs="宋体"/>
      <w:kern w:val="0"/>
      <w:sz w:val="24"/>
      <w:szCs w:val="24"/>
    </w:rPr>
  </w:style>
  <w:style w:type="paragraph" w:styleId="27">
    <w:name w:val="List Paragraph"/>
    <w:basedOn w:val="1"/>
    <w:autoRedefine/>
    <w:qFormat/>
    <w:uiPriority w:val="34"/>
    <w:pPr>
      <w:ind w:firstLine="420" w:firstLineChars="200"/>
    </w:pPr>
  </w:style>
  <w:style w:type="paragraph" w:customStyle="1" w:styleId="2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9">
    <w:name w:val="批注文字 字符"/>
    <w:basedOn w:val="21"/>
    <w:link w:val="9"/>
    <w:autoRedefine/>
    <w:qFormat/>
    <w:uiPriority w:val="0"/>
    <w:rPr>
      <w:kern w:val="2"/>
      <w:sz w:val="21"/>
      <w:szCs w:val="22"/>
    </w:rPr>
  </w:style>
  <w:style w:type="character" w:customStyle="1" w:styleId="30">
    <w:name w:val="批注主题 字符"/>
    <w:basedOn w:val="29"/>
    <w:link w:val="19"/>
    <w:autoRedefine/>
    <w:qFormat/>
    <w:uiPriority w:val="0"/>
    <w:rPr>
      <w:b/>
      <w:bCs/>
      <w:kern w:val="2"/>
      <w:sz w:val="21"/>
      <w:szCs w:val="22"/>
    </w:rPr>
  </w:style>
  <w:style w:type="character" w:customStyle="1" w:styleId="31">
    <w:name w:val="批注框文本 字符"/>
    <w:basedOn w:val="21"/>
    <w:link w:val="12"/>
    <w:autoRedefine/>
    <w:qFormat/>
    <w:uiPriority w:val="0"/>
    <w:rPr>
      <w:kern w:val="2"/>
      <w:sz w:val="18"/>
      <w:szCs w:val="18"/>
    </w:rPr>
  </w:style>
  <w:style w:type="paragraph" w:customStyle="1" w:styleId="32">
    <w:name w:val="Revision"/>
    <w:autoRedefine/>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1053</Words>
  <Characters>6004</Characters>
  <Lines>50</Lines>
  <Paragraphs>14</Paragraphs>
  <TotalTime>19</TotalTime>
  <ScaleCrop>false</ScaleCrop>
  <LinksUpToDate>false</LinksUpToDate>
  <CharactersWithSpaces>7043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2022-06-02T15:25:00Z</dcterms:created>
  <dc:creator>Administrator</dc:creator>
  <cp:lastModifiedBy>chris</cp:lastModifiedBy>
  <cp:lastPrinted>2024-04-29T01:28:00Z</cp:lastPrinted>
  <dcterms:modified xsi:type="dcterms:W3CDTF">2024-04-29T11:35:14Z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8991D693A9984D6DB9A6544AC82E7A4A_13</vt:lpwstr>
  </property>
</Properties>
</file>