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auto"/>
        </w:rPr>
      </w:pPr>
    </w:p>
    <w:p>
      <w:pPr>
        <w:pStyle w:val="14"/>
        <w:jc w:val="center"/>
        <w:rPr>
          <w:rFonts w:ascii="宋体" w:hAnsi="宋体" w:cs="宋体"/>
          <w:b/>
          <w:bCs/>
          <w:color w:val="auto"/>
          <w:spacing w:val="40"/>
          <w:sz w:val="72"/>
          <w:szCs w:val="96"/>
        </w:rPr>
      </w:pPr>
      <w:r>
        <w:rPr>
          <w:rFonts w:hint="eastAsia" w:ascii="宋体" w:hAnsi="宋体" w:cs="宋体"/>
          <w:b/>
          <w:bCs/>
          <w:color w:val="auto"/>
          <w:spacing w:val="40"/>
          <w:sz w:val="72"/>
          <w:szCs w:val="96"/>
        </w:rPr>
        <w:t>达安基因香山路19号地块厂区2号楼8层耗材与提取试剂生产部装修工程</w:t>
      </w:r>
    </w:p>
    <w:p>
      <w:pPr>
        <w:spacing w:line="360" w:lineRule="auto"/>
        <w:ind w:firstLine="420"/>
        <w:jc w:val="center"/>
        <w:rPr>
          <w:rFonts w:ascii="宋体" w:hAnsi="宋体" w:cs="宋体"/>
          <w:b/>
          <w:bCs/>
          <w:color w:val="auto"/>
          <w:spacing w:val="26"/>
          <w:sz w:val="110"/>
          <w:szCs w:val="110"/>
        </w:rPr>
      </w:pPr>
    </w:p>
    <w:p>
      <w:pPr>
        <w:pStyle w:val="7"/>
        <w:rPr>
          <w:rFonts w:hAnsi="宋体" w:cs="宋体"/>
          <w:color w:val="auto"/>
        </w:rPr>
      </w:pPr>
    </w:p>
    <w:p>
      <w:pPr>
        <w:spacing w:line="360" w:lineRule="auto"/>
        <w:jc w:val="center"/>
        <w:rPr>
          <w:rFonts w:ascii="宋体" w:hAnsi="宋体" w:cs="宋体"/>
          <w:b/>
          <w:bCs/>
          <w:color w:val="auto"/>
          <w:spacing w:val="26"/>
          <w:sz w:val="110"/>
          <w:szCs w:val="110"/>
        </w:rPr>
      </w:pPr>
      <w:r>
        <w:rPr>
          <w:rFonts w:hint="eastAsia" w:ascii="宋体" w:hAnsi="宋体" w:cs="宋体"/>
          <w:b/>
          <w:bCs/>
          <w:color w:val="auto"/>
          <w:spacing w:val="26"/>
          <w:sz w:val="110"/>
          <w:szCs w:val="110"/>
        </w:rPr>
        <w:t>招标公告</w:t>
      </w:r>
    </w:p>
    <w:p>
      <w:pPr>
        <w:spacing w:line="360" w:lineRule="auto"/>
        <w:jc w:val="center"/>
        <w:rPr>
          <w:rFonts w:ascii="宋体" w:hAnsi="宋体" w:cs="宋体"/>
          <w:color w:val="auto"/>
          <w:sz w:val="32"/>
        </w:rPr>
      </w:pPr>
    </w:p>
    <w:p>
      <w:pPr>
        <w:spacing w:line="360" w:lineRule="auto"/>
        <w:ind w:firstLine="2560" w:firstLineChars="800"/>
        <w:rPr>
          <w:rFonts w:ascii="宋体" w:hAnsi="宋体" w:cs="宋体"/>
          <w:color w:val="auto"/>
          <w:sz w:val="32"/>
        </w:rPr>
      </w:pPr>
    </w:p>
    <w:p>
      <w:pPr>
        <w:spacing w:line="360" w:lineRule="auto"/>
        <w:rPr>
          <w:rFonts w:ascii="宋体" w:hAnsi="宋体" w:cs="宋体"/>
          <w:color w:val="auto"/>
          <w:sz w:val="30"/>
          <w:szCs w:val="30"/>
        </w:rPr>
      </w:pPr>
    </w:p>
    <w:p>
      <w:pPr>
        <w:spacing w:line="360" w:lineRule="auto"/>
        <w:ind w:firstLine="900" w:firstLineChars="300"/>
        <w:rPr>
          <w:rFonts w:ascii="宋体" w:hAnsi="宋体" w:cs="宋体"/>
          <w:color w:val="auto"/>
          <w:sz w:val="30"/>
          <w:szCs w:val="30"/>
        </w:rPr>
      </w:pPr>
    </w:p>
    <w:p>
      <w:pPr>
        <w:rPr>
          <w:rFonts w:ascii="宋体" w:hAnsi="宋体" w:cs="宋体"/>
          <w:color w:val="auto"/>
        </w:rPr>
      </w:pPr>
    </w:p>
    <w:p>
      <w:pPr>
        <w:pStyle w:val="7"/>
        <w:rPr>
          <w:rFonts w:hAnsi="宋体" w:cs="宋体"/>
          <w:color w:val="auto"/>
        </w:rPr>
      </w:pPr>
    </w:p>
    <w:p>
      <w:pPr>
        <w:pStyle w:val="7"/>
        <w:rPr>
          <w:rFonts w:hAnsi="宋体" w:cs="宋体"/>
          <w:color w:val="auto"/>
        </w:rPr>
      </w:pPr>
    </w:p>
    <w:p>
      <w:pPr>
        <w:pStyle w:val="7"/>
        <w:rPr>
          <w:rFonts w:hAnsi="宋体" w:cs="宋体"/>
          <w:color w:val="auto"/>
        </w:rPr>
      </w:pPr>
    </w:p>
    <w:p>
      <w:pPr>
        <w:spacing w:line="360" w:lineRule="auto"/>
        <w:ind w:firstLine="900" w:firstLineChars="300"/>
        <w:rPr>
          <w:rFonts w:ascii="宋体" w:hAnsi="宋体" w:cs="宋体"/>
          <w:color w:val="auto"/>
          <w:sz w:val="30"/>
          <w:szCs w:val="30"/>
          <w:u w:val="single"/>
        </w:rPr>
      </w:pPr>
      <w:r>
        <w:rPr>
          <w:rFonts w:hint="eastAsia" w:ascii="宋体" w:hAnsi="宋体" w:cs="宋体"/>
          <w:color w:val="auto"/>
          <w:sz w:val="30"/>
          <w:szCs w:val="30"/>
        </w:rPr>
        <w:t>招  标 单 位：</w:t>
      </w:r>
      <w:r>
        <w:rPr>
          <w:rFonts w:hint="eastAsia" w:ascii="宋体" w:hAnsi="宋体" w:cs="宋体"/>
          <w:color w:val="auto"/>
          <w:sz w:val="30"/>
          <w:szCs w:val="30"/>
          <w:u w:val="single"/>
        </w:rPr>
        <w:t>广州达安基因股份有限公司</w:t>
      </w:r>
    </w:p>
    <w:p>
      <w:pPr>
        <w:spacing w:line="360" w:lineRule="auto"/>
        <w:ind w:firstLine="900" w:firstLineChars="300"/>
        <w:rPr>
          <w:rFonts w:ascii="宋体" w:hAnsi="宋体" w:cs="宋体"/>
          <w:color w:val="auto"/>
          <w:sz w:val="30"/>
          <w:szCs w:val="30"/>
        </w:rPr>
      </w:pPr>
      <w:r>
        <w:rPr>
          <w:rFonts w:hint="eastAsia" w:ascii="宋体" w:hAnsi="宋体" w:cs="宋体"/>
          <w:color w:val="auto"/>
          <w:sz w:val="30"/>
          <w:szCs w:val="30"/>
        </w:rPr>
        <w:t>招标代理单位：</w:t>
      </w:r>
      <w:r>
        <w:rPr>
          <w:rFonts w:hint="eastAsia" w:ascii="宋体" w:hAnsi="宋体" w:cs="宋体"/>
          <w:color w:val="auto"/>
          <w:sz w:val="30"/>
          <w:szCs w:val="30"/>
          <w:u w:val="single"/>
        </w:rPr>
        <w:t>广东省机电设备招标中心有限公司</w:t>
      </w:r>
    </w:p>
    <w:p>
      <w:pPr>
        <w:spacing w:line="360" w:lineRule="auto"/>
        <w:ind w:firstLine="900" w:firstLineChars="300"/>
        <w:rPr>
          <w:rFonts w:ascii="宋体" w:hAnsi="宋体" w:cs="宋体"/>
          <w:color w:val="auto"/>
          <w:sz w:val="30"/>
          <w:szCs w:val="30"/>
        </w:rPr>
      </w:pPr>
      <w:r>
        <w:rPr>
          <w:rFonts w:hint="eastAsia" w:ascii="宋体" w:hAnsi="宋体" w:cs="宋体"/>
          <w:color w:val="auto"/>
          <w:sz w:val="30"/>
          <w:szCs w:val="30"/>
        </w:rPr>
        <w:t>日        期：2024年4月  日</w:t>
      </w:r>
    </w:p>
    <w:p>
      <w:pPr>
        <w:spacing w:line="360" w:lineRule="auto"/>
        <w:ind w:firstLine="900" w:firstLineChars="300"/>
        <w:jc w:val="center"/>
        <w:rPr>
          <w:rFonts w:ascii="宋体" w:hAnsi="宋体" w:cs="宋体"/>
          <w:color w:val="auto"/>
          <w:sz w:val="30"/>
          <w:szCs w:val="30"/>
        </w:rPr>
        <w:sectPr>
          <w:footerReference r:id="rId5" w:type="first"/>
          <w:headerReference r:id="rId3" w:type="default"/>
          <w:footerReference r:id="rId4" w:type="default"/>
          <w:endnotePr>
            <w:numFmt w:val="decimal"/>
          </w:endnotePr>
          <w:pgSz w:w="11906" w:h="16838"/>
          <w:pgMar w:top="1134" w:right="1418" w:bottom="1247" w:left="1418" w:header="851" w:footer="907" w:gutter="0"/>
          <w:cols w:space="720" w:num="1"/>
          <w:titlePg/>
          <w:docGrid w:type="lines" w:linePitch="312" w:charSpace="0"/>
        </w:sectPr>
      </w:pPr>
    </w:p>
    <w:p>
      <w:pPr>
        <w:pStyle w:val="12"/>
        <w:spacing w:line="480" w:lineRule="auto"/>
        <w:jc w:val="center"/>
        <w:rPr>
          <w:rFonts w:cs="宋体"/>
          <w:b/>
          <w:color w:val="auto"/>
          <w:kern w:val="2"/>
          <w:sz w:val="32"/>
          <w:u w:val="none"/>
          <w:lang w:val="en-US"/>
        </w:rPr>
      </w:pPr>
      <w:r>
        <w:rPr>
          <w:rFonts w:hint="eastAsia" w:cs="宋体"/>
          <w:b/>
          <w:color w:val="auto"/>
          <w:kern w:val="2"/>
          <w:sz w:val="32"/>
          <w:u w:val="none"/>
          <w:lang w:val="en-US"/>
        </w:rPr>
        <w:t>达安基因香山路19号地块厂区2号楼8层耗材与提取试剂生产部装修工程招标公告</w:t>
      </w:r>
    </w:p>
    <w:p>
      <w:pPr>
        <w:tabs>
          <w:tab w:val="center" w:pos="4415"/>
        </w:tabs>
        <w:spacing w:line="360" w:lineRule="auto"/>
        <w:ind w:firstLine="480" w:firstLineChars="200"/>
        <w:rPr>
          <w:rFonts w:ascii="宋体" w:hAnsi="宋体" w:cs="宋体"/>
          <w:color w:val="auto"/>
          <w:sz w:val="24"/>
          <w:highlight w:val="none"/>
        </w:rPr>
      </w:pPr>
      <w:r>
        <w:rPr>
          <w:rFonts w:hint="eastAsia" w:ascii="宋体" w:cs="宋体"/>
          <w:color w:val="auto"/>
          <w:kern w:val="0"/>
          <w:sz w:val="24"/>
          <w:szCs w:val="24"/>
        </w:rPr>
        <w:t>根据</w:t>
      </w:r>
      <w:r>
        <w:rPr>
          <w:rFonts w:hint="eastAsia" w:ascii="宋体" w:cs="宋体"/>
          <w:color w:val="auto"/>
          <w:kern w:val="0"/>
          <w:sz w:val="24"/>
          <w:szCs w:val="24"/>
          <w:u w:val="single"/>
        </w:rPr>
        <w:t>广东省企业投资项目备案证（项目代码：</w:t>
      </w:r>
      <w:r>
        <w:rPr>
          <w:rFonts w:hint="eastAsia" w:ascii="宋体" w:hAnsi="宋体" w:cs="宋体"/>
          <w:color w:val="auto"/>
          <w:sz w:val="24"/>
          <w:u w:val="single"/>
        </w:rPr>
        <w:t>2401-440112-04-01-583115</w:t>
      </w:r>
      <w:r>
        <w:rPr>
          <w:rFonts w:hint="eastAsia" w:ascii="宋体" w:cs="宋体"/>
          <w:color w:val="auto"/>
          <w:kern w:val="0"/>
          <w:sz w:val="24"/>
          <w:szCs w:val="24"/>
          <w:u w:val="single"/>
        </w:rPr>
        <w:t>）</w:t>
      </w:r>
      <w:r>
        <w:rPr>
          <w:rFonts w:hint="eastAsia" w:ascii="宋体" w:cs="宋体"/>
          <w:color w:val="auto"/>
          <w:kern w:val="0"/>
          <w:sz w:val="24"/>
          <w:szCs w:val="24"/>
        </w:rPr>
        <w:t>批准，</w:t>
      </w:r>
      <w:r>
        <w:rPr>
          <w:rFonts w:hint="eastAsia" w:ascii="宋体" w:cs="宋体"/>
          <w:color w:val="auto"/>
          <w:kern w:val="0"/>
          <w:sz w:val="24"/>
          <w:szCs w:val="24"/>
          <w:u w:val="single"/>
        </w:rPr>
        <w:t>广州达安基因股份有限公司</w:t>
      </w:r>
      <w:r>
        <w:rPr>
          <w:rFonts w:hint="eastAsia" w:ascii="宋体" w:cs="宋体"/>
          <w:color w:val="auto"/>
          <w:kern w:val="0"/>
          <w:sz w:val="24"/>
          <w:szCs w:val="24"/>
        </w:rPr>
        <w:t>现决定对</w:t>
      </w:r>
      <w:r>
        <w:rPr>
          <w:rFonts w:hint="eastAsia" w:ascii="宋体" w:hAnsi="宋体" w:cs="宋体"/>
          <w:color w:val="auto"/>
          <w:sz w:val="24"/>
          <w:u w:val="single"/>
        </w:rPr>
        <w:t>达安基因香山路19号地块厂区2号楼8层耗材与提取试剂生产部装修工</w:t>
      </w:r>
      <w:r>
        <w:rPr>
          <w:rFonts w:hint="eastAsia" w:ascii="宋体" w:hAnsi="宋体" w:cs="宋体"/>
          <w:color w:val="auto"/>
          <w:sz w:val="24"/>
          <w:highlight w:val="none"/>
          <w:u w:val="single"/>
        </w:rPr>
        <w:t>程</w:t>
      </w:r>
      <w:r>
        <w:rPr>
          <w:rFonts w:hint="eastAsia" w:ascii="宋体" w:cs="宋体"/>
          <w:color w:val="auto"/>
          <w:kern w:val="0"/>
          <w:sz w:val="24"/>
          <w:szCs w:val="24"/>
          <w:highlight w:val="none"/>
        </w:rPr>
        <w:t>进行公开招标，选定承包人。</w:t>
      </w:r>
    </w:p>
    <w:p>
      <w:pPr>
        <w:tabs>
          <w:tab w:val="center" w:pos="4415"/>
        </w:tabs>
        <w:spacing w:line="360" w:lineRule="auto"/>
        <w:ind w:firstLine="480" w:firstLineChars="200"/>
        <w:rPr>
          <w:rFonts w:ascii="宋体" w:hAnsi="宋体" w:cs="宋体"/>
          <w:color w:val="auto"/>
          <w:sz w:val="24"/>
        </w:rPr>
      </w:pPr>
      <w:r>
        <w:rPr>
          <w:rFonts w:hint="eastAsia" w:ascii="宋体" w:hAnsi="宋体" w:cs="宋体"/>
          <w:color w:val="auto"/>
          <w:sz w:val="24"/>
        </w:rPr>
        <w:t>一、工程名称：</w:t>
      </w:r>
      <w:r>
        <w:rPr>
          <w:rFonts w:hint="eastAsia" w:ascii="宋体" w:hAnsi="宋体" w:cs="宋体"/>
          <w:color w:val="auto"/>
          <w:sz w:val="24"/>
          <w:u w:val="single"/>
        </w:rPr>
        <w:t>达安基因香山路19号地块厂区2号楼8层耗材与提取试剂生产部装修工程</w:t>
      </w:r>
    </w:p>
    <w:p>
      <w:pPr>
        <w:spacing w:line="360" w:lineRule="auto"/>
        <w:ind w:firstLine="480" w:firstLineChars="200"/>
        <w:rPr>
          <w:rFonts w:ascii="宋体" w:hAnsi="宋体" w:cs="宋体"/>
          <w:color w:val="auto"/>
          <w:sz w:val="24"/>
        </w:rPr>
      </w:pPr>
      <w:r>
        <w:rPr>
          <w:rFonts w:hint="eastAsia" w:ascii="宋体" w:hAnsi="宋体" w:cs="宋体"/>
          <w:color w:val="auto"/>
          <w:sz w:val="24"/>
        </w:rPr>
        <w:t>二、招标单位：</w:t>
      </w:r>
      <w:r>
        <w:rPr>
          <w:rFonts w:hint="eastAsia" w:ascii="宋体" w:hAnsi="宋体" w:cs="宋体"/>
          <w:color w:val="auto"/>
          <w:sz w:val="24"/>
          <w:u w:val="single"/>
        </w:rPr>
        <w:t>广州达安基因股份有限公司</w:t>
      </w:r>
    </w:p>
    <w:p>
      <w:pPr>
        <w:spacing w:line="360" w:lineRule="auto"/>
        <w:ind w:firstLine="960" w:firstLineChars="400"/>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single"/>
        </w:rPr>
        <w:t>李工</w:t>
      </w:r>
      <w:r>
        <w:rPr>
          <w:rFonts w:hint="eastAsia" w:ascii="宋体" w:hAnsi="宋体" w:cs="宋体"/>
          <w:color w:val="auto"/>
          <w:sz w:val="24"/>
        </w:rPr>
        <w:t xml:space="preserve">                联系电话：</w:t>
      </w:r>
      <w:r>
        <w:rPr>
          <w:rFonts w:hint="eastAsia" w:ascii="宋体" w:hAnsi="宋体" w:cs="宋体"/>
          <w:color w:val="auto"/>
          <w:sz w:val="24"/>
          <w:u w:val="single"/>
        </w:rPr>
        <w:t>020-32290789</w:t>
      </w:r>
    </w:p>
    <w:p>
      <w:pPr>
        <w:spacing w:line="360" w:lineRule="auto"/>
        <w:ind w:firstLine="960" w:firstLineChars="400"/>
        <w:jc w:val="left"/>
        <w:rPr>
          <w:rFonts w:ascii="宋体" w:hAnsi="宋体" w:cs="宋体"/>
          <w:color w:val="auto"/>
          <w:sz w:val="24"/>
        </w:rPr>
      </w:pPr>
      <w:r>
        <w:rPr>
          <w:rFonts w:hint="eastAsia" w:ascii="宋体" w:hAnsi="宋体" w:cs="宋体"/>
          <w:color w:val="auto"/>
          <w:sz w:val="24"/>
        </w:rPr>
        <w:t>联系地址：</w:t>
      </w:r>
      <w:r>
        <w:rPr>
          <w:rFonts w:hint="eastAsia" w:ascii="宋体" w:hAnsi="宋体" w:cs="宋体"/>
          <w:color w:val="auto"/>
          <w:sz w:val="24"/>
          <w:u w:val="single"/>
        </w:rPr>
        <w:t>广州市高新技术产业开发区香山路19号</w:t>
      </w:r>
    </w:p>
    <w:p>
      <w:pPr>
        <w:spacing w:line="360" w:lineRule="auto"/>
        <w:ind w:firstLine="960" w:firstLineChars="400"/>
        <w:jc w:val="left"/>
        <w:rPr>
          <w:rFonts w:ascii="宋体" w:hAnsi="宋体" w:cs="宋体"/>
          <w:color w:val="auto"/>
          <w:sz w:val="24"/>
        </w:rPr>
      </w:pPr>
      <w:r>
        <w:rPr>
          <w:rFonts w:hint="eastAsia" w:ascii="宋体" w:hAnsi="宋体" w:cs="宋体"/>
          <w:color w:val="auto"/>
          <w:sz w:val="24"/>
        </w:rPr>
        <w:t>招标代理机构：</w:t>
      </w:r>
      <w:r>
        <w:rPr>
          <w:rFonts w:hint="eastAsia" w:ascii="宋体" w:hAnsi="宋体" w:cs="宋体"/>
          <w:color w:val="auto"/>
          <w:sz w:val="24"/>
          <w:u w:val="single"/>
        </w:rPr>
        <w:t>广东省机电设备招标中心有限公司</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联系人：</w:t>
      </w:r>
      <w:r>
        <w:rPr>
          <w:rFonts w:hint="eastAsia" w:ascii="宋体" w:hAnsi="宋体" w:cs="宋体"/>
          <w:color w:val="auto"/>
          <w:sz w:val="24"/>
          <w:szCs w:val="24"/>
          <w:u w:val="single"/>
        </w:rPr>
        <w:t>戴工、吴工</w:t>
      </w:r>
      <w:r>
        <w:rPr>
          <w:rFonts w:hint="eastAsia" w:ascii="宋体" w:hAnsi="宋体" w:cs="宋体"/>
          <w:color w:val="auto"/>
          <w:sz w:val="24"/>
        </w:rPr>
        <w:t xml:space="preserve">      联系电话：</w:t>
      </w:r>
      <w:r>
        <w:rPr>
          <w:rFonts w:hint="eastAsia" w:ascii="宋体" w:hAnsi="宋体" w:cs="宋体"/>
          <w:color w:val="auto"/>
          <w:sz w:val="24"/>
          <w:u w:val="single"/>
        </w:rPr>
        <w:t>020-66341720</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    联系地址：</w:t>
      </w:r>
      <w:r>
        <w:rPr>
          <w:rFonts w:hint="eastAsia" w:ascii="宋体" w:hAnsi="宋体" w:cs="宋体"/>
          <w:color w:val="auto"/>
          <w:sz w:val="24"/>
          <w:u w:val="single"/>
        </w:rPr>
        <w:t>广州市东风中路515号东照大厦509</w:t>
      </w:r>
    </w:p>
    <w:p>
      <w:pPr>
        <w:spacing w:line="360" w:lineRule="auto"/>
        <w:ind w:firstLine="960" w:firstLineChars="400"/>
        <w:jc w:val="left"/>
        <w:rPr>
          <w:rFonts w:ascii="宋体" w:hAnsi="宋体" w:cs="宋体"/>
          <w:color w:val="auto"/>
          <w:sz w:val="24"/>
        </w:rPr>
      </w:pPr>
      <w:r>
        <w:rPr>
          <w:rFonts w:hint="eastAsia" w:ascii="宋体" w:hAnsi="宋体" w:cs="宋体"/>
          <w:color w:val="auto"/>
          <w:sz w:val="24"/>
        </w:rPr>
        <w:t>招标监督机构：</w:t>
      </w:r>
      <w:r>
        <w:rPr>
          <w:rFonts w:hint="eastAsia" w:ascii="宋体" w:hAnsi="宋体" w:cs="宋体"/>
          <w:color w:val="auto"/>
          <w:sz w:val="24"/>
          <w:u w:val="single"/>
        </w:rPr>
        <w:t>广州开发区行政审批局、广州开发区建设工程招投标管理办公室</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监督电话：</w:t>
      </w:r>
      <w:r>
        <w:rPr>
          <w:rFonts w:hint="eastAsia" w:ascii="宋体" w:hAnsi="宋体" w:cs="宋体"/>
          <w:color w:val="auto"/>
          <w:sz w:val="24"/>
          <w:u w:val="single"/>
        </w:rPr>
        <w:t>020-82118560/020-82112206</w:t>
      </w:r>
    </w:p>
    <w:p>
      <w:pPr>
        <w:spacing w:line="360" w:lineRule="auto"/>
        <w:ind w:firstLine="480" w:firstLineChars="200"/>
        <w:jc w:val="left"/>
        <w:rPr>
          <w:rFonts w:ascii="宋体" w:hAnsi="宋体" w:cs="宋体"/>
          <w:color w:val="auto"/>
        </w:rPr>
      </w:pPr>
      <w:r>
        <w:rPr>
          <w:rFonts w:hint="eastAsia" w:ascii="宋体" w:hAnsi="宋体" w:cs="宋体"/>
          <w:color w:val="auto"/>
          <w:sz w:val="24"/>
        </w:rPr>
        <w:t xml:space="preserve">    联系地址：</w:t>
      </w:r>
      <w:r>
        <w:rPr>
          <w:rFonts w:hint="eastAsia" w:ascii="宋体" w:hAnsi="宋体" w:cs="宋体"/>
          <w:color w:val="auto"/>
          <w:sz w:val="24"/>
          <w:u w:val="single"/>
        </w:rPr>
        <w:t>广州开发区科学城水西路30 号汇丽写字楼4 楼</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三、建设地点：</w:t>
      </w:r>
      <w:r>
        <w:rPr>
          <w:rFonts w:hint="eastAsia" w:ascii="宋体" w:hAnsi="宋体" w:cs="宋体"/>
          <w:color w:val="auto"/>
          <w:sz w:val="24"/>
          <w:u w:val="single"/>
        </w:rPr>
        <w:t>广州市高新技术产业开发区香山路19号地块厂区2号楼8层</w:t>
      </w:r>
    </w:p>
    <w:p>
      <w:pPr>
        <w:spacing w:line="360" w:lineRule="auto"/>
        <w:ind w:firstLine="480" w:firstLineChars="200"/>
        <w:rPr>
          <w:rFonts w:ascii="宋体" w:hAnsi="宋体" w:cs="宋体"/>
          <w:color w:val="auto"/>
          <w:sz w:val="24"/>
        </w:rPr>
      </w:pPr>
      <w:r>
        <w:rPr>
          <w:rFonts w:hint="eastAsia" w:ascii="宋体" w:hAnsi="宋体" w:cs="宋体"/>
          <w:color w:val="auto"/>
          <w:sz w:val="24"/>
        </w:rPr>
        <w:t>四、项目概况：</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1、</w:t>
      </w:r>
      <w:r>
        <w:rPr>
          <w:rFonts w:hint="eastAsia" w:ascii="宋体" w:hAnsi="宋体" w:cs="宋体"/>
          <w:color w:val="auto"/>
          <w:sz w:val="24"/>
          <w:u w:val="single"/>
        </w:rPr>
        <w:t>本项目拟对达安基因香山路19号地块厂区2号楼8层耗材与提取试剂生产部进行装修改造，装修总建筑面积3641.56m</w:t>
      </w:r>
      <w:r>
        <w:rPr>
          <w:rFonts w:hint="eastAsia" w:ascii="宋体" w:hAnsi="宋体" w:cs="宋体"/>
          <w:color w:val="auto"/>
          <w:sz w:val="24"/>
          <w:u w:val="single"/>
          <w:vertAlign w:val="superscript"/>
          <w:lang w:val="en-US" w:eastAsia="zh-CN"/>
        </w:rPr>
        <w:t>2</w:t>
      </w:r>
      <w:r>
        <w:rPr>
          <w:rFonts w:hint="eastAsia" w:ascii="宋体" w:hAnsi="宋体" w:cs="宋体"/>
          <w:color w:val="auto"/>
          <w:sz w:val="24"/>
          <w:u w:val="single"/>
        </w:rPr>
        <w:t>。项目的建设内容主要包括原场地拆除、及新建生产车间(D级)、外包车间、办公及配套房间的装修工程，装修配套工程，消防工程，智能化工程等。具体内容以发布的工程量清单和图纸为准。</w:t>
      </w:r>
    </w:p>
    <w:p>
      <w:pPr>
        <w:spacing w:line="360" w:lineRule="auto"/>
        <w:ind w:firstLine="480" w:firstLineChars="200"/>
        <w:rPr>
          <w:rFonts w:ascii="宋体" w:hAnsi="宋体" w:cs="宋体"/>
          <w:color w:val="auto"/>
          <w:sz w:val="24"/>
        </w:rPr>
      </w:pPr>
      <w:r>
        <w:rPr>
          <w:rFonts w:hint="eastAsia" w:ascii="宋体" w:cs="宋体"/>
          <w:color w:val="auto"/>
          <w:sz w:val="24"/>
          <w:szCs w:val="24"/>
        </w:rPr>
        <w:t>2、</w:t>
      </w:r>
      <w:r>
        <w:rPr>
          <w:rFonts w:hint="eastAsia" w:ascii="宋体" w:cs="宋体"/>
          <w:color w:val="auto"/>
          <w:sz w:val="24"/>
          <w:szCs w:val="24"/>
          <w:u w:val="single"/>
        </w:rPr>
        <w:t>工期：90日历天</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五、标段划分及各标段招标内容、规模和最高投标限价：</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1、本工程划分为1个标段。</w:t>
      </w:r>
    </w:p>
    <w:p>
      <w:pPr>
        <w:spacing w:line="360" w:lineRule="auto"/>
        <w:ind w:firstLine="480" w:firstLineChars="200"/>
        <w:rPr>
          <w:rFonts w:ascii="宋体" w:hAnsi="宋体" w:cs="宋体"/>
          <w:color w:val="auto"/>
          <w:sz w:val="24"/>
        </w:rPr>
      </w:pPr>
      <w:r>
        <w:rPr>
          <w:rFonts w:hint="eastAsia" w:ascii="宋体" w:hAnsi="宋体" w:cs="宋体"/>
          <w:color w:val="auto"/>
          <w:sz w:val="24"/>
          <w:szCs w:val="24"/>
        </w:rPr>
        <w:t>2、招标内容、规模：</w:t>
      </w:r>
      <w:r>
        <w:rPr>
          <w:rFonts w:hint="eastAsia" w:ascii="宋体" w:hAnsi="宋体" w:cs="宋体"/>
          <w:color w:val="auto"/>
          <w:sz w:val="24"/>
          <w:u w:val="single"/>
        </w:rPr>
        <w:t>本项目拟对达安基因香山路19号地块厂区2号楼8层耗材与提取试剂生产部进行装修改造，装修总建筑面积3641.56m</w:t>
      </w:r>
      <w:r>
        <w:rPr>
          <w:rFonts w:hint="eastAsia" w:ascii="宋体" w:hAnsi="宋体" w:cs="宋体"/>
          <w:color w:val="auto"/>
          <w:sz w:val="24"/>
          <w:u w:val="single"/>
          <w:vertAlign w:val="superscript"/>
          <w:lang w:val="en-US" w:eastAsia="zh-CN"/>
        </w:rPr>
        <w:t>2</w:t>
      </w:r>
      <w:r>
        <w:rPr>
          <w:rFonts w:hint="eastAsia" w:ascii="宋体" w:hAnsi="宋体" w:cs="宋体"/>
          <w:color w:val="auto"/>
          <w:sz w:val="24"/>
          <w:u w:val="single"/>
        </w:rPr>
        <w:t>。项目的建设内容主要包括原场地拆除、及新建生产车间(D级)、外包车间、办公及配套房间的装修工程，装修配套工程，消防工程，智能化工程等。具体内容以发布的工程量清单和图纸为准。</w:t>
      </w:r>
    </w:p>
    <w:p>
      <w:pPr>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3、最</w:t>
      </w:r>
      <w:r>
        <w:rPr>
          <w:rFonts w:hint="eastAsia" w:ascii="宋体" w:hAnsi="宋体" w:cs="宋体"/>
          <w:color w:val="auto"/>
          <w:sz w:val="24"/>
          <w:szCs w:val="24"/>
          <w:highlight w:val="none"/>
        </w:rPr>
        <w:t>高投标限价：</w:t>
      </w:r>
      <w:r>
        <w:rPr>
          <w:rFonts w:hint="eastAsia" w:ascii="宋体" w:hAnsi="宋体" w:cs="宋体"/>
          <w:color w:val="auto"/>
          <w:sz w:val="24"/>
          <w:highlight w:val="none"/>
          <w:u w:val="single"/>
        </w:rPr>
        <w:t>10,843,759.59</w:t>
      </w:r>
      <w:r>
        <w:rPr>
          <w:rFonts w:hint="eastAsia" w:ascii="宋体" w:hAnsi="宋体" w:cs="宋体"/>
          <w:color w:val="auto"/>
          <w:sz w:val="24"/>
          <w:szCs w:val="24"/>
          <w:highlight w:val="none"/>
          <w:u w:val="single"/>
        </w:rPr>
        <w:t>元。各专业工程比例为：建筑装修装饰工程8941314.02元（82</w:t>
      </w:r>
      <w:r>
        <w:rPr>
          <w:rFonts w:hint="eastAsia" w:ascii="宋体" w:hAnsi="宋体" w:cs="宋体"/>
          <w:color w:val="auto"/>
          <w:sz w:val="24"/>
          <w:szCs w:val="24"/>
          <w:highlight w:val="none"/>
          <w:u w:val="single"/>
          <w:lang w:val="en-US" w:eastAsia="zh-CN"/>
        </w:rPr>
        <w:t>.45</w:t>
      </w:r>
      <w:r>
        <w:rPr>
          <w:rFonts w:hint="eastAsia" w:ascii="宋体" w:hAnsi="宋体" w:cs="宋体"/>
          <w:color w:val="auto"/>
          <w:sz w:val="24"/>
          <w:szCs w:val="24"/>
          <w:highlight w:val="none"/>
          <w:u w:val="single"/>
        </w:rPr>
        <w:t>%）、消防工程1293317.43元（</w:t>
      </w:r>
      <w:r>
        <w:rPr>
          <w:rFonts w:hint="eastAsia" w:ascii="宋体" w:hAnsi="宋体" w:cs="宋体"/>
          <w:color w:val="auto"/>
          <w:sz w:val="24"/>
          <w:szCs w:val="24"/>
          <w:highlight w:val="none"/>
          <w:u w:val="single"/>
          <w:lang w:val="en-US" w:eastAsia="zh-CN"/>
        </w:rPr>
        <w:t>11.93</w:t>
      </w:r>
      <w:r>
        <w:rPr>
          <w:rFonts w:hint="eastAsia" w:ascii="宋体" w:hAnsi="宋体" w:cs="宋体"/>
          <w:color w:val="auto"/>
          <w:sz w:val="24"/>
          <w:szCs w:val="24"/>
          <w:highlight w:val="none"/>
          <w:u w:val="single"/>
        </w:rPr>
        <w:t>%）、电子与智能化工程609128.14元（</w:t>
      </w:r>
      <w:r>
        <w:rPr>
          <w:rFonts w:hint="eastAsia" w:ascii="宋体" w:hAnsi="宋体" w:cs="宋体"/>
          <w:color w:val="auto"/>
          <w:sz w:val="24"/>
          <w:szCs w:val="24"/>
          <w:highlight w:val="none"/>
          <w:u w:val="single"/>
          <w:lang w:val="en-US" w:eastAsia="zh-CN"/>
        </w:rPr>
        <w:t>5.62</w:t>
      </w:r>
      <w:r>
        <w:rPr>
          <w:rFonts w:hint="eastAsia" w:ascii="宋体" w:hAnsi="宋体" w:cs="宋体"/>
          <w:color w:val="auto"/>
          <w:sz w:val="24"/>
          <w:szCs w:val="24"/>
          <w:highlight w:val="none"/>
          <w:u w:val="single"/>
        </w:rPr>
        <w:t>%）。详见招标人最终发出的《最高投标限价公布函》，投标价超过最高投标限价的投标文件将被拒绝。</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六、资金来源：</w:t>
      </w:r>
      <w:r>
        <w:rPr>
          <w:rFonts w:hint="eastAsia" w:ascii="宋体" w:hAnsi="宋体" w:cs="宋体"/>
          <w:color w:val="auto"/>
          <w:sz w:val="24"/>
          <w:u w:val="single"/>
        </w:rPr>
        <w:t>企业自筹</w:t>
      </w:r>
    </w:p>
    <w:p>
      <w:pPr>
        <w:spacing w:line="360" w:lineRule="auto"/>
        <w:ind w:firstLine="480" w:firstLineChars="200"/>
        <w:rPr>
          <w:rFonts w:ascii="宋体" w:hAnsi="宋体" w:cs="宋体"/>
          <w:color w:val="auto"/>
          <w:sz w:val="24"/>
        </w:rPr>
      </w:pPr>
      <w:r>
        <w:rPr>
          <w:rFonts w:hint="eastAsia" w:ascii="宋体" w:hAnsi="宋体" w:cs="宋体"/>
          <w:color w:val="auto"/>
          <w:sz w:val="24"/>
        </w:rPr>
        <w:t>注：政府投资项目一律不得以建筑业企业带资承包的方式进行建设。</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kern w:val="0"/>
          <w:sz w:val="24"/>
          <w:szCs w:val="24"/>
        </w:rPr>
        <w:t>七、</w:t>
      </w:r>
      <w:r>
        <w:rPr>
          <w:rFonts w:hint="eastAsia" w:ascii="宋体" w:hAnsi="宋体" w:cs="宋体"/>
          <w:color w:val="auto"/>
          <w:sz w:val="24"/>
        </w:rPr>
        <w:t>公告发布日期、</w:t>
      </w:r>
      <w:r>
        <w:rPr>
          <w:rFonts w:hint="eastAsia" w:ascii="宋体" w:hAnsi="宋体" w:cs="宋体"/>
          <w:color w:val="auto"/>
          <w:sz w:val="24"/>
          <w:szCs w:val="24"/>
        </w:rPr>
        <w:t>递交投标文件时间与开标时间：</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公告发布日期（含本日）：</w:t>
      </w:r>
      <w:r>
        <w:rPr>
          <w:rFonts w:hint="eastAsia" w:ascii="宋体" w:hAnsi="宋体" w:cs="宋体"/>
          <w:color w:val="auto"/>
          <w:sz w:val="24"/>
          <w:u w:val="single"/>
        </w:rPr>
        <w:t>2024</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 至</w:t>
      </w:r>
      <w:r>
        <w:rPr>
          <w:rFonts w:hint="eastAsia" w:ascii="宋体" w:hAnsi="宋体" w:cs="宋体"/>
          <w:color w:val="auto"/>
          <w:sz w:val="24"/>
          <w:u w:val="single"/>
        </w:rPr>
        <w:t xml:space="preserve">2024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sz w:val="24"/>
        </w:rPr>
        <w:t>凡有意参加投标者，请登录</w:t>
      </w:r>
      <w:r>
        <w:rPr>
          <w:rFonts w:hint="eastAsia" w:ascii="宋体" w:hAnsi="宋体" w:cs="宋体"/>
          <w:color w:val="auto"/>
          <w:sz w:val="24"/>
          <w:szCs w:val="24"/>
          <w:u w:val="single"/>
        </w:rPr>
        <w:t>广州公共资源交易中心</w:t>
      </w:r>
      <w:r>
        <w:rPr>
          <w:rFonts w:hint="eastAsia" w:ascii="宋体" w:hAnsi="宋体" w:cs="宋体"/>
          <w:color w:val="auto"/>
          <w:sz w:val="24"/>
          <w:szCs w:val="24"/>
        </w:rPr>
        <w:t>交易平台</w:t>
      </w:r>
      <w:r>
        <w:rPr>
          <w:rFonts w:hint="eastAsia" w:ascii="宋体" w:hAnsi="宋体" w:cs="宋体"/>
          <w:color w:val="auto"/>
          <w:sz w:val="24"/>
        </w:rPr>
        <w:t>网站下载电子招标文件。</w:t>
      </w:r>
    </w:p>
    <w:p>
      <w:pPr>
        <w:widowControl/>
        <w:shd w:val="clear" w:color="auto" w:fill="FFFFFF"/>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    注：发布招标公告的时间为招标公告发出之日起至投标截止时间止。</w:t>
      </w:r>
    </w:p>
    <w:p>
      <w:pPr>
        <w:widowControl/>
        <w:shd w:val="clear" w:color="auto" w:fill="FFFFFF"/>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2、递交投标文件起始时间：</w:t>
      </w:r>
      <w:r>
        <w:rPr>
          <w:rFonts w:hint="eastAsia" w:ascii="宋体" w:hAnsi="宋体" w:cs="宋体"/>
          <w:color w:val="auto"/>
          <w:sz w:val="24"/>
          <w:szCs w:val="24"/>
          <w:u w:val="single"/>
        </w:rPr>
        <w:t>2024</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r>
        <w:rPr>
          <w:rFonts w:hint="eastAsia" w:ascii="宋体" w:hAnsi="宋体" w:cs="宋体"/>
          <w:color w:val="auto"/>
          <w:sz w:val="24"/>
          <w:szCs w:val="24"/>
          <w:u w:val="single"/>
        </w:rPr>
        <w:t xml:space="preserve">  </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p>
    <w:p>
      <w:pPr>
        <w:widowControl/>
        <w:shd w:val="clear" w:color="auto" w:fill="FFFFFF"/>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截止时间：</w:t>
      </w:r>
      <w:r>
        <w:rPr>
          <w:rFonts w:hint="eastAsia" w:ascii="宋体" w:hAnsi="宋体" w:cs="宋体"/>
          <w:color w:val="auto"/>
          <w:sz w:val="24"/>
          <w:u w:val="single"/>
        </w:rPr>
        <w:t xml:space="preserve">2024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 xml:space="preserve">  </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p>
    <w:p>
      <w:pPr>
        <w:widowControl/>
        <w:shd w:val="clear" w:color="auto" w:fill="FFFFFF"/>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rPr>
        <w:t>3、开标开始时间：</w:t>
      </w:r>
      <w:r>
        <w:rPr>
          <w:rFonts w:hint="eastAsia" w:ascii="宋体" w:hAnsi="宋体" w:cs="宋体"/>
          <w:color w:val="auto"/>
          <w:sz w:val="24"/>
          <w:u w:val="single"/>
        </w:rPr>
        <w:t xml:space="preserve">2024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 xml:space="preserve">  </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p>
    <w:p>
      <w:pPr>
        <w:widowControl/>
        <w:shd w:val="clear" w:color="auto" w:fill="FFFFFF"/>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w:t>
      </w:r>
      <w:r>
        <w:rPr>
          <w:rFonts w:hint="eastAsia" w:ascii="宋体" w:hAnsi="宋体" w:cs="宋体"/>
          <w:bCs/>
          <w:color w:val="auto"/>
          <w:sz w:val="24"/>
        </w:rPr>
        <w:t>投标人通过</w:t>
      </w:r>
      <w:r>
        <w:rPr>
          <w:rFonts w:hint="eastAsia" w:ascii="宋体" w:hAnsi="宋体" w:cs="宋体"/>
          <w:color w:val="auto"/>
          <w:sz w:val="24"/>
          <w:szCs w:val="24"/>
          <w:u w:val="single"/>
        </w:rPr>
        <w:t>广州公共资源交易中心</w:t>
      </w:r>
      <w:r>
        <w:rPr>
          <w:rFonts w:hint="eastAsia" w:ascii="宋体" w:hAnsi="宋体" w:cs="宋体"/>
          <w:color w:val="auto"/>
          <w:sz w:val="24"/>
          <w:szCs w:val="24"/>
        </w:rPr>
        <w:t>交易平台</w:t>
      </w:r>
      <w:r>
        <w:rPr>
          <w:rFonts w:hint="eastAsia" w:ascii="宋体" w:hAnsi="宋体" w:cs="宋体"/>
          <w:color w:val="auto"/>
          <w:sz w:val="24"/>
        </w:rPr>
        <w:t>递交电子投标文件。</w:t>
      </w:r>
      <w:r>
        <w:rPr>
          <w:rFonts w:hint="eastAsia" w:ascii="宋体" w:hAnsi="宋体" w:cs="宋体"/>
          <w:color w:val="auto"/>
          <w:sz w:val="24"/>
          <w:szCs w:val="24"/>
        </w:rPr>
        <w:t>投标人应在递交投标文件截止时间前，登录</w:t>
      </w:r>
      <w:r>
        <w:rPr>
          <w:rFonts w:hint="eastAsia" w:ascii="宋体" w:hAnsi="宋体" w:cs="宋体"/>
          <w:color w:val="auto"/>
          <w:sz w:val="24"/>
          <w:szCs w:val="24"/>
          <w:u w:val="single"/>
        </w:rPr>
        <w:t>广州公共资源交易中心</w:t>
      </w:r>
      <w:r>
        <w:rPr>
          <w:rFonts w:hint="eastAsia" w:ascii="宋体" w:hAnsi="宋体" w:cs="宋体"/>
          <w:color w:val="auto"/>
          <w:sz w:val="24"/>
          <w:szCs w:val="24"/>
        </w:rPr>
        <w:t>交易平台网站办理网上投标登记手续。按照交易平台关于全流程电子化项目的相关指南进行操作。详见：</w:t>
      </w:r>
      <w:r>
        <w:rPr>
          <w:rFonts w:hint="eastAsia" w:ascii="宋体" w:hAnsi="宋体" w:cs="宋体"/>
          <w:bCs/>
          <w:color w:val="auto"/>
          <w:sz w:val="24"/>
          <w:u w:val="single"/>
        </w:rPr>
        <w:t>广州公共资源交易中心网站发布的最新版操作指引</w:t>
      </w:r>
      <w:r>
        <w:rPr>
          <w:rStyle w:val="41"/>
          <w:rFonts w:ascii="宋体" w:hAnsi="宋体"/>
          <w:color w:val="auto"/>
          <w:sz w:val="24"/>
          <w:szCs w:val="24"/>
          <w:u w:val="single"/>
        </w:rPr>
        <w:t>。</w:t>
      </w:r>
      <w:r>
        <w:rPr>
          <w:rFonts w:hint="eastAsia" w:ascii="宋体" w:hAnsi="宋体" w:cs="宋体"/>
          <w:color w:val="auto"/>
          <w:sz w:val="24"/>
          <w:szCs w:val="24"/>
        </w:rPr>
        <w:t xml:space="preserve"> </w:t>
      </w:r>
    </w:p>
    <w:p>
      <w:pPr>
        <w:snapToGri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6.在投标登记时，投标人应按要求在交易系统中填写《施工项目管理团队人员信息表》（详见招标文件第四章投标文件格式附件九），表中的项目管理团队人员信息作为投标文件的一部分，将由交易系统提取后供各相关单位在中标人履约时进行比对、查核。</w:t>
      </w:r>
    </w:p>
    <w:p>
      <w:pPr>
        <w:widowControl/>
        <w:shd w:val="clear" w:color="auto" w:fill="FFFFFF"/>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八、招标文件获取方式：</w:t>
      </w:r>
    </w:p>
    <w:p>
      <w:pPr>
        <w:widowControl/>
        <w:shd w:val="clear" w:color="auto" w:fill="FFFFFF"/>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本项目招标文件随招标公告一并在</w:t>
      </w:r>
      <w:r>
        <w:rPr>
          <w:rFonts w:hint="eastAsia" w:ascii="宋体" w:hAnsi="宋体" w:cs="宋体"/>
          <w:color w:val="auto"/>
          <w:sz w:val="24"/>
          <w:szCs w:val="24"/>
          <w:u w:val="single"/>
        </w:rPr>
        <w:t>广州公共资源交易中心</w:t>
      </w:r>
      <w:r>
        <w:rPr>
          <w:rFonts w:hint="eastAsia" w:ascii="宋体" w:hAnsi="宋体" w:cs="宋体"/>
          <w:color w:val="auto"/>
          <w:sz w:val="24"/>
          <w:szCs w:val="24"/>
        </w:rPr>
        <w:t>交易平台</w:t>
      </w:r>
      <w:r>
        <w:rPr>
          <w:rFonts w:hint="eastAsia" w:ascii="宋体" w:hAnsi="宋体" w:cs="宋体"/>
          <w:color w:val="auto"/>
          <w:sz w:val="24"/>
        </w:rPr>
        <w:t>网站发布。招标文件</w:t>
      </w:r>
      <w:r>
        <w:rPr>
          <w:rFonts w:hint="eastAsia" w:ascii="宋体" w:hAnsi="宋体" w:cs="宋体"/>
          <w:color w:val="auto"/>
          <w:kern w:val="0"/>
          <w:sz w:val="24"/>
          <w:szCs w:val="24"/>
        </w:rPr>
        <w:t>一经在</w:t>
      </w:r>
      <w:r>
        <w:rPr>
          <w:rFonts w:hint="eastAsia" w:ascii="宋体" w:hAnsi="宋体" w:cs="宋体"/>
          <w:color w:val="auto"/>
          <w:sz w:val="24"/>
          <w:szCs w:val="24"/>
          <w:u w:val="single"/>
        </w:rPr>
        <w:t>广州公共资源交易中心</w:t>
      </w:r>
      <w:r>
        <w:rPr>
          <w:rFonts w:hint="eastAsia" w:ascii="宋体" w:hAnsi="宋体" w:cs="宋体"/>
          <w:color w:val="auto"/>
          <w:sz w:val="24"/>
          <w:szCs w:val="24"/>
        </w:rPr>
        <w:t>交易平台</w:t>
      </w:r>
      <w:r>
        <w:rPr>
          <w:rFonts w:hint="eastAsia" w:ascii="宋体" w:hAnsi="宋体" w:cs="宋体"/>
          <w:color w:val="auto"/>
          <w:kern w:val="0"/>
          <w:sz w:val="24"/>
          <w:szCs w:val="24"/>
        </w:rPr>
        <w:t>发布，视为发售给投标人，招标文件由投标人自行在</w:t>
      </w:r>
      <w:r>
        <w:rPr>
          <w:rFonts w:hint="eastAsia" w:ascii="宋体" w:hAnsi="宋体" w:cs="宋体"/>
          <w:color w:val="auto"/>
          <w:sz w:val="24"/>
          <w:szCs w:val="24"/>
          <w:u w:val="single"/>
        </w:rPr>
        <w:t xml:space="preserve">        广州公共资源交易中心</w:t>
      </w:r>
      <w:r>
        <w:rPr>
          <w:rFonts w:hint="eastAsia" w:ascii="宋体" w:hAnsi="宋体" w:cs="宋体"/>
          <w:color w:val="auto"/>
          <w:sz w:val="24"/>
          <w:szCs w:val="24"/>
        </w:rPr>
        <w:t>交易平台</w:t>
      </w:r>
      <w:r>
        <w:rPr>
          <w:rFonts w:hint="eastAsia" w:ascii="宋体" w:hAnsi="宋体" w:cs="宋体"/>
          <w:color w:val="auto"/>
          <w:kern w:val="0"/>
          <w:sz w:val="24"/>
          <w:szCs w:val="24"/>
        </w:rPr>
        <w:t>网站下载。</w:t>
      </w:r>
    </w:p>
    <w:p>
      <w:pPr>
        <w:spacing w:line="360" w:lineRule="auto"/>
        <w:ind w:firstLine="480" w:firstLineChars="200"/>
        <w:rPr>
          <w:rFonts w:ascii="宋体" w:hAnsi="宋体" w:cs="宋体"/>
          <w:color w:val="auto"/>
          <w:sz w:val="24"/>
        </w:rPr>
      </w:pPr>
      <w:r>
        <w:rPr>
          <w:rFonts w:hint="eastAsia" w:ascii="宋体" w:hAnsi="宋体" w:cs="宋体"/>
          <w:color w:val="auto"/>
          <w:sz w:val="24"/>
        </w:rPr>
        <w:t>九、投标人合格条件：</w:t>
      </w:r>
    </w:p>
    <w:p>
      <w:pPr>
        <w:spacing w:line="360" w:lineRule="auto"/>
        <w:ind w:firstLine="480" w:firstLineChars="200"/>
        <w:rPr>
          <w:rFonts w:ascii="宋体" w:hAnsi="宋体" w:cs="宋体"/>
          <w:color w:val="auto"/>
          <w:sz w:val="24"/>
        </w:rPr>
      </w:pPr>
      <w:r>
        <w:rPr>
          <w:rFonts w:hint="eastAsia" w:ascii="宋体" w:hAnsi="宋体" w:cs="宋体"/>
          <w:color w:val="auto"/>
          <w:sz w:val="24"/>
        </w:rPr>
        <w:t>1、投标人参加投标的意思表达清楚，投标人代表被授权有效。</w:t>
      </w:r>
    </w:p>
    <w:p>
      <w:pPr>
        <w:spacing w:line="360" w:lineRule="auto"/>
        <w:ind w:firstLine="480" w:firstLineChars="200"/>
        <w:rPr>
          <w:rFonts w:ascii="宋体" w:hAnsi="宋体" w:cs="宋体"/>
          <w:color w:val="auto"/>
          <w:sz w:val="24"/>
        </w:rPr>
      </w:pPr>
      <w:r>
        <w:rPr>
          <w:rFonts w:hint="eastAsia" w:ascii="宋体" w:hAnsi="宋体" w:cs="宋体"/>
          <w:color w:val="auto"/>
          <w:sz w:val="24"/>
        </w:rPr>
        <w:t>2、投标人均具有独立法人资格，按国家法律经营。</w:t>
      </w:r>
    </w:p>
    <w:p>
      <w:pPr>
        <w:spacing w:line="360" w:lineRule="auto"/>
        <w:ind w:firstLine="480" w:firstLineChars="200"/>
        <w:rPr>
          <w:rFonts w:ascii="宋体" w:hAnsi="宋体" w:cs="宋体"/>
          <w:color w:val="auto"/>
          <w:sz w:val="24"/>
        </w:rPr>
      </w:pPr>
      <w:r>
        <w:rPr>
          <w:rFonts w:hint="eastAsia" w:ascii="宋体" w:hAnsi="宋体" w:cs="宋体"/>
          <w:color w:val="auto"/>
          <w:sz w:val="24"/>
        </w:rPr>
        <w:t>3、投标人均持有建设行政主管部门颁发的有效期内的企业资质证书及安全生产许可证；</w:t>
      </w:r>
    </w:p>
    <w:p>
      <w:pPr>
        <w:pStyle w:val="29"/>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投标人应同时具备①、②和③项资质：①建筑装修装饰工程专业承包二级或以上资质，或具备相应的建筑装饰装修工程设计与施工资质（以资质证书许可范围为准，须在有效期内）；②电子与智能化工程专业承包二级或以上资质，或具备相应的建筑智能化工程设计与施工资质（以资质证书许可范围为准，须在有效期内）；③消防设施工程专业承包二级资质或以上资质，或具备相应的消防设施设计与施工资质（以资质证书许可范围为准，须在有效期内）。</w:t>
      </w:r>
    </w:p>
    <w:p>
      <w:pPr>
        <w:pStyle w:val="29"/>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投标人拟担任本工程项目负责人的人员为：建筑工程专业二级或以上注册建造师。</w:t>
      </w:r>
    </w:p>
    <w:p>
      <w:pPr>
        <w:pStyle w:val="29"/>
        <w:ind w:firstLine="480" w:firstLineChars="200"/>
        <w:rPr>
          <w:rFonts w:ascii="宋体" w:hAnsi="宋体" w:eastAsia="宋体" w:cs="宋体"/>
          <w:color w:val="auto"/>
          <w:sz w:val="24"/>
        </w:rPr>
      </w:pPr>
      <w:r>
        <w:rPr>
          <w:rFonts w:hint="eastAsia" w:ascii="宋体" w:hAnsi="宋体" w:eastAsia="宋体" w:cs="宋体"/>
          <w:color w:val="auto"/>
          <w:sz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pStyle w:val="29"/>
        <w:ind w:firstLine="480" w:firstLineChars="200"/>
        <w:rPr>
          <w:rFonts w:ascii="宋体" w:hAnsi="宋体" w:eastAsia="宋体" w:cs="宋体"/>
          <w:color w:val="auto"/>
          <w:sz w:val="24"/>
        </w:rPr>
      </w:pPr>
      <w:r>
        <w:rPr>
          <w:rFonts w:hint="eastAsia" w:ascii="宋体" w:hAnsi="宋体" w:eastAsia="宋体" w:cs="宋体"/>
          <w:color w:val="auto"/>
          <w:sz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pStyle w:val="29"/>
        <w:ind w:firstLine="480" w:firstLineChars="200"/>
        <w:rPr>
          <w:rFonts w:ascii="宋体" w:hAnsi="宋体" w:eastAsia="宋体" w:cs="宋体"/>
          <w:color w:val="auto"/>
          <w:sz w:val="24"/>
        </w:rPr>
      </w:pPr>
      <w:r>
        <w:rPr>
          <w:rFonts w:hint="eastAsia" w:ascii="宋体" w:hAnsi="宋体" w:eastAsia="宋体" w:cs="宋体"/>
          <w:color w:val="auto"/>
          <w:sz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pStyle w:val="29"/>
        <w:ind w:firstLine="480" w:firstLineChars="200"/>
        <w:rPr>
          <w:rFonts w:ascii="宋体" w:hAnsi="宋体" w:eastAsia="宋体" w:cs="宋体"/>
          <w:color w:val="auto"/>
          <w:sz w:val="24"/>
        </w:rPr>
      </w:pPr>
      <w:r>
        <w:rPr>
          <w:rFonts w:hint="eastAsia" w:ascii="宋体" w:hAnsi="宋体" w:eastAsia="宋体" w:cs="宋体"/>
          <w:color w:val="auto"/>
          <w:sz w:val="24"/>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29"/>
        <w:ind w:firstLine="480" w:firstLineChars="200"/>
        <w:rPr>
          <w:rFonts w:ascii="宋体" w:hAnsi="宋体" w:eastAsia="宋体" w:cs="宋体"/>
          <w:color w:val="auto"/>
          <w:sz w:val="24"/>
          <w:u w:val="single"/>
        </w:rPr>
      </w:pPr>
      <w:r>
        <w:rPr>
          <w:rFonts w:hint="eastAsia" w:ascii="宋体" w:hAnsi="宋体" w:eastAsia="宋体" w:cs="宋体"/>
          <w:color w:val="auto"/>
          <w:sz w:val="24"/>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pStyle w:val="29"/>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5、项目负责人持有安全生产考核合格证（B类）或建筑施工企业项目负责人安全生产考核合格证书； </w:t>
      </w:r>
    </w:p>
    <w:p>
      <w:pPr>
        <w:pStyle w:val="29"/>
        <w:ind w:firstLine="480" w:firstLineChars="200"/>
        <w:rPr>
          <w:rFonts w:ascii="宋体" w:hAnsi="宋体" w:eastAsia="宋体" w:cs="宋体"/>
          <w:color w:val="auto"/>
        </w:rPr>
      </w:pPr>
      <w:r>
        <w:rPr>
          <w:rFonts w:hint="eastAsia" w:ascii="宋体" w:hAnsi="宋体" w:eastAsia="宋体" w:cs="宋体"/>
          <w:color w:val="auto"/>
          <w:sz w:val="24"/>
          <w:szCs w:val="24"/>
        </w:rPr>
        <w:t>6、投标人拟担任本工程技术负责人的资格要求为：具有</w:t>
      </w:r>
      <w:r>
        <w:rPr>
          <w:rFonts w:hint="eastAsia" w:ascii="宋体" w:hAnsi="宋体" w:eastAsia="宋体" w:cs="宋体"/>
          <w:color w:val="auto"/>
          <w:sz w:val="24"/>
          <w:szCs w:val="24"/>
          <w:u w:val="single"/>
        </w:rPr>
        <w:t xml:space="preserve"> 建筑装饰施工类 </w:t>
      </w:r>
      <w:r>
        <w:rPr>
          <w:rFonts w:hint="eastAsia" w:ascii="宋体" w:hAnsi="宋体" w:eastAsia="宋体" w:cs="宋体"/>
          <w:color w:val="auto"/>
          <w:sz w:val="24"/>
          <w:szCs w:val="24"/>
        </w:rPr>
        <w:t>中级工程师(或以上)技术职称，项目负责人和技术负责人不为同一人。</w:t>
      </w:r>
    </w:p>
    <w:p>
      <w:pPr>
        <w:pStyle w:val="29"/>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②采用其他资质的项目，宜要求技术负责人具备项目相适应专业的中级或以上职称。</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7、专职安全员须具有在有效期内的安全生产考核合格证（C类）或建筑施工企业专职安全生产管理人员安全生产考核合格证书（C3）。</w:t>
      </w:r>
    </w:p>
    <w:p>
      <w:pPr>
        <w:spacing w:line="360" w:lineRule="auto"/>
        <w:ind w:firstLine="480" w:firstLineChars="200"/>
        <w:rPr>
          <w:rFonts w:ascii="宋体" w:hAnsi="宋体" w:cs="宋体"/>
          <w:color w:val="auto"/>
          <w:sz w:val="24"/>
        </w:rPr>
      </w:pPr>
      <w:r>
        <w:rPr>
          <w:rFonts w:hint="eastAsia" w:ascii="宋体" w:hAnsi="宋体" w:cs="宋体"/>
          <w:color w:val="auto"/>
          <w:sz w:val="24"/>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pPr>
        <w:spacing w:line="360" w:lineRule="auto"/>
        <w:ind w:firstLine="480" w:firstLineChars="200"/>
        <w:rPr>
          <w:rFonts w:ascii="宋体" w:hAnsi="宋体" w:cs="宋体"/>
          <w:color w:val="auto"/>
          <w:sz w:val="24"/>
        </w:rPr>
      </w:pPr>
      <w:r>
        <w:rPr>
          <w:rFonts w:hint="eastAsia" w:ascii="宋体" w:hAnsi="宋体" w:cs="宋体"/>
          <w:color w:val="auto"/>
          <w:sz w:val="24"/>
        </w:rPr>
        <w:t>8、投标人已按照附件一的内容签署盖章的投标人声明。</w:t>
      </w:r>
    </w:p>
    <w:p>
      <w:pPr>
        <w:spacing w:line="360" w:lineRule="auto"/>
        <w:ind w:firstLine="480" w:firstLineChars="200"/>
        <w:rPr>
          <w:rFonts w:ascii="宋体" w:hAnsi="宋体" w:cs="宋体"/>
          <w:color w:val="auto"/>
          <w:sz w:val="24"/>
          <w:highlight w:val="yellow"/>
        </w:rPr>
      </w:pPr>
      <w:r>
        <w:rPr>
          <w:rFonts w:hint="eastAsia" w:ascii="宋体" w:hAnsi="宋体" w:cs="宋体"/>
          <w:color w:val="auto"/>
          <w:sz w:val="24"/>
          <w:szCs w:val="24"/>
          <w:highlight w:val="none"/>
        </w:rPr>
        <w:t>9、关于联合体投标：</w:t>
      </w:r>
      <w:r>
        <w:rPr>
          <w:rFonts w:hint="eastAsia" w:ascii="宋体" w:hAnsi="宋体" w:cs="宋体"/>
          <w:color w:val="auto"/>
          <w:kern w:val="0"/>
          <w:sz w:val="24"/>
          <w:szCs w:val="24"/>
          <w:highlight w:val="none"/>
          <w:u w:val="single"/>
        </w:rPr>
        <w:t>本项目接受联合体投标</w:t>
      </w:r>
      <w:r>
        <w:rPr>
          <w:rFonts w:hint="eastAsia" w:ascii="宋体" w:hAnsi="宋体" w:cs="宋体"/>
          <w:color w:val="auto"/>
          <w:kern w:val="0"/>
          <w:sz w:val="24"/>
          <w:szCs w:val="24"/>
          <w:highlight w:val="none"/>
          <w:u w:val="none"/>
        </w:rPr>
        <w:t>,</w:t>
      </w:r>
      <w:r>
        <w:rPr>
          <w:rFonts w:hint="eastAsia" w:ascii="宋体" w:hAnsi="宋体" w:cs="宋体"/>
          <w:color w:val="auto"/>
          <w:sz w:val="24"/>
          <w:szCs w:val="24"/>
        </w:rPr>
        <w:t>但只接受最多由3家单位组成的联合体，且应以承接建筑装修装饰工程的一方为主办方，并签订联合体协议书（招标公告附件二）。联合体协议书应明确约定各方拟承担的工作和责任。</w:t>
      </w:r>
    </w:p>
    <w:p>
      <w:pPr>
        <w:spacing w:line="360" w:lineRule="auto"/>
        <w:ind w:firstLine="480" w:firstLineChars="200"/>
        <w:rPr>
          <w:rFonts w:ascii="宋体" w:hAnsi="宋体" w:cs="宋体"/>
          <w:color w:val="auto"/>
          <w:sz w:val="24"/>
        </w:rPr>
      </w:pPr>
      <w:r>
        <w:rPr>
          <w:rFonts w:hint="eastAsia" w:ascii="宋体" w:hAnsi="宋体" w:cs="宋体"/>
          <w:color w:val="auto"/>
          <w:sz w:val="24"/>
        </w:rPr>
        <w:t>10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p>
    <w:p>
      <w:pPr>
        <w:spacing w:line="360" w:lineRule="auto"/>
        <w:ind w:firstLine="420" w:firstLineChars="200"/>
        <w:rPr>
          <w:rFonts w:ascii="宋体" w:hAnsi="宋体" w:cs="宋体"/>
          <w:color w:val="auto"/>
          <w:sz w:val="24"/>
        </w:rPr>
      </w:pPr>
      <w:r>
        <w:rPr>
          <w:color w:val="auto"/>
        </w:rPr>
        <w:fldChar w:fldCharType="begin"/>
      </w:r>
      <w:r>
        <w:rPr>
          <w:color w:val="auto"/>
        </w:rPr>
        <w:instrText xml:space="preserve"> HYPERLINK "http://zfcj.gz.gov.cn/zwgk/zsdwxxgkzl/gzsjzyglfwzx/bszy/content/post_8484886.html）" </w:instrText>
      </w:r>
      <w:r>
        <w:rPr>
          <w:color w:val="auto"/>
        </w:rPr>
        <w:fldChar w:fldCharType="separate"/>
      </w:r>
      <w:r>
        <w:rPr>
          <w:rStyle w:val="20"/>
          <w:rFonts w:hint="eastAsia" w:ascii="宋体" w:hAnsi="宋体" w:cs="宋体"/>
          <w:color w:val="auto"/>
          <w:sz w:val="24"/>
        </w:rPr>
        <w:t>http://zfcj.gz.gov.cn/zwgk/zsdwxxgkzl/gzsjzyglfwzx/bszy/content/post_8484886.html）</w:t>
      </w:r>
      <w:r>
        <w:rPr>
          <w:rStyle w:val="20"/>
          <w:rFonts w:hint="eastAsia" w:ascii="宋体" w:hAnsi="宋体" w:cs="宋体"/>
          <w:color w:val="auto"/>
          <w:sz w:val="24"/>
        </w:rPr>
        <w:fldChar w:fldCharType="end"/>
      </w:r>
    </w:p>
    <w:p>
      <w:pPr>
        <w:spacing w:line="360" w:lineRule="auto"/>
        <w:ind w:firstLine="480" w:firstLineChars="200"/>
        <w:rPr>
          <w:rFonts w:ascii="宋体" w:hAnsi="宋体" w:cs="宋体"/>
          <w:color w:val="auto"/>
          <w:sz w:val="24"/>
        </w:rPr>
      </w:pPr>
      <w:r>
        <w:rPr>
          <w:rFonts w:hint="eastAsia" w:ascii="宋体" w:hAnsi="宋体" w:cs="宋体"/>
          <w:color w:val="auto"/>
          <w:sz w:val="24"/>
        </w:rPr>
        <w:t>11、</w:t>
      </w:r>
      <w:r>
        <w:rPr>
          <w:rFonts w:hint="eastAsia" w:ascii="宋体" w:hAnsi="宋体" w:cs="宋体"/>
          <w:color w:val="auto"/>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color w:val="auto"/>
          <w:kern w:val="0"/>
          <w:sz w:val="24"/>
          <w:szCs w:val="24"/>
          <w:u w:val="single"/>
        </w:rPr>
        <w:t>视为无效投标</w:t>
      </w:r>
      <w:r>
        <w:rPr>
          <w:rFonts w:hint="eastAsia" w:ascii="宋体" w:hAnsi="宋体" w:cs="宋体"/>
          <w:color w:val="auto"/>
          <w:kern w:val="0"/>
          <w:sz w:val="24"/>
          <w:szCs w:val="24"/>
        </w:rPr>
        <w:t>。</w:t>
      </w:r>
    </w:p>
    <w:p>
      <w:pPr>
        <w:pStyle w:val="14"/>
        <w:tabs>
          <w:tab w:val="left" w:pos="7380"/>
        </w:tabs>
        <w:spacing w:after="0" w:line="360" w:lineRule="auto"/>
        <w:ind w:firstLine="480" w:firstLineChars="200"/>
        <w:rPr>
          <w:rFonts w:ascii="宋体" w:hAnsi="宋体" w:cs="宋体"/>
          <w:color w:val="auto"/>
          <w:sz w:val="24"/>
          <w:szCs w:val="24"/>
        </w:rPr>
      </w:pPr>
      <w:r>
        <w:rPr>
          <w:rFonts w:hint="eastAsia" w:ascii="宋体" w:hAnsi="宋体" w:cs="宋体"/>
          <w:color w:val="auto"/>
          <w:sz w:val="24"/>
          <w:szCs w:val="24"/>
        </w:rPr>
        <w:t>12、未被列入拖欠农民工工资失信联合惩戒对象名单。</w:t>
      </w:r>
    </w:p>
    <w:p>
      <w:pPr>
        <w:pStyle w:val="14"/>
        <w:tabs>
          <w:tab w:val="left" w:pos="7380"/>
        </w:tabs>
        <w:spacing w:after="0" w:line="360" w:lineRule="auto"/>
        <w:ind w:firstLine="480" w:firstLineChars="200"/>
        <w:rPr>
          <w:rFonts w:ascii="宋体" w:hAnsi="宋体" w:cs="宋体"/>
          <w:color w:val="auto"/>
          <w:sz w:val="24"/>
        </w:rPr>
      </w:pPr>
      <w:r>
        <w:rPr>
          <w:rFonts w:hint="eastAsia" w:ascii="宋体" w:hAnsi="宋体" w:cs="宋体"/>
          <w:color w:val="auto"/>
          <w:sz w:val="24"/>
        </w:rPr>
        <w:t>注：未在招标公告第九条单列的资审合格条件，不作为资审不合格的依据。</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十、资格审查方式：</w:t>
      </w:r>
    </w:p>
    <w:p>
      <w:pPr>
        <w:widowControl/>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本工程采用资格后审方式，由评标委员会负责资格审查。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十一、资格审查结果将在</w:t>
      </w:r>
      <w:r>
        <w:rPr>
          <w:rFonts w:hint="eastAsia" w:ascii="宋体" w:hAnsi="宋体" w:cs="宋体"/>
          <w:color w:val="auto"/>
          <w:sz w:val="24"/>
          <w:szCs w:val="24"/>
          <w:u w:val="single"/>
        </w:rPr>
        <w:t>广州公共资源交易中心</w:t>
      </w:r>
      <w:r>
        <w:rPr>
          <w:rFonts w:hint="eastAsia" w:ascii="宋体" w:hAnsi="宋体" w:cs="宋体"/>
          <w:color w:val="auto"/>
          <w:sz w:val="24"/>
          <w:szCs w:val="24"/>
        </w:rPr>
        <w:t>交易平台</w:t>
      </w:r>
      <w:r>
        <w:rPr>
          <w:rFonts w:hint="eastAsia" w:ascii="宋体" w:hAnsi="宋体" w:cs="宋体"/>
          <w:color w:val="auto"/>
          <w:sz w:val="24"/>
        </w:rPr>
        <w:t>和广东省招标投标监管网公示，</w:t>
      </w:r>
      <w:r>
        <w:rPr>
          <w:rFonts w:hint="eastAsia" w:ascii="宋体" w:hAnsi="宋体" w:cs="宋体"/>
          <w:bCs/>
          <w:color w:val="auto"/>
          <w:sz w:val="24"/>
        </w:rPr>
        <w:t>公示时间不得少于3日。</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十二、满足资格审查合格条件的投标人不足 3 名或通过有效性审查的投标人不足3名时为招标失败。招标人分析招标失败原因，修正招标方案，报有关管理部门核准后，重新组织招标。</w:t>
      </w:r>
    </w:p>
    <w:p>
      <w:pPr>
        <w:spacing w:line="360" w:lineRule="auto"/>
        <w:ind w:firstLine="480" w:firstLineChars="200"/>
        <w:rPr>
          <w:rFonts w:ascii="宋体" w:hAnsi="宋体" w:cs="宋体"/>
          <w:color w:val="auto"/>
          <w:sz w:val="24"/>
        </w:rPr>
      </w:pPr>
      <w:r>
        <w:rPr>
          <w:rFonts w:hint="eastAsia" w:ascii="宋体" w:hAnsi="宋体" w:cs="宋体"/>
          <w:color w:val="auto"/>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480" w:firstLineChars="200"/>
        <w:rPr>
          <w:rFonts w:ascii="宋体" w:hAnsi="宋体" w:cs="宋体"/>
          <w:color w:val="auto"/>
          <w:sz w:val="24"/>
        </w:rPr>
      </w:pPr>
      <w:r>
        <w:rPr>
          <w:rFonts w:hint="eastAsia" w:ascii="宋体" w:hAnsi="宋体" w:cs="宋体"/>
          <w:color w:val="auto"/>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360" w:lineRule="auto"/>
        <w:ind w:firstLine="480" w:firstLineChars="200"/>
        <w:rPr>
          <w:rFonts w:ascii="宋体" w:hAnsi="宋体" w:cs="宋体"/>
          <w:color w:val="auto"/>
          <w:sz w:val="24"/>
        </w:rPr>
      </w:pPr>
      <w:r>
        <w:rPr>
          <w:rFonts w:hint="eastAsia" w:ascii="宋体" w:hAnsi="宋体" w:cs="宋体"/>
          <w:color w:val="auto"/>
          <w:sz w:val="24"/>
        </w:rPr>
        <w:t>十五、潜在投标人或利害关系人对本招标公告及招标文件有异议的，应当在投标截止时间10日前向招标人书面提出。</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异议受理部门：</w:t>
      </w:r>
      <w:r>
        <w:rPr>
          <w:rFonts w:hint="eastAsia" w:ascii="宋体" w:hAnsi="宋体" w:cs="宋体"/>
          <w:color w:val="auto"/>
          <w:sz w:val="24"/>
          <w:u w:val="single"/>
        </w:rPr>
        <w:t>广州达安基因股份有限公司</w:t>
      </w:r>
    </w:p>
    <w:p>
      <w:pPr>
        <w:spacing w:line="360" w:lineRule="auto"/>
        <w:ind w:firstLine="480" w:firstLineChars="200"/>
        <w:rPr>
          <w:rFonts w:ascii="宋体" w:hAnsi="宋体" w:cs="宋体"/>
          <w:color w:val="auto"/>
          <w:sz w:val="24"/>
        </w:rPr>
      </w:pPr>
      <w:r>
        <w:rPr>
          <w:rFonts w:hint="eastAsia" w:ascii="宋体" w:hAnsi="宋体" w:cs="宋体"/>
          <w:color w:val="auto"/>
          <w:sz w:val="24"/>
        </w:rPr>
        <w:t>异议受理电话：</w:t>
      </w:r>
      <w:r>
        <w:rPr>
          <w:rFonts w:hint="eastAsia" w:ascii="宋体" w:cs="宋体"/>
          <w:color w:val="auto"/>
          <w:kern w:val="0"/>
          <w:sz w:val="24"/>
          <w:szCs w:val="24"/>
          <w:u w:val="single"/>
        </w:rPr>
        <w:t>02032290789-648</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地址：</w:t>
      </w:r>
      <w:r>
        <w:rPr>
          <w:rFonts w:hint="eastAsia" w:ascii="宋体" w:hAnsi="宋体" w:cs="宋体"/>
          <w:color w:val="auto"/>
          <w:sz w:val="24"/>
          <w:u w:val="single"/>
        </w:rPr>
        <w:t>广州市高新技术产业开发区香山路19号</w:t>
      </w:r>
    </w:p>
    <w:p>
      <w:pPr>
        <w:pStyle w:val="7"/>
        <w:spacing w:line="360" w:lineRule="auto"/>
        <w:ind w:firstLine="480" w:firstLineChars="200"/>
        <w:rPr>
          <w:rFonts w:hAnsi="宋体" w:cs="宋体"/>
          <w:color w:val="auto"/>
          <w:sz w:val="24"/>
        </w:rPr>
      </w:pPr>
      <w:r>
        <w:rPr>
          <w:rFonts w:hint="eastAsia" w:hAnsi="宋体" w:cs="宋体"/>
          <w:color w:val="auto"/>
          <w:sz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360" w:lineRule="auto"/>
        <w:ind w:firstLine="480" w:firstLineChars="200"/>
        <w:rPr>
          <w:rFonts w:ascii="宋体" w:hAnsi="宋体" w:cs="宋体"/>
          <w:color w:val="auto"/>
          <w:sz w:val="24"/>
        </w:rPr>
      </w:pPr>
      <w:r>
        <w:rPr>
          <w:rFonts w:hint="eastAsia" w:ascii="宋体" w:hAnsi="宋体" w:cs="宋体"/>
          <w:color w:val="auto"/>
          <w:sz w:val="24"/>
        </w:rPr>
        <w:t>十六、本公告在广州公共资源交易网（网址：http://www.gzggzy.cn）、广东省招标投标监管网（网址：http://www.gdzbtb.gov.cn/）和中国招标投标公共服务平台（网址：http://www.cebpubservice.com/）发布，本公告的修改、补充，在广州公共资源交易网发布。</w:t>
      </w:r>
    </w:p>
    <w:p>
      <w:pPr>
        <w:spacing w:line="360" w:lineRule="auto"/>
        <w:ind w:firstLine="480" w:firstLineChars="200"/>
        <w:rPr>
          <w:rFonts w:ascii="宋体" w:hAnsi="宋体" w:cs="宋体"/>
          <w:color w:val="auto"/>
          <w:sz w:val="24"/>
        </w:rPr>
      </w:pPr>
      <w:r>
        <w:rPr>
          <w:rFonts w:hint="eastAsia" w:ascii="宋体" w:hAnsi="宋体" w:cs="宋体"/>
          <w:color w:val="auto"/>
          <w:sz w:val="24"/>
        </w:rPr>
        <w:t>十七、本招标公告及招标文件使用GZZB2018-3招标文件范本。本公告与范本内容不同之处均以下划线标明，所有标明下划线部分属于本公告的组成部分，同其他部分具有同样的效力。</w:t>
      </w:r>
    </w:p>
    <w:p>
      <w:pPr>
        <w:spacing w:line="360" w:lineRule="auto"/>
        <w:ind w:firstLine="480" w:firstLineChars="200"/>
        <w:rPr>
          <w:rFonts w:ascii="宋体" w:hAnsi="宋体" w:cs="宋体"/>
          <w:color w:val="auto"/>
          <w:sz w:val="24"/>
        </w:rPr>
      </w:pPr>
      <w:r>
        <w:rPr>
          <w:rFonts w:hint="eastAsia" w:ascii="宋体" w:hAnsi="宋体" w:cs="宋体"/>
          <w:color w:val="auto"/>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特别提示：投标人在本项目招标人的工程项目中存在下列行为的，将被拒绝一定时期内参与招标人后续工程投标。（注：拒绝投标时限为180日历天）：</w:t>
      </w:r>
      <w:bookmarkStart w:id="2" w:name="_GoBack"/>
      <w:bookmarkEnd w:id="2"/>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1.将中标工程转包或者违法分包的；</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2.在中标工程中不执行质量、安全生产相关规定的，造成质量或安全事故的；</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3.存在围标或串标情形的；</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4.在投标文件中提供虚假材料的；</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5.存在行贿情形的；</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6.拖欠农民工工资的；</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7.未按照国家、省、市有关建筑施工实名制管理和工人工资支付分账管理的规定执行，被行政监管部门处罚的。</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8.中标人在项目实施过程中选取的专业分包单位或劳务企业或劳务班组长与投标时不一致的（如有）。</w:t>
      </w:r>
    </w:p>
    <w:p>
      <w:pPr>
        <w:spacing w:line="360" w:lineRule="auto"/>
        <w:ind w:right="1348" w:rightChars="642"/>
        <w:jc w:val="right"/>
        <w:rPr>
          <w:rFonts w:ascii="宋体" w:hAnsi="宋体" w:cs="宋体"/>
          <w:color w:val="auto"/>
          <w:sz w:val="24"/>
        </w:rPr>
      </w:pPr>
    </w:p>
    <w:p>
      <w:pPr>
        <w:spacing w:line="360" w:lineRule="auto"/>
        <w:ind w:right="1348" w:rightChars="642"/>
        <w:jc w:val="right"/>
        <w:rPr>
          <w:rFonts w:ascii="宋体" w:hAnsi="宋体" w:cs="宋体"/>
          <w:color w:val="auto"/>
          <w:sz w:val="24"/>
        </w:rPr>
      </w:pPr>
      <w:r>
        <w:rPr>
          <w:rFonts w:hint="eastAsia" w:ascii="宋体" w:hAnsi="宋体" w:cs="宋体"/>
          <w:color w:val="auto"/>
          <w:sz w:val="24"/>
        </w:rPr>
        <w:t>招标人：</w:t>
      </w:r>
      <w:r>
        <w:rPr>
          <w:rFonts w:hint="eastAsia" w:ascii="宋体" w:hAnsi="宋体" w:cs="宋体"/>
          <w:color w:val="auto"/>
          <w:sz w:val="24"/>
          <w:u w:val="single"/>
        </w:rPr>
        <w:t>广州达安基因股份有限公司</w:t>
      </w:r>
    </w:p>
    <w:p>
      <w:pPr>
        <w:spacing w:line="360" w:lineRule="auto"/>
        <w:ind w:right="1348" w:rightChars="642"/>
        <w:jc w:val="right"/>
        <w:rPr>
          <w:rFonts w:ascii="宋体" w:hAnsi="宋体" w:cs="宋体"/>
          <w:color w:val="auto"/>
          <w:sz w:val="24"/>
        </w:rPr>
      </w:pPr>
      <w:r>
        <w:rPr>
          <w:rFonts w:hint="eastAsia" w:ascii="宋体" w:hAnsi="宋体" w:cs="宋体"/>
          <w:color w:val="auto"/>
          <w:sz w:val="24"/>
        </w:rPr>
        <w:t>招标代理：</w:t>
      </w:r>
      <w:r>
        <w:rPr>
          <w:rFonts w:hint="eastAsia" w:ascii="宋体" w:hAnsi="宋体" w:cs="宋体"/>
          <w:color w:val="auto"/>
          <w:sz w:val="24"/>
          <w:u w:val="single"/>
        </w:rPr>
        <w:t>广东省机电设备招标中心有限公司</w:t>
      </w:r>
    </w:p>
    <w:p>
      <w:pPr>
        <w:spacing w:line="360" w:lineRule="auto"/>
        <w:ind w:right="1348" w:rightChars="642" w:firstLine="4860" w:firstLineChars="2025"/>
        <w:jc w:val="right"/>
        <w:rPr>
          <w:rFonts w:ascii="宋体" w:hAnsi="宋体" w:cs="宋体"/>
          <w:color w:val="auto"/>
          <w:sz w:val="24"/>
          <w:u w:val="single"/>
        </w:rPr>
      </w:pPr>
      <w:r>
        <w:rPr>
          <w:rFonts w:hint="eastAsia" w:ascii="宋体" w:hAnsi="宋体" w:cs="宋体"/>
          <w:color w:val="auto"/>
          <w:sz w:val="24"/>
          <w:u w:val="single"/>
        </w:rPr>
        <w:t>2024</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4"/>
        <w:rPr>
          <w:rFonts w:ascii="宋体" w:hAnsi="宋体" w:cs="宋体"/>
          <w:color w:val="auto"/>
          <w:sz w:val="24"/>
        </w:rPr>
      </w:pPr>
    </w:p>
    <w:p>
      <w:pPr>
        <w:rPr>
          <w:rFonts w:ascii="宋体" w:hAnsi="宋体" w:cs="宋体"/>
          <w:color w:val="auto"/>
        </w:rPr>
        <w:sectPr>
          <w:footerReference r:id="rId6" w:type="default"/>
          <w:footerReference r:id="rId7" w:type="even"/>
          <w:endnotePr>
            <w:numFmt w:val="decimal"/>
          </w:endnotePr>
          <w:pgSz w:w="11906" w:h="16838"/>
          <w:pgMar w:top="1440" w:right="1134" w:bottom="1440" w:left="1134" w:header="851" w:footer="992" w:gutter="0"/>
          <w:cols w:space="425" w:num="1"/>
          <w:docGrid w:type="lines" w:linePitch="312" w:charSpace="0"/>
        </w:sectPr>
      </w:pPr>
    </w:p>
    <w:p>
      <w:pPr>
        <w:spacing w:line="360" w:lineRule="auto"/>
        <w:rPr>
          <w:rFonts w:ascii="宋体" w:hAnsi="宋体" w:cs="宋体"/>
          <w:b/>
          <w:color w:val="auto"/>
          <w:sz w:val="44"/>
        </w:rPr>
      </w:pPr>
      <w:r>
        <w:rPr>
          <w:rFonts w:hint="eastAsia" w:ascii="宋体" w:hAnsi="宋体" w:cs="宋体"/>
          <w:color w:val="auto"/>
          <w:sz w:val="24"/>
        </w:rPr>
        <w:t>附件一：</w:t>
      </w:r>
    </w:p>
    <w:p>
      <w:pPr>
        <w:jc w:val="center"/>
        <w:rPr>
          <w:rFonts w:ascii="宋体" w:hAnsi="宋体" w:cs="宋体"/>
          <w:b/>
          <w:color w:val="auto"/>
          <w:kern w:val="0"/>
          <w:sz w:val="32"/>
          <w:szCs w:val="32"/>
        </w:rPr>
      </w:pPr>
      <w:r>
        <w:rPr>
          <w:rFonts w:hint="eastAsia" w:ascii="宋体" w:hAnsi="宋体" w:cs="宋体"/>
          <w:b/>
          <w:color w:val="auto"/>
          <w:kern w:val="0"/>
          <w:sz w:val="32"/>
          <w:szCs w:val="32"/>
        </w:rPr>
        <w:t>投标人声明</w:t>
      </w:r>
    </w:p>
    <w:p>
      <w:pPr>
        <w:pStyle w:val="29"/>
        <w:ind w:firstLine="0"/>
        <w:rPr>
          <w:rFonts w:ascii="宋体" w:hAnsi="宋体" w:eastAsia="宋体" w:cs="宋体"/>
          <w:color w:val="auto"/>
          <w:sz w:val="21"/>
          <w:szCs w:val="21"/>
        </w:rPr>
      </w:pPr>
      <w:r>
        <w:rPr>
          <w:rFonts w:hint="eastAsia" w:ascii="宋体" w:hAnsi="宋体" w:eastAsia="宋体" w:cs="宋体"/>
          <w:color w:val="auto"/>
          <w:sz w:val="21"/>
          <w:szCs w:val="21"/>
        </w:rPr>
        <w:t xml:space="preserve">广州市黄埔区住房和城乡建设局、本招标项目招标人及招标监管机构： </w:t>
      </w:r>
    </w:p>
    <w:p>
      <w:pPr>
        <w:pStyle w:val="2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本公司就参加</w:t>
      </w:r>
      <w:r>
        <w:rPr>
          <w:rFonts w:hint="eastAsia" w:ascii="宋体" w:hAnsi="宋体" w:eastAsia="宋体" w:cs="宋体"/>
          <w:color w:val="auto"/>
          <w:sz w:val="21"/>
          <w:szCs w:val="21"/>
          <w:u w:val="single"/>
        </w:rPr>
        <w:t xml:space="preserve">     （项目名称）     </w:t>
      </w:r>
      <w:r>
        <w:rPr>
          <w:rFonts w:hint="eastAsia" w:ascii="宋体" w:hAnsi="宋体" w:eastAsia="宋体" w:cs="宋体"/>
          <w:color w:val="auto"/>
          <w:sz w:val="21"/>
          <w:szCs w:val="21"/>
        </w:rPr>
        <w:t>投标工作，作出郑重声明：</w:t>
      </w:r>
    </w:p>
    <w:p>
      <w:pPr>
        <w:pStyle w:val="2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一、本公司保证投标文件及其后提供的一切材料都是真实的。如我司成为本项目中标候选人，我司同意并授权招标人将我司投标文件商务部分文件的人员、业绩、奖项等资料进行公开。</w:t>
      </w:r>
    </w:p>
    <w:p>
      <w:pPr>
        <w:pStyle w:val="2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二、本公司保证在本项目投标中不与其他单位围标、串标，不出让投标资格，不向招标人或评标委员会成员行贿。</w:t>
      </w:r>
    </w:p>
    <w:p>
      <w:pPr>
        <w:pStyle w:val="7"/>
        <w:spacing w:line="360" w:lineRule="auto"/>
        <w:ind w:firstLine="422" w:firstLineChars="200"/>
        <w:rPr>
          <w:rFonts w:hAnsi="宋体" w:cs="宋体"/>
          <w:b/>
          <w:color w:val="auto"/>
          <w:kern w:val="0"/>
          <w:szCs w:val="21"/>
          <w:u w:val="single"/>
        </w:rPr>
      </w:pPr>
      <w:r>
        <w:rPr>
          <w:rFonts w:hint="eastAsia" w:hAnsi="宋体" w:cs="宋体"/>
          <w:b/>
          <w:color w:val="auto"/>
          <w:kern w:val="0"/>
          <w:szCs w:val="21"/>
          <w:u w:val="single"/>
        </w:rPr>
        <w:t>三、本公司不存在下列情形之一：</w:t>
      </w:r>
    </w:p>
    <w:p>
      <w:pPr>
        <w:pStyle w:val="7"/>
        <w:spacing w:line="360" w:lineRule="auto"/>
        <w:ind w:firstLine="422" w:firstLineChars="200"/>
        <w:rPr>
          <w:rFonts w:hAnsi="宋体" w:cs="宋体"/>
          <w:b/>
          <w:color w:val="auto"/>
          <w:kern w:val="0"/>
          <w:szCs w:val="21"/>
          <w:u w:val="single"/>
        </w:rPr>
      </w:pPr>
      <w:r>
        <w:rPr>
          <w:rFonts w:hint="eastAsia" w:hAnsi="宋体" w:cs="宋体"/>
          <w:b/>
          <w:color w:val="auto"/>
          <w:kern w:val="0"/>
          <w:szCs w:val="21"/>
          <w:u w:val="single"/>
        </w:rPr>
        <w:t>（一）为招标人不具有独立法人资格的附属机构（单位）；</w:t>
      </w:r>
    </w:p>
    <w:p>
      <w:pPr>
        <w:pStyle w:val="7"/>
        <w:spacing w:line="360" w:lineRule="auto"/>
        <w:ind w:firstLine="422" w:firstLineChars="200"/>
        <w:rPr>
          <w:rFonts w:hAnsi="宋体" w:cs="宋体"/>
          <w:b/>
          <w:color w:val="auto"/>
          <w:kern w:val="0"/>
          <w:szCs w:val="21"/>
          <w:u w:val="single"/>
        </w:rPr>
      </w:pPr>
      <w:r>
        <w:rPr>
          <w:rFonts w:hint="eastAsia" w:hAnsi="宋体" w:cs="宋体"/>
          <w:b/>
          <w:color w:val="auto"/>
          <w:kern w:val="0"/>
          <w:szCs w:val="21"/>
          <w:u w:val="single"/>
        </w:rPr>
        <w:t>（二）为本标段前期准备提供设计或咨询服务或者与本项目设计人或提供咨询服务的机构存在附属关系的；</w:t>
      </w:r>
    </w:p>
    <w:p>
      <w:pPr>
        <w:pStyle w:val="7"/>
        <w:spacing w:line="360" w:lineRule="auto"/>
        <w:ind w:firstLine="422" w:firstLineChars="200"/>
        <w:rPr>
          <w:rFonts w:hAnsi="宋体" w:cs="宋体"/>
          <w:b/>
          <w:color w:val="auto"/>
          <w:kern w:val="0"/>
          <w:szCs w:val="21"/>
          <w:u w:val="single"/>
        </w:rPr>
      </w:pPr>
      <w:r>
        <w:rPr>
          <w:rFonts w:hint="eastAsia" w:hAnsi="宋体" w:cs="宋体"/>
          <w:b/>
          <w:color w:val="auto"/>
          <w:kern w:val="0"/>
          <w:szCs w:val="21"/>
          <w:u w:val="single"/>
        </w:rPr>
        <w:t>（三）为本标段监理人或者与本标段监理人存在隶属关系或者其他利害关系；</w:t>
      </w:r>
    </w:p>
    <w:p>
      <w:pPr>
        <w:pStyle w:val="7"/>
        <w:spacing w:line="360" w:lineRule="auto"/>
        <w:ind w:firstLine="422" w:firstLineChars="200"/>
        <w:rPr>
          <w:rFonts w:hAnsi="宋体" w:cs="宋体"/>
          <w:b/>
          <w:color w:val="auto"/>
          <w:kern w:val="0"/>
          <w:szCs w:val="21"/>
          <w:u w:val="single"/>
        </w:rPr>
      </w:pPr>
      <w:r>
        <w:rPr>
          <w:rFonts w:hint="eastAsia" w:hAnsi="宋体" w:cs="宋体"/>
          <w:b/>
          <w:color w:val="auto"/>
          <w:kern w:val="0"/>
          <w:szCs w:val="21"/>
          <w:u w:val="single"/>
        </w:rPr>
        <w:t>（四）为本标段的代建人；</w:t>
      </w:r>
    </w:p>
    <w:p>
      <w:pPr>
        <w:pStyle w:val="7"/>
        <w:spacing w:line="360" w:lineRule="auto"/>
        <w:ind w:firstLine="422" w:firstLineChars="200"/>
        <w:rPr>
          <w:rFonts w:hAnsi="宋体" w:cs="宋体"/>
          <w:b/>
          <w:color w:val="auto"/>
          <w:kern w:val="0"/>
          <w:szCs w:val="21"/>
          <w:u w:val="single"/>
        </w:rPr>
      </w:pPr>
      <w:r>
        <w:rPr>
          <w:rFonts w:hint="eastAsia" w:hAnsi="宋体" w:cs="宋体"/>
          <w:b/>
          <w:color w:val="auto"/>
          <w:kern w:val="0"/>
          <w:szCs w:val="21"/>
          <w:u w:val="single"/>
        </w:rPr>
        <w:t>（五）为本标段提供招标代理服务的；</w:t>
      </w:r>
    </w:p>
    <w:p>
      <w:pPr>
        <w:pStyle w:val="7"/>
        <w:spacing w:line="360" w:lineRule="auto"/>
        <w:ind w:firstLine="422" w:firstLineChars="200"/>
        <w:rPr>
          <w:rFonts w:hAnsi="宋体" w:cs="宋体"/>
          <w:b/>
          <w:color w:val="auto"/>
          <w:kern w:val="0"/>
          <w:szCs w:val="21"/>
          <w:u w:val="single"/>
        </w:rPr>
      </w:pPr>
      <w:r>
        <w:rPr>
          <w:rFonts w:hint="eastAsia" w:hAnsi="宋体" w:cs="宋体"/>
          <w:b/>
          <w:color w:val="auto"/>
          <w:kern w:val="0"/>
          <w:szCs w:val="21"/>
          <w:u w:val="single"/>
        </w:rPr>
        <w:t>（六）与本标段的监理人或代建人或招标代理机构同为一个法定代表人的；</w:t>
      </w:r>
    </w:p>
    <w:p>
      <w:pPr>
        <w:pStyle w:val="7"/>
        <w:spacing w:line="360" w:lineRule="auto"/>
        <w:ind w:firstLine="422" w:firstLineChars="200"/>
        <w:rPr>
          <w:rFonts w:hAnsi="宋体" w:cs="宋体"/>
          <w:b/>
          <w:color w:val="auto"/>
          <w:kern w:val="0"/>
          <w:szCs w:val="21"/>
          <w:u w:val="single"/>
        </w:rPr>
      </w:pPr>
      <w:r>
        <w:rPr>
          <w:rFonts w:hint="eastAsia" w:hAnsi="宋体" w:cs="宋体"/>
          <w:b/>
          <w:color w:val="auto"/>
          <w:kern w:val="0"/>
          <w:szCs w:val="21"/>
          <w:u w:val="single"/>
        </w:rPr>
        <w:t>（七）与本标段的监理人或代建人或招标代理机构互相控股或参股的；</w:t>
      </w:r>
    </w:p>
    <w:p>
      <w:pPr>
        <w:pStyle w:val="7"/>
        <w:spacing w:line="360" w:lineRule="auto"/>
        <w:ind w:firstLine="422" w:firstLineChars="200"/>
        <w:rPr>
          <w:rFonts w:hAnsi="宋体" w:cs="宋体"/>
          <w:b/>
          <w:color w:val="auto"/>
          <w:kern w:val="0"/>
          <w:szCs w:val="21"/>
          <w:u w:val="single"/>
        </w:rPr>
      </w:pPr>
      <w:r>
        <w:rPr>
          <w:rFonts w:hint="eastAsia" w:hAnsi="宋体" w:cs="宋体"/>
          <w:b/>
          <w:color w:val="auto"/>
          <w:kern w:val="0"/>
          <w:szCs w:val="21"/>
          <w:u w:val="single"/>
        </w:rPr>
        <w:t>（八）与本标段的监理人或代建人或招标代理机构相互任职或工作的；</w:t>
      </w:r>
    </w:p>
    <w:p>
      <w:pPr>
        <w:pStyle w:val="7"/>
        <w:spacing w:line="360" w:lineRule="auto"/>
        <w:ind w:firstLine="422" w:firstLineChars="200"/>
        <w:rPr>
          <w:rFonts w:hAnsi="宋体" w:cs="宋体"/>
          <w:b/>
          <w:color w:val="auto"/>
          <w:kern w:val="0"/>
          <w:szCs w:val="21"/>
          <w:u w:val="single"/>
        </w:rPr>
      </w:pPr>
      <w:r>
        <w:rPr>
          <w:rFonts w:hint="eastAsia" w:hAnsi="宋体" w:cs="宋体"/>
          <w:b/>
          <w:color w:val="auto"/>
          <w:kern w:val="0"/>
          <w:szCs w:val="21"/>
          <w:u w:val="single"/>
        </w:rPr>
        <w:t>（九）与本标段的检测机构有隶属关系或者其他利害关系；</w:t>
      </w:r>
    </w:p>
    <w:p>
      <w:pPr>
        <w:pStyle w:val="7"/>
        <w:spacing w:line="360" w:lineRule="auto"/>
        <w:ind w:firstLine="422" w:firstLineChars="200"/>
        <w:rPr>
          <w:rFonts w:hAnsi="宋体" w:cs="宋体"/>
          <w:b/>
          <w:color w:val="auto"/>
          <w:kern w:val="0"/>
          <w:szCs w:val="21"/>
          <w:u w:val="single"/>
        </w:rPr>
      </w:pPr>
      <w:r>
        <w:rPr>
          <w:rFonts w:hint="eastAsia" w:hAnsi="宋体" w:cs="宋体"/>
          <w:b/>
          <w:color w:val="auto"/>
          <w:kern w:val="0"/>
          <w:szCs w:val="21"/>
          <w:u w:val="single"/>
        </w:rPr>
        <w:t xml:space="preserve">（十）与招标人存在利害关系且可能影响招标公正性； </w:t>
      </w:r>
    </w:p>
    <w:p>
      <w:pPr>
        <w:pStyle w:val="7"/>
        <w:spacing w:line="360" w:lineRule="auto"/>
        <w:ind w:firstLine="422" w:firstLineChars="200"/>
        <w:rPr>
          <w:rFonts w:hAnsi="宋体" w:cs="宋体"/>
          <w:b/>
          <w:color w:val="auto"/>
          <w:kern w:val="0"/>
          <w:szCs w:val="21"/>
          <w:u w:val="single"/>
        </w:rPr>
      </w:pPr>
      <w:r>
        <w:rPr>
          <w:rFonts w:hint="eastAsia" w:hAnsi="宋体" w:cs="宋体"/>
          <w:b/>
          <w:color w:val="auto"/>
          <w:kern w:val="0"/>
          <w:szCs w:val="21"/>
          <w:u w:val="single"/>
        </w:rPr>
        <w:t>（十一）被依法暂停或取消投标资格的；（</w:t>
      </w:r>
      <w:r>
        <w:rPr>
          <w:rFonts w:hint="eastAsia" w:hAnsi="宋体" w:cs="宋体"/>
          <w:b/>
          <w:color w:val="auto"/>
          <w:kern w:val="0"/>
          <w:szCs w:val="21"/>
          <w:u w:val="singl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hAnsi="宋体" w:cs="宋体"/>
          <w:b/>
          <w:color w:val="auto"/>
          <w:kern w:val="0"/>
          <w:szCs w:val="21"/>
          <w:u w:val="single"/>
        </w:rPr>
        <w:t xml:space="preserve">） </w:t>
      </w:r>
    </w:p>
    <w:p>
      <w:pPr>
        <w:pStyle w:val="7"/>
        <w:spacing w:line="360" w:lineRule="auto"/>
        <w:ind w:firstLine="422" w:firstLineChars="200"/>
        <w:rPr>
          <w:rFonts w:hAnsi="宋体" w:cs="宋体"/>
          <w:b/>
          <w:color w:val="auto"/>
          <w:kern w:val="0"/>
          <w:szCs w:val="21"/>
          <w:u w:val="single"/>
        </w:rPr>
      </w:pPr>
      <w:r>
        <w:rPr>
          <w:rFonts w:hint="eastAsia" w:hAnsi="宋体" w:cs="宋体"/>
          <w:b/>
          <w:color w:val="auto"/>
          <w:kern w:val="0"/>
          <w:szCs w:val="21"/>
          <w:u w:val="single"/>
        </w:rPr>
        <w:t>（十二）被责令停产停业、暂扣或者吊销许可证、暂扣或者吊销执照的（</w:t>
      </w:r>
      <w:r>
        <w:rPr>
          <w:rFonts w:hint="eastAsia" w:hAnsi="宋体" w:cs="宋体"/>
          <w:b/>
          <w:color w:val="auto"/>
          <w:kern w:val="0"/>
          <w:szCs w:val="21"/>
          <w:u w:val="single"/>
          <w:lang w:val="zh-CN"/>
        </w:rPr>
        <w:t>本项事实应当以根据《中华人民共和国行政处罚法》依法作出并已经生效的行政处罚决定为认定依据。</w:t>
      </w:r>
      <w:r>
        <w:rPr>
          <w:rFonts w:hint="eastAsia" w:hAnsi="宋体" w:cs="宋体"/>
          <w:b/>
          <w:color w:val="auto"/>
          <w:kern w:val="0"/>
          <w:szCs w:val="21"/>
          <w:u w:val="single"/>
        </w:rPr>
        <w:t>）；</w:t>
      </w:r>
    </w:p>
    <w:p>
      <w:pPr>
        <w:pStyle w:val="7"/>
        <w:spacing w:line="360" w:lineRule="auto"/>
        <w:ind w:firstLine="422" w:firstLineChars="200"/>
        <w:rPr>
          <w:rFonts w:hAnsi="宋体" w:cs="宋体"/>
          <w:b/>
          <w:color w:val="auto"/>
          <w:kern w:val="0"/>
          <w:szCs w:val="21"/>
          <w:u w:val="single"/>
        </w:rPr>
      </w:pPr>
      <w:r>
        <w:rPr>
          <w:rFonts w:hint="eastAsia" w:hAnsi="宋体" w:cs="宋体"/>
          <w:b/>
          <w:color w:val="auto"/>
          <w:kern w:val="0"/>
          <w:szCs w:val="21"/>
          <w:u w:val="single"/>
        </w:rPr>
        <w:t>（十三）进入清算程序，或被宣布破产，或其他丧失履约能力的情形；</w:t>
      </w:r>
    </w:p>
    <w:p>
      <w:pPr>
        <w:pStyle w:val="7"/>
        <w:spacing w:line="360" w:lineRule="auto"/>
        <w:ind w:firstLine="422" w:firstLineChars="200"/>
        <w:rPr>
          <w:rFonts w:hAnsi="宋体" w:cs="宋体"/>
          <w:b/>
          <w:color w:val="auto"/>
          <w:kern w:val="0"/>
          <w:szCs w:val="21"/>
          <w:u w:val="single"/>
        </w:rPr>
      </w:pPr>
      <w:r>
        <w:rPr>
          <w:rFonts w:hint="eastAsia" w:hAnsi="宋体" w:cs="宋体"/>
          <w:b/>
          <w:color w:val="auto"/>
          <w:kern w:val="0"/>
          <w:szCs w:val="21"/>
          <w:u w:val="single"/>
        </w:rPr>
        <w:t>（十四）在最近三年内有严重违约或重大工程质量问题的；（</w:t>
      </w:r>
      <w:r>
        <w:rPr>
          <w:rFonts w:hint="eastAsia" w:hAnsi="宋体" w:cs="宋体"/>
          <w:b/>
          <w:color w:val="auto"/>
          <w:kern w:val="0"/>
          <w:szCs w:val="21"/>
          <w:u w:val="single"/>
          <w:lang w:val="zh-CN"/>
        </w:rPr>
        <w:t>“严重违约”事实应当以</w:t>
      </w:r>
      <w:r>
        <w:rPr>
          <w:rFonts w:hint="eastAsia" w:hAnsi="宋体" w:cs="宋体"/>
          <w:b/>
          <w:color w:val="auto"/>
          <w:kern w:val="0"/>
          <w:szCs w:val="21"/>
          <w:u w:val="singl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29"/>
        <w:ind w:firstLine="422" w:firstLineChars="200"/>
        <w:rPr>
          <w:rFonts w:ascii="宋体" w:hAnsi="宋体" w:eastAsia="宋体" w:cs="宋体"/>
          <w:b/>
          <w:color w:val="auto"/>
          <w:sz w:val="21"/>
          <w:szCs w:val="21"/>
          <w:u w:val="single"/>
        </w:rPr>
      </w:pPr>
      <w:r>
        <w:rPr>
          <w:rFonts w:hint="eastAsia" w:ascii="宋体" w:hAnsi="宋体" w:eastAsia="宋体" w:cs="宋体"/>
          <w:b/>
          <w:color w:val="auto"/>
          <w:sz w:val="21"/>
          <w:szCs w:val="21"/>
          <w:u w:val="single"/>
        </w:rPr>
        <w:t>（十五）法律法规规定的其他情形。</w:t>
      </w:r>
    </w:p>
    <w:p>
      <w:pPr>
        <w:pStyle w:val="2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四、本公司保证：本项目拟派的项目负责人没有在其他在建项目中任施工单位项目负责人，本项目拟派的专职安全员没有在其他在建项目中任职。</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29"/>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29"/>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八、与本公司单位负责人为同一人或者与本公司存在控股、管理关系的其他单位包括：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。（注：本条由投标人如实填写，如有，应列出全部满足招标公告资质要求的相关单位的名称；如无，则填写“无”。）</w:t>
      </w:r>
    </w:p>
    <w:p>
      <w:pPr>
        <w:pStyle w:val="2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2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十、本单位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处罚有效期内）的单位或个体经营者运输。</w:t>
      </w:r>
    </w:p>
    <w:p>
      <w:pPr>
        <w:pStyle w:val="2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十一、我方保证本单位或拟派项目负责人、拟派专职安全员未因安全生产违法行为或失信行为被有关行政主管部门采取本行业或者职业禁入等联合惩戒措施（有效期内）。</w:t>
      </w:r>
    </w:p>
    <w:p>
      <w:pPr>
        <w:pStyle w:val="2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十二、本单位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pPr>
        <w:pStyle w:val="2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pPr>
        <w:pStyle w:val="2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十三、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十四、本公司违反上述保证，或本声明陈述与事实不符，一经查实将按相关规定进行信用记录。本公司对失信行为产生的一切后果已知悉。其中，本声明陈述与事实不符，属于弄虚作假骗取中标，将依法接受监管部门的处罚。</w:t>
      </w:r>
    </w:p>
    <w:p>
      <w:pPr>
        <w:pStyle w:val="29"/>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特此声明。</w:t>
      </w:r>
    </w:p>
    <w:p>
      <w:pPr>
        <w:pStyle w:val="30"/>
        <w:ind w:left="629" w:right="1449"/>
        <w:jc w:val="both"/>
        <w:rPr>
          <w:rFonts w:ascii="宋体" w:hAnsi="宋体" w:eastAsia="宋体" w:cs="宋体"/>
          <w:color w:val="auto"/>
          <w:sz w:val="21"/>
          <w:szCs w:val="21"/>
        </w:rPr>
      </w:pPr>
      <w:r>
        <w:rPr>
          <w:rFonts w:hint="eastAsia" w:ascii="宋体" w:hAnsi="宋体" w:eastAsia="宋体" w:cs="宋体"/>
          <w:color w:val="auto"/>
          <w:sz w:val="21"/>
          <w:szCs w:val="21"/>
        </w:rPr>
        <w:t xml:space="preserve">                         声明企业：</w:t>
      </w:r>
    </w:p>
    <w:p>
      <w:pPr>
        <w:pStyle w:val="29"/>
        <w:ind w:right="1179" w:firstLine="0"/>
        <w:rPr>
          <w:rFonts w:ascii="宋体" w:hAnsi="宋体" w:eastAsia="宋体" w:cs="宋体"/>
          <w:color w:val="auto"/>
          <w:sz w:val="21"/>
          <w:szCs w:val="21"/>
        </w:rPr>
      </w:pPr>
      <w:r>
        <w:rPr>
          <w:rFonts w:hint="eastAsia" w:ascii="宋体" w:hAnsi="宋体" w:eastAsia="宋体" w:cs="宋体"/>
          <w:color w:val="auto"/>
          <w:sz w:val="21"/>
          <w:szCs w:val="21"/>
        </w:rPr>
        <w:t xml:space="preserve">                             法定代表人签字：</w:t>
      </w:r>
    </w:p>
    <w:p>
      <w:pPr>
        <w:pStyle w:val="29"/>
        <w:ind w:right="1179" w:firstLine="0"/>
        <w:rPr>
          <w:rFonts w:ascii="宋体" w:hAnsi="宋体" w:eastAsia="宋体" w:cs="宋体"/>
          <w:color w:val="auto"/>
          <w:sz w:val="21"/>
          <w:szCs w:val="21"/>
        </w:rPr>
      </w:pPr>
      <w:r>
        <w:rPr>
          <w:rFonts w:hint="eastAsia" w:ascii="宋体" w:hAnsi="宋体" w:eastAsia="宋体" w:cs="宋体"/>
          <w:color w:val="auto"/>
          <w:sz w:val="21"/>
          <w:szCs w:val="21"/>
        </w:rPr>
        <w:t xml:space="preserve">                             项目负责人签字:</w:t>
      </w:r>
    </w:p>
    <w:p>
      <w:pPr>
        <w:pStyle w:val="29"/>
        <w:ind w:right="879" w:firstLine="0"/>
        <w:jc w:val="left"/>
        <w:rPr>
          <w:rFonts w:ascii="宋体" w:hAnsi="宋体" w:eastAsia="宋体" w:cs="宋体"/>
          <w:color w:val="auto"/>
          <w:sz w:val="21"/>
          <w:szCs w:val="21"/>
        </w:rPr>
      </w:pPr>
      <w:r>
        <w:rPr>
          <w:rFonts w:hint="eastAsia" w:ascii="宋体" w:hAnsi="宋体" w:eastAsia="宋体" w:cs="宋体"/>
          <w:color w:val="auto"/>
          <w:sz w:val="21"/>
          <w:szCs w:val="21"/>
        </w:rPr>
        <w:t xml:space="preserve">                             技术负责人签字：</w:t>
      </w:r>
    </w:p>
    <w:p>
      <w:pPr>
        <w:pStyle w:val="29"/>
        <w:ind w:right="879" w:firstLine="5040" w:firstLineChars="2400"/>
        <w:jc w:val="left"/>
        <w:rPr>
          <w:rFonts w:ascii="宋体" w:hAnsi="宋体" w:eastAsia="宋体" w:cs="宋体"/>
          <w:color w:val="auto"/>
          <w:sz w:val="21"/>
          <w:szCs w:val="21"/>
        </w:rPr>
      </w:pPr>
      <w:r>
        <w:rPr>
          <w:rFonts w:hint="eastAsia" w:ascii="宋体" w:hAnsi="宋体" w:eastAsia="宋体" w:cs="宋体"/>
          <w:color w:val="auto"/>
          <w:sz w:val="21"/>
          <w:szCs w:val="21"/>
        </w:rPr>
        <w:t xml:space="preserve">年   月   日                 </w:t>
      </w:r>
    </w:p>
    <w:p>
      <w:pPr>
        <w:pStyle w:val="29"/>
        <w:ind w:right="879" w:firstLine="5040" w:firstLineChars="2400"/>
        <w:jc w:val="left"/>
        <w:rPr>
          <w:rFonts w:ascii="宋体" w:hAnsi="宋体" w:eastAsia="宋体" w:cs="宋体"/>
          <w:color w:val="auto"/>
          <w:sz w:val="21"/>
          <w:szCs w:val="21"/>
        </w:rPr>
      </w:pPr>
      <w:r>
        <w:rPr>
          <w:rFonts w:hint="eastAsia" w:ascii="宋体" w:hAnsi="宋体" w:eastAsia="宋体" w:cs="宋体"/>
          <w:color w:val="auto"/>
          <w:sz w:val="21"/>
          <w:szCs w:val="21"/>
        </w:rPr>
        <w:t xml:space="preserve"> （企业公章）</w:t>
      </w:r>
    </w:p>
    <w:p>
      <w:pPr>
        <w:jc w:val="center"/>
        <w:rPr>
          <w:rFonts w:ascii="宋体" w:hAnsi="宋体" w:cs="宋体"/>
          <w:b/>
          <w:color w:val="auto"/>
          <w:kern w:val="0"/>
          <w:sz w:val="32"/>
          <w:szCs w:val="32"/>
        </w:rPr>
      </w:pPr>
      <w:r>
        <w:rPr>
          <w:rFonts w:hint="eastAsia" w:ascii="宋体" w:hAnsi="宋体" w:cs="宋体"/>
          <w:color w:val="auto"/>
          <w:kern w:val="0"/>
          <w:szCs w:val="21"/>
        </w:rPr>
        <w:t>注：招标人应当要求投标人的项目负责人和技术负责人签字。</w:t>
      </w:r>
    </w:p>
    <w:p>
      <w:pPr>
        <w:rPr>
          <w:rFonts w:ascii="宋体" w:hAnsi="宋体" w:cs="宋体"/>
          <w:color w:val="auto"/>
        </w:rPr>
      </w:pPr>
    </w:p>
    <w:p>
      <w:pPr>
        <w:pStyle w:val="2"/>
        <w:rPr>
          <w:rFonts w:ascii="宋体" w:hAnsi="宋体" w:cs="宋体"/>
          <w:color w:val="auto"/>
        </w:rPr>
      </w:pPr>
    </w:p>
    <w:p>
      <w:pPr>
        <w:rPr>
          <w:rFonts w:ascii="宋体" w:hAnsi="宋体" w:cs="宋体"/>
          <w:color w:val="auto"/>
        </w:rPr>
      </w:pPr>
    </w:p>
    <w:p>
      <w:pPr>
        <w:pStyle w:val="2"/>
        <w:rPr>
          <w:rFonts w:ascii="宋体" w:hAnsi="宋体" w:cs="宋体"/>
          <w:color w:val="auto"/>
        </w:rPr>
      </w:pPr>
    </w:p>
    <w:p>
      <w:pPr>
        <w:rPr>
          <w:rFonts w:ascii="宋体" w:hAnsi="宋体" w:cs="宋体"/>
          <w:color w:val="auto"/>
        </w:rPr>
      </w:pPr>
    </w:p>
    <w:p>
      <w:pPr>
        <w:pStyle w:val="2"/>
        <w:rPr>
          <w:rFonts w:ascii="宋体" w:hAnsi="宋体" w:cs="宋体"/>
          <w:color w:val="auto"/>
        </w:rPr>
      </w:pPr>
    </w:p>
    <w:p>
      <w:pPr>
        <w:rPr>
          <w:rFonts w:ascii="宋体" w:hAnsi="宋体" w:cs="宋体"/>
          <w:color w:val="auto"/>
        </w:rPr>
      </w:pPr>
    </w:p>
    <w:p>
      <w:pPr>
        <w:pStyle w:val="2"/>
        <w:rPr>
          <w:rFonts w:ascii="宋体" w:hAnsi="宋体" w:cs="宋体"/>
          <w:color w:val="auto"/>
        </w:rPr>
      </w:pPr>
    </w:p>
    <w:p>
      <w:pPr>
        <w:rPr>
          <w:rFonts w:ascii="宋体" w:hAnsi="宋体" w:cs="宋体"/>
          <w:color w:val="auto"/>
        </w:rPr>
      </w:pPr>
    </w:p>
    <w:p>
      <w:pPr>
        <w:pStyle w:val="2"/>
        <w:rPr>
          <w:rFonts w:ascii="宋体" w:hAnsi="宋体" w:cs="宋体"/>
          <w:color w:val="auto"/>
        </w:rPr>
      </w:pPr>
    </w:p>
    <w:p>
      <w:pPr>
        <w:rPr>
          <w:rFonts w:ascii="宋体" w:hAnsi="宋体" w:cs="宋体"/>
          <w:color w:val="auto"/>
        </w:rPr>
      </w:pPr>
    </w:p>
    <w:p>
      <w:pPr>
        <w:pStyle w:val="2"/>
        <w:rPr>
          <w:rFonts w:ascii="宋体" w:hAnsi="宋体" w:cs="宋体"/>
          <w:color w:val="auto"/>
        </w:rPr>
      </w:pPr>
    </w:p>
    <w:p>
      <w:pPr>
        <w:rPr>
          <w:rFonts w:ascii="宋体" w:hAnsi="宋体" w:cs="宋体"/>
          <w:color w:val="auto"/>
        </w:rPr>
      </w:pPr>
    </w:p>
    <w:p>
      <w:pPr>
        <w:pStyle w:val="2"/>
        <w:rPr>
          <w:rFonts w:ascii="宋体" w:hAnsi="宋体" w:cs="宋体"/>
          <w:color w:val="auto"/>
        </w:rPr>
      </w:pPr>
    </w:p>
    <w:p>
      <w:pPr>
        <w:rPr>
          <w:rFonts w:ascii="宋体" w:hAnsi="宋体" w:cs="宋体"/>
          <w:color w:val="auto"/>
        </w:rPr>
      </w:pPr>
    </w:p>
    <w:p>
      <w:pPr>
        <w:pStyle w:val="2"/>
        <w:rPr>
          <w:rFonts w:ascii="宋体" w:hAnsi="宋体" w:cs="宋体"/>
          <w:color w:val="auto"/>
        </w:rPr>
      </w:pPr>
    </w:p>
    <w:p>
      <w:pPr>
        <w:rPr>
          <w:rFonts w:ascii="宋体" w:hAnsi="宋体" w:cs="宋体"/>
          <w:color w:val="auto"/>
        </w:rPr>
      </w:pPr>
    </w:p>
    <w:p>
      <w:pPr>
        <w:adjustRightInd w:val="0"/>
        <w:snapToGrid w:val="0"/>
        <w:spacing w:line="360" w:lineRule="auto"/>
        <w:rPr>
          <w:rFonts w:ascii="宋体" w:hAnsi="宋体" w:cs="宋体"/>
          <w:color w:val="auto"/>
          <w:sz w:val="24"/>
          <w:szCs w:val="24"/>
        </w:rPr>
      </w:pPr>
    </w:p>
    <w:p>
      <w:pPr>
        <w:adjustRightInd w:val="0"/>
        <w:snapToGrid w:val="0"/>
        <w:spacing w:line="360" w:lineRule="auto"/>
        <w:rPr>
          <w:rFonts w:ascii="宋体" w:hAnsi="宋体" w:cs="宋体"/>
          <w:color w:val="auto"/>
          <w:sz w:val="24"/>
          <w:szCs w:val="24"/>
        </w:rPr>
      </w:pP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附件二：</w:t>
      </w:r>
    </w:p>
    <w:p>
      <w:pPr>
        <w:autoSpaceDE w:val="0"/>
        <w:spacing w:line="440" w:lineRule="exact"/>
        <w:ind w:right="-46" w:firstLine="723" w:firstLineChars="200"/>
        <w:jc w:val="center"/>
        <w:rPr>
          <w:rFonts w:ascii="宋体" w:hAnsi="宋体" w:cs="宋体"/>
          <w:b/>
          <w:bCs/>
          <w:color w:val="auto"/>
          <w:kern w:val="0"/>
          <w:sz w:val="36"/>
          <w:szCs w:val="36"/>
        </w:rPr>
      </w:pPr>
      <w:bookmarkStart w:id="0" w:name="_Toc12111"/>
      <w:bookmarkStart w:id="1" w:name="_Toc22643"/>
      <w:r>
        <w:rPr>
          <w:rFonts w:hint="eastAsia" w:ascii="宋体" w:hAnsi="宋体" w:cs="宋体"/>
          <w:b/>
          <w:bCs/>
          <w:color w:val="auto"/>
          <w:kern w:val="0"/>
          <w:sz w:val="36"/>
          <w:szCs w:val="36"/>
        </w:rPr>
        <w:t>联合体投标协议书（如有）</w:t>
      </w:r>
    </w:p>
    <w:p>
      <w:pPr>
        <w:autoSpaceDE w:val="0"/>
        <w:spacing w:line="440" w:lineRule="exact"/>
        <w:ind w:firstLine="480" w:firstLineChars="200"/>
        <w:rPr>
          <w:rFonts w:ascii="宋体" w:hAnsi="宋体" w:cs="宋体"/>
          <w:color w:val="auto"/>
          <w:sz w:val="24"/>
          <w:u w:val="single"/>
        </w:rPr>
      </w:pPr>
    </w:p>
    <w:bookmarkEnd w:id="0"/>
    <w:bookmarkEnd w:id="1"/>
    <w:p>
      <w:pPr>
        <w:autoSpaceDE w:val="0"/>
        <w:spacing w:line="44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(主办方单位名称)、</w:t>
      </w:r>
      <w:r>
        <w:rPr>
          <w:rFonts w:hint="eastAsia" w:ascii="宋体" w:hAnsi="宋体" w:cs="宋体"/>
          <w:color w:val="auto"/>
          <w:sz w:val="24"/>
          <w:u w:val="single"/>
        </w:rPr>
        <w:t xml:space="preserve">               </w:t>
      </w:r>
      <w:r>
        <w:rPr>
          <w:rFonts w:hint="eastAsia" w:ascii="宋体" w:hAnsi="宋体" w:cs="宋体"/>
          <w:color w:val="auto"/>
          <w:sz w:val="24"/>
        </w:rPr>
        <w:t>(成员方单位名称)自愿组成联合体，共同参加</w:t>
      </w:r>
      <w:r>
        <w:rPr>
          <w:rFonts w:hint="eastAsia" w:ascii="宋体" w:hAnsi="宋体" w:cs="宋体"/>
          <w:color w:val="auto"/>
          <w:kern w:val="0"/>
          <w:sz w:val="24"/>
          <w:u w:val="single"/>
        </w:rPr>
        <w:t xml:space="preserve">               </w:t>
      </w:r>
      <w:r>
        <w:rPr>
          <w:rFonts w:hint="eastAsia" w:ascii="宋体" w:hAnsi="宋体" w:cs="宋体"/>
          <w:color w:val="auto"/>
          <w:sz w:val="24"/>
        </w:rPr>
        <w:t>投标。我方授权委托本协议牵头人代表联合体各成员参加投标、签署投标资料、提交投标文件，负责整个合同实施阶段的协调工作。若中标，联合体各成员向招标人承担连带责任。现就联合体投标事宜订立如下协议。</w:t>
      </w:r>
    </w:p>
    <w:p>
      <w:pPr>
        <w:topLinePunct/>
        <w:autoSpaceDE w:val="0"/>
        <w:spacing w:line="440" w:lineRule="exact"/>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 xml:space="preserve">                  </w:t>
      </w:r>
      <w:r>
        <w:rPr>
          <w:rFonts w:hint="eastAsia" w:ascii="宋体" w:hAnsi="宋体" w:cs="宋体"/>
          <w:color w:val="auto"/>
          <w:sz w:val="24"/>
        </w:rPr>
        <w:t>为联合体主办方。</w:t>
      </w:r>
    </w:p>
    <w:p>
      <w:pPr>
        <w:topLinePunct/>
        <w:autoSpaceDE w:val="0"/>
        <w:spacing w:line="440" w:lineRule="exact"/>
        <w:ind w:firstLine="480" w:firstLineChars="200"/>
        <w:rPr>
          <w:rFonts w:ascii="宋体" w:hAnsi="宋体" w:cs="宋体"/>
          <w:color w:val="auto"/>
          <w:sz w:val="24"/>
        </w:rPr>
      </w:pPr>
      <w:r>
        <w:rPr>
          <w:rFonts w:hint="eastAsia" w:ascii="宋体" w:hAnsi="宋体" w:cs="宋体"/>
          <w:color w:val="auto"/>
          <w:sz w:val="24"/>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pPr>
        <w:topLinePunct/>
        <w:autoSpaceDE w:val="0"/>
        <w:spacing w:line="440" w:lineRule="exact"/>
        <w:ind w:firstLine="480" w:firstLineChars="200"/>
        <w:rPr>
          <w:rFonts w:ascii="宋体" w:hAnsi="宋体" w:cs="宋体"/>
          <w:color w:val="auto"/>
          <w:sz w:val="24"/>
        </w:rPr>
      </w:pPr>
      <w:r>
        <w:rPr>
          <w:rFonts w:hint="eastAsia" w:ascii="宋体" w:hAnsi="宋体" w:cs="宋体"/>
          <w:color w:val="auto"/>
          <w:sz w:val="24"/>
        </w:rPr>
        <w:t>3、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pPr>
        <w:topLinePunct/>
        <w:spacing w:line="440" w:lineRule="exact"/>
        <w:ind w:firstLine="480" w:firstLineChars="200"/>
        <w:rPr>
          <w:rFonts w:ascii="宋体" w:hAnsi="宋体" w:cs="宋体"/>
          <w:color w:val="auto"/>
          <w:sz w:val="24"/>
        </w:rPr>
      </w:pPr>
      <w:r>
        <w:rPr>
          <w:rFonts w:hint="eastAsia" w:ascii="宋体" w:hAnsi="宋体" w:cs="宋体"/>
          <w:color w:val="auto"/>
          <w:sz w:val="24"/>
        </w:rPr>
        <w:t>4、联合体各成员单位内部的职责分工如下：</w:t>
      </w:r>
    </w:p>
    <w:p>
      <w:pPr>
        <w:widowControl/>
        <w:shd w:val="clear" w:color="auto" w:fill="FFFFFF"/>
        <w:topLinePunct/>
        <w:snapToGrid w:val="0"/>
        <w:spacing w:line="440" w:lineRule="exact"/>
        <w:ind w:left="141" w:leftChars="67" w:firstLine="480" w:firstLineChars="200"/>
        <w:jc w:val="left"/>
        <w:rPr>
          <w:rFonts w:ascii="宋体" w:hAnsi="宋体" w:cs="宋体"/>
          <w:color w:val="auto"/>
          <w:sz w:val="24"/>
        </w:rPr>
      </w:pPr>
      <w:r>
        <w:rPr>
          <w:rFonts w:hint="eastAsia" w:ascii="宋体" w:hAnsi="宋体" w:cs="宋体"/>
          <w:color w:val="auto"/>
          <w:sz w:val="24"/>
        </w:rPr>
        <w:t>①</w:t>
      </w:r>
      <w:r>
        <w:rPr>
          <w:rFonts w:hint="eastAsia" w:ascii="宋体" w:hAnsi="宋体" w:cs="宋体"/>
          <w:color w:val="auto"/>
          <w:sz w:val="24"/>
          <w:u w:val="single"/>
        </w:rPr>
        <w:t xml:space="preserve">                 （</w:t>
      </w:r>
      <w:r>
        <w:rPr>
          <w:rFonts w:hint="eastAsia" w:ascii="宋体" w:hAnsi="宋体" w:cs="宋体"/>
          <w:color w:val="auto"/>
          <w:sz w:val="24"/>
        </w:rPr>
        <w:t>满足</w:t>
      </w:r>
      <w:r>
        <w:rPr>
          <w:rFonts w:hint="eastAsia" w:ascii="宋体" w:hAnsi="宋体" w:cs="宋体"/>
          <w:color w:val="auto"/>
          <w:sz w:val="24"/>
          <w:u w:val="single"/>
        </w:rPr>
        <w:t xml:space="preserve">      </w:t>
      </w:r>
      <w:r>
        <w:rPr>
          <w:rFonts w:hint="eastAsia" w:ascii="宋体" w:hAnsi="宋体" w:cs="宋体"/>
          <w:color w:val="auto"/>
          <w:sz w:val="24"/>
        </w:rPr>
        <w:t>资质要求的单位名称）：作为本项目总负责单位，除承担本项目的施工外，还对本招标项目的进度、质量、安全、投资控制、管理、协调等负全责，具体按合同要求。</w:t>
      </w:r>
    </w:p>
    <w:p>
      <w:pPr>
        <w:widowControl/>
        <w:shd w:val="clear" w:color="auto" w:fill="FFFFFF"/>
        <w:topLinePunct/>
        <w:snapToGrid w:val="0"/>
        <w:spacing w:line="440" w:lineRule="exact"/>
        <w:ind w:left="141" w:leftChars="67" w:firstLine="480" w:firstLineChars="200"/>
        <w:jc w:val="left"/>
        <w:rPr>
          <w:rFonts w:ascii="宋体" w:hAnsi="宋体" w:cs="宋体"/>
          <w:color w:val="auto"/>
          <w:sz w:val="24"/>
        </w:rPr>
      </w:pPr>
      <w:r>
        <w:rPr>
          <w:rFonts w:hint="eastAsia" w:ascii="宋体" w:hAnsi="宋体" w:cs="宋体"/>
          <w:color w:val="auto"/>
          <w:sz w:val="24"/>
        </w:rPr>
        <w:t>②</w:t>
      </w:r>
      <w:r>
        <w:rPr>
          <w:rFonts w:hint="eastAsia" w:ascii="宋体" w:hAnsi="宋体" w:cs="宋体"/>
          <w:color w:val="auto"/>
          <w:sz w:val="24"/>
          <w:u w:val="single"/>
        </w:rPr>
        <w:t xml:space="preserve">                 </w:t>
      </w:r>
      <w:r>
        <w:rPr>
          <w:rFonts w:hint="eastAsia" w:ascii="宋体" w:hAnsi="宋体" w:cs="宋体"/>
          <w:color w:val="auto"/>
          <w:sz w:val="24"/>
        </w:rPr>
        <w:t>（满足</w:t>
      </w:r>
      <w:r>
        <w:rPr>
          <w:rFonts w:hint="eastAsia" w:ascii="宋体" w:hAnsi="宋体" w:cs="宋体"/>
          <w:color w:val="auto"/>
          <w:sz w:val="24"/>
          <w:u w:val="single"/>
        </w:rPr>
        <w:t xml:space="preserve">      </w:t>
      </w:r>
      <w:r>
        <w:rPr>
          <w:rFonts w:hint="eastAsia" w:ascii="宋体" w:hAnsi="宋体" w:cs="宋体"/>
          <w:color w:val="auto"/>
          <w:sz w:val="24"/>
        </w:rPr>
        <w:t>资质要求的单位名称）：主要承担本项目的</w:t>
      </w:r>
      <w:r>
        <w:rPr>
          <w:rFonts w:hint="eastAsia" w:ascii="宋体" w:hAnsi="宋体" w:cs="宋体"/>
          <w:color w:val="auto"/>
          <w:sz w:val="24"/>
          <w:u w:val="single"/>
        </w:rPr>
        <w:t xml:space="preserve">      </w:t>
      </w:r>
      <w:r>
        <w:rPr>
          <w:rFonts w:hint="eastAsia" w:ascii="宋体" w:hAnsi="宋体" w:cs="宋体"/>
          <w:color w:val="auto"/>
          <w:sz w:val="24"/>
        </w:rPr>
        <w:t>工作，具体按合同要求。</w:t>
      </w:r>
    </w:p>
    <w:p>
      <w:pPr>
        <w:widowControl/>
        <w:shd w:val="clear" w:color="auto" w:fill="FFFFFF"/>
        <w:topLinePunct/>
        <w:snapToGrid w:val="0"/>
        <w:spacing w:line="440" w:lineRule="exact"/>
        <w:ind w:left="141" w:leftChars="67" w:firstLine="480" w:firstLineChars="200"/>
        <w:jc w:val="left"/>
        <w:rPr>
          <w:color w:val="auto"/>
        </w:rPr>
      </w:pPr>
      <w:r>
        <w:rPr>
          <w:rFonts w:hint="eastAsia" w:ascii="宋体" w:hAnsi="宋体" w:cs="宋体"/>
          <w:color w:val="auto"/>
          <w:sz w:val="24"/>
        </w:rPr>
        <w:t>③</w:t>
      </w:r>
      <w:r>
        <w:rPr>
          <w:rFonts w:hint="eastAsia" w:ascii="宋体" w:hAnsi="宋体" w:cs="宋体"/>
          <w:color w:val="auto"/>
          <w:sz w:val="24"/>
          <w:u w:val="single"/>
        </w:rPr>
        <w:t xml:space="preserve">                 </w:t>
      </w:r>
      <w:r>
        <w:rPr>
          <w:rFonts w:hint="eastAsia" w:ascii="宋体" w:hAnsi="宋体" w:cs="宋体"/>
          <w:color w:val="auto"/>
          <w:sz w:val="24"/>
        </w:rPr>
        <w:t>（满足</w:t>
      </w:r>
      <w:r>
        <w:rPr>
          <w:rFonts w:hint="eastAsia" w:ascii="宋体" w:hAnsi="宋体" w:cs="宋体"/>
          <w:color w:val="auto"/>
          <w:sz w:val="24"/>
          <w:u w:val="single"/>
        </w:rPr>
        <w:t xml:space="preserve">      </w:t>
      </w:r>
      <w:r>
        <w:rPr>
          <w:rFonts w:hint="eastAsia" w:ascii="宋体" w:hAnsi="宋体" w:cs="宋体"/>
          <w:color w:val="auto"/>
          <w:sz w:val="24"/>
        </w:rPr>
        <w:t>资质要求的单位名称）：主要承担本项目的</w:t>
      </w:r>
      <w:r>
        <w:rPr>
          <w:rFonts w:hint="eastAsia" w:ascii="宋体" w:hAnsi="宋体" w:cs="宋体"/>
          <w:color w:val="auto"/>
          <w:sz w:val="24"/>
          <w:u w:val="single"/>
        </w:rPr>
        <w:t xml:space="preserve">      </w:t>
      </w:r>
      <w:r>
        <w:rPr>
          <w:rFonts w:hint="eastAsia" w:ascii="宋体" w:hAnsi="宋体" w:cs="宋体"/>
          <w:color w:val="auto"/>
          <w:sz w:val="24"/>
        </w:rPr>
        <w:t>工作，具体按合同要求。</w:t>
      </w:r>
    </w:p>
    <w:p>
      <w:pPr>
        <w:topLinePunct/>
        <w:autoSpaceDE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5、本协议书自签署之日起生效，合同履行完毕后自动失效。 </w:t>
      </w:r>
    </w:p>
    <w:p>
      <w:pPr>
        <w:topLinePunct/>
        <w:autoSpaceDE w:val="0"/>
        <w:spacing w:line="440" w:lineRule="exact"/>
        <w:ind w:firstLine="480" w:firstLineChars="200"/>
        <w:rPr>
          <w:rFonts w:ascii="宋体" w:hAnsi="宋体" w:cs="宋体"/>
          <w:color w:val="auto"/>
          <w:sz w:val="24"/>
        </w:rPr>
      </w:pPr>
      <w:r>
        <w:rPr>
          <w:rFonts w:hint="eastAsia" w:ascii="宋体" w:hAnsi="宋体" w:cs="宋体"/>
          <w:color w:val="auto"/>
          <w:sz w:val="24"/>
        </w:rPr>
        <w:t>注：本协议书由委托代理人签字的，应附法定代表人签字的授权委托书。</w:t>
      </w:r>
    </w:p>
    <w:p>
      <w:pPr>
        <w:pStyle w:val="43"/>
        <w:ind w:firstLine="420"/>
        <w:rPr>
          <w:rFonts w:hint="default"/>
          <w:color w:val="auto"/>
        </w:rPr>
      </w:pPr>
    </w:p>
    <w:p>
      <w:pPr>
        <w:topLinePunct/>
        <w:autoSpaceDE w:val="0"/>
        <w:spacing w:line="440" w:lineRule="exact"/>
        <w:ind w:firstLine="480" w:firstLineChars="200"/>
        <w:rPr>
          <w:rFonts w:ascii="宋体" w:hAnsi="宋体" w:cs="宋体"/>
          <w:color w:val="auto"/>
          <w:sz w:val="24"/>
        </w:rPr>
      </w:pPr>
      <w:r>
        <w:rPr>
          <w:rFonts w:hint="eastAsia" w:ascii="宋体" w:hAnsi="宋体" w:cs="宋体"/>
          <w:color w:val="auto"/>
          <w:sz w:val="24"/>
        </w:rPr>
        <w:t>联合体主办方名称：</w:t>
      </w:r>
      <w:r>
        <w:rPr>
          <w:rFonts w:hint="eastAsia" w:ascii="宋体" w:hAnsi="宋体" w:cs="宋体"/>
          <w:color w:val="auto"/>
          <w:sz w:val="24"/>
          <w:u w:val="single"/>
        </w:rPr>
        <w:t xml:space="preserve">                                 </w:t>
      </w:r>
      <w:r>
        <w:rPr>
          <w:rFonts w:hint="eastAsia" w:ascii="宋体" w:hAnsi="宋体" w:cs="宋体"/>
          <w:color w:val="auto"/>
          <w:sz w:val="24"/>
        </w:rPr>
        <w:t>（盖单位章）</w:t>
      </w:r>
    </w:p>
    <w:p>
      <w:pPr>
        <w:topLinePunct/>
        <w:autoSpaceDE w:val="0"/>
        <w:spacing w:line="440" w:lineRule="exact"/>
        <w:ind w:firstLine="480" w:firstLineChars="200"/>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topLinePunct/>
        <w:autoSpaceDE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 </w:t>
      </w:r>
    </w:p>
    <w:p>
      <w:pPr>
        <w:topLinePunct/>
        <w:autoSpaceDE w:val="0"/>
        <w:spacing w:line="440" w:lineRule="exact"/>
        <w:ind w:firstLine="480" w:firstLineChars="200"/>
        <w:rPr>
          <w:rFonts w:ascii="宋体" w:hAnsi="宋体" w:cs="宋体"/>
          <w:color w:val="auto"/>
          <w:sz w:val="24"/>
        </w:rPr>
      </w:pPr>
      <w:r>
        <w:rPr>
          <w:rFonts w:hint="eastAsia" w:ascii="宋体" w:hAnsi="宋体" w:cs="宋体"/>
          <w:color w:val="auto"/>
          <w:sz w:val="24"/>
        </w:rPr>
        <w:t>成员方名称：</w:t>
      </w:r>
      <w:r>
        <w:rPr>
          <w:rFonts w:hint="eastAsia" w:ascii="宋体" w:hAnsi="宋体" w:cs="宋体"/>
          <w:color w:val="auto"/>
          <w:sz w:val="24"/>
          <w:u w:val="single"/>
        </w:rPr>
        <w:t xml:space="preserve">                                       </w:t>
      </w:r>
      <w:r>
        <w:rPr>
          <w:rFonts w:hint="eastAsia" w:ascii="宋体" w:hAnsi="宋体" w:cs="宋体"/>
          <w:color w:val="auto"/>
          <w:sz w:val="24"/>
        </w:rPr>
        <w:t>（盖单位章）</w:t>
      </w:r>
    </w:p>
    <w:p>
      <w:pPr>
        <w:topLinePunct/>
        <w:autoSpaceDE w:val="0"/>
        <w:spacing w:line="440" w:lineRule="exact"/>
        <w:ind w:firstLine="480" w:firstLineChars="200"/>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autoSpaceDE w:val="0"/>
        <w:spacing w:line="44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topLinePunct/>
        <w:autoSpaceDE w:val="0"/>
        <w:spacing w:line="440" w:lineRule="exact"/>
        <w:ind w:firstLine="480" w:firstLineChars="200"/>
        <w:rPr>
          <w:rFonts w:ascii="宋体" w:hAnsi="宋体" w:cs="宋体"/>
          <w:color w:val="auto"/>
          <w:sz w:val="24"/>
        </w:rPr>
      </w:pPr>
      <w:r>
        <w:rPr>
          <w:rFonts w:hint="eastAsia" w:ascii="宋体" w:hAnsi="宋体" w:cs="宋体"/>
          <w:color w:val="auto"/>
          <w:sz w:val="24"/>
        </w:rPr>
        <w:t>成员方名称：</w:t>
      </w:r>
      <w:r>
        <w:rPr>
          <w:rFonts w:hint="eastAsia" w:ascii="宋体" w:hAnsi="宋体" w:cs="宋体"/>
          <w:color w:val="auto"/>
          <w:sz w:val="24"/>
          <w:u w:val="single"/>
        </w:rPr>
        <w:t xml:space="preserve">                                       </w:t>
      </w:r>
      <w:r>
        <w:rPr>
          <w:rFonts w:hint="eastAsia" w:ascii="宋体" w:hAnsi="宋体" w:cs="宋体"/>
          <w:color w:val="auto"/>
          <w:sz w:val="24"/>
        </w:rPr>
        <w:t>（盖单位章）</w:t>
      </w:r>
    </w:p>
    <w:p>
      <w:pPr>
        <w:topLinePunct/>
        <w:autoSpaceDE w:val="0"/>
        <w:spacing w:line="440" w:lineRule="exact"/>
        <w:ind w:firstLine="480" w:firstLineChars="200"/>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autoSpaceDE w:val="0"/>
        <w:spacing w:line="440" w:lineRule="exact"/>
        <w:ind w:firstLine="480" w:firstLineChars="200"/>
        <w:rPr>
          <w:color w:val="auto"/>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autoSpaceDE w:val="0"/>
        <w:snapToGrid w:val="0"/>
        <w:spacing w:line="440" w:lineRule="exact"/>
        <w:ind w:right="102" w:firstLine="480" w:firstLineChars="200"/>
        <w:jc w:val="left"/>
        <w:rPr>
          <w:color w:val="auto"/>
        </w:rPr>
      </w:pPr>
      <w:r>
        <w:rPr>
          <w:rFonts w:hint="eastAsia" w:ascii="宋体" w:hAnsi="宋体" w:cs="宋体"/>
          <w:color w:val="auto"/>
          <w:sz w:val="24"/>
        </w:rPr>
        <w:t>注：独立投标的，无需提交本协议书。</w:t>
      </w: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92"/>
      <w:rPr>
        <w:rStyle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9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92"/>
      <w:rPr>
        <w:rStyle w:val="1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92"/>
      <w:rPr>
        <w:rStyle w:val="18"/>
      </w:rPr>
    </w:pPr>
    <w:r>
      <w:rPr>
        <w:rStyle w:val="18"/>
      </w:rPr>
      <w:fldChar w:fldCharType="begin"/>
    </w:r>
    <w:r>
      <w:rPr>
        <w:rStyle w:val="18"/>
      </w:rPr>
      <w:instrText xml:space="preserve">PAGE  </w:instrText>
    </w:r>
    <w:r>
      <w:rPr>
        <w:rStyle w:val="18"/>
      </w:rPr>
      <w:fldChar w:fldCharType="separate"/>
    </w:r>
    <w:r>
      <w:rPr>
        <w:rStyle w:val="18"/>
        <w:rFonts w:hint="eastAsia"/>
      </w:rPr>
      <w:t>一</w:t>
    </w:r>
    <w:r>
      <w:rPr>
        <w:rStyle w:val="18"/>
      </w:rPr>
      <w:t>–2</w:t>
    </w:r>
    <w:r>
      <w:rPr>
        <w:rStyle w:val="18"/>
      </w:rPr>
      <w:fldChar w:fldCharType="end"/>
    </w:r>
  </w:p>
  <w:p>
    <w:pPr>
      <w:pStyle w:val="9"/>
      <w:ind w:firstLine="392"/>
    </w:pPr>
    <w: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92"/>
    </w:pPr>
    <w:r>
      <w:rPr>
        <w:rStyle w:val="18"/>
      </w:rPr>
      <w:fldChar w:fldCharType="begin"/>
    </w:r>
    <w:r>
      <w:rPr>
        <w:rStyle w:val="18"/>
      </w:rPr>
      <w:instrText xml:space="preserve"> PAGE </w:instrText>
    </w:r>
    <w:r>
      <w:rPr>
        <w:rStyle w:val="18"/>
      </w:rPr>
      <w:fldChar w:fldCharType="separate"/>
    </w:r>
    <w:r>
      <w:rPr>
        <w:rStyle w:val="18"/>
      </w:rPr>
      <w:t>10</w:t>
    </w:r>
    <w:r>
      <w:rPr>
        <w:rStyle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9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92"/>
    </w:pPr>
    <w:r>
      <w:rPr>
        <w:rFonts w:hint="eastAsia"/>
      </w:rPr>
      <w:t>横枝岗路道路排水改造工程招标文件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characterSpacingControl w:val="doNotCompress"/>
  <w:hdrShapeDefaults>
    <o:shapelayout v:ext="edit">
      <o:idmap v:ext="edit" data="1"/>
    </o:shapelayout>
  </w:hdrShapeDefaults>
  <w:endnotePr>
    <w:numFmt w:val="decimal"/>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YTFlYmE0ZjQ4MjFmYzI2OGY4NzYwYzQxZGVlZDEifQ=="/>
  </w:docVars>
  <w:rsids>
    <w:rsidRoot w:val="00172A27"/>
    <w:rsid w:val="00011E67"/>
    <w:rsid w:val="00105DE0"/>
    <w:rsid w:val="00121C77"/>
    <w:rsid w:val="00167BFF"/>
    <w:rsid w:val="00172A27"/>
    <w:rsid w:val="001A6843"/>
    <w:rsid w:val="001C36EE"/>
    <w:rsid w:val="0022218B"/>
    <w:rsid w:val="00283E4C"/>
    <w:rsid w:val="0028533B"/>
    <w:rsid w:val="002C08E0"/>
    <w:rsid w:val="003121A1"/>
    <w:rsid w:val="004D146B"/>
    <w:rsid w:val="005D6F9E"/>
    <w:rsid w:val="0067367A"/>
    <w:rsid w:val="00682E8B"/>
    <w:rsid w:val="006E1822"/>
    <w:rsid w:val="007259B2"/>
    <w:rsid w:val="007A6B3D"/>
    <w:rsid w:val="007E03D3"/>
    <w:rsid w:val="00815FAB"/>
    <w:rsid w:val="008510DF"/>
    <w:rsid w:val="00860432"/>
    <w:rsid w:val="00886268"/>
    <w:rsid w:val="008C7378"/>
    <w:rsid w:val="00976D4B"/>
    <w:rsid w:val="00980613"/>
    <w:rsid w:val="009E04E5"/>
    <w:rsid w:val="00A74245"/>
    <w:rsid w:val="00A86C4D"/>
    <w:rsid w:val="00B3310A"/>
    <w:rsid w:val="00B45B7C"/>
    <w:rsid w:val="00BF6247"/>
    <w:rsid w:val="00C7352F"/>
    <w:rsid w:val="00CB404D"/>
    <w:rsid w:val="00CD190E"/>
    <w:rsid w:val="00D5408A"/>
    <w:rsid w:val="00DC03E5"/>
    <w:rsid w:val="00DE4ED6"/>
    <w:rsid w:val="00E47D01"/>
    <w:rsid w:val="00E85CCE"/>
    <w:rsid w:val="00FB0F1C"/>
    <w:rsid w:val="00FC12C0"/>
    <w:rsid w:val="00FF0A65"/>
    <w:rsid w:val="00FF4E4E"/>
    <w:rsid w:val="012153D7"/>
    <w:rsid w:val="01305939"/>
    <w:rsid w:val="015E5E12"/>
    <w:rsid w:val="01CD0AF7"/>
    <w:rsid w:val="01E93200"/>
    <w:rsid w:val="01EF344B"/>
    <w:rsid w:val="01F353DB"/>
    <w:rsid w:val="0220253F"/>
    <w:rsid w:val="02845E60"/>
    <w:rsid w:val="02A774D2"/>
    <w:rsid w:val="02EA3FD4"/>
    <w:rsid w:val="033F15AB"/>
    <w:rsid w:val="03593735"/>
    <w:rsid w:val="036E28F4"/>
    <w:rsid w:val="037C0F02"/>
    <w:rsid w:val="03D93EDA"/>
    <w:rsid w:val="04575263"/>
    <w:rsid w:val="04774D96"/>
    <w:rsid w:val="04826744"/>
    <w:rsid w:val="04AD7ECB"/>
    <w:rsid w:val="04D21DD4"/>
    <w:rsid w:val="04D74983"/>
    <w:rsid w:val="04F7772C"/>
    <w:rsid w:val="051D6775"/>
    <w:rsid w:val="052430DB"/>
    <w:rsid w:val="052C3D34"/>
    <w:rsid w:val="0532195B"/>
    <w:rsid w:val="05EC0654"/>
    <w:rsid w:val="05F411A5"/>
    <w:rsid w:val="065958F2"/>
    <w:rsid w:val="06655D86"/>
    <w:rsid w:val="066E57BB"/>
    <w:rsid w:val="06AF2867"/>
    <w:rsid w:val="06D0125C"/>
    <w:rsid w:val="06E45C09"/>
    <w:rsid w:val="07175D1E"/>
    <w:rsid w:val="07917873"/>
    <w:rsid w:val="079F5E6D"/>
    <w:rsid w:val="07F7779C"/>
    <w:rsid w:val="0824254E"/>
    <w:rsid w:val="08406EB6"/>
    <w:rsid w:val="084208A2"/>
    <w:rsid w:val="08555818"/>
    <w:rsid w:val="0867191A"/>
    <w:rsid w:val="08830CDE"/>
    <w:rsid w:val="089963F4"/>
    <w:rsid w:val="08CE609D"/>
    <w:rsid w:val="09502F56"/>
    <w:rsid w:val="095E6D61"/>
    <w:rsid w:val="096A04BC"/>
    <w:rsid w:val="097A53C7"/>
    <w:rsid w:val="0993146A"/>
    <w:rsid w:val="09C24519"/>
    <w:rsid w:val="09D4148D"/>
    <w:rsid w:val="0A016858"/>
    <w:rsid w:val="0A1C13D2"/>
    <w:rsid w:val="0A2C3B1B"/>
    <w:rsid w:val="0A8A06EA"/>
    <w:rsid w:val="0B4B2A98"/>
    <w:rsid w:val="0B765B95"/>
    <w:rsid w:val="0BD725F5"/>
    <w:rsid w:val="0BE86C99"/>
    <w:rsid w:val="0C122F13"/>
    <w:rsid w:val="0C123173"/>
    <w:rsid w:val="0C2B2513"/>
    <w:rsid w:val="0C6F524B"/>
    <w:rsid w:val="0CFE26A9"/>
    <w:rsid w:val="0D04514C"/>
    <w:rsid w:val="0D8308C4"/>
    <w:rsid w:val="0E0D2217"/>
    <w:rsid w:val="0E0D57F7"/>
    <w:rsid w:val="0E0F3E38"/>
    <w:rsid w:val="0E526B07"/>
    <w:rsid w:val="0E5D5183"/>
    <w:rsid w:val="0ECF0DC1"/>
    <w:rsid w:val="0EE12586"/>
    <w:rsid w:val="0F2E7F13"/>
    <w:rsid w:val="0F4E7EE7"/>
    <w:rsid w:val="0F8267DB"/>
    <w:rsid w:val="10635F7A"/>
    <w:rsid w:val="10973517"/>
    <w:rsid w:val="1109042B"/>
    <w:rsid w:val="111911C3"/>
    <w:rsid w:val="11495112"/>
    <w:rsid w:val="11BC4D17"/>
    <w:rsid w:val="124D60E5"/>
    <w:rsid w:val="12565038"/>
    <w:rsid w:val="126420E9"/>
    <w:rsid w:val="12A76776"/>
    <w:rsid w:val="13192BB2"/>
    <w:rsid w:val="13211947"/>
    <w:rsid w:val="134D6332"/>
    <w:rsid w:val="137415A0"/>
    <w:rsid w:val="13826F8C"/>
    <w:rsid w:val="139130A4"/>
    <w:rsid w:val="13A97F48"/>
    <w:rsid w:val="13DA69DA"/>
    <w:rsid w:val="142212B7"/>
    <w:rsid w:val="14397DD8"/>
    <w:rsid w:val="14671DBF"/>
    <w:rsid w:val="14C32666"/>
    <w:rsid w:val="151235F9"/>
    <w:rsid w:val="152D7971"/>
    <w:rsid w:val="15835C67"/>
    <w:rsid w:val="15903CA5"/>
    <w:rsid w:val="15FC6940"/>
    <w:rsid w:val="161004B7"/>
    <w:rsid w:val="162118FC"/>
    <w:rsid w:val="162400F6"/>
    <w:rsid w:val="16DA67F6"/>
    <w:rsid w:val="16E2752A"/>
    <w:rsid w:val="17123BAE"/>
    <w:rsid w:val="173C4B1A"/>
    <w:rsid w:val="17AC1E4E"/>
    <w:rsid w:val="184E51D1"/>
    <w:rsid w:val="18817CB2"/>
    <w:rsid w:val="189C3C17"/>
    <w:rsid w:val="18A22770"/>
    <w:rsid w:val="18A51933"/>
    <w:rsid w:val="18BB3B37"/>
    <w:rsid w:val="18BF5274"/>
    <w:rsid w:val="191F64A1"/>
    <w:rsid w:val="19235F91"/>
    <w:rsid w:val="19436939"/>
    <w:rsid w:val="196B3484"/>
    <w:rsid w:val="198218CD"/>
    <w:rsid w:val="19861019"/>
    <w:rsid w:val="1A03709F"/>
    <w:rsid w:val="1A072B23"/>
    <w:rsid w:val="1A080F1B"/>
    <w:rsid w:val="1AAE5D2F"/>
    <w:rsid w:val="1ABC48F0"/>
    <w:rsid w:val="1B1B1F29"/>
    <w:rsid w:val="1B2C0BD9"/>
    <w:rsid w:val="1BDB41D6"/>
    <w:rsid w:val="1C611550"/>
    <w:rsid w:val="1C7E3148"/>
    <w:rsid w:val="1CB7665E"/>
    <w:rsid w:val="1CCE4466"/>
    <w:rsid w:val="1D405808"/>
    <w:rsid w:val="1DAB47A7"/>
    <w:rsid w:val="1DDD44C8"/>
    <w:rsid w:val="1E060BE2"/>
    <w:rsid w:val="1E086616"/>
    <w:rsid w:val="1E0C793C"/>
    <w:rsid w:val="1E533A1A"/>
    <w:rsid w:val="1ED8781E"/>
    <w:rsid w:val="1EEF3211"/>
    <w:rsid w:val="1F8136F5"/>
    <w:rsid w:val="1FB85127"/>
    <w:rsid w:val="1FFD2916"/>
    <w:rsid w:val="203065DE"/>
    <w:rsid w:val="20507F8A"/>
    <w:rsid w:val="206F236A"/>
    <w:rsid w:val="20BE1D27"/>
    <w:rsid w:val="20C718F8"/>
    <w:rsid w:val="20F90404"/>
    <w:rsid w:val="211E283C"/>
    <w:rsid w:val="21D53EEE"/>
    <w:rsid w:val="21DF48AF"/>
    <w:rsid w:val="21E46A4E"/>
    <w:rsid w:val="21EC13EF"/>
    <w:rsid w:val="21FB714B"/>
    <w:rsid w:val="21FE57EE"/>
    <w:rsid w:val="220441DA"/>
    <w:rsid w:val="22210462"/>
    <w:rsid w:val="22656765"/>
    <w:rsid w:val="22912EC0"/>
    <w:rsid w:val="229415CE"/>
    <w:rsid w:val="22A139BF"/>
    <w:rsid w:val="22CA2FC7"/>
    <w:rsid w:val="23162C67"/>
    <w:rsid w:val="231F5939"/>
    <w:rsid w:val="23254AE0"/>
    <w:rsid w:val="2330396F"/>
    <w:rsid w:val="237F5E1F"/>
    <w:rsid w:val="2392339C"/>
    <w:rsid w:val="23943268"/>
    <w:rsid w:val="23B87C1E"/>
    <w:rsid w:val="23DA5DE6"/>
    <w:rsid w:val="2424165E"/>
    <w:rsid w:val="24244ED4"/>
    <w:rsid w:val="24997BD1"/>
    <w:rsid w:val="24B11094"/>
    <w:rsid w:val="24E8048E"/>
    <w:rsid w:val="251018B4"/>
    <w:rsid w:val="25954413"/>
    <w:rsid w:val="25A30362"/>
    <w:rsid w:val="25A462E2"/>
    <w:rsid w:val="25CD10F9"/>
    <w:rsid w:val="26307695"/>
    <w:rsid w:val="263D0486"/>
    <w:rsid w:val="267F7FEA"/>
    <w:rsid w:val="269A360B"/>
    <w:rsid w:val="26BE0028"/>
    <w:rsid w:val="27331CB1"/>
    <w:rsid w:val="27552761"/>
    <w:rsid w:val="276518A6"/>
    <w:rsid w:val="27B72598"/>
    <w:rsid w:val="27C546B8"/>
    <w:rsid w:val="27CA3C75"/>
    <w:rsid w:val="27D8794A"/>
    <w:rsid w:val="2809760F"/>
    <w:rsid w:val="282312A8"/>
    <w:rsid w:val="283006CB"/>
    <w:rsid w:val="284A0044"/>
    <w:rsid w:val="289E73EA"/>
    <w:rsid w:val="28B430AA"/>
    <w:rsid w:val="29191616"/>
    <w:rsid w:val="2938245E"/>
    <w:rsid w:val="2950171F"/>
    <w:rsid w:val="298113C1"/>
    <w:rsid w:val="29E63150"/>
    <w:rsid w:val="29F41D18"/>
    <w:rsid w:val="29F51ED1"/>
    <w:rsid w:val="2AE906CB"/>
    <w:rsid w:val="2AFF555D"/>
    <w:rsid w:val="2B991D4C"/>
    <w:rsid w:val="2BCA4992"/>
    <w:rsid w:val="2BFC211E"/>
    <w:rsid w:val="2BFD592C"/>
    <w:rsid w:val="2C105A4A"/>
    <w:rsid w:val="2C133F1E"/>
    <w:rsid w:val="2C203772"/>
    <w:rsid w:val="2C251BC9"/>
    <w:rsid w:val="2C452775"/>
    <w:rsid w:val="2C7E5D56"/>
    <w:rsid w:val="2C97659A"/>
    <w:rsid w:val="2C9D76A2"/>
    <w:rsid w:val="2CCB451E"/>
    <w:rsid w:val="2CE73CE5"/>
    <w:rsid w:val="2D2D0796"/>
    <w:rsid w:val="2D5776A5"/>
    <w:rsid w:val="2DA4115D"/>
    <w:rsid w:val="2DF87595"/>
    <w:rsid w:val="2E262E87"/>
    <w:rsid w:val="2E312AA7"/>
    <w:rsid w:val="2E5642BC"/>
    <w:rsid w:val="2E9D3382"/>
    <w:rsid w:val="2ED563FB"/>
    <w:rsid w:val="2EFF3620"/>
    <w:rsid w:val="2F07200E"/>
    <w:rsid w:val="2F3C4C02"/>
    <w:rsid w:val="2F553C03"/>
    <w:rsid w:val="2F892B2A"/>
    <w:rsid w:val="2FA31782"/>
    <w:rsid w:val="2FB83911"/>
    <w:rsid w:val="2FC34145"/>
    <w:rsid w:val="2FDB57F3"/>
    <w:rsid w:val="30234296"/>
    <w:rsid w:val="31060DE6"/>
    <w:rsid w:val="311E38B4"/>
    <w:rsid w:val="315C6248"/>
    <w:rsid w:val="31713594"/>
    <w:rsid w:val="318B715B"/>
    <w:rsid w:val="31D61CC4"/>
    <w:rsid w:val="31D7118A"/>
    <w:rsid w:val="31DB3455"/>
    <w:rsid w:val="32043702"/>
    <w:rsid w:val="32694E61"/>
    <w:rsid w:val="32DB3535"/>
    <w:rsid w:val="32F27C96"/>
    <w:rsid w:val="32FD149B"/>
    <w:rsid w:val="33191BE3"/>
    <w:rsid w:val="33411E93"/>
    <w:rsid w:val="33A22912"/>
    <w:rsid w:val="33CD7979"/>
    <w:rsid w:val="342C29D9"/>
    <w:rsid w:val="343516FB"/>
    <w:rsid w:val="3481200A"/>
    <w:rsid w:val="34BE2FB1"/>
    <w:rsid w:val="34F84078"/>
    <w:rsid w:val="351477F0"/>
    <w:rsid w:val="352960B5"/>
    <w:rsid w:val="35684088"/>
    <w:rsid w:val="35CF507F"/>
    <w:rsid w:val="35EB296E"/>
    <w:rsid w:val="360D30A4"/>
    <w:rsid w:val="3615427B"/>
    <w:rsid w:val="36A60369"/>
    <w:rsid w:val="36AC14BD"/>
    <w:rsid w:val="36EE6D17"/>
    <w:rsid w:val="371F5B92"/>
    <w:rsid w:val="37835E55"/>
    <w:rsid w:val="378B3228"/>
    <w:rsid w:val="378F5E6F"/>
    <w:rsid w:val="38747127"/>
    <w:rsid w:val="387D6E9F"/>
    <w:rsid w:val="387F7D49"/>
    <w:rsid w:val="38C64085"/>
    <w:rsid w:val="38D27183"/>
    <w:rsid w:val="38E57F67"/>
    <w:rsid w:val="38F93C10"/>
    <w:rsid w:val="39176863"/>
    <w:rsid w:val="39AE76A2"/>
    <w:rsid w:val="3A946897"/>
    <w:rsid w:val="3A9734D4"/>
    <w:rsid w:val="3AA62924"/>
    <w:rsid w:val="3AE570F3"/>
    <w:rsid w:val="3B0C081D"/>
    <w:rsid w:val="3B0C5280"/>
    <w:rsid w:val="3B1A6930"/>
    <w:rsid w:val="3B6E2517"/>
    <w:rsid w:val="3B7715B9"/>
    <w:rsid w:val="3BDF393C"/>
    <w:rsid w:val="3BEA11C9"/>
    <w:rsid w:val="3C1E1EE2"/>
    <w:rsid w:val="3C2E279E"/>
    <w:rsid w:val="3C822878"/>
    <w:rsid w:val="3CB11EC5"/>
    <w:rsid w:val="3CD37EFE"/>
    <w:rsid w:val="3D324146"/>
    <w:rsid w:val="3D8E2AFE"/>
    <w:rsid w:val="3DA20BBF"/>
    <w:rsid w:val="3DAD2131"/>
    <w:rsid w:val="3DBF00CF"/>
    <w:rsid w:val="3DC74E4C"/>
    <w:rsid w:val="3E06004E"/>
    <w:rsid w:val="3E424B35"/>
    <w:rsid w:val="3E5351D5"/>
    <w:rsid w:val="3EAE695F"/>
    <w:rsid w:val="3EE31E24"/>
    <w:rsid w:val="3FB65E92"/>
    <w:rsid w:val="3FF05BE1"/>
    <w:rsid w:val="40084E77"/>
    <w:rsid w:val="403918CF"/>
    <w:rsid w:val="40D90F20"/>
    <w:rsid w:val="41155923"/>
    <w:rsid w:val="41615D7E"/>
    <w:rsid w:val="416954ED"/>
    <w:rsid w:val="41F5139D"/>
    <w:rsid w:val="424E5D61"/>
    <w:rsid w:val="429F5713"/>
    <w:rsid w:val="42B4353C"/>
    <w:rsid w:val="42D741E3"/>
    <w:rsid w:val="42EE7A68"/>
    <w:rsid w:val="42FF7F79"/>
    <w:rsid w:val="435C7501"/>
    <w:rsid w:val="438016CA"/>
    <w:rsid w:val="43830FEE"/>
    <w:rsid w:val="43947908"/>
    <w:rsid w:val="43D75602"/>
    <w:rsid w:val="43EF7B61"/>
    <w:rsid w:val="44045059"/>
    <w:rsid w:val="4478091B"/>
    <w:rsid w:val="44911B4F"/>
    <w:rsid w:val="44AE7B04"/>
    <w:rsid w:val="44B21EAA"/>
    <w:rsid w:val="44B65141"/>
    <w:rsid w:val="44C55904"/>
    <w:rsid w:val="45280D9A"/>
    <w:rsid w:val="452F5F4C"/>
    <w:rsid w:val="45724994"/>
    <w:rsid w:val="4583444B"/>
    <w:rsid w:val="45F20A03"/>
    <w:rsid w:val="46570B7F"/>
    <w:rsid w:val="46A4380F"/>
    <w:rsid w:val="47034758"/>
    <w:rsid w:val="47140E7E"/>
    <w:rsid w:val="47653E7A"/>
    <w:rsid w:val="47C9559D"/>
    <w:rsid w:val="47CC284A"/>
    <w:rsid w:val="47D048BC"/>
    <w:rsid w:val="47D6229D"/>
    <w:rsid w:val="48143A2B"/>
    <w:rsid w:val="483F2463"/>
    <w:rsid w:val="491F2669"/>
    <w:rsid w:val="49756CB8"/>
    <w:rsid w:val="49F12736"/>
    <w:rsid w:val="49F930E0"/>
    <w:rsid w:val="4A1231CF"/>
    <w:rsid w:val="4A1F6E62"/>
    <w:rsid w:val="4A5D0A54"/>
    <w:rsid w:val="4ABC373D"/>
    <w:rsid w:val="4AD8457E"/>
    <w:rsid w:val="4AEE0F90"/>
    <w:rsid w:val="4B047908"/>
    <w:rsid w:val="4B0F6C8F"/>
    <w:rsid w:val="4B2C5E19"/>
    <w:rsid w:val="4B461927"/>
    <w:rsid w:val="4BC959E4"/>
    <w:rsid w:val="4C4009E7"/>
    <w:rsid w:val="4C691378"/>
    <w:rsid w:val="4C6C79C4"/>
    <w:rsid w:val="4C7C4EB1"/>
    <w:rsid w:val="4D0C4EDB"/>
    <w:rsid w:val="4D4B229B"/>
    <w:rsid w:val="4D70173E"/>
    <w:rsid w:val="4D720DA7"/>
    <w:rsid w:val="4D9F15C2"/>
    <w:rsid w:val="4DA22C22"/>
    <w:rsid w:val="4DD81EA9"/>
    <w:rsid w:val="4E2E4E3A"/>
    <w:rsid w:val="4E4B30FD"/>
    <w:rsid w:val="4E524648"/>
    <w:rsid w:val="4E91182F"/>
    <w:rsid w:val="4E9204B8"/>
    <w:rsid w:val="4EB517F2"/>
    <w:rsid w:val="4ECA7108"/>
    <w:rsid w:val="4F1156F4"/>
    <w:rsid w:val="4F293A6D"/>
    <w:rsid w:val="4F2B1E42"/>
    <w:rsid w:val="4F975815"/>
    <w:rsid w:val="4FDC03A1"/>
    <w:rsid w:val="502A7DBB"/>
    <w:rsid w:val="50304ED3"/>
    <w:rsid w:val="50554B7F"/>
    <w:rsid w:val="505D5410"/>
    <w:rsid w:val="50BA10E4"/>
    <w:rsid w:val="50E74E01"/>
    <w:rsid w:val="50EC6E5C"/>
    <w:rsid w:val="512025D6"/>
    <w:rsid w:val="51A508E7"/>
    <w:rsid w:val="51DD6022"/>
    <w:rsid w:val="51DE60D8"/>
    <w:rsid w:val="523E0F91"/>
    <w:rsid w:val="526E606C"/>
    <w:rsid w:val="52D003E7"/>
    <w:rsid w:val="52DB5734"/>
    <w:rsid w:val="52EA44E7"/>
    <w:rsid w:val="52F43FF6"/>
    <w:rsid w:val="534565CD"/>
    <w:rsid w:val="53463EF0"/>
    <w:rsid w:val="534C78B7"/>
    <w:rsid w:val="538E171E"/>
    <w:rsid w:val="53CB1303"/>
    <w:rsid w:val="53EA5979"/>
    <w:rsid w:val="540723BD"/>
    <w:rsid w:val="543B4702"/>
    <w:rsid w:val="54464B8A"/>
    <w:rsid w:val="544762AC"/>
    <w:rsid w:val="544967CB"/>
    <w:rsid w:val="54870CE9"/>
    <w:rsid w:val="548C44D0"/>
    <w:rsid w:val="54AA393B"/>
    <w:rsid w:val="54F448A4"/>
    <w:rsid w:val="55180893"/>
    <w:rsid w:val="553721A5"/>
    <w:rsid w:val="55847E23"/>
    <w:rsid w:val="55E06F03"/>
    <w:rsid w:val="56350AD7"/>
    <w:rsid w:val="56356DBB"/>
    <w:rsid w:val="56905064"/>
    <w:rsid w:val="5697618B"/>
    <w:rsid w:val="56F56C5D"/>
    <w:rsid w:val="57405985"/>
    <w:rsid w:val="574232EE"/>
    <w:rsid w:val="57745E97"/>
    <w:rsid w:val="577613A7"/>
    <w:rsid w:val="57903F64"/>
    <w:rsid w:val="57C54915"/>
    <w:rsid w:val="57F9070D"/>
    <w:rsid w:val="582F05BC"/>
    <w:rsid w:val="583059FA"/>
    <w:rsid w:val="583C46D9"/>
    <w:rsid w:val="58A4226E"/>
    <w:rsid w:val="58F627D0"/>
    <w:rsid w:val="596F05C0"/>
    <w:rsid w:val="59774ACC"/>
    <w:rsid w:val="597E4A16"/>
    <w:rsid w:val="59A87812"/>
    <w:rsid w:val="5A0D5690"/>
    <w:rsid w:val="5A152973"/>
    <w:rsid w:val="5A56726E"/>
    <w:rsid w:val="5A8326F7"/>
    <w:rsid w:val="5AC9244D"/>
    <w:rsid w:val="5B0B1E06"/>
    <w:rsid w:val="5B51582B"/>
    <w:rsid w:val="5BA109C3"/>
    <w:rsid w:val="5BBC1352"/>
    <w:rsid w:val="5C147B09"/>
    <w:rsid w:val="5C672353"/>
    <w:rsid w:val="5CCA5622"/>
    <w:rsid w:val="5CD34BA6"/>
    <w:rsid w:val="5D0C3028"/>
    <w:rsid w:val="5D1325AE"/>
    <w:rsid w:val="5D3A7375"/>
    <w:rsid w:val="5D4A5AC3"/>
    <w:rsid w:val="5D89735E"/>
    <w:rsid w:val="5DCA3A18"/>
    <w:rsid w:val="5E735D16"/>
    <w:rsid w:val="5E86357C"/>
    <w:rsid w:val="5EAC1F1C"/>
    <w:rsid w:val="5EB94C14"/>
    <w:rsid w:val="5F0F10E7"/>
    <w:rsid w:val="5F882086"/>
    <w:rsid w:val="5FB2142F"/>
    <w:rsid w:val="5FC7101F"/>
    <w:rsid w:val="600E18DB"/>
    <w:rsid w:val="603B318E"/>
    <w:rsid w:val="60433FA6"/>
    <w:rsid w:val="60671524"/>
    <w:rsid w:val="60717CF2"/>
    <w:rsid w:val="60A3754C"/>
    <w:rsid w:val="60F90A67"/>
    <w:rsid w:val="61322D83"/>
    <w:rsid w:val="61483DB4"/>
    <w:rsid w:val="616250D6"/>
    <w:rsid w:val="618F05C8"/>
    <w:rsid w:val="61D31E3B"/>
    <w:rsid w:val="6269762A"/>
    <w:rsid w:val="62704B5B"/>
    <w:rsid w:val="628506F0"/>
    <w:rsid w:val="62B91878"/>
    <w:rsid w:val="62F06648"/>
    <w:rsid w:val="62F50074"/>
    <w:rsid w:val="630D619B"/>
    <w:rsid w:val="631876D7"/>
    <w:rsid w:val="634563ED"/>
    <w:rsid w:val="634D0E4E"/>
    <w:rsid w:val="63642BCE"/>
    <w:rsid w:val="644F2419"/>
    <w:rsid w:val="64975D0F"/>
    <w:rsid w:val="65742452"/>
    <w:rsid w:val="65C40C7B"/>
    <w:rsid w:val="66914062"/>
    <w:rsid w:val="66A852F5"/>
    <w:rsid w:val="67121848"/>
    <w:rsid w:val="672076F9"/>
    <w:rsid w:val="67A12C4B"/>
    <w:rsid w:val="67C879E6"/>
    <w:rsid w:val="67DA41AA"/>
    <w:rsid w:val="68527D75"/>
    <w:rsid w:val="685327A1"/>
    <w:rsid w:val="68720F3A"/>
    <w:rsid w:val="6895071F"/>
    <w:rsid w:val="696944ED"/>
    <w:rsid w:val="696A007A"/>
    <w:rsid w:val="697C30C8"/>
    <w:rsid w:val="69824A4D"/>
    <w:rsid w:val="69A4761F"/>
    <w:rsid w:val="69AD6C43"/>
    <w:rsid w:val="69CC4E84"/>
    <w:rsid w:val="69D0388B"/>
    <w:rsid w:val="69EB2192"/>
    <w:rsid w:val="6A86657E"/>
    <w:rsid w:val="6A9C04C7"/>
    <w:rsid w:val="6B151F5A"/>
    <w:rsid w:val="6B3B334A"/>
    <w:rsid w:val="6B4B0772"/>
    <w:rsid w:val="6B7D59FA"/>
    <w:rsid w:val="6BAE7DDB"/>
    <w:rsid w:val="6BB61486"/>
    <w:rsid w:val="6BDC2F65"/>
    <w:rsid w:val="6C4B29AA"/>
    <w:rsid w:val="6C6B3EF7"/>
    <w:rsid w:val="6C9A3C64"/>
    <w:rsid w:val="6CE53294"/>
    <w:rsid w:val="6CF0352F"/>
    <w:rsid w:val="6D445338"/>
    <w:rsid w:val="6D692989"/>
    <w:rsid w:val="6DDB5465"/>
    <w:rsid w:val="6E731A0D"/>
    <w:rsid w:val="6E7F7A62"/>
    <w:rsid w:val="6EB440E9"/>
    <w:rsid w:val="6EC22613"/>
    <w:rsid w:val="6ED27FA4"/>
    <w:rsid w:val="6ED547AD"/>
    <w:rsid w:val="6F153637"/>
    <w:rsid w:val="6F213BCC"/>
    <w:rsid w:val="6F7E124A"/>
    <w:rsid w:val="6F9B7B58"/>
    <w:rsid w:val="70667F0E"/>
    <w:rsid w:val="709541F4"/>
    <w:rsid w:val="70B074D1"/>
    <w:rsid w:val="70E64A50"/>
    <w:rsid w:val="71200227"/>
    <w:rsid w:val="7123390F"/>
    <w:rsid w:val="71257C6E"/>
    <w:rsid w:val="71401B10"/>
    <w:rsid w:val="716B1E0B"/>
    <w:rsid w:val="717A200D"/>
    <w:rsid w:val="71C575A5"/>
    <w:rsid w:val="724265FE"/>
    <w:rsid w:val="729C2CCE"/>
    <w:rsid w:val="73080A44"/>
    <w:rsid w:val="731A1328"/>
    <w:rsid w:val="736C3DBA"/>
    <w:rsid w:val="738C2044"/>
    <w:rsid w:val="739F72F3"/>
    <w:rsid w:val="73B07652"/>
    <w:rsid w:val="73DC6C44"/>
    <w:rsid w:val="73EC6785"/>
    <w:rsid w:val="73F42B72"/>
    <w:rsid w:val="742D0BE7"/>
    <w:rsid w:val="743F5019"/>
    <w:rsid w:val="74522E59"/>
    <w:rsid w:val="74654825"/>
    <w:rsid w:val="746F3FC4"/>
    <w:rsid w:val="74DD0F83"/>
    <w:rsid w:val="7532418A"/>
    <w:rsid w:val="754601B3"/>
    <w:rsid w:val="755E3691"/>
    <w:rsid w:val="757E7345"/>
    <w:rsid w:val="759C12DB"/>
    <w:rsid w:val="75B66CB7"/>
    <w:rsid w:val="75C30DC4"/>
    <w:rsid w:val="761D3510"/>
    <w:rsid w:val="765F4CD8"/>
    <w:rsid w:val="766F54E7"/>
    <w:rsid w:val="769549C0"/>
    <w:rsid w:val="76A77558"/>
    <w:rsid w:val="76ED6AD1"/>
    <w:rsid w:val="76F61765"/>
    <w:rsid w:val="7725204A"/>
    <w:rsid w:val="77974721"/>
    <w:rsid w:val="77980D2F"/>
    <w:rsid w:val="77B7138C"/>
    <w:rsid w:val="77F3500A"/>
    <w:rsid w:val="77F43EF6"/>
    <w:rsid w:val="78040EAB"/>
    <w:rsid w:val="78354103"/>
    <w:rsid w:val="7877401B"/>
    <w:rsid w:val="787D249B"/>
    <w:rsid w:val="78AA0A59"/>
    <w:rsid w:val="78B24928"/>
    <w:rsid w:val="79276435"/>
    <w:rsid w:val="79A0404F"/>
    <w:rsid w:val="79C26734"/>
    <w:rsid w:val="79D11E78"/>
    <w:rsid w:val="7A1643CF"/>
    <w:rsid w:val="7AA6776D"/>
    <w:rsid w:val="7AD72F66"/>
    <w:rsid w:val="7AE254BC"/>
    <w:rsid w:val="7AFF36A9"/>
    <w:rsid w:val="7B5A6766"/>
    <w:rsid w:val="7B77484B"/>
    <w:rsid w:val="7B7F57B8"/>
    <w:rsid w:val="7BB44029"/>
    <w:rsid w:val="7BC40083"/>
    <w:rsid w:val="7BFC4EE4"/>
    <w:rsid w:val="7C14558C"/>
    <w:rsid w:val="7C1C3DF7"/>
    <w:rsid w:val="7C381D81"/>
    <w:rsid w:val="7D00333D"/>
    <w:rsid w:val="7D6E7127"/>
    <w:rsid w:val="7D715FE9"/>
    <w:rsid w:val="7D89584C"/>
    <w:rsid w:val="7DB74351"/>
    <w:rsid w:val="7E1E60AD"/>
    <w:rsid w:val="7E507AA1"/>
    <w:rsid w:val="7E5A7B78"/>
    <w:rsid w:val="7E6D46AA"/>
    <w:rsid w:val="7ECC1328"/>
    <w:rsid w:val="7EF03C29"/>
    <w:rsid w:val="7EF853D2"/>
    <w:rsid w:val="7F381468"/>
    <w:rsid w:val="7F6763F4"/>
    <w:rsid w:val="7F9929DC"/>
    <w:rsid w:val="7FAF7FE8"/>
    <w:rsid w:val="7FC401FE"/>
    <w:rsid w:val="7FD27C07"/>
    <w:rsid w:val="7FD86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rPr>
      <w:szCs w:val="20"/>
    </w:rPr>
  </w:style>
  <w:style w:type="paragraph" w:styleId="5">
    <w:name w:val="annotation text"/>
    <w:basedOn w:val="1"/>
    <w:link w:val="31"/>
    <w:qFormat/>
    <w:uiPriority w:val="0"/>
    <w:pPr>
      <w:spacing w:line="360" w:lineRule="auto"/>
      <w:ind w:firstLine="523" w:firstLineChars="218"/>
      <w:jc w:val="left"/>
    </w:pPr>
    <w:rPr>
      <w:rFonts w:ascii="宋体" w:hAnsi="宋体"/>
      <w:kern w:val="0"/>
      <w:sz w:val="24"/>
      <w:szCs w:val="24"/>
      <w:lang w:val="zh-CN"/>
    </w:rPr>
  </w:style>
  <w:style w:type="paragraph" w:styleId="6">
    <w:name w:val="Body Text"/>
    <w:basedOn w:val="1"/>
    <w:next w:val="1"/>
    <w:link w:val="26"/>
    <w:semiHidden/>
    <w:unhideWhenUsed/>
    <w:qFormat/>
    <w:uiPriority w:val="99"/>
    <w:pPr>
      <w:spacing w:after="120"/>
    </w:pPr>
  </w:style>
  <w:style w:type="paragraph" w:styleId="7">
    <w:name w:val="Plain Text"/>
    <w:basedOn w:val="1"/>
    <w:next w:val="1"/>
    <w:qFormat/>
    <w:uiPriority w:val="0"/>
    <w:rPr>
      <w:rFonts w:ascii="宋体" w:hAnsi="Courier New"/>
    </w:rPr>
  </w:style>
  <w:style w:type="paragraph" w:styleId="8">
    <w:name w:val="Balloon Text"/>
    <w:basedOn w:val="1"/>
    <w:link w:val="32"/>
    <w:semiHidden/>
    <w:unhideWhenUsed/>
    <w:qFormat/>
    <w:uiPriority w:val="99"/>
    <w:rPr>
      <w:sz w:val="18"/>
      <w:szCs w:val="18"/>
    </w:rPr>
  </w:style>
  <w:style w:type="paragraph" w:styleId="9">
    <w:name w:val="footer"/>
    <w:basedOn w:val="1"/>
    <w:link w:val="25"/>
    <w:unhideWhenUsed/>
    <w:qFormat/>
    <w:uiPriority w:val="0"/>
    <w:pPr>
      <w:tabs>
        <w:tab w:val="center" w:pos="4153"/>
        <w:tab w:val="right" w:pos="8306"/>
      </w:tabs>
      <w:snapToGrid w:val="0"/>
      <w:jc w:val="left"/>
    </w:pPr>
    <w:rPr>
      <w:sz w:val="18"/>
      <w:szCs w:val="18"/>
    </w:rPr>
  </w:style>
  <w:style w:type="paragraph" w:styleId="10">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right" w:leader="dot" w:pos="8296"/>
      </w:tabs>
    </w:pPr>
    <w:rPr>
      <w:rFonts w:ascii="宋体" w:hAnsi="Times New Roman" w:eastAsia="楷体_GB2312" w:cs="TimesNewRomanPSMT"/>
      <w:b/>
      <w:kern w:val="0"/>
      <w:sz w:val="28"/>
      <w:szCs w:val="20"/>
    </w:rPr>
  </w:style>
  <w:style w:type="paragraph" w:styleId="12">
    <w:name w:val="Body Text 2"/>
    <w:basedOn w:val="1"/>
    <w:link w:val="28"/>
    <w:qFormat/>
    <w:uiPriority w:val="0"/>
    <w:rPr>
      <w:rFonts w:ascii="宋体" w:hAnsi="宋体"/>
      <w:kern w:val="0"/>
      <w:sz w:val="20"/>
      <w:szCs w:val="24"/>
      <w:u w:val="single"/>
      <w:lang w:val="zh-CN"/>
    </w:rPr>
  </w:style>
  <w:style w:type="paragraph" w:styleId="13">
    <w:name w:val="annotation subject"/>
    <w:basedOn w:val="5"/>
    <w:next w:val="5"/>
    <w:link w:val="33"/>
    <w:semiHidden/>
    <w:unhideWhenUsed/>
    <w:qFormat/>
    <w:uiPriority w:val="99"/>
    <w:pPr>
      <w:spacing w:line="240" w:lineRule="auto"/>
      <w:ind w:firstLine="0" w:firstLineChars="0"/>
    </w:pPr>
    <w:rPr>
      <w:rFonts w:ascii="Calibri" w:hAnsi="Calibri"/>
      <w:b/>
      <w:bCs/>
      <w:kern w:val="2"/>
      <w:sz w:val="21"/>
      <w:szCs w:val="22"/>
      <w:lang w:val="en-US"/>
    </w:rPr>
  </w:style>
  <w:style w:type="paragraph" w:styleId="14">
    <w:name w:val="Body Text First Indent"/>
    <w:basedOn w:val="6"/>
    <w:link w:val="27"/>
    <w:qFormat/>
    <w:uiPriority w:val="0"/>
    <w:pPr>
      <w:ind w:firstLine="420"/>
    </w:pPr>
    <w:rPr>
      <w:rFonts w:ascii="Times New Roman" w:hAnsi="Times New Roman"/>
      <w:kern w:val="0"/>
      <w:sz w:val="20"/>
      <w:szCs w:val="20"/>
      <w:lang w:val="zh-C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rPr>
      <w:rFonts w:cs="Times New Roman"/>
    </w:rPr>
  </w:style>
  <w:style w:type="character" w:styleId="19">
    <w:name w:val="FollowedHyperlink"/>
    <w:basedOn w:val="17"/>
    <w:semiHidden/>
    <w:unhideWhenUsed/>
    <w:qFormat/>
    <w:uiPriority w:val="99"/>
    <w:rPr>
      <w:color w:val="000000"/>
      <w:u w:val="none"/>
    </w:rPr>
  </w:style>
  <w:style w:type="character" w:styleId="20">
    <w:name w:val="Hyperlink"/>
    <w:basedOn w:val="17"/>
    <w:semiHidden/>
    <w:unhideWhenUsed/>
    <w:qFormat/>
    <w:uiPriority w:val="99"/>
    <w:rPr>
      <w:color w:val="000000"/>
      <w:u w:val="none"/>
    </w:rPr>
  </w:style>
  <w:style w:type="character" w:styleId="21">
    <w:name w:val="annotation reference"/>
    <w:qFormat/>
    <w:uiPriority w:val="0"/>
    <w:rPr>
      <w:sz w:val="21"/>
      <w:szCs w:val="21"/>
    </w:rPr>
  </w:style>
  <w:style w:type="paragraph" w:customStyle="1" w:styleId="22">
    <w:name w:val="PlainText"/>
    <w:basedOn w:val="1"/>
    <w:qFormat/>
    <w:uiPriority w:val="0"/>
    <w:rPr>
      <w:rFonts w:ascii="宋体" w:hAnsi="Courier New"/>
      <w:kern w:val="0"/>
      <w:sz w:val="20"/>
      <w:szCs w:val="20"/>
    </w:rPr>
  </w:style>
  <w:style w:type="paragraph" w:customStyle="1" w:styleId="23">
    <w:name w:val="表格文字"/>
    <w:basedOn w:val="1"/>
    <w:qFormat/>
    <w:uiPriority w:val="0"/>
    <w:pPr>
      <w:spacing w:before="25" w:after="25"/>
      <w:jc w:val="left"/>
    </w:pPr>
    <w:rPr>
      <w:bCs/>
      <w:spacing w:val="10"/>
      <w:kern w:val="0"/>
      <w:sz w:val="24"/>
      <w:szCs w:val="20"/>
    </w:rPr>
  </w:style>
  <w:style w:type="character" w:customStyle="1" w:styleId="24">
    <w:name w:val="页眉 字符"/>
    <w:basedOn w:val="17"/>
    <w:link w:val="10"/>
    <w:qFormat/>
    <w:uiPriority w:val="0"/>
    <w:rPr>
      <w:sz w:val="18"/>
      <w:szCs w:val="18"/>
    </w:rPr>
  </w:style>
  <w:style w:type="character" w:customStyle="1" w:styleId="25">
    <w:name w:val="页脚 字符"/>
    <w:basedOn w:val="17"/>
    <w:link w:val="9"/>
    <w:qFormat/>
    <w:uiPriority w:val="0"/>
    <w:rPr>
      <w:sz w:val="18"/>
      <w:szCs w:val="18"/>
    </w:rPr>
  </w:style>
  <w:style w:type="character" w:customStyle="1" w:styleId="26">
    <w:name w:val="正文文本 字符"/>
    <w:basedOn w:val="17"/>
    <w:link w:val="6"/>
    <w:semiHidden/>
    <w:qFormat/>
    <w:uiPriority w:val="99"/>
    <w:rPr>
      <w:rFonts w:ascii="Calibri" w:hAnsi="Calibri" w:eastAsia="宋体" w:cs="Times New Roman"/>
    </w:rPr>
  </w:style>
  <w:style w:type="character" w:customStyle="1" w:styleId="27">
    <w:name w:val="正文文本首行缩进 字符"/>
    <w:basedOn w:val="26"/>
    <w:link w:val="14"/>
    <w:qFormat/>
    <w:uiPriority w:val="0"/>
    <w:rPr>
      <w:rFonts w:ascii="Times New Roman" w:hAnsi="Times New Roman" w:eastAsia="宋体" w:cs="Times New Roman"/>
      <w:kern w:val="0"/>
      <w:sz w:val="20"/>
      <w:szCs w:val="20"/>
      <w:lang w:val="zh-CN" w:eastAsia="zh-CN"/>
    </w:rPr>
  </w:style>
  <w:style w:type="character" w:customStyle="1" w:styleId="28">
    <w:name w:val="正文文本 2 字符"/>
    <w:basedOn w:val="17"/>
    <w:link w:val="12"/>
    <w:qFormat/>
    <w:uiPriority w:val="0"/>
    <w:rPr>
      <w:rFonts w:ascii="宋体" w:hAnsi="宋体" w:eastAsia="宋体" w:cs="Times New Roman"/>
      <w:kern w:val="0"/>
      <w:sz w:val="20"/>
      <w:szCs w:val="24"/>
      <w:u w:val="single"/>
      <w:lang w:val="zh-CN" w:eastAsia="zh-CN"/>
    </w:rPr>
  </w:style>
  <w:style w:type="paragraph" w:customStyle="1" w:styleId="2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0">
    <w:name w:val="发文落款"/>
    <w:basedOn w:val="29"/>
    <w:qFormat/>
    <w:uiPriority w:val="0"/>
    <w:pPr>
      <w:ind w:left="4094" w:right="607" w:firstLine="0"/>
      <w:jc w:val="center"/>
    </w:pPr>
  </w:style>
  <w:style w:type="character" w:customStyle="1" w:styleId="31">
    <w:name w:val="批注文字 字符"/>
    <w:basedOn w:val="17"/>
    <w:link w:val="5"/>
    <w:qFormat/>
    <w:uiPriority w:val="0"/>
    <w:rPr>
      <w:rFonts w:ascii="宋体" w:hAnsi="宋体" w:eastAsia="宋体" w:cs="Times New Roman"/>
      <w:kern w:val="0"/>
      <w:sz w:val="24"/>
      <w:szCs w:val="24"/>
      <w:lang w:val="zh-CN" w:eastAsia="zh-CN"/>
    </w:rPr>
  </w:style>
  <w:style w:type="character" w:customStyle="1" w:styleId="32">
    <w:name w:val="批注框文本 字符"/>
    <w:basedOn w:val="17"/>
    <w:link w:val="8"/>
    <w:semiHidden/>
    <w:qFormat/>
    <w:uiPriority w:val="99"/>
    <w:rPr>
      <w:rFonts w:ascii="Calibri" w:hAnsi="Calibri" w:eastAsia="宋体" w:cs="Times New Roman"/>
      <w:sz w:val="18"/>
      <w:szCs w:val="18"/>
    </w:rPr>
  </w:style>
  <w:style w:type="character" w:customStyle="1" w:styleId="33">
    <w:name w:val="批注主题 字符"/>
    <w:basedOn w:val="31"/>
    <w:link w:val="13"/>
    <w:semiHidden/>
    <w:qFormat/>
    <w:uiPriority w:val="99"/>
    <w:rPr>
      <w:rFonts w:ascii="Calibri" w:hAnsi="Calibri" w:eastAsia="宋体" w:cs="Times New Roman"/>
      <w:b/>
      <w:bCs/>
      <w:kern w:val="0"/>
      <w:sz w:val="24"/>
      <w:szCs w:val="24"/>
      <w:lang w:val="zh-CN" w:eastAsia="zh-CN"/>
    </w:rPr>
  </w:style>
  <w:style w:type="paragraph" w:customStyle="1" w:styleId="34">
    <w:name w:val="列出段落1"/>
    <w:basedOn w:val="1"/>
    <w:qFormat/>
    <w:uiPriority w:val="34"/>
    <w:pPr>
      <w:widowControl/>
      <w:adjustRightInd w:val="0"/>
      <w:snapToGrid w:val="0"/>
      <w:ind w:firstLine="420"/>
      <w:jc w:val="left"/>
    </w:pPr>
    <w:rPr>
      <w:rFonts w:eastAsia="PMingLiU"/>
      <w:snapToGrid w:val="0"/>
      <w:kern w:val="0"/>
      <w:sz w:val="22"/>
      <w:lang w:val="en-GB" w:eastAsia="en-US"/>
    </w:rPr>
  </w:style>
  <w:style w:type="character" w:customStyle="1" w:styleId="35">
    <w:name w:val="times"/>
    <w:basedOn w:val="17"/>
    <w:qFormat/>
    <w:uiPriority w:val="0"/>
    <w:rPr>
      <w:color w:val="3399FF"/>
      <w:bdr w:val="single" w:color="D1EDF8" w:sz="6" w:space="0"/>
      <w:shd w:val="clear" w:color="auto" w:fill="EAF9FF"/>
    </w:rPr>
  </w:style>
  <w:style w:type="character" w:customStyle="1" w:styleId="36">
    <w:name w:val="times1"/>
    <w:basedOn w:val="17"/>
    <w:qFormat/>
    <w:uiPriority w:val="0"/>
    <w:rPr>
      <w:color w:val="CDCDCD"/>
      <w:bdr w:val="single" w:color="CDCDCD" w:sz="6" w:space="0"/>
      <w:shd w:val="clear" w:color="auto" w:fill="EFEFEF"/>
    </w:rPr>
  </w:style>
  <w:style w:type="character" w:customStyle="1" w:styleId="37">
    <w:name w:val="hover42"/>
    <w:basedOn w:val="17"/>
    <w:qFormat/>
    <w:uiPriority w:val="0"/>
  </w:style>
  <w:style w:type="character" w:customStyle="1" w:styleId="38">
    <w:name w:val="hover40"/>
    <w:basedOn w:val="17"/>
    <w:qFormat/>
    <w:uiPriority w:val="0"/>
  </w:style>
  <w:style w:type="character" w:customStyle="1" w:styleId="39">
    <w:name w:val="hover41"/>
    <w:basedOn w:val="17"/>
    <w:qFormat/>
    <w:uiPriority w:val="0"/>
  </w:style>
  <w:style w:type="paragraph" w:customStyle="1" w:styleId="40">
    <w:name w:val="文一"/>
    <w:basedOn w:val="1"/>
    <w:qFormat/>
    <w:uiPriority w:val="0"/>
    <w:pPr>
      <w:topLinePunct/>
      <w:adjustRightInd w:val="0"/>
      <w:snapToGrid w:val="0"/>
      <w:spacing w:line="360" w:lineRule="auto"/>
      <w:ind w:firstLine="200" w:firstLineChars="200"/>
    </w:pPr>
    <w:rPr>
      <w:spacing w:val="4"/>
      <w:sz w:val="24"/>
    </w:rPr>
  </w:style>
  <w:style w:type="character" w:customStyle="1" w:styleId="41">
    <w:name w:val="NormalCharacter"/>
    <w:qFormat/>
    <w:uiPriority w:val="0"/>
    <w:rPr>
      <w:rFonts w:ascii="Calibri" w:hAnsi="Calibri" w:eastAsia="宋体" w:cs="Times New Roman"/>
      <w:kern w:val="2"/>
      <w:sz w:val="21"/>
      <w:szCs w:val="22"/>
      <w:lang w:val="en-US" w:eastAsia="zh-CN" w:bidi="ar-SA"/>
    </w:rPr>
  </w:style>
  <w:style w:type="paragraph" w:styleId="42">
    <w:name w:val="List Paragraph"/>
    <w:basedOn w:val="1"/>
    <w:qFormat/>
    <w:uiPriority w:val="0"/>
    <w:pPr>
      <w:ind w:firstLine="420" w:firstLineChars="200"/>
    </w:pPr>
  </w:style>
  <w:style w:type="paragraph" w:customStyle="1" w:styleId="43">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1548</Words>
  <Characters>8825</Characters>
  <Lines>73</Lines>
  <Paragraphs>20</Paragraphs>
  <TotalTime>6</TotalTime>
  <ScaleCrop>false</ScaleCrop>
  <LinksUpToDate>false</LinksUpToDate>
  <CharactersWithSpaces>10353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2020-05-26T00:51:00Z</dcterms:created>
  <dc:creator>xbx</dc:creator>
  <cp:lastModifiedBy>戴晟</cp:lastModifiedBy>
  <cp:lastPrinted>2024-03-28T01:11:00Z</cp:lastPrinted>
  <dcterms:modified xsi:type="dcterms:W3CDTF">2024-04-29T08:03:14Z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FA9A956F30BC491B96BAADE702C4840F_13</vt:lpwstr>
  </property>
</Properties>
</file>