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SF-2019-0204</w:t>
      </w:r>
    </w:p>
    <w:p>
      <w:pPr>
        <w:autoSpaceDE w:val="0"/>
        <w:autoSpaceDN w:val="0"/>
        <w:adjustRightInd w:val="0"/>
        <w:spacing w:line="640" w:lineRule="exact"/>
        <w:ind w:firstLine="5920" w:firstLineChars="1850"/>
        <w:jc w:val="left"/>
        <w:rPr>
          <w:rFonts w:ascii="仿宋" w:hAnsi="仿宋" w:eastAsia="仿宋" w:cs="仿宋"/>
          <w:color w:val="auto"/>
          <w:kern w:val="0"/>
          <w:sz w:val="32"/>
          <w:szCs w:val="32"/>
          <w:highlight w:val="none"/>
          <w:u w:val="single"/>
        </w:rPr>
      </w:pPr>
      <w:r>
        <w:rPr>
          <w:rFonts w:hint="eastAsia" w:ascii="仿宋" w:hAnsi="仿宋" w:eastAsia="仿宋" w:cs="仿宋"/>
          <w:color w:val="auto"/>
          <w:kern w:val="0"/>
          <w:sz w:val="32"/>
          <w:szCs w:val="32"/>
          <w:highlight w:val="none"/>
        </w:rPr>
        <w:t>项目编码：</w:t>
      </w:r>
    </w:p>
    <w:p>
      <w:pPr>
        <w:autoSpaceDE w:val="0"/>
        <w:autoSpaceDN w:val="0"/>
        <w:adjustRightInd w:val="0"/>
        <w:spacing w:line="640" w:lineRule="exact"/>
        <w:ind w:firstLine="5920" w:firstLineChars="1850"/>
        <w:jc w:val="lef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工程编码：</w:t>
      </w:r>
    </w:p>
    <w:p>
      <w:pPr>
        <w:autoSpaceDE w:val="0"/>
        <w:autoSpaceDN w:val="0"/>
        <w:adjustRightInd w:val="0"/>
        <w:spacing w:line="640" w:lineRule="exact"/>
        <w:ind w:firstLine="5920" w:firstLineChars="1850"/>
        <w:jc w:val="lef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合同编号：</w:t>
      </w:r>
    </w:p>
    <w:p>
      <w:pPr>
        <w:tabs>
          <w:tab w:val="left" w:pos="3900"/>
          <w:tab w:val="right" w:pos="10245"/>
        </w:tabs>
        <w:wordWrap w:val="0"/>
        <w:spacing w:line="360" w:lineRule="auto"/>
        <w:jc w:val="left"/>
        <w:rPr>
          <w:rFonts w:ascii="仿宋" w:hAnsi="仿宋" w:eastAsia="仿宋" w:cs="仿宋"/>
          <w:color w:val="auto"/>
          <w:sz w:val="32"/>
          <w:szCs w:val="32"/>
          <w:highlight w:val="none"/>
          <w:u w:val="single"/>
        </w:rPr>
      </w:pPr>
    </w:p>
    <w:p>
      <w:pPr>
        <w:spacing w:line="360" w:lineRule="auto"/>
        <w:jc w:val="right"/>
        <w:rPr>
          <w:rFonts w:ascii="仿宋" w:hAnsi="仿宋" w:eastAsia="仿宋" w:cs="仿宋"/>
          <w:color w:val="auto"/>
          <w:sz w:val="32"/>
          <w:szCs w:val="32"/>
          <w:highlight w:val="none"/>
          <w:u w:val="single"/>
        </w:rPr>
      </w:pPr>
    </w:p>
    <w:p>
      <w:pPr>
        <w:spacing w:line="360" w:lineRule="auto"/>
        <w:jc w:val="center"/>
        <w:rPr>
          <w:rFonts w:ascii="仿宋" w:hAnsi="仿宋" w:eastAsia="仿宋" w:cs="仿宋"/>
          <w:b/>
          <w:bCs/>
          <w:color w:val="auto"/>
          <w:spacing w:val="-40"/>
          <w:kern w:val="0"/>
          <w:sz w:val="52"/>
          <w:szCs w:val="52"/>
          <w:highlight w:val="none"/>
        </w:rPr>
      </w:pPr>
      <w:r>
        <w:rPr>
          <w:rFonts w:hint="eastAsia" w:ascii="仿宋" w:hAnsi="仿宋" w:eastAsia="仿宋" w:cs="仿宋"/>
          <w:b/>
          <w:bCs/>
          <w:color w:val="auto"/>
          <w:spacing w:val="-40"/>
          <w:kern w:val="0"/>
          <w:sz w:val="52"/>
          <w:szCs w:val="52"/>
          <w:highlight w:val="none"/>
        </w:rPr>
        <w:t>广 州 市 建 设 工 程 施 工 合 同</w:t>
      </w:r>
    </w:p>
    <w:p>
      <w:pPr>
        <w:tabs>
          <w:tab w:val="left" w:pos="1380"/>
        </w:tabs>
        <w:spacing w:line="360" w:lineRule="auto"/>
        <w:rPr>
          <w:rFonts w:ascii="仿宋" w:hAnsi="仿宋" w:eastAsia="仿宋" w:cs="仿宋"/>
          <w:color w:val="auto"/>
          <w:sz w:val="32"/>
          <w:szCs w:val="32"/>
          <w:highlight w:val="none"/>
        </w:rPr>
      </w:pPr>
    </w:p>
    <w:p>
      <w:pPr>
        <w:tabs>
          <w:tab w:val="left" w:pos="1380"/>
        </w:tabs>
        <w:spacing w:line="360" w:lineRule="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ab/>
      </w:r>
    </w:p>
    <w:p>
      <w:pPr>
        <w:spacing w:line="640" w:lineRule="exact"/>
        <w:ind w:firstLine="1699" w:firstLineChars="531"/>
        <w:rPr>
          <w:rFonts w:ascii="仿宋" w:hAnsi="仿宋" w:eastAsia="仿宋" w:cs="仿宋"/>
          <w:color w:val="auto"/>
          <w:sz w:val="32"/>
          <w:szCs w:val="32"/>
          <w:highlight w:val="none"/>
          <w:u w:val="single"/>
        </w:rPr>
      </w:pPr>
    </w:p>
    <w:p>
      <w:pPr>
        <w:spacing w:before="240" w:beforeLines="100" w:after="120" w:afterLines="50" w:line="360" w:lineRule="auto"/>
        <w:ind w:left="3196" w:leftChars="760" w:right="605" w:rightChars="288" w:hanging="1600" w:hangingChars="500"/>
        <w:jc w:val="left"/>
        <w:rPr>
          <w:rFonts w:hint="eastAsia"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rPr>
        <w:t>工程名称：</w:t>
      </w:r>
      <w:r>
        <w:rPr>
          <w:rFonts w:hint="eastAsia" w:ascii="仿宋" w:hAnsi="仿宋" w:eastAsia="仿宋" w:cs="仿宋"/>
          <w:color w:val="auto"/>
          <w:sz w:val="32"/>
          <w:szCs w:val="32"/>
          <w:highlight w:val="none"/>
          <w:u w:val="single"/>
          <w:lang w:eastAsia="zh-CN"/>
        </w:rPr>
        <w:t>宁西园区（扩区）北区地块土方平整工程</w:t>
      </w:r>
    </w:p>
    <w:p>
      <w:pPr>
        <w:spacing w:before="240" w:beforeLines="100" w:after="120" w:afterLines="50" w:line="360" w:lineRule="auto"/>
        <w:ind w:left="3196" w:leftChars="760" w:right="605" w:rightChars="288" w:hanging="1600" w:hangingChars="50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工程地点：</w:t>
      </w:r>
      <w:r>
        <w:rPr>
          <w:rFonts w:hint="eastAsia" w:ascii="仿宋" w:hAnsi="仿宋" w:eastAsia="仿宋" w:cs="仿宋"/>
          <w:color w:val="auto"/>
          <w:sz w:val="32"/>
          <w:szCs w:val="32"/>
          <w:highlight w:val="none"/>
          <w:u w:val="single"/>
          <w:lang w:eastAsia="zh-CN"/>
        </w:rPr>
        <w:t>广州市增城区宁西街</w:t>
      </w:r>
    </w:p>
    <w:p>
      <w:pPr>
        <w:spacing w:before="240" w:beforeLines="100" w:after="120" w:afterLines="50" w:line="360" w:lineRule="auto"/>
        <w:ind w:left="3196" w:leftChars="760" w:right="605" w:rightChars="288" w:hanging="1600" w:hangingChars="500"/>
        <w:rPr>
          <w:rFonts w:ascii="宋体" w:hAnsi="宋体" w:eastAsia="仿宋" w:cs="仿宋"/>
          <w:color w:val="auto"/>
          <w:sz w:val="32"/>
          <w:szCs w:val="32"/>
          <w:highlight w:val="none"/>
          <w:u w:val="single"/>
        </w:rPr>
      </w:pPr>
      <w:r>
        <w:rPr>
          <w:rFonts w:hint="eastAsia" w:ascii="仿宋" w:hAnsi="仿宋" w:eastAsia="仿宋" w:cs="仿宋"/>
          <w:color w:val="auto"/>
          <w:sz w:val="32"/>
          <w:szCs w:val="32"/>
          <w:highlight w:val="none"/>
        </w:rPr>
        <w:t>发 包 人：</w:t>
      </w:r>
      <w:r>
        <w:rPr>
          <w:rFonts w:hint="eastAsia" w:ascii="仿宋" w:hAnsi="仿宋" w:eastAsia="仿宋" w:cs="仿宋"/>
          <w:color w:val="auto"/>
          <w:sz w:val="32"/>
          <w:szCs w:val="32"/>
          <w:highlight w:val="none"/>
          <w:u w:val="single"/>
        </w:rPr>
        <w:t xml:space="preserve">广州市增城区人民政府宁西街道办事处 </w:t>
      </w:r>
    </w:p>
    <w:p>
      <w:pPr>
        <w:spacing w:before="240" w:beforeLines="100" w:after="120" w:afterLines="50" w:line="360" w:lineRule="auto"/>
        <w:ind w:left="3196" w:leftChars="760" w:right="605" w:rightChars="288" w:hanging="1600" w:hangingChars="500"/>
        <w:rPr>
          <w:rFonts w:hint="default"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承 包 人：</w:t>
      </w:r>
      <w:r>
        <w:rPr>
          <w:rFonts w:hint="eastAsia" w:ascii="仿宋" w:hAnsi="仿宋" w:eastAsia="仿宋" w:cs="仿宋"/>
          <w:color w:val="auto"/>
          <w:sz w:val="32"/>
          <w:szCs w:val="32"/>
          <w:highlight w:val="none"/>
          <w:u w:val="single"/>
          <w:lang w:val="en-US" w:eastAsia="zh-CN"/>
        </w:rPr>
        <w:t xml:space="preserve">                                   </w:t>
      </w:r>
    </w:p>
    <w:p>
      <w:pPr>
        <w:spacing w:before="240" w:beforeLines="100" w:after="120" w:afterLines="50" w:line="360" w:lineRule="auto"/>
        <w:ind w:left="3196" w:leftChars="760" w:right="605" w:rightChars="288" w:hanging="1600" w:hangingChars="500"/>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rPr>
        <w:t>签订日期：</w:t>
      </w:r>
      <w:r>
        <w:rPr>
          <w:rFonts w:hint="eastAsia" w:ascii="仿宋" w:hAnsi="仿宋" w:eastAsia="仿宋" w:cs="仿宋"/>
          <w:color w:val="auto"/>
          <w:sz w:val="32"/>
          <w:szCs w:val="32"/>
          <w:highlight w:val="none"/>
          <w:u w:val="single"/>
        </w:rPr>
        <w:t xml:space="preserve">      年    月    日              </w:t>
      </w:r>
      <w:r>
        <w:rPr>
          <w:rFonts w:hint="eastAsia" w:ascii="仿宋" w:hAnsi="仿宋" w:eastAsia="仿宋" w:cs="仿宋"/>
          <w:color w:val="auto"/>
          <w:sz w:val="32"/>
          <w:szCs w:val="32"/>
          <w:highlight w:val="none"/>
          <w:u w:val="single"/>
          <w:lang w:val="en-US" w:eastAsia="zh-CN"/>
        </w:rPr>
        <w:t xml:space="preserve"> </w:t>
      </w:r>
    </w:p>
    <w:p>
      <w:pPr>
        <w:spacing w:before="240" w:beforeLines="100" w:after="120" w:afterLines="50" w:line="360" w:lineRule="auto"/>
        <w:ind w:left="3196" w:leftChars="760" w:right="605" w:rightChars="288" w:hanging="1600" w:hangingChars="500"/>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u w:val="none"/>
          <w:lang w:val="en-US" w:eastAsia="zh-CN"/>
        </w:rPr>
        <w:t>签订地点：</w:t>
      </w:r>
      <w:r>
        <w:rPr>
          <w:rFonts w:hint="eastAsia" w:ascii="仿宋" w:hAnsi="仿宋" w:eastAsia="仿宋" w:cs="仿宋"/>
          <w:color w:val="auto"/>
          <w:sz w:val="32"/>
          <w:szCs w:val="32"/>
          <w:highlight w:val="none"/>
          <w:u w:val="single"/>
          <w:lang w:val="en-US" w:eastAsia="zh-CN"/>
        </w:rPr>
        <w:t xml:space="preserve">广州市增城区                      </w:t>
      </w:r>
    </w:p>
    <w:p>
      <w:pPr>
        <w:spacing w:line="360" w:lineRule="auto"/>
        <w:ind w:firstLine="900" w:firstLineChars="300"/>
        <w:rPr>
          <w:rFonts w:ascii="仿宋" w:hAnsi="仿宋" w:eastAsia="仿宋" w:cs="仿宋"/>
          <w:color w:val="auto"/>
          <w:sz w:val="30"/>
          <w:szCs w:val="30"/>
          <w:highlight w:val="none"/>
          <w:u w:val="single"/>
        </w:rPr>
      </w:pPr>
    </w:p>
    <w:p>
      <w:pPr>
        <w:pStyle w:val="2"/>
      </w:pPr>
    </w:p>
    <w:p>
      <w:pPr>
        <w:spacing w:line="240" w:lineRule="atLeast"/>
        <w:jc w:val="center"/>
        <w:rPr>
          <w:rFonts w:ascii="仿宋" w:hAnsi="仿宋" w:eastAsia="仿宋" w:cs="仿宋"/>
          <w:b/>
          <w:bCs/>
          <w:color w:val="auto"/>
          <w:spacing w:val="50"/>
          <w:sz w:val="32"/>
          <w:szCs w:val="32"/>
          <w:highlight w:val="none"/>
        </w:rPr>
      </w:pPr>
      <w:r>
        <w:rPr>
          <w:rFonts w:hint="eastAsia" w:ascii="仿宋" w:hAnsi="仿宋" w:eastAsia="仿宋" w:cs="仿宋"/>
          <w:b/>
          <w:bCs/>
          <w:color w:val="auto"/>
          <w:spacing w:val="50"/>
          <w:sz w:val="32"/>
          <w:szCs w:val="32"/>
          <w:highlight w:val="none"/>
        </w:rPr>
        <w:t>广州市住房和城乡建设局</w:t>
      </w:r>
    </w:p>
    <w:p>
      <w:pPr>
        <w:spacing w:line="240" w:lineRule="atLeast"/>
        <w:jc w:val="center"/>
        <w:rPr>
          <w:rFonts w:ascii="仿宋" w:hAnsi="仿宋" w:eastAsia="仿宋" w:cs="仿宋"/>
          <w:b/>
          <w:bCs/>
          <w:color w:val="auto"/>
          <w:spacing w:val="20"/>
          <w:sz w:val="32"/>
          <w:szCs w:val="32"/>
          <w:highlight w:val="none"/>
        </w:rPr>
      </w:pPr>
      <w:r>
        <w:rPr>
          <w:rFonts w:hint="eastAsia" w:ascii="仿宋" w:hAnsi="仿宋" w:eastAsia="仿宋" w:cs="仿宋"/>
          <w:b/>
          <w:bCs/>
          <w:color w:val="auto"/>
          <w:spacing w:val="20"/>
          <w:sz w:val="32"/>
          <w:szCs w:val="32"/>
          <w:highlight w:val="none"/>
        </w:rPr>
        <w:t xml:space="preserve">                            制定</w:t>
      </w:r>
    </w:p>
    <w:p>
      <w:pPr>
        <w:spacing w:line="240" w:lineRule="atLeast"/>
        <w:ind w:firstLine="2836" w:firstLineChars="607"/>
        <w:rPr>
          <w:rFonts w:ascii="仿宋" w:hAnsi="仿宋" w:eastAsia="仿宋" w:cs="仿宋"/>
          <w:b/>
          <w:bCs/>
          <w:color w:val="auto"/>
          <w:spacing w:val="73"/>
          <w:sz w:val="32"/>
          <w:szCs w:val="32"/>
          <w:highlight w:val="none"/>
        </w:rPr>
      </w:pPr>
      <w:r>
        <w:rPr>
          <w:rFonts w:hint="eastAsia" w:ascii="仿宋" w:hAnsi="仿宋" w:eastAsia="仿宋" w:cs="仿宋"/>
          <w:b/>
          <w:bCs/>
          <w:color w:val="auto"/>
          <w:spacing w:val="73"/>
          <w:sz w:val="32"/>
          <w:szCs w:val="32"/>
          <w:highlight w:val="none"/>
        </w:rPr>
        <w:t>广州市市场监督管理局</w:t>
      </w:r>
    </w:p>
    <w:p>
      <w:pPr>
        <w:spacing w:line="240" w:lineRule="atLeast"/>
        <w:jc w:val="center"/>
        <w:rPr>
          <w:rFonts w:ascii="仿宋" w:hAnsi="仿宋" w:eastAsia="仿宋" w:cs="仿宋"/>
          <w:color w:val="auto"/>
          <w:sz w:val="32"/>
          <w:szCs w:val="32"/>
          <w:highlight w:val="none"/>
          <w:u w:val="single"/>
        </w:rPr>
      </w:pPr>
    </w:p>
    <w:p>
      <w:pPr>
        <w:widowControl/>
        <w:spacing w:line="360" w:lineRule="auto"/>
        <w:jc w:val="left"/>
        <w:rPr>
          <w:rFonts w:ascii="仿宋" w:hAnsi="仿宋" w:eastAsia="仿宋" w:cs="仿宋"/>
          <w:b/>
          <w:bCs/>
          <w:color w:val="auto"/>
          <w:spacing w:val="80"/>
          <w:kern w:val="0"/>
          <w:sz w:val="36"/>
          <w:szCs w:val="36"/>
          <w:highlight w:val="none"/>
        </w:rPr>
        <w:sectPr>
          <w:footerReference r:id="rId4" w:type="first"/>
          <w:footerReference r:id="rId3" w:type="default"/>
          <w:endnotePr>
            <w:numFmt w:val="decimal"/>
          </w:endnotePr>
          <w:pgSz w:w="11906" w:h="16838"/>
          <w:pgMar w:top="851" w:right="924" w:bottom="851" w:left="737" w:header="0" w:footer="0" w:gutter="0"/>
          <w:pgNumType w:fmt="decimal" w:start="1"/>
          <w:cols w:space="720" w:num="1"/>
        </w:sectPr>
      </w:pPr>
    </w:p>
    <w:p>
      <w:pPr>
        <w:spacing w:before="120" w:after="120" w:line="360" w:lineRule="auto"/>
        <w:jc w:val="center"/>
        <w:rPr>
          <w:rFonts w:ascii="仿宋" w:hAnsi="仿宋" w:eastAsia="仿宋" w:cs="仿宋"/>
          <w:b/>
          <w:bCs/>
          <w:color w:val="auto"/>
          <w:kern w:val="0"/>
          <w:sz w:val="44"/>
          <w:szCs w:val="44"/>
          <w:highlight w:val="none"/>
        </w:rPr>
      </w:pPr>
      <w:bookmarkStart w:id="0" w:name="_Toc18985535"/>
      <w:bookmarkStart w:id="1" w:name="_Toc18985701"/>
      <w:bookmarkStart w:id="2" w:name="_Toc18985581"/>
      <w:bookmarkStart w:id="3" w:name="_Toc18984943"/>
      <w:r>
        <w:rPr>
          <w:rFonts w:hint="eastAsia" w:ascii="仿宋" w:hAnsi="仿宋" w:eastAsia="仿宋" w:cs="仿宋"/>
          <w:b/>
          <w:bCs/>
          <w:caps/>
          <w:color w:val="auto"/>
          <w:sz w:val="36"/>
          <w:szCs w:val="36"/>
          <w:highlight w:val="none"/>
        </w:rPr>
        <w:t>目   录</w:t>
      </w:r>
    </w:p>
    <w:p>
      <w:pPr>
        <w:pStyle w:val="29"/>
        <w:tabs>
          <w:tab w:val="right" w:leader="dot" w:pos="10204"/>
        </w:tabs>
        <w:rPr>
          <w:b/>
          <w:bCs/>
        </w:rPr>
      </w:pPr>
      <w:r>
        <w:rPr>
          <w:rFonts w:hint="eastAsia" w:ascii="仿宋" w:hAnsi="仿宋" w:eastAsia="仿宋" w:cs="仿宋"/>
          <w:b/>
          <w:bCs/>
          <w:caps/>
          <w:color w:val="auto"/>
          <w:sz w:val="20"/>
          <w:szCs w:val="20"/>
          <w:highlight w:val="none"/>
        </w:rPr>
        <w:fldChar w:fldCharType="begin"/>
      </w:r>
      <w:r>
        <w:rPr>
          <w:rFonts w:hint="eastAsia" w:ascii="仿宋" w:hAnsi="仿宋" w:eastAsia="仿宋" w:cs="仿宋"/>
          <w:b/>
          <w:bCs/>
          <w:caps/>
          <w:color w:val="auto"/>
          <w:sz w:val="20"/>
          <w:szCs w:val="20"/>
          <w:highlight w:val="none"/>
        </w:rPr>
        <w:instrText xml:space="preserve"> TOC \o "1-3" \h \z \u </w:instrText>
      </w:r>
      <w:r>
        <w:rPr>
          <w:rFonts w:hint="eastAsia" w:ascii="仿宋" w:hAnsi="仿宋" w:eastAsia="仿宋" w:cs="仿宋"/>
          <w:b/>
          <w:bCs/>
          <w:caps/>
          <w:color w:val="auto"/>
          <w:sz w:val="20"/>
          <w:szCs w:val="20"/>
          <w:highlight w:val="none"/>
        </w:rPr>
        <w:fldChar w:fldCharType="separate"/>
      </w:r>
      <w:r>
        <w:rPr>
          <w:rFonts w:hint="eastAsia" w:ascii="仿宋" w:hAnsi="仿宋" w:eastAsia="仿宋" w:cs="仿宋"/>
          <w:b/>
          <w:bCs/>
          <w:caps/>
          <w:color w:val="auto"/>
          <w:szCs w:val="20"/>
          <w:highlight w:val="none"/>
        </w:rPr>
        <w:fldChar w:fldCharType="begin"/>
      </w:r>
      <w:r>
        <w:rPr>
          <w:rFonts w:hint="eastAsia" w:ascii="仿宋" w:hAnsi="仿宋" w:eastAsia="仿宋" w:cs="仿宋"/>
          <w:b/>
          <w:bCs/>
          <w:caps/>
          <w:szCs w:val="20"/>
          <w:highlight w:val="none"/>
        </w:rPr>
        <w:instrText xml:space="preserve"> HYPERLINK \l _Toc8777 </w:instrText>
      </w:r>
      <w:r>
        <w:rPr>
          <w:rFonts w:hint="eastAsia" w:ascii="仿宋" w:hAnsi="仿宋" w:eastAsia="仿宋" w:cs="仿宋"/>
          <w:b/>
          <w:bCs/>
          <w:caps/>
          <w:szCs w:val="20"/>
          <w:highlight w:val="none"/>
        </w:rPr>
        <w:fldChar w:fldCharType="separate"/>
      </w:r>
      <w:r>
        <w:rPr>
          <w:rFonts w:hint="eastAsia" w:ascii="仿宋" w:hAnsi="仿宋" w:eastAsia="仿宋" w:cs="仿宋"/>
          <w:b/>
          <w:bCs/>
          <w:szCs w:val="36"/>
          <w:highlight w:val="none"/>
        </w:rPr>
        <w:t>第一部分  协  议  书</w:t>
      </w:r>
      <w:r>
        <w:rPr>
          <w:b/>
          <w:bCs/>
        </w:rPr>
        <w:tab/>
      </w:r>
      <w:r>
        <w:rPr>
          <w:b/>
          <w:bCs/>
        </w:rPr>
        <w:fldChar w:fldCharType="begin"/>
      </w:r>
      <w:r>
        <w:rPr>
          <w:b/>
          <w:bCs/>
        </w:rPr>
        <w:instrText xml:space="preserve"> PAGEREF _Toc8777 \h </w:instrText>
      </w:r>
      <w:r>
        <w:rPr>
          <w:b/>
          <w:bCs/>
        </w:rPr>
        <w:fldChar w:fldCharType="separate"/>
      </w:r>
      <w:r>
        <w:rPr>
          <w:b/>
          <w:bCs/>
        </w:rPr>
        <w:t>1</w:t>
      </w:r>
      <w:r>
        <w:rPr>
          <w:b/>
          <w:bCs/>
        </w:rPr>
        <w:fldChar w:fldCharType="end"/>
      </w:r>
      <w:r>
        <w:rPr>
          <w:rFonts w:hint="eastAsia" w:ascii="仿宋" w:hAnsi="仿宋" w:eastAsia="仿宋" w:cs="仿宋"/>
          <w:b/>
          <w:bCs/>
          <w:caps/>
          <w:color w:val="auto"/>
          <w:szCs w:val="20"/>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_Toc2041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一、工程概况</w:t>
      </w:r>
      <w:r>
        <w:rPr>
          <w:b/>
          <w:bCs/>
        </w:rPr>
        <w:tab/>
      </w:r>
      <w:r>
        <w:rPr>
          <w:b/>
          <w:bCs/>
        </w:rPr>
        <w:fldChar w:fldCharType="begin"/>
      </w:r>
      <w:r>
        <w:rPr>
          <w:b/>
          <w:bCs/>
        </w:rPr>
        <w:instrText xml:space="preserve"> PAGEREF _Toc2041 \h </w:instrText>
      </w:r>
      <w:r>
        <w:rPr>
          <w:b/>
          <w:bCs/>
        </w:rPr>
        <w:fldChar w:fldCharType="separate"/>
      </w:r>
      <w:r>
        <w:rPr>
          <w:b/>
          <w:bCs/>
        </w:rPr>
        <w:t>1</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_Toc14656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二、工程内容与承包范围</w:t>
      </w:r>
      <w:r>
        <w:rPr>
          <w:b/>
          <w:bCs/>
        </w:rPr>
        <w:tab/>
      </w:r>
      <w:r>
        <w:rPr>
          <w:b/>
          <w:bCs/>
        </w:rPr>
        <w:fldChar w:fldCharType="begin"/>
      </w:r>
      <w:r>
        <w:rPr>
          <w:b/>
          <w:bCs/>
        </w:rPr>
        <w:instrText xml:space="preserve"> PAGEREF _Toc14656 \h </w:instrText>
      </w:r>
      <w:r>
        <w:rPr>
          <w:b/>
          <w:bCs/>
        </w:rPr>
        <w:fldChar w:fldCharType="separate"/>
      </w:r>
      <w:r>
        <w:rPr>
          <w:b/>
          <w:bCs/>
        </w:rPr>
        <w:t>1</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_Toc28179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三、合同工期</w:t>
      </w:r>
      <w:r>
        <w:rPr>
          <w:b/>
          <w:bCs/>
        </w:rPr>
        <w:tab/>
      </w:r>
      <w:r>
        <w:rPr>
          <w:b/>
          <w:bCs/>
        </w:rPr>
        <w:fldChar w:fldCharType="begin"/>
      </w:r>
      <w:r>
        <w:rPr>
          <w:b/>
          <w:bCs/>
        </w:rPr>
        <w:instrText xml:space="preserve"> PAGEREF _Toc28179 \h </w:instrText>
      </w:r>
      <w:r>
        <w:rPr>
          <w:b/>
          <w:bCs/>
        </w:rPr>
        <w:fldChar w:fldCharType="separate"/>
      </w:r>
      <w:r>
        <w:rPr>
          <w:b/>
          <w:bCs/>
        </w:rPr>
        <w:t>2</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_Toc26259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★四、质量标准</w:t>
      </w:r>
      <w:r>
        <w:rPr>
          <w:b/>
          <w:bCs/>
        </w:rPr>
        <w:tab/>
      </w:r>
      <w:r>
        <w:rPr>
          <w:b/>
          <w:bCs/>
        </w:rPr>
        <w:fldChar w:fldCharType="begin"/>
      </w:r>
      <w:r>
        <w:rPr>
          <w:b/>
          <w:bCs/>
        </w:rPr>
        <w:instrText xml:space="preserve"> PAGEREF _Toc26259 \h </w:instrText>
      </w:r>
      <w:r>
        <w:rPr>
          <w:b/>
          <w:bCs/>
        </w:rPr>
        <w:fldChar w:fldCharType="separate"/>
      </w:r>
      <w:r>
        <w:rPr>
          <w:b/>
          <w:bCs/>
        </w:rPr>
        <w:t>2</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_Toc9561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五、合同价款</w:t>
      </w:r>
      <w:r>
        <w:rPr>
          <w:b/>
          <w:bCs/>
        </w:rPr>
        <w:tab/>
      </w:r>
      <w:r>
        <w:rPr>
          <w:b/>
          <w:bCs/>
        </w:rPr>
        <w:fldChar w:fldCharType="begin"/>
      </w:r>
      <w:r>
        <w:rPr>
          <w:b/>
          <w:bCs/>
        </w:rPr>
        <w:instrText xml:space="preserve"> PAGEREF _Toc9561 \h </w:instrText>
      </w:r>
      <w:r>
        <w:rPr>
          <w:b/>
          <w:bCs/>
        </w:rPr>
        <w:fldChar w:fldCharType="separate"/>
      </w:r>
      <w:r>
        <w:rPr>
          <w:b/>
          <w:bCs/>
        </w:rPr>
        <w:t>2</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_Toc26797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★六、</w:t>
      </w:r>
      <w:r>
        <w:rPr>
          <w:rFonts w:hint="eastAsia" w:ascii="仿宋" w:hAnsi="仿宋" w:eastAsia="仿宋" w:cs="仿宋"/>
          <w:b/>
          <w:bCs/>
          <w:kern w:val="0"/>
          <w:szCs w:val="24"/>
          <w:highlight w:val="none"/>
        </w:rPr>
        <w:t>工人工资支付分账</w:t>
      </w:r>
      <w:r>
        <w:rPr>
          <w:b/>
          <w:bCs/>
        </w:rPr>
        <w:tab/>
      </w:r>
      <w:r>
        <w:rPr>
          <w:b/>
          <w:bCs/>
        </w:rPr>
        <w:fldChar w:fldCharType="begin"/>
      </w:r>
      <w:r>
        <w:rPr>
          <w:b/>
          <w:bCs/>
        </w:rPr>
        <w:instrText xml:space="preserve"> PAGEREF _Toc26797 \h </w:instrText>
      </w:r>
      <w:r>
        <w:rPr>
          <w:b/>
          <w:bCs/>
        </w:rPr>
        <w:fldChar w:fldCharType="separate"/>
      </w:r>
      <w:r>
        <w:rPr>
          <w:b/>
          <w:bCs/>
        </w:rPr>
        <w:t>3</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_Toc30319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七、组成合同的文件</w:t>
      </w:r>
      <w:r>
        <w:rPr>
          <w:b/>
          <w:bCs/>
        </w:rPr>
        <w:tab/>
      </w:r>
      <w:r>
        <w:rPr>
          <w:b/>
          <w:bCs/>
        </w:rPr>
        <w:fldChar w:fldCharType="begin"/>
      </w:r>
      <w:r>
        <w:rPr>
          <w:b/>
          <w:bCs/>
        </w:rPr>
        <w:instrText xml:space="preserve"> PAGEREF _Toc30319 \h </w:instrText>
      </w:r>
      <w:r>
        <w:rPr>
          <w:b/>
          <w:bCs/>
        </w:rPr>
        <w:fldChar w:fldCharType="separate"/>
      </w:r>
      <w:r>
        <w:rPr>
          <w:b/>
          <w:bCs/>
        </w:rPr>
        <w:t>3</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_Toc477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八、词语含义</w:t>
      </w:r>
      <w:r>
        <w:rPr>
          <w:b/>
          <w:bCs/>
        </w:rPr>
        <w:tab/>
      </w:r>
      <w:r>
        <w:rPr>
          <w:b/>
          <w:bCs/>
        </w:rPr>
        <w:fldChar w:fldCharType="begin"/>
      </w:r>
      <w:r>
        <w:rPr>
          <w:b/>
          <w:bCs/>
        </w:rPr>
        <w:instrText xml:space="preserve"> PAGEREF _Toc477 \h </w:instrText>
      </w:r>
      <w:r>
        <w:rPr>
          <w:b/>
          <w:bCs/>
        </w:rPr>
        <w:fldChar w:fldCharType="separate"/>
      </w:r>
      <w:r>
        <w:rPr>
          <w:b/>
          <w:bCs/>
        </w:rPr>
        <w:t>3</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_Toc19874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九、承包人承诺</w:t>
      </w:r>
      <w:r>
        <w:rPr>
          <w:b/>
          <w:bCs/>
        </w:rPr>
        <w:tab/>
      </w:r>
      <w:r>
        <w:rPr>
          <w:b/>
          <w:bCs/>
        </w:rPr>
        <w:fldChar w:fldCharType="begin"/>
      </w:r>
      <w:r>
        <w:rPr>
          <w:b/>
          <w:bCs/>
        </w:rPr>
        <w:instrText xml:space="preserve"> PAGEREF _Toc19874 \h </w:instrText>
      </w:r>
      <w:r>
        <w:rPr>
          <w:b/>
          <w:bCs/>
        </w:rPr>
        <w:fldChar w:fldCharType="separate"/>
      </w:r>
      <w:r>
        <w:rPr>
          <w:b/>
          <w:bCs/>
        </w:rPr>
        <w:t>3</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_Toc15253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十、发包人承诺</w:t>
      </w:r>
      <w:r>
        <w:rPr>
          <w:b/>
          <w:bCs/>
        </w:rPr>
        <w:tab/>
      </w:r>
      <w:r>
        <w:rPr>
          <w:b/>
          <w:bCs/>
        </w:rPr>
        <w:fldChar w:fldCharType="begin"/>
      </w:r>
      <w:r>
        <w:rPr>
          <w:b/>
          <w:bCs/>
        </w:rPr>
        <w:instrText xml:space="preserve"> PAGEREF _Toc15253 \h </w:instrText>
      </w:r>
      <w:r>
        <w:rPr>
          <w:b/>
          <w:bCs/>
        </w:rPr>
        <w:fldChar w:fldCharType="separate"/>
      </w:r>
      <w:r>
        <w:rPr>
          <w:b/>
          <w:bCs/>
        </w:rPr>
        <w:t>3</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_Toc27564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十一、合同生效</w:t>
      </w:r>
      <w:r>
        <w:rPr>
          <w:b/>
          <w:bCs/>
        </w:rPr>
        <w:tab/>
      </w:r>
      <w:r>
        <w:rPr>
          <w:b/>
          <w:bCs/>
        </w:rPr>
        <w:fldChar w:fldCharType="begin"/>
      </w:r>
      <w:r>
        <w:rPr>
          <w:b/>
          <w:bCs/>
        </w:rPr>
        <w:instrText xml:space="preserve"> PAGEREF _Toc27564 \h </w:instrText>
      </w:r>
      <w:r>
        <w:rPr>
          <w:b/>
          <w:bCs/>
        </w:rPr>
        <w:fldChar w:fldCharType="separate"/>
      </w:r>
      <w:r>
        <w:rPr>
          <w:b/>
          <w:bCs/>
        </w:rPr>
        <w:t>3</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_Toc25733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十二、合同份数</w:t>
      </w:r>
      <w:r>
        <w:rPr>
          <w:b/>
          <w:bCs/>
        </w:rPr>
        <w:tab/>
      </w:r>
      <w:r>
        <w:rPr>
          <w:b/>
          <w:bCs/>
        </w:rPr>
        <w:fldChar w:fldCharType="begin"/>
      </w:r>
      <w:r>
        <w:rPr>
          <w:b/>
          <w:bCs/>
        </w:rPr>
        <w:instrText xml:space="preserve"> PAGEREF _Toc25733 \h </w:instrText>
      </w:r>
      <w:r>
        <w:rPr>
          <w:b/>
          <w:bCs/>
        </w:rPr>
        <w:fldChar w:fldCharType="separate"/>
      </w:r>
      <w:r>
        <w:rPr>
          <w:b/>
          <w:bCs/>
        </w:rPr>
        <w:t>4</w:t>
      </w:r>
      <w:r>
        <w:rPr>
          <w:b/>
          <w:bCs/>
        </w:rPr>
        <w:fldChar w:fldCharType="end"/>
      </w:r>
      <w:r>
        <w:rPr>
          <w:rFonts w:hint="eastAsia" w:ascii="仿宋" w:hAnsi="仿宋" w:eastAsia="仿宋" w:cs="仿宋"/>
          <w:b/>
          <w:bCs/>
          <w:color w:val="auto"/>
          <w:szCs w:val="21"/>
          <w:highlight w:val="none"/>
        </w:rPr>
        <w:fldChar w:fldCharType="end"/>
      </w:r>
    </w:p>
    <w:p>
      <w:pPr>
        <w:pStyle w:val="29"/>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_Toc14802 </w:instrText>
      </w:r>
      <w:r>
        <w:rPr>
          <w:rFonts w:hint="eastAsia" w:ascii="仿宋" w:hAnsi="仿宋" w:eastAsia="仿宋" w:cs="仿宋"/>
          <w:b/>
          <w:bCs/>
          <w:szCs w:val="21"/>
          <w:highlight w:val="none"/>
        </w:rPr>
        <w:fldChar w:fldCharType="separate"/>
      </w:r>
      <w:r>
        <w:rPr>
          <w:rFonts w:hint="eastAsia" w:ascii="仿宋" w:hAnsi="仿宋" w:eastAsia="仿宋" w:cs="仿宋"/>
          <w:b/>
          <w:bCs/>
          <w:szCs w:val="36"/>
          <w:highlight w:val="none"/>
        </w:rPr>
        <w:t>第二部分  通用条款</w:t>
      </w:r>
      <w:r>
        <w:rPr>
          <w:b/>
          <w:bCs/>
        </w:rPr>
        <w:tab/>
      </w:r>
      <w:r>
        <w:rPr>
          <w:b/>
          <w:bCs/>
        </w:rPr>
        <w:fldChar w:fldCharType="begin"/>
      </w:r>
      <w:r>
        <w:rPr>
          <w:b/>
          <w:bCs/>
        </w:rPr>
        <w:instrText xml:space="preserve"> PAGEREF _Toc14802 \h </w:instrText>
      </w:r>
      <w:r>
        <w:rPr>
          <w:b/>
          <w:bCs/>
        </w:rPr>
        <w:fldChar w:fldCharType="separate"/>
      </w:r>
      <w:r>
        <w:rPr>
          <w:b/>
          <w:bCs/>
        </w:rPr>
        <w:t>5</w:t>
      </w:r>
      <w:r>
        <w:rPr>
          <w:b/>
          <w:bCs/>
        </w:rPr>
        <w:fldChar w:fldCharType="end"/>
      </w:r>
      <w:r>
        <w:rPr>
          <w:rFonts w:hint="eastAsia" w:ascii="仿宋" w:hAnsi="仿宋" w:eastAsia="仿宋" w:cs="仿宋"/>
          <w:b/>
          <w:bCs/>
          <w:color w:val="auto"/>
          <w:szCs w:val="21"/>
          <w:highlight w:val="none"/>
        </w:rPr>
        <w:fldChar w:fldCharType="end"/>
      </w:r>
    </w:p>
    <w:p>
      <w:pPr>
        <w:pStyle w:val="29"/>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_Toc13674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36"/>
          <w:highlight w:val="none"/>
        </w:rPr>
        <w:t>第三部分专用条款</w:t>
      </w:r>
      <w:r>
        <w:rPr>
          <w:b/>
          <w:bCs/>
        </w:rPr>
        <w:tab/>
      </w:r>
      <w:r>
        <w:rPr>
          <w:b/>
          <w:bCs/>
        </w:rPr>
        <w:fldChar w:fldCharType="begin"/>
      </w:r>
      <w:r>
        <w:rPr>
          <w:b/>
          <w:bCs/>
        </w:rPr>
        <w:instrText xml:space="preserve"> PAGEREF _Toc13674 \h </w:instrText>
      </w:r>
      <w:r>
        <w:rPr>
          <w:b/>
          <w:bCs/>
        </w:rPr>
        <w:fldChar w:fldCharType="separate"/>
      </w:r>
      <w:r>
        <w:rPr>
          <w:b/>
          <w:bCs/>
        </w:rPr>
        <w:t>98</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_Toc21156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1</w:t>
      </w:r>
      <w:r>
        <w:rPr>
          <w:rFonts w:hint="eastAsia" w:ascii="仿宋" w:hAnsi="仿宋" w:eastAsia="仿宋" w:cs="仿宋"/>
          <w:b/>
          <w:bCs/>
          <w:kern w:val="0"/>
          <w:szCs w:val="24"/>
          <w:highlight w:val="none"/>
        </w:rPr>
        <w:t>．定义</w:t>
      </w:r>
      <w:r>
        <w:rPr>
          <w:b/>
          <w:bCs/>
        </w:rPr>
        <w:tab/>
      </w:r>
      <w:r>
        <w:rPr>
          <w:b/>
          <w:bCs/>
        </w:rPr>
        <w:fldChar w:fldCharType="begin"/>
      </w:r>
      <w:r>
        <w:rPr>
          <w:b/>
          <w:bCs/>
        </w:rPr>
        <w:instrText xml:space="preserve"> PAGEREF _Toc21156 \h </w:instrText>
      </w:r>
      <w:r>
        <w:rPr>
          <w:b/>
          <w:bCs/>
        </w:rPr>
        <w:fldChar w:fldCharType="separate"/>
      </w:r>
      <w:r>
        <w:rPr>
          <w:b/>
          <w:bCs/>
        </w:rPr>
        <w:t>98</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_Toc16693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2</w:t>
      </w:r>
      <w:r>
        <w:rPr>
          <w:rFonts w:hint="eastAsia" w:ascii="仿宋" w:hAnsi="仿宋" w:eastAsia="仿宋" w:cs="仿宋"/>
          <w:b/>
          <w:bCs/>
          <w:kern w:val="0"/>
          <w:szCs w:val="24"/>
          <w:highlight w:val="none"/>
        </w:rPr>
        <w:t>．合同文件及解释</w:t>
      </w:r>
      <w:r>
        <w:rPr>
          <w:b/>
          <w:bCs/>
        </w:rPr>
        <w:tab/>
      </w:r>
      <w:r>
        <w:rPr>
          <w:b/>
          <w:bCs/>
        </w:rPr>
        <w:fldChar w:fldCharType="begin"/>
      </w:r>
      <w:r>
        <w:rPr>
          <w:b/>
          <w:bCs/>
        </w:rPr>
        <w:instrText xml:space="preserve"> PAGEREF _Toc16693 \h </w:instrText>
      </w:r>
      <w:r>
        <w:rPr>
          <w:b/>
          <w:bCs/>
        </w:rPr>
        <w:fldChar w:fldCharType="separate"/>
      </w:r>
      <w:r>
        <w:rPr>
          <w:b/>
          <w:bCs/>
        </w:rPr>
        <w:t>99</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_Toc16886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4</w:t>
      </w:r>
      <w:r>
        <w:rPr>
          <w:rFonts w:hint="eastAsia" w:ascii="仿宋" w:hAnsi="仿宋" w:eastAsia="仿宋" w:cs="仿宋"/>
          <w:b/>
          <w:bCs/>
          <w:kern w:val="0"/>
          <w:szCs w:val="24"/>
          <w:highlight w:val="none"/>
        </w:rPr>
        <w:t>．语言及适用的法律、标准与规范</w:t>
      </w:r>
      <w:r>
        <w:rPr>
          <w:b/>
          <w:bCs/>
        </w:rPr>
        <w:tab/>
      </w:r>
      <w:r>
        <w:rPr>
          <w:b/>
          <w:bCs/>
        </w:rPr>
        <w:fldChar w:fldCharType="begin"/>
      </w:r>
      <w:r>
        <w:rPr>
          <w:b/>
          <w:bCs/>
        </w:rPr>
        <w:instrText xml:space="preserve"> PAGEREF _Toc16886 \h </w:instrText>
      </w:r>
      <w:r>
        <w:rPr>
          <w:b/>
          <w:bCs/>
        </w:rPr>
        <w:fldChar w:fldCharType="separate"/>
      </w:r>
      <w:r>
        <w:rPr>
          <w:b/>
          <w:bCs/>
        </w:rPr>
        <w:t>99</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_Toc15553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5. </w:t>
      </w:r>
      <w:r>
        <w:rPr>
          <w:rFonts w:hint="eastAsia" w:ascii="仿宋" w:hAnsi="仿宋" w:eastAsia="仿宋" w:cs="仿宋"/>
          <w:b/>
          <w:bCs/>
          <w:kern w:val="0"/>
          <w:szCs w:val="24"/>
          <w:highlight w:val="none"/>
        </w:rPr>
        <w:t>施工设计图纸</w:t>
      </w:r>
      <w:r>
        <w:rPr>
          <w:b/>
          <w:bCs/>
        </w:rPr>
        <w:tab/>
      </w:r>
      <w:r>
        <w:rPr>
          <w:b/>
          <w:bCs/>
        </w:rPr>
        <w:fldChar w:fldCharType="begin"/>
      </w:r>
      <w:r>
        <w:rPr>
          <w:b/>
          <w:bCs/>
        </w:rPr>
        <w:instrText xml:space="preserve"> PAGEREF _Toc15553 \h </w:instrText>
      </w:r>
      <w:r>
        <w:rPr>
          <w:b/>
          <w:bCs/>
        </w:rPr>
        <w:fldChar w:fldCharType="separate"/>
      </w:r>
      <w:r>
        <w:rPr>
          <w:b/>
          <w:bCs/>
        </w:rPr>
        <w:t>99</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_Toc28134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6. </w:t>
      </w:r>
      <w:r>
        <w:rPr>
          <w:rFonts w:hint="eastAsia" w:ascii="仿宋" w:hAnsi="仿宋" w:eastAsia="仿宋" w:cs="仿宋"/>
          <w:b/>
          <w:bCs/>
          <w:kern w:val="0"/>
          <w:szCs w:val="24"/>
          <w:highlight w:val="none"/>
        </w:rPr>
        <w:t>通信联络</w:t>
      </w:r>
      <w:r>
        <w:rPr>
          <w:b/>
          <w:bCs/>
        </w:rPr>
        <w:tab/>
      </w:r>
      <w:r>
        <w:rPr>
          <w:b/>
          <w:bCs/>
        </w:rPr>
        <w:fldChar w:fldCharType="begin"/>
      </w:r>
      <w:r>
        <w:rPr>
          <w:b/>
          <w:bCs/>
        </w:rPr>
        <w:instrText xml:space="preserve"> PAGEREF _Toc28134 \h </w:instrText>
      </w:r>
      <w:r>
        <w:rPr>
          <w:b/>
          <w:bCs/>
        </w:rPr>
        <w:fldChar w:fldCharType="separate"/>
      </w:r>
      <w:r>
        <w:rPr>
          <w:b/>
          <w:bCs/>
        </w:rPr>
        <w:t>100</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_Toc27610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7. </w:t>
      </w:r>
      <w:r>
        <w:rPr>
          <w:rFonts w:hint="eastAsia" w:ascii="仿宋" w:hAnsi="仿宋" w:eastAsia="仿宋" w:cs="仿宋"/>
          <w:b/>
          <w:bCs/>
          <w:kern w:val="0"/>
          <w:szCs w:val="24"/>
          <w:highlight w:val="none"/>
        </w:rPr>
        <w:t>工程分包</w:t>
      </w:r>
      <w:r>
        <w:rPr>
          <w:b/>
          <w:bCs/>
        </w:rPr>
        <w:tab/>
      </w:r>
      <w:r>
        <w:rPr>
          <w:b/>
          <w:bCs/>
        </w:rPr>
        <w:fldChar w:fldCharType="begin"/>
      </w:r>
      <w:r>
        <w:rPr>
          <w:b/>
          <w:bCs/>
        </w:rPr>
        <w:instrText xml:space="preserve"> PAGEREF _Toc27610 \h </w:instrText>
      </w:r>
      <w:r>
        <w:rPr>
          <w:b/>
          <w:bCs/>
        </w:rPr>
        <w:fldChar w:fldCharType="separate"/>
      </w:r>
      <w:r>
        <w:rPr>
          <w:b/>
          <w:bCs/>
        </w:rPr>
        <w:t>100</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_Toc7175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13. </w:t>
      </w:r>
      <w:r>
        <w:rPr>
          <w:rFonts w:hint="eastAsia" w:ascii="仿宋" w:hAnsi="仿宋" w:eastAsia="仿宋" w:cs="仿宋"/>
          <w:b/>
          <w:bCs/>
          <w:kern w:val="0"/>
          <w:szCs w:val="24"/>
          <w:highlight w:val="none"/>
        </w:rPr>
        <w:t>交通运输</w:t>
      </w:r>
      <w:r>
        <w:rPr>
          <w:b/>
          <w:bCs/>
        </w:rPr>
        <w:tab/>
      </w:r>
      <w:r>
        <w:rPr>
          <w:b/>
          <w:bCs/>
        </w:rPr>
        <w:fldChar w:fldCharType="begin"/>
      </w:r>
      <w:r>
        <w:rPr>
          <w:b/>
          <w:bCs/>
        </w:rPr>
        <w:instrText xml:space="preserve"> PAGEREF _Toc7175 \h </w:instrText>
      </w:r>
      <w:r>
        <w:rPr>
          <w:b/>
          <w:bCs/>
        </w:rPr>
        <w:fldChar w:fldCharType="separate"/>
      </w:r>
      <w:r>
        <w:rPr>
          <w:b/>
          <w:bCs/>
        </w:rPr>
        <w:t>102</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_Toc13008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14. </w:t>
      </w:r>
      <w:r>
        <w:rPr>
          <w:rFonts w:hint="eastAsia" w:ascii="仿宋" w:hAnsi="仿宋" w:eastAsia="仿宋" w:cs="仿宋"/>
          <w:b/>
          <w:bCs/>
          <w:kern w:val="0"/>
          <w:szCs w:val="24"/>
          <w:highlight w:val="none"/>
        </w:rPr>
        <w:t>专项批准事件的签认</w:t>
      </w:r>
      <w:r>
        <w:rPr>
          <w:b/>
          <w:bCs/>
        </w:rPr>
        <w:tab/>
      </w:r>
      <w:r>
        <w:rPr>
          <w:b/>
          <w:bCs/>
        </w:rPr>
        <w:fldChar w:fldCharType="begin"/>
      </w:r>
      <w:r>
        <w:rPr>
          <w:b/>
          <w:bCs/>
        </w:rPr>
        <w:instrText xml:space="preserve"> PAGEREF _Toc13008 \h </w:instrText>
      </w:r>
      <w:r>
        <w:rPr>
          <w:b/>
          <w:bCs/>
        </w:rPr>
        <w:fldChar w:fldCharType="separate"/>
      </w:r>
      <w:r>
        <w:rPr>
          <w:b/>
          <w:bCs/>
        </w:rPr>
        <w:t>102</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_Toc18487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19. </w:t>
      </w:r>
      <w:r>
        <w:rPr>
          <w:rFonts w:hint="eastAsia" w:ascii="仿宋" w:hAnsi="仿宋" w:eastAsia="仿宋" w:cs="仿宋"/>
          <w:b/>
          <w:bCs/>
          <w:kern w:val="0"/>
          <w:szCs w:val="24"/>
          <w:highlight w:val="none"/>
        </w:rPr>
        <w:t>发包人</w:t>
      </w:r>
      <w:r>
        <w:rPr>
          <w:b/>
          <w:bCs/>
        </w:rPr>
        <w:tab/>
      </w:r>
      <w:r>
        <w:rPr>
          <w:b/>
          <w:bCs/>
        </w:rPr>
        <w:fldChar w:fldCharType="begin"/>
      </w:r>
      <w:r>
        <w:rPr>
          <w:b/>
          <w:bCs/>
        </w:rPr>
        <w:instrText xml:space="preserve"> PAGEREF _Toc18487 \h </w:instrText>
      </w:r>
      <w:r>
        <w:rPr>
          <w:b/>
          <w:bCs/>
        </w:rPr>
        <w:fldChar w:fldCharType="separate"/>
      </w:r>
      <w:r>
        <w:rPr>
          <w:b/>
          <w:bCs/>
        </w:rPr>
        <w:t>102</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_Toc19379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20. </w:t>
      </w:r>
      <w:r>
        <w:rPr>
          <w:rFonts w:hint="eastAsia" w:ascii="仿宋" w:hAnsi="仿宋" w:eastAsia="仿宋" w:cs="仿宋"/>
          <w:b/>
          <w:bCs/>
          <w:kern w:val="0"/>
          <w:szCs w:val="24"/>
          <w:highlight w:val="none"/>
        </w:rPr>
        <w:t>承包人</w:t>
      </w:r>
      <w:r>
        <w:rPr>
          <w:b/>
          <w:bCs/>
        </w:rPr>
        <w:tab/>
      </w:r>
      <w:r>
        <w:rPr>
          <w:b/>
          <w:bCs/>
        </w:rPr>
        <w:fldChar w:fldCharType="begin"/>
      </w:r>
      <w:r>
        <w:rPr>
          <w:b/>
          <w:bCs/>
        </w:rPr>
        <w:instrText xml:space="preserve"> PAGEREF _Toc19379 \h </w:instrText>
      </w:r>
      <w:r>
        <w:rPr>
          <w:b/>
          <w:bCs/>
        </w:rPr>
        <w:fldChar w:fldCharType="separate"/>
      </w:r>
      <w:r>
        <w:rPr>
          <w:b/>
          <w:bCs/>
        </w:rPr>
        <w:t>104</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_Toc17243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21. </w:t>
      </w:r>
      <w:r>
        <w:rPr>
          <w:rFonts w:hint="eastAsia" w:ascii="仿宋" w:hAnsi="仿宋" w:eastAsia="仿宋" w:cs="仿宋"/>
          <w:b/>
          <w:bCs/>
          <w:kern w:val="0"/>
          <w:szCs w:val="24"/>
          <w:highlight w:val="none"/>
        </w:rPr>
        <w:t>现场管理人员任命和更换</w:t>
      </w:r>
      <w:r>
        <w:rPr>
          <w:b/>
          <w:bCs/>
        </w:rPr>
        <w:tab/>
      </w:r>
      <w:r>
        <w:rPr>
          <w:b/>
          <w:bCs/>
        </w:rPr>
        <w:fldChar w:fldCharType="begin"/>
      </w:r>
      <w:r>
        <w:rPr>
          <w:b/>
          <w:bCs/>
        </w:rPr>
        <w:instrText xml:space="preserve"> PAGEREF _Toc17243 \h </w:instrText>
      </w:r>
      <w:r>
        <w:rPr>
          <w:b/>
          <w:bCs/>
        </w:rPr>
        <w:fldChar w:fldCharType="separate"/>
      </w:r>
      <w:r>
        <w:rPr>
          <w:b/>
          <w:bCs/>
        </w:rPr>
        <w:t>107</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_Toc11904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22. </w:t>
      </w:r>
      <w:r>
        <w:rPr>
          <w:rFonts w:hint="eastAsia" w:ascii="仿宋" w:hAnsi="仿宋" w:eastAsia="仿宋" w:cs="仿宋"/>
          <w:b/>
          <w:bCs/>
          <w:kern w:val="0"/>
          <w:szCs w:val="24"/>
          <w:highlight w:val="none"/>
        </w:rPr>
        <w:t>发包人代表</w:t>
      </w:r>
      <w:r>
        <w:rPr>
          <w:b/>
          <w:bCs/>
        </w:rPr>
        <w:tab/>
      </w:r>
      <w:r>
        <w:rPr>
          <w:b/>
          <w:bCs/>
        </w:rPr>
        <w:fldChar w:fldCharType="begin"/>
      </w:r>
      <w:r>
        <w:rPr>
          <w:b/>
          <w:bCs/>
        </w:rPr>
        <w:instrText xml:space="preserve"> PAGEREF _Toc11904 \h </w:instrText>
      </w:r>
      <w:r>
        <w:rPr>
          <w:b/>
          <w:bCs/>
        </w:rPr>
        <w:fldChar w:fldCharType="separate"/>
      </w:r>
      <w:r>
        <w:rPr>
          <w:b/>
          <w:bCs/>
        </w:rPr>
        <w:t>108</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_Toc11622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23. </w:t>
      </w:r>
      <w:r>
        <w:rPr>
          <w:rFonts w:hint="eastAsia" w:ascii="仿宋" w:hAnsi="仿宋" w:eastAsia="仿宋" w:cs="仿宋"/>
          <w:b/>
          <w:bCs/>
          <w:kern w:val="0"/>
          <w:szCs w:val="24"/>
          <w:highlight w:val="none"/>
        </w:rPr>
        <w:t>监理工程师</w:t>
      </w:r>
      <w:r>
        <w:rPr>
          <w:b/>
          <w:bCs/>
        </w:rPr>
        <w:tab/>
      </w:r>
      <w:r>
        <w:rPr>
          <w:b/>
          <w:bCs/>
        </w:rPr>
        <w:fldChar w:fldCharType="begin"/>
      </w:r>
      <w:r>
        <w:rPr>
          <w:b/>
          <w:bCs/>
        </w:rPr>
        <w:instrText xml:space="preserve"> PAGEREF _Toc11622 \h </w:instrText>
      </w:r>
      <w:r>
        <w:rPr>
          <w:b/>
          <w:bCs/>
        </w:rPr>
        <w:fldChar w:fldCharType="separate"/>
      </w:r>
      <w:r>
        <w:rPr>
          <w:b/>
          <w:bCs/>
        </w:rPr>
        <w:t>108</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_Toc2977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24. </w:t>
      </w:r>
      <w:r>
        <w:rPr>
          <w:rFonts w:hint="eastAsia" w:ascii="仿宋" w:hAnsi="仿宋" w:eastAsia="仿宋" w:cs="仿宋"/>
          <w:b/>
          <w:bCs/>
          <w:kern w:val="0"/>
          <w:szCs w:val="24"/>
          <w:highlight w:val="none"/>
        </w:rPr>
        <w:t>造价工程师</w:t>
      </w:r>
      <w:r>
        <w:rPr>
          <w:b/>
          <w:bCs/>
        </w:rPr>
        <w:tab/>
      </w:r>
      <w:r>
        <w:rPr>
          <w:b/>
          <w:bCs/>
        </w:rPr>
        <w:fldChar w:fldCharType="begin"/>
      </w:r>
      <w:r>
        <w:rPr>
          <w:b/>
          <w:bCs/>
        </w:rPr>
        <w:instrText xml:space="preserve"> PAGEREF _Toc2977 \h </w:instrText>
      </w:r>
      <w:r>
        <w:rPr>
          <w:b/>
          <w:bCs/>
        </w:rPr>
        <w:fldChar w:fldCharType="separate"/>
      </w:r>
      <w:r>
        <w:rPr>
          <w:b/>
          <w:bCs/>
        </w:rPr>
        <w:t>109</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_Toc19546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25. </w:t>
      </w:r>
      <w:r>
        <w:rPr>
          <w:rFonts w:hint="eastAsia" w:ascii="仿宋" w:hAnsi="仿宋" w:eastAsia="仿宋" w:cs="仿宋"/>
          <w:b/>
          <w:bCs/>
          <w:kern w:val="0"/>
          <w:szCs w:val="24"/>
          <w:highlight w:val="none"/>
        </w:rPr>
        <w:t>承包人代表</w:t>
      </w:r>
      <w:r>
        <w:rPr>
          <w:b/>
          <w:bCs/>
        </w:rPr>
        <w:tab/>
      </w:r>
      <w:r>
        <w:rPr>
          <w:b/>
          <w:bCs/>
        </w:rPr>
        <w:fldChar w:fldCharType="begin"/>
      </w:r>
      <w:r>
        <w:rPr>
          <w:b/>
          <w:bCs/>
        </w:rPr>
        <w:instrText xml:space="preserve"> PAGEREF _Toc19546 \h </w:instrText>
      </w:r>
      <w:r>
        <w:rPr>
          <w:b/>
          <w:bCs/>
        </w:rPr>
        <w:fldChar w:fldCharType="separate"/>
      </w:r>
      <w:r>
        <w:rPr>
          <w:b/>
          <w:bCs/>
        </w:rPr>
        <w:t>109</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_Toc29541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26. </w:t>
      </w:r>
      <w:r>
        <w:rPr>
          <w:rFonts w:hint="eastAsia" w:ascii="仿宋" w:hAnsi="仿宋" w:eastAsia="仿宋" w:cs="仿宋"/>
          <w:b/>
          <w:bCs/>
          <w:kern w:val="0"/>
          <w:szCs w:val="24"/>
          <w:highlight w:val="none"/>
        </w:rPr>
        <w:t>指定分包人</w:t>
      </w:r>
      <w:r>
        <w:rPr>
          <w:b/>
          <w:bCs/>
        </w:rPr>
        <w:tab/>
      </w:r>
      <w:r>
        <w:rPr>
          <w:b/>
          <w:bCs/>
        </w:rPr>
        <w:fldChar w:fldCharType="begin"/>
      </w:r>
      <w:r>
        <w:rPr>
          <w:b/>
          <w:bCs/>
        </w:rPr>
        <w:instrText xml:space="preserve"> PAGEREF _Toc29541 \h </w:instrText>
      </w:r>
      <w:r>
        <w:rPr>
          <w:b/>
          <w:bCs/>
        </w:rPr>
        <w:fldChar w:fldCharType="separate"/>
      </w:r>
      <w:r>
        <w:rPr>
          <w:b/>
          <w:bCs/>
        </w:rPr>
        <w:t>109</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_Toc4174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28. </w:t>
      </w:r>
      <w:r>
        <w:rPr>
          <w:rFonts w:hint="eastAsia" w:ascii="仿宋" w:hAnsi="仿宋" w:eastAsia="仿宋" w:cs="仿宋"/>
          <w:b/>
          <w:bCs/>
          <w:kern w:val="0"/>
          <w:szCs w:val="24"/>
          <w:highlight w:val="none"/>
        </w:rPr>
        <w:t>工程担保</w:t>
      </w:r>
      <w:r>
        <w:rPr>
          <w:b/>
          <w:bCs/>
        </w:rPr>
        <w:tab/>
      </w:r>
      <w:r>
        <w:rPr>
          <w:b/>
          <w:bCs/>
        </w:rPr>
        <w:fldChar w:fldCharType="begin"/>
      </w:r>
      <w:r>
        <w:rPr>
          <w:b/>
          <w:bCs/>
        </w:rPr>
        <w:instrText xml:space="preserve"> PAGEREF _Toc4174 \h </w:instrText>
      </w:r>
      <w:r>
        <w:rPr>
          <w:b/>
          <w:bCs/>
        </w:rPr>
        <w:fldChar w:fldCharType="separate"/>
      </w:r>
      <w:r>
        <w:rPr>
          <w:b/>
          <w:bCs/>
        </w:rPr>
        <w:t>109</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_Toc23143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32. </w:t>
      </w:r>
      <w:r>
        <w:rPr>
          <w:rFonts w:hint="eastAsia" w:ascii="仿宋" w:hAnsi="仿宋" w:eastAsia="仿宋" w:cs="仿宋"/>
          <w:b/>
          <w:bCs/>
          <w:kern w:val="0"/>
          <w:szCs w:val="24"/>
          <w:highlight w:val="none"/>
        </w:rPr>
        <w:t>保险</w:t>
      </w:r>
      <w:r>
        <w:rPr>
          <w:b/>
          <w:bCs/>
        </w:rPr>
        <w:tab/>
      </w:r>
      <w:r>
        <w:rPr>
          <w:b/>
          <w:bCs/>
        </w:rPr>
        <w:fldChar w:fldCharType="begin"/>
      </w:r>
      <w:r>
        <w:rPr>
          <w:b/>
          <w:bCs/>
        </w:rPr>
        <w:instrText xml:space="preserve"> PAGEREF _Toc23143 \h </w:instrText>
      </w:r>
      <w:r>
        <w:rPr>
          <w:b/>
          <w:bCs/>
        </w:rPr>
        <w:fldChar w:fldCharType="separate"/>
      </w:r>
      <w:r>
        <w:rPr>
          <w:b/>
          <w:bCs/>
        </w:rPr>
        <w:t>110</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_Toc21708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33. </w:t>
      </w:r>
      <w:r>
        <w:rPr>
          <w:rFonts w:hint="eastAsia" w:ascii="仿宋" w:hAnsi="仿宋" w:eastAsia="仿宋" w:cs="仿宋"/>
          <w:b/>
          <w:bCs/>
          <w:kern w:val="0"/>
          <w:szCs w:val="24"/>
          <w:highlight w:val="none"/>
        </w:rPr>
        <w:t>进度计划和报告</w:t>
      </w:r>
      <w:r>
        <w:rPr>
          <w:b/>
          <w:bCs/>
        </w:rPr>
        <w:tab/>
      </w:r>
      <w:r>
        <w:rPr>
          <w:b/>
          <w:bCs/>
        </w:rPr>
        <w:fldChar w:fldCharType="begin"/>
      </w:r>
      <w:r>
        <w:rPr>
          <w:b/>
          <w:bCs/>
        </w:rPr>
        <w:instrText xml:space="preserve"> PAGEREF _Toc21708 \h </w:instrText>
      </w:r>
      <w:r>
        <w:rPr>
          <w:b/>
          <w:bCs/>
        </w:rPr>
        <w:fldChar w:fldCharType="separate"/>
      </w:r>
      <w:r>
        <w:rPr>
          <w:b/>
          <w:bCs/>
        </w:rPr>
        <w:t>110</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_Toc27131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34. </w:t>
      </w:r>
      <w:r>
        <w:rPr>
          <w:rFonts w:hint="eastAsia" w:ascii="仿宋" w:hAnsi="仿宋" w:eastAsia="仿宋" w:cs="仿宋"/>
          <w:b/>
          <w:bCs/>
          <w:kern w:val="0"/>
          <w:szCs w:val="24"/>
          <w:highlight w:val="none"/>
        </w:rPr>
        <w:t>开工</w:t>
      </w:r>
      <w:r>
        <w:rPr>
          <w:b/>
          <w:bCs/>
        </w:rPr>
        <w:tab/>
      </w:r>
      <w:r>
        <w:rPr>
          <w:b/>
          <w:bCs/>
        </w:rPr>
        <w:fldChar w:fldCharType="begin"/>
      </w:r>
      <w:r>
        <w:rPr>
          <w:b/>
          <w:bCs/>
        </w:rPr>
        <w:instrText xml:space="preserve"> PAGEREF _Toc27131 \h </w:instrText>
      </w:r>
      <w:r>
        <w:rPr>
          <w:b/>
          <w:bCs/>
        </w:rPr>
        <w:fldChar w:fldCharType="separate"/>
      </w:r>
      <w:r>
        <w:rPr>
          <w:b/>
          <w:bCs/>
        </w:rPr>
        <w:t>112</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_Toc12806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35.</w:t>
      </w:r>
      <w:r>
        <w:rPr>
          <w:rFonts w:hint="eastAsia" w:ascii="仿宋" w:hAnsi="仿宋" w:eastAsia="仿宋" w:cs="仿宋"/>
          <w:b/>
          <w:bCs/>
          <w:kern w:val="0"/>
          <w:szCs w:val="24"/>
          <w:highlight w:val="none"/>
        </w:rPr>
        <w:t>暂停施工和复工</w:t>
      </w:r>
      <w:r>
        <w:rPr>
          <w:b/>
          <w:bCs/>
        </w:rPr>
        <w:tab/>
      </w:r>
      <w:r>
        <w:rPr>
          <w:b/>
          <w:bCs/>
        </w:rPr>
        <w:fldChar w:fldCharType="begin"/>
      </w:r>
      <w:r>
        <w:rPr>
          <w:b/>
          <w:bCs/>
        </w:rPr>
        <w:instrText xml:space="preserve"> PAGEREF _Toc12806 \h </w:instrText>
      </w:r>
      <w:r>
        <w:rPr>
          <w:b/>
          <w:bCs/>
        </w:rPr>
        <w:fldChar w:fldCharType="separate"/>
      </w:r>
      <w:r>
        <w:rPr>
          <w:b/>
          <w:bCs/>
        </w:rPr>
        <w:t>112</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_Toc17680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36. </w:t>
      </w:r>
      <w:r>
        <w:rPr>
          <w:rFonts w:hint="eastAsia" w:ascii="仿宋" w:hAnsi="仿宋" w:eastAsia="仿宋" w:cs="仿宋"/>
          <w:b/>
          <w:bCs/>
          <w:kern w:val="0"/>
          <w:szCs w:val="24"/>
          <w:highlight w:val="none"/>
        </w:rPr>
        <w:t>工期及工期延误</w:t>
      </w:r>
      <w:r>
        <w:rPr>
          <w:b/>
          <w:bCs/>
        </w:rPr>
        <w:tab/>
      </w:r>
      <w:r>
        <w:rPr>
          <w:b/>
          <w:bCs/>
        </w:rPr>
        <w:fldChar w:fldCharType="begin"/>
      </w:r>
      <w:r>
        <w:rPr>
          <w:b/>
          <w:bCs/>
        </w:rPr>
        <w:instrText xml:space="preserve"> PAGEREF _Toc17680 \h </w:instrText>
      </w:r>
      <w:r>
        <w:rPr>
          <w:b/>
          <w:bCs/>
        </w:rPr>
        <w:fldChar w:fldCharType="separate"/>
      </w:r>
      <w:r>
        <w:rPr>
          <w:b/>
          <w:bCs/>
        </w:rPr>
        <w:t>113</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_Toc1191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38. </w:t>
      </w:r>
      <w:r>
        <w:rPr>
          <w:rFonts w:hint="eastAsia" w:ascii="仿宋" w:hAnsi="仿宋" w:eastAsia="仿宋" w:cs="仿宋"/>
          <w:b/>
          <w:bCs/>
          <w:kern w:val="0"/>
          <w:szCs w:val="24"/>
          <w:highlight w:val="none"/>
        </w:rPr>
        <w:t>竣工日期</w:t>
      </w:r>
      <w:r>
        <w:rPr>
          <w:b/>
          <w:bCs/>
        </w:rPr>
        <w:tab/>
      </w:r>
      <w:r>
        <w:rPr>
          <w:b/>
          <w:bCs/>
        </w:rPr>
        <w:fldChar w:fldCharType="begin"/>
      </w:r>
      <w:r>
        <w:rPr>
          <w:b/>
          <w:bCs/>
        </w:rPr>
        <w:instrText xml:space="preserve"> PAGEREF _Toc1191 \h </w:instrText>
      </w:r>
      <w:r>
        <w:rPr>
          <w:b/>
          <w:bCs/>
        </w:rPr>
        <w:fldChar w:fldCharType="separate"/>
      </w:r>
      <w:r>
        <w:rPr>
          <w:b/>
          <w:bCs/>
        </w:rPr>
        <w:t>114</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_Toc27952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42. </w:t>
      </w:r>
      <w:r>
        <w:rPr>
          <w:rFonts w:hint="eastAsia" w:ascii="仿宋" w:hAnsi="仿宋" w:eastAsia="仿宋" w:cs="仿宋"/>
          <w:b/>
          <w:bCs/>
          <w:kern w:val="0"/>
          <w:szCs w:val="24"/>
          <w:highlight w:val="none"/>
        </w:rPr>
        <w:t>质量标准、目标</w:t>
      </w:r>
      <w:r>
        <w:rPr>
          <w:b/>
          <w:bCs/>
        </w:rPr>
        <w:tab/>
      </w:r>
      <w:r>
        <w:rPr>
          <w:b/>
          <w:bCs/>
        </w:rPr>
        <w:fldChar w:fldCharType="begin"/>
      </w:r>
      <w:r>
        <w:rPr>
          <w:b/>
          <w:bCs/>
        </w:rPr>
        <w:instrText xml:space="preserve"> PAGEREF _Toc27952 \h </w:instrText>
      </w:r>
      <w:r>
        <w:rPr>
          <w:b/>
          <w:bCs/>
        </w:rPr>
        <w:fldChar w:fldCharType="separate"/>
      </w:r>
      <w:r>
        <w:rPr>
          <w:b/>
          <w:bCs/>
        </w:rPr>
        <w:t>114</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_Toc18775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45. </w:t>
      </w:r>
      <w:r>
        <w:rPr>
          <w:rFonts w:hint="eastAsia" w:ascii="仿宋" w:hAnsi="仿宋" w:eastAsia="仿宋" w:cs="仿宋"/>
          <w:b/>
          <w:bCs/>
          <w:kern w:val="0"/>
          <w:szCs w:val="24"/>
          <w:highlight w:val="none"/>
        </w:rPr>
        <w:t>绿色施工安全防护</w:t>
      </w:r>
      <w:r>
        <w:rPr>
          <w:b/>
          <w:bCs/>
        </w:rPr>
        <w:tab/>
      </w:r>
      <w:r>
        <w:rPr>
          <w:b/>
          <w:bCs/>
        </w:rPr>
        <w:fldChar w:fldCharType="begin"/>
      </w:r>
      <w:r>
        <w:rPr>
          <w:b/>
          <w:bCs/>
        </w:rPr>
        <w:instrText xml:space="preserve"> PAGEREF _Toc18775 \h </w:instrText>
      </w:r>
      <w:r>
        <w:rPr>
          <w:b/>
          <w:bCs/>
        </w:rPr>
        <w:fldChar w:fldCharType="separate"/>
      </w:r>
      <w:r>
        <w:rPr>
          <w:b/>
          <w:bCs/>
        </w:rPr>
        <w:t>116</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_Toc4235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46. </w:t>
      </w:r>
      <w:r>
        <w:rPr>
          <w:rFonts w:hint="eastAsia" w:ascii="仿宋" w:hAnsi="仿宋" w:eastAsia="仿宋" w:cs="仿宋"/>
          <w:b/>
          <w:bCs/>
          <w:kern w:val="0"/>
          <w:szCs w:val="24"/>
          <w:highlight w:val="none"/>
        </w:rPr>
        <w:t>测量放线</w:t>
      </w:r>
      <w:r>
        <w:rPr>
          <w:b/>
          <w:bCs/>
        </w:rPr>
        <w:tab/>
      </w:r>
      <w:r>
        <w:rPr>
          <w:b/>
          <w:bCs/>
        </w:rPr>
        <w:fldChar w:fldCharType="begin"/>
      </w:r>
      <w:r>
        <w:rPr>
          <w:b/>
          <w:bCs/>
        </w:rPr>
        <w:instrText xml:space="preserve"> PAGEREF _Toc4235 \h </w:instrText>
      </w:r>
      <w:r>
        <w:rPr>
          <w:b/>
          <w:bCs/>
        </w:rPr>
        <w:fldChar w:fldCharType="separate"/>
      </w:r>
      <w:r>
        <w:rPr>
          <w:b/>
          <w:bCs/>
        </w:rPr>
        <w:t>117</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_Toc4389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48.</w:t>
      </w:r>
      <w:r>
        <w:rPr>
          <w:rFonts w:hint="eastAsia" w:ascii="仿宋" w:hAnsi="仿宋" w:eastAsia="仿宋" w:cs="仿宋"/>
          <w:b/>
          <w:bCs/>
          <w:kern w:val="0"/>
          <w:szCs w:val="24"/>
          <w:highlight w:val="none"/>
        </w:rPr>
        <w:t>发包人供应材料和工程设备</w:t>
      </w:r>
      <w:r>
        <w:rPr>
          <w:b/>
          <w:bCs/>
        </w:rPr>
        <w:tab/>
      </w:r>
      <w:r>
        <w:rPr>
          <w:b/>
          <w:bCs/>
        </w:rPr>
        <w:fldChar w:fldCharType="begin"/>
      </w:r>
      <w:r>
        <w:rPr>
          <w:b/>
          <w:bCs/>
        </w:rPr>
        <w:instrText xml:space="preserve"> PAGEREF _Toc4389 \h </w:instrText>
      </w:r>
      <w:r>
        <w:rPr>
          <w:b/>
          <w:bCs/>
        </w:rPr>
        <w:fldChar w:fldCharType="separate"/>
      </w:r>
      <w:r>
        <w:rPr>
          <w:b/>
          <w:bCs/>
        </w:rPr>
        <w:t>117</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_Toc4387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49. </w:t>
      </w:r>
      <w:r>
        <w:rPr>
          <w:rFonts w:hint="eastAsia" w:ascii="仿宋" w:hAnsi="仿宋" w:eastAsia="仿宋" w:cs="仿宋"/>
          <w:b/>
          <w:bCs/>
          <w:kern w:val="0"/>
          <w:szCs w:val="24"/>
          <w:highlight w:val="none"/>
        </w:rPr>
        <w:t>承包人采购材料和工程设备</w:t>
      </w:r>
      <w:r>
        <w:rPr>
          <w:b/>
          <w:bCs/>
        </w:rPr>
        <w:tab/>
      </w:r>
      <w:r>
        <w:rPr>
          <w:b/>
          <w:bCs/>
        </w:rPr>
        <w:fldChar w:fldCharType="begin"/>
      </w:r>
      <w:r>
        <w:rPr>
          <w:b/>
          <w:bCs/>
        </w:rPr>
        <w:instrText xml:space="preserve"> PAGEREF _Toc4387 \h </w:instrText>
      </w:r>
      <w:r>
        <w:rPr>
          <w:b/>
          <w:bCs/>
        </w:rPr>
        <w:fldChar w:fldCharType="separate"/>
      </w:r>
      <w:r>
        <w:rPr>
          <w:b/>
          <w:bCs/>
        </w:rPr>
        <w:t>117</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_Toc15987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50. </w:t>
      </w:r>
      <w:r>
        <w:rPr>
          <w:rFonts w:hint="eastAsia" w:ascii="仿宋" w:hAnsi="仿宋" w:eastAsia="仿宋" w:cs="仿宋"/>
          <w:b/>
          <w:bCs/>
          <w:kern w:val="0"/>
          <w:szCs w:val="24"/>
          <w:highlight w:val="none"/>
        </w:rPr>
        <w:t>材料和工程设备的检验试验</w:t>
      </w:r>
      <w:r>
        <w:rPr>
          <w:b/>
          <w:bCs/>
        </w:rPr>
        <w:tab/>
      </w:r>
      <w:r>
        <w:rPr>
          <w:b/>
          <w:bCs/>
        </w:rPr>
        <w:fldChar w:fldCharType="begin"/>
      </w:r>
      <w:r>
        <w:rPr>
          <w:b/>
          <w:bCs/>
        </w:rPr>
        <w:instrText xml:space="preserve"> PAGEREF _Toc15987 \h </w:instrText>
      </w:r>
      <w:r>
        <w:rPr>
          <w:b/>
          <w:bCs/>
        </w:rPr>
        <w:fldChar w:fldCharType="separate"/>
      </w:r>
      <w:r>
        <w:rPr>
          <w:b/>
          <w:bCs/>
        </w:rPr>
        <w:t>120</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_Toc22169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51. </w:t>
      </w:r>
      <w:r>
        <w:rPr>
          <w:rFonts w:hint="eastAsia" w:ascii="仿宋" w:hAnsi="仿宋" w:eastAsia="仿宋" w:cs="仿宋"/>
          <w:b/>
          <w:bCs/>
          <w:kern w:val="0"/>
          <w:szCs w:val="24"/>
          <w:highlight w:val="none"/>
        </w:rPr>
        <w:t>施工设备和临时设施</w:t>
      </w:r>
      <w:r>
        <w:rPr>
          <w:b/>
          <w:bCs/>
        </w:rPr>
        <w:tab/>
      </w:r>
      <w:r>
        <w:rPr>
          <w:b/>
          <w:bCs/>
        </w:rPr>
        <w:fldChar w:fldCharType="begin"/>
      </w:r>
      <w:r>
        <w:rPr>
          <w:b/>
          <w:bCs/>
        </w:rPr>
        <w:instrText xml:space="preserve"> PAGEREF _Toc22169 \h </w:instrText>
      </w:r>
      <w:r>
        <w:rPr>
          <w:b/>
          <w:bCs/>
        </w:rPr>
        <w:fldChar w:fldCharType="separate"/>
      </w:r>
      <w:r>
        <w:rPr>
          <w:b/>
          <w:bCs/>
        </w:rPr>
        <w:t>120</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_Toc30234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53. </w:t>
      </w:r>
      <w:r>
        <w:rPr>
          <w:rFonts w:hint="eastAsia" w:ascii="仿宋" w:hAnsi="仿宋" w:eastAsia="仿宋" w:cs="仿宋"/>
          <w:b/>
          <w:bCs/>
          <w:kern w:val="0"/>
          <w:szCs w:val="24"/>
          <w:highlight w:val="none"/>
        </w:rPr>
        <w:t>隐蔽工程和中间验收</w:t>
      </w:r>
      <w:r>
        <w:rPr>
          <w:b/>
          <w:bCs/>
        </w:rPr>
        <w:tab/>
      </w:r>
      <w:r>
        <w:rPr>
          <w:b/>
          <w:bCs/>
        </w:rPr>
        <w:fldChar w:fldCharType="begin"/>
      </w:r>
      <w:r>
        <w:rPr>
          <w:b/>
          <w:bCs/>
        </w:rPr>
        <w:instrText xml:space="preserve"> PAGEREF _Toc30234 \h </w:instrText>
      </w:r>
      <w:r>
        <w:rPr>
          <w:b/>
          <w:bCs/>
        </w:rPr>
        <w:fldChar w:fldCharType="separate"/>
      </w:r>
      <w:r>
        <w:rPr>
          <w:b/>
          <w:bCs/>
        </w:rPr>
        <w:t>121</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_Toc18220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55. </w:t>
      </w:r>
      <w:r>
        <w:rPr>
          <w:rFonts w:hint="eastAsia" w:ascii="仿宋" w:hAnsi="仿宋" w:eastAsia="仿宋" w:cs="仿宋"/>
          <w:b/>
          <w:bCs/>
          <w:kern w:val="0"/>
          <w:szCs w:val="24"/>
          <w:highlight w:val="none"/>
        </w:rPr>
        <w:t>工程试车</w:t>
      </w:r>
      <w:r>
        <w:rPr>
          <w:b/>
          <w:bCs/>
        </w:rPr>
        <w:tab/>
      </w:r>
      <w:r>
        <w:rPr>
          <w:b/>
          <w:bCs/>
        </w:rPr>
        <w:fldChar w:fldCharType="begin"/>
      </w:r>
      <w:r>
        <w:rPr>
          <w:b/>
          <w:bCs/>
        </w:rPr>
        <w:instrText xml:space="preserve"> PAGEREF _Toc18220 \h </w:instrText>
      </w:r>
      <w:r>
        <w:rPr>
          <w:b/>
          <w:bCs/>
        </w:rPr>
        <w:fldChar w:fldCharType="separate"/>
      </w:r>
      <w:r>
        <w:rPr>
          <w:b/>
          <w:bCs/>
        </w:rPr>
        <w:t>121</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_Toc20195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56. </w:t>
      </w:r>
      <w:r>
        <w:rPr>
          <w:rFonts w:hint="eastAsia" w:ascii="仿宋" w:hAnsi="仿宋" w:eastAsia="仿宋" w:cs="仿宋"/>
          <w:b/>
          <w:bCs/>
          <w:kern w:val="0"/>
          <w:szCs w:val="24"/>
          <w:highlight w:val="none"/>
        </w:rPr>
        <w:t>工程变更</w:t>
      </w:r>
      <w:r>
        <w:rPr>
          <w:b/>
          <w:bCs/>
        </w:rPr>
        <w:tab/>
      </w:r>
      <w:r>
        <w:rPr>
          <w:b/>
          <w:bCs/>
        </w:rPr>
        <w:fldChar w:fldCharType="begin"/>
      </w:r>
      <w:r>
        <w:rPr>
          <w:b/>
          <w:bCs/>
        </w:rPr>
        <w:instrText xml:space="preserve"> PAGEREF _Toc20195 \h </w:instrText>
      </w:r>
      <w:r>
        <w:rPr>
          <w:b/>
          <w:bCs/>
        </w:rPr>
        <w:fldChar w:fldCharType="separate"/>
      </w:r>
      <w:r>
        <w:rPr>
          <w:b/>
          <w:bCs/>
        </w:rPr>
        <w:t>121</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_Toc27113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58. </w:t>
      </w:r>
      <w:r>
        <w:rPr>
          <w:rFonts w:hint="eastAsia" w:ascii="仿宋" w:hAnsi="仿宋" w:eastAsia="仿宋" w:cs="仿宋"/>
          <w:b/>
          <w:bCs/>
          <w:kern w:val="0"/>
          <w:szCs w:val="24"/>
          <w:highlight w:val="none"/>
        </w:rPr>
        <w:t>竣工验收</w:t>
      </w:r>
      <w:r>
        <w:rPr>
          <w:b/>
          <w:bCs/>
        </w:rPr>
        <w:tab/>
      </w:r>
      <w:r>
        <w:rPr>
          <w:b/>
          <w:bCs/>
        </w:rPr>
        <w:fldChar w:fldCharType="begin"/>
      </w:r>
      <w:r>
        <w:rPr>
          <w:b/>
          <w:bCs/>
        </w:rPr>
        <w:instrText xml:space="preserve"> PAGEREF _Toc27113 \h </w:instrText>
      </w:r>
      <w:r>
        <w:rPr>
          <w:b/>
          <w:bCs/>
        </w:rPr>
        <w:fldChar w:fldCharType="separate"/>
      </w:r>
      <w:r>
        <w:rPr>
          <w:b/>
          <w:bCs/>
        </w:rPr>
        <w:t>123</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_Toc22917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59. </w:t>
      </w:r>
      <w:r>
        <w:rPr>
          <w:rFonts w:hint="eastAsia" w:ascii="仿宋" w:hAnsi="仿宋" w:eastAsia="仿宋" w:cs="仿宋"/>
          <w:b/>
          <w:bCs/>
          <w:kern w:val="0"/>
          <w:szCs w:val="24"/>
          <w:highlight w:val="none"/>
        </w:rPr>
        <w:t>缺陷责任与质量保修</w:t>
      </w:r>
      <w:r>
        <w:rPr>
          <w:b/>
          <w:bCs/>
        </w:rPr>
        <w:tab/>
      </w:r>
      <w:r>
        <w:rPr>
          <w:b/>
          <w:bCs/>
        </w:rPr>
        <w:fldChar w:fldCharType="begin"/>
      </w:r>
      <w:r>
        <w:rPr>
          <w:b/>
          <w:bCs/>
        </w:rPr>
        <w:instrText xml:space="preserve"> PAGEREF _Toc22917 \h </w:instrText>
      </w:r>
      <w:r>
        <w:rPr>
          <w:b/>
          <w:bCs/>
        </w:rPr>
        <w:fldChar w:fldCharType="separate"/>
      </w:r>
      <w:r>
        <w:rPr>
          <w:b/>
          <w:bCs/>
        </w:rPr>
        <w:t>124</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_Toc796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61. </w:t>
      </w:r>
      <w:r>
        <w:rPr>
          <w:rFonts w:hint="eastAsia" w:ascii="仿宋" w:hAnsi="仿宋" w:eastAsia="仿宋" w:cs="仿宋"/>
          <w:b/>
          <w:bCs/>
          <w:kern w:val="0"/>
          <w:szCs w:val="24"/>
          <w:highlight w:val="none"/>
        </w:rPr>
        <w:t>工程量</w:t>
      </w:r>
      <w:r>
        <w:rPr>
          <w:b/>
          <w:bCs/>
        </w:rPr>
        <w:tab/>
      </w:r>
      <w:r>
        <w:rPr>
          <w:b/>
          <w:bCs/>
        </w:rPr>
        <w:fldChar w:fldCharType="begin"/>
      </w:r>
      <w:r>
        <w:rPr>
          <w:b/>
          <w:bCs/>
        </w:rPr>
        <w:instrText xml:space="preserve"> PAGEREF _Toc796 \h </w:instrText>
      </w:r>
      <w:r>
        <w:rPr>
          <w:b/>
          <w:bCs/>
        </w:rPr>
        <w:fldChar w:fldCharType="separate"/>
      </w:r>
      <w:r>
        <w:rPr>
          <w:b/>
          <w:bCs/>
        </w:rPr>
        <w:t>124</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_Toc11714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63. </w:t>
      </w:r>
      <w:r>
        <w:rPr>
          <w:rFonts w:hint="eastAsia" w:ascii="仿宋" w:hAnsi="仿宋" w:eastAsia="仿宋" w:cs="仿宋"/>
          <w:b/>
          <w:bCs/>
          <w:kern w:val="0"/>
          <w:szCs w:val="24"/>
          <w:highlight w:val="none"/>
        </w:rPr>
        <w:t>暂列金额</w:t>
      </w:r>
      <w:r>
        <w:rPr>
          <w:b/>
          <w:bCs/>
        </w:rPr>
        <w:tab/>
      </w:r>
      <w:r>
        <w:rPr>
          <w:b/>
          <w:bCs/>
        </w:rPr>
        <w:fldChar w:fldCharType="begin"/>
      </w:r>
      <w:r>
        <w:rPr>
          <w:b/>
          <w:bCs/>
        </w:rPr>
        <w:instrText xml:space="preserve"> PAGEREF _Toc11714 \h </w:instrText>
      </w:r>
      <w:r>
        <w:rPr>
          <w:b/>
          <w:bCs/>
        </w:rPr>
        <w:fldChar w:fldCharType="separate"/>
      </w:r>
      <w:r>
        <w:rPr>
          <w:b/>
          <w:bCs/>
        </w:rPr>
        <w:t>124</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_Toc17792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65. </w:t>
      </w:r>
      <w:r>
        <w:rPr>
          <w:rFonts w:hint="eastAsia" w:ascii="仿宋" w:hAnsi="仿宋" w:eastAsia="仿宋" w:cs="仿宋"/>
          <w:b/>
          <w:bCs/>
          <w:kern w:val="0"/>
          <w:szCs w:val="24"/>
          <w:highlight w:val="none"/>
        </w:rPr>
        <w:t>暂估价</w:t>
      </w:r>
      <w:r>
        <w:rPr>
          <w:b/>
          <w:bCs/>
        </w:rPr>
        <w:tab/>
      </w:r>
      <w:r>
        <w:rPr>
          <w:b/>
          <w:bCs/>
        </w:rPr>
        <w:fldChar w:fldCharType="begin"/>
      </w:r>
      <w:r>
        <w:rPr>
          <w:b/>
          <w:bCs/>
        </w:rPr>
        <w:instrText xml:space="preserve"> PAGEREF _Toc17792 \h </w:instrText>
      </w:r>
      <w:r>
        <w:rPr>
          <w:b/>
          <w:bCs/>
        </w:rPr>
        <w:fldChar w:fldCharType="separate"/>
      </w:r>
      <w:r>
        <w:rPr>
          <w:b/>
          <w:bCs/>
        </w:rPr>
        <w:t>124</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_Toc19813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66. </w:t>
      </w:r>
      <w:r>
        <w:rPr>
          <w:rFonts w:hint="eastAsia" w:ascii="仿宋" w:hAnsi="仿宋" w:eastAsia="仿宋" w:cs="仿宋"/>
          <w:b/>
          <w:bCs/>
          <w:kern w:val="0"/>
          <w:szCs w:val="24"/>
          <w:highlight w:val="none"/>
        </w:rPr>
        <w:t>提前竣工奖与误期赔偿费</w:t>
      </w:r>
      <w:r>
        <w:rPr>
          <w:b/>
          <w:bCs/>
        </w:rPr>
        <w:tab/>
      </w:r>
      <w:r>
        <w:rPr>
          <w:b/>
          <w:bCs/>
        </w:rPr>
        <w:fldChar w:fldCharType="begin"/>
      </w:r>
      <w:r>
        <w:rPr>
          <w:b/>
          <w:bCs/>
        </w:rPr>
        <w:instrText xml:space="preserve"> PAGEREF _Toc19813 \h </w:instrText>
      </w:r>
      <w:r>
        <w:rPr>
          <w:b/>
          <w:bCs/>
        </w:rPr>
        <w:fldChar w:fldCharType="separate"/>
      </w:r>
      <w:r>
        <w:rPr>
          <w:b/>
          <w:bCs/>
        </w:rPr>
        <w:t>125</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_Toc17862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67. </w:t>
      </w:r>
      <w:r>
        <w:rPr>
          <w:rFonts w:hint="eastAsia" w:ascii="仿宋" w:hAnsi="仿宋" w:eastAsia="仿宋" w:cs="仿宋"/>
          <w:b/>
          <w:bCs/>
          <w:kern w:val="0"/>
          <w:szCs w:val="24"/>
          <w:highlight w:val="none"/>
        </w:rPr>
        <w:t>工程优质费、工程建设标准费用</w:t>
      </w:r>
      <w:r>
        <w:rPr>
          <w:b/>
          <w:bCs/>
        </w:rPr>
        <w:tab/>
      </w:r>
      <w:r>
        <w:rPr>
          <w:b/>
          <w:bCs/>
        </w:rPr>
        <w:fldChar w:fldCharType="begin"/>
      </w:r>
      <w:r>
        <w:rPr>
          <w:b/>
          <w:bCs/>
        </w:rPr>
        <w:instrText xml:space="preserve"> PAGEREF _Toc17862 \h </w:instrText>
      </w:r>
      <w:r>
        <w:rPr>
          <w:b/>
          <w:bCs/>
        </w:rPr>
        <w:fldChar w:fldCharType="separate"/>
      </w:r>
      <w:r>
        <w:rPr>
          <w:b/>
          <w:bCs/>
        </w:rPr>
        <w:t>125</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_Toc29737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68. </w:t>
      </w:r>
      <w:r>
        <w:rPr>
          <w:rFonts w:hint="eastAsia" w:ascii="仿宋" w:hAnsi="仿宋" w:eastAsia="仿宋" w:cs="仿宋"/>
          <w:b/>
          <w:bCs/>
          <w:kern w:val="0"/>
          <w:szCs w:val="24"/>
          <w:highlight w:val="none"/>
        </w:rPr>
        <w:t>合同价款的约定与调整</w:t>
      </w:r>
      <w:r>
        <w:rPr>
          <w:b/>
          <w:bCs/>
        </w:rPr>
        <w:tab/>
      </w:r>
      <w:r>
        <w:rPr>
          <w:b/>
          <w:bCs/>
        </w:rPr>
        <w:fldChar w:fldCharType="begin"/>
      </w:r>
      <w:r>
        <w:rPr>
          <w:b/>
          <w:bCs/>
        </w:rPr>
        <w:instrText xml:space="preserve"> PAGEREF _Toc29737 \h </w:instrText>
      </w:r>
      <w:r>
        <w:rPr>
          <w:b/>
          <w:bCs/>
        </w:rPr>
        <w:fldChar w:fldCharType="separate"/>
      </w:r>
      <w:r>
        <w:rPr>
          <w:b/>
          <w:bCs/>
        </w:rPr>
        <w:t>125</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_Toc2911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73. </w:t>
      </w:r>
      <w:r>
        <w:rPr>
          <w:rFonts w:hint="eastAsia" w:ascii="仿宋" w:hAnsi="仿宋" w:eastAsia="仿宋" w:cs="仿宋"/>
          <w:b/>
          <w:bCs/>
          <w:kern w:val="0"/>
          <w:szCs w:val="24"/>
          <w:highlight w:val="none"/>
        </w:rPr>
        <w:t>工程量偏差事件</w:t>
      </w:r>
      <w:r>
        <w:rPr>
          <w:b/>
          <w:bCs/>
        </w:rPr>
        <w:tab/>
      </w:r>
      <w:r>
        <w:rPr>
          <w:b/>
          <w:bCs/>
        </w:rPr>
        <w:fldChar w:fldCharType="begin"/>
      </w:r>
      <w:r>
        <w:rPr>
          <w:b/>
          <w:bCs/>
        </w:rPr>
        <w:instrText xml:space="preserve"> PAGEREF _Toc2911 \h </w:instrText>
      </w:r>
      <w:r>
        <w:rPr>
          <w:b/>
          <w:bCs/>
        </w:rPr>
        <w:fldChar w:fldCharType="separate"/>
      </w:r>
      <w:r>
        <w:rPr>
          <w:b/>
          <w:bCs/>
        </w:rPr>
        <w:t>130</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_Toc25550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75. </w:t>
      </w:r>
      <w:r>
        <w:rPr>
          <w:rFonts w:hint="eastAsia" w:ascii="仿宋" w:hAnsi="仿宋" w:eastAsia="仿宋" w:cs="仿宋"/>
          <w:b/>
          <w:bCs/>
          <w:kern w:val="0"/>
          <w:szCs w:val="24"/>
          <w:highlight w:val="none"/>
        </w:rPr>
        <w:t>现场签证事件</w:t>
      </w:r>
      <w:r>
        <w:rPr>
          <w:b/>
          <w:bCs/>
        </w:rPr>
        <w:tab/>
      </w:r>
      <w:r>
        <w:rPr>
          <w:b/>
          <w:bCs/>
        </w:rPr>
        <w:fldChar w:fldCharType="begin"/>
      </w:r>
      <w:r>
        <w:rPr>
          <w:b/>
          <w:bCs/>
        </w:rPr>
        <w:instrText xml:space="preserve"> PAGEREF _Toc25550 \h </w:instrText>
      </w:r>
      <w:r>
        <w:rPr>
          <w:b/>
          <w:bCs/>
        </w:rPr>
        <w:fldChar w:fldCharType="separate"/>
      </w:r>
      <w:r>
        <w:rPr>
          <w:b/>
          <w:bCs/>
        </w:rPr>
        <w:t>131</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_Toc12478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76. </w:t>
      </w:r>
      <w:r>
        <w:rPr>
          <w:rFonts w:hint="eastAsia" w:ascii="仿宋" w:hAnsi="仿宋" w:eastAsia="仿宋" w:cs="仿宋"/>
          <w:b/>
          <w:bCs/>
          <w:kern w:val="0"/>
          <w:szCs w:val="24"/>
          <w:highlight w:val="none"/>
        </w:rPr>
        <w:t>物价涨落事件</w:t>
      </w:r>
      <w:r>
        <w:rPr>
          <w:b/>
          <w:bCs/>
        </w:rPr>
        <w:tab/>
      </w:r>
      <w:r>
        <w:rPr>
          <w:b/>
          <w:bCs/>
        </w:rPr>
        <w:fldChar w:fldCharType="begin"/>
      </w:r>
      <w:r>
        <w:rPr>
          <w:b/>
          <w:bCs/>
        </w:rPr>
        <w:instrText xml:space="preserve"> PAGEREF _Toc12478 \h </w:instrText>
      </w:r>
      <w:r>
        <w:rPr>
          <w:b/>
          <w:bCs/>
        </w:rPr>
        <w:fldChar w:fldCharType="separate"/>
      </w:r>
      <w:r>
        <w:rPr>
          <w:b/>
          <w:bCs/>
        </w:rPr>
        <w:t>131</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_Toc30186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78. </w:t>
      </w:r>
      <w:r>
        <w:rPr>
          <w:rFonts w:hint="eastAsia" w:ascii="仿宋" w:hAnsi="仿宋" w:eastAsia="仿宋" w:cs="仿宋"/>
          <w:b/>
          <w:bCs/>
          <w:kern w:val="0"/>
          <w:szCs w:val="24"/>
          <w:highlight w:val="none"/>
        </w:rPr>
        <w:t>支付事项</w:t>
      </w:r>
      <w:r>
        <w:rPr>
          <w:b/>
          <w:bCs/>
        </w:rPr>
        <w:tab/>
      </w:r>
      <w:r>
        <w:rPr>
          <w:b/>
          <w:bCs/>
        </w:rPr>
        <w:fldChar w:fldCharType="begin"/>
      </w:r>
      <w:r>
        <w:rPr>
          <w:b/>
          <w:bCs/>
        </w:rPr>
        <w:instrText xml:space="preserve"> PAGEREF _Toc30186 \h </w:instrText>
      </w:r>
      <w:r>
        <w:rPr>
          <w:b/>
          <w:bCs/>
        </w:rPr>
        <w:fldChar w:fldCharType="separate"/>
      </w:r>
      <w:r>
        <w:rPr>
          <w:b/>
          <w:bCs/>
        </w:rPr>
        <w:t>133</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_Toc22112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79. </w:t>
      </w:r>
      <w:r>
        <w:rPr>
          <w:rFonts w:hint="eastAsia" w:ascii="仿宋" w:hAnsi="仿宋" w:eastAsia="仿宋" w:cs="仿宋"/>
          <w:b/>
          <w:bCs/>
          <w:kern w:val="0"/>
          <w:szCs w:val="24"/>
          <w:highlight w:val="none"/>
        </w:rPr>
        <w:t>预付款</w:t>
      </w:r>
      <w:r>
        <w:rPr>
          <w:b/>
          <w:bCs/>
        </w:rPr>
        <w:tab/>
      </w:r>
      <w:r>
        <w:rPr>
          <w:b/>
          <w:bCs/>
        </w:rPr>
        <w:fldChar w:fldCharType="begin"/>
      </w:r>
      <w:r>
        <w:rPr>
          <w:b/>
          <w:bCs/>
        </w:rPr>
        <w:instrText xml:space="preserve"> PAGEREF _Toc22112 \h </w:instrText>
      </w:r>
      <w:r>
        <w:rPr>
          <w:b/>
          <w:bCs/>
        </w:rPr>
        <w:fldChar w:fldCharType="separate"/>
      </w:r>
      <w:r>
        <w:rPr>
          <w:b/>
          <w:bCs/>
        </w:rPr>
        <w:t>133</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_Toc18747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80. </w:t>
      </w:r>
      <w:r>
        <w:rPr>
          <w:rFonts w:hint="eastAsia" w:ascii="仿宋" w:hAnsi="仿宋" w:eastAsia="仿宋" w:cs="仿宋"/>
          <w:b/>
          <w:bCs/>
          <w:kern w:val="0"/>
          <w:szCs w:val="24"/>
          <w:highlight w:val="none"/>
        </w:rPr>
        <w:t>绿色施工安全防护费</w:t>
      </w:r>
      <w:r>
        <w:rPr>
          <w:b/>
          <w:bCs/>
        </w:rPr>
        <w:tab/>
      </w:r>
      <w:r>
        <w:rPr>
          <w:b/>
          <w:bCs/>
        </w:rPr>
        <w:fldChar w:fldCharType="begin"/>
      </w:r>
      <w:r>
        <w:rPr>
          <w:b/>
          <w:bCs/>
        </w:rPr>
        <w:instrText xml:space="preserve"> PAGEREF _Toc18747 \h </w:instrText>
      </w:r>
      <w:r>
        <w:rPr>
          <w:b/>
          <w:bCs/>
        </w:rPr>
        <w:fldChar w:fldCharType="separate"/>
      </w:r>
      <w:r>
        <w:rPr>
          <w:b/>
          <w:bCs/>
        </w:rPr>
        <w:t>133</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_Toc1888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81. </w:t>
      </w:r>
      <w:r>
        <w:rPr>
          <w:rFonts w:hint="eastAsia" w:ascii="仿宋" w:hAnsi="仿宋" w:eastAsia="仿宋" w:cs="仿宋"/>
          <w:b/>
          <w:bCs/>
          <w:kern w:val="0"/>
          <w:szCs w:val="24"/>
          <w:highlight w:val="none"/>
        </w:rPr>
        <w:t>进度款</w:t>
      </w:r>
      <w:r>
        <w:rPr>
          <w:b/>
          <w:bCs/>
        </w:rPr>
        <w:tab/>
      </w:r>
      <w:r>
        <w:rPr>
          <w:b/>
          <w:bCs/>
        </w:rPr>
        <w:fldChar w:fldCharType="begin"/>
      </w:r>
      <w:r>
        <w:rPr>
          <w:b/>
          <w:bCs/>
        </w:rPr>
        <w:instrText xml:space="preserve"> PAGEREF _Toc1888 \h </w:instrText>
      </w:r>
      <w:r>
        <w:rPr>
          <w:b/>
          <w:bCs/>
        </w:rPr>
        <w:fldChar w:fldCharType="separate"/>
      </w:r>
      <w:r>
        <w:rPr>
          <w:b/>
          <w:bCs/>
        </w:rPr>
        <w:t>136</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_Toc20097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82. </w:t>
      </w:r>
      <w:r>
        <w:rPr>
          <w:rFonts w:hint="eastAsia" w:ascii="仿宋" w:hAnsi="仿宋" w:eastAsia="仿宋" w:cs="仿宋"/>
          <w:b/>
          <w:bCs/>
          <w:kern w:val="0"/>
          <w:szCs w:val="24"/>
          <w:highlight w:val="none"/>
        </w:rPr>
        <w:t>竣工结算</w:t>
      </w:r>
      <w:r>
        <w:rPr>
          <w:b/>
          <w:bCs/>
        </w:rPr>
        <w:tab/>
      </w:r>
      <w:r>
        <w:rPr>
          <w:b/>
          <w:bCs/>
        </w:rPr>
        <w:fldChar w:fldCharType="begin"/>
      </w:r>
      <w:r>
        <w:rPr>
          <w:b/>
          <w:bCs/>
        </w:rPr>
        <w:instrText xml:space="preserve"> PAGEREF _Toc20097 \h </w:instrText>
      </w:r>
      <w:r>
        <w:rPr>
          <w:b/>
          <w:bCs/>
        </w:rPr>
        <w:fldChar w:fldCharType="separate"/>
      </w:r>
      <w:r>
        <w:rPr>
          <w:b/>
          <w:bCs/>
        </w:rPr>
        <w:t>138</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_Toc25442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83. </w:t>
      </w:r>
      <w:r>
        <w:rPr>
          <w:rFonts w:hint="eastAsia" w:ascii="仿宋" w:hAnsi="仿宋" w:eastAsia="仿宋" w:cs="仿宋"/>
          <w:b/>
          <w:bCs/>
          <w:kern w:val="0"/>
          <w:szCs w:val="24"/>
          <w:highlight w:val="none"/>
        </w:rPr>
        <w:t>结算款</w:t>
      </w:r>
      <w:r>
        <w:rPr>
          <w:b/>
          <w:bCs/>
        </w:rPr>
        <w:tab/>
      </w:r>
      <w:r>
        <w:rPr>
          <w:b/>
          <w:bCs/>
        </w:rPr>
        <w:fldChar w:fldCharType="begin"/>
      </w:r>
      <w:r>
        <w:rPr>
          <w:b/>
          <w:bCs/>
        </w:rPr>
        <w:instrText xml:space="preserve"> PAGEREF _Toc25442 \h </w:instrText>
      </w:r>
      <w:r>
        <w:rPr>
          <w:b/>
          <w:bCs/>
        </w:rPr>
        <w:fldChar w:fldCharType="separate"/>
      </w:r>
      <w:r>
        <w:rPr>
          <w:b/>
          <w:bCs/>
        </w:rPr>
        <w:t>141</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_Toc22822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w:t>
      </w:r>
      <w:r>
        <w:rPr>
          <w:rFonts w:ascii="仿宋" w:hAnsi="仿宋" w:eastAsia="仿宋" w:cs="仿宋"/>
          <w:b/>
          <w:bCs/>
          <w:kern w:val="0"/>
          <w:szCs w:val="24"/>
          <w:highlight w:val="none"/>
        </w:rPr>
        <w:t xml:space="preserve">84. </w:t>
      </w:r>
      <w:r>
        <w:rPr>
          <w:rFonts w:hint="eastAsia" w:ascii="仿宋" w:hAnsi="仿宋" w:eastAsia="仿宋" w:cs="仿宋"/>
          <w:b/>
          <w:bCs/>
          <w:kern w:val="0"/>
          <w:szCs w:val="24"/>
          <w:highlight w:val="none"/>
        </w:rPr>
        <w:t>质量保证金</w:t>
      </w:r>
      <w:r>
        <w:rPr>
          <w:b/>
          <w:bCs/>
        </w:rPr>
        <w:tab/>
      </w:r>
      <w:r>
        <w:rPr>
          <w:b/>
          <w:bCs/>
        </w:rPr>
        <w:fldChar w:fldCharType="begin"/>
      </w:r>
      <w:r>
        <w:rPr>
          <w:b/>
          <w:bCs/>
        </w:rPr>
        <w:instrText xml:space="preserve"> PAGEREF _Toc22822 \h </w:instrText>
      </w:r>
      <w:r>
        <w:rPr>
          <w:b/>
          <w:bCs/>
        </w:rPr>
        <w:fldChar w:fldCharType="separate"/>
      </w:r>
      <w:r>
        <w:rPr>
          <w:b/>
          <w:bCs/>
        </w:rPr>
        <w:t>141</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_Toc16660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85. </w:t>
      </w:r>
      <w:r>
        <w:rPr>
          <w:rFonts w:hint="eastAsia" w:ascii="仿宋" w:hAnsi="仿宋" w:eastAsia="仿宋" w:cs="仿宋"/>
          <w:b/>
          <w:bCs/>
          <w:kern w:val="0"/>
          <w:szCs w:val="24"/>
          <w:highlight w:val="none"/>
        </w:rPr>
        <w:t>最终清算款</w:t>
      </w:r>
      <w:r>
        <w:rPr>
          <w:b/>
          <w:bCs/>
        </w:rPr>
        <w:tab/>
      </w:r>
      <w:r>
        <w:rPr>
          <w:b/>
          <w:bCs/>
        </w:rPr>
        <w:fldChar w:fldCharType="begin"/>
      </w:r>
      <w:r>
        <w:rPr>
          <w:b/>
          <w:bCs/>
        </w:rPr>
        <w:instrText xml:space="preserve"> PAGEREF _Toc16660 \h </w:instrText>
      </w:r>
      <w:r>
        <w:rPr>
          <w:b/>
          <w:bCs/>
        </w:rPr>
        <w:fldChar w:fldCharType="separate"/>
      </w:r>
      <w:r>
        <w:rPr>
          <w:b/>
          <w:bCs/>
        </w:rPr>
        <w:t>141</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_Toc14919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86. </w:t>
      </w:r>
      <w:r>
        <w:rPr>
          <w:rFonts w:hint="eastAsia" w:ascii="仿宋" w:hAnsi="仿宋" w:eastAsia="仿宋" w:cs="仿宋"/>
          <w:b/>
          <w:bCs/>
          <w:kern w:val="0"/>
          <w:szCs w:val="24"/>
          <w:highlight w:val="none"/>
        </w:rPr>
        <w:t>合同争议</w:t>
      </w:r>
      <w:r>
        <w:rPr>
          <w:b/>
          <w:bCs/>
        </w:rPr>
        <w:tab/>
      </w:r>
      <w:r>
        <w:rPr>
          <w:b/>
          <w:bCs/>
        </w:rPr>
        <w:fldChar w:fldCharType="begin"/>
      </w:r>
      <w:r>
        <w:rPr>
          <w:b/>
          <w:bCs/>
        </w:rPr>
        <w:instrText xml:space="preserve"> PAGEREF _Toc14919 \h </w:instrText>
      </w:r>
      <w:r>
        <w:rPr>
          <w:b/>
          <w:bCs/>
        </w:rPr>
        <w:fldChar w:fldCharType="separate"/>
      </w:r>
      <w:r>
        <w:rPr>
          <w:b/>
          <w:bCs/>
        </w:rPr>
        <w:t>142</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_Toc21925 </w:instrText>
      </w:r>
      <w:r>
        <w:rPr>
          <w:rFonts w:hint="eastAsia" w:ascii="仿宋" w:hAnsi="仿宋" w:eastAsia="仿宋" w:cs="仿宋"/>
          <w:b/>
          <w:bCs/>
          <w:szCs w:val="21"/>
          <w:highlight w:val="none"/>
        </w:rPr>
        <w:fldChar w:fldCharType="separate"/>
      </w:r>
      <w:r>
        <w:rPr>
          <w:rFonts w:ascii="仿宋" w:hAnsi="仿宋" w:eastAsia="仿宋" w:cs="仿宋"/>
          <w:b/>
          <w:bCs/>
          <w:kern w:val="0"/>
          <w:szCs w:val="24"/>
        </w:rPr>
        <w:t xml:space="preserve">87. </w:t>
      </w:r>
      <w:r>
        <w:rPr>
          <w:rFonts w:hint="eastAsia" w:ascii="仿宋" w:hAnsi="仿宋" w:eastAsia="仿宋" w:cs="仿宋"/>
          <w:b/>
          <w:bCs/>
          <w:kern w:val="0"/>
          <w:szCs w:val="24"/>
          <w:highlight w:val="none"/>
        </w:rPr>
        <w:t>合同解除</w:t>
      </w:r>
      <w:r>
        <w:rPr>
          <w:b/>
          <w:bCs/>
        </w:rPr>
        <w:tab/>
      </w:r>
      <w:r>
        <w:rPr>
          <w:b/>
          <w:bCs/>
        </w:rPr>
        <w:fldChar w:fldCharType="begin"/>
      </w:r>
      <w:r>
        <w:rPr>
          <w:b/>
          <w:bCs/>
        </w:rPr>
        <w:instrText xml:space="preserve"> PAGEREF _Toc21925 \h </w:instrText>
      </w:r>
      <w:r>
        <w:rPr>
          <w:b/>
          <w:bCs/>
        </w:rPr>
        <w:fldChar w:fldCharType="separate"/>
      </w:r>
      <w:r>
        <w:rPr>
          <w:b/>
          <w:bCs/>
        </w:rPr>
        <w:t>142</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_Toc24790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★90. 承包人的违约责任</w:t>
      </w:r>
      <w:r>
        <w:rPr>
          <w:b/>
          <w:bCs/>
        </w:rPr>
        <w:tab/>
      </w:r>
      <w:r>
        <w:rPr>
          <w:b/>
          <w:bCs/>
        </w:rPr>
        <w:fldChar w:fldCharType="begin"/>
      </w:r>
      <w:r>
        <w:rPr>
          <w:b/>
          <w:bCs/>
        </w:rPr>
        <w:instrText xml:space="preserve"> PAGEREF _Toc24790 \h </w:instrText>
      </w:r>
      <w:r>
        <w:rPr>
          <w:b/>
          <w:bCs/>
        </w:rPr>
        <w:fldChar w:fldCharType="separate"/>
      </w:r>
      <w:r>
        <w:rPr>
          <w:b/>
          <w:bCs/>
        </w:rPr>
        <w:t>143</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_Toc4305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★91. 发包人的违约责任</w:t>
      </w:r>
      <w:r>
        <w:rPr>
          <w:b/>
          <w:bCs/>
        </w:rPr>
        <w:tab/>
      </w:r>
      <w:r>
        <w:rPr>
          <w:b/>
          <w:bCs/>
        </w:rPr>
        <w:fldChar w:fldCharType="begin"/>
      </w:r>
      <w:r>
        <w:rPr>
          <w:b/>
          <w:bCs/>
        </w:rPr>
        <w:instrText xml:space="preserve"> PAGEREF _Toc4305 \h </w:instrText>
      </w:r>
      <w:r>
        <w:rPr>
          <w:b/>
          <w:bCs/>
        </w:rPr>
        <w:fldChar w:fldCharType="separate"/>
      </w:r>
      <w:r>
        <w:rPr>
          <w:b/>
          <w:bCs/>
        </w:rPr>
        <w:t>149</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_Toc4073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 xml:space="preserve">94. </w:t>
      </w:r>
      <w:r>
        <w:rPr>
          <w:rFonts w:hint="eastAsia" w:ascii="仿宋" w:hAnsi="仿宋" w:eastAsia="仿宋" w:cs="仿宋"/>
          <w:b/>
          <w:bCs/>
          <w:kern w:val="0"/>
          <w:szCs w:val="24"/>
          <w:highlight w:val="none"/>
        </w:rPr>
        <w:t>保密要求</w:t>
      </w:r>
      <w:r>
        <w:rPr>
          <w:b/>
          <w:bCs/>
        </w:rPr>
        <w:tab/>
      </w:r>
      <w:r>
        <w:rPr>
          <w:b/>
          <w:bCs/>
        </w:rPr>
        <w:fldChar w:fldCharType="begin"/>
      </w:r>
      <w:r>
        <w:rPr>
          <w:b/>
          <w:bCs/>
        </w:rPr>
        <w:instrText xml:space="preserve"> PAGEREF _Toc4073 \h </w:instrText>
      </w:r>
      <w:r>
        <w:rPr>
          <w:b/>
          <w:bCs/>
        </w:rPr>
        <w:fldChar w:fldCharType="separate"/>
      </w:r>
      <w:r>
        <w:rPr>
          <w:b/>
          <w:bCs/>
        </w:rPr>
        <w:t>149</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_Toc6775 </w:instrText>
      </w:r>
      <w:r>
        <w:rPr>
          <w:rFonts w:hint="eastAsia" w:ascii="仿宋" w:hAnsi="仿宋" w:eastAsia="仿宋" w:cs="仿宋"/>
          <w:b/>
          <w:bCs/>
          <w:szCs w:val="21"/>
          <w:highlight w:val="none"/>
        </w:rPr>
        <w:fldChar w:fldCharType="separate"/>
      </w:r>
      <w:r>
        <w:rPr>
          <w:rFonts w:ascii="仿宋" w:hAnsi="仿宋" w:eastAsia="仿宋" w:cs="仿宋"/>
          <w:b/>
          <w:bCs/>
          <w:kern w:val="0"/>
          <w:szCs w:val="24"/>
          <w:highlight w:val="none"/>
        </w:rPr>
        <w:t>99.补充条款</w:t>
      </w:r>
      <w:r>
        <w:rPr>
          <w:b/>
          <w:bCs/>
        </w:rPr>
        <w:tab/>
      </w:r>
      <w:r>
        <w:rPr>
          <w:b/>
          <w:bCs/>
        </w:rPr>
        <w:fldChar w:fldCharType="begin"/>
      </w:r>
      <w:r>
        <w:rPr>
          <w:b/>
          <w:bCs/>
        </w:rPr>
        <w:instrText xml:space="preserve"> PAGEREF _Toc6775 \h </w:instrText>
      </w:r>
      <w:r>
        <w:rPr>
          <w:b/>
          <w:bCs/>
        </w:rPr>
        <w:fldChar w:fldCharType="separate"/>
      </w:r>
      <w:r>
        <w:rPr>
          <w:b/>
          <w:bCs/>
        </w:rPr>
        <w:t>149</w:t>
      </w:r>
      <w:r>
        <w:rPr>
          <w:b/>
          <w:bCs/>
        </w:rPr>
        <w:fldChar w:fldCharType="end"/>
      </w:r>
      <w:r>
        <w:rPr>
          <w:rFonts w:hint="eastAsia" w:ascii="仿宋" w:hAnsi="仿宋" w:eastAsia="仿宋" w:cs="仿宋"/>
          <w:b/>
          <w:bCs/>
          <w:color w:val="auto"/>
          <w:szCs w:val="21"/>
          <w:highlight w:val="none"/>
        </w:rPr>
        <w:fldChar w:fldCharType="end"/>
      </w:r>
    </w:p>
    <w:p>
      <w:pPr>
        <w:pStyle w:val="29"/>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_Toc1145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36"/>
          <w:highlight w:val="none"/>
        </w:rPr>
        <w:t>第四部分  附件与格式</w:t>
      </w:r>
      <w:r>
        <w:rPr>
          <w:b/>
          <w:bCs/>
        </w:rPr>
        <w:tab/>
      </w:r>
      <w:r>
        <w:rPr>
          <w:b/>
          <w:bCs/>
        </w:rPr>
        <w:fldChar w:fldCharType="begin"/>
      </w:r>
      <w:r>
        <w:rPr>
          <w:b/>
          <w:bCs/>
        </w:rPr>
        <w:instrText xml:space="preserve"> PAGEREF _Toc1145 \h </w:instrText>
      </w:r>
      <w:r>
        <w:rPr>
          <w:b/>
          <w:bCs/>
        </w:rPr>
        <w:fldChar w:fldCharType="separate"/>
      </w:r>
      <w:r>
        <w:rPr>
          <w:b/>
          <w:bCs/>
        </w:rPr>
        <w:t>151</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_Toc1504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附件一</w:t>
      </w:r>
      <w:r>
        <w:rPr>
          <w:b/>
          <w:bCs/>
        </w:rPr>
        <w:tab/>
      </w:r>
      <w:r>
        <w:rPr>
          <w:b/>
          <w:bCs/>
        </w:rPr>
        <w:fldChar w:fldCharType="begin"/>
      </w:r>
      <w:r>
        <w:rPr>
          <w:b/>
          <w:bCs/>
        </w:rPr>
        <w:instrText xml:space="preserve"> PAGEREF _Toc1504 \h </w:instrText>
      </w:r>
      <w:r>
        <w:rPr>
          <w:b/>
          <w:bCs/>
        </w:rPr>
        <w:fldChar w:fldCharType="separate"/>
      </w:r>
      <w:r>
        <w:rPr>
          <w:b/>
          <w:bCs/>
        </w:rPr>
        <w:t>151</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_Toc28185 </w:instrText>
      </w:r>
      <w:r>
        <w:rPr>
          <w:rFonts w:hint="eastAsia" w:ascii="仿宋" w:hAnsi="仿宋" w:eastAsia="仿宋" w:cs="仿宋"/>
          <w:b/>
          <w:bCs/>
          <w:szCs w:val="21"/>
          <w:highlight w:val="none"/>
        </w:rPr>
        <w:fldChar w:fldCharType="separate"/>
      </w:r>
      <w:r>
        <w:rPr>
          <w:rFonts w:hint="eastAsia" w:ascii="仿宋" w:hAnsi="仿宋" w:eastAsia="仿宋" w:cs="仿宋"/>
          <w:b/>
          <w:bCs/>
          <w:szCs w:val="24"/>
          <w:highlight w:val="none"/>
        </w:rPr>
        <w:t>附件二</w:t>
      </w:r>
      <w:r>
        <w:rPr>
          <w:b/>
          <w:bCs/>
        </w:rPr>
        <w:tab/>
      </w:r>
      <w:r>
        <w:rPr>
          <w:b/>
          <w:bCs/>
        </w:rPr>
        <w:fldChar w:fldCharType="begin"/>
      </w:r>
      <w:r>
        <w:rPr>
          <w:b/>
          <w:bCs/>
        </w:rPr>
        <w:instrText xml:space="preserve"> PAGEREF _Toc28185 \h </w:instrText>
      </w:r>
      <w:r>
        <w:rPr>
          <w:b/>
          <w:bCs/>
        </w:rPr>
        <w:fldChar w:fldCharType="separate"/>
      </w:r>
      <w:r>
        <w:rPr>
          <w:b/>
          <w:bCs/>
        </w:rPr>
        <w:t>153</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_Toc12305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格式</w:t>
      </w:r>
      <w:r>
        <w:rPr>
          <w:rFonts w:ascii="仿宋" w:hAnsi="仿宋" w:eastAsia="仿宋" w:cs="仿宋"/>
          <w:b/>
          <w:bCs/>
          <w:kern w:val="0"/>
          <w:szCs w:val="24"/>
          <w:highlight w:val="none"/>
        </w:rPr>
        <w:t>1</w:t>
      </w:r>
      <w:r>
        <w:rPr>
          <w:b/>
          <w:bCs/>
        </w:rPr>
        <w:tab/>
      </w:r>
      <w:r>
        <w:rPr>
          <w:b/>
          <w:bCs/>
        </w:rPr>
        <w:fldChar w:fldCharType="begin"/>
      </w:r>
      <w:r>
        <w:rPr>
          <w:b/>
          <w:bCs/>
        </w:rPr>
        <w:instrText xml:space="preserve"> PAGEREF _Toc12305 \h </w:instrText>
      </w:r>
      <w:r>
        <w:rPr>
          <w:b/>
          <w:bCs/>
        </w:rPr>
        <w:fldChar w:fldCharType="separate"/>
      </w:r>
      <w:r>
        <w:rPr>
          <w:b/>
          <w:bCs/>
        </w:rPr>
        <w:t>155</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_Toc31346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格式</w:t>
      </w:r>
      <w:r>
        <w:rPr>
          <w:rFonts w:hint="eastAsia" w:ascii="仿宋" w:hAnsi="仿宋" w:eastAsia="仿宋" w:cs="仿宋"/>
          <w:b/>
          <w:bCs/>
          <w:kern w:val="0"/>
          <w:szCs w:val="24"/>
          <w:highlight w:val="none"/>
          <w:lang w:val="en-US" w:eastAsia="zh-CN"/>
        </w:rPr>
        <w:t>2</w:t>
      </w:r>
      <w:r>
        <w:rPr>
          <w:b/>
          <w:bCs/>
        </w:rPr>
        <w:tab/>
      </w:r>
      <w:r>
        <w:rPr>
          <w:b/>
          <w:bCs/>
        </w:rPr>
        <w:fldChar w:fldCharType="begin"/>
      </w:r>
      <w:r>
        <w:rPr>
          <w:b/>
          <w:bCs/>
        </w:rPr>
        <w:instrText xml:space="preserve"> PAGEREF _Toc31346 \h </w:instrText>
      </w:r>
      <w:r>
        <w:rPr>
          <w:b/>
          <w:bCs/>
        </w:rPr>
        <w:fldChar w:fldCharType="separate"/>
      </w:r>
      <w:r>
        <w:rPr>
          <w:b/>
          <w:bCs/>
        </w:rPr>
        <w:t>156</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_Toc10723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格式</w:t>
      </w:r>
      <w:r>
        <w:rPr>
          <w:rFonts w:hint="eastAsia" w:ascii="仿宋" w:hAnsi="仿宋" w:eastAsia="仿宋" w:cs="仿宋"/>
          <w:b/>
          <w:bCs/>
          <w:kern w:val="0"/>
          <w:szCs w:val="24"/>
          <w:highlight w:val="none"/>
          <w:lang w:val="en-US" w:eastAsia="zh-CN"/>
        </w:rPr>
        <w:t>3</w:t>
      </w:r>
      <w:r>
        <w:rPr>
          <w:b/>
          <w:bCs/>
        </w:rPr>
        <w:tab/>
      </w:r>
      <w:r>
        <w:rPr>
          <w:b/>
          <w:bCs/>
        </w:rPr>
        <w:fldChar w:fldCharType="begin"/>
      </w:r>
      <w:r>
        <w:rPr>
          <w:b/>
          <w:bCs/>
        </w:rPr>
        <w:instrText xml:space="preserve"> PAGEREF _Toc10723 \h </w:instrText>
      </w:r>
      <w:r>
        <w:rPr>
          <w:b/>
          <w:bCs/>
        </w:rPr>
        <w:fldChar w:fldCharType="separate"/>
      </w:r>
      <w:r>
        <w:rPr>
          <w:b/>
          <w:bCs/>
        </w:rPr>
        <w:t>157</w:t>
      </w:r>
      <w:r>
        <w:rPr>
          <w:b/>
          <w:bCs/>
        </w:rPr>
        <w:fldChar w:fldCharType="end"/>
      </w:r>
      <w:r>
        <w:rPr>
          <w:rFonts w:hint="eastAsia" w:ascii="仿宋" w:hAnsi="仿宋" w:eastAsia="仿宋" w:cs="仿宋"/>
          <w:b/>
          <w:bCs/>
          <w:color w:val="auto"/>
          <w:szCs w:val="21"/>
          <w:highlight w:val="none"/>
        </w:rPr>
        <w:fldChar w:fldCharType="end"/>
      </w:r>
    </w:p>
    <w:p>
      <w:pPr>
        <w:pStyle w:val="34"/>
        <w:tabs>
          <w:tab w:val="right" w:leader="dot" w:pos="10204"/>
        </w:tabs>
        <w:rPr>
          <w:b/>
          <w:bCs/>
        </w:rPr>
      </w:pPr>
      <w:r>
        <w:rPr>
          <w:rFonts w:hint="eastAsia" w:ascii="仿宋" w:hAnsi="仿宋" w:eastAsia="仿宋" w:cs="仿宋"/>
          <w:b/>
          <w:bCs/>
          <w:color w:val="auto"/>
          <w:szCs w:val="21"/>
          <w:highlight w:val="none"/>
        </w:rPr>
        <w:fldChar w:fldCharType="begin"/>
      </w:r>
      <w:r>
        <w:rPr>
          <w:rFonts w:hint="eastAsia" w:ascii="仿宋" w:hAnsi="仿宋" w:eastAsia="仿宋" w:cs="仿宋"/>
          <w:b/>
          <w:bCs/>
          <w:szCs w:val="21"/>
          <w:highlight w:val="none"/>
        </w:rPr>
        <w:instrText xml:space="preserve"> HYPERLINK \l _Toc29059 </w:instrText>
      </w:r>
      <w:r>
        <w:rPr>
          <w:rFonts w:hint="eastAsia" w:ascii="仿宋" w:hAnsi="仿宋" w:eastAsia="仿宋" w:cs="仿宋"/>
          <w:b/>
          <w:bCs/>
          <w:szCs w:val="21"/>
          <w:highlight w:val="none"/>
        </w:rPr>
        <w:fldChar w:fldCharType="separate"/>
      </w:r>
      <w:r>
        <w:rPr>
          <w:rFonts w:hint="eastAsia" w:ascii="仿宋" w:hAnsi="仿宋" w:eastAsia="仿宋" w:cs="仿宋"/>
          <w:b/>
          <w:bCs/>
          <w:kern w:val="0"/>
          <w:szCs w:val="24"/>
          <w:highlight w:val="none"/>
        </w:rPr>
        <w:t>格式</w:t>
      </w:r>
      <w:r>
        <w:rPr>
          <w:rFonts w:hint="eastAsia" w:ascii="仿宋" w:hAnsi="仿宋" w:eastAsia="仿宋" w:cs="仿宋"/>
          <w:b/>
          <w:bCs/>
          <w:kern w:val="0"/>
          <w:szCs w:val="24"/>
          <w:highlight w:val="none"/>
          <w:lang w:val="en-US" w:eastAsia="zh-CN"/>
        </w:rPr>
        <w:t>4</w:t>
      </w:r>
      <w:r>
        <w:rPr>
          <w:b/>
          <w:bCs/>
        </w:rPr>
        <w:tab/>
      </w:r>
      <w:r>
        <w:rPr>
          <w:b/>
          <w:bCs/>
        </w:rPr>
        <w:fldChar w:fldCharType="begin"/>
      </w:r>
      <w:r>
        <w:rPr>
          <w:b/>
          <w:bCs/>
        </w:rPr>
        <w:instrText xml:space="preserve"> PAGEREF _Toc29059 \h </w:instrText>
      </w:r>
      <w:r>
        <w:rPr>
          <w:b/>
          <w:bCs/>
        </w:rPr>
        <w:fldChar w:fldCharType="separate"/>
      </w:r>
      <w:r>
        <w:rPr>
          <w:b/>
          <w:bCs/>
        </w:rPr>
        <w:t>158</w:t>
      </w:r>
      <w:r>
        <w:rPr>
          <w:b/>
          <w:bCs/>
        </w:rPr>
        <w:fldChar w:fldCharType="end"/>
      </w:r>
      <w:r>
        <w:rPr>
          <w:rFonts w:hint="eastAsia" w:ascii="仿宋" w:hAnsi="仿宋" w:eastAsia="仿宋" w:cs="仿宋"/>
          <w:b/>
          <w:bCs/>
          <w:color w:val="auto"/>
          <w:szCs w:val="21"/>
          <w:highlight w:val="none"/>
        </w:rPr>
        <w:fldChar w:fldCharType="end"/>
      </w:r>
    </w:p>
    <w:p>
      <w:pPr>
        <w:spacing w:line="360" w:lineRule="auto"/>
        <w:rPr>
          <w:rFonts w:ascii="仿宋" w:hAnsi="仿宋" w:eastAsia="仿宋" w:cs="仿宋"/>
          <w:color w:val="auto"/>
          <w:sz w:val="36"/>
          <w:szCs w:val="36"/>
          <w:highlight w:val="none"/>
        </w:rPr>
      </w:pPr>
      <w:r>
        <w:rPr>
          <w:rFonts w:hint="eastAsia" w:ascii="仿宋" w:hAnsi="仿宋" w:eastAsia="仿宋" w:cs="仿宋"/>
          <w:b/>
          <w:bCs/>
          <w:color w:val="auto"/>
          <w:szCs w:val="21"/>
          <w:highlight w:val="none"/>
        </w:rPr>
        <w:fldChar w:fldCharType="end"/>
      </w:r>
      <w:bookmarkStart w:id="4" w:name="_Toc266892751"/>
      <w:r>
        <w:rPr>
          <w:rFonts w:hint="eastAsia" w:ascii="仿宋" w:hAnsi="仿宋" w:eastAsia="仿宋" w:cs="仿宋"/>
          <w:color w:val="auto"/>
          <w:kern w:val="0"/>
          <w:sz w:val="36"/>
          <w:szCs w:val="36"/>
          <w:highlight w:val="none"/>
        </w:rPr>
        <w:br w:type="page"/>
      </w:r>
      <w:bookmarkStart w:id="595" w:name="_GoBack"/>
      <w:bookmarkEnd w:id="595"/>
    </w:p>
    <w:p>
      <w:pPr>
        <w:keepNext/>
        <w:keepLines/>
        <w:tabs>
          <w:tab w:val="left" w:pos="432"/>
        </w:tabs>
        <w:spacing w:line="500" w:lineRule="exact"/>
        <w:jc w:val="center"/>
        <w:rPr>
          <w:rFonts w:ascii="仿宋" w:hAnsi="仿宋" w:eastAsia="仿宋" w:cs="仿宋"/>
          <w:b/>
          <w:bCs/>
          <w:color w:val="auto"/>
          <w:kern w:val="44"/>
          <w:sz w:val="36"/>
          <w:szCs w:val="36"/>
          <w:highlight w:val="none"/>
          <w:lang w:val="zh-CN"/>
        </w:rPr>
      </w:pPr>
      <w:bookmarkStart w:id="5" w:name="_Toc59616272"/>
      <w:bookmarkStart w:id="6" w:name="_Toc4366"/>
      <w:bookmarkStart w:id="7" w:name="_Toc59113223"/>
      <w:bookmarkStart w:id="8" w:name="_Toc59633382"/>
      <w:r>
        <w:rPr>
          <w:rFonts w:hint="eastAsia" w:ascii="仿宋" w:hAnsi="仿宋" w:eastAsia="仿宋" w:cs="仿宋"/>
          <w:b/>
          <w:bCs/>
          <w:color w:val="auto"/>
          <w:kern w:val="44"/>
          <w:sz w:val="36"/>
          <w:szCs w:val="36"/>
          <w:highlight w:val="none"/>
          <w:lang w:val="zh-CN"/>
        </w:rPr>
        <w:t>总说明</w:t>
      </w:r>
      <w:bookmarkEnd w:id="5"/>
      <w:bookmarkEnd w:id="6"/>
      <w:bookmarkEnd w:id="7"/>
      <w:bookmarkEnd w:id="8"/>
    </w:p>
    <w:p>
      <w:pPr>
        <w:spacing w:line="360" w:lineRule="auto"/>
        <w:rPr>
          <w:rFonts w:ascii="仿宋" w:hAnsi="仿宋" w:eastAsia="仿宋" w:cs="仿宋"/>
          <w:color w:val="auto"/>
          <w:sz w:val="24"/>
          <w:szCs w:val="21"/>
          <w:highlight w:val="none"/>
          <w:lang w:val="zh-CN"/>
        </w:rPr>
      </w:pPr>
    </w:p>
    <w:p>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为了指导建设工程施工合同当事人的签约行为，维护合同当事人的合法权益，依据《中华人民共和国民法典》《中华人民共和国建筑法》</w:t>
      </w:r>
      <w:r>
        <w:rPr>
          <w:rFonts w:hint="eastAsia" w:ascii="仿宋" w:hAnsi="仿宋" w:eastAsia="仿宋" w:cs="仿宋"/>
          <w:color w:val="auto"/>
          <w:sz w:val="24"/>
          <w:szCs w:val="24"/>
          <w:highlight w:val="none"/>
          <w:lang w:eastAsia="zh-CN"/>
        </w:rPr>
        <w:t>《中</w:t>
      </w:r>
      <w:r>
        <w:rPr>
          <w:rFonts w:hint="eastAsia" w:ascii="仿宋" w:hAnsi="仿宋" w:eastAsia="仿宋" w:cs="仿宋"/>
          <w:color w:val="auto"/>
          <w:sz w:val="24"/>
          <w:szCs w:val="24"/>
          <w:highlight w:val="none"/>
          <w:lang w:val="en-US" w:eastAsia="zh-CN"/>
        </w:rPr>
        <w:t>华</w:t>
      </w:r>
      <w:r>
        <w:rPr>
          <w:rFonts w:hint="eastAsia" w:ascii="仿宋" w:hAnsi="仿宋" w:eastAsia="仿宋" w:cs="仿宋"/>
          <w:color w:val="auto"/>
          <w:sz w:val="24"/>
          <w:szCs w:val="24"/>
          <w:highlight w:val="none"/>
        </w:rPr>
        <w:t>人民共和国招标投标法》以及相关法律法规，参照《建设工程施工合同（示范文本）》（</w:t>
      </w:r>
      <w:r>
        <w:rPr>
          <w:rFonts w:ascii="仿宋" w:hAnsi="仿宋" w:eastAsia="仿宋" w:cs="仿宋"/>
          <w:color w:val="auto"/>
          <w:sz w:val="24"/>
          <w:szCs w:val="24"/>
          <w:highlight w:val="none"/>
        </w:rPr>
        <w:t>GF—2017—0201</w:t>
      </w:r>
      <w:r>
        <w:rPr>
          <w:rFonts w:hint="eastAsia" w:ascii="仿宋" w:hAnsi="仿宋" w:eastAsia="仿宋" w:cs="仿宋"/>
          <w:color w:val="auto"/>
          <w:sz w:val="24"/>
          <w:szCs w:val="24"/>
          <w:highlight w:val="none"/>
        </w:rPr>
        <w:t>）、《广东省建设工程标准施工合同（</w:t>
      </w:r>
      <w:r>
        <w:rPr>
          <w:rFonts w:ascii="仿宋" w:hAnsi="仿宋" w:eastAsia="仿宋" w:cs="仿宋"/>
          <w:color w:val="auto"/>
          <w:sz w:val="24"/>
          <w:szCs w:val="24"/>
          <w:highlight w:val="none"/>
        </w:rPr>
        <w:t>2009</w:t>
      </w:r>
      <w:r>
        <w:rPr>
          <w:rFonts w:hint="eastAsia" w:ascii="仿宋" w:hAnsi="仿宋" w:eastAsia="仿宋" w:cs="仿宋"/>
          <w:color w:val="auto"/>
          <w:sz w:val="24"/>
          <w:szCs w:val="24"/>
          <w:highlight w:val="none"/>
        </w:rPr>
        <w:t>年版）》等合同范本，广州市住房和城乡建设局、广州市市场监督管理局联合制定了合同示范文本《广州市建设工程施工合同》（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）。为了便于合同当事人使用《广州市建设工程施工合同》（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），现就有关问题说明如下：</w:t>
      </w:r>
    </w:p>
    <w:p>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一、项目业主首要责任制</w:t>
      </w:r>
    </w:p>
    <w:p>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）的组成</w:t>
      </w:r>
    </w:p>
    <w:p>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）由协议书、通用条款和专用条款三部分组成。</w:t>
      </w:r>
    </w:p>
    <w:p>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（一）协议书</w:t>
      </w:r>
    </w:p>
    <w:p>
      <w:pPr>
        <w:spacing w:line="500" w:lineRule="exact"/>
        <w:ind w:left="147" w:leftChars="70"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）协议书集中约定了合同当事人基本的合同权利义务。</w:t>
      </w:r>
    </w:p>
    <w:p>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（二）通用条款</w:t>
      </w:r>
    </w:p>
    <w:p>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通用条款是合同当事人根据《中华人民共和国民法典》《中华人民共和国建筑法》等法律法规的规定，就工程施工的实施及相关事项，对合同当事人的权利义务作出的原则性约定。</w:t>
      </w:r>
    </w:p>
    <w:p>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通用条款既考虑了现行法律法规对工程发承包计价的有关要求，也考虑了工程施工管理的特殊需要。</w:t>
      </w:r>
    </w:p>
    <w:p>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（三）专用条款</w:t>
      </w:r>
    </w:p>
    <w:p>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500" w:lineRule="exact"/>
        <w:ind w:right="25" w:rightChars="12"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专用条款的编号应与相应的通用条款的编号一致；</w:t>
      </w:r>
    </w:p>
    <w:p>
      <w:pPr>
        <w:spacing w:line="500" w:lineRule="exact"/>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合同当事人可以通过对专用条款的修改，满足具体工程的特殊要求，避免直接修改通用条款；</w:t>
      </w:r>
    </w:p>
    <w:p>
      <w:pPr>
        <w:spacing w:line="500" w:lineRule="exact"/>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在专用条款中有横道线的地方，合同当事人可针对相应的通用条款进行细化、完善、补充、修改或另行约定；如无细化、完善、补充、修改或另行约定，则填写“无”或划“</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p>
    <w:p>
      <w:pPr>
        <w:spacing w:line="500" w:lineRule="exact"/>
        <w:ind w:firstLine="480" w:firstLineChars="200"/>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三、《广州市建设工程施工合同》（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）的适用范围</w:t>
      </w:r>
    </w:p>
    <w:p>
      <w:pPr>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）适用于广州市行政区域内建设工程的新建、扩建、改建、装修、修缮等施工项目的合同订立。其中，通用条款中带</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）的内容，约定双方具体的权利义务。</w:t>
      </w:r>
    </w:p>
    <w:p>
      <w:pPr>
        <w:spacing w:line="500" w:lineRule="exact"/>
        <w:ind w:firstLine="616" w:firstLineChars="25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四、其他事项</w:t>
      </w:r>
    </w:p>
    <w:p>
      <w:pPr>
        <w:spacing w:line="500" w:lineRule="exact"/>
        <w:ind w:firstLine="616" w:firstLineChars="25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《广州市建设工程施工合同》（</w:t>
      </w:r>
      <w:r>
        <w:rPr>
          <w:rFonts w:ascii="仿宋" w:hAnsi="仿宋" w:eastAsia="仿宋" w:cs="仿宋"/>
          <w:color w:val="auto"/>
          <w:sz w:val="24"/>
          <w:szCs w:val="24"/>
          <w:highlight w:val="none"/>
        </w:rPr>
        <w:t>SF-2019-0204</w:t>
      </w:r>
      <w:r>
        <w:rPr>
          <w:rFonts w:hint="eastAsia" w:ascii="仿宋" w:hAnsi="仿宋" w:eastAsia="仿宋" w:cs="仿宋"/>
          <w:color w:val="auto"/>
          <w:sz w:val="24"/>
          <w:szCs w:val="24"/>
          <w:highlight w:val="none"/>
        </w:rPr>
        <w:t>）专用条款中的“预付款”“进度款”“竣工结算”条款，在签订合同时优先选择本合同中已列的支付条件、支付方式，如选择“其它方式”或“另作约定”形式的，需以合同附件的形式予以说明原因。</w:t>
      </w:r>
    </w:p>
    <w:p>
      <w:pPr>
        <w:widowControl/>
        <w:spacing w:beforeAutospacing="1" w:afterAutospacing="1" w:line="360" w:lineRule="auto"/>
        <w:jc w:val="left"/>
        <w:rPr>
          <w:rFonts w:ascii="仿宋" w:hAnsi="仿宋" w:eastAsia="仿宋" w:cs="仿宋"/>
          <w:color w:val="auto"/>
          <w:kern w:val="0"/>
          <w:sz w:val="36"/>
          <w:szCs w:val="36"/>
          <w:highlight w:val="none"/>
        </w:rPr>
        <w:sectPr>
          <w:footerReference r:id="rId6" w:type="first"/>
          <w:footerReference r:id="rId5" w:type="default"/>
          <w:endnotePr>
            <w:numFmt w:val="decimal"/>
          </w:endnotePr>
          <w:pgSz w:w="11906" w:h="16838"/>
          <w:pgMar w:top="1191" w:right="851" w:bottom="794" w:left="851" w:header="0" w:footer="0" w:gutter="0"/>
          <w:pgNumType w:fmt="decimal" w:start="1"/>
          <w:cols w:space="720" w:num="1"/>
          <w:titlePg/>
          <w:docGrid w:linePitch="286" w:charSpace="0"/>
        </w:sectPr>
      </w:pPr>
    </w:p>
    <w:p>
      <w:pPr>
        <w:widowControl/>
        <w:spacing w:line="360" w:lineRule="auto"/>
        <w:jc w:val="left"/>
        <w:rPr>
          <w:rFonts w:ascii="仿宋" w:hAnsi="仿宋" w:eastAsia="仿宋" w:cs="仿宋"/>
          <w:color w:val="auto"/>
          <w:sz w:val="36"/>
          <w:szCs w:val="36"/>
          <w:highlight w:val="none"/>
        </w:rPr>
      </w:pPr>
    </w:p>
    <w:bookmarkEnd w:id="0"/>
    <w:bookmarkEnd w:id="1"/>
    <w:bookmarkEnd w:id="2"/>
    <w:bookmarkEnd w:id="3"/>
    <w:bookmarkEnd w:id="4"/>
    <w:p>
      <w:pPr>
        <w:spacing w:line="360" w:lineRule="auto"/>
        <w:jc w:val="center"/>
        <w:outlineLvl w:val="0"/>
        <w:rPr>
          <w:rFonts w:ascii="仿宋" w:hAnsi="仿宋" w:eastAsia="仿宋" w:cs="仿宋"/>
          <w:b/>
          <w:bCs/>
          <w:color w:val="auto"/>
          <w:sz w:val="36"/>
          <w:szCs w:val="36"/>
          <w:highlight w:val="none"/>
        </w:rPr>
      </w:pPr>
      <w:bookmarkStart w:id="9" w:name="_Toc8777"/>
      <w:bookmarkStart w:id="10" w:name="_Toc5863"/>
      <w:bookmarkStart w:id="11" w:name="_Toc469383967"/>
      <w:r>
        <w:rPr>
          <w:rFonts w:hint="eastAsia" w:ascii="仿宋" w:hAnsi="仿宋" w:eastAsia="仿宋" w:cs="仿宋"/>
          <w:b/>
          <w:bCs/>
          <w:color w:val="auto"/>
          <w:sz w:val="36"/>
          <w:szCs w:val="36"/>
          <w:highlight w:val="none"/>
        </w:rPr>
        <w:t>第一部分  协  议  书</w:t>
      </w:r>
      <w:bookmarkEnd w:id="9"/>
      <w:bookmarkEnd w:id="10"/>
      <w:bookmarkEnd w:id="11"/>
    </w:p>
    <w:p>
      <w:pPr>
        <w:spacing w:line="360" w:lineRule="auto"/>
        <w:jc w:val="center"/>
        <w:rPr>
          <w:rFonts w:ascii="仿宋" w:hAnsi="仿宋" w:eastAsia="仿宋" w:cs="仿宋"/>
          <w:color w:val="auto"/>
          <w:sz w:val="36"/>
          <w:szCs w:val="36"/>
          <w:highlight w:val="none"/>
        </w:rPr>
      </w:pP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1"/>
          <w:highlight w:val="none"/>
          <w:u w:val="single"/>
        </w:rPr>
        <w:t>广州市增城区人民政府宁西街道办事处</w:t>
      </w:r>
    </w:p>
    <w:p>
      <w:pPr>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全称）</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依照《中华人民共和国民法典》《中华人民共和国建筑法》及其他有关法律法规，遵循平等、自愿、公平和诚实信用的原则，双方就合同工程施工有关事项达成一致意见，订立本合同。</w:t>
      </w:r>
    </w:p>
    <w:p>
      <w:pPr>
        <w:spacing w:line="360" w:lineRule="auto"/>
        <w:outlineLvl w:val="1"/>
        <w:rPr>
          <w:rFonts w:ascii="仿宋" w:hAnsi="仿宋" w:eastAsia="仿宋" w:cs="仿宋"/>
          <w:b/>
          <w:bCs/>
          <w:color w:val="auto"/>
          <w:sz w:val="24"/>
          <w:szCs w:val="24"/>
          <w:highlight w:val="none"/>
        </w:rPr>
      </w:pPr>
      <w:bookmarkStart w:id="12" w:name="_Toc7295"/>
      <w:bookmarkStart w:id="13" w:name="_Toc266892752"/>
      <w:bookmarkStart w:id="14" w:name="_Toc2041"/>
      <w:bookmarkStart w:id="15" w:name="_Toc469383968"/>
      <w:r>
        <w:rPr>
          <w:rFonts w:hint="eastAsia" w:ascii="仿宋" w:hAnsi="仿宋" w:eastAsia="仿宋" w:cs="仿宋"/>
          <w:b/>
          <w:bCs/>
          <w:color w:val="auto"/>
          <w:sz w:val="24"/>
          <w:szCs w:val="24"/>
          <w:highlight w:val="none"/>
        </w:rPr>
        <w:t>一、工程概况</w:t>
      </w:r>
      <w:bookmarkEnd w:id="12"/>
      <w:bookmarkEnd w:id="13"/>
      <w:bookmarkEnd w:id="14"/>
      <w:bookmarkEnd w:id="15"/>
    </w:p>
    <w:p>
      <w:pPr>
        <w:spacing w:line="360" w:lineRule="auto"/>
        <w:ind w:firstLine="480" w:firstLineChars="200"/>
        <w:rPr>
          <w:rFonts w:hint="default" w:ascii="仿宋" w:hAnsi="仿宋" w:eastAsia="仿宋" w:cs="仿宋"/>
          <w:color w:val="auto"/>
          <w:sz w:val="21"/>
          <w:szCs w:val="21"/>
          <w:highlight w:val="none"/>
          <w:u w:val="single"/>
          <w:lang w:val="en-US" w:eastAsia="zh-CN"/>
        </w:rPr>
      </w:pPr>
      <w:r>
        <w:rPr>
          <w:rFonts w:hint="eastAsia" w:ascii="仿宋" w:hAnsi="仿宋" w:eastAsia="仿宋" w:cs="仿宋"/>
          <w:color w:val="auto"/>
          <w:sz w:val="24"/>
          <w:szCs w:val="24"/>
          <w:highlight w:val="none"/>
        </w:rPr>
        <w:t>立项批文编号或广东省企业基本建设投资项目备案证备案项目编号：</w:t>
      </w:r>
      <w:r>
        <w:rPr>
          <w:rFonts w:hint="eastAsia" w:ascii="仿宋" w:hAnsi="仿宋" w:eastAsia="仿宋" w:cs="仿宋"/>
          <w:color w:val="auto"/>
          <w:sz w:val="24"/>
          <w:szCs w:val="24"/>
          <w:highlight w:val="none"/>
          <w:u w:val="single"/>
          <w:lang w:val="en-US" w:eastAsia="zh-CN"/>
        </w:rPr>
        <w:t xml:space="preserve">                 </w:t>
      </w:r>
    </w:p>
    <w:p>
      <w:pPr>
        <w:spacing w:line="360" w:lineRule="auto"/>
        <w:ind w:firstLine="465"/>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lang w:eastAsia="zh-CN"/>
        </w:rPr>
        <w:t>宁西园区（扩区）北区地块土方平整工程</w:t>
      </w:r>
    </w:p>
    <w:p>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合同类型：</w:t>
      </w:r>
      <w:r>
        <w:rPr>
          <w:rFonts w:hint="eastAsia" w:ascii="MS Mincho" w:hAnsi="MS Mincho" w:eastAsia="MS Mincho" w:cs="MS Mincho"/>
          <w:color w:val="auto"/>
          <w:sz w:val="24"/>
          <w:szCs w:val="24"/>
          <w:highlight w:val="none"/>
        </w:rPr>
        <w:t>☑</w:t>
      </w:r>
      <w:r>
        <w:rPr>
          <w:rFonts w:hint="eastAsia" w:ascii="仿宋" w:hAnsi="仿宋" w:eastAsia="仿宋" w:cs="仿宋"/>
          <w:color w:val="auto"/>
          <w:sz w:val="24"/>
          <w:szCs w:val="24"/>
          <w:highlight w:val="none"/>
        </w:rPr>
        <w:t>总承包施工合同□专业分包施工合同□其它：</w:t>
      </w:r>
    </w:p>
    <w:p>
      <w:pPr>
        <w:widowControl/>
        <w:spacing w:line="360" w:lineRule="auto"/>
        <w:ind w:firstLine="480" w:firstLineChars="200"/>
        <w:rPr>
          <w:rFonts w:ascii="宋体" w:hAnsi="宋体" w:eastAsia="仿宋" w:cs="宋体"/>
          <w:color w:val="auto"/>
          <w:sz w:val="24"/>
          <w:szCs w:val="21"/>
          <w:highlight w:val="none"/>
          <w:u w:val="single"/>
        </w:rPr>
      </w:pPr>
      <w:r>
        <w:rPr>
          <w:rFonts w:hint="eastAsia" w:ascii="仿宋" w:hAnsi="仿宋" w:eastAsia="仿宋" w:cs="仿宋"/>
          <w:color w:val="auto"/>
          <w:sz w:val="24"/>
          <w:szCs w:val="24"/>
          <w:highlight w:val="none"/>
        </w:rPr>
        <w:t>工程规模：</w:t>
      </w:r>
      <w:r>
        <w:rPr>
          <w:rFonts w:hint="eastAsia" w:ascii="仿宋" w:hAnsi="仿宋" w:eastAsia="仿宋" w:cs="仿宋"/>
          <w:color w:val="auto"/>
          <w:sz w:val="24"/>
          <w:szCs w:val="24"/>
          <w:highlight w:val="none"/>
          <w:u w:val="single"/>
          <w:lang w:eastAsia="zh-CN"/>
        </w:rPr>
        <w:t>本项目占地面积为412389.73㎡，平整范围面积为189552.36㎡，本项目场地总挖方约137645.59立方米，总填方约1476058.74立方米，在平整场地周边布置施工便道约1942米，东侧边界边坡防护面积32711.0㎡，新建排水沟设施2735.0m，临时排水土沟5175.9m;新建悬臂式挡土墙34m；新建De100-De150临时给水管1281m；新建d1200-d1350临时雨水管128m、新建1x1m-7x2m排水土渠2194m、新建2x2m-4x2.5m钢筋混凝土暗渠861m，(具体内容以招标文件、工程量清单、施工图纸及有关资料为准)。项目总投资</w:t>
      </w:r>
      <w:r>
        <w:rPr>
          <w:rFonts w:hint="eastAsia" w:ascii="仿宋" w:hAnsi="仿宋" w:eastAsia="仿宋" w:cs="仿宋"/>
          <w:color w:val="auto"/>
          <w:sz w:val="24"/>
          <w:szCs w:val="24"/>
          <w:highlight w:val="none"/>
          <w:u w:val="single"/>
          <w:lang w:val="en-US" w:eastAsia="zh-CN"/>
        </w:rPr>
        <w:t>约108763.60</w:t>
      </w:r>
      <w:r>
        <w:rPr>
          <w:rFonts w:hint="eastAsia" w:ascii="仿宋" w:hAnsi="仿宋" w:eastAsia="仿宋" w:cs="仿宋"/>
          <w:color w:val="auto"/>
          <w:sz w:val="24"/>
          <w:szCs w:val="24"/>
          <w:highlight w:val="none"/>
          <w:u w:val="single"/>
          <w:lang w:eastAsia="zh-CN"/>
        </w:rPr>
        <w:t>万元。</w:t>
      </w:r>
    </w:p>
    <w:p>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结构形式：</w:t>
      </w:r>
      <w:r>
        <w:rPr>
          <w:rFonts w:hint="eastAsia" w:ascii="仿宋" w:hAnsi="仿宋" w:eastAsia="仿宋" w:cs="仿宋"/>
          <w:color w:val="auto"/>
          <w:sz w:val="24"/>
          <w:szCs w:val="24"/>
          <w:highlight w:val="none"/>
          <w:u w:val="single"/>
        </w:rPr>
        <w:t xml:space="preserve">       /                  </w:t>
      </w:r>
    </w:p>
    <w:p>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资金来源：</w:t>
      </w:r>
      <w:r>
        <w:rPr>
          <w:rFonts w:hint="eastAsia" w:ascii="仿宋" w:hAnsi="仿宋" w:eastAsia="仿宋" w:cs="仿宋"/>
          <w:color w:val="auto"/>
          <w:sz w:val="24"/>
          <w:szCs w:val="24"/>
          <w:highlight w:val="none"/>
          <w:u w:val="single"/>
          <w:lang w:val="en-US" w:eastAsia="zh-CN"/>
        </w:rPr>
        <w:t>国有建设</w:t>
      </w:r>
      <w:r>
        <w:rPr>
          <w:rFonts w:hint="eastAsia" w:ascii="仿宋" w:hAnsi="仿宋" w:eastAsia="仿宋" w:cs="仿宋"/>
          <w:color w:val="auto"/>
          <w:sz w:val="24"/>
          <w:szCs w:val="24"/>
          <w:highlight w:val="none"/>
          <w:u w:val="single"/>
        </w:rPr>
        <w:t>资金。</w:t>
      </w:r>
    </w:p>
    <w:p>
      <w:pPr>
        <w:spacing w:line="360" w:lineRule="auto"/>
        <w:ind w:firstLine="48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u w:val="single"/>
          <w:lang w:val="en-US" w:eastAsia="zh-CN"/>
        </w:rPr>
        <w:t xml:space="preserve">               </w:t>
      </w:r>
    </w:p>
    <w:p>
      <w:pPr>
        <w:spacing w:line="360" w:lineRule="auto"/>
        <w:outlineLvl w:val="1"/>
        <w:rPr>
          <w:rFonts w:ascii="仿宋" w:hAnsi="仿宋" w:eastAsia="仿宋" w:cs="仿宋"/>
          <w:b/>
          <w:bCs/>
          <w:color w:val="auto"/>
          <w:sz w:val="24"/>
          <w:szCs w:val="24"/>
          <w:highlight w:val="none"/>
        </w:rPr>
      </w:pPr>
      <w:bookmarkStart w:id="16" w:name="_Toc14656"/>
      <w:bookmarkStart w:id="17" w:name="_Toc266892753"/>
      <w:bookmarkStart w:id="18" w:name="_Toc469383969"/>
      <w:bookmarkStart w:id="19" w:name="_Toc12031"/>
      <w:r>
        <w:rPr>
          <w:rFonts w:hint="eastAsia" w:ascii="仿宋" w:hAnsi="仿宋" w:eastAsia="仿宋" w:cs="仿宋"/>
          <w:b/>
          <w:bCs/>
          <w:color w:val="auto"/>
          <w:sz w:val="24"/>
          <w:szCs w:val="24"/>
          <w:highlight w:val="none"/>
        </w:rPr>
        <w:t>二、工程内容与承包范围</w:t>
      </w:r>
      <w:bookmarkEnd w:id="16"/>
      <w:bookmarkEnd w:id="17"/>
      <w:bookmarkEnd w:id="18"/>
      <w:bookmarkEnd w:id="19"/>
    </w:p>
    <w:p>
      <w:pPr>
        <w:spacing w:line="360" w:lineRule="auto"/>
        <w:ind w:firstLine="480" w:firstLineChars="200"/>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工程内容与承包范围</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u w:val="single"/>
        </w:rPr>
        <w:t>本工程包括但不限于以下承包范围：承包人按发包人提供的招标文件、工程量清单、招标答疑文件、全套施工图设计、设计说明及补充说明；具体以工程量清单、施工图纸为准。</w:t>
      </w:r>
    </w:p>
    <w:p>
      <w:pPr>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none"/>
        </w:rPr>
        <w:t>承包方式：</w:t>
      </w:r>
      <w:r>
        <w:rPr>
          <w:rFonts w:hint="eastAsia" w:ascii="仿宋" w:hAnsi="仿宋" w:eastAsia="仿宋" w:cs="仿宋"/>
          <w:color w:val="auto"/>
          <w:sz w:val="24"/>
          <w:szCs w:val="24"/>
          <w:highlight w:val="none"/>
          <w:u w:val="single"/>
          <w:lang w:val="en-US" w:eastAsia="zh-CN"/>
        </w:rPr>
        <w:t>承包人</w:t>
      </w:r>
      <w:r>
        <w:rPr>
          <w:rFonts w:hint="eastAsia" w:ascii="仿宋" w:hAnsi="仿宋" w:eastAsia="仿宋" w:cs="仿宋"/>
          <w:color w:val="auto"/>
          <w:sz w:val="24"/>
          <w:szCs w:val="24"/>
          <w:highlight w:val="none"/>
          <w:u w:val="single"/>
        </w:rPr>
        <w:t>根据需求文件、需求图纸、有关资料及说明，按需求文件工程量清单进行报价，按包工、包材料、包工期、包质量、包安全生产、包文明施工、包各系统调试及联合调试、包竣工图编制</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包需求范围内工程竣工验收通过、包移交、包结算、包保修的组织实施工作和资料整理等以及总承包管理</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现场整体组织和配合服务。合同价款根据需求文件及施工合同约定的计价方式进行计价和结算。</w:t>
      </w:r>
    </w:p>
    <w:p>
      <w:pPr>
        <w:spacing w:line="360" w:lineRule="auto"/>
        <w:ind w:firstLine="482" w:firstLineChars="200"/>
        <w:rPr>
          <w:b/>
          <w:bCs/>
        </w:rPr>
      </w:pPr>
      <w:r>
        <w:rPr>
          <w:rFonts w:hint="eastAsia" w:ascii="仿宋" w:hAnsi="仿宋" w:eastAsia="仿宋" w:cs="仿宋"/>
          <w:b/>
          <w:bCs/>
          <w:color w:val="auto"/>
          <w:sz w:val="24"/>
          <w:szCs w:val="24"/>
          <w:highlight w:val="none"/>
          <w:u w:val="single"/>
        </w:rPr>
        <w:t>根据本项目规划实施的具体情况，如遇该项目的投资规模、结构形式、项目名称或者造价等发生调整，也可能会新增或减少</w:t>
      </w:r>
      <w:r>
        <w:rPr>
          <w:rFonts w:hint="eastAsia" w:ascii="仿宋" w:hAnsi="仿宋" w:eastAsia="仿宋" w:cs="仿宋"/>
          <w:b/>
          <w:bCs/>
          <w:color w:val="auto"/>
          <w:sz w:val="24"/>
          <w:szCs w:val="24"/>
          <w:highlight w:val="none"/>
          <w:u w:val="single"/>
          <w:lang w:eastAsia="zh-CN"/>
        </w:rPr>
        <w:t>，甚至</w:t>
      </w:r>
      <w:r>
        <w:rPr>
          <w:rFonts w:hint="eastAsia" w:ascii="仿宋" w:hAnsi="仿宋" w:eastAsia="仿宋" w:cs="仿宋"/>
          <w:b/>
          <w:bCs/>
          <w:color w:val="auto"/>
          <w:sz w:val="24"/>
          <w:szCs w:val="24"/>
          <w:highlight w:val="none"/>
          <w:u w:val="single"/>
        </w:rPr>
        <w:t>取消部分单项工程，承包人已充分理解此风险并无条件接受</w:t>
      </w:r>
      <w:r>
        <w:rPr>
          <w:rFonts w:hint="eastAsia" w:ascii="仿宋" w:hAnsi="仿宋" w:eastAsia="仿宋" w:cs="仿宋"/>
          <w:b/>
          <w:bCs/>
          <w:color w:val="auto"/>
          <w:sz w:val="24"/>
          <w:szCs w:val="24"/>
          <w:highlight w:val="none"/>
          <w:u w:val="single"/>
          <w:lang w:eastAsia="zh-CN"/>
        </w:rPr>
        <w:t>，</w:t>
      </w:r>
      <w:r>
        <w:rPr>
          <w:rFonts w:hint="eastAsia" w:ascii="仿宋" w:hAnsi="仿宋" w:eastAsia="仿宋" w:cs="仿宋"/>
          <w:b/>
          <w:bCs/>
          <w:color w:val="auto"/>
          <w:sz w:val="24"/>
          <w:szCs w:val="24"/>
          <w:highlight w:val="none"/>
          <w:u w:val="single"/>
        </w:rPr>
        <w:t>不得据此向发包人索赔，且投标下浮率固定不变。</w:t>
      </w:r>
    </w:p>
    <w:p>
      <w:pPr>
        <w:spacing w:line="360" w:lineRule="auto"/>
        <w:outlineLvl w:val="1"/>
        <w:rPr>
          <w:rFonts w:ascii="仿宋" w:hAnsi="仿宋" w:eastAsia="仿宋" w:cs="仿宋"/>
          <w:b/>
          <w:bCs/>
          <w:color w:val="auto"/>
          <w:sz w:val="24"/>
          <w:szCs w:val="24"/>
          <w:highlight w:val="none"/>
        </w:rPr>
      </w:pPr>
      <w:bookmarkStart w:id="20" w:name="_Toc28179"/>
      <w:bookmarkStart w:id="21" w:name="_Toc266892754"/>
      <w:bookmarkStart w:id="22" w:name="_Toc469383970"/>
      <w:bookmarkStart w:id="23" w:name="_Toc5014"/>
      <w:r>
        <w:rPr>
          <w:rFonts w:hint="eastAsia" w:ascii="仿宋" w:hAnsi="仿宋" w:eastAsia="仿宋" w:cs="仿宋"/>
          <w:b/>
          <w:bCs/>
          <w:color w:val="auto"/>
          <w:sz w:val="24"/>
          <w:szCs w:val="24"/>
          <w:highlight w:val="none"/>
        </w:rPr>
        <w:t>三、合同工期</w:t>
      </w:r>
      <w:bookmarkEnd w:id="20"/>
      <w:bookmarkEnd w:id="21"/>
      <w:bookmarkEnd w:id="22"/>
      <w:bookmarkEnd w:id="23"/>
    </w:p>
    <w:p>
      <w:pPr>
        <w:spacing w:line="360" w:lineRule="auto"/>
        <w:ind w:left="1200" w:hanging="1200" w:hangingChars="5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工程合同工期总日历天数：</w:t>
      </w:r>
      <w:r>
        <w:rPr>
          <w:rFonts w:hint="eastAsia" w:ascii="仿宋" w:hAnsi="仿宋" w:eastAsia="仿宋" w:cs="仿宋"/>
          <w:color w:val="auto"/>
          <w:sz w:val="24"/>
          <w:szCs w:val="24"/>
          <w:highlight w:val="none"/>
          <w:u w:val="single"/>
          <w:lang w:val="en-US" w:eastAsia="zh-CN"/>
        </w:rPr>
        <w:t>180</w:t>
      </w:r>
      <w:r>
        <w:rPr>
          <w:rFonts w:hint="eastAsia" w:ascii="仿宋" w:hAnsi="仿宋" w:eastAsia="仿宋" w:cs="仿宋"/>
          <w:color w:val="auto"/>
          <w:sz w:val="24"/>
          <w:szCs w:val="24"/>
          <w:highlight w:val="none"/>
        </w:rPr>
        <w:t>天。</w:t>
      </w:r>
    </w:p>
    <w:p>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暂定从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日开始施工，至</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日竣工完成，具体开工日期以现场具备施工条件后，</w:t>
      </w:r>
      <w:r>
        <w:rPr>
          <w:rFonts w:hint="eastAsia" w:ascii="仿宋" w:hAnsi="仿宋" w:eastAsia="仿宋" w:cs="仿宋"/>
          <w:color w:val="auto"/>
          <w:sz w:val="24"/>
          <w:szCs w:val="24"/>
          <w:highlight w:val="none"/>
          <w:u w:val="single"/>
        </w:rPr>
        <w:t xml:space="preserve"> 总监理工程师 </w:t>
      </w:r>
      <w:r>
        <w:rPr>
          <w:rFonts w:hint="eastAsia" w:ascii="仿宋" w:hAnsi="仿宋" w:eastAsia="仿宋" w:cs="仿宋"/>
          <w:color w:val="auto"/>
          <w:sz w:val="24"/>
          <w:szCs w:val="24"/>
          <w:highlight w:val="none"/>
        </w:rPr>
        <w:t>签发的开工令日期为准。工期总日历天数与根据前述计划开竣工日期计算的工期天数不一致的，以工期总日历天数为准。</w:t>
      </w:r>
    </w:p>
    <w:p>
      <w:pPr>
        <w:spacing w:line="360" w:lineRule="auto"/>
        <w:ind w:firstLine="480" w:firstLineChars="200"/>
        <w:rPr>
          <w:rFonts w:ascii="仿宋" w:hAnsi="仿宋" w:eastAsia="宋体" w:cs="仿宋"/>
          <w:color w:val="auto"/>
          <w:sz w:val="24"/>
          <w:szCs w:val="24"/>
          <w:highlight w:val="none"/>
        </w:rPr>
      </w:pPr>
      <w:r>
        <w:rPr>
          <w:rFonts w:hint="eastAsia" w:ascii="仿宋" w:hAnsi="仿宋" w:eastAsia="仿宋" w:cs="Times New Roman"/>
          <w:color w:val="auto"/>
          <w:sz w:val="24"/>
          <w:szCs w:val="24"/>
          <w:highlight w:val="none"/>
        </w:rPr>
        <w:t>发包人根据工程实施情况，有权对本合同工程工期（包括关键节点工期和竣工日期）进行适当调整，承包人必须采取一切有效措施保证竣工日期，不得延误，除本合同另有约定外并不得要求另行增加费用。</w:t>
      </w:r>
    </w:p>
    <w:p>
      <w:pPr>
        <w:spacing w:line="360" w:lineRule="auto"/>
        <w:outlineLvl w:val="1"/>
        <w:rPr>
          <w:rFonts w:ascii="仿宋" w:hAnsi="仿宋" w:eastAsia="仿宋" w:cs="仿宋"/>
          <w:b/>
          <w:bCs/>
          <w:color w:val="auto"/>
          <w:sz w:val="24"/>
          <w:szCs w:val="24"/>
          <w:highlight w:val="none"/>
        </w:rPr>
      </w:pPr>
      <w:bookmarkStart w:id="24" w:name="_Toc469383971"/>
      <w:bookmarkStart w:id="25" w:name="_Toc26259"/>
      <w:bookmarkStart w:id="26" w:name="_Toc266892755"/>
      <w:bookmarkStart w:id="27" w:name="_Toc16319"/>
      <w:r>
        <w:rPr>
          <w:rFonts w:hint="eastAsia" w:ascii="仿宋" w:hAnsi="仿宋" w:eastAsia="仿宋" w:cs="仿宋"/>
          <w:b/>
          <w:bCs/>
          <w:color w:val="auto"/>
          <w:sz w:val="24"/>
          <w:szCs w:val="24"/>
          <w:highlight w:val="none"/>
        </w:rPr>
        <w:t>★四、质量标准</w:t>
      </w:r>
      <w:bookmarkEnd w:id="24"/>
      <w:bookmarkEnd w:id="25"/>
      <w:bookmarkEnd w:id="26"/>
      <w:bookmarkEnd w:id="27"/>
    </w:p>
    <w:p>
      <w:pPr>
        <w:spacing w:line="360" w:lineRule="auto"/>
        <w:ind w:left="480" w:hanging="480" w:hanging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工程质量标准：</w:t>
      </w:r>
    </w:p>
    <w:p>
      <w:pPr>
        <w:spacing w:line="360" w:lineRule="auto"/>
        <w:ind w:left="479" w:leftChars="228" w:firstLine="43" w:firstLineChars="18"/>
        <w:rPr>
          <w:rFonts w:ascii="仿宋" w:hAnsi="仿宋" w:eastAsia="仿宋" w:cs="仿宋"/>
          <w:color w:val="auto"/>
          <w:sz w:val="24"/>
          <w:szCs w:val="24"/>
          <w:highlight w:val="none"/>
        </w:rPr>
      </w:pPr>
      <w:r>
        <w:rPr>
          <w:rFonts w:hint="eastAsia" w:ascii="MS Mincho" w:hAnsi="MS Mincho" w:eastAsia="MS Mincho" w:cs="MS Mincho"/>
          <w:color w:val="auto"/>
          <w:sz w:val="24"/>
          <w:szCs w:val="24"/>
          <w:highlight w:val="none"/>
        </w:rPr>
        <w:t>☑</w:t>
      </w:r>
      <w:r>
        <w:rPr>
          <w:rFonts w:hint="eastAsia" w:ascii="仿宋" w:hAnsi="仿宋" w:eastAsia="仿宋" w:cs="仿宋"/>
          <w:color w:val="auto"/>
          <w:sz w:val="24"/>
          <w:szCs w:val="24"/>
          <w:highlight w:val="none"/>
        </w:rPr>
        <w:t xml:space="preserve"> 确保符合国家、省、市</w:t>
      </w:r>
      <w:r>
        <w:rPr>
          <w:rFonts w:hint="eastAsia" w:ascii="仿宋" w:hAnsi="仿宋" w:eastAsia="仿宋" w:cs="仿宋"/>
          <w:color w:val="auto"/>
          <w:sz w:val="24"/>
          <w:szCs w:val="24"/>
          <w:highlight w:val="none"/>
          <w:u w:val="single"/>
        </w:rPr>
        <w:t>现行规范</w:t>
      </w:r>
      <w:r>
        <w:rPr>
          <w:rFonts w:hint="eastAsia" w:ascii="仿宋" w:hAnsi="仿宋" w:eastAsia="仿宋" w:cs="仿宋"/>
          <w:color w:val="auto"/>
          <w:sz w:val="24"/>
          <w:szCs w:val="24"/>
          <w:highlight w:val="none"/>
        </w:rPr>
        <w:t>质量验收标准，并达到合格。</w:t>
      </w:r>
    </w:p>
    <w:p>
      <w:pPr>
        <w:spacing w:line="360" w:lineRule="auto"/>
        <w:ind w:left="479" w:leftChars="228" w:firstLine="43" w:firstLineChars="18"/>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以及符合优质工程质量验收标准。</w:t>
      </w:r>
    </w:p>
    <w:p>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创优目标：无</w:t>
      </w:r>
    </w:p>
    <w:p>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sz w:val="24"/>
          <w:szCs w:val="24"/>
          <w:highlight w:val="none"/>
        </w:rPr>
        <w:t>市级工程优质奖</w:t>
      </w:r>
      <w:r>
        <w:rPr>
          <w:rFonts w:hint="eastAsia" w:ascii="仿宋" w:hAnsi="仿宋" w:eastAsia="仿宋" w:cs="仿宋"/>
          <w:color w:val="auto"/>
          <w:kern w:val="0"/>
          <w:sz w:val="24"/>
          <w:szCs w:val="24"/>
          <w:highlight w:val="none"/>
        </w:rPr>
        <w:t>；</w:t>
      </w:r>
    </w:p>
    <w:p>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省级工程优质奖</w:t>
      </w:r>
      <w:r>
        <w:rPr>
          <w:rFonts w:hint="eastAsia" w:ascii="仿宋" w:hAnsi="仿宋" w:eastAsia="仿宋" w:cs="仿宋"/>
          <w:color w:val="auto"/>
          <w:kern w:val="0"/>
          <w:sz w:val="24"/>
          <w:szCs w:val="24"/>
          <w:highlight w:val="none"/>
        </w:rPr>
        <w:t>；</w:t>
      </w:r>
    </w:p>
    <w:p>
      <w:pPr>
        <w:spacing w:line="360" w:lineRule="auto"/>
        <w:ind w:firstLine="480" w:firstLineChars="200"/>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□国家级工程优质奖；</w:t>
      </w:r>
    </w:p>
    <w:p>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□其它</w:t>
      </w:r>
    </w:p>
    <w:p>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创文明工地目标：无</w:t>
      </w:r>
    </w:p>
    <w:p>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市级安全文明绿色施工样板工地</w:t>
      </w:r>
      <w:r>
        <w:rPr>
          <w:rFonts w:hint="eastAsia" w:ascii="仿宋" w:hAnsi="仿宋" w:eastAsia="仿宋" w:cs="仿宋"/>
          <w:color w:val="auto"/>
          <w:kern w:val="0"/>
          <w:sz w:val="24"/>
          <w:szCs w:val="24"/>
          <w:highlight w:val="none"/>
        </w:rPr>
        <w:t>；</w:t>
      </w:r>
    </w:p>
    <w:p>
      <w:pPr>
        <w:autoSpaceDE w:val="0"/>
        <w:autoSpaceDN w:val="0"/>
        <w:adjustRightIn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省级安全文明示范工地；</w:t>
      </w:r>
    </w:p>
    <w:p>
      <w:pPr>
        <w:autoSpaceDE w:val="0"/>
        <w:autoSpaceDN w:val="0"/>
        <w:adjustRightInd w:val="0"/>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w:t>
      </w:r>
    </w:p>
    <w:p>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□广州市建筑业绿色施工示范工程；</w:t>
      </w:r>
    </w:p>
    <w:p>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□广东省建筑业绿色施工示范工程；</w:t>
      </w:r>
    </w:p>
    <w:p>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□全国建筑业绿色施工示范工程；</w:t>
      </w:r>
    </w:p>
    <w:p>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w:t>
      </w:r>
    </w:p>
    <w:p>
      <w:pPr>
        <w:spacing w:line="360" w:lineRule="auto"/>
        <w:outlineLvl w:val="1"/>
        <w:rPr>
          <w:rFonts w:ascii="仿宋" w:hAnsi="仿宋" w:eastAsia="仿宋" w:cs="仿宋"/>
          <w:b/>
          <w:bCs/>
          <w:color w:val="auto"/>
          <w:sz w:val="24"/>
          <w:szCs w:val="24"/>
          <w:highlight w:val="none"/>
        </w:rPr>
      </w:pPr>
      <w:bookmarkStart w:id="28" w:name="_Toc9561"/>
      <w:bookmarkStart w:id="29" w:name="_Toc469383972"/>
      <w:bookmarkStart w:id="30" w:name="_Toc25319"/>
      <w:bookmarkStart w:id="31" w:name="_Toc266892756"/>
      <w:r>
        <w:rPr>
          <w:rFonts w:hint="eastAsia" w:ascii="仿宋" w:hAnsi="仿宋" w:eastAsia="仿宋" w:cs="仿宋"/>
          <w:b/>
          <w:bCs/>
          <w:color w:val="auto"/>
          <w:sz w:val="24"/>
          <w:szCs w:val="24"/>
          <w:highlight w:val="none"/>
        </w:rPr>
        <w:t>五、合同价款</w:t>
      </w:r>
      <w:bookmarkEnd w:id="28"/>
      <w:bookmarkEnd w:id="29"/>
      <w:bookmarkEnd w:id="30"/>
      <w:bookmarkEnd w:id="31"/>
    </w:p>
    <w:p>
      <w:pPr>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含税合同总价（大写）：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pPr>
        <w:spacing w:line="360" w:lineRule="auto"/>
        <w:ind w:firstLine="1960" w:firstLineChars="817"/>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p>
    <w:p>
      <w:pPr>
        <w:autoSpaceDE w:val="0"/>
        <w:autoSpaceDN w:val="0"/>
        <w:adjustRightInd w:val="0"/>
        <w:spacing w:line="360" w:lineRule="auto"/>
        <w:ind w:firstLine="1560" w:firstLineChars="6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其中：暂列金额</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元；</w:t>
      </w:r>
    </w:p>
    <w:p>
      <w:pPr>
        <w:spacing w:line="360" w:lineRule="auto"/>
        <w:ind w:firstLine="2400" w:firstLineChars="10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绿色施工安全文明施工措施费用</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元</w:t>
      </w:r>
      <w:r>
        <w:rPr>
          <w:rFonts w:hint="eastAsia" w:ascii="仿宋" w:hAnsi="仿宋" w:eastAsia="仿宋" w:cs="仿宋"/>
          <w:color w:val="auto"/>
          <w:kern w:val="0"/>
          <w:sz w:val="24"/>
          <w:szCs w:val="24"/>
          <w:highlight w:val="none"/>
          <w:lang w:eastAsia="zh-CN"/>
        </w:rPr>
        <w:t>。</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项目单价：</w:t>
      </w: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详见承包人的投标报价书（招标工程）；</w:t>
      </w:r>
    </w:p>
    <w:p>
      <w:pPr>
        <w:spacing w:line="360" w:lineRule="auto"/>
        <w:ind w:firstLine="1680" w:firstLineChars="7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详见经确认的工程量清单报价单或施工图预算书（非招标工程）。</w:t>
      </w:r>
    </w:p>
    <w:p>
      <w:pPr>
        <w:spacing w:line="360" w:lineRule="auto"/>
        <w:outlineLvl w:val="1"/>
        <w:rPr>
          <w:rFonts w:ascii="仿宋" w:hAnsi="仿宋" w:eastAsia="仿宋" w:cs="仿宋"/>
          <w:b/>
          <w:bCs/>
          <w:color w:val="auto"/>
          <w:kern w:val="0"/>
          <w:sz w:val="24"/>
          <w:szCs w:val="24"/>
          <w:highlight w:val="none"/>
        </w:rPr>
      </w:pPr>
      <w:bookmarkStart w:id="32" w:name="_Toc26797"/>
      <w:r>
        <w:rPr>
          <w:rFonts w:hint="eastAsia" w:ascii="仿宋" w:hAnsi="仿宋" w:eastAsia="仿宋" w:cs="仿宋"/>
          <w:b/>
          <w:bCs/>
          <w:color w:val="auto"/>
          <w:sz w:val="24"/>
          <w:szCs w:val="24"/>
          <w:highlight w:val="none"/>
        </w:rPr>
        <w:t>★六、</w:t>
      </w:r>
      <w:r>
        <w:rPr>
          <w:rFonts w:hint="eastAsia" w:ascii="仿宋" w:hAnsi="仿宋" w:eastAsia="仿宋" w:cs="仿宋"/>
          <w:b/>
          <w:bCs/>
          <w:color w:val="auto"/>
          <w:kern w:val="0"/>
          <w:sz w:val="24"/>
          <w:szCs w:val="24"/>
          <w:highlight w:val="none"/>
        </w:rPr>
        <w:t>工人工资支付分账</w:t>
      </w:r>
      <w:bookmarkEnd w:id="32"/>
    </w:p>
    <w:p>
      <w:pPr>
        <w:spacing w:line="360" w:lineRule="auto"/>
        <w:ind w:firstLine="480" w:firstLineChars="200"/>
        <w:rPr>
          <w:rFonts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工人工资款支付专用账户开设的约定内容：</w:t>
      </w:r>
      <w:r>
        <w:rPr>
          <w:rFonts w:hint="eastAsia" w:ascii="仿宋" w:hAnsi="仿宋" w:eastAsia="仿宋" w:cs="仿宋"/>
          <w:color w:val="auto"/>
          <w:kern w:val="0"/>
          <w:sz w:val="24"/>
          <w:szCs w:val="24"/>
          <w:highlight w:val="none"/>
          <w:u w:val="single"/>
        </w:rPr>
        <w:t>承包人必须按照《关于印发《广州市建设领域施工企业工人工资支付保证金管理办法》的通知 （穗人社规字〔2023〕1 号）》要求，按照要求提供工人工资支付保证金专户或开户银行出具的工人工资支付保证金</w:t>
      </w:r>
      <w:r>
        <w:rPr>
          <w:rFonts w:hint="eastAsia" w:ascii="仿宋" w:hAnsi="仿宋" w:eastAsia="仿宋" w:cs="仿宋"/>
          <w:color w:val="auto"/>
          <w:kern w:val="0"/>
          <w:sz w:val="24"/>
          <w:szCs w:val="24"/>
          <w:highlight w:val="none"/>
          <w:u w:val="single"/>
          <w:lang w:eastAsia="zh-CN"/>
        </w:rPr>
        <w:t>专用账户</w:t>
      </w:r>
      <w:r>
        <w:rPr>
          <w:rFonts w:hint="eastAsia" w:ascii="仿宋" w:hAnsi="仿宋" w:eastAsia="仿宋" w:cs="仿宋"/>
          <w:color w:val="auto"/>
          <w:kern w:val="0"/>
          <w:sz w:val="24"/>
          <w:szCs w:val="24"/>
          <w:highlight w:val="none"/>
          <w:u w:val="single"/>
        </w:rPr>
        <w:t>存款凭证等证明材料。承包人必须按照《广州市建设领域工人工资支付分账管理实施细则》</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穗建规字〔2020〕37号</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的规定，选择商业银行开立工人工资支付专用账户，在用工之日起15日内为每个工人办理工人工资个人账户，保证按时足额支付工人工资。承包人应对依法分包的专业承包和劳务分包企业实施统一管理，严格按国家、省、市关于农民工工资实施总承包单位代发制度的相关规定代发分包单位工人工资</w:t>
      </w:r>
      <w:r>
        <w:rPr>
          <w:rFonts w:hint="eastAsia" w:ascii="仿宋" w:hAnsi="仿宋" w:eastAsia="仿宋" w:cs="仿宋"/>
          <w:color w:val="auto"/>
          <w:kern w:val="0"/>
          <w:sz w:val="24"/>
          <w:szCs w:val="24"/>
          <w:highlight w:val="none"/>
          <w:u w:val="single"/>
          <w:lang w:eastAsia="zh-CN"/>
        </w:rPr>
        <w:t>。</w:t>
      </w:r>
    </w:p>
    <w:p>
      <w:pPr>
        <w:spacing w:line="360" w:lineRule="auto"/>
        <w:ind w:firstLine="495"/>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工人工资款支付专用账户开户银行（如有）：</w:t>
      </w:r>
      <w:r>
        <w:rPr>
          <w:rFonts w:hint="eastAsia" w:ascii="仿宋" w:hAnsi="仿宋" w:eastAsia="仿宋" w:cs="仿宋"/>
          <w:color w:val="auto"/>
          <w:kern w:val="0"/>
          <w:sz w:val="24"/>
          <w:szCs w:val="24"/>
          <w:highlight w:val="none"/>
          <w:u w:val="single"/>
          <w:lang w:val="en-US" w:eastAsia="zh-CN"/>
        </w:rPr>
        <w:t xml:space="preserve">               </w:t>
      </w:r>
    </w:p>
    <w:p>
      <w:pPr>
        <w:spacing w:line="360" w:lineRule="auto"/>
        <w:ind w:firstLine="495"/>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工人工资款支付专用账户（如有）：</w:t>
      </w:r>
      <w:r>
        <w:rPr>
          <w:rFonts w:hint="eastAsia" w:ascii="仿宋" w:hAnsi="仿宋" w:eastAsia="仿宋" w:cs="仿宋"/>
          <w:color w:val="auto"/>
          <w:kern w:val="0"/>
          <w:sz w:val="24"/>
          <w:szCs w:val="24"/>
          <w:highlight w:val="none"/>
          <w:u w:val="single"/>
          <w:lang w:val="en-US" w:eastAsia="zh-CN"/>
        </w:rPr>
        <w:t xml:space="preserve">              </w:t>
      </w:r>
    </w:p>
    <w:p>
      <w:pPr>
        <w:spacing w:line="360" w:lineRule="auto"/>
        <w:ind w:left="479" w:leftChars="228" w:firstLine="12" w:firstLineChars="5"/>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工程款中的工人工资款比例：</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20</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left="479" w:leftChars="228" w:firstLine="12" w:firstLineChars="5"/>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其中：每一期工程进度款中的工人工资款比例：</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20</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spacing w:line="360" w:lineRule="auto"/>
        <w:ind w:firstLine="1200" w:firstLineChars="5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工人工资支付周期：</w:t>
      </w:r>
      <w:r>
        <w:rPr>
          <w:rFonts w:hint="eastAsia" w:ascii="仿宋" w:hAnsi="仿宋" w:eastAsia="仿宋" w:cs="仿宋"/>
          <w:color w:val="auto"/>
          <w:kern w:val="0"/>
          <w:sz w:val="24"/>
          <w:szCs w:val="24"/>
          <w:highlight w:val="none"/>
          <w:u w:val="single"/>
        </w:rPr>
        <w:t>当月支付</w:t>
      </w:r>
      <w:r>
        <w:rPr>
          <w:rFonts w:hint="eastAsia" w:ascii="仿宋" w:hAnsi="仿宋" w:eastAsia="仿宋" w:cs="仿宋"/>
          <w:color w:val="auto"/>
          <w:kern w:val="0"/>
          <w:sz w:val="24"/>
          <w:szCs w:val="24"/>
          <w:highlight w:val="none"/>
        </w:rPr>
        <w:t>。</w:t>
      </w:r>
    </w:p>
    <w:p>
      <w:pPr>
        <w:spacing w:line="360" w:lineRule="auto"/>
        <w:ind w:firstLine="465"/>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承包人已确认上述约定工程款中的工人工资款比例能满足本工程项目的工人工资支付。</w:t>
      </w:r>
    </w:p>
    <w:p>
      <w:pPr>
        <w:spacing w:line="360" w:lineRule="auto"/>
        <w:outlineLvl w:val="1"/>
        <w:rPr>
          <w:rFonts w:ascii="仿宋" w:hAnsi="仿宋" w:eastAsia="仿宋" w:cs="仿宋"/>
          <w:color w:val="auto"/>
          <w:sz w:val="24"/>
          <w:szCs w:val="24"/>
          <w:highlight w:val="none"/>
        </w:rPr>
      </w:pPr>
      <w:bookmarkStart w:id="33" w:name="_Toc8755"/>
      <w:bookmarkStart w:id="34" w:name="_Toc469383973"/>
      <w:bookmarkStart w:id="35" w:name="_Toc30319"/>
      <w:bookmarkStart w:id="36" w:name="_Toc266892757"/>
      <w:r>
        <w:rPr>
          <w:rFonts w:hint="eastAsia" w:ascii="仿宋" w:hAnsi="仿宋" w:eastAsia="仿宋" w:cs="仿宋"/>
          <w:b/>
          <w:bCs/>
          <w:color w:val="auto"/>
          <w:sz w:val="24"/>
          <w:szCs w:val="24"/>
          <w:highlight w:val="none"/>
        </w:rPr>
        <w:t>七、组成合同的文件</w:t>
      </w:r>
      <w:bookmarkEnd w:id="33"/>
      <w:bookmarkEnd w:id="34"/>
      <w:bookmarkEnd w:id="35"/>
      <w:bookmarkEnd w:id="36"/>
    </w:p>
    <w:p>
      <w:pPr>
        <w:tabs>
          <w:tab w:val="left" w:pos="1260"/>
        </w:tabs>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组成本合同的文件及其优先解释顺序与本合同第二部分《通用条款》第</w:t>
      </w:r>
      <w:r>
        <w:rPr>
          <w:rFonts w:ascii="仿宋" w:hAnsi="仿宋" w:eastAsia="仿宋" w:cs="仿宋"/>
          <w:color w:val="auto"/>
          <w:sz w:val="24"/>
          <w:szCs w:val="24"/>
          <w:highlight w:val="none"/>
        </w:rPr>
        <w:t>2.2</w:t>
      </w:r>
      <w:r>
        <w:rPr>
          <w:rFonts w:hint="eastAsia" w:ascii="仿宋" w:hAnsi="仿宋" w:eastAsia="仿宋" w:cs="仿宋"/>
          <w:color w:val="auto"/>
          <w:sz w:val="24"/>
          <w:szCs w:val="24"/>
          <w:highlight w:val="none"/>
        </w:rPr>
        <w:t>款赋予的规定一致。</w:t>
      </w:r>
    </w:p>
    <w:p>
      <w:pPr>
        <w:spacing w:line="360" w:lineRule="auto"/>
        <w:ind w:firstLine="480" w:firstLineChars="200"/>
        <w:rPr>
          <w:rFonts w:ascii="Calibri" w:hAnsi="Calibri" w:eastAsia="仿宋" w:cs="Calibri"/>
          <w:color w:val="auto"/>
          <w:sz w:val="24"/>
          <w:szCs w:val="21"/>
          <w:highlight w:val="none"/>
        </w:rPr>
      </w:pPr>
      <w:bookmarkStart w:id="37" w:name="_Hlk59663513"/>
      <w:r>
        <w:rPr>
          <w:rFonts w:hint="eastAsia" w:ascii="Calibri" w:hAnsi="Calibri" w:eastAsia="仿宋" w:cs="Calibri"/>
          <w:color w:val="auto"/>
          <w:sz w:val="24"/>
          <w:szCs w:val="21"/>
          <w:highlight w:val="none"/>
        </w:rPr>
        <w:t>本合同《合同通用条款》约定的内容与《合同专用条款》约定的内容相冲突时，以《合同专用条款》所约定的内容为准。本合同《合同通用条款》和《合同专用条款》约定的内容与双方共同签署的本合同补充或修正文件所约定的内容相冲突时，以双方共同签署的本合同补充或修正文件所约定的内容为准。</w:t>
      </w:r>
    </w:p>
    <w:bookmarkEnd w:id="37"/>
    <w:p>
      <w:pPr>
        <w:spacing w:line="360" w:lineRule="auto"/>
        <w:outlineLvl w:val="1"/>
        <w:rPr>
          <w:rFonts w:ascii="仿宋" w:hAnsi="仿宋" w:eastAsia="仿宋" w:cs="仿宋"/>
          <w:b/>
          <w:bCs/>
          <w:color w:val="auto"/>
          <w:sz w:val="24"/>
          <w:szCs w:val="24"/>
          <w:highlight w:val="none"/>
        </w:rPr>
      </w:pPr>
      <w:bookmarkStart w:id="38" w:name="_Toc266892758"/>
      <w:bookmarkStart w:id="39" w:name="_Toc469383974"/>
      <w:bookmarkStart w:id="40" w:name="_Toc477"/>
      <w:bookmarkStart w:id="41" w:name="_Toc19190"/>
      <w:r>
        <w:rPr>
          <w:rFonts w:hint="eastAsia" w:ascii="仿宋" w:hAnsi="仿宋" w:eastAsia="仿宋" w:cs="仿宋"/>
          <w:b/>
          <w:bCs/>
          <w:color w:val="auto"/>
          <w:sz w:val="24"/>
          <w:szCs w:val="24"/>
          <w:highlight w:val="none"/>
        </w:rPr>
        <w:t>八、词语含义</w:t>
      </w:r>
      <w:bookmarkEnd w:id="38"/>
      <w:bookmarkEnd w:id="39"/>
      <w:bookmarkEnd w:id="40"/>
      <w:bookmarkEnd w:id="41"/>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本协议书中有关词语含义与本合同第二部分《通用条款》第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条赋予它们的定义相同。</w:t>
      </w:r>
    </w:p>
    <w:p>
      <w:pPr>
        <w:spacing w:line="360" w:lineRule="auto"/>
        <w:outlineLvl w:val="1"/>
        <w:rPr>
          <w:rFonts w:ascii="仿宋" w:hAnsi="仿宋" w:eastAsia="仿宋" w:cs="仿宋"/>
          <w:b/>
          <w:bCs/>
          <w:color w:val="auto"/>
          <w:sz w:val="24"/>
          <w:szCs w:val="24"/>
          <w:highlight w:val="none"/>
        </w:rPr>
      </w:pPr>
      <w:bookmarkStart w:id="42" w:name="_Toc469383975"/>
      <w:bookmarkStart w:id="43" w:name="_Toc14828"/>
      <w:bookmarkStart w:id="44" w:name="_Toc266892759"/>
      <w:bookmarkStart w:id="45" w:name="_Toc19874"/>
      <w:r>
        <w:rPr>
          <w:rFonts w:hint="eastAsia" w:ascii="仿宋" w:hAnsi="仿宋" w:eastAsia="仿宋" w:cs="仿宋"/>
          <w:b/>
          <w:bCs/>
          <w:color w:val="auto"/>
          <w:sz w:val="24"/>
          <w:szCs w:val="24"/>
          <w:highlight w:val="none"/>
        </w:rPr>
        <w:t>九、承包人承诺</w:t>
      </w:r>
      <w:bookmarkEnd w:id="42"/>
      <w:bookmarkEnd w:id="43"/>
      <w:bookmarkEnd w:id="44"/>
      <w:bookmarkEnd w:id="45"/>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承包人向发包人承诺已阅读、理解并接受本合同所有条款，按照本合同约定实施、完成并保修合同工程，履行本合同所约定的全部义务。</w:t>
      </w:r>
    </w:p>
    <w:p>
      <w:pPr>
        <w:spacing w:line="360" w:lineRule="auto"/>
        <w:outlineLvl w:val="1"/>
        <w:rPr>
          <w:rFonts w:ascii="仿宋" w:hAnsi="仿宋" w:eastAsia="仿宋" w:cs="仿宋"/>
          <w:b/>
          <w:bCs/>
          <w:color w:val="auto"/>
          <w:sz w:val="24"/>
          <w:szCs w:val="24"/>
          <w:highlight w:val="none"/>
        </w:rPr>
      </w:pPr>
      <w:bookmarkStart w:id="46" w:name="_Toc469383976"/>
      <w:bookmarkStart w:id="47" w:name="_Toc6588"/>
      <w:bookmarkStart w:id="48" w:name="_Toc266892760"/>
      <w:bookmarkStart w:id="49" w:name="_Toc15253"/>
      <w:r>
        <w:rPr>
          <w:rFonts w:hint="eastAsia" w:ascii="仿宋" w:hAnsi="仿宋" w:eastAsia="仿宋" w:cs="仿宋"/>
          <w:b/>
          <w:bCs/>
          <w:color w:val="auto"/>
          <w:sz w:val="24"/>
          <w:szCs w:val="24"/>
          <w:highlight w:val="none"/>
        </w:rPr>
        <w:t>十、发包人承诺</w:t>
      </w:r>
      <w:bookmarkEnd w:id="46"/>
      <w:bookmarkEnd w:id="47"/>
      <w:bookmarkEnd w:id="48"/>
      <w:bookmarkEnd w:id="49"/>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发包人向承包人承诺已阅读、理解并接受本合同所有条款，按照本合同约定的时限和方法支付工程款及其他应当支付的款项，履行本合同所约定的全部义务。</w:t>
      </w:r>
      <w:bookmarkStart w:id="50" w:name="_Toc266892761"/>
      <w:bookmarkStart w:id="51" w:name="_Toc469383977"/>
    </w:p>
    <w:p>
      <w:pPr>
        <w:spacing w:line="360" w:lineRule="auto"/>
        <w:outlineLvl w:val="1"/>
        <w:rPr>
          <w:rFonts w:ascii="仿宋" w:hAnsi="仿宋" w:eastAsia="仿宋" w:cs="仿宋"/>
          <w:b/>
          <w:bCs/>
          <w:color w:val="auto"/>
          <w:sz w:val="24"/>
          <w:szCs w:val="24"/>
          <w:highlight w:val="none"/>
        </w:rPr>
      </w:pPr>
      <w:bookmarkStart w:id="52" w:name="_Toc27564"/>
      <w:r>
        <w:rPr>
          <w:rFonts w:hint="eastAsia" w:ascii="仿宋" w:hAnsi="仿宋" w:eastAsia="仿宋" w:cs="仿宋"/>
          <w:b/>
          <w:bCs/>
          <w:color w:val="auto"/>
          <w:sz w:val="24"/>
          <w:szCs w:val="24"/>
          <w:highlight w:val="none"/>
        </w:rPr>
        <w:t>十一、合同生效</w:t>
      </w:r>
      <w:bookmarkEnd w:id="50"/>
      <w:bookmarkEnd w:id="51"/>
      <w:bookmarkEnd w:id="52"/>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本合同订立时间：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本合同订立地点：</w:t>
      </w:r>
      <w:bookmarkStart w:id="53" w:name="_Hlk59663706"/>
      <w:r>
        <w:rPr>
          <w:rFonts w:hint="eastAsia" w:ascii="仿宋" w:hAnsi="仿宋" w:eastAsia="仿宋" w:cs="仿宋"/>
          <w:color w:val="auto"/>
          <w:sz w:val="24"/>
          <w:szCs w:val="24"/>
          <w:highlight w:val="none"/>
          <w:u w:val="single"/>
        </w:rPr>
        <w:t>广州市增城区人民政府宁西街道办事处</w:t>
      </w:r>
      <w:bookmarkEnd w:id="53"/>
    </w:p>
    <w:p>
      <w:pPr>
        <w:spacing w:line="360" w:lineRule="auto"/>
        <w:outlineLvl w:val="1"/>
        <w:rPr>
          <w:rFonts w:ascii="仿宋" w:hAnsi="仿宋" w:eastAsia="仿宋" w:cs="仿宋"/>
          <w:color w:val="auto"/>
          <w:sz w:val="24"/>
          <w:szCs w:val="24"/>
          <w:highlight w:val="none"/>
          <w:u w:val="single"/>
        </w:rPr>
      </w:pPr>
      <w:bookmarkStart w:id="54" w:name="_Toc25733"/>
      <w:r>
        <w:rPr>
          <w:rFonts w:hint="eastAsia" w:ascii="仿宋" w:hAnsi="仿宋" w:eastAsia="仿宋" w:cs="仿宋"/>
          <w:b/>
          <w:bCs/>
          <w:color w:val="auto"/>
          <w:sz w:val="24"/>
          <w:szCs w:val="24"/>
          <w:highlight w:val="none"/>
        </w:rPr>
        <w:t>十二、合同份数</w:t>
      </w:r>
      <w:bookmarkEnd w:id="54"/>
    </w:p>
    <w:p>
      <w:pPr>
        <w:spacing w:line="360" w:lineRule="auto"/>
        <w:ind w:left="525"/>
        <w:rPr>
          <w:rFonts w:ascii="仿宋_GB2312" w:hAnsi="Calibri" w:eastAsia="仿宋_GB2312" w:cs="Calibri"/>
          <w:color w:val="auto"/>
          <w:sz w:val="32"/>
          <w:szCs w:val="32"/>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捌</w:t>
      </w:r>
      <w:r>
        <w:rPr>
          <w:rFonts w:hint="eastAsia" w:ascii="仿宋" w:hAnsi="仿宋" w:eastAsia="仿宋" w:cs="仿宋"/>
          <w:color w:val="auto"/>
          <w:sz w:val="24"/>
          <w:szCs w:val="24"/>
          <w:highlight w:val="none"/>
        </w:rPr>
        <w:t>份，具有同等法律效力，其中甲方执</w:t>
      </w:r>
      <w:r>
        <w:rPr>
          <w:rFonts w:hint="eastAsia" w:ascii="仿宋" w:hAnsi="仿宋" w:eastAsia="仿宋" w:cs="仿宋"/>
          <w:color w:val="auto"/>
          <w:sz w:val="24"/>
          <w:szCs w:val="24"/>
          <w:highlight w:val="none"/>
          <w:u w:val="single"/>
        </w:rPr>
        <w:t>肆</w:t>
      </w:r>
      <w:r>
        <w:rPr>
          <w:rFonts w:hint="eastAsia" w:ascii="仿宋" w:hAnsi="仿宋" w:eastAsia="仿宋" w:cs="仿宋"/>
          <w:color w:val="auto"/>
          <w:sz w:val="24"/>
          <w:szCs w:val="24"/>
          <w:highlight w:val="none"/>
        </w:rPr>
        <w:t>份，乙方执</w:t>
      </w:r>
      <w:r>
        <w:rPr>
          <w:rFonts w:hint="eastAsia" w:ascii="仿宋" w:hAnsi="仿宋" w:eastAsia="仿宋" w:cs="仿宋"/>
          <w:color w:val="auto"/>
          <w:sz w:val="24"/>
          <w:szCs w:val="24"/>
          <w:highlight w:val="none"/>
          <w:u w:val="single"/>
        </w:rPr>
        <w:t>肆</w:t>
      </w:r>
      <w:r>
        <w:rPr>
          <w:rFonts w:hint="eastAsia" w:ascii="仿宋" w:hAnsi="仿宋" w:eastAsia="仿宋" w:cs="仿宋"/>
          <w:color w:val="auto"/>
          <w:sz w:val="24"/>
          <w:szCs w:val="24"/>
          <w:highlight w:val="none"/>
        </w:rPr>
        <w:t>份。</w:t>
      </w:r>
    </w:p>
    <w:p>
      <w:pPr>
        <w:spacing w:line="360" w:lineRule="auto"/>
        <w:ind w:firstLine="523" w:firstLineChars="21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合同双方当事人约定本合同自双方签字、盖章后生效。</w:t>
      </w:r>
    </w:p>
    <w:p>
      <w:pPr>
        <w:spacing w:line="360" w:lineRule="auto"/>
        <w:jc w:val="center"/>
        <w:rPr>
          <w:rFonts w:ascii="仿宋" w:hAnsi="仿宋" w:eastAsia="仿宋" w:cs="仿宋"/>
          <w:color w:val="auto"/>
          <w:sz w:val="24"/>
          <w:szCs w:val="24"/>
          <w:highlight w:val="none"/>
        </w:rPr>
      </w:pPr>
      <w:bookmarkStart w:id="55" w:name="_Hlk59442599"/>
      <w:r>
        <w:rPr>
          <w:rFonts w:hint="eastAsia" w:ascii="仿宋" w:hAnsi="仿宋" w:eastAsia="仿宋" w:cs="仿宋"/>
          <w:color w:val="auto"/>
          <w:sz w:val="24"/>
          <w:szCs w:val="24"/>
          <w:highlight w:val="none"/>
        </w:rPr>
        <w:t>（以下无正文）</w:t>
      </w:r>
    </w:p>
    <w:bookmarkEnd w:id="55"/>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3"/>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07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bookmarkStart w:id="56" w:name="_Hlk59442577"/>
            <w:r>
              <w:rPr>
                <w:rFonts w:hint="eastAsia" w:ascii="仿宋" w:hAnsi="仿宋" w:eastAsia="仿宋" w:cs="仿宋"/>
                <w:color w:val="auto"/>
                <w:sz w:val="24"/>
                <w:szCs w:val="24"/>
                <w:highlight w:val="none"/>
              </w:rPr>
              <w:t>发包人：（盖章）广州市增城区人民政府宁西街道办事处</w:t>
            </w:r>
          </w:p>
        </w:tc>
        <w:tc>
          <w:tcPr>
            <w:tcW w:w="513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c>
          <w:tcPr>
            <w:tcW w:w="513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513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c>
          <w:tcPr>
            <w:tcW w:w="513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513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513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c>
          <w:tcPr>
            <w:tcW w:w="513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账号</w:t>
            </w:r>
            <w:r>
              <w:rPr>
                <w:rFonts w:hint="eastAsia" w:ascii="仿宋" w:hAnsi="仿宋" w:eastAsia="仿宋" w:cs="仿宋"/>
                <w:color w:val="auto"/>
                <w:sz w:val="24"/>
                <w:szCs w:val="24"/>
                <w:highlight w:val="none"/>
              </w:rPr>
              <w:t>：</w:t>
            </w:r>
          </w:p>
        </w:tc>
        <w:tc>
          <w:tcPr>
            <w:tcW w:w="5131" w:type="dxa"/>
            <w:tcBorders>
              <w:top w:val="nil"/>
              <w:left w:val="nil"/>
              <w:bottom w:val="nil"/>
              <w:right w:val="nil"/>
            </w:tcBorders>
            <w:shd w:val="clear" w:color="auto" w:fill="auto"/>
            <w:vAlign w:val="center"/>
          </w:tcPr>
          <w:p>
            <w:pPr>
              <w:keepNext w:val="0"/>
              <w:keepLines w:val="0"/>
              <w:suppressLineNumbers w:val="0"/>
              <w:tabs>
                <w:tab w:val="left" w:pos="525"/>
                <w:tab w:val="left" w:pos="1155"/>
                <w:tab w:val="left" w:pos="6090"/>
              </w:tabs>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账号</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513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073"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lang w:eastAsia="zh-CN"/>
              </w:rPr>
              <w:t>：</w:t>
            </w:r>
          </w:p>
        </w:tc>
        <w:tc>
          <w:tcPr>
            <w:tcW w:w="5131"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电子邮箱</w:t>
            </w:r>
            <w:r>
              <w:rPr>
                <w:rFonts w:hint="eastAsia" w:ascii="仿宋" w:hAnsi="仿宋" w:eastAsia="仿宋" w:cs="仿宋"/>
                <w:color w:val="auto"/>
                <w:sz w:val="24"/>
                <w:szCs w:val="24"/>
                <w:highlight w:val="none"/>
                <w:lang w:eastAsia="zh-CN"/>
              </w:rPr>
              <w:t>：</w:t>
            </w:r>
          </w:p>
        </w:tc>
      </w:tr>
      <w:bookmarkEnd w:id="56"/>
    </w:tbl>
    <w:p>
      <w:pPr>
        <w:spacing w:line="360" w:lineRule="auto"/>
        <w:jc w:val="center"/>
        <w:outlineLvl w:val="0"/>
        <w:rPr>
          <w:rFonts w:ascii="仿宋" w:hAnsi="仿宋" w:eastAsia="仿宋" w:cs="仿宋"/>
          <w:b/>
          <w:bCs/>
          <w:color w:val="auto"/>
          <w:sz w:val="36"/>
          <w:szCs w:val="36"/>
          <w:highlight w:val="none"/>
        </w:rPr>
        <w:sectPr>
          <w:footerReference r:id="rId8" w:type="first"/>
          <w:footerReference r:id="rId7" w:type="default"/>
          <w:endnotePr>
            <w:numFmt w:val="decimal"/>
          </w:endnotePr>
          <w:pgSz w:w="11906" w:h="16838"/>
          <w:pgMar w:top="1191" w:right="851" w:bottom="794" w:left="851" w:header="0" w:footer="0" w:gutter="0"/>
          <w:pgNumType w:fmt="decimal" w:start="1"/>
          <w:cols w:space="720" w:num="1"/>
          <w:titlePg/>
          <w:docGrid w:linePitch="286" w:charSpace="0"/>
        </w:sectPr>
      </w:pPr>
      <w:bookmarkStart w:id="57" w:name="_Toc31461"/>
      <w:bookmarkStart w:id="58" w:name="_Toc469383978"/>
      <w:r>
        <w:rPr>
          <w:rFonts w:hint="eastAsia" w:ascii="仿宋" w:hAnsi="仿宋" w:eastAsia="仿宋" w:cs="仿宋"/>
          <w:b/>
          <w:bCs/>
          <w:color w:val="auto"/>
          <w:sz w:val="36"/>
          <w:szCs w:val="36"/>
          <w:highlight w:val="none"/>
        </w:rPr>
        <w:br w:type="page"/>
      </w:r>
      <w:bookmarkEnd w:id="57"/>
      <w:bookmarkEnd w:id="58"/>
      <w:bookmarkStart w:id="59" w:name="_Toc469384081"/>
      <w:bookmarkStart w:id="60" w:name="_Toc28745"/>
    </w:p>
    <w:p>
      <w:pPr>
        <w:spacing w:line="360" w:lineRule="auto"/>
        <w:jc w:val="center"/>
        <w:outlineLvl w:val="0"/>
        <w:rPr>
          <w:rFonts w:ascii="仿宋" w:hAnsi="仿宋" w:eastAsia="仿宋" w:cs="仿宋"/>
          <w:b/>
          <w:bCs/>
          <w:color w:val="auto"/>
          <w:sz w:val="36"/>
          <w:szCs w:val="36"/>
          <w:highlight w:val="none"/>
        </w:rPr>
      </w:pPr>
      <w:bookmarkStart w:id="61" w:name="_Toc14802"/>
      <w:r>
        <w:rPr>
          <w:rFonts w:hint="eastAsia" w:ascii="仿宋" w:hAnsi="仿宋" w:eastAsia="仿宋" w:cs="仿宋"/>
          <w:b/>
          <w:bCs/>
          <w:color w:val="auto"/>
          <w:sz w:val="36"/>
          <w:szCs w:val="36"/>
          <w:highlight w:val="none"/>
        </w:rPr>
        <w:t>第二部分  通用条款</w:t>
      </w:r>
      <w:bookmarkEnd w:id="61"/>
    </w:p>
    <w:p>
      <w:pPr>
        <w:pStyle w:val="2"/>
        <w:adjustRightInd w:val="0"/>
        <w:snapToGrid w:val="0"/>
        <w:rPr>
          <w:rFonts w:hint="eastAsia" w:hAnsi="宋体" w:cs="Times New Roman"/>
          <w:color w:val="000000"/>
          <w:sz w:val="32"/>
          <w:szCs w:val="32"/>
        </w:rPr>
      </w:pPr>
    </w:p>
    <w:p>
      <w:pPr>
        <w:pStyle w:val="2"/>
        <w:adjustRightInd w:val="0"/>
        <w:snapToGrid w:val="0"/>
        <w:jc w:val="center"/>
        <w:outlineLvl w:val="1"/>
        <w:rPr>
          <w:rFonts w:hAnsi="宋体" w:cs="Times New Roman"/>
          <w:b/>
          <w:bCs/>
          <w:color w:val="000000"/>
          <w:sz w:val="32"/>
          <w:szCs w:val="32"/>
        </w:rPr>
      </w:pPr>
      <w:bookmarkStart w:id="62" w:name="_Toc469383979"/>
      <w:bookmarkStart w:id="63" w:name="_Toc10447"/>
      <w:bookmarkStart w:id="64" w:name="_Toc10624819"/>
      <w:r>
        <w:rPr>
          <w:rFonts w:hint="eastAsia" w:hAnsi="宋体"/>
          <w:b/>
          <w:bCs/>
          <w:color w:val="000000"/>
          <w:sz w:val="32"/>
          <w:szCs w:val="32"/>
        </w:rPr>
        <w:t>一、总</w:t>
      </w:r>
      <w:r>
        <w:rPr>
          <w:rFonts w:hAnsi="宋体"/>
          <w:b/>
          <w:bCs/>
          <w:color w:val="000000"/>
          <w:sz w:val="32"/>
          <w:szCs w:val="32"/>
        </w:rPr>
        <w:t xml:space="preserve">  </w:t>
      </w:r>
      <w:r>
        <w:rPr>
          <w:rFonts w:hint="eastAsia" w:hAnsi="宋体"/>
          <w:b/>
          <w:bCs/>
          <w:color w:val="000000"/>
          <w:sz w:val="32"/>
          <w:szCs w:val="32"/>
        </w:rPr>
        <w:t>则</w:t>
      </w:r>
      <w:bookmarkEnd w:id="62"/>
      <w:bookmarkEnd w:id="63"/>
      <w:bookmarkEnd w:id="64"/>
    </w:p>
    <w:p>
      <w:pPr>
        <w:pStyle w:val="2"/>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Ansi="宋体" w:cs="Times New Roman"/>
          <w:b/>
          <w:bCs/>
          <w:color w:val="000000"/>
          <w:sz w:val="32"/>
          <w:szCs w:val="32"/>
        </w:rPr>
      </w:pPr>
    </w:p>
    <w:p>
      <w:pPr>
        <w:pStyle w:val="2"/>
        <w:tabs>
          <w:tab w:val="left" w:pos="900"/>
          <w:tab w:val="left" w:pos="1080"/>
        </w:tabs>
        <w:spacing w:before="120" w:beforeLines="50" w:after="120" w:afterLines="50" w:line="360" w:lineRule="auto"/>
        <w:outlineLvl w:val="2"/>
        <w:rPr>
          <w:rFonts w:ascii="仿宋" w:hAnsi="仿宋" w:eastAsia="仿宋" w:cs="Times New Roman"/>
          <w:b/>
          <w:bCs/>
          <w:color w:val="000000"/>
          <w:sz w:val="24"/>
          <w:szCs w:val="24"/>
        </w:rPr>
      </w:pPr>
      <w:bookmarkStart w:id="65" w:name="_Toc469383980"/>
      <w:bookmarkStart w:id="66" w:name="_Toc10624820"/>
      <w:bookmarkStart w:id="67" w:name="_Toc17370"/>
      <w:r>
        <w:rPr>
          <w:rFonts w:ascii="仿宋" w:hAnsi="仿宋" w:eastAsia="仿宋" w:cs="仿宋"/>
          <w:b/>
          <w:bCs/>
          <w:color w:val="000000"/>
          <w:sz w:val="24"/>
          <w:szCs w:val="24"/>
        </w:rPr>
        <w:t xml:space="preserve">1  </w:t>
      </w:r>
      <w:r>
        <w:rPr>
          <w:rFonts w:hint="eastAsia" w:ascii="仿宋" w:hAnsi="仿宋" w:eastAsia="仿宋" w:cs="仿宋"/>
          <w:b/>
          <w:bCs/>
          <w:color w:val="000000"/>
          <w:sz w:val="24"/>
          <w:szCs w:val="24"/>
        </w:rPr>
        <w:t>定义</w:t>
      </w:r>
      <w:bookmarkEnd w:id="65"/>
      <w:bookmarkEnd w:id="66"/>
      <w:bookmarkEnd w:id="67"/>
    </w:p>
    <w:p>
      <w:pPr>
        <w:pStyle w:val="2"/>
        <w:tabs>
          <w:tab w:val="left" w:pos="900"/>
          <w:tab w:val="left" w:pos="1980"/>
        </w:tabs>
        <w:adjustRightIn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           </w:t>
      </w:r>
      <w:r>
        <w:rPr>
          <w:rFonts w:hint="eastAsia" w:ascii="仿宋" w:hAnsi="仿宋" w:eastAsia="仿宋" w:cs="仿宋"/>
          <w:color w:val="000000"/>
          <w:sz w:val="24"/>
          <w:szCs w:val="24"/>
        </w:rPr>
        <w:t>下列词语或措辞，除非特别说明，在本合同中均具有以下赋予的含义：</w:t>
      </w:r>
    </w:p>
    <w:p>
      <w:pPr>
        <w:pStyle w:val="2"/>
        <w:tabs>
          <w:tab w:val="left" w:pos="1260"/>
          <w:tab w:val="left" w:pos="2160"/>
        </w:tabs>
        <w:adjustRightInd w:val="0"/>
        <w:spacing w:before="120" w:beforeLines="50" w:line="360" w:lineRule="auto"/>
        <w:ind w:left="1470" w:leftChars="686" w:hanging="29" w:hangingChars="12"/>
        <w:rPr>
          <w:rFonts w:ascii="仿宋" w:hAnsi="仿宋" w:eastAsia="仿宋" w:cs="Times New Roman"/>
          <w:color w:val="000000"/>
          <w:sz w:val="24"/>
          <w:szCs w:val="24"/>
          <w:u w:val="dotted"/>
        </w:rPr>
      </w:pPr>
      <w:r>
        <w:rPr>
          <w:rFonts w:ascii="仿宋" w:hAnsi="仿宋" w:eastAsia="仿宋" w:cs="仿宋"/>
          <w:b/>
          <w:bCs/>
          <w:color w:val="000000"/>
          <w:sz w:val="24"/>
          <w:szCs w:val="24"/>
        </w:rPr>
        <w:t xml:space="preserve">1.1  </w:t>
      </w:r>
      <w:r>
        <w:rPr>
          <w:rFonts w:hint="eastAsia" w:ascii="仿宋" w:hAnsi="仿宋" w:eastAsia="仿宋" w:cs="仿宋"/>
          <w:b/>
          <w:bCs/>
          <w:color w:val="000000"/>
          <w:sz w:val="24"/>
          <w:szCs w:val="24"/>
        </w:rPr>
        <w:t>合同：</w:t>
      </w:r>
      <w:r>
        <w:rPr>
          <w:rFonts w:hint="eastAsia" w:ascii="仿宋" w:hAnsi="仿宋" w:eastAsia="仿宋" w:cs="仿宋"/>
          <w:color w:val="000000"/>
          <w:sz w:val="24"/>
          <w:szCs w:val="24"/>
        </w:rPr>
        <w:t>指合同双方当事人为实施、完成并保修合同工程所订立的合同文件。合同文件由第</w:t>
      </w:r>
      <w:r>
        <w:rPr>
          <w:rFonts w:ascii="仿宋" w:hAnsi="仿宋" w:eastAsia="仿宋" w:cs="仿宋"/>
          <w:color w:val="000000"/>
          <w:sz w:val="24"/>
          <w:szCs w:val="24"/>
        </w:rPr>
        <w:t>2.2</w:t>
      </w:r>
      <w:r>
        <w:rPr>
          <w:rFonts w:hint="eastAsia" w:ascii="仿宋" w:hAnsi="仿宋" w:eastAsia="仿宋" w:cs="仿宋"/>
          <w:color w:val="000000"/>
          <w:sz w:val="24"/>
          <w:szCs w:val="24"/>
        </w:rPr>
        <w:t>款所列的文件组成。</w:t>
      </w:r>
    </w:p>
    <w:p>
      <w:pPr>
        <w:pStyle w:val="2"/>
        <w:tabs>
          <w:tab w:val="left" w:pos="2160"/>
          <w:tab w:val="left" w:pos="2520"/>
        </w:tabs>
        <w:adjustRightInd w:val="0"/>
        <w:spacing w:before="192" w:beforeLines="80" w:line="360" w:lineRule="auto"/>
        <w:ind w:left="1469" w:leftChars="685" w:hanging="31" w:hangingChars="13"/>
        <w:rPr>
          <w:rFonts w:ascii="仿宋" w:hAnsi="仿宋" w:eastAsia="仿宋" w:cs="Times New Roman"/>
          <w:color w:val="000000"/>
          <w:sz w:val="24"/>
          <w:szCs w:val="24"/>
          <w:u w:val="dotted"/>
        </w:rPr>
      </w:pPr>
      <w:r>
        <w:rPr>
          <w:rFonts w:ascii="仿宋" w:hAnsi="仿宋" w:eastAsia="仿宋" w:cs="仿宋"/>
          <w:b/>
          <w:bCs/>
          <w:color w:val="000000"/>
          <w:sz w:val="24"/>
          <w:szCs w:val="24"/>
        </w:rPr>
        <w:t xml:space="preserve">1.2  </w:t>
      </w:r>
      <w:r>
        <w:rPr>
          <w:rFonts w:hint="eastAsia" w:ascii="仿宋" w:hAnsi="仿宋" w:eastAsia="仿宋" w:cs="仿宋"/>
          <w:b/>
          <w:bCs/>
          <w:color w:val="000000"/>
          <w:sz w:val="24"/>
          <w:szCs w:val="24"/>
        </w:rPr>
        <w:t>协议书：</w:t>
      </w:r>
      <w:r>
        <w:rPr>
          <w:rFonts w:hint="eastAsia" w:ascii="仿宋" w:hAnsi="仿宋" w:eastAsia="仿宋" w:cs="仿宋"/>
          <w:color w:val="000000"/>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color w:val="000000"/>
          <w:sz w:val="24"/>
          <w:szCs w:val="24"/>
        </w:rPr>
        <w:t>30</w:t>
      </w:r>
      <w:r>
        <w:rPr>
          <w:rFonts w:hint="eastAsia" w:ascii="仿宋" w:hAnsi="仿宋" w:eastAsia="仿宋" w:cs="仿宋"/>
          <w:color w:val="000000"/>
          <w:sz w:val="24"/>
          <w:szCs w:val="24"/>
        </w:rPr>
        <w:t>天内签订。</w:t>
      </w:r>
    </w:p>
    <w:p>
      <w:pPr>
        <w:pStyle w:val="2"/>
        <w:tabs>
          <w:tab w:val="left" w:pos="2160"/>
        </w:tabs>
        <w:adjustRightInd w:val="0"/>
        <w:spacing w:before="192" w:beforeLines="80" w:line="360" w:lineRule="auto"/>
        <w:ind w:left="1468" w:leftChars="699"/>
        <w:rPr>
          <w:rFonts w:ascii="仿宋" w:hAnsi="仿宋" w:eastAsia="仿宋" w:cs="Times New Roman"/>
          <w:color w:val="000000"/>
          <w:sz w:val="24"/>
          <w:szCs w:val="24"/>
        </w:rPr>
      </w:pPr>
      <w:r>
        <w:rPr>
          <w:rFonts w:ascii="仿宋" w:hAnsi="仿宋" w:eastAsia="仿宋" w:cs="仿宋"/>
          <w:b/>
          <w:bCs/>
          <w:color w:val="000000"/>
          <w:sz w:val="24"/>
          <w:szCs w:val="24"/>
        </w:rPr>
        <w:t xml:space="preserve">1.3  </w:t>
      </w:r>
      <w:r>
        <w:rPr>
          <w:rFonts w:hint="eastAsia" w:ascii="仿宋" w:hAnsi="仿宋" w:eastAsia="仿宋" w:cs="仿宋"/>
          <w:b/>
          <w:bCs/>
          <w:color w:val="000000"/>
          <w:sz w:val="24"/>
          <w:szCs w:val="24"/>
        </w:rPr>
        <w:t>通用条款：</w:t>
      </w:r>
      <w:r>
        <w:rPr>
          <w:rFonts w:hint="eastAsia" w:ascii="仿宋" w:hAnsi="仿宋" w:eastAsia="仿宋" w:cs="仿宋"/>
          <w:color w:val="000000"/>
          <w:sz w:val="24"/>
          <w:szCs w:val="24"/>
        </w:rPr>
        <w:t>指根据法律、法规和规章的规定以及建设工程施工的需要所订立的，通用于建设工程施工的条款。</w:t>
      </w:r>
    </w:p>
    <w:p>
      <w:pPr>
        <w:pStyle w:val="2"/>
        <w:tabs>
          <w:tab w:val="left" w:pos="2160"/>
          <w:tab w:val="left" w:pos="2520"/>
        </w:tabs>
        <w:adjustRightInd w:val="0"/>
        <w:spacing w:before="192" w:beforeLines="80" w:line="360" w:lineRule="auto"/>
        <w:ind w:left="1574" w:leftChars="743" w:hanging="14" w:hangingChars="6"/>
        <w:jc w:val="left"/>
        <w:rPr>
          <w:rFonts w:ascii="仿宋" w:hAnsi="仿宋" w:eastAsia="仿宋" w:cs="Times New Roman"/>
          <w:color w:val="000000"/>
          <w:sz w:val="24"/>
          <w:szCs w:val="24"/>
          <w:u w:val="dotted"/>
        </w:rPr>
      </w:pPr>
      <w:r>
        <w:rPr>
          <w:rFonts w:ascii="仿宋" w:hAnsi="仿宋" w:eastAsia="仿宋" w:cs="仿宋"/>
          <w:b/>
          <w:bCs/>
          <w:color w:val="000000"/>
          <w:sz w:val="24"/>
          <w:szCs w:val="24"/>
        </w:rPr>
        <w:t xml:space="preserve">1.4  </w:t>
      </w:r>
      <w:r>
        <w:rPr>
          <w:rFonts w:hint="eastAsia" w:ascii="仿宋" w:hAnsi="仿宋" w:eastAsia="仿宋" w:cs="仿宋"/>
          <w:b/>
          <w:bCs/>
          <w:color w:val="000000"/>
          <w:sz w:val="24"/>
          <w:szCs w:val="24"/>
        </w:rPr>
        <w:t>专用条款：</w:t>
      </w:r>
      <w:r>
        <w:rPr>
          <w:rFonts w:hint="eastAsia" w:ascii="仿宋" w:hAnsi="仿宋" w:eastAsia="仿宋" w:cs="仿宋"/>
          <w:color w:val="000000"/>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pStyle w:val="2"/>
        <w:tabs>
          <w:tab w:val="left" w:pos="2160"/>
        </w:tabs>
        <w:adjustRightInd w:val="0"/>
        <w:spacing w:before="192" w:beforeLines="80" w:line="360" w:lineRule="auto"/>
        <w:ind w:firstLine="1581" w:firstLineChars="656"/>
        <w:rPr>
          <w:rFonts w:ascii="仿宋" w:hAnsi="仿宋" w:eastAsia="仿宋" w:cs="Times New Roman"/>
          <w:color w:val="000000"/>
          <w:sz w:val="24"/>
          <w:szCs w:val="24"/>
          <w:u w:val="dotted"/>
        </w:rPr>
      </w:pPr>
      <w:r>
        <w:rPr>
          <w:rFonts w:ascii="仿宋" w:hAnsi="仿宋" w:eastAsia="仿宋" w:cs="仿宋"/>
          <w:b/>
          <w:bCs/>
          <w:color w:val="000000"/>
          <w:sz w:val="24"/>
          <w:szCs w:val="24"/>
        </w:rPr>
        <w:t xml:space="preserve">1.5  </w:t>
      </w:r>
      <w:r>
        <w:rPr>
          <w:rFonts w:hint="eastAsia" w:ascii="仿宋" w:hAnsi="仿宋" w:eastAsia="仿宋" w:cs="仿宋"/>
          <w:b/>
          <w:bCs/>
          <w:color w:val="000000"/>
          <w:sz w:val="24"/>
          <w:szCs w:val="24"/>
        </w:rPr>
        <w:t>中标通知书：</w:t>
      </w:r>
      <w:r>
        <w:rPr>
          <w:rFonts w:hint="eastAsia" w:ascii="仿宋" w:hAnsi="仿宋" w:eastAsia="仿宋" w:cs="仿宋"/>
          <w:color w:val="000000"/>
          <w:sz w:val="24"/>
          <w:szCs w:val="24"/>
        </w:rPr>
        <w:t>指发包人正式接受中标人投标文件的书面文件。</w:t>
      </w:r>
    </w:p>
    <w:p>
      <w:pPr>
        <w:pStyle w:val="2"/>
        <w:tabs>
          <w:tab w:val="left" w:pos="2160"/>
        </w:tabs>
        <w:adjustRightInd w:val="0"/>
        <w:spacing w:before="192" w:beforeLines="80" w:line="360" w:lineRule="auto"/>
        <w:ind w:left="1575" w:leftChars="750"/>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1.6  </w:t>
      </w:r>
      <w:r>
        <w:rPr>
          <w:rFonts w:hint="eastAsia" w:ascii="仿宋" w:hAnsi="仿宋" w:eastAsia="仿宋" w:cs="仿宋"/>
          <w:b/>
          <w:bCs/>
          <w:color w:val="000000"/>
          <w:sz w:val="24"/>
          <w:szCs w:val="24"/>
        </w:rPr>
        <w:t>承包人投标文件：</w:t>
      </w:r>
      <w:r>
        <w:rPr>
          <w:rFonts w:hint="eastAsia" w:ascii="仿宋" w:hAnsi="仿宋" w:eastAsia="仿宋" w:cs="仿宋"/>
          <w:color w:val="000000"/>
          <w:sz w:val="24"/>
          <w:szCs w:val="24"/>
        </w:rPr>
        <w:t>指构成合同文件组成部分的，由承包人根据招标文件编制完成、签字并被中标通知书所接受的，承包人为实施、完成并保修合同工程向发包人提交的技术、经济文件。</w:t>
      </w:r>
    </w:p>
    <w:p>
      <w:pPr>
        <w:pStyle w:val="2"/>
        <w:tabs>
          <w:tab w:val="left" w:pos="2160"/>
          <w:tab w:val="left" w:pos="2520"/>
        </w:tabs>
        <w:adjustRightInd w:val="0"/>
        <w:spacing w:before="192" w:beforeLines="80" w:line="360" w:lineRule="auto"/>
        <w:ind w:left="1618" w:leftChars="770"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1.7  </w:t>
      </w:r>
      <w:r>
        <w:rPr>
          <w:rFonts w:hint="eastAsia" w:ascii="仿宋" w:hAnsi="仿宋" w:eastAsia="仿宋" w:cs="仿宋"/>
          <w:b/>
          <w:bCs/>
          <w:color w:val="000000"/>
          <w:sz w:val="24"/>
          <w:szCs w:val="24"/>
        </w:rPr>
        <w:t>标准、规范及有关技术文件：</w:t>
      </w:r>
      <w:r>
        <w:rPr>
          <w:rFonts w:hint="eastAsia" w:ascii="仿宋" w:hAnsi="仿宋" w:eastAsia="仿宋" w:cs="仿宋"/>
          <w:color w:val="000000"/>
          <w:sz w:val="24"/>
          <w:szCs w:val="24"/>
        </w:rPr>
        <w:t>指构成合同文件组成部分的，本合同所指明的和合同工程依法应适用的标准与规范，以及监理工程师、造价工程师对有关技术方面问题做出的补充、修改和批准文件。</w:t>
      </w:r>
    </w:p>
    <w:p>
      <w:pPr>
        <w:pStyle w:val="2"/>
        <w:tabs>
          <w:tab w:val="left" w:pos="2160"/>
          <w:tab w:val="left" w:pos="2520"/>
        </w:tabs>
        <w:adjustRightInd w:val="0"/>
        <w:spacing w:before="192" w:beforeLines="80" w:line="360" w:lineRule="auto"/>
        <w:ind w:left="1618" w:leftChars="770"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1.8  </w:t>
      </w:r>
      <w:r>
        <w:rPr>
          <w:rFonts w:hint="eastAsia" w:ascii="仿宋" w:hAnsi="仿宋" w:eastAsia="仿宋" w:cs="仿宋"/>
          <w:b/>
          <w:bCs/>
          <w:color w:val="000000"/>
          <w:sz w:val="24"/>
          <w:szCs w:val="24"/>
        </w:rPr>
        <w:t>施工设计图纸：</w:t>
      </w:r>
      <w:r>
        <w:rPr>
          <w:rFonts w:hint="eastAsia" w:ascii="仿宋" w:hAnsi="仿宋" w:eastAsia="仿宋" w:cs="仿宋"/>
          <w:color w:val="000000"/>
          <w:sz w:val="24"/>
          <w:szCs w:val="24"/>
        </w:rPr>
        <w:t>指构成合同文件组成部分的，按规定审批的由发包人提供或经发包人批准由承包人提供，满足承包人施工需要的</w:t>
      </w:r>
      <w:r>
        <w:rPr>
          <w:rFonts w:hint="eastAsia" w:ascii="仿宋" w:hAnsi="仿宋" w:eastAsia="仿宋" w:cs="仿宋"/>
          <w:sz w:val="24"/>
          <w:szCs w:val="24"/>
        </w:rPr>
        <w:t>所有设计文件</w:t>
      </w:r>
      <w:r>
        <w:rPr>
          <w:rFonts w:hint="eastAsia" w:ascii="Times New Roman" w:hAnsi="Times New Roman" w:eastAsia="仿宋_GB2312" w:cs="仿宋_GB2312"/>
          <w:kern w:val="0"/>
          <w:sz w:val="30"/>
          <w:szCs w:val="30"/>
        </w:rPr>
        <w:t>、</w:t>
      </w:r>
      <w:r>
        <w:rPr>
          <w:rFonts w:hint="eastAsia" w:ascii="仿宋" w:hAnsi="仿宋" w:eastAsia="仿宋" w:cs="仿宋"/>
          <w:sz w:val="24"/>
          <w:szCs w:val="24"/>
        </w:rPr>
        <w:t>施工图纸、模型（</w:t>
      </w:r>
      <w:r>
        <w:rPr>
          <w:rFonts w:hint="eastAsia" w:ascii="仿宋" w:hAnsi="仿宋" w:eastAsia="仿宋" w:cs="仿宋"/>
          <w:color w:val="000000"/>
          <w:sz w:val="24"/>
          <w:szCs w:val="24"/>
        </w:rPr>
        <w:t>包括任何补充和修改的施工图纸、配套说明和有关资料）。图纸应当按照法律规定审查合格。</w:t>
      </w:r>
    </w:p>
    <w:p>
      <w:pPr>
        <w:pStyle w:val="2"/>
        <w:tabs>
          <w:tab w:val="left" w:pos="2160"/>
        </w:tabs>
        <w:adjustRightInd w:val="0"/>
        <w:spacing w:before="192" w:beforeLines="80" w:line="360" w:lineRule="auto"/>
        <w:ind w:left="1575" w:leftChars="750"/>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1.9  </w:t>
      </w:r>
      <w:r>
        <w:rPr>
          <w:rFonts w:hint="eastAsia" w:ascii="仿宋" w:hAnsi="仿宋" w:eastAsia="仿宋" w:cs="仿宋"/>
          <w:b/>
          <w:bCs/>
          <w:color w:val="000000"/>
          <w:sz w:val="24"/>
          <w:szCs w:val="24"/>
        </w:rPr>
        <w:t>工程量清单：</w:t>
      </w:r>
      <w:r>
        <w:rPr>
          <w:rFonts w:hint="eastAsia" w:ascii="仿宋" w:hAnsi="仿宋" w:eastAsia="仿宋" w:cs="仿宋"/>
          <w:color w:val="000000"/>
          <w:sz w:val="24"/>
          <w:szCs w:val="24"/>
        </w:rPr>
        <w:t>指构成合同文件组成部分的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由发包人在招标文件中提供的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合同工程分部分项工程项目、措施项目、其他项目、规费项目和税金项目的名称和相应数量等的明细清单。</w:t>
      </w:r>
    </w:p>
    <w:p>
      <w:pPr>
        <w:pStyle w:val="2"/>
        <w:tabs>
          <w:tab w:val="left" w:pos="2160"/>
        </w:tabs>
        <w:adjustRightInd w:val="0"/>
        <w:spacing w:before="192" w:beforeLines="80" w:line="360" w:lineRule="auto"/>
        <w:ind w:left="1618" w:leftChars="770"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1.10  </w:t>
      </w:r>
      <w:r>
        <w:rPr>
          <w:rFonts w:hint="eastAsia" w:ascii="仿宋" w:hAnsi="仿宋" w:eastAsia="仿宋" w:cs="仿宋"/>
          <w:b/>
          <w:bCs/>
          <w:color w:val="000000"/>
          <w:sz w:val="24"/>
          <w:szCs w:val="24"/>
        </w:rPr>
        <w:t>发包人：</w:t>
      </w:r>
      <w:r>
        <w:rPr>
          <w:rFonts w:hint="eastAsia" w:ascii="仿宋" w:hAnsi="仿宋" w:eastAsia="仿宋" w:cs="仿宋"/>
          <w:color w:val="000000"/>
          <w:sz w:val="24"/>
          <w:szCs w:val="24"/>
        </w:rPr>
        <w:t>指在协议书中约定，具有工程发包主体资格和支付工程款能力的当事人，以及取得该当事人资格的合法继承人。</w:t>
      </w:r>
    </w:p>
    <w:p>
      <w:pPr>
        <w:pStyle w:val="2"/>
        <w:tabs>
          <w:tab w:val="left" w:pos="1980"/>
        </w:tabs>
        <w:adjustRightInd w:val="0"/>
        <w:spacing w:before="192" w:beforeLines="80" w:line="360" w:lineRule="auto"/>
        <w:ind w:left="1573" w:leftChars="749"/>
        <w:rPr>
          <w:rFonts w:ascii="仿宋" w:hAnsi="仿宋" w:eastAsia="仿宋" w:cs="Times New Roman"/>
          <w:color w:val="000000"/>
          <w:sz w:val="24"/>
          <w:szCs w:val="24"/>
        </w:rPr>
      </w:pPr>
      <w:r>
        <w:rPr>
          <w:rFonts w:ascii="仿宋" w:hAnsi="仿宋" w:eastAsia="仿宋" w:cs="仿宋"/>
          <w:b/>
          <w:bCs/>
          <w:color w:val="000000"/>
          <w:sz w:val="24"/>
          <w:szCs w:val="24"/>
        </w:rPr>
        <w:t xml:space="preserve">1.11  </w:t>
      </w:r>
      <w:r>
        <w:rPr>
          <w:rFonts w:hint="eastAsia" w:ascii="仿宋" w:hAnsi="仿宋" w:eastAsia="仿宋" w:cs="仿宋"/>
          <w:b/>
          <w:bCs/>
          <w:color w:val="000000"/>
          <w:sz w:val="24"/>
          <w:szCs w:val="24"/>
        </w:rPr>
        <w:t>承包人：</w:t>
      </w:r>
      <w:r>
        <w:rPr>
          <w:rFonts w:hint="eastAsia" w:ascii="仿宋" w:hAnsi="仿宋" w:eastAsia="仿宋" w:cs="仿宋"/>
          <w:color w:val="000000"/>
          <w:sz w:val="24"/>
          <w:szCs w:val="24"/>
        </w:rPr>
        <w:t>指在协议书中约定，被发包人接受且具有工程施工承包主体资格的当事人，以及取得该当事人资格的合法继承人。</w:t>
      </w:r>
    </w:p>
    <w:p>
      <w:pPr>
        <w:pStyle w:val="2"/>
        <w:tabs>
          <w:tab w:val="left" w:pos="1980"/>
        </w:tabs>
        <w:spacing w:before="192" w:beforeLines="80" w:line="360" w:lineRule="auto"/>
        <w:ind w:left="1575" w:leftChars="750"/>
        <w:rPr>
          <w:rFonts w:ascii="仿宋" w:hAnsi="仿宋" w:eastAsia="仿宋" w:cs="Times New Roman"/>
          <w:color w:val="000000"/>
          <w:sz w:val="24"/>
          <w:szCs w:val="24"/>
        </w:rPr>
      </w:pPr>
      <w:r>
        <w:rPr>
          <w:rFonts w:ascii="仿宋" w:hAnsi="仿宋" w:eastAsia="仿宋" w:cs="仿宋"/>
          <w:b/>
          <w:bCs/>
          <w:color w:val="000000"/>
          <w:sz w:val="24"/>
          <w:szCs w:val="24"/>
        </w:rPr>
        <w:t xml:space="preserve">1.12  </w:t>
      </w:r>
      <w:r>
        <w:rPr>
          <w:rFonts w:hint="eastAsia" w:ascii="仿宋" w:hAnsi="仿宋" w:eastAsia="仿宋" w:cs="仿宋"/>
          <w:b/>
          <w:bCs/>
          <w:color w:val="000000"/>
          <w:sz w:val="24"/>
          <w:szCs w:val="24"/>
        </w:rPr>
        <w:t>分包人：</w:t>
      </w:r>
      <w:r>
        <w:rPr>
          <w:rFonts w:hint="eastAsia" w:ascii="仿宋" w:hAnsi="仿宋" w:eastAsia="仿宋" w:cs="仿宋"/>
          <w:color w:val="000000"/>
          <w:sz w:val="24"/>
          <w:szCs w:val="24"/>
        </w:rPr>
        <w:t>指被发包人接受且具有相应资格，并与承包人签订了分包合同，</w:t>
      </w:r>
      <w:r>
        <w:rPr>
          <w:rFonts w:hint="eastAsia" w:ascii="仿宋" w:hAnsi="仿宋" w:eastAsia="仿宋" w:cs="仿宋"/>
          <w:sz w:val="24"/>
          <w:szCs w:val="24"/>
        </w:rPr>
        <w:t>依法</w:t>
      </w:r>
      <w:r>
        <w:rPr>
          <w:rFonts w:hint="eastAsia" w:ascii="仿宋" w:hAnsi="仿宋" w:eastAsia="仿宋" w:cs="仿宋"/>
          <w:color w:val="000000"/>
          <w:sz w:val="24"/>
          <w:szCs w:val="24"/>
        </w:rPr>
        <w:t>分包合同工程某一部分的当事人，以及取得该当事人资格的合法继承人。</w:t>
      </w:r>
    </w:p>
    <w:p>
      <w:pPr>
        <w:pStyle w:val="2"/>
        <w:tabs>
          <w:tab w:val="left" w:pos="1980"/>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1.13  </w:t>
      </w:r>
      <w:r>
        <w:rPr>
          <w:rFonts w:hint="eastAsia" w:ascii="仿宋" w:hAnsi="仿宋" w:eastAsia="仿宋" w:cs="仿宋"/>
          <w:b/>
          <w:bCs/>
          <w:color w:val="000000"/>
          <w:sz w:val="24"/>
          <w:szCs w:val="24"/>
        </w:rPr>
        <w:t>第三方：</w:t>
      </w:r>
      <w:r>
        <w:rPr>
          <w:rFonts w:hint="eastAsia" w:ascii="仿宋" w:hAnsi="仿宋" w:eastAsia="仿宋" w:cs="仿宋"/>
          <w:color w:val="000000"/>
          <w:sz w:val="24"/>
          <w:szCs w:val="24"/>
        </w:rPr>
        <w:t>除合同双方当事人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含双方雇员及代表其工作的人员</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以外的任何他人或组织。</w:t>
      </w:r>
    </w:p>
    <w:p>
      <w:pPr>
        <w:pStyle w:val="2"/>
        <w:tabs>
          <w:tab w:val="left" w:pos="1980"/>
          <w:tab w:val="left" w:pos="2160"/>
        </w:tabs>
        <w:spacing w:before="192" w:beforeLines="80" w:line="360" w:lineRule="auto"/>
        <w:ind w:left="1618" w:leftChars="770"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1.14  </w:t>
      </w:r>
      <w:r>
        <w:rPr>
          <w:rFonts w:hint="eastAsia" w:ascii="仿宋" w:hAnsi="仿宋" w:eastAsia="仿宋" w:cs="仿宋"/>
          <w:b/>
          <w:bCs/>
          <w:color w:val="000000"/>
          <w:sz w:val="24"/>
          <w:szCs w:val="24"/>
        </w:rPr>
        <w:t>设计人：</w:t>
      </w:r>
      <w:r>
        <w:rPr>
          <w:rFonts w:hint="eastAsia" w:ascii="仿宋" w:hAnsi="仿宋" w:eastAsia="仿宋" w:cs="仿宋"/>
          <w:color w:val="000000"/>
          <w:sz w:val="24"/>
          <w:szCs w:val="24"/>
        </w:rPr>
        <w:t>指受发包人委托的，负责合同工程的工程设计专业技术且具有相应工程设计资质的当事人，以及取得该当事人资格的合法继承人。</w:t>
      </w:r>
    </w:p>
    <w:p>
      <w:pPr>
        <w:pStyle w:val="2"/>
        <w:tabs>
          <w:tab w:val="left" w:pos="1980"/>
          <w:tab w:val="left" w:pos="2160"/>
        </w:tabs>
        <w:spacing w:before="192" w:beforeLines="80" w:line="360" w:lineRule="auto"/>
        <w:ind w:left="1618" w:leftChars="770"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1.15  </w:t>
      </w:r>
      <w:r>
        <w:rPr>
          <w:rFonts w:hint="eastAsia" w:ascii="仿宋" w:hAnsi="仿宋" w:eastAsia="仿宋" w:cs="仿宋"/>
          <w:b/>
          <w:bCs/>
          <w:color w:val="000000"/>
          <w:sz w:val="24"/>
          <w:szCs w:val="24"/>
        </w:rPr>
        <w:t>监理人：</w:t>
      </w:r>
      <w:r>
        <w:rPr>
          <w:rFonts w:hint="eastAsia" w:ascii="仿宋" w:hAnsi="仿宋" w:eastAsia="仿宋" w:cs="仿宋"/>
          <w:color w:val="000000"/>
          <w:sz w:val="24"/>
          <w:szCs w:val="24"/>
        </w:rPr>
        <w:t>指受发包人委托的，负责合同工程的工程监理专业技术且具有相应工程监理资质的当事人，以及取得该当事人资格的合法继承人。</w:t>
      </w:r>
    </w:p>
    <w:p>
      <w:pPr>
        <w:pStyle w:val="2"/>
        <w:tabs>
          <w:tab w:val="left" w:pos="1980"/>
          <w:tab w:val="left" w:pos="2160"/>
        </w:tabs>
        <w:spacing w:before="192" w:beforeLines="80" w:line="360" w:lineRule="auto"/>
        <w:ind w:left="1618" w:leftChars="770"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1.16  </w:t>
      </w:r>
      <w:r>
        <w:rPr>
          <w:rFonts w:hint="eastAsia" w:ascii="仿宋" w:hAnsi="仿宋" w:eastAsia="仿宋" w:cs="仿宋"/>
          <w:b/>
          <w:bCs/>
          <w:color w:val="000000"/>
          <w:sz w:val="24"/>
          <w:szCs w:val="24"/>
        </w:rPr>
        <w:t>工程造价咨询人：</w:t>
      </w:r>
      <w:r>
        <w:rPr>
          <w:rFonts w:hint="eastAsia" w:ascii="仿宋" w:hAnsi="仿宋" w:eastAsia="仿宋" w:cs="仿宋"/>
          <w:color w:val="000000"/>
          <w:sz w:val="24"/>
          <w:szCs w:val="24"/>
        </w:rPr>
        <w:t>指受发包人委托的，负责合同工程的工程造价专业技术且具有相应工程造价咨询资质的当事人，以及取得该当事人资格的合法继承人。</w:t>
      </w:r>
    </w:p>
    <w:p>
      <w:pPr>
        <w:pStyle w:val="2"/>
        <w:tabs>
          <w:tab w:val="left" w:pos="1980"/>
          <w:tab w:val="left" w:pos="2160"/>
          <w:tab w:val="left" w:pos="252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1.17  </w:t>
      </w:r>
      <w:r>
        <w:rPr>
          <w:rFonts w:hint="eastAsia" w:ascii="仿宋" w:hAnsi="仿宋" w:eastAsia="仿宋" w:cs="仿宋"/>
          <w:b/>
          <w:bCs/>
          <w:color w:val="000000"/>
          <w:sz w:val="24"/>
          <w:szCs w:val="24"/>
        </w:rPr>
        <w:t>工程造价管理机构：</w:t>
      </w:r>
      <w:r>
        <w:rPr>
          <w:rFonts w:hint="eastAsia" w:ascii="仿宋" w:hAnsi="仿宋" w:eastAsia="仿宋" w:cs="仿宋"/>
          <w:color w:val="000000"/>
          <w:sz w:val="24"/>
          <w:szCs w:val="24"/>
        </w:rPr>
        <w:t>指国务院有关部门、县级以上人民政府建设行政主管部门或受其委托的工程造价管理机构。</w:t>
      </w:r>
    </w:p>
    <w:p>
      <w:pPr>
        <w:pStyle w:val="2"/>
        <w:tabs>
          <w:tab w:val="left" w:pos="1980"/>
          <w:tab w:val="left" w:pos="2160"/>
          <w:tab w:val="left" w:pos="2520"/>
        </w:tabs>
        <w:spacing w:before="192" w:beforeLines="80" w:line="360" w:lineRule="auto"/>
        <w:ind w:left="1618" w:leftChars="770"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1.18  </w:t>
      </w:r>
      <w:r>
        <w:rPr>
          <w:rFonts w:hint="eastAsia" w:ascii="仿宋" w:hAnsi="仿宋" w:eastAsia="仿宋" w:cs="仿宋"/>
          <w:b/>
          <w:bCs/>
          <w:color w:val="000000"/>
          <w:sz w:val="24"/>
          <w:szCs w:val="24"/>
        </w:rPr>
        <w:t>发包人代表：</w:t>
      </w:r>
      <w:r>
        <w:rPr>
          <w:rFonts w:hint="eastAsia" w:ascii="仿宋" w:hAnsi="仿宋" w:eastAsia="仿宋" w:cs="仿宋"/>
          <w:color w:val="000000"/>
          <w:sz w:val="24"/>
          <w:szCs w:val="24"/>
        </w:rPr>
        <w:t>指发包人指定的，履行本合同的全权代表。发包人代表由发包人依据第</w:t>
      </w:r>
      <w:r>
        <w:rPr>
          <w:rFonts w:ascii="仿宋" w:hAnsi="仿宋" w:eastAsia="仿宋" w:cs="仿宋"/>
          <w:color w:val="000000"/>
          <w:sz w:val="24"/>
          <w:szCs w:val="24"/>
        </w:rPr>
        <w:t>22.1</w:t>
      </w:r>
      <w:r>
        <w:rPr>
          <w:rFonts w:hint="eastAsia" w:ascii="仿宋" w:hAnsi="仿宋" w:eastAsia="仿宋" w:cs="仿宋"/>
          <w:color w:val="000000"/>
          <w:sz w:val="24"/>
          <w:szCs w:val="24"/>
        </w:rPr>
        <w:t>款规定任命并书面通知承包人。</w:t>
      </w:r>
    </w:p>
    <w:p>
      <w:pPr>
        <w:pStyle w:val="2"/>
        <w:tabs>
          <w:tab w:val="left" w:pos="1260"/>
          <w:tab w:val="left" w:pos="1980"/>
          <w:tab w:val="left" w:pos="2160"/>
        </w:tabs>
        <w:spacing w:before="192" w:beforeLines="80" w:line="360" w:lineRule="auto"/>
        <w:ind w:left="1618" w:leftChars="770"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1.19  </w:t>
      </w:r>
      <w:r>
        <w:rPr>
          <w:rFonts w:hint="eastAsia" w:ascii="仿宋" w:hAnsi="仿宋" w:eastAsia="仿宋" w:cs="仿宋"/>
          <w:b/>
          <w:bCs/>
          <w:color w:val="000000"/>
          <w:sz w:val="24"/>
          <w:szCs w:val="24"/>
        </w:rPr>
        <w:t>监理工程师：</w:t>
      </w:r>
      <w:r>
        <w:rPr>
          <w:rFonts w:hint="eastAsia" w:ascii="仿宋" w:hAnsi="仿宋" w:eastAsia="仿宋" w:cs="仿宋"/>
          <w:color w:val="000000"/>
          <w:sz w:val="24"/>
          <w:szCs w:val="24"/>
        </w:rPr>
        <w:t>指监理人委派常驻施工现场负责合同工程的工程监理专业技术的专业人员。监理工程师由监理人提名，经发包人依据第</w:t>
      </w:r>
      <w:r>
        <w:rPr>
          <w:rFonts w:ascii="仿宋" w:hAnsi="仿宋" w:eastAsia="仿宋" w:cs="仿宋"/>
          <w:color w:val="000000"/>
          <w:sz w:val="24"/>
          <w:szCs w:val="24"/>
        </w:rPr>
        <w:t>23.1</w:t>
      </w:r>
      <w:r>
        <w:rPr>
          <w:rFonts w:hint="eastAsia" w:ascii="仿宋" w:hAnsi="仿宋" w:eastAsia="仿宋" w:cs="仿宋"/>
          <w:color w:val="000000"/>
          <w:sz w:val="24"/>
          <w:szCs w:val="24"/>
        </w:rPr>
        <w:t>款规定任命并书面通知承包人。</w:t>
      </w:r>
    </w:p>
    <w:p>
      <w:pPr>
        <w:pStyle w:val="2"/>
        <w:tabs>
          <w:tab w:val="left" w:pos="1980"/>
          <w:tab w:val="left" w:pos="2160"/>
        </w:tabs>
        <w:spacing w:before="192" w:beforeLines="80" w:line="360" w:lineRule="auto"/>
        <w:ind w:left="1618" w:leftChars="770"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1.20  </w:t>
      </w:r>
      <w:r>
        <w:rPr>
          <w:rFonts w:hint="eastAsia" w:ascii="仿宋" w:hAnsi="仿宋" w:eastAsia="仿宋" w:cs="仿宋"/>
          <w:b/>
          <w:bCs/>
          <w:color w:val="000000"/>
          <w:sz w:val="24"/>
          <w:szCs w:val="24"/>
        </w:rPr>
        <w:t>造价工程师：</w:t>
      </w:r>
      <w:r>
        <w:rPr>
          <w:rFonts w:hint="eastAsia" w:ascii="仿宋" w:hAnsi="仿宋" w:eastAsia="仿宋" w:cs="仿宋"/>
          <w:color w:val="000000"/>
          <w:sz w:val="24"/>
          <w:szCs w:val="24"/>
        </w:rPr>
        <w:t>指工程造价咨询人</w:t>
      </w:r>
      <w:r>
        <w:rPr>
          <w:rFonts w:hint="eastAsia" w:ascii="仿宋" w:hAnsi="仿宋" w:eastAsia="仿宋" w:cs="仿宋"/>
          <w:sz w:val="24"/>
          <w:szCs w:val="24"/>
        </w:rPr>
        <w:t>或监理人</w:t>
      </w:r>
      <w:r>
        <w:rPr>
          <w:rFonts w:hint="eastAsia" w:ascii="仿宋" w:hAnsi="仿宋" w:eastAsia="仿宋" w:cs="仿宋"/>
          <w:color w:val="000000"/>
          <w:sz w:val="24"/>
          <w:szCs w:val="24"/>
        </w:rPr>
        <w:t>委派常驻施工现场负责合同工程的工程造价专业技术的专业人员。造价工程师由工程造价咨询人</w:t>
      </w:r>
      <w:r>
        <w:rPr>
          <w:rFonts w:hint="eastAsia" w:ascii="仿宋" w:hAnsi="仿宋" w:eastAsia="仿宋" w:cs="仿宋"/>
          <w:sz w:val="24"/>
          <w:szCs w:val="24"/>
        </w:rPr>
        <w:t>或监理人</w:t>
      </w:r>
      <w:r>
        <w:rPr>
          <w:rFonts w:hint="eastAsia" w:ascii="仿宋" w:hAnsi="仿宋" w:eastAsia="仿宋" w:cs="仿宋"/>
          <w:color w:val="000000"/>
          <w:sz w:val="24"/>
          <w:szCs w:val="24"/>
        </w:rPr>
        <w:t>提名，经发包人依据第</w:t>
      </w:r>
      <w:r>
        <w:rPr>
          <w:rFonts w:ascii="仿宋" w:hAnsi="仿宋" w:eastAsia="仿宋" w:cs="仿宋"/>
          <w:color w:val="000000"/>
          <w:sz w:val="24"/>
          <w:szCs w:val="24"/>
        </w:rPr>
        <w:t>24.1</w:t>
      </w:r>
      <w:r>
        <w:rPr>
          <w:rFonts w:hint="eastAsia" w:ascii="仿宋" w:hAnsi="仿宋" w:eastAsia="仿宋" w:cs="仿宋"/>
          <w:color w:val="000000"/>
          <w:sz w:val="24"/>
          <w:szCs w:val="24"/>
        </w:rPr>
        <w:t>款规定任命并书面通知承包人。</w:t>
      </w:r>
    </w:p>
    <w:p>
      <w:pPr>
        <w:pStyle w:val="2"/>
        <w:tabs>
          <w:tab w:val="left" w:pos="1620"/>
          <w:tab w:val="left" w:pos="1980"/>
        </w:tabs>
        <w:spacing w:before="192" w:beforeLines="80" w:line="360" w:lineRule="auto"/>
        <w:ind w:left="1620" w:leftChars="771"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1.21  </w:t>
      </w:r>
      <w:r>
        <w:rPr>
          <w:rFonts w:hint="eastAsia" w:ascii="仿宋" w:hAnsi="仿宋" w:eastAsia="仿宋" w:cs="仿宋"/>
          <w:b/>
          <w:bCs/>
          <w:color w:val="000000"/>
          <w:sz w:val="24"/>
          <w:szCs w:val="24"/>
        </w:rPr>
        <w:t>承包人代表：</w:t>
      </w:r>
      <w:r>
        <w:rPr>
          <w:rFonts w:hint="eastAsia" w:ascii="仿宋" w:hAnsi="仿宋" w:eastAsia="仿宋" w:cs="仿宋"/>
          <w:color w:val="000000"/>
          <w:sz w:val="24"/>
          <w:szCs w:val="24"/>
        </w:rPr>
        <w:t>指承包人指定的，履行本合同和负责合同工程施工现场管理的全权代表。承包人代表由承包人依据第</w:t>
      </w:r>
      <w:r>
        <w:rPr>
          <w:rFonts w:ascii="仿宋" w:hAnsi="仿宋" w:eastAsia="仿宋" w:cs="仿宋"/>
          <w:color w:val="000000"/>
          <w:sz w:val="24"/>
          <w:szCs w:val="24"/>
        </w:rPr>
        <w:t>25.1</w:t>
      </w:r>
      <w:r>
        <w:rPr>
          <w:rFonts w:hint="eastAsia" w:ascii="仿宋" w:hAnsi="仿宋" w:eastAsia="仿宋" w:cs="仿宋"/>
          <w:color w:val="000000"/>
          <w:sz w:val="24"/>
          <w:szCs w:val="24"/>
        </w:rPr>
        <w:t>款规定任命并书面通知发包人。</w:t>
      </w:r>
    </w:p>
    <w:p>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1.22  </w:t>
      </w:r>
      <w:r>
        <w:rPr>
          <w:rFonts w:hint="eastAsia" w:ascii="仿宋" w:hAnsi="仿宋" w:eastAsia="仿宋" w:cs="仿宋"/>
          <w:b/>
          <w:bCs/>
          <w:color w:val="000000"/>
          <w:sz w:val="24"/>
          <w:szCs w:val="24"/>
        </w:rPr>
        <w:t>合同工期：</w:t>
      </w:r>
      <w:r>
        <w:rPr>
          <w:rFonts w:hint="eastAsia" w:ascii="仿宋" w:hAnsi="仿宋" w:eastAsia="仿宋" w:cs="仿宋"/>
          <w:color w:val="000000"/>
          <w:sz w:val="24"/>
          <w:szCs w:val="24"/>
        </w:rPr>
        <w:t>指合同双方当事人在协议书中约定，按照总日历天数（包括法定节假日）计算的从开始实施到完成合同工程的天数。</w:t>
      </w:r>
    </w:p>
    <w:p>
      <w:pPr>
        <w:pStyle w:val="2"/>
        <w:tabs>
          <w:tab w:val="left" w:pos="2160"/>
        </w:tabs>
        <w:spacing w:before="192" w:beforeLines="80" w:line="360" w:lineRule="auto"/>
        <w:ind w:left="1620" w:leftChars="771"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1.23  </w:t>
      </w:r>
      <w:r>
        <w:rPr>
          <w:rFonts w:hint="eastAsia" w:ascii="仿宋" w:hAnsi="仿宋" w:eastAsia="仿宋" w:cs="仿宋"/>
          <w:b/>
          <w:bCs/>
          <w:color w:val="000000"/>
          <w:sz w:val="24"/>
          <w:szCs w:val="24"/>
        </w:rPr>
        <w:t>开工日期：</w:t>
      </w:r>
      <w:r>
        <w:rPr>
          <w:rFonts w:hint="eastAsia" w:ascii="仿宋" w:hAnsi="仿宋" w:eastAsia="仿宋" w:cs="仿宋"/>
          <w:color w:val="000000"/>
          <w:sz w:val="24"/>
          <w:szCs w:val="24"/>
        </w:rPr>
        <w:t>指根据第</w:t>
      </w:r>
      <w:r>
        <w:rPr>
          <w:rFonts w:ascii="仿宋" w:hAnsi="仿宋" w:eastAsia="仿宋" w:cs="仿宋"/>
          <w:color w:val="000000"/>
          <w:sz w:val="24"/>
          <w:szCs w:val="24"/>
        </w:rPr>
        <w:t>34</w:t>
      </w:r>
      <w:r>
        <w:rPr>
          <w:rFonts w:hint="eastAsia" w:ascii="仿宋" w:hAnsi="仿宋" w:eastAsia="仿宋" w:cs="仿宋"/>
          <w:color w:val="000000"/>
          <w:sz w:val="24"/>
          <w:szCs w:val="24"/>
        </w:rPr>
        <w:t>条规定，监理工程师在开工令中写明的、承包人按照合同约定最迟在该日期开工的日期。</w:t>
      </w:r>
    </w:p>
    <w:p>
      <w:pPr>
        <w:pStyle w:val="2"/>
        <w:tabs>
          <w:tab w:val="left" w:pos="198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1.24  </w:t>
      </w:r>
      <w:r>
        <w:rPr>
          <w:rFonts w:hint="eastAsia" w:ascii="仿宋" w:hAnsi="仿宋" w:eastAsia="仿宋" w:cs="仿宋"/>
          <w:b/>
          <w:bCs/>
          <w:color w:val="000000"/>
          <w:sz w:val="24"/>
          <w:szCs w:val="24"/>
        </w:rPr>
        <w:t>计划竣工日期：</w:t>
      </w:r>
      <w:r>
        <w:rPr>
          <w:rFonts w:hint="eastAsia" w:ascii="仿宋" w:hAnsi="仿宋" w:eastAsia="仿宋" w:cs="仿宋"/>
          <w:color w:val="000000"/>
          <w:sz w:val="24"/>
          <w:szCs w:val="24"/>
        </w:rPr>
        <w:t>指自开工日期起根据合同约定要求承包人完成合同工程并竣工的全部时间（包括根据第</w:t>
      </w:r>
      <w:r>
        <w:rPr>
          <w:rFonts w:ascii="仿宋" w:hAnsi="仿宋" w:eastAsia="仿宋" w:cs="仿宋"/>
          <w:color w:val="000000"/>
          <w:sz w:val="24"/>
          <w:szCs w:val="24"/>
        </w:rPr>
        <w:t>36</w:t>
      </w:r>
      <w:r>
        <w:rPr>
          <w:rFonts w:hint="eastAsia" w:ascii="仿宋" w:hAnsi="仿宋" w:eastAsia="仿宋" w:cs="仿宋"/>
          <w:color w:val="000000"/>
          <w:sz w:val="24"/>
          <w:szCs w:val="24"/>
        </w:rPr>
        <w:t>条和第</w:t>
      </w:r>
      <w:r>
        <w:rPr>
          <w:rFonts w:ascii="仿宋" w:hAnsi="仿宋" w:eastAsia="仿宋" w:cs="仿宋"/>
          <w:color w:val="000000"/>
          <w:sz w:val="24"/>
          <w:szCs w:val="24"/>
        </w:rPr>
        <w:t>37.2</w:t>
      </w:r>
      <w:r>
        <w:rPr>
          <w:rFonts w:hint="eastAsia" w:ascii="仿宋" w:hAnsi="仿宋" w:eastAsia="仿宋" w:cs="仿宋"/>
          <w:color w:val="000000"/>
          <w:sz w:val="24"/>
          <w:szCs w:val="24"/>
        </w:rPr>
        <w:t>款规定所做的调整）。</w:t>
      </w:r>
    </w:p>
    <w:p>
      <w:pPr>
        <w:pStyle w:val="2"/>
        <w:tabs>
          <w:tab w:val="left" w:pos="1980"/>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1.25  </w:t>
      </w:r>
      <w:r>
        <w:rPr>
          <w:rFonts w:hint="eastAsia" w:ascii="仿宋" w:hAnsi="仿宋" w:eastAsia="仿宋" w:cs="仿宋"/>
          <w:b/>
          <w:bCs/>
          <w:color w:val="000000"/>
          <w:sz w:val="24"/>
          <w:szCs w:val="24"/>
        </w:rPr>
        <w:t>实际竣工日期：</w:t>
      </w:r>
      <w:r>
        <w:rPr>
          <w:rFonts w:hint="eastAsia" w:ascii="仿宋" w:hAnsi="仿宋" w:eastAsia="仿宋" w:cs="仿宋"/>
          <w:color w:val="000000"/>
          <w:sz w:val="24"/>
          <w:szCs w:val="24"/>
        </w:rPr>
        <w:t>指承包人实际完成合同工程或某单位工程后，由发包人按照第</w:t>
      </w:r>
      <w:r>
        <w:rPr>
          <w:rFonts w:ascii="仿宋" w:hAnsi="仿宋" w:eastAsia="仿宋" w:cs="仿宋"/>
          <w:color w:val="000000"/>
          <w:sz w:val="24"/>
          <w:szCs w:val="24"/>
        </w:rPr>
        <w:t>58</w:t>
      </w:r>
      <w:r>
        <w:rPr>
          <w:rFonts w:hint="eastAsia" w:ascii="仿宋" w:hAnsi="仿宋" w:eastAsia="仿宋" w:cs="仿宋"/>
          <w:color w:val="000000"/>
          <w:sz w:val="24"/>
          <w:szCs w:val="24"/>
        </w:rPr>
        <w:t>条规定组织竣工验收、接收工程并颁发工程接收证书的日期。实际竣工日期，按照第</w:t>
      </w:r>
      <w:r>
        <w:rPr>
          <w:rFonts w:ascii="仿宋" w:hAnsi="仿宋" w:eastAsia="仿宋" w:cs="仿宋"/>
          <w:color w:val="000000"/>
          <w:sz w:val="24"/>
          <w:szCs w:val="24"/>
        </w:rPr>
        <w:t>38.2</w:t>
      </w:r>
      <w:r>
        <w:rPr>
          <w:rFonts w:hint="eastAsia" w:ascii="仿宋" w:hAnsi="仿宋" w:eastAsia="仿宋" w:cs="仿宋"/>
          <w:color w:val="000000"/>
          <w:sz w:val="24"/>
          <w:szCs w:val="24"/>
        </w:rPr>
        <w:t>款规定确定。</w:t>
      </w:r>
    </w:p>
    <w:p>
      <w:pPr>
        <w:pStyle w:val="2"/>
        <w:tabs>
          <w:tab w:val="left" w:pos="1980"/>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1.26  </w:t>
      </w:r>
      <w:r>
        <w:rPr>
          <w:rFonts w:hint="eastAsia" w:ascii="仿宋" w:hAnsi="仿宋" w:eastAsia="仿宋" w:cs="仿宋"/>
          <w:b/>
          <w:bCs/>
          <w:color w:val="000000"/>
          <w:sz w:val="24"/>
          <w:szCs w:val="24"/>
        </w:rPr>
        <w:t>缺陷责任期：</w:t>
      </w:r>
      <w:r>
        <w:rPr>
          <w:rFonts w:hint="eastAsia" w:ascii="仿宋" w:hAnsi="仿宋" w:eastAsia="仿宋" w:cs="仿宋"/>
          <w:color w:val="000000"/>
          <w:sz w:val="24"/>
          <w:szCs w:val="24"/>
        </w:rPr>
        <w:t>指履行第</w:t>
      </w:r>
      <w:r>
        <w:rPr>
          <w:rFonts w:ascii="仿宋" w:hAnsi="仿宋" w:eastAsia="仿宋" w:cs="仿宋"/>
          <w:color w:val="000000"/>
          <w:sz w:val="24"/>
          <w:szCs w:val="24"/>
        </w:rPr>
        <w:t>59.3</w:t>
      </w:r>
      <w:r>
        <w:rPr>
          <w:rFonts w:hint="eastAsia" w:ascii="仿宋" w:hAnsi="仿宋" w:eastAsia="仿宋" w:cs="仿宋"/>
          <w:color w:val="000000"/>
          <w:sz w:val="24"/>
          <w:szCs w:val="24"/>
        </w:rPr>
        <w:t>款规定的缺陷责任的期限。具体期限在专用条款中约定，包括第</w:t>
      </w:r>
      <w:r>
        <w:rPr>
          <w:rFonts w:ascii="仿宋" w:hAnsi="仿宋" w:eastAsia="仿宋" w:cs="仿宋"/>
          <w:color w:val="000000"/>
          <w:sz w:val="24"/>
          <w:szCs w:val="24"/>
        </w:rPr>
        <w:t>59.2</w:t>
      </w:r>
      <w:r>
        <w:rPr>
          <w:rFonts w:hint="eastAsia" w:ascii="仿宋" w:hAnsi="仿宋" w:eastAsia="仿宋" w:cs="仿宋"/>
          <w:color w:val="000000"/>
          <w:sz w:val="24"/>
          <w:szCs w:val="24"/>
        </w:rPr>
        <w:t>款规定的延长期限。</w:t>
      </w:r>
    </w:p>
    <w:p>
      <w:pPr>
        <w:pStyle w:val="2"/>
        <w:tabs>
          <w:tab w:val="left" w:pos="1980"/>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1.27  </w:t>
      </w:r>
      <w:r>
        <w:rPr>
          <w:rFonts w:hint="eastAsia" w:ascii="仿宋" w:hAnsi="仿宋" w:eastAsia="仿宋" w:cs="仿宋"/>
          <w:b/>
          <w:bCs/>
          <w:color w:val="000000"/>
          <w:sz w:val="24"/>
          <w:szCs w:val="24"/>
        </w:rPr>
        <w:t>基准日期：</w:t>
      </w:r>
      <w:r>
        <w:rPr>
          <w:rFonts w:hint="eastAsia" w:ascii="仿宋" w:hAnsi="仿宋" w:eastAsia="仿宋" w:cs="仿宋"/>
          <w:color w:val="000000"/>
          <w:sz w:val="24"/>
          <w:szCs w:val="24"/>
        </w:rPr>
        <w:t>指招标工程递交投标文件截止日期前</w:t>
      </w:r>
      <w:r>
        <w:rPr>
          <w:rFonts w:ascii="仿宋" w:hAnsi="仿宋" w:eastAsia="仿宋" w:cs="仿宋"/>
          <w:color w:val="000000"/>
          <w:sz w:val="24"/>
          <w:szCs w:val="24"/>
        </w:rPr>
        <w:t>28</w:t>
      </w:r>
      <w:r>
        <w:rPr>
          <w:rFonts w:hint="eastAsia" w:ascii="仿宋" w:hAnsi="仿宋" w:eastAsia="仿宋" w:cs="仿宋"/>
          <w:color w:val="000000"/>
          <w:sz w:val="24"/>
          <w:szCs w:val="24"/>
        </w:rPr>
        <w:t>天的日期；非招标工程订立合同前</w:t>
      </w:r>
      <w:r>
        <w:rPr>
          <w:rFonts w:ascii="仿宋" w:hAnsi="仿宋" w:eastAsia="仿宋" w:cs="仿宋"/>
          <w:color w:val="000000"/>
          <w:sz w:val="24"/>
          <w:szCs w:val="24"/>
        </w:rPr>
        <w:t>28</w:t>
      </w:r>
      <w:r>
        <w:rPr>
          <w:rFonts w:hint="eastAsia" w:ascii="仿宋" w:hAnsi="仿宋" w:eastAsia="仿宋" w:cs="仿宋"/>
          <w:color w:val="000000"/>
          <w:sz w:val="24"/>
          <w:szCs w:val="24"/>
        </w:rPr>
        <w:t>天的日期。</w:t>
      </w:r>
    </w:p>
    <w:p>
      <w:pPr>
        <w:pStyle w:val="2"/>
        <w:tabs>
          <w:tab w:val="left" w:pos="2160"/>
        </w:tabs>
        <w:spacing w:before="192" w:beforeLines="80" w:line="360" w:lineRule="auto"/>
        <w:ind w:left="1573" w:leftChars="749"/>
        <w:rPr>
          <w:rFonts w:ascii="仿宋" w:hAnsi="仿宋" w:eastAsia="仿宋" w:cs="Times New Roman"/>
          <w:color w:val="000000"/>
          <w:sz w:val="24"/>
          <w:szCs w:val="24"/>
        </w:rPr>
      </w:pPr>
      <w:r>
        <w:rPr>
          <w:rFonts w:ascii="仿宋" w:hAnsi="仿宋" w:eastAsia="仿宋" w:cs="仿宋"/>
          <w:b/>
          <w:bCs/>
          <w:color w:val="000000"/>
          <w:sz w:val="24"/>
          <w:szCs w:val="24"/>
        </w:rPr>
        <w:t xml:space="preserve">1.28  </w:t>
      </w:r>
      <w:r>
        <w:rPr>
          <w:rFonts w:hint="eastAsia" w:ascii="仿宋" w:hAnsi="仿宋" w:eastAsia="仿宋" w:cs="仿宋"/>
          <w:b/>
          <w:bCs/>
          <w:color w:val="000000"/>
          <w:sz w:val="24"/>
          <w:szCs w:val="24"/>
        </w:rPr>
        <w:t>小时或天：</w:t>
      </w:r>
      <w:r>
        <w:rPr>
          <w:rFonts w:hint="eastAsia" w:ascii="仿宋" w:hAnsi="仿宋" w:eastAsia="仿宋" w:cs="仿宋"/>
          <w:color w:val="000000"/>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color w:val="000000"/>
          <w:sz w:val="24"/>
          <w:szCs w:val="24"/>
        </w:rPr>
        <w:t>24:00</w:t>
      </w:r>
      <w:r>
        <w:rPr>
          <w:rFonts w:hint="eastAsia" w:ascii="仿宋" w:hAnsi="仿宋" w:eastAsia="仿宋" w:cs="仿宋"/>
          <w:color w:val="000000"/>
          <w:sz w:val="24"/>
          <w:szCs w:val="24"/>
        </w:rPr>
        <w:t>（即次日零点）。</w:t>
      </w:r>
    </w:p>
    <w:p>
      <w:pPr>
        <w:pStyle w:val="2"/>
        <w:tabs>
          <w:tab w:val="left" w:pos="900"/>
          <w:tab w:val="left" w:pos="2160"/>
        </w:tabs>
        <w:spacing w:before="192" w:beforeLines="80" w:line="360" w:lineRule="auto"/>
        <w:ind w:left="1576" w:leftChars="750"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1.29  </w:t>
      </w:r>
      <w:r>
        <w:rPr>
          <w:rFonts w:hint="eastAsia" w:ascii="仿宋" w:hAnsi="仿宋" w:eastAsia="仿宋" w:cs="仿宋"/>
          <w:b/>
          <w:bCs/>
          <w:color w:val="000000"/>
          <w:sz w:val="24"/>
          <w:szCs w:val="24"/>
        </w:rPr>
        <w:t>中标价格：</w:t>
      </w:r>
      <w:r>
        <w:rPr>
          <w:rFonts w:hint="eastAsia" w:ascii="仿宋" w:hAnsi="仿宋" w:eastAsia="仿宋" w:cs="仿宋"/>
          <w:color w:val="000000"/>
          <w:sz w:val="24"/>
          <w:szCs w:val="24"/>
        </w:rPr>
        <w:t>指中标通知书中列明的，发包人接受中标人（承包人）实施、完成并保修合同工程的价格。</w:t>
      </w:r>
    </w:p>
    <w:p>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1.30  </w:t>
      </w:r>
      <w:r>
        <w:rPr>
          <w:rFonts w:hint="eastAsia" w:ascii="仿宋" w:hAnsi="仿宋" w:eastAsia="仿宋" w:cs="仿宋"/>
          <w:b/>
          <w:bCs/>
          <w:color w:val="000000"/>
          <w:sz w:val="24"/>
          <w:szCs w:val="24"/>
        </w:rPr>
        <w:t>合同价款：</w:t>
      </w:r>
      <w:r>
        <w:rPr>
          <w:rFonts w:hint="eastAsia" w:ascii="仿宋" w:hAnsi="仿宋" w:eastAsia="仿宋" w:cs="仿宋"/>
          <w:color w:val="000000"/>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color w:val="000000"/>
          <w:sz w:val="24"/>
          <w:szCs w:val="24"/>
        </w:rPr>
        <w:t>68.2</w:t>
      </w:r>
      <w:r>
        <w:rPr>
          <w:rFonts w:hint="eastAsia" w:ascii="仿宋" w:hAnsi="仿宋" w:eastAsia="仿宋" w:cs="仿宋"/>
          <w:color w:val="000000"/>
          <w:sz w:val="24"/>
          <w:szCs w:val="24"/>
        </w:rPr>
        <w:t>款规定合同价款调整事件确定。</w:t>
      </w:r>
    </w:p>
    <w:p>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1.31  </w:t>
      </w:r>
      <w:r>
        <w:rPr>
          <w:rFonts w:hint="eastAsia" w:ascii="仿宋" w:hAnsi="仿宋" w:eastAsia="仿宋" w:cs="仿宋"/>
          <w:b/>
          <w:bCs/>
          <w:color w:val="000000"/>
          <w:sz w:val="24"/>
          <w:szCs w:val="24"/>
        </w:rPr>
        <w:t>费用：</w:t>
      </w:r>
      <w:r>
        <w:rPr>
          <w:rFonts w:hint="eastAsia" w:ascii="仿宋" w:hAnsi="仿宋" w:eastAsia="仿宋" w:cs="仿宋"/>
          <w:color w:val="000000"/>
          <w:sz w:val="24"/>
          <w:szCs w:val="24"/>
        </w:rPr>
        <w:t>指为履行合同所发生或将发生的所有合理开支，包括管理费和其他合理分摊的开支，但不包括利润。</w:t>
      </w:r>
    </w:p>
    <w:p>
      <w:pPr>
        <w:pStyle w:val="2"/>
        <w:tabs>
          <w:tab w:val="left" w:pos="1980"/>
          <w:tab w:val="left" w:pos="2160"/>
        </w:tabs>
        <w:spacing w:before="240" w:beforeLines="100" w:line="360" w:lineRule="auto"/>
        <w:ind w:left="1620" w:leftChars="771"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1.32  </w:t>
      </w:r>
      <w:r>
        <w:rPr>
          <w:rFonts w:hint="eastAsia" w:ascii="仿宋" w:hAnsi="仿宋" w:eastAsia="仿宋" w:cs="仿宋"/>
          <w:b/>
          <w:bCs/>
          <w:color w:val="000000"/>
          <w:sz w:val="24"/>
          <w:szCs w:val="24"/>
        </w:rPr>
        <w:t>分部分项工程费：</w:t>
      </w:r>
      <w:r>
        <w:rPr>
          <w:rFonts w:hint="eastAsia" w:ascii="仿宋" w:hAnsi="仿宋" w:eastAsia="仿宋" w:cs="仿宋"/>
          <w:color w:val="000000"/>
          <w:sz w:val="24"/>
          <w:szCs w:val="24"/>
        </w:rPr>
        <w:t>指为实施、完成并保修永久工程，发生于工程实体项目所需的人工费、材料费、机械使用费、管理费、利润和风险费用。</w:t>
      </w:r>
    </w:p>
    <w:p>
      <w:pPr>
        <w:pStyle w:val="2"/>
        <w:tabs>
          <w:tab w:val="left" w:pos="2160"/>
        </w:tabs>
        <w:spacing w:before="240" w:beforeLines="100" w:line="360" w:lineRule="auto"/>
        <w:ind w:left="1618" w:leftChars="770"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1.33  </w:t>
      </w:r>
      <w:r>
        <w:rPr>
          <w:rFonts w:hint="eastAsia" w:ascii="仿宋" w:hAnsi="仿宋" w:eastAsia="仿宋" w:cs="仿宋"/>
          <w:b/>
          <w:bCs/>
          <w:color w:val="000000"/>
          <w:sz w:val="24"/>
          <w:szCs w:val="24"/>
        </w:rPr>
        <w:t>措施项目费：</w:t>
      </w:r>
      <w:r>
        <w:rPr>
          <w:rFonts w:hint="eastAsia" w:ascii="仿宋" w:hAnsi="仿宋" w:eastAsia="仿宋" w:cs="仿宋"/>
          <w:color w:val="000000"/>
          <w:sz w:val="24"/>
          <w:szCs w:val="24"/>
        </w:rPr>
        <w:t>指为实施、完成并保修合同工程，发生于合同工程施工准备和施工过程中的技术、生活、安全、环境保护等方面的非工程实体项目费用。</w:t>
      </w:r>
    </w:p>
    <w:p>
      <w:pPr>
        <w:pStyle w:val="2"/>
        <w:tabs>
          <w:tab w:val="left" w:pos="2160"/>
        </w:tabs>
        <w:spacing w:before="240" w:beforeLines="100" w:line="360" w:lineRule="auto"/>
        <w:ind w:left="1620" w:leftChars="771"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1.34  </w:t>
      </w:r>
      <w:r>
        <w:rPr>
          <w:rFonts w:hint="eastAsia" w:ascii="仿宋" w:hAnsi="仿宋" w:eastAsia="仿宋" w:cs="仿宋"/>
          <w:b/>
          <w:bCs/>
          <w:color w:val="000000"/>
          <w:sz w:val="24"/>
          <w:szCs w:val="24"/>
        </w:rPr>
        <w:t>工程款：</w:t>
      </w:r>
      <w:r>
        <w:rPr>
          <w:rFonts w:hint="eastAsia" w:ascii="仿宋" w:hAnsi="仿宋" w:eastAsia="仿宋" w:cs="仿宋"/>
          <w:color w:val="000000"/>
          <w:sz w:val="24"/>
          <w:szCs w:val="24"/>
        </w:rPr>
        <w:t>指为实施、完成并保修合同工程，发包人支付或应当支付给承包人的各种价款，包括进度款、结算款等。</w:t>
      </w:r>
    </w:p>
    <w:p>
      <w:pPr>
        <w:pStyle w:val="2"/>
        <w:tabs>
          <w:tab w:val="left" w:pos="2160"/>
        </w:tabs>
        <w:spacing w:before="240" w:beforeLines="100" w:line="360" w:lineRule="auto"/>
        <w:ind w:left="1576" w:leftChars="750"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1.35  </w:t>
      </w:r>
      <w:r>
        <w:rPr>
          <w:rFonts w:hint="eastAsia" w:ascii="仿宋" w:hAnsi="仿宋" w:eastAsia="仿宋" w:cs="仿宋"/>
          <w:b/>
          <w:bCs/>
          <w:color w:val="000000"/>
          <w:sz w:val="24"/>
          <w:szCs w:val="24"/>
        </w:rPr>
        <w:t>暂列金额：</w:t>
      </w:r>
      <w:r>
        <w:rPr>
          <w:rFonts w:hint="eastAsia" w:ascii="仿宋" w:hAnsi="仿宋" w:eastAsia="仿宋" w:cs="仿宋"/>
          <w:color w:val="000000"/>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pStyle w:val="2"/>
        <w:tabs>
          <w:tab w:val="left" w:pos="2160"/>
        </w:tabs>
        <w:spacing w:before="240" w:beforeLines="100" w:line="360" w:lineRule="auto"/>
        <w:ind w:left="1576" w:leftChars="750"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1.36  </w:t>
      </w:r>
      <w:r>
        <w:rPr>
          <w:rFonts w:hint="eastAsia" w:ascii="仿宋" w:hAnsi="仿宋" w:eastAsia="仿宋" w:cs="仿宋"/>
          <w:b/>
          <w:bCs/>
          <w:color w:val="000000"/>
          <w:sz w:val="24"/>
          <w:szCs w:val="24"/>
        </w:rPr>
        <w:t>暂估价：</w:t>
      </w:r>
      <w:r>
        <w:rPr>
          <w:rFonts w:hint="eastAsia" w:ascii="仿宋" w:hAnsi="仿宋" w:eastAsia="仿宋" w:cs="仿宋"/>
          <w:color w:val="000000"/>
          <w:sz w:val="24"/>
          <w:szCs w:val="24"/>
        </w:rPr>
        <w:t>指发包人在工程量清单中提供的用于支付必然发生但暂时不能确定价格的材料、工程设备以及专业工程的金额。</w:t>
      </w:r>
    </w:p>
    <w:p>
      <w:pPr>
        <w:pStyle w:val="2"/>
        <w:tabs>
          <w:tab w:val="left" w:pos="2160"/>
        </w:tabs>
        <w:spacing w:before="240" w:beforeLines="100" w:line="360" w:lineRule="auto"/>
        <w:ind w:left="1620" w:leftChars="771"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1.37  </w:t>
      </w:r>
      <w:r>
        <w:rPr>
          <w:rFonts w:hint="eastAsia" w:ascii="仿宋" w:hAnsi="仿宋" w:eastAsia="仿宋" w:cs="仿宋"/>
          <w:b/>
          <w:bCs/>
          <w:color w:val="000000"/>
          <w:sz w:val="24"/>
          <w:szCs w:val="24"/>
        </w:rPr>
        <w:t>计日工：</w:t>
      </w:r>
      <w:r>
        <w:rPr>
          <w:rFonts w:hint="eastAsia" w:ascii="仿宋" w:hAnsi="仿宋" w:eastAsia="仿宋" w:cs="仿宋"/>
          <w:color w:val="000000"/>
          <w:sz w:val="24"/>
          <w:szCs w:val="24"/>
        </w:rPr>
        <w:t>指在施工过程中，承包人完成发包人提出的施工设计图纸以外的零星项目或工作，按照合同中约定计价付款的一种计价方式。</w:t>
      </w:r>
    </w:p>
    <w:p>
      <w:pPr>
        <w:pStyle w:val="2"/>
        <w:tabs>
          <w:tab w:val="left" w:pos="2160"/>
        </w:tabs>
        <w:spacing w:before="240" w:beforeLines="100" w:line="360" w:lineRule="auto"/>
        <w:ind w:left="1576" w:leftChars="750"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1.38  </w:t>
      </w:r>
      <w:r>
        <w:rPr>
          <w:rFonts w:hint="eastAsia" w:ascii="仿宋" w:hAnsi="仿宋" w:eastAsia="仿宋" w:cs="仿宋"/>
          <w:b/>
          <w:bCs/>
          <w:color w:val="000000"/>
          <w:sz w:val="24"/>
          <w:szCs w:val="24"/>
        </w:rPr>
        <w:t>质量保证金：</w:t>
      </w:r>
      <w:r>
        <w:rPr>
          <w:rFonts w:hint="eastAsia" w:ascii="仿宋" w:hAnsi="仿宋" w:eastAsia="仿宋" w:cs="仿宋"/>
          <w:color w:val="000000"/>
          <w:sz w:val="24"/>
          <w:szCs w:val="24"/>
        </w:rPr>
        <w:t>指按照第</w:t>
      </w:r>
      <w:r>
        <w:rPr>
          <w:rFonts w:ascii="仿宋" w:hAnsi="仿宋" w:eastAsia="仿宋" w:cs="仿宋"/>
          <w:color w:val="000000"/>
          <w:sz w:val="24"/>
          <w:szCs w:val="24"/>
        </w:rPr>
        <w:t>84</w:t>
      </w:r>
      <w:r>
        <w:rPr>
          <w:rFonts w:hint="eastAsia" w:ascii="仿宋" w:hAnsi="仿宋" w:eastAsia="仿宋" w:cs="仿宋"/>
          <w:color w:val="000000"/>
          <w:sz w:val="24"/>
          <w:szCs w:val="24"/>
        </w:rPr>
        <w:t>条约定用于保证在缺陷责任期内履行缺陷修复义务的金额。</w:t>
      </w:r>
    </w:p>
    <w:p>
      <w:pPr>
        <w:pStyle w:val="2"/>
        <w:tabs>
          <w:tab w:val="left" w:pos="2160"/>
        </w:tabs>
        <w:spacing w:before="240" w:beforeLines="100" w:line="360" w:lineRule="auto"/>
        <w:ind w:left="1576"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1.39  </w:t>
      </w:r>
      <w:r>
        <w:rPr>
          <w:rFonts w:hint="eastAsia" w:ascii="仿宋" w:hAnsi="仿宋" w:eastAsia="仿宋" w:cs="仿宋"/>
          <w:b/>
          <w:bCs/>
          <w:color w:val="000000"/>
          <w:sz w:val="24"/>
          <w:szCs w:val="24"/>
        </w:rPr>
        <w:t>合同工程：</w:t>
      </w:r>
      <w:r>
        <w:rPr>
          <w:rFonts w:hint="eastAsia" w:ascii="仿宋" w:hAnsi="仿宋" w:eastAsia="仿宋" w:cs="仿宋"/>
          <w:color w:val="000000"/>
          <w:sz w:val="24"/>
          <w:szCs w:val="24"/>
        </w:rPr>
        <w:t>指合同双方当事人在协议书中约定的承包范围内的工程，包括永久工程和（或）临时工程。</w:t>
      </w:r>
    </w:p>
    <w:p>
      <w:pPr>
        <w:pStyle w:val="2"/>
        <w:tabs>
          <w:tab w:val="left" w:pos="2160"/>
        </w:tabs>
        <w:spacing w:before="192" w:beforeLines="80" w:line="360" w:lineRule="auto"/>
        <w:ind w:left="1576"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1.40  </w:t>
      </w:r>
      <w:r>
        <w:rPr>
          <w:rFonts w:hint="eastAsia" w:ascii="仿宋" w:hAnsi="仿宋" w:eastAsia="仿宋" w:cs="仿宋"/>
          <w:b/>
          <w:bCs/>
          <w:color w:val="000000"/>
          <w:sz w:val="24"/>
          <w:szCs w:val="24"/>
        </w:rPr>
        <w:t>永久工程：</w:t>
      </w:r>
      <w:r>
        <w:rPr>
          <w:rFonts w:hint="eastAsia" w:ascii="仿宋" w:hAnsi="仿宋" w:eastAsia="仿宋" w:cs="仿宋"/>
          <w:color w:val="000000"/>
          <w:sz w:val="24"/>
          <w:szCs w:val="24"/>
        </w:rPr>
        <w:t>指按照合同约定承包人应当实施、完成并移交给发包人的永久性工程，包括工程设备。</w:t>
      </w:r>
    </w:p>
    <w:p>
      <w:pPr>
        <w:pStyle w:val="2"/>
        <w:tabs>
          <w:tab w:val="left" w:pos="2160"/>
        </w:tabs>
        <w:spacing w:before="192" w:beforeLines="80" w:line="360" w:lineRule="auto"/>
        <w:ind w:left="1576"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1.41  </w:t>
      </w:r>
      <w:r>
        <w:rPr>
          <w:rFonts w:hint="eastAsia" w:ascii="仿宋" w:hAnsi="仿宋" w:eastAsia="仿宋" w:cs="仿宋"/>
          <w:b/>
          <w:bCs/>
          <w:color w:val="000000"/>
          <w:sz w:val="24"/>
          <w:szCs w:val="24"/>
        </w:rPr>
        <w:t>临时工程：</w:t>
      </w:r>
      <w:r>
        <w:rPr>
          <w:rFonts w:hint="eastAsia" w:ascii="仿宋" w:hAnsi="仿宋" w:eastAsia="仿宋" w:cs="仿宋"/>
          <w:color w:val="000000"/>
          <w:sz w:val="24"/>
          <w:szCs w:val="24"/>
        </w:rPr>
        <w:t>指实施、完成并保修永久工程过程中所需要的各类临时性工程，不包括施工设备。</w:t>
      </w:r>
    </w:p>
    <w:p>
      <w:pPr>
        <w:pStyle w:val="2"/>
        <w:tabs>
          <w:tab w:val="left" w:pos="2160"/>
        </w:tabs>
        <w:spacing w:before="192" w:beforeLines="80" w:line="360" w:lineRule="auto"/>
        <w:ind w:left="1576"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1.42  </w:t>
      </w:r>
      <w:r>
        <w:rPr>
          <w:rFonts w:hint="eastAsia" w:ascii="仿宋" w:hAnsi="仿宋" w:eastAsia="仿宋" w:cs="仿宋"/>
          <w:b/>
          <w:bCs/>
          <w:color w:val="000000"/>
          <w:sz w:val="24"/>
          <w:szCs w:val="24"/>
        </w:rPr>
        <w:t>分包工程：</w:t>
      </w:r>
      <w:r>
        <w:rPr>
          <w:rFonts w:hint="eastAsia" w:ascii="仿宋" w:hAnsi="仿宋" w:eastAsia="仿宋" w:cs="仿宋"/>
          <w:color w:val="000000"/>
          <w:sz w:val="24"/>
          <w:szCs w:val="24"/>
        </w:rPr>
        <w:t>指合同工程中，由具有相应分包资质的分包人实施、完成的非主体结构（除钢结构外）的专业性工程。</w:t>
      </w:r>
    </w:p>
    <w:p>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1.43  </w:t>
      </w:r>
      <w:r>
        <w:rPr>
          <w:rFonts w:hint="eastAsia" w:ascii="仿宋" w:hAnsi="仿宋" w:eastAsia="仿宋" w:cs="仿宋"/>
          <w:b/>
          <w:bCs/>
          <w:color w:val="000000"/>
          <w:sz w:val="24"/>
          <w:szCs w:val="24"/>
        </w:rPr>
        <w:t>单位工程：</w:t>
      </w:r>
      <w:r>
        <w:rPr>
          <w:rFonts w:hint="eastAsia" w:ascii="仿宋" w:hAnsi="仿宋" w:eastAsia="仿宋" w:cs="仿宋"/>
          <w:color w:val="000000"/>
          <w:sz w:val="24"/>
          <w:szCs w:val="24"/>
        </w:rPr>
        <w:t>指具有独立的设计文件，竣工后可以独立发挥生产能力和效益的永久工程。组成合同工程的单位工程名称、内容和范围等应在专用条款中明确。</w:t>
      </w:r>
    </w:p>
    <w:p>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1.44  </w:t>
      </w:r>
      <w:r>
        <w:rPr>
          <w:rFonts w:hint="eastAsia" w:ascii="仿宋" w:hAnsi="仿宋" w:eastAsia="仿宋" w:cs="仿宋"/>
          <w:b/>
          <w:bCs/>
          <w:color w:val="000000"/>
          <w:sz w:val="24"/>
          <w:szCs w:val="24"/>
        </w:rPr>
        <w:t>施工场地（或工地</w:t>
      </w:r>
      <w:r>
        <w:rPr>
          <w:rFonts w:ascii="仿宋" w:hAnsi="仿宋" w:eastAsia="仿宋" w:cs="仿宋"/>
          <w:b/>
          <w:bCs/>
          <w:color w:val="000000"/>
          <w:sz w:val="24"/>
          <w:szCs w:val="24"/>
        </w:rPr>
        <w:t xml:space="preserve"> </w:t>
      </w:r>
      <w:r>
        <w:rPr>
          <w:rFonts w:hint="eastAsia" w:ascii="仿宋" w:hAnsi="仿宋" w:eastAsia="仿宋" w:cs="仿宋"/>
          <w:b/>
          <w:bCs/>
          <w:color w:val="000000"/>
          <w:sz w:val="24"/>
          <w:szCs w:val="24"/>
        </w:rPr>
        <w:t>、现场）：</w:t>
      </w:r>
      <w:r>
        <w:rPr>
          <w:rFonts w:hint="eastAsia" w:ascii="仿宋" w:hAnsi="仿宋" w:eastAsia="仿宋" w:cs="仿宋"/>
          <w:color w:val="000000"/>
          <w:sz w:val="24"/>
          <w:szCs w:val="24"/>
        </w:rPr>
        <w:t>指由发包人提供的用于合同工程施工的场所，以及发包人在合同中具体指定的供施工使用的其他任何场所。</w:t>
      </w:r>
    </w:p>
    <w:p>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1.45  </w:t>
      </w:r>
      <w:r>
        <w:rPr>
          <w:rFonts w:hint="eastAsia" w:ascii="仿宋" w:hAnsi="仿宋" w:eastAsia="仿宋" w:cs="仿宋"/>
          <w:b/>
          <w:bCs/>
          <w:color w:val="000000"/>
          <w:sz w:val="24"/>
          <w:szCs w:val="24"/>
        </w:rPr>
        <w:t>工程设备：</w:t>
      </w:r>
      <w:r>
        <w:rPr>
          <w:rFonts w:hint="eastAsia" w:ascii="仿宋" w:hAnsi="仿宋" w:eastAsia="仿宋" w:cs="仿宋"/>
          <w:color w:val="000000"/>
          <w:sz w:val="24"/>
          <w:szCs w:val="24"/>
        </w:rPr>
        <w:t>指构成或计划构成永久工程一部分的机电设备、金属结构设备、仪器装置及其他类似的设备和装置。</w:t>
      </w:r>
    </w:p>
    <w:p>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1.46  </w:t>
      </w:r>
      <w:r>
        <w:rPr>
          <w:rFonts w:hint="eastAsia" w:ascii="仿宋" w:hAnsi="仿宋" w:eastAsia="仿宋" w:cs="仿宋"/>
          <w:b/>
          <w:bCs/>
          <w:color w:val="000000"/>
          <w:sz w:val="24"/>
          <w:szCs w:val="24"/>
        </w:rPr>
        <w:t>施工设备：</w:t>
      </w:r>
      <w:r>
        <w:rPr>
          <w:rFonts w:hint="eastAsia" w:ascii="仿宋" w:hAnsi="仿宋" w:eastAsia="仿宋" w:cs="仿宋"/>
          <w:color w:val="000000"/>
          <w:sz w:val="24"/>
          <w:szCs w:val="24"/>
        </w:rPr>
        <w:t>指承包人临时带入现场用于合同工程施工的仪器、机械、运输工具或其他物品，但不包括用于或安装在合同工程中的工程设备。</w:t>
      </w:r>
    </w:p>
    <w:p>
      <w:pPr>
        <w:pStyle w:val="2"/>
        <w:tabs>
          <w:tab w:val="left" w:pos="2160"/>
        </w:tabs>
        <w:spacing w:before="192" w:beforeLines="80" w:line="360" w:lineRule="auto"/>
        <w:ind w:left="1576" w:leftChars="750" w:hanging="1"/>
        <w:jc w:val="left"/>
        <w:rPr>
          <w:rFonts w:ascii="仿宋" w:hAnsi="仿宋" w:eastAsia="仿宋" w:cs="Times New Roman"/>
          <w:color w:val="000000"/>
          <w:sz w:val="24"/>
          <w:szCs w:val="24"/>
        </w:rPr>
      </w:pPr>
      <w:r>
        <w:rPr>
          <w:rFonts w:ascii="仿宋" w:hAnsi="仿宋" w:eastAsia="仿宋" w:cs="仿宋"/>
          <w:b/>
          <w:bCs/>
          <w:color w:val="000000"/>
          <w:sz w:val="24"/>
          <w:szCs w:val="24"/>
        </w:rPr>
        <w:t xml:space="preserve">1.47  </w:t>
      </w:r>
      <w:r>
        <w:rPr>
          <w:rFonts w:hint="eastAsia" w:ascii="仿宋" w:hAnsi="仿宋" w:eastAsia="仿宋" w:cs="仿宋"/>
          <w:b/>
          <w:bCs/>
          <w:color w:val="000000"/>
          <w:sz w:val="24"/>
          <w:szCs w:val="24"/>
        </w:rPr>
        <w:t>工程变更：</w:t>
      </w:r>
      <w:r>
        <w:rPr>
          <w:rFonts w:hint="eastAsia" w:ascii="仿宋" w:hAnsi="仿宋" w:eastAsia="仿宋" w:cs="仿宋"/>
          <w:color w:val="000000"/>
          <w:sz w:val="24"/>
          <w:szCs w:val="24"/>
        </w:rPr>
        <w:t>指经发包人批准的，由监理工程师根据第</w:t>
      </w:r>
      <w:r>
        <w:rPr>
          <w:rFonts w:ascii="仿宋" w:hAnsi="仿宋" w:eastAsia="仿宋" w:cs="仿宋"/>
          <w:color w:val="000000"/>
          <w:sz w:val="24"/>
          <w:szCs w:val="24"/>
        </w:rPr>
        <w:t>56</w:t>
      </w:r>
      <w:r>
        <w:rPr>
          <w:rFonts w:hint="eastAsia" w:ascii="仿宋" w:hAnsi="仿宋" w:eastAsia="仿宋" w:cs="仿宋"/>
          <w:color w:val="000000"/>
          <w:sz w:val="24"/>
          <w:szCs w:val="24"/>
        </w:rPr>
        <w:t>条规定发出指令的工程任何变更。</w:t>
      </w:r>
    </w:p>
    <w:p>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1.48  </w:t>
      </w:r>
      <w:r>
        <w:rPr>
          <w:rFonts w:hint="eastAsia" w:ascii="仿宋" w:hAnsi="仿宋" w:eastAsia="仿宋" w:cs="仿宋"/>
          <w:b/>
          <w:bCs/>
          <w:color w:val="000000"/>
          <w:sz w:val="24"/>
          <w:szCs w:val="24"/>
        </w:rPr>
        <w:t>索赔：</w:t>
      </w:r>
      <w:r>
        <w:rPr>
          <w:rFonts w:hint="eastAsia" w:ascii="仿宋" w:hAnsi="仿宋" w:eastAsia="仿宋" w:cs="仿宋"/>
          <w:color w:val="000000"/>
          <w:sz w:val="24"/>
          <w:szCs w:val="24"/>
        </w:rPr>
        <w:t>指合同履行期间，对于非自己的过错而应由对方当事人承担责任的情况所造成的损失，并根据第</w:t>
      </w:r>
      <w:r>
        <w:rPr>
          <w:rFonts w:ascii="仿宋" w:hAnsi="仿宋" w:eastAsia="仿宋" w:cs="仿宋"/>
          <w:color w:val="000000"/>
          <w:sz w:val="24"/>
          <w:szCs w:val="24"/>
        </w:rPr>
        <w:t>36</w:t>
      </w:r>
      <w:r>
        <w:rPr>
          <w:rFonts w:hint="eastAsia" w:ascii="仿宋" w:hAnsi="仿宋" w:eastAsia="仿宋" w:cs="仿宋"/>
          <w:color w:val="000000"/>
          <w:sz w:val="24"/>
          <w:szCs w:val="24"/>
        </w:rPr>
        <w:t>条和第</w:t>
      </w:r>
      <w:r>
        <w:rPr>
          <w:rFonts w:ascii="仿宋" w:hAnsi="仿宋" w:eastAsia="仿宋" w:cs="仿宋"/>
          <w:color w:val="000000"/>
          <w:sz w:val="24"/>
          <w:szCs w:val="24"/>
        </w:rPr>
        <w:t>74</w:t>
      </w:r>
      <w:r>
        <w:rPr>
          <w:rFonts w:hint="eastAsia" w:ascii="仿宋" w:hAnsi="仿宋" w:eastAsia="仿宋" w:cs="仿宋"/>
          <w:color w:val="000000"/>
          <w:sz w:val="24"/>
          <w:szCs w:val="24"/>
        </w:rPr>
        <w:t>条规定向对方当事人提出费用补偿和（或）工期顺延的要求。</w:t>
      </w:r>
    </w:p>
    <w:p>
      <w:pPr>
        <w:pStyle w:val="2"/>
        <w:tabs>
          <w:tab w:val="left" w:pos="2160"/>
        </w:tabs>
        <w:spacing w:before="192" w:beforeLines="80" w:line="360" w:lineRule="auto"/>
        <w:ind w:left="1575" w:leftChars="750" w:firstLine="104" w:firstLineChars="43"/>
        <w:rPr>
          <w:rFonts w:ascii="仿宋" w:hAnsi="仿宋" w:eastAsia="仿宋" w:cs="Times New Roman"/>
          <w:color w:val="000000"/>
          <w:sz w:val="24"/>
          <w:szCs w:val="24"/>
        </w:rPr>
      </w:pPr>
      <w:r>
        <w:rPr>
          <w:rFonts w:ascii="仿宋" w:hAnsi="仿宋" w:eastAsia="仿宋" w:cs="仿宋"/>
          <w:b/>
          <w:bCs/>
          <w:color w:val="000000"/>
          <w:sz w:val="24"/>
          <w:szCs w:val="24"/>
        </w:rPr>
        <w:t xml:space="preserve">1.49  </w:t>
      </w:r>
      <w:r>
        <w:rPr>
          <w:rFonts w:hint="eastAsia" w:ascii="仿宋" w:hAnsi="仿宋" w:eastAsia="仿宋" w:cs="仿宋"/>
          <w:b/>
          <w:bCs/>
          <w:color w:val="000000"/>
          <w:sz w:val="24"/>
          <w:szCs w:val="24"/>
        </w:rPr>
        <w:t>现场签证：</w:t>
      </w:r>
      <w:r>
        <w:rPr>
          <w:rFonts w:hint="eastAsia" w:ascii="仿宋" w:hAnsi="仿宋" w:eastAsia="仿宋" w:cs="仿宋"/>
          <w:color w:val="000000"/>
          <w:sz w:val="24"/>
          <w:szCs w:val="24"/>
        </w:rPr>
        <w:t>指合同双方当事人按照第</w:t>
      </w:r>
      <w:r>
        <w:rPr>
          <w:rFonts w:ascii="仿宋" w:hAnsi="仿宋" w:eastAsia="仿宋" w:cs="仿宋"/>
          <w:color w:val="000000"/>
          <w:sz w:val="24"/>
          <w:szCs w:val="24"/>
        </w:rPr>
        <w:t>14.2</w:t>
      </w:r>
      <w:r>
        <w:rPr>
          <w:rFonts w:hint="eastAsia" w:ascii="仿宋" w:hAnsi="仿宋" w:eastAsia="仿宋" w:cs="仿宋"/>
          <w:color w:val="000000"/>
          <w:sz w:val="24"/>
          <w:szCs w:val="24"/>
        </w:rPr>
        <w:t>款约定的指定人选根据第</w:t>
      </w:r>
      <w:r>
        <w:rPr>
          <w:rFonts w:ascii="仿宋" w:hAnsi="仿宋" w:eastAsia="仿宋" w:cs="仿宋"/>
          <w:color w:val="000000"/>
          <w:sz w:val="24"/>
          <w:szCs w:val="24"/>
        </w:rPr>
        <w:t>75</w:t>
      </w:r>
      <w:r>
        <w:rPr>
          <w:rFonts w:hint="eastAsia" w:ascii="仿宋" w:hAnsi="仿宋" w:eastAsia="仿宋" w:cs="仿宋"/>
          <w:color w:val="000000"/>
          <w:sz w:val="24"/>
          <w:szCs w:val="24"/>
        </w:rPr>
        <w:t>条规定就施工过程中涉及的责任事件所作的签认证明。</w:t>
      </w:r>
    </w:p>
    <w:p>
      <w:pPr>
        <w:pStyle w:val="2"/>
        <w:tabs>
          <w:tab w:val="left" w:pos="2160"/>
        </w:tabs>
        <w:spacing w:before="192" w:beforeLines="80" w:line="360" w:lineRule="auto"/>
        <w:ind w:firstLine="1581" w:firstLineChars="656"/>
        <w:rPr>
          <w:rFonts w:ascii="仿宋" w:hAnsi="仿宋" w:eastAsia="仿宋" w:cs="Times New Roman"/>
          <w:color w:val="000000"/>
          <w:sz w:val="24"/>
          <w:szCs w:val="24"/>
        </w:rPr>
      </w:pPr>
      <w:r>
        <w:rPr>
          <w:rFonts w:ascii="仿宋" w:hAnsi="仿宋" w:eastAsia="仿宋" w:cs="仿宋"/>
          <w:b/>
          <w:bCs/>
          <w:color w:val="000000"/>
          <w:sz w:val="24"/>
          <w:szCs w:val="24"/>
        </w:rPr>
        <w:t xml:space="preserve">1.50  </w:t>
      </w:r>
      <w:r>
        <w:rPr>
          <w:rFonts w:hint="eastAsia" w:ascii="仿宋" w:hAnsi="仿宋" w:eastAsia="仿宋" w:cs="仿宋"/>
          <w:b/>
          <w:bCs/>
          <w:color w:val="000000"/>
          <w:sz w:val="24"/>
          <w:szCs w:val="24"/>
        </w:rPr>
        <w:t>不可抗力：</w:t>
      </w:r>
      <w:r>
        <w:rPr>
          <w:rFonts w:hint="eastAsia" w:ascii="仿宋" w:hAnsi="仿宋" w:eastAsia="仿宋" w:cs="仿宋"/>
          <w:color w:val="000000"/>
          <w:sz w:val="24"/>
          <w:szCs w:val="24"/>
        </w:rPr>
        <w:t>指不能预见、不能避免并不能克服的客观情况。</w:t>
      </w:r>
    </w:p>
    <w:p>
      <w:pPr>
        <w:pStyle w:val="2"/>
        <w:tabs>
          <w:tab w:val="left" w:pos="2160"/>
        </w:tabs>
        <w:spacing w:before="192" w:beforeLines="80" w:line="360" w:lineRule="auto"/>
        <w:ind w:left="1576"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1.51  </w:t>
      </w:r>
      <w:r>
        <w:rPr>
          <w:rFonts w:hint="eastAsia" w:ascii="仿宋" w:hAnsi="仿宋" w:eastAsia="仿宋" w:cs="仿宋"/>
          <w:b/>
          <w:bCs/>
          <w:color w:val="000000"/>
          <w:sz w:val="24"/>
          <w:szCs w:val="24"/>
        </w:rPr>
        <w:t>竣工验收：</w:t>
      </w:r>
      <w:r>
        <w:rPr>
          <w:rFonts w:hint="eastAsia" w:ascii="仿宋" w:hAnsi="仿宋" w:eastAsia="仿宋" w:cs="仿宋"/>
          <w:color w:val="000000"/>
          <w:sz w:val="24"/>
          <w:szCs w:val="24"/>
        </w:rPr>
        <w:t>指承包人完成了全部合同工作后，发包人按照合同要求进行的验收。</w:t>
      </w:r>
    </w:p>
    <w:p>
      <w:pPr>
        <w:pStyle w:val="2"/>
        <w:tabs>
          <w:tab w:val="left" w:pos="2160"/>
        </w:tabs>
        <w:spacing w:before="192" w:beforeLines="80" w:line="360" w:lineRule="auto"/>
        <w:ind w:left="1576"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1.52  </w:t>
      </w:r>
      <w:r>
        <w:rPr>
          <w:rFonts w:hint="eastAsia" w:ascii="仿宋" w:hAnsi="仿宋" w:eastAsia="仿宋" w:cs="仿宋"/>
          <w:b/>
          <w:bCs/>
          <w:color w:val="000000"/>
          <w:sz w:val="24"/>
          <w:szCs w:val="24"/>
        </w:rPr>
        <w:t>国家验收：</w:t>
      </w:r>
      <w:r>
        <w:rPr>
          <w:rFonts w:hint="eastAsia" w:ascii="仿宋" w:hAnsi="仿宋" w:eastAsia="仿宋" w:cs="仿宋"/>
          <w:color w:val="000000"/>
          <w:sz w:val="24"/>
          <w:szCs w:val="24"/>
        </w:rPr>
        <w:t>指政府部门根据法律和政策等有关规定，针对发包人全面组织实施的整个工程正式交付投运前的验收。</w:t>
      </w:r>
    </w:p>
    <w:p>
      <w:pPr>
        <w:pStyle w:val="2"/>
        <w:tabs>
          <w:tab w:val="left" w:pos="2160"/>
        </w:tabs>
        <w:spacing w:before="192" w:beforeLines="80" w:line="360" w:lineRule="auto"/>
        <w:ind w:left="1620" w:leftChars="771" w:hanging="1"/>
        <w:rPr>
          <w:rFonts w:ascii="仿宋" w:hAnsi="仿宋" w:eastAsia="仿宋" w:cs="Times New Roman"/>
          <w:color w:val="000000"/>
          <w:sz w:val="24"/>
          <w:szCs w:val="24"/>
        </w:rPr>
      </w:pPr>
      <w:r>
        <w:rPr>
          <w:rFonts w:ascii="仿宋" w:hAnsi="仿宋" w:eastAsia="仿宋" w:cs="仿宋"/>
          <w:b/>
          <w:bCs/>
          <w:color w:val="000000"/>
          <w:sz w:val="24"/>
          <w:szCs w:val="24"/>
        </w:rPr>
        <w:t xml:space="preserve">1.53  </w:t>
      </w:r>
      <w:r>
        <w:rPr>
          <w:rFonts w:hint="eastAsia" w:ascii="仿宋" w:hAnsi="仿宋" w:eastAsia="仿宋" w:cs="仿宋"/>
          <w:b/>
          <w:bCs/>
          <w:color w:val="000000"/>
          <w:sz w:val="24"/>
          <w:szCs w:val="24"/>
        </w:rPr>
        <w:t>书面形式：</w:t>
      </w:r>
      <w:r>
        <w:rPr>
          <w:rFonts w:hint="eastAsia" w:ascii="仿宋" w:hAnsi="仿宋" w:eastAsia="仿宋" w:cs="仿宋"/>
          <w:color w:val="000000"/>
          <w:sz w:val="24"/>
          <w:szCs w:val="24"/>
        </w:rPr>
        <w:t>指合同文件、信函、电报、电传、传真、电子数据交换文件、电子邮件等可以有形地表现所载内容的形式。合同双方当事人可在专用条款中注明所采用的书面形式。</w:t>
      </w:r>
    </w:p>
    <w:p>
      <w:pPr>
        <w:pStyle w:val="2"/>
        <w:tabs>
          <w:tab w:val="left" w:pos="2160"/>
        </w:tabs>
        <w:spacing w:before="192" w:beforeLines="80" w:line="360" w:lineRule="auto"/>
        <w:ind w:firstLine="1581" w:firstLineChars="656"/>
        <w:rPr>
          <w:rFonts w:ascii="仿宋" w:hAnsi="仿宋" w:eastAsia="仿宋" w:cs="Times New Roman"/>
          <w:color w:val="000000"/>
          <w:sz w:val="24"/>
          <w:szCs w:val="24"/>
        </w:rPr>
      </w:pPr>
      <w:r>
        <w:rPr>
          <w:rFonts w:ascii="仿宋" w:hAnsi="仿宋" w:eastAsia="仿宋" w:cs="仿宋"/>
          <w:b/>
          <w:bCs/>
          <w:color w:val="000000"/>
          <w:sz w:val="24"/>
          <w:szCs w:val="24"/>
        </w:rPr>
        <w:t xml:space="preserve">1.54  </w:t>
      </w:r>
      <w:r>
        <w:rPr>
          <w:rFonts w:hint="eastAsia" w:ascii="仿宋" w:hAnsi="仿宋" w:eastAsia="仿宋" w:cs="仿宋"/>
          <w:b/>
          <w:bCs/>
          <w:color w:val="000000"/>
          <w:sz w:val="24"/>
          <w:szCs w:val="24"/>
        </w:rPr>
        <w:t>国家：</w:t>
      </w:r>
      <w:r>
        <w:rPr>
          <w:rFonts w:hint="eastAsia" w:ascii="仿宋" w:hAnsi="仿宋" w:eastAsia="仿宋" w:cs="仿宋"/>
          <w:color w:val="000000"/>
          <w:sz w:val="24"/>
          <w:szCs w:val="24"/>
        </w:rPr>
        <w:t>指中华人民共和国。</w:t>
      </w:r>
    </w:p>
    <w:p>
      <w:pPr>
        <w:tabs>
          <w:tab w:val="left" w:pos="162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r>
        <w:rPr>
          <w:rFonts w:ascii="仿宋" w:hAnsi="仿宋" w:eastAsia="仿宋" w:cs="仿宋"/>
          <w:color w:val="000000"/>
          <w:sz w:val="24"/>
          <w:szCs w:val="24"/>
          <w:u w:val="single"/>
        </w:rPr>
        <w:t xml:space="preserve">                       </w:t>
      </w:r>
    </w:p>
    <w:p>
      <w:pPr>
        <w:pStyle w:val="5"/>
        <w:numPr>
          <w:ilvl w:val="0"/>
          <w:numId w:val="0"/>
        </w:numPr>
        <w:tabs>
          <w:tab w:val="left" w:pos="420"/>
          <w:tab w:val="clear" w:pos="360"/>
        </w:tabs>
        <w:ind w:left="720" w:hanging="720"/>
        <w:rPr>
          <w:rFonts w:ascii="仿宋" w:hAnsi="仿宋" w:eastAsia="仿宋"/>
          <w:bCs w:val="0"/>
          <w:color w:val="000000"/>
          <w:sz w:val="24"/>
          <w:szCs w:val="24"/>
        </w:rPr>
      </w:pPr>
      <w:bookmarkStart w:id="68" w:name="_Toc469383981"/>
      <w:bookmarkStart w:id="69" w:name="_Toc10624821"/>
      <w:bookmarkStart w:id="70" w:name="_Toc23721"/>
      <w:r>
        <w:rPr>
          <w:rFonts w:ascii="仿宋" w:hAnsi="仿宋" w:eastAsia="仿宋" w:cs="仿宋"/>
          <w:bCs w:val="0"/>
          <w:color w:val="000000"/>
          <w:sz w:val="24"/>
          <w:szCs w:val="24"/>
        </w:rPr>
        <w:t xml:space="preserve">2  </w:t>
      </w:r>
      <w:r>
        <w:rPr>
          <w:rFonts w:hint="eastAsia" w:ascii="仿宋" w:hAnsi="仿宋" w:eastAsia="仿宋" w:cs="仿宋"/>
          <w:bCs w:val="0"/>
          <w:color w:val="000000"/>
          <w:sz w:val="24"/>
          <w:szCs w:val="24"/>
        </w:rPr>
        <w:t>合同文件及解释</w:t>
      </w:r>
      <w:bookmarkEnd w:id="68"/>
      <w:bookmarkEnd w:id="69"/>
      <w:bookmarkEnd w:id="70"/>
    </w:p>
    <w:p>
      <w:pPr>
        <w:pStyle w:val="2"/>
        <w:tabs>
          <w:tab w:val="left" w:pos="1202"/>
        </w:tabs>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2.1                                                                                 </w:t>
      </w:r>
    </w:p>
    <w:p>
      <w:pPr>
        <w:pStyle w:val="2"/>
        <w:tabs>
          <w:tab w:val="left" w:pos="1202"/>
          <w:tab w:val="left" w:pos="1620"/>
          <w:tab w:val="left" w:pos="1800"/>
          <w:tab w:val="left" w:pos="2160"/>
        </w:tabs>
        <w:spacing w:line="360" w:lineRule="auto"/>
        <w:ind w:firstLine="1390" w:firstLineChars="695"/>
        <w:rPr>
          <w:rFonts w:ascii="仿宋" w:hAnsi="仿宋" w:eastAsia="仿宋" w:cs="Times New Roman"/>
          <w:color w:val="000000"/>
          <w:sz w:val="24"/>
          <w:szCs w:val="24"/>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60" name="文本框 160"/>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upright="1"/>
                    </wps:wsp>
                  </a:graphicData>
                </a:graphic>
              </wp:anchor>
            </w:drawing>
          </mc:Choice>
          <mc:Fallback>
            <w:pict>
              <v:shape id="_x0000_s1026"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NVLLj8ABAAB6AwAADgAAAGRycy9lMm9Eb2MueG1srVM7jtsw&#10;EO0D7B0I9rFkFxtHsLxAYnibIAmwyQFoipIIkByCQ1vyBZIbpEqTPufyOTKkvN5fs0VUUOTM4+O8&#10;N+TqZrSGHVRADa7m81nJmXISGu26mn//tn275AyjcI0w4FTNjwr5zfrqzWrwlVpAD6ZRgRGJw2rw&#10;Ne9j9FVRoOyVFTgDrxwlWwhWRFqGrmiCGIjdmmJRltfFAKHxAaRCpOhmSvIzY3gNIbStlmoDcm+V&#10;ixNrUEZEkoS99sjXudq2VTJ+aVtUkZmak9KYRzqE5rs0FuuVqLogfK/luQTxmhKeabJCOzr0QrUR&#10;UbB90C+orJYBENo4k2CLSUh2hFTMy2fe3PXCq6yFrEZ/MR3/H638fPgamG7oJlyTJ05Yavnp18/T&#10;77+nPz9YCpJFg8eKkHeesHH8ACPB7+NIwaR8bINNf9LEKE9kx4vBaoxMUnBZkkjKSEot3r+bLzN7&#10;8bDZB4y3CixLk5oH6l+2VRw+YaRCCHoPSWchGN1stTF5EbrdRxPYQVCvt/lLNdKWJzDjEthB2jal&#10;U6RIEicpaRbH3XjWvYPmSLL3Puiup5qy8AynlmT68/VJPX+8zqQPT2b9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ZYi2vVAAAACAEAAA8AAAAAAAAAAQAgAAAAIgAAAGRycy9kb3ducmV2LnhtbFBL&#10;AQIUABQAAAAIAIdO4kA1UsuPwAEAAHoDAAAOAAAAAAAAAAEAIAAAACQBAABkcnMvZTJvRG9jLnht&#10;bFBLBQYAAAAABgAGAFkBAABWBQAAAAA=&#10;">
                <v:fill on="t" focussize="0,0"/>
                <v:stroke on="f"/>
                <v:imagedata o:title=""/>
                <o:lock v:ext="edit" aspectratio="f"/>
                <v:textbo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ascii="仿宋" w:hAnsi="仿宋" w:eastAsia="仿宋" w:cs="仿宋"/>
          <w:b/>
          <w:bCs/>
          <w:color w:val="000000"/>
          <w:sz w:val="24"/>
          <w:szCs w:val="24"/>
        </w:rPr>
        <w:t xml:space="preserve">   </w:t>
      </w:r>
      <w:r>
        <w:rPr>
          <w:rFonts w:hint="eastAsia" w:ascii="仿宋" w:hAnsi="仿宋" w:eastAsia="仿宋" w:cs="仿宋"/>
          <w:color w:val="000000"/>
          <w:sz w:val="24"/>
          <w:szCs w:val="24"/>
        </w:rPr>
        <w:t>本合同条款的标题和旁注不构成合同的组成部分。</w:t>
      </w:r>
    </w:p>
    <w:p>
      <w:pPr>
        <w:pStyle w:val="2"/>
        <w:tabs>
          <w:tab w:val="left" w:pos="1202"/>
        </w:tabs>
        <w:spacing w:line="360" w:lineRule="auto"/>
        <w:rPr>
          <w:rFonts w:ascii="仿宋" w:hAnsi="仿宋" w:eastAsia="仿宋" w:cs="Times New Roman"/>
          <w:b/>
          <w:bCs/>
          <w:color w:val="000000"/>
          <w:sz w:val="24"/>
          <w:szCs w:val="24"/>
        </w:rPr>
      </w:pPr>
      <w:r>
        <w:rPr>
          <w:rFonts w:hint="eastAsia" w:ascii="仿宋" w:hAnsi="仿宋" w:eastAsia="仿宋" w:cs="仿宋"/>
          <w:b/>
          <w:bCs/>
          <w:sz w:val="24"/>
          <w:szCs w:val="24"/>
        </w:rPr>
        <w:t>★</w:t>
      </w:r>
      <w:r>
        <w:rPr>
          <w:rFonts w:ascii="仿宋" w:hAnsi="仿宋" w:eastAsia="仿宋" w:cs="仿宋"/>
          <w:b/>
          <w:bCs/>
          <w:color w:val="000000"/>
          <w:sz w:val="24"/>
          <w:szCs w:val="24"/>
        </w:rPr>
        <w:t xml:space="preserve">2.2  </w:t>
      </w:r>
      <w:r>
        <w:rPr>
          <w:rFonts w:ascii="仿宋" w:hAnsi="仿宋" w:eastAsia="仿宋" w:cs="仿宋"/>
          <w:b/>
          <w:bCs/>
          <w:color w:val="000000"/>
          <w:sz w:val="24"/>
          <w:szCs w:val="24"/>
          <w:u w:val="dotted"/>
        </w:rPr>
        <w:t xml:space="preserve">                                                                             </w:t>
      </w:r>
    </w:p>
    <w:p>
      <w:pPr>
        <w:pStyle w:val="2"/>
        <w:tabs>
          <w:tab w:val="left" w:pos="132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upright="1"/>
                    </wps:wsp>
                  </a:graphicData>
                </a:graphic>
              </wp:anchor>
            </w:drawing>
          </mc:Choice>
          <mc:Fallback>
            <w:pict>
              <v:shape id="_x0000_s1026"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OVVf6OuAQAAUQMAAA4AAABkcnMvZTJvRG9jLnhtbK1TwW4T&#10;MRC9I/EPlu9kN1FSYJVNJRSVCypIhQ9wvHbWku2xPE528wP0D3riwp3vyncwdtIUyqUHLl575u2b&#10;eW/s5fXoLNuriAZ8y6eTmjPlJXTGb1v+7evNm3ecYRK+Exa8avlBIb9evX61HEKjZtCD7VRkROKx&#10;GULL+5RCU1Uoe+UETiAoT0kN0YlEx7ituigGYne2mtX1VTVA7EIEqRApuj4l+ZkxvoQQtDZSrUHu&#10;nPLpxBqVFYkkYW8C8lXpVmsl02etUSVmW05KU1mpCO03ea1WS9Fsowi9kecWxEtaeKbJCeOp6IVq&#10;LZJgu2j+oXJGRkDQaSLBVSchxRFSMa2feXPXi6CKFrIaw8V0/H+08nb/JTLT0U1YzDnzwtHIjw/3&#10;xx+/jj+/sxwki4aADSHvAmHT+AFGgj/GkYJZ+aijy1/SxChPBh8uBqsxMUnB99P5vKaMpNRi9rZe&#10;lAFUTz+HiOmjAsfypuWR5ldsFftPmKgRgj5Cci0PN8baMkPr/woQMEeq3Pmpw7xL42Y8y9lAdyA1&#10;uxDNtqdSRU+Bk9Ol0PlW5FH+eS6kTy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iEBU71gAA&#10;AAkBAAAPAAAAAAAAAAEAIAAAACIAAABkcnMvZG93bnJldi54bWxQSwECFAAUAAAACACHTuJA5VV/&#10;o64BAABRAwAADgAAAAAAAAABACAAAAAl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color w:val="000000"/>
          <w:sz w:val="24"/>
          <w:szCs w:val="24"/>
        </w:rPr>
        <w:t>下列组成本合同的文件是一个合同整体，彼此应当能相互解释，互为说明。当出现相互矛盾时，组成本合同文件的优先解释顺序如下：</w:t>
      </w:r>
    </w:p>
    <w:p>
      <w:pPr>
        <w:pStyle w:val="2"/>
        <w:numPr>
          <w:ilvl w:val="0"/>
          <w:numId w:val="1"/>
        </w:numPr>
        <w:spacing w:line="360" w:lineRule="auto"/>
        <w:ind w:firstLine="540"/>
        <w:jc w:val="left"/>
        <w:rPr>
          <w:rFonts w:ascii="仿宋" w:hAnsi="仿宋" w:eastAsia="仿宋" w:cs="Times New Roman"/>
          <w:sz w:val="24"/>
          <w:szCs w:val="24"/>
        </w:rPr>
      </w:pPr>
      <w:r>
        <w:rPr>
          <w:rFonts w:hint="eastAsia" w:ascii="仿宋" w:hAnsi="仿宋" w:eastAsia="仿宋" w:cs="仿宋"/>
          <w:sz w:val="24"/>
          <w:szCs w:val="24"/>
        </w:rPr>
        <w:t>履行本合同的相关补充协议（含工程洽商记录、会议纪要、工程变更、现场签</w:t>
      </w:r>
    </w:p>
    <w:p>
      <w:pPr>
        <w:pStyle w:val="2"/>
        <w:spacing w:line="360" w:lineRule="auto"/>
        <w:ind w:left="1620"/>
        <w:jc w:val="left"/>
        <w:rPr>
          <w:rFonts w:ascii="仿宋" w:hAnsi="仿宋" w:eastAsia="仿宋" w:cs="Times New Roman"/>
          <w:sz w:val="24"/>
          <w:szCs w:val="24"/>
        </w:rPr>
      </w:pPr>
      <w:r>
        <w:rPr>
          <w:rFonts w:hint="eastAsia" w:ascii="仿宋" w:hAnsi="仿宋" w:eastAsia="仿宋" w:cs="仿宋"/>
          <w:sz w:val="24"/>
          <w:szCs w:val="24"/>
        </w:rPr>
        <w:t>证</w:t>
      </w:r>
      <w:r>
        <w:rPr>
          <w:rFonts w:hint="eastAsia" w:ascii="仿宋" w:hAnsi="仿宋" w:eastAsia="仿宋" w:cs="仿宋"/>
          <w:sz w:val="24"/>
          <w:szCs w:val="24"/>
          <w:lang w:eastAsia="zh-CN"/>
        </w:rPr>
        <w:t>等</w:t>
      </w:r>
      <w:r>
        <w:rPr>
          <w:rFonts w:hint="eastAsia" w:ascii="仿宋" w:hAnsi="仿宋" w:eastAsia="仿宋" w:cs="仿宋"/>
          <w:sz w:val="24"/>
          <w:szCs w:val="24"/>
        </w:rPr>
        <w:t>修正文件）；</w:t>
      </w:r>
    </w:p>
    <w:p>
      <w:pPr>
        <w:pStyle w:val="2"/>
        <w:numPr>
          <w:ilvl w:val="0"/>
          <w:numId w:val="1"/>
        </w:numPr>
        <w:tabs>
          <w:tab w:val="left" w:pos="1620"/>
        </w:tabs>
        <w:spacing w:line="360" w:lineRule="auto"/>
        <w:ind w:left="1620" w:firstLine="0"/>
        <w:rPr>
          <w:rFonts w:ascii="仿宋" w:hAnsi="仿宋" w:eastAsia="仿宋" w:cs="Times New Roman"/>
          <w:sz w:val="24"/>
          <w:szCs w:val="24"/>
        </w:rPr>
      </w:pPr>
      <w:r>
        <w:rPr>
          <w:rFonts w:hint="eastAsia" w:ascii="仿宋" w:hAnsi="仿宋" w:eastAsia="仿宋" w:cs="仿宋"/>
          <w:sz w:val="24"/>
          <w:szCs w:val="24"/>
        </w:rPr>
        <w:t>协议书；</w:t>
      </w:r>
    </w:p>
    <w:p>
      <w:pPr>
        <w:pStyle w:val="2"/>
        <w:numPr>
          <w:ilvl w:val="0"/>
          <w:numId w:val="1"/>
        </w:numPr>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中标通知书（适用于招标工程）；</w:t>
      </w:r>
    </w:p>
    <w:p>
      <w:pPr>
        <w:pStyle w:val="2"/>
        <w:numPr>
          <w:ilvl w:val="0"/>
          <w:numId w:val="1"/>
        </w:numPr>
        <w:tabs>
          <w:tab w:val="left" w:pos="1620"/>
        </w:tabs>
        <w:spacing w:line="360" w:lineRule="auto"/>
        <w:ind w:left="1620" w:leftChars="771" w:hanging="1"/>
        <w:rPr>
          <w:rFonts w:ascii="仿宋" w:hAnsi="仿宋" w:eastAsia="仿宋" w:cs="Times New Roman"/>
          <w:color w:val="000000"/>
          <w:sz w:val="24"/>
          <w:szCs w:val="24"/>
        </w:rPr>
      </w:pPr>
      <w:r>
        <w:rPr>
          <w:rFonts w:hint="eastAsia" w:ascii="仿宋" w:hAnsi="仿宋" w:eastAsia="仿宋" w:cs="仿宋"/>
          <w:color w:val="000000"/>
          <w:sz w:val="24"/>
          <w:szCs w:val="24"/>
        </w:rPr>
        <w:t>承包人投标文件及其附件（含评标期间的澄清文件和补充资料）（适用于招标工程）；确认的工程量清单报价单或施工图预算书（适用于非招标工程）；</w:t>
      </w:r>
    </w:p>
    <w:p>
      <w:pPr>
        <w:pStyle w:val="2"/>
        <w:numPr>
          <w:ilvl w:val="0"/>
          <w:numId w:val="1"/>
        </w:numPr>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专用条款；</w:t>
      </w:r>
    </w:p>
    <w:p>
      <w:pPr>
        <w:pStyle w:val="2"/>
        <w:numPr>
          <w:ilvl w:val="0"/>
          <w:numId w:val="1"/>
        </w:numPr>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通用条款；</w:t>
      </w:r>
    </w:p>
    <w:p>
      <w:pPr>
        <w:pStyle w:val="2"/>
        <w:numPr>
          <w:ilvl w:val="0"/>
          <w:numId w:val="1"/>
        </w:numPr>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标准、规范及有关技术文件；</w:t>
      </w:r>
    </w:p>
    <w:p>
      <w:pPr>
        <w:pStyle w:val="2"/>
        <w:numPr>
          <w:ilvl w:val="0"/>
          <w:numId w:val="1"/>
        </w:numPr>
        <w:spacing w:line="360" w:lineRule="auto"/>
        <w:ind w:left="1077" w:firstLine="540"/>
        <w:rPr>
          <w:rFonts w:ascii="仿宋" w:hAnsi="仿宋" w:eastAsia="仿宋" w:cs="Times New Roman"/>
          <w:color w:val="000000"/>
          <w:sz w:val="24"/>
          <w:szCs w:val="24"/>
        </w:rPr>
      </w:pPr>
      <w:r>
        <w:rPr>
          <w:rFonts w:hint="eastAsia" w:ascii="仿宋" w:hAnsi="仿宋" w:eastAsia="仿宋" w:cs="仿宋"/>
          <w:color w:val="000000"/>
          <w:sz w:val="24"/>
          <w:szCs w:val="24"/>
        </w:rPr>
        <w:t>施工设计图纸；</w:t>
      </w:r>
    </w:p>
    <w:p>
      <w:pPr>
        <w:pStyle w:val="2"/>
        <w:numPr>
          <w:ilvl w:val="0"/>
          <w:numId w:val="1"/>
        </w:numPr>
        <w:spacing w:line="360" w:lineRule="auto"/>
        <w:ind w:left="1077" w:firstLine="540"/>
        <w:rPr>
          <w:rFonts w:ascii="仿宋" w:hAnsi="仿宋" w:eastAsia="仿宋" w:cs="Times New Roman"/>
          <w:sz w:val="24"/>
          <w:szCs w:val="24"/>
        </w:rPr>
      </w:pPr>
      <w:r>
        <w:rPr>
          <w:rFonts w:hint="eastAsia" w:ascii="仿宋" w:hAnsi="仿宋" w:eastAsia="仿宋" w:cs="仿宋"/>
          <w:sz w:val="24"/>
          <w:szCs w:val="24"/>
        </w:rPr>
        <w:t>招标文件（包括补充、修改、澄清的文件、招标图纸、答疑纪要、工程量清单</w:t>
      </w:r>
    </w:p>
    <w:p>
      <w:pPr>
        <w:pStyle w:val="2"/>
        <w:spacing w:line="360" w:lineRule="auto"/>
        <w:ind w:left="1617"/>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及总说明等）；</w:t>
      </w:r>
    </w:p>
    <w:p>
      <w:pPr>
        <w:pStyle w:val="2"/>
        <w:numPr>
          <w:ilvl w:val="0"/>
          <w:numId w:val="1"/>
        </w:numPr>
        <w:spacing w:line="360" w:lineRule="auto"/>
        <w:ind w:left="1077" w:firstLine="540"/>
        <w:rPr>
          <w:rFonts w:ascii="仿宋" w:hAnsi="仿宋" w:eastAsia="仿宋" w:cs="Times New Roman"/>
          <w:color w:val="000000"/>
          <w:sz w:val="24"/>
          <w:szCs w:val="24"/>
        </w:rPr>
      </w:pPr>
      <w:r>
        <w:rPr>
          <w:rFonts w:hint="eastAsia" w:ascii="仿宋" w:hAnsi="仿宋" w:eastAsia="仿宋" w:cs="仿宋"/>
          <w:color w:val="000000"/>
          <w:sz w:val="24"/>
          <w:szCs w:val="24"/>
        </w:rPr>
        <w:t>专用条款约定的其他文件。</w:t>
      </w:r>
    </w:p>
    <w:p>
      <w:pPr>
        <w:ind w:left="1197" w:leftChars="570" w:firstLine="240" w:firstLineChars="100"/>
        <w:rPr>
          <w:rFonts w:ascii="仿宋" w:hAnsi="仿宋" w:eastAsia="仿宋" w:cs="Times New Roman"/>
          <w:sz w:val="24"/>
          <w:szCs w:val="24"/>
        </w:rPr>
      </w:pPr>
      <w:r>
        <w:rPr>
          <w:rFonts w:hint="eastAsia" w:ascii="仿宋" w:hAnsi="仿宋" w:eastAsia="仿宋" w:cs="仿宋"/>
          <w:sz w:val="24"/>
          <w:szCs w:val="24"/>
        </w:rPr>
        <w:t>上述各项合同文件包括合同当事人就该项合同文件所作出的补充和修改，属于同一类</w:t>
      </w:r>
    </w:p>
    <w:p>
      <w:pPr>
        <w:ind w:left="1197" w:leftChars="570" w:firstLine="240" w:firstLineChars="100"/>
        <w:rPr>
          <w:rFonts w:ascii="仿宋" w:hAnsi="仿宋" w:eastAsia="仿宋" w:cs="Times New Roman"/>
          <w:sz w:val="24"/>
          <w:szCs w:val="24"/>
        </w:rPr>
      </w:pPr>
      <w:r>
        <w:rPr>
          <w:rFonts w:hint="eastAsia" w:ascii="仿宋" w:hAnsi="仿宋" w:eastAsia="仿宋" w:cs="仿宋"/>
          <w:sz w:val="24"/>
          <w:szCs w:val="24"/>
        </w:rPr>
        <w:t>内容的文件，应以最新签署的为准。</w:t>
      </w:r>
    </w:p>
    <w:p>
      <w:pPr>
        <w:pStyle w:val="2"/>
        <w:tabs>
          <w:tab w:val="left" w:pos="540"/>
          <w:tab w:val="left" w:pos="1202"/>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  </w:t>
      </w:r>
      <w:r>
        <w:rPr>
          <w:rFonts w:ascii="仿宋" w:hAnsi="仿宋" w:eastAsia="仿宋" w:cs="仿宋"/>
          <w:b/>
          <w:bCs/>
          <w:color w:val="000000"/>
          <w:sz w:val="24"/>
          <w:szCs w:val="24"/>
          <w:u w:val="dotted"/>
        </w:rPr>
        <w:t xml:space="preserve">                                                                                                        </w:t>
      </w:r>
    </w:p>
    <w:p>
      <w:pPr>
        <w:pStyle w:val="2"/>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upright="1"/>
                    </wps:wsp>
                  </a:graphicData>
                </a:graphic>
              </wp:anchor>
            </w:drawing>
          </mc:Choice>
          <mc:Fallback>
            <w:pict>
              <v:shape id="_x0000_s1026"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7WYYga8BAABRAwAADgAAAGRycy9lMm9Eb2MueG1srVNBbtsw&#10;ELwX6B8I3mvKhpsmguUAhZFeiqRA2gfQFGURILkEl7bkDzQ/yKmX3vsuv6NL2nHa9JJDLxS5O5rd&#10;mSUX16OzbKcjGvANn04qzrRX0Bq/afi3rzfvLjnDJH0rLXjd8L1Gfr18+2YxhFrPoAfb6siIxGM9&#10;hIb3KYVaCFS9dhInELSnZAfRyUTHuBFtlAOxOytmVXUhBohtiKA0IkVXxyQ/McbXEELXGaVXoLZO&#10;+3RkjdrKRJKwNwH5snTbdVqlu65DnZhtOClNZaUitF/nVSwXst5EGXqjTi3I17TwQpOTxlPRM9VK&#10;Jsm20fxD5YyKgNCliQInjkKKI6RiWr3w5r6XQRctZDWGs+n4/2jV7e5LZKalm/D+gjMvHY388Phw&#10;+PHr8PM7y0GyaAhYE/I+EDaNH2Ek+FMcKZiVj110+UuaGOXJ4P3ZYD0mpih4NZ3PK8ooSn24ms0v&#10;ywDE888hYvqkwbG8aXik+RVb5e4zJmqEoE+QXMvDjbG2zND6vwIEzBGROz92mHdpXI8nOWto96Rm&#10;G6LZ9FSq6ClwcroUOt2KPMo/z4X0+SU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TZUc1QAA&#10;AAgBAAAPAAAAAAAAAAEAIAAAACIAAABkcnMvZG93bnJldi54bWxQSwECFAAUAAAACACHTuJA7WYY&#10;ga8BAABRAwAADgAAAAAAAAABACAAAAAk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color w:val="000000"/>
          <w:sz w:val="24"/>
          <w:szCs w:val="24"/>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color w:val="000000"/>
          <w:sz w:val="24"/>
          <w:szCs w:val="24"/>
        </w:rPr>
        <w:t>23.2</w:t>
      </w:r>
      <w:r>
        <w:rPr>
          <w:rFonts w:hint="eastAsia" w:ascii="仿宋" w:hAnsi="仿宋" w:eastAsia="仿宋" w:cs="仿宋"/>
          <w:color w:val="000000"/>
          <w:sz w:val="24"/>
          <w:szCs w:val="24"/>
        </w:rPr>
        <w:t>款、第</w:t>
      </w:r>
      <w:r>
        <w:rPr>
          <w:rFonts w:ascii="仿宋" w:hAnsi="仿宋" w:eastAsia="仿宋" w:cs="仿宋"/>
          <w:color w:val="000000"/>
          <w:sz w:val="24"/>
          <w:szCs w:val="24"/>
        </w:rPr>
        <w:t>24.2</w:t>
      </w:r>
      <w:r>
        <w:rPr>
          <w:rFonts w:hint="eastAsia" w:ascii="仿宋" w:hAnsi="仿宋" w:eastAsia="仿宋" w:cs="仿宋"/>
          <w:color w:val="000000"/>
          <w:sz w:val="24"/>
          <w:szCs w:val="24"/>
        </w:rPr>
        <w:t>款规定职权作出解释。如合同任何一方当事人不同意监理工程师或造价工程师作出的解释，按照第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pPr>
        <w:spacing w:line="360" w:lineRule="auto"/>
        <w:jc w:val="left"/>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bCs w:val="0"/>
          <w:color w:val="000000"/>
          <w:sz w:val="24"/>
          <w:szCs w:val="24"/>
        </w:rPr>
      </w:pPr>
      <w:bookmarkStart w:id="71" w:name="_Toc10624822"/>
      <w:bookmarkStart w:id="72" w:name="_Toc469383982"/>
      <w:bookmarkStart w:id="73" w:name="_Toc11930"/>
      <w:r>
        <w:rPr>
          <w:rFonts w:ascii="仿宋" w:hAnsi="仿宋" w:eastAsia="仿宋" w:cs="仿宋"/>
          <w:bCs w:val="0"/>
          <w:color w:val="000000"/>
          <w:sz w:val="24"/>
          <w:szCs w:val="24"/>
        </w:rPr>
        <w:t xml:space="preserve">3  </w:t>
      </w:r>
      <w:r>
        <w:rPr>
          <w:rFonts w:hint="eastAsia" w:ascii="仿宋" w:hAnsi="仿宋" w:eastAsia="仿宋" w:cs="仿宋"/>
          <w:bCs w:val="0"/>
          <w:color w:val="000000"/>
          <w:sz w:val="24"/>
          <w:szCs w:val="24"/>
        </w:rPr>
        <w:t>阅读、理解与接受</w:t>
      </w:r>
      <w:bookmarkEnd w:id="71"/>
      <w:bookmarkEnd w:id="72"/>
      <w:bookmarkEnd w:id="73"/>
    </w:p>
    <w:p>
      <w:pPr>
        <w:tabs>
          <w:tab w:val="left" w:pos="1260"/>
        </w:tabs>
        <w:spacing w:before="240" w:beforeLines="100"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3.1 </w:t>
      </w:r>
    </w:p>
    <w:p>
      <w:pPr>
        <w:pStyle w:val="2"/>
        <w:tabs>
          <w:tab w:val="left" w:pos="540"/>
          <w:tab w:val="left" w:pos="1202"/>
        </w:tabs>
        <w:spacing w:line="360" w:lineRule="auto"/>
        <w:ind w:left="1440" w:leftChars="685" w:hanging="2"/>
        <w:rPr>
          <w:rFonts w:ascii="仿宋" w:hAnsi="仿宋" w:eastAsia="仿宋" w:cs="Times New Roman"/>
          <w:color w:val="000000"/>
          <w:sz w:val="24"/>
          <w:szCs w:val="24"/>
        </w:rPr>
      </w:pP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upright="1"/>
                    </wps:wsp>
                  </a:graphicData>
                </a:graphic>
              </wp:anchor>
            </w:drawing>
          </mc:Choice>
          <mc:Fallback>
            <w:pict>
              <v:shape id="_x0000_s1026"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0lDtj64BAABRAwAADgAAAGRycy9lMm9Eb2MueG1srVNBbtsw&#10;ELwXyB8I3mvKhtHGguUAhZFciqZA2gfQFGURILkEl7bkDzQ/6KmX3vsuv6NL2nHa9JJDLxS5O5rd&#10;mSWXN6OzbK8jGvANn04qzrRX0Bq/bfjXL7dvrznDJH0rLXjd8INGfrO6erMcQq1n0INtdWRE4rEe&#10;QsP7lEItBKpeO4kTCNpTsoPoZKJj3Io2yoHYnRWzqnonBohtiKA0IkXXpyQ/M8bXEELXGaXXoHZO&#10;+3RijdrKRJKwNwH5qnTbdVql+65DnZhtOClNZaUitN/kVayWst5GGXqjzi3I17TwQpOTxlPRC9Va&#10;Jsl20fxD5YyKgNCliQInTkKKI6RiWr3w5qGXQRctZDWGi+n4/2jVp/3nyExLN2G+4MxLRyM/fn88&#10;/vh1/PmN5SBZNASsCfkQCJvGDzAS/CmOFMzKxy66/CVNjPJk8OFisB4TUxRcTOfzijKKUu8Xs/l1&#10;GYB4/jlETHcaHMubhkeaX7FV7j9iokYI+gTJtTzcGmvLDK3/K0DAHBG581OHeZfGzXiWs4H2QGp2&#10;IZptT6WKngInp0uh863Io/zzXEifX8L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pNlRzVAAAA&#10;CAEAAA8AAAAAAAAAAQAgAAAAIgAAAGRycy9kb3ducmV2LnhtbFBLAQIUABQAAAAIAIdO4kDSUO2P&#10;rgEAAFEDAAAOAAAAAAAAAAEAIAAAACQ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color w:val="000000"/>
          <w:sz w:val="24"/>
          <w:szCs w:val="24"/>
        </w:rPr>
        <w:t>合同双方当事人应认真阅读和理解本合同的全部内容。除合同双方当事人同意修改外，本合同一旦订立，视为合同双方当事人已全面接受本合同的所有条款。</w:t>
      </w:r>
    </w:p>
    <w:p>
      <w:pPr>
        <w:pStyle w:val="2"/>
        <w:tabs>
          <w:tab w:val="left" w:pos="2160"/>
        </w:tabs>
        <w:spacing w:before="192" w:beforeLines="80" w:line="360" w:lineRule="auto"/>
        <w:ind w:left="1418" w:hanging="1350" w:hangingChars="675"/>
        <w:rPr>
          <w:rFonts w:ascii="仿宋" w:hAnsi="仿宋" w:eastAsia="仿宋" w:cs="仿宋"/>
          <w:b/>
          <w:bCs/>
          <w:color w:val="000000"/>
          <w:sz w:val="24"/>
          <w:szCs w:val="24"/>
          <w:u w:val="dotted"/>
        </w:rPr>
      </w:pPr>
      <w: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upright="1"/>
                    </wps:wsp>
                  </a:graphicData>
                </a:graphic>
              </wp:anchor>
            </w:drawing>
          </mc:Choice>
          <mc:Fallback>
            <w:pict>
              <v:shape id="_x0000_s102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VVRMjq0BAABRAwAADgAAAGRycy9lMm9Eb2MueG1srVNL&#10;btswEN0X6B0I7msqRt0mguUAhZFsgrZAmgPQFGURIDkEh7bkC7Q36Kqb7nsun6ND2nF+myyyociZ&#10;pzfz3pDzy9FZttURDfiGn00qzrRX0Bq/bvjdj6sP55xhkr6VFrxu+E4jv1y8fzcfQq2n0INtdWRE&#10;4rEeQsP7lEItBKpeO4kTCNpTsoPoZKJjXIs2yoHYnRXTqvokBohtiKA0IkWXhyQ/MsbXEELXGaWX&#10;oDZO+3RgjdrKRJKwNwH5onTbdVqlb12HOjHbcFKaykpFaL/Kq1jMZb2OMvRGHVuQr2nhmSYnjaei&#10;J6qlTJJtonlB5YyKgNCliQInDkKKI6TirHrmzW0vgy5ayGoMJ9Px7WjV1+33yExLN2FGnnjpaOT7&#10;37/2f/7t//5kOUgWDQFrQt4GwqbxC4wEv48jBbPysYsuf0kTozyR7U4G6zExRcGL2XRWUUZR6vPF&#10;9ON5YRcPP4eI6VqDY3nT8EjzK7bK7Q0maoSg95Bcy8OVsbbM0PonAQLmiMidHzrMuzSuxqOcFbQ7&#10;UrMJ0ax7KlX0FDg5XQodb0Ue5eNzIX14C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eVDtgA&#10;AAAKAQAADwAAAAAAAAABACAAAAAiAAAAZHJzL2Rvd25yZXYueG1sUEsBAhQAFAAAAAgAh07iQFVU&#10;TI6tAQAAUQMAAA4AAAAAAAAAAQAgAAAAJw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color w:val="000000"/>
          <w:sz w:val="24"/>
          <w:szCs w:val="24"/>
        </w:rPr>
        <w:t xml:space="preserve">3.2  </w:t>
      </w:r>
      <w:r>
        <w:rPr>
          <w:rFonts w:ascii="仿宋" w:hAnsi="仿宋" w:eastAsia="仿宋" w:cs="仿宋"/>
          <w:b/>
          <w:bCs/>
          <w:color w:val="000000"/>
          <w:sz w:val="24"/>
          <w:szCs w:val="24"/>
          <w:u w:val="dotted"/>
        </w:rPr>
        <w:t xml:space="preserve">                                                                               </w:t>
      </w:r>
    </w:p>
    <w:p>
      <w:pPr>
        <w:pStyle w:val="2"/>
        <w:tabs>
          <w:tab w:val="left" w:pos="2160"/>
        </w:tabs>
        <w:spacing w:before="192" w:beforeLines="80" w:line="360" w:lineRule="auto"/>
        <w:ind w:left="1618" w:leftChars="741" w:hanging="62" w:hangingChars="26"/>
        <w:rPr>
          <w:rFonts w:ascii="仿宋" w:hAnsi="仿宋" w:eastAsia="仿宋" w:cs="Times New Roman"/>
          <w:color w:val="000000"/>
          <w:sz w:val="24"/>
          <w:szCs w:val="24"/>
        </w:rPr>
      </w:pPr>
      <w:r>
        <w:rPr>
          <w:rFonts w:hint="eastAsia" w:ascii="仿宋" w:hAnsi="仿宋" w:eastAsia="仿宋" w:cs="仿宋"/>
          <w:color w:val="000000"/>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pStyle w:val="2"/>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bCs w:val="0"/>
          <w:color w:val="000000"/>
          <w:sz w:val="24"/>
          <w:szCs w:val="24"/>
        </w:rPr>
      </w:pPr>
      <w:bookmarkStart w:id="74" w:name="_Toc469383983"/>
      <w:bookmarkStart w:id="75" w:name="_Toc10624823"/>
      <w:bookmarkStart w:id="76" w:name="_Toc5406"/>
      <w:r>
        <w:rPr>
          <w:rFonts w:ascii="仿宋" w:hAnsi="仿宋" w:eastAsia="仿宋" w:cs="仿宋"/>
          <w:bCs w:val="0"/>
          <w:color w:val="000000"/>
          <w:sz w:val="24"/>
          <w:szCs w:val="24"/>
        </w:rPr>
        <w:t xml:space="preserve">4  </w:t>
      </w:r>
      <w:r>
        <w:rPr>
          <w:rFonts w:hint="eastAsia" w:ascii="仿宋" w:hAnsi="仿宋" w:eastAsia="仿宋" w:cs="仿宋"/>
          <w:bCs w:val="0"/>
          <w:color w:val="000000"/>
          <w:sz w:val="24"/>
          <w:szCs w:val="24"/>
        </w:rPr>
        <w:t>语言及适用的法律、标准与规范</w:t>
      </w:r>
      <w:bookmarkEnd w:id="74"/>
      <w:bookmarkEnd w:id="75"/>
      <w:bookmarkEnd w:id="76"/>
    </w:p>
    <w:p>
      <w:pPr>
        <w:tabs>
          <w:tab w:val="left" w:pos="1320"/>
        </w:tabs>
        <w:spacing w:line="360" w:lineRule="auto"/>
        <w:ind w:right="-15" w:rightChars="-7"/>
        <w:rPr>
          <w:rFonts w:ascii="仿宋" w:hAnsi="仿宋" w:eastAsia="仿宋" w:cs="Times New Roman"/>
          <w:b/>
          <w:bCs/>
          <w:color w:val="000000"/>
          <w:sz w:val="24"/>
          <w:szCs w:val="24"/>
        </w:rPr>
      </w:pPr>
      <w:r>
        <w:rPr>
          <w:rFonts w:ascii="仿宋" w:hAnsi="仿宋" w:eastAsia="仿宋" w:cs="仿宋"/>
          <w:b/>
          <w:bCs/>
          <w:color w:val="000000"/>
          <w:sz w:val="24"/>
          <w:szCs w:val="24"/>
        </w:rPr>
        <w:t xml:space="preserve">4.1                         </w:t>
      </w:r>
    </w:p>
    <w:p>
      <w:pPr>
        <w:tabs>
          <w:tab w:val="left" w:pos="1620"/>
        </w:tabs>
        <w:spacing w:line="360" w:lineRule="auto"/>
        <w:ind w:left="2156" w:right="-7" w:hanging="2156" w:hangingChars="895"/>
        <w:rPr>
          <w:rFonts w:ascii="仿宋" w:hAnsi="仿宋" w:eastAsia="仿宋" w:cs="Times New Roman"/>
          <w:color w:val="000000"/>
          <w:sz w:val="24"/>
          <w:szCs w:val="24"/>
        </w:rPr>
      </w:pPr>
      <w:r>
        <w:rPr>
          <w:rFonts w:hint="eastAsia" w:ascii="仿宋" w:hAnsi="仿宋" w:eastAsia="仿宋" w:cs="仿宋"/>
          <w:b/>
          <w:bCs/>
          <w:color w:val="000000"/>
          <w:sz w:val="24"/>
          <w:szCs w:val="24"/>
        </w:rPr>
        <w:t>语言文字</w:t>
      </w:r>
      <w:r>
        <w:rPr>
          <w:rFonts w:ascii="仿宋" w:hAnsi="仿宋" w:eastAsia="仿宋" w:cs="仿宋"/>
          <w:b/>
          <w:bCs/>
          <w:color w:val="000000"/>
          <w:sz w:val="24"/>
          <w:szCs w:val="24"/>
        </w:rPr>
        <w:t xml:space="preserve">  </w:t>
      </w:r>
      <w:r>
        <w:rPr>
          <w:rFonts w:ascii="仿宋" w:hAnsi="仿宋" w:eastAsia="仿宋" w:cs="仿宋"/>
          <w:color w:val="000000"/>
          <w:sz w:val="24"/>
          <w:szCs w:val="24"/>
        </w:rPr>
        <w:t xml:space="preserve">    </w:t>
      </w:r>
      <w:r>
        <w:rPr>
          <w:rFonts w:hint="eastAsia" w:ascii="仿宋" w:hAnsi="仿宋" w:eastAsia="仿宋" w:cs="仿宋"/>
          <w:color w:val="000000"/>
          <w:sz w:val="24"/>
          <w:szCs w:val="24"/>
        </w:rPr>
        <w:t>本合同所使用的语言文字为中文（汉语）。</w:t>
      </w:r>
    </w:p>
    <w:p>
      <w:pPr>
        <w:tabs>
          <w:tab w:val="left" w:pos="1620"/>
        </w:tabs>
        <w:spacing w:line="360" w:lineRule="auto"/>
        <w:ind w:left="1579" w:leftChars="752" w:firstLine="117" w:firstLineChars="49"/>
        <w:rPr>
          <w:rFonts w:ascii="仿宋" w:hAnsi="仿宋" w:eastAsia="仿宋" w:cs="Times New Roman"/>
          <w:color w:val="000000"/>
          <w:sz w:val="24"/>
          <w:szCs w:val="24"/>
        </w:rPr>
      </w:pPr>
      <w:r>
        <w:rPr>
          <w:rFonts w:hint="eastAsia" w:ascii="仿宋" w:hAnsi="仿宋" w:eastAsia="仿宋" w:cs="仿宋"/>
          <w:color w:val="000000"/>
          <w:sz w:val="24"/>
          <w:szCs w:val="24"/>
        </w:rPr>
        <w:t>对于必须使用外文表达的专用术语等，应附有中文注释。</w:t>
      </w:r>
      <w:r>
        <w:rPr>
          <w:rFonts w:hint="eastAsia" w:ascii="仿宋" w:hAnsi="仿宋" w:eastAsia="仿宋" w:cs="仿宋"/>
          <w:sz w:val="24"/>
          <w:szCs w:val="24"/>
        </w:rPr>
        <w:t>合同当事人在合同中使用两种以上语言时，汉语为优先解释和说明合同的语言。</w:t>
      </w:r>
    </w:p>
    <w:p>
      <w:pPr>
        <w:tabs>
          <w:tab w:val="left" w:pos="1320"/>
        </w:tabs>
        <w:spacing w:line="360" w:lineRule="auto"/>
        <w:ind w:right="-7"/>
        <w:rPr>
          <w:rFonts w:ascii="仿宋" w:hAnsi="仿宋" w:eastAsia="仿宋" w:cs="仿宋"/>
          <w:b/>
          <w:bCs/>
          <w:color w:val="000000"/>
          <w:sz w:val="24"/>
          <w:szCs w:val="24"/>
        </w:rPr>
      </w:pPr>
      <w:r>
        <w:rPr>
          <w:rFonts w:ascii="仿宋" w:hAnsi="仿宋" w:eastAsia="仿宋" w:cs="仿宋"/>
          <w:b/>
          <w:bCs/>
          <w:color w:val="000000"/>
          <w:sz w:val="24"/>
          <w:szCs w:val="24"/>
        </w:rPr>
        <w:t xml:space="preserve">4.2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33"/>
        <w:ind w:left="1617" w:leftChars="770" w:firstLine="1"/>
        <w:rPr>
          <w:rFonts w:ascii="仿宋" w:hAnsi="仿宋" w:eastAsia="仿宋"/>
          <w:color w:val="000000"/>
        </w:rPr>
      </w:pP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upright="1"/>
                    </wps:wsp>
                  </a:graphicData>
                </a:graphic>
              </wp:anchor>
            </w:drawing>
          </mc:Choice>
          <mc:Fallback>
            <w:pict>
              <v:shape id="_x0000_s1026"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AhQxoIrQEAAFIDAAAOAAAAZHJzL2Uyb0RvYy54bWytU81u2zAM&#10;vg/YOwi6L3KD9c+IU2AIusvQDej6AIosxwIkURCV2HmB7Q122mX3PVeeY5Scpl136WEXmSKpj/w+&#10;0oub0Vm20xEN+IafzSrOtFfQGr9p+MPX23dXnGGSvpUWvG74XiO/Wb59sxhCrefQg211ZATisR5C&#10;w/uUQi0Eql47iTMI2lOwg+hkomvciDbKgdCdFfOquhADxDZEUBqRvKspyI+I8TWA0HVG6RWordM+&#10;TahRW5mIEvYmIF+WbrtOq/S561AnZhtOTFM5qQjZ63yK5ULWmyhDb9SxBfmaFl5wctJ4KnqCWskk&#10;2Taaf6CcUREQujRT4MREpChCLM6qF9rc9zLowoWkxnASHf8frLrbfYnMtLQJ59eceelo5Icf3w8/&#10;fx9+fWPZSRINAWvKvA+Um8YPMFL6ox/JmZmPXXT5S5wYxUng/UlgPSam8qNqfnVZUUhR7P35Je1D&#10;hhFPr0PE9FGDY9loeKQBFl3l7hOmKfUxJRfzcGusLUO0/i8HYWaPyK1PLWYrjevxyGcN7Z7obEM0&#10;m55KFUIlnaQuPR3XIs/y+b2APv0K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HCaz1AAAAAgB&#10;AAAPAAAAAAAAAAEAIAAAACIAAABkcnMvZG93bnJldi54bWxQSwECFAAUAAAACACHTuJAIUMaCK0B&#10;AABSAwAADgAAAAAAAAABACAAAAAjAQAAZHJzL2Uyb0RvYy54bWxQSwUGAAAAAAYABgBZAQAAQgUA&#10;AAAA&#10;">
                <v:fill on="f" focussize="0,0"/>
                <v:stroke on="f"/>
                <v:imagedata o:title=""/>
                <o:lock v:ext="edit" aspectratio="f"/>
                <v:textbo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 w:hAnsi="仿宋" w:eastAsia="仿宋" w:cs="仿宋"/>
          <w:color w:val="000000"/>
        </w:rPr>
        <w:t>本合同适用的法律为中华人民共和国的现行法律、行政法规、部门规章和合同工程所在地的地方性法规、地方政府规章、</w:t>
      </w:r>
      <w:r>
        <w:rPr>
          <w:rFonts w:hint="eastAsia" w:ascii="仿宋" w:hAnsi="仿宋" w:eastAsia="仿宋" w:cs="仿宋"/>
        </w:rPr>
        <w:t>行政规范性文件。</w:t>
      </w:r>
    </w:p>
    <w:p>
      <w:pPr>
        <w:tabs>
          <w:tab w:val="left" w:pos="1320"/>
        </w:tabs>
        <w:spacing w:line="360" w:lineRule="auto"/>
        <w:ind w:right="-7"/>
        <w:rPr>
          <w:rFonts w:ascii="仿宋" w:hAnsi="仿宋" w:eastAsia="仿宋" w:cs="仿宋"/>
          <w:b/>
          <w:bCs/>
          <w:color w:val="000000"/>
          <w:sz w:val="24"/>
          <w:szCs w:val="24"/>
        </w:rPr>
      </w:pPr>
      <w:r>
        <w:rPr>
          <w:rFonts w:ascii="仿宋" w:hAnsi="仿宋" w:eastAsia="仿宋" w:cs="仿宋"/>
          <w:b/>
          <w:bCs/>
          <w:color w:val="000000"/>
          <w:sz w:val="24"/>
          <w:szCs w:val="24"/>
        </w:rPr>
        <w:t xml:space="preserve">4.3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upright="1"/>
                    </wps:wsp>
                  </a:graphicData>
                </a:graphic>
              </wp:anchor>
            </w:drawing>
          </mc:Choice>
          <mc:Fallback>
            <w:pict>
              <v:shape id="_x0000_s1026"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pH4Dha8BAABSAwAADgAAAGRycy9lMm9Eb2MueG1srVNBbtsw&#10;ELwX6B8I3mvKRpImguUAgZFcirZAmgfQFGURILkEl7bkD7Q/6KmX3vsuv6NL2nHS9JJDLhS5O5zd&#10;maXm16OzbKsjGvANn04qzrRX0Bq/bvjDt9sPl5xhkr6VFrxu+E4jv168fzcfQq1n0INtdWRE4rEe&#10;QsP7lEItBKpeO4kTCNpTsoPoZKJjXIs2yoHYnRWzqroQA8Q2RFAakaLLQ5IfGeNrCKHrjNJLUBun&#10;fTqwRm1lIknYm4B8UbrtOq3Sl65DnZhtOClNZaUitF/lVSzmsl5HGXqjji3I17TwQpOTxlPRE9VS&#10;Jsk20fxH5YyKgNCliQInDkKKI6RiWr3w5r6XQRctZDWGk+n4drTq8/ZrZKall3A+48xLRyPf//yx&#10;//Vn//s7y0GyaAhYE/I+EDaNNzAS/DGOFMzKxy66/CVNjPJk8O5ksB4TU/lSNbv8WFFKUe7sbHp1&#10;USYgnm6HiOlOg2N50/BIAyy+yu0nTNQJQR8huZiHW2NtGaL1/wQImCMit35oMe/SuBqPelbQ7kjO&#10;JkSz7qlUEVTgZHUpdHwWeZbPz4X06VdY/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IuO71QAA&#10;AAcBAAAPAAAAAAAAAAEAIAAAACIAAABkcnMvZG93bnJldi54bWxQSwECFAAUAAAACACHTuJApH4D&#10;ha8BAABSAwAADgAAAAAAAAABACAAAAAk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color w:val="000000"/>
          <w:sz w:val="24"/>
          <w:szCs w:val="24"/>
        </w:rPr>
        <w:t>本合同适用的标准与规范为国家、行业和广东省的标准与规范或规程，以及发包人在合同中要求使用的标准与规范。</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color w:val="000000"/>
          <w:sz w:val="24"/>
          <w:szCs w:val="24"/>
        </w:rPr>
        <w:t xml:space="preserve">   </w:t>
      </w:r>
    </w:p>
    <w:p>
      <w:p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bCs w:val="0"/>
          <w:color w:val="000000"/>
          <w:sz w:val="24"/>
          <w:szCs w:val="24"/>
        </w:rPr>
      </w:pPr>
      <w:bookmarkStart w:id="77" w:name="_Toc469383984"/>
      <w:bookmarkStart w:id="78" w:name="_Toc10624824"/>
      <w:bookmarkStart w:id="79" w:name="_Toc30780"/>
      <w:r>
        <w:rPr>
          <w:rFonts w:ascii="仿宋" w:hAnsi="仿宋" w:eastAsia="仿宋" w:cs="仿宋"/>
          <w:bCs w:val="0"/>
          <w:color w:val="000000"/>
          <w:sz w:val="24"/>
          <w:szCs w:val="24"/>
        </w:rPr>
        <w:t xml:space="preserve">5  </w:t>
      </w:r>
      <w:r>
        <w:rPr>
          <w:rFonts w:hint="eastAsia" w:ascii="仿宋" w:hAnsi="仿宋" w:eastAsia="仿宋" w:cs="仿宋"/>
          <w:bCs w:val="0"/>
          <w:color w:val="000000"/>
          <w:sz w:val="24"/>
          <w:szCs w:val="24"/>
        </w:rPr>
        <w:t>施工设计图纸</w:t>
      </w:r>
      <w:bookmarkEnd w:id="77"/>
      <w:bookmarkEnd w:id="78"/>
      <w:bookmarkEnd w:id="79"/>
    </w:p>
    <w:p>
      <w:pPr>
        <w:pStyle w:val="2"/>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5.1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upright="1"/>
                    </wps:wsp>
                  </a:graphicData>
                </a:graphic>
              </wp:anchor>
            </w:drawing>
          </mc:Choice>
          <mc:Fallback>
            <w:pict>
              <v:shape id="_x0000_s1026"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Jqd5BusAQAAUQMAAA4AAABkcnMvZTJvRG9jLnhtbK1TQY4T&#10;MRC8I/EHy3fiyUosYZTJSihaLgiQFh7geOyMJdttuZ3M5APwA05cuPOuvIO2k80uy2UPXDx2d011&#10;V7W9vJm8Y3ud0ELo+HzWcKaDgt6Gbce/frl9teAMswy9dBB0xw8a+c3q5YvlGFt9BQO4XidGJAHb&#10;MXZ8yDm2QqAatJc4g6gDJQ0kLzMd01b0SY7E7p24apprMULqYwKlESm6PiX5mTE9hxCMsUqvQe28&#10;DvnEmrSTmSThYCPyVe3WGK3yJ2NQZ+Y6TkpzXakI7TdlFaulbLdJxsGqcwvyOS080eSlDVT0QrWW&#10;WbJdsv9QeasSIJg8U+DFSUh1hFTMmyfe3A0y6qqFrMZ4MR3/H636uP+cmO3pJrx+w1mQnkZ+/PH9&#10;+PP38dc3VoJk0RixJeRdJGye3sFE8Ps4UrAon0zy5UuaGOXJ4MPFYD1lpii4aEgkZRSl3s7ni+s6&#10;APHwc0yY32vwrGw6nmh+1Va5/4CZGiHoPaTUCnBrnaszdOGvAAFLRJTOTx2WXZ4201nOBvoDqdnF&#10;ZLcDlap6KpycroXOt6KM8vG5kj68hN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guxZtYAAAAJ&#10;AQAADwAAAAAAAAABACAAAAAiAAAAZHJzL2Rvd25yZXYueG1sUEsBAhQAFAAAAAgAh07iQJqd5Bus&#10;AQAAUQMAAA4AAAAAAAAAAQAgAAAAJQ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color w:val="000000"/>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color w:val="000000"/>
          <w:sz w:val="24"/>
          <w:szCs w:val="24"/>
        </w:rPr>
        <w:t>36.3</w:t>
      </w:r>
      <w:r>
        <w:rPr>
          <w:rFonts w:hint="eastAsia" w:ascii="仿宋" w:hAnsi="仿宋" w:eastAsia="仿宋" w:cs="仿宋"/>
          <w:color w:val="000000"/>
          <w:sz w:val="24"/>
          <w:szCs w:val="24"/>
        </w:rPr>
        <w:t>款规定处理。</w:t>
      </w:r>
      <w:r>
        <w:rPr>
          <w:rFonts w:ascii="仿宋" w:hAnsi="仿宋" w:eastAsia="仿宋" w:cs="仿宋"/>
          <w:color w:val="000000"/>
          <w:sz w:val="24"/>
          <w:szCs w:val="24"/>
        </w:rPr>
        <w:t xml:space="preserve"> </w:t>
      </w:r>
    </w:p>
    <w:p>
      <w:pPr>
        <w:pStyle w:val="2"/>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5.2  </w:t>
      </w:r>
      <w:r>
        <w:rPr>
          <w:rFonts w:ascii="仿宋" w:hAnsi="仿宋" w:eastAsia="仿宋" w:cs="仿宋"/>
          <w:b/>
          <w:bCs/>
          <w:color w:val="000000"/>
          <w:sz w:val="24"/>
          <w:szCs w:val="24"/>
          <w:u w:val="dotted"/>
        </w:rPr>
        <w:t xml:space="preserve">                                                                              </w:t>
      </w:r>
    </w:p>
    <w:p>
      <w:pPr>
        <w:pStyle w:val="33"/>
        <w:tabs>
          <w:tab w:val="left" w:pos="4970"/>
        </w:tabs>
        <w:ind w:left="1619" w:leftChars="771"/>
        <w:rPr>
          <w:rFonts w:ascii="仿宋" w:hAnsi="仿宋" w:eastAsia="仿宋"/>
          <w:color w:val="000000"/>
        </w:rPr>
      </w:pPr>
      <w: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upright="1"/>
                    </wps:wsp>
                  </a:graphicData>
                </a:graphic>
              </wp:anchor>
            </w:drawing>
          </mc:Choice>
          <mc:Fallback>
            <w:pict>
              <v:shape id="_x0000_s1026"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upN63rAEAAFEDAAAOAAAAZHJzL2Uyb0RvYy54bWytU8FuEzEQ&#10;vSPxD5bvxJtKVGGVTaUqai8IkAof4HjtrCXbY3mc7OYH4A84ceHOd+U7GDtpCuXSAxevPfP2zbw3&#10;9vJm8o7tdUILoePzWcOZDgp6G7Yd//L57s2CM8wy9NJB0B0/aOQ3q9evlmNs9RUM4HqdGJEEbMfY&#10;8SHn2AqBatBe4gyiDpQ0kLzMdExb0Sc5Ert34qpprsUIqY8JlEak6PqU5GfG9BJCMMYqvQa18zrk&#10;E2vSTmaShIONyFe1W2O0yh+NQZ2Z6zgpzXWlIrTflFWslrLdJhkHq84tyJe08EyTlzZQ0QvVWmbJ&#10;dsn+Q+WtSoBg8kyBFych1RFSMW+eefMwyKirFrIa48V0/H+06sP+U2K2p5vwlgYfpKeRH79/O/74&#10;dfz5lZUgWTRGbAn5EAmbp1uYCP4YRwoW5ZNJvnxJE6M8GXy4GKynzBQFFw2JpIyi1Lv5fHFdByCe&#10;fo4J870Gz8qm44nmV22V+/eYqRGCPkJKrQB31rk6Qxf+ChCwRETp/NRh2eVpM53lbKA/kJpdTHY7&#10;UKmqp8LJ6VrofCvKKP88V9Knl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Ir7djUAAAACAEA&#10;AA8AAAAAAAAAAQAgAAAAIgAAAGRycy9kb3ducmV2LnhtbFBLAQIUABQAAAAIAIdO4kAupN63rAEA&#10;AFEDAAAOAAAAAAAAAAEAIAAAACMBAABkcnMvZTJvRG9jLnhtbFBLBQYAAAAABgAGAFkBAABBBQAA&#10;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color w:val="000000"/>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仿宋" w:hAnsi="仿宋" w:eastAsia="仿宋" w:cs="Times New Roman"/>
          <w:b/>
          <w:bCs/>
          <w:color w:val="000000"/>
          <w:sz w:val="24"/>
          <w:szCs w:val="24"/>
        </w:rPr>
      </w:pPr>
    </w:p>
    <w:p>
      <w:pPr>
        <w:tabs>
          <w:tab w:val="left" w:pos="497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5.3  </w:t>
      </w:r>
      <w:r>
        <w:rPr>
          <w:rFonts w:ascii="仿宋" w:hAnsi="仿宋" w:eastAsia="仿宋" w:cs="仿宋"/>
          <w:b/>
          <w:bCs/>
          <w:color w:val="000000"/>
          <w:sz w:val="24"/>
          <w:szCs w:val="24"/>
          <w:u w:val="dotted"/>
        </w:rPr>
        <w:t xml:space="preserve">                                                                                                       </w:t>
      </w:r>
    </w:p>
    <w:p>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upright="1"/>
                    </wps:wsp>
                  </a:graphicData>
                </a:graphic>
              </wp:anchor>
            </w:drawing>
          </mc:Choice>
          <mc:Fallback>
            <w:pict>
              <v:shape id="_x0000_s1026"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q5rbBq8BAABRAwAADgAAAGRycy9lMm9Eb2MueG1srVNBbtsw&#10;ELwX6B8I3mvKgZMmguUAgZFcirRA2gfQFGURILkEl7bkDzQ/6KmX3vsuv6NL2nHa9JJDLhS5O5rd&#10;mSXn16OzbKsjGvANn04qzrRX0Bq/bvi3r7cfLjnDJH0rLXjd8J1Gfr14/24+hFqfQQ+21ZERicd6&#10;CA3vUwq1EKh67SROIGhPyQ6ik4mOcS3aKAdid1acVdWFGCC2IYLSiBRdHpL8yBhfQwhdZ5Regto4&#10;7dOBNWorE0nC3gTki9Jt12mVPncd6sRsw0lpKisVof0qr2Ixl/U6ytAbdWxBvqaFF5qcNJ6KnqiW&#10;Mkm2ieY/KmdUBIQuTRQ4cRBSHCEV0+qFNw+9DLpoIasxnEzHt6NV99svkZmWbsL5lDMvHY18/+Nx&#10;//P3/td3loNk0RCwJuRDIGwab2Ak+FMcKZiVj110+UuaGOXJ4N3JYD0mpih4NZ3NKsooSl3MLq8+&#10;lgGI559DxHSnwbG8aXik+RVb5fYTJmqEoE+QXMvDrbG2zND6fwIEzBGROz90mHdpXI1HOStod6Rm&#10;E6JZ91Sq6ClwcroUOt6KPMq/z4X0+SU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ymcB1QAA&#10;AAgBAAAPAAAAAAAAAAEAIAAAACIAAABkcnMvZG93bnJldi54bWxQSwECFAAUAAAACACHTuJAq5rb&#10;Bq8BAABRAwAADgAAAAAAAAABACAAAAAkAQAAZHJzL2Uyb0RvYy54bWxQSwUGAAAAAAYABgBZAQAA&#10;RQU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color w:val="000000"/>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5.4  </w:t>
      </w:r>
      <w:r>
        <w:rPr>
          <w:rFonts w:ascii="仿宋" w:hAnsi="仿宋" w:eastAsia="仿宋" w:cs="仿宋"/>
          <w:b/>
          <w:bCs/>
          <w:color w:val="000000"/>
          <w:sz w:val="24"/>
          <w:szCs w:val="24"/>
          <w:u w:val="dotted"/>
        </w:rPr>
        <w:t xml:space="preserve">                                                                                                       </w:t>
      </w:r>
    </w:p>
    <w:p>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upright="1"/>
                    </wps:wsp>
                  </a:graphicData>
                </a:graphic>
              </wp:anchor>
            </w:drawing>
          </mc:Choice>
          <mc:Fallback>
            <w:pict>
              <v:shape id="_x0000_s1026"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rG5Xja8BAABRAwAADgAAAGRycy9lMm9Eb2MueG1srVNBbtsw&#10;ELwX6B8I3mvJqZsmguUAgZFeirZAkgfQFGkRILkEl7bkD7Q/6KmX3vsuv6NL2nHS9JJDLhS5O5rd&#10;mSXnV6OzbKsiGvAtn05qzpSX0Bm/bvn93c27C84wCd8JC161fKeQXy3evpkPoVFn0IPtVGRE4rEZ&#10;Qsv7lEJTVSh75QROIChPSQ3RiUTHuK66KAZid7Y6q+vzaoDYhQhSIVJ0eUjyI2N8CSFobaRagtw4&#10;5dOBNSorEknC3gTki9Kt1kqmr1qjSsy2nJSmslIR2q/yWi3mollHEXojjy2Il7TwTJMTxlPRE9VS&#10;JME20fxH5YyMgKDTRIKrDkKKI6RiWj/z5rYXQRUtZDWGk+n4erTyy/ZbZKajm/DhPWdeOBr5/ueP&#10;/a8/+9/fWQ6SRUPAhpC3gbBpvIaR4A9xpGBWPuro8pc0McqTwbuTwWpMTFLwcjqb1ZSRlDqfXVx+&#10;LAOoHn8OEdMnBY7lTcsjza/YKrafMVEjBH2A5Foeboy1ZYbW/xMgYI5UufNDh3mXxtV4lLOCbkdq&#10;NiGadU+lip4CJ6dLoeOtyKN8ei6kjy9h8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ymcB1QAA&#10;AAgBAAAPAAAAAAAAAAEAIAAAACIAAABkcnMvZG93bnJldi54bWxQSwECFAAUAAAACACHTuJArG5X&#10;ja8BAABRAwAADgAAAAAAAAABACAAAAAk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color w:val="000000"/>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5.5  </w:t>
      </w:r>
      <w:r>
        <w:rPr>
          <w:rFonts w:ascii="仿宋" w:hAnsi="仿宋" w:eastAsia="仿宋" w:cs="仿宋"/>
          <w:b/>
          <w:bCs/>
          <w:color w:val="000000"/>
          <w:sz w:val="24"/>
          <w:szCs w:val="24"/>
          <w:u w:val="dotted"/>
        </w:rPr>
        <w:t xml:space="preserve">                                                                                                       </w:t>
      </w:r>
    </w:p>
    <w:p>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upright="1"/>
                    </wps:wsp>
                  </a:graphicData>
                </a:graphic>
              </wp:anchor>
            </w:drawing>
          </mc:Choice>
          <mc:Fallback>
            <w:pict>
              <v:shape id="_x0000_s1026"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d4z7Oq4BAABRAwAADgAAAGRycy9lMm9Eb2MueG1srVNLbtsw&#10;EN0X6B0I7mvKgeEmguUAhZFsgrZA2gPQFGURIDkEh7bkC7Q36Kqb7nsun6ND2nF+myy6ociZpzfz&#10;3pCL69FZttMRDfiGTycVZ9oraI3fNPz7t5sPl5xhkr6VFrxu+F4jv16+f7cYQq0voAfb6siIxGM9&#10;hIb3KYVaCFS9dhInELSnZAfRyUTHuBFtlAOxOysuqmouBohtiKA0IkVXxyQ/Mca3EELXGaVXoLZO&#10;+3RkjdrKRJKwNwH5snTbdVqlL12HOjHbcFKaykpFaL/Oq1guZL2JMvRGnVqQb2nhhSYnjaeiZ6qV&#10;TJJto3lF5YyKgNCliQInjkKKI6RiWr3w5r6XQRctZDWGs+n4/2jV593XyExLN2E+5cxLRyM//Pp5&#10;+P338OcHy0GyaAhYE/I+EDaNn2Ak+EMcKZiVj110+UuaGOXJ4P3ZYD0mpih4NZ3NKsooSs1nl1cf&#10;ywDE488hYrrV4FjeNDzS/IqtcneHiRoh6AMk1/JwY6wtM7T+WYCAOSJy58cO8y6N6/EkZw3tntRs&#10;QzSbnkoVPQVOTpdCp1uRR/n0XEgfX8Ly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bKZwHVAAAA&#10;CAEAAA8AAAAAAAAAAQAgAAAAIgAAAGRycy9kb3ducmV2LnhtbFBLAQIUABQAAAAIAIdO4kB3jPs6&#10;rgEAAFEDAAAOAAAAAAAAAAEAIAAAACQ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color w:val="000000"/>
          <w:sz w:val="24"/>
          <w:szCs w:val="24"/>
        </w:rPr>
        <w:t>施工期间，承包人和监理工程师均应在施工现场保留一套完整的包括第</w:t>
      </w:r>
      <w:r>
        <w:rPr>
          <w:rFonts w:ascii="仿宋" w:hAnsi="仿宋" w:eastAsia="仿宋" w:cs="仿宋"/>
          <w:color w:val="000000"/>
          <w:sz w:val="24"/>
          <w:szCs w:val="24"/>
        </w:rPr>
        <w:t>5.1</w:t>
      </w:r>
      <w:r>
        <w:rPr>
          <w:rFonts w:hint="eastAsia" w:ascii="仿宋" w:hAnsi="仿宋" w:eastAsia="仿宋" w:cs="仿宋"/>
          <w:color w:val="000000"/>
          <w:sz w:val="24"/>
          <w:szCs w:val="24"/>
        </w:rPr>
        <w:t>款、第</w:t>
      </w:r>
      <w:r>
        <w:rPr>
          <w:rFonts w:ascii="仿宋" w:hAnsi="仿宋" w:eastAsia="仿宋" w:cs="仿宋"/>
          <w:color w:val="000000"/>
          <w:sz w:val="24"/>
          <w:szCs w:val="24"/>
        </w:rPr>
        <w:t>5.2</w:t>
      </w:r>
      <w:r>
        <w:rPr>
          <w:rFonts w:hint="eastAsia" w:ascii="仿宋" w:hAnsi="仿宋" w:eastAsia="仿宋" w:cs="仿宋"/>
          <w:color w:val="000000"/>
          <w:sz w:val="24"/>
          <w:szCs w:val="24"/>
        </w:rPr>
        <w:t>款、第</w:t>
      </w:r>
      <w:r>
        <w:rPr>
          <w:rFonts w:ascii="仿宋" w:hAnsi="仿宋" w:eastAsia="仿宋" w:cs="仿宋"/>
          <w:color w:val="000000"/>
          <w:sz w:val="24"/>
          <w:szCs w:val="24"/>
        </w:rPr>
        <w:t>5.3</w:t>
      </w:r>
      <w:r>
        <w:rPr>
          <w:rFonts w:hint="eastAsia" w:ascii="仿宋" w:hAnsi="仿宋" w:eastAsia="仿宋" w:cs="仿宋"/>
          <w:color w:val="000000"/>
          <w:sz w:val="24"/>
          <w:szCs w:val="24"/>
        </w:rPr>
        <w:t>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80" w:name="_Toc469383985"/>
      <w:bookmarkStart w:id="81" w:name="_Toc10624825"/>
      <w:bookmarkStart w:id="82" w:name="_Toc18387"/>
      <w:r>
        <w:rPr>
          <w:rFonts w:ascii="仿宋" w:hAnsi="仿宋" w:eastAsia="仿宋" w:cs="仿宋"/>
          <w:color w:val="000000"/>
          <w:sz w:val="24"/>
          <w:szCs w:val="24"/>
        </w:rPr>
        <w:t xml:space="preserve">6  </w:t>
      </w:r>
      <w:r>
        <w:rPr>
          <w:rFonts w:hint="eastAsia" w:ascii="仿宋" w:hAnsi="仿宋" w:eastAsia="仿宋" w:cs="仿宋"/>
          <w:color w:val="000000"/>
          <w:sz w:val="24"/>
          <w:szCs w:val="24"/>
        </w:rPr>
        <w:t>通讯联络</w:t>
      </w:r>
      <w:bookmarkEnd w:id="80"/>
      <w:bookmarkEnd w:id="81"/>
      <w:bookmarkEnd w:id="82"/>
    </w:p>
    <w:p>
      <w:pPr>
        <w:pStyle w:val="2"/>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6.1   </w:t>
      </w:r>
    </w:p>
    <w:p>
      <w:pPr>
        <w:tabs>
          <w:tab w:val="left" w:pos="1620"/>
        </w:tabs>
        <w:spacing w:line="360" w:lineRule="auto"/>
        <w:ind w:left="2156" w:hanging="2156" w:hangingChars="895"/>
        <w:rPr>
          <w:rFonts w:hint="eastAsia" w:ascii="仿宋" w:hAnsi="仿宋" w:eastAsia="仿宋" w:cs="仿宋"/>
          <w:color w:val="000000"/>
          <w:sz w:val="24"/>
          <w:szCs w:val="24"/>
        </w:rPr>
      </w:pPr>
      <w:r>
        <w:rPr>
          <w:rFonts w:hint="eastAsia" w:ascii="仿宋" w:hAnsi="仿宋" w:eastAsia="仿宋" w:cs="仿宋"/>
          <w:b/>
          <w:bCs/>
          <w:color w:val="000000"/>
          <w:sz w:val="24"/>
          <w:szCs w:val="24"/>
        </w:rPr>
        <w:t>通讯形式</w:t>
      </w:r>
      <w:r>
        <w:rPr>
          <w:rFonts w:ascii="仿宋" w:hAnsi="仿宋" w:eastAsia="仿宋" w:cs="仿宋"/>
          <w:b/>
          <w:bCs/>
          <w:color w:val="000000"/>
          <w:sz w:val="24"/>
          <w:szCs w:val="24"/>
        </w:rPr>
        <w:t xml:space="preserve">     </w:t>
      </w:r>
      <w:r>
        <w:rPr>
          <w:rFonts w:hint="eastAsia" w:ascii="仿宋" w:hAnsi="仿宋" w:eastAsia="仿宋" w:cs="仿宋"/>
          <w:color w:val="000000"/>
          <w:sz w:val="24"/>
          <w:szCs w:val="24"/>
        </w:rPr>
        <w:t>本合同中无论何处涉及到各方之间的申请、批准、确认、同意、决定、核实、通知、</w:t>
      </w:r>
    </w:p>
    <w:p>
      <w:pPr>
        <w:tabs>
          <w:tab w:val="left" w:pos="1620"/>
        </w:tabs>
        <w:spacing w:line="360" w:lineRule="auto"/>
        <w:ind w:left="2156" w:hanging="2156" w:hangingChars="895"/>
        <w:rPr>
          <w:rFonts w:hint="eastAsia" w:ascii="仿宋" w:hAnsi="仿宋" w:eastAsia="仿宋" w:cs="仿宋"/>
          <w:color w:val="000000"/>
          <w:sz w:val="24"/>
          <w:szCs w:val="24"/>
        </w:rPr>
      </w:pPr>
      <w:r>
        <w:rPr>
          <w:rFonts w:hint="eastAsia" w:ascii="仿宋" w:hAnsi="仿宋" w:eastAsia="仿宋" w:cs="仿宋"/>
          <w:b/>
          <w:bCs/>
          <w:color w:val="000000"/>
          <w:sz w:val="24"/>
          <w:szCs w:val="24"/>
        </w:rPr>
        <w:t xml:space="preserve">             </w:t>
      </w:r>
      <w:r>
        <w:rPr>
          <w:rFonts w:hint="eastAsia" w:ascii="仿宋" w:hAnsi="仿宋" w:eastAsia="仿宋" w:cs="仿宋"/>
          <w:color w:val="000000"/>
          <w:sz w:val="24"/>
          <w:szCs w:val="24"/>
        </w:rPr>
        <w:t>任命、指令、要求、意见、证明、证件或表示同意、否定等的通讯（含派人面交、</w:t>
      </w:r>
    </w:p>
    <w:p>
      <w:pPr>
        <w:tabs>
          <w:tab w:val="left" w:pos="1620"/>
        </w:tabs>
        <w:spacing w:line="360" w:lineRule="auto"/>
        <w:ind w:left="2148" w:hanging="2148" w:hangingChars="895"/>
        <w:rPr>
          <w:rFonts w:ascii="仿宋" w:hAnsi="仿宋" w:eastAsia="仿宋" w:cs="Times New Roman"/>
          <w:color w:val="000000"/>
          <w:sz w:val="24"/>
          <w:szCs w:val="24"/>
        </w:rPr>
      </w:pPr>
      <w:r>
        <w:rPr>
          <w:rFonts w:hint="eastAsia" w:ascii="仿宋" w:hAnsi="仿宋" w:eastAsia="仿宋" w:cs="仿宋"/>
          <w:color w:val="000000"/>
          <w:sz w:val="24"/>
          <w:szCs w:val="24"/>
        </w:rPr>
        <w:t xml:space="preserve">             邮寄、电子传输等），均应采用书面形式，且只有在对方当事人收到后方能生效。</w:t>
      </w:r>
    </w:p>
    <w:p>
      <w:pPr>
        <w:pStyle w:val="2"/>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6.2  </w:t>
      </w:r>
      <w:r>
        <w:rPr>
          <w:rFonts w:ascii="仿宋" w:hAnsi="仿宋" w:eastAsia="仿宋" w:cs="仿宋"/>
          <w:b/>
          <w:bCs/>
          <w:color w:val="000000"/>
          <w:sz w:val="24"/>
          <w:szCs w:val="24"/>
          <w:u w:val="dotted"/>
        </w:rPr>
        <w:t xml:space="preserve">                                                                              </w:t>
      </w:r>
    </w:p>
    <w:p>
      <w:pPr>
        <w:pStyle w:val="2"/>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upright="1"/>
                    </wps:wsp>
                  </a:graphicData>
                </a:graphic>
              </wp:anchor>
            </w:drawing>
          </mc:Choice>
          <mc:Fallback>
            <w:pict>
              <v:shape id="_x0000_s1026"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A9MzdcqwEAAFEDAAAOAAAAZHJzL2Uyb0RvYy54bWytU0GOEzEQ&#10;vCPxB8t34kkOSxhlshKKlgsCpIUHOB47Y8l2W24nM/kA/IATF+68K++g7WSzsFz2wMVjd9dUd1Xb&#10;q9vJO3bQCS2Ejs9nDWc6KOht2HX8y+e7V0vOMMvQSwdBd/yokd+uX75YjbHVCxjA9ToxIgnYjrHj&#10;Q86xFQLVoL3EGUQdKGkgeZnpmHaiT3Ikdu/EomluxAipjwmURqTo5pzkF8b0HEIwxiq9AbX3OuQz&#10;a9JOZpKEg43I17VbY7TKH41BnZnrOCnNdaUitN+WVaxXst0lGQerLi3I57TwRJOXNlDRK9VGZsn2&#10;yf5D5a1KgGDyTIEXZyHVEVIxb554cz/IqKsWshrj1XT8f7Tqw+FTYranm3Cz4CxITyM/ff92+vHr&#10;9PMrK0GyaIzYEvI+EjZPb2Ei+EMcKViUTyb58iVNjPJk8PFqsJ4yUxRcNiSSMopSizev58s6APH4&#10;c0yY32nwrGw6nmh+1VZ5eI+ZGiHoA6TUCnBnnaszdOGvAAFLRJTOzx2WXZ6200XOFvojqdnHZHcD&#10;lap6KpycroUut6KM8s9zJX18Ce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fzvT69QAAAAHAQAA&#10;DwAAAAAAAAABACAAAAAiAAAAZHJzL2Rvd25yZXYueG1sUEsBAhQAFAAAAAgAh07iQD0zN1yrAQAA&#10;UQMAAA4AAAAAAAAAAQAgAAAAIwEAAGRycy9lMm9Eb2MueG1sUEsFBgAAAAAGAAYAWQEAAEAFAAAA&#10;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color w:val="000000"/>
          <w:sz w:val="24"/>
          <w:szCs w:val="24"/>
        </w:rPr>
        <w:t>合同中无论何处涉及到各方之间的通讯都不应无理扣压或拖延。合同双方当事人</w:t>
      </w:r>
    </w:p>
    <w:p>
      <w:pPr>
        <w:pStyle w:val="2"/>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应在专用条款中约定各方通讯地址和收件人，并按照约定期限内送达指定地点和接收人。</w:t>
      </w:r>
    </w:p>
    <w:p>
      <w:pPr>
        <w:pStyle w:val="2"/>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83" w:name="_Toc469383986"/>
      <w:bookmarkStart w:id="84" w:name="_Toc30570"/>
      <w:bookmarkStart w:id="85" w:name="_Toc10624826"/>
      <w:r>
        <w:rPr>
          <w:rFonts w:ascii="仿宋" w:hAnsi="仿宋" w:eastAsia="仿宋" w:cs="仿宋"/>
          <w:color w:val="000000"/>
          <w:sz w:val="24"/>
          <w:szCs w:val="24"/>
        </w:rPr>
        <w:t xml:space="preserve">7  </w:t>
      </w:r>
      <w:r>
        <w:rPr>
          <w:rFonts w:hint="eastAsia" w:ascii="仿宋" w:hAnsi="仿宋" w:eastAsia="仿宋" w:cs="仿宋"/>
          <w:color w:val="000000"/>
          <w:sz w:val="24"/>
          <w:szCs w:val="24"/>
        </w:rPr>
        <w:t>工程分包</w:t>
      </w:r>
      <w:bookmarkEnd w:id="83"/>
      <w:bookmarkEnd w:id="84"/>
      <w:bookmarkEnd w:id="85"/>
    </w:p>
    <w:p>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_x0000_s1026"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AFyyX1rgEAAFIDAAAOAAAAZHJzL2Uyb0RvYy54bWytU8Fu&#10;EzEQvSPxD5bvZDeBlmqVTSUUlQsCpNIPcLx21pLtsTxOdvMD8AecuHDnu/IdjL1pCu2lh1689szz&#10;m3lvvMvr0Vm2VxEN+JbPZzVnykvojN+2/O7bzZsrzjAJ3wkLXrX8oJBfr16/Wg6hUQvowXYqMiLx&#10;2Ayh5X1KoakqlL1yAmcQlKekhuhEomPcVl0UA7E7Wy3q+rIaIHYhglSIFF1PSX5ijM8hBK2NVGuQ&#10;O6d8mlijsiKRJOxNQL4q3WqtZPqiNarEbMtJaSorFaH9Jq/VaimabRShN/LUgnhOC480OWE8FT1T&#10;rUUSbBfNEypnZAQEnWYSXDUJKY6Qinn9yJvbXgRVtJDVGM6m48vRys/7r5GZjl7C5VvOvHA08uPP&#10;H8dff46/v7McJIuGgA0hbwNh0/gBRoLfx5GCWfmoo8tf0sQoTwYfzgarMTGZL9WLq/c1pSTl3l3U&#10;i/lFpqkeboeI6aMCx/Km5ZEGWHwV+0+YJug9JBfzcGOsLUO0/r8AceZIlVufWsy7NG7Gk54NdAeS&#10;swvRbHsqVQQVOFldejo9izzLf8+F9OFX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nQ7VdcA&#10;AAAKAQAADwAAAAAAAAABACAAAAAiAAAAZHJzL2Rvd25yZXYueG1sUEsBAhQAFAAAAAgAh07iQAXL&#10;JfWuAQAAUgMAAA4AAAAAAAAAAQAgAAAAJg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color w:val="000000"/>
          <w:sz w:val="24"/>
          <w:szCs w:val="24"/>
        </w:rPr>
        <w:t xml:space="preserve">7.1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承包人应自己实施、完成合同工程的主体结构。承包人不得将其承包的全部工程或将其肢解后以分包的名义转包给第三方，也不得将合同工程主体结构、关键性工作分包给第三方。</w:t>
      </w:r>
    </w:p>
    <w:p>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upright="1"/>
                    </wps:wsp>
                  </a:graphicData>
                </a:graphic>
              </wp:anchor>
            </w:drawing>
          </mc:Choice>
          <mc:Fallback>
            <w:pict>
              <v:shape id="_x0000_s102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U8fK2rQEAAFIDAAAOAAAAZHJzL2Uyb0RvYy54bWytU8Fu&#10;EzEQvSPxD5bvxNuoNNEqm0pVVC4IkAof4Hi9WUu2x/I42c0PwB9w4sKd78p3MPamKZRLD1zs8cz4&#10;zbw39up2dJYddEQDvuFXs4oz7RW0xu8a/uXz/ZslZ5ikb6UFrxt+1Mhv169frYZQ6zn0YFsdGYF4&#10;rIfQ8D6lUAuBqtdO4gyC9hTsIDqZ6Bh3oo1yIHRnxbyqbsQAsQ0RlEYk72YK8jNifAkgdJ1RegNq&#10;77RPE2rUViaihL0JyNel267TKn3sOtSJ2YYT01RWKkL2Nq9ivZL1LsrQG3VuQb6khWecnDSeil6g&#10;NjJJto/mHyhnVASELs0UODERKYoQi6vqmTYPvQy6cCGpMVxEx/8Hqz4cPkVmWnoJN28589LRyE/f&#10;v51+/Dr9/MqykyQaAtaU+RAoN413MFL6ox/JmZmPXXR5J06M4iTw8SKwHhNT+VI1Xy4qCimKLZaL&#10;a7IJXjzdDhHTOw2OZaPhkQZYdJWH95im1MeUXMzDvbG2DNH6vxyEmT0itz61mK00bsczny20R6Kz&#10;D9HseipVCJV0krr0dH4WeZZ/ngvo01d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OLUv1wAA&#10;AAoBAAAPAAAAAAAAAAEAIAAAACIAAABkcnMvZG93bnJldi54bWxQSwECFAAUAAAACACHTuJAFPHy&#10;tq0BAABSAwAADgAAAAAAAAABACAAAAAm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color w:val="000000"/>
          <w:sz w:val="24"/>
          <w:szCs w:val="24"/>
        </w:rPr>
        <w:t xml:space="preserve">7.2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承包人可依法将部分工程分包给具有相应分包资质的分包人，但未经发包人同意，承包人不得将工程的任何部分或任何工作分包给第三方。下列情况则属例外：</w:t>
      </w:r>
    </w:p>
    <w:p>
      <w:pPr>
        <w:pStyle w:val="2"/>
        <w:numPr>
          <w:ilvl w:val="0"/>
          <w:numId w:val="2"/>
        </w:numPr>
        <w:adjustRightInd w:val="0"/>
        <w:snapToGrid w:val="0"/>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施工劳务作业分包；</w:t>
      </w:r>
    </w:p>
    <w:p>
      <w:pPr>
        <w:pStyle w:val="2"/>
        <w:numPr>
          <w:ilvl w:val="0"/>
          <w:numId w:val="2"/>
        </w:numPr>
        <w:adjustRightInd w:val="0"/>
        <w:snapToGrid w:val="0"/>
        <w:spacing w:line="360" w:lineRule="auto"/>
        <w:ind w:firstLine="540"/>
        <w:rPr>
          <w:rFonts w:ascii="仿宋" w:hAnsi="仿宋" w:eastAsia="仿宋" w:cs="Times New Roman"/>
          <w:color w:val="000000"/>
          <w:sz w:val="24"/>
          <w:szCs w:val="24"/>
        </w:rPr>
      </w:pPr>
      <w:r>
        <w:rPr>
          <w:rFonts w:hint="eastAsia" w:ascii="仿宋" w:hAnsi="仿宋" w:eastAsia="仿宋" w:cs="仿宋"/>
          <w:color w:val="000000"/>
          <w:sz w:val="24"/>
          <w:szCs w:val="24"/>
        </w:rPr>
        <w:t>按照合同约定的标准购买材料和工程设备；</w:t>
      </w:r>
    </w:p>
    <w:p>
      <w:pPr>
        <w:pStyle w:val="2"/>
        <w:numPr>
          <w:ilvl w:val="0"/>
          <w:numId w:val="2"/>
        </w:numPr>
        <w:adjustRightInd w:val="0"/>
        <w:snapToGrid w:val="0"/>
        <w:spacing w:line="360" w:lineRule="auto"/>
        <w:ind w:left="1077" w:firstLine="539"/>
        <w:rPr>
          <w:rFonts w:ascii="仿宋" w:hAnsi="仿宋" w:eastAsia="仿宋" w:cs="Times New Roman"/>
          <w:color w:val="000000"/>
          <w:sz w:val="24"/>
          <w:szCs w:val="24"/>
        </w:rPr>
      </w:pPr>
      <w:r>
        <w:rPr>
          <w:rFonts w:hint="eastAsia" w:ascii="仿宋" w:hAnsi="仿宋" w:eastAsia="仿宋" w:cs="仿宋"/>
          <w:color w:val="000000"/>
          <w:sz w:val="24"/>
          <w:szCs w:val="24"/>
        </w:rPr>
        <w:t>合同中已指定的分包工程。</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upright="1"/>
                    </wps:wsp>
                  </a:graphicData>
                </a:graphic>
              </wp:anchor>
            </w:drawing>
          </mc:Choice>
          <mc:Fallback>
            <w:pict>
              <v:shape id="_x0000_s1026"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ARl8mJrgEAAFIDAAAOAAAAZHJzL2Uyb0RvYy54bWytU0tu2zAQ&#10;3RfoHQjuaynOp4FgOUBhpJuiLZDmADRFWgRIDsGhLfkC7Q266qb7nsvn6JBynDbZZJENRc48vpn3&#10;hlrcjM6ynYpowLf8bFZzpryEzvhNy++/3b675gyT8J2w4FXL9wr5zfLtm8UQGjWHHmynIiMSj80Q&#10;Wt6nFJqqQtkrJ3AGQXlKaohOJDrGTdVFMRC7s9W8rq+qAWIXIkiFSNHVlORHxvgSQtDaSLUCuXXK&#10;p4k1KisSScLeBOTL0q3WSqYvWqNKzLaclKayUhHar/NaLRei2UQReiOPLYiXtPBEkxPGU9ET1Uok&#10;wbbRPKNyRkZA0GkmwVWTkOIIqTirn3hz14ugihayGsPJdHw9Wvl59zUy09FLuLrgzAtHIz/8/HH4&#10;9efw+zvLQbJoCNgQ8i4QNo0fYCT4QxwpmJWPOrr8JU2M8mTw/mSwGhOT+VI9v35fU0pS7ry+vDi/&#10;zDTV4+0QMX1U4FjetDzSAIuvYvcJ0wR9gORiHm6NtWWI1v8XIM4cqXLrU4t5l8b1eNSzhm5PcrYh&#10;mk1PpYqgAierS0/HZ5Fn+e+5kD7+Cs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JN+cNQAAAAH&#10;AQAADwAAAAAAAAABACAAAAAiAAAAZHJzL2Rvd25yZXYueG1sUEsBAhQAFAAAAAgAh07iQBGXyYmu&#10;AQAAUgMAAA4AAAAAAAAAAQAgAAAAIw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color w:val="000000"/>
          <w:sz w:val="24"/>
          <w:szCs w:val="24"/>
        </w:rPr>
        <w:t>承包人分包工程的，应与分包人签订分包合同，并在分包合同签订后的</w:t>
      </w:r>
      <w:r>
        <w:rPr>
          <w:rFonts w:ascii="仿宋" w:hAnsi="仿宋" w:eastAsia="仿宋" w:cs="仿宋"/>
          <w:color w:val="000000"/>
          <w:sz w:val="24"/>
          <w:szCs w:val="24"/>
        </w:rPr>
        <w:t>7</w:t>
      </w:r>
      <w:r>
        <w:rPr>
          <w:rFonts w:hint="eastAsia" w:ascii="仿宋" w:hAnsi="仿宋" w:eastAsia="仿宋" w:cs="仿宋"/>
          <w:color w:val="000000"/>
          <w:sz w:val="24"/>
          <w:szCs w:val="24"/>
        </w:rPr>
        <w:t>天内向发包人和监理工程师、造价工程师各提交一份分包合同。承包人有义务禁止分包人将分包工程再次分包。</w:t>
      </w:r>
    </w:p>
    <w:p>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upright="1"/>
                    </wps:wsp>
                  </a:graphicData>
                </a:graphic>
              </wp:anchor>
            </w:drawing>
          </mc:Choice>
          <mc:Fallback>
            <w:pict>
              <v:shape id="_x0000_s1026"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AZEwvqrQEAAFEDAAAOAAAAZHJzL2Uyb0RvYy54bWytU8GO&#10;0zAQvSPxD5bvNOnSIjZquhKqlgsCpGU/wHXsxpLtsTxuk/4A/AEnLtz5rn4HY6fbheWyBy7O+M3k&#10;zbw3yepmdJYdVEQDvuXzWc2Z8hI643ctv/9y++otZ5iE74QFr1p+VMhv1i9frIbQqCvowXYqMiLx&#10;2Ayh5X1KoakqlL1yAmcQlKekhuhEomvcVV0UA7E7W13V9ZtqgNiFCFIhErqZkvzMGJ9DCFobqTYg&#10;9075NLFGZUUiSdibgHxdptVayfRJa1SJ2ZaT0lROakLxNp/VeiWaXRShN/I8gnjOCE80OWE8Nb1Q&#10;bUQSbB/NP1TOyAgIOs0kuGoSUhwhFfP6iTd3vQiqaCGrMVxMx/9HKz8ePkdmOvoSlkvOvHC08tP3&#10;b6cfv04/v7IMkkVDwIYq7wLVpvEdjFT+gCOBWfmoo8tP0sQoTwYfLwarMTFJ4PV8sagpIym1uF6+&#10;ppjYq8eXQ8T0XoFjOWh5pP0VW8XhA6ap9KEk9/Jwa6wtO7T+L4A4M1LlyacJc5TG7XiWs4XuSGr2&#10;IZpdT62KnlJOTpeZzl9FXuWf90L6+Ce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gFcj1wAA&#10;AAoBAAAPAAAAAAAAAAEAIAAAACIAAABkcnMvZG93bnJldi54bWxQSwECFAAUAAAACACHTuJAGRML&#10;6q0BAABRAwAADgAAAAAAAAABACAAAAAm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color w:val="000000"/>
          <w:sz w:val="24"/>
          <w:szCs w:val="24"/>
        </w:rPr>
        <w:t xml:space="preserve">7.4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upright="1"/>
                    </wps:wsp>
                  </a:graphicData>
                </a:graphic>
              </wp:anchor>
            </w:drawing>
          </mc:Choice>
          <mc:Fallback>
            <w:pict>
              <v:shape id="_x0000_s1026"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DhCNn1rQEAAFEDAAAOAAAAZHJzL2Uyb0RvYy54bWytU8GO&#10;0zAQvSPxD5bvNOlSKjZquhKqlgsCpGU/wHXsxpLtsTxuk/4A/AEnLtz5rn4HY6fbheWyBy7O+M3k&#10;zbw3yepmdJYdVEQDvuXzWc2Z8hI643ctv/9y++otZ5iE74QFr1p+VMhv1i9frIbQqCvowXYqMiLx&#10;2Ayh5X1KoakqlL1yAmcQlKekhuhEomvcVV0UA7E7W13V9bIaIHYhglSIhG6mJD8zxucQgtZGqg3I&#10;vVM+TaxRWZFIEvYmIF+XabVWMn3SGlVituWkNJWTmlC8zWe1XolmF0XojTyPIJ4zwhNNThhPTS9U&#10;G5EE20fzD5UzMgKCTjMJrpqEFEdIxbx+4s1dL4IqWshqDBfT8f/Ryo+Hz5GZjr6E5ZIzLxyt/PT9&#10;2+nHr9PPryyDZNEQsKHKu0C1aXwHI5U/4EhgVj7q6PKTNDHKk8HHi8FqTEwSeD1fLGrKSEotrt+8&#10;ppjYq8eXQ8T0XoFjOWh5pP0VW8XhA6ap9KEk9/Jwa6wtO7T+L4A4M1LlyacJc5TG7XiWs4XuSGr2&#10;IZpdT62KnlJOTpeZzl9FXuWf90L6+Ce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cPty1wAA&#10;AAoBAAAPAAAAAAAAAAEAIAAAACIAAABkcnMvZG93bnJldi54bWxQSwECFAAUAAAACACHTuJA4QjZ&#10;9a0BAABRAwAADgAAAAAAAAABACAAAAAmAQAAZHJzL2Uyb0RvYy54bWxQSwUGAAAAAAYABgBZAQAA&#10;RQ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color w:val="000000"/>
          <w:sz w:val="24"/>
          <w:szCs w:val="24"/>
        </w:rPr>
        <w:t xml:space="preserve">7.5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工程分包不能免除承包人应承担的任何责任和应履行的任何义务。承包人应在分包场地派驻相应管理人员保证本合同的履行。</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分包人应对分包工程负责。分包人的任何违约行为或疏忽导致工程损坏、损害或给发包人造成损失的，承包人应承担连带责任。</w:t>
      </w:r>
    </w:p>
    <w:p>
      <w:pPr>
        <w:pStyle w:val="2"/>
        <w:adjustRightInd w:val="0"/>
        <w:snapToGrid w:val="0"/>
        <w:spacing w:line="360" w:lineRule="auto"/>
        <w:rPr>
          <w:rFonts w:ascii="仿宋" w:hAnsi="仿宋" w:eastAsia="仿宋" w:cs="Times New Roman"/>
          <w:color w:val="000000"/>
          <w:sz w:val="24"/>
          <w:szCs w:val="24"/>
        </w:rPr>
      </w:pPr>
      <w: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upright="1"/>
                    </wps:wsp>
                  </a:graphicData>
                </a:graphic>
              </wp:anchor>
            </w:drawing>
          </mc:Choice>
          <mc:Fallback>
            <w:pict>
              <v:shape id="_x0000_s1026"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HJ2NVCtAQAAUQMAAA4AAABkcnMvZTJvRG9jLnhtbK1TwW4T&#10;MRC9I/EPlu9kN6GUssqmEorKBQFS4QMcr521ZHssj5Pd/AD8AScu3PmufAdjb5rS9tIDF6/9ZvbN&#10;vDf28np0lu1VRAO+5fNZzZnyEjrjty3/9vXm1RVnmITvhAWvWn5QyK9XL18sh9CoBfRgOxUZkXhs&#10;htDyPqXQVBXKXjmBMwjKU1BDdCLRMW6rLoqB2J2tFnV9WQ0QuxBBKkRC11OQnxjjcwhBayPVGuTO&#10;KZ8m1qisSCQJexOQr0q3WiuZPmuNKjHbclKaykpFaL/Ja7VaimYbReiNPLUgntPCI01OGE9Fz1Rr&#10;kQTbRfOEyhkZAUGnmQRXTUKKI6RiXj/y5rYXQRUtZDWGs+n4/2jlp/2XyExHN+HyLWdeOBr58eeP&#10;468/x9/fWQbJoiFgQ5m3gXLT+B5GSr/DkcCsfNTR5S9pYhQngw9ng9WYmCTw3fzioqaIpNDiqq5f&#10;v8ks1f3PIWL6oMCxvGl5pPkVW8X+I6Yp9S4l1/JwY6wtM7T+AUCcGaly51OHeZfGzXiSs4HuQGp2&#10;IZptT6WKnpJOTpeeTrcij/LfcyG9fwm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hzHMrWAAAA&#10;CQEAAA8AAAAAAAAAAQAgAAAAIgAAAGRycy9kb3ducmV2LnhtbFBLAQIUABQAAAAIAIdO4kBydjVQ&#10;rQEAAFEDAAAOAAAAAAAAAAEAIAAAACU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color w:val="000000"/>
          <w:sz w:val="24"/>
          <w:szCs w:val="24"/>
        </w:rPr>
        <w:t xml:space="preserve">7.6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无论何种原因，当本合同终止时，分包人与承包人签订的分包合同也随即终止。承包人应在本合同终止前向分包人支付分包人应得所有款项。</w:t>
      </w:r>
    </w:p>
    <w:p>
      <w:pPr>
        <w:pStyle w:val="2"/>
        <w:tabs>
          <w:tab w:val="left" w:pos="1260"/>
        </w:tabs>
        <w:adjustRightInd w:val="0"/>
        <w:snapToGrid w:val="0"/>
        <w:spacing w:before="120" w:beforeLines="50"/>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86" w:name="_Toc469383987"/>
      <w:bookmarkStart w:id="87" w:name="_Toc12795"/>
      <w:bookmarkStart w:id="88" w:name="_Toc10624827"/>
      <w:r>
        <w:rPr>
          <w:rFonts w:ascii="仿宋" w:hAnsi="仿宋" w:eastAsia="仿宋" w:cs="仿宋"/>
          <w:color w:val="000000"/>
          <w:sz w:val="24"/>
          <w:szCs w:val="24"/>
        </w:rPr>
        <w:t xml:space="preserve">8  </w:t>
      </w:r>
      <w:r>
        <w:rPr>
          <w:rFonts w:hint="eastAsia" w:ascii="仿宋" w:hAnsi="仿宋" w:eastAsia="仿宋" w:cs="仿宋"/>
          <w:color w:val="000000"/>
          <w:sz w:val="24"/>
          <w:szCs w:val="24"/>
        </w:rPr>
        <w:t>现场查勘</w:t>
      </w:r>
      <w:bookmarkEnd w:id="86"/>
      <w:bookmarkEnd w:id="87"/>
      <w:bookmarkEnd w:id="88"/>
    </w:p>
    <w:p>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upright="1"/>
                    </wps:wsp>
                  </a:graphicData>
                </a:graphic>
              </wp:anchor>
            </w:drawing>
          </mc:Choice>
          <mc:Fallback>
            <w:pict>
              <v:shape id="_x0000_s1026"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cdSU60BAABRAwAADgAAAGRycy9lMm9Eb2MueG1srVNL&#10;btswEN0X6B0I7mvJqfuJYDlAYaSboi2Q9AA0RVoESA7BoS35Au0Nuuqm+57L5+iQcpw22WSRDTV8&#10;M3oz7420vBqdZXsV0YBv+XxWc6a8hM74bcu/3V6/es8ZJuE7YcGrlh8U8qvVyxfLITTqAnqwnYqM&#10;SDw2Q2h5n1Joqgplr5zAGQTlKakhOpHoGrdVF8VA7M5WF3X9thogdiGCVIiErqckPzHGpxCC1kaq&#10;NcidUz5NrFFZkUgS9iYgX5VptVYyfdEaVWK25aQ0lZOaULzJZ7VaimYbReiNPI0gnjLCA01OGE9N&#10;z1RrkQTbRfOIyhkZAUGnmQRXTUKKI6RiXj/w5qYXQRUtZDWGs+n4fLTy8/5rZKajL+EdLd4LRys/&#10;/vxx/PXn+Ps7yyBZNARsqPImUG0aP8BI5Xc4EpiVjzq6/CRNjPJk8OFssBoTkwRezheLmjKSUovL&#10;N68pJvbq/uUQMX1U4FgOWh5pf8VWsf+EaSq9K8m9PFwba8sOrf8PIM6MVHnyacIcpXEznuRsoDuQ&#10;ml2IZttTq6KnlJPTZabTV5FX+e+9kN7/Ca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qBJj9gA&#10;AAAKAQAADwAAAAAAAAABACAAAAAiAAAAZHJzL2Rvd25yZXYueG1sUEsBAhQAFAAAAAgAh07iQP3H&#10;UlOtAQAAUQMAAA4AAAAAAAAAAQAgAAAAJw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color w:val="000000"/>
          <w:sz w:val="24"/>
          <w:szCs w:val="24"/>
        </w:rPr>
        <w:t xml:space="preserve">8.1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发包人应按照第</w:t>
      </w:r>
      <w:r>
        <w:rPr>
          <w:rFonts w:ascii="仿宋" w:hAnsi="仿宋" w:eastAsia="仿宋" w:cs="仿宋"/>
          <w:color w:val="000000"/>
          <w:sz w:val="24"/>
          <w:szCs w:val="24"/>
        </w:rPr>
        <w:t>19.2</w:t>
      </w:r>
      <w:r>
        <w:rPr>
          <w:rFonts w:hint="eastAsia" w:ascii="仿宋" w:hAnsi="仿宋" w:eastAsia="仿宋" w:cs="仿宋"/>
          <w:color w:val="000000"/>
          <w:sz w:val="24"/>
          <w:szCs w:val="24"/>
        </w:rPr>
        <w:t>款第（</w:t>
      </w:r>
      <w:r>
        <w:rPr>
          <w:rFonts w:ascii="仿宋" w:hAnsi="仿宋" w:eastAsia="仿宋" w:cs="仿宋"/>
          <w:color w:val="000000"/>
          <w:sz w:val="24"/>
          <w:szCs w:val="24"/>
        </w:rPr>
        <w:t>4</w:t>
      </w:r>
      <w:r>
        <w:rPr>
          <w:rFonts w:hint="eastAsia" w:ascii="仿宋" w:hAnsi="仿宋" w:eastAsia="仿宋" w:cs="仿宋"/>
          <w:color w:val="000000"/>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upright="1"/>
                    </wps:wsp>
                  </a:graphicData>
                </a:graphic>
              </wp:anchor>
            </w:drawing>
          </mc:Choice>
          <mc:Fallback>
            <w:pict>
              <v:shape id="_x0000_s1026"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DRMdgfrgEAAFEDAAAOAAAAZHJzL2Uyb0RvYy54bWytU0tu2zAQ&#10;3RfoHQjua8ppWsSC5QCFkWyCtkCaA9AUZREgOQSHtuQLtDfoqpvuey6fo0PacX6bLLKhyJmnN/Pe&#10;kPPL0Vm21REN+IZPJxVn2itojV83/O7H1YcLzjBJ30oLXjd8p5FfLt6/mw+h1mfQg211ZETisR5C&#10;w/uUQi0Eql47iRMI2lOyg+hkomNcizbKgdidFWdV9VkMENsQQWlEii4PSX5kjK8hhK4zSi9BbZz2&#10;6cAatZWJJGFvAvJF6bbrtErfug51YrbhpDSVlYrQfpVXsZjLeh1l6I06tiBf08IzTU4aT0VPVEuZ&#10;JNtE84LKGRUBoUsTBU4chBRHSMW0eubNbS+DLlrIagwn0/HtaNXX7ffITEs3YTbjzEtHI9///rX/&#10;82//9yfLQbJoCFgT8jYQNo1fYCT4fRwpmJWPXXT5S5oY5cng3clgPSamKDibnp9XlFGU+lRVHy/K&#10;AMTDzyFiutbgWN40PNL8iq1ye4OJGiHoPSTX8nBlrC0ztP5JgIA5InLnhw7zLo2r8ShnBe2O1GxC&#10;NOueShU9BU5Ol0LHW5FH+fhcSB9ewu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aYpR9QAAAAH&#10;AQAADwAAAAAAAAABACAAAAAiAAAAZHJzL2Rvd25yZXYueG1sUEsBAhQAFAAAAAgAh07iQNEx2B+u&#10;AQAAUQMAAA4AAAAAAAAAAQAgAAAAIwEAAGRycy9lMm9Eb2MueG1sUEsFBgAAAAAGAAYAWQEAAEMF&#10;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color w:val="000000"/>
          <w:sz w:val="24"/>
          <w:szCs w:val="24"/>
        </w:rPr>
        <w:t>承包人应依据发包人按照第</w:t>
      </w:r>
      <w:r>
        <w:rPr>
          <w:rFonts w:ascii="仿宋" w:hAnsi="仿宋" w:eastAsia="仿宋" w:cs="仿宋"/>
          <w:color w:val="000000"/>
          <w:sz w:val="24"/>
          <w:szCs w:val="24"/>
        </w:rPr>
        <w:t>19.2</w:t>
      </w:r>
      <w:r>
        <w:rPr>
          <w:rFonts w:hint="eastAsia" w:ascii="仿宋" w:hAnsi="仿宋" w:eastAsia="仿宋" w:cs="仿宋"/>
          <w:color w:val="000000"/>
          <w:sz w:val="24"/>
          <w:szCs w:val="24"/>
        </w:rPr>
        <w:t>款第（</w:t>
      </w:r>
      <w:r>
        <w:rPr>
          <w:rFonts w:ascii="仿宋" w:hAnsi="仿宋" w:eastAsia="仿宋" w:cs="仿宋"/>
          <w:color w:val="000000"/>
          <w:sz w:val="24"/>
          <w:szCs w:val="24"/>
        </w:rPr>
        <w:t>4</w:t>
      </w:r>
      <w:r>
        <w:rPr>
          <w:rFonts w:hint="eastAsia" w:ascii="仿宋" w:hAnsi="仿宋" w:eastAsia="仿宋" w:cs="仿宋"/>
          <w:color w:val="000000"/>
          <w:sz w:val="24"/>
          <w:szCs w:val="24"/>
        </w:rPr>
        <w:t>）点规定提供的资料和自己对现场查勘来编制投标文件，并对发包人提供上述资料的理解、推断和应用负责。</w:t>
      </w:r>
      <w:r>
        <w:rPr>
          <w:rFonts w:ascii="仿宋" w:hAnsi="仿宋" w:eastAsia="仿宋" w:cs="仿宋"/>
          <w:color w:val="000000"/>
          <w:sz w:val="24"/>
          <w:szCs w:val="24"/>
        </w:rPr>
        <w:t>因承包人未能充分查勘、了解</w:t>
      </w:r>
      <w:r>
        <w:rPr>
          <w:rFonts w:hint="eastAsia" w:ascii="仿宋" w:hAnsi="仿宋" w:eastAsia="仿宋" w:cs="仿宋"/>
          <w:color w:val="000000"/>
          <w:sz w:val="24"/>
          <w:szCs w:val="24"/>
        </w:rPr>
        <w:t>以下</w:t>
      </w:r>
      <w:r>
        <w:rPr>
          <w:rFonts w:ascii="仿宋" w:hAnsi="仿宋" w:eastAsia="仿宋" w:cs="仿宋"/>
          <w:color w:val="000000"/>
          <w:sz w:val="24"/>
          <w:szCs w:val="24"/>
        </w:rPr>
        <w:t>情况或未能充分估计</w:t>
      </w:r>
      <w:r>
        <w:rPr>
          <w:rFonts w:hint="eastAsia" w:ascii="仿宋" w:hAnsi="仿宋" w:eastAsia="仿宋" w:cs="仿宋"/>
          <w:color w:val="000000"/>
          <w:sz w:val="24"/>
          <w:szCs w:val="24"/>
        </w:rPr>
        <w:t>以下</w:t>
      </w:r>
      <w:r>
        <w:rPr>
          <w:rFonts w:ascii="仿宋" w:hAnsi="仿宋" w:eastAsia="仿宋" w:cs="仿宋"/>
          <w:color w:val="000000"/>
          <w:sz w:val="24"/>
          <w:szCs w:val="24"/>
        </w:rPr>
        <w:t>情况所可能产生后果的，承包人承担由此增加的费用和（或）延误的工期。</w:t>
      </w:r>
      <w:r>
        <w:rPr>
          <w:rFonts w:hint="eastAsia" w:ascii="仿宋" w:hAnsi="仿宋" w:eastAsia="仿宋" w:cs="仿宋"/>
          <w:color w:val="000000"/>
          <w:sz w:val="24"/>
          <w:szCs w:val="24"/>
        </w:rPr>
        <w:t>承包人的投标文件应被认为已经考虑了现场及其周围环境的影响，包括但不限于以下内容：</w:t>
      </w:r>
    </w:p>
    <w:p>
      <w:pPr>
        <w:pStyle w:val="2"/>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）现场地质情况及地形地貌特征；</w:t>
      </w:r>
    </w:p>
    <w:p>
      <w:pPr>
        <w:pStyle w:val="2"/>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（2）水文和气候条件；</w:t>
      </w:r>
    </w:p>
    <w:p>
      <w:pPr>
        <w:pStyle w:val="2"/>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（3）为实施、完成并保修合同工程所需的临时工程和措施项目；</w:t>
      </w:r>
    </w:p>
    <w:p>
      <w:pPr>
        <w:pStyle w:val="2"/>
        <w:tabs>
          <w:tab w:val="left" w:pos="2580"/>
        </w:tabs>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（4）为实施、完成并保修合同工程所需的材料采购和加工、设备的采购，及所需的施工设备、周转性材料、人员和管理等；</w:t>
      </w:r>
    </w:p>
    <w:p>
      <w:pPr>
        <w:pStyle w:val="2"/>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（5）场地内外的交通情况及水、电、食宿供应条件；</w:t>
      </w:r>
    </w:p>
    <w:p>
      <w:pPr>
        <w:pStyle w:val="2"/>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（6）可能对投标报价有影响或起作用的其他情况。</w:t>
      </w:r>
    </w:p>
    <w:p>
      <w:pPr>
        <w:pStyle w:val="2"/>
        <w:adjustRightInd w:val="0"/>
        <w:snapToGrid w:val="0"/>
        <w:ind w:right="-238"/>
        <w:rPr>
          <w:rFonts w:ascii="仿宋" w:hAnsi="仿宋" w:eastAsia="仿宋" w:cs="Times New Roman"/>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89" w:name="_Toc469383988"/>
      <w:bookmarkStart w:id="90" w:name="_Toc10624828"/>
      <w:bookmarkStart w:id="91" w:name="_Toc30969"/>
      <w:r>
        <w:rPr>
          <w:rFonts w:ascii="仿宋" w:hAnsi="仿宋" w:eastAsia="仿宋" w:cs="仿宋"/>
          <w:color w:val="000000"/>
          <w:sz w:val="24"/>
          <w:szCs w:val="24"/>
        </w:rPr>
        <w:t xml:space="preserve">9  </w:t>
      </w:r>
      <w:r>
        <w:rPr>
          <w:rFonts w:hint="eastAsia" w:ascii="仿宋" w:hAnsi="仿宋" w:eastAsia="仿宋" w:cs="仿宋"/>
          <w:color w:val="000000"/>
          <w:sz w:val="24"/>
          <w:szCs w:val="24"/>
        </w:rPr>
        <w:t>招标错失的修正</w:t>
      </w:r>
      <w:bookmarkEnd w:id="89"/>
      <w:bookmarkEnd w:id="90"/>
      <w:bookmarkEnd w:id="91"/>
    </w:p>
    <w:p>
      <w:pPr>
        <w:pStyle w:val="2"/>
        <w:adjustRightInd w:val="0"/>
        <w:snapToGrid w:val="0"/>
        <w:spacing w:before="240" w:beforeLines="100"/>
        <w:rPr>
          <w:rFonts w:ascii="仿宋" w:hAnsi="仿宋" w:eastAsia="仿宋" w:cs="仿宋"/>
          <w:b/>
          <w:bCs/>
          <w:color w:val="000000"/>
          <w:sz w:val="24"/>
          <w:szCs w:val="24"/>
        </w:rPr>
      </w:pPr>
      <w: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pStyle w:val="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6JUG3rgEAAFEDAAAOAAAAZHJzL2Uyb0RvYy54bWytU8Fu&#10;EzEQvSPxD5bvxJsQQbrKphKKygUBUukHOF47a2ntsTxOdvMD8AecuHDnu/IdjJ00hfbSQy9ee+bt&#10;m3lv7OX16Hq21xEt+IZPJxVn2itord82/O7bzZsFZ5ikb2UPXjf8oJFfr16/Wg6h1jPooG91ZETi&#10;sR5Cw7uUQi0Eqk47iRMI2lPSQHQy0TFuRRvlQOyuF7OqeicGiG2IoDQiRdenJD8zxucQgjFW6TWo&#10;ndM+nVij7mUiSdjZgHxVujVGq/TFGNSJ9Q0npamsVIT2m7yK1VLW2yhDZ9W5BfmcFh5pctJ6Knqh&#10;Wssk2S7aJ1TOqggIJk0UOHESUhwhFdPqkTe3nQy6aCGrMVxMx5ejVZ/3XyOzLd2ExVvOvHQ08uPP&#10;H8dff46/v7McJIuGgDUhbwNh0/gBRoLfx5GCWfloostf0sQoTwYfLgbrMTFFwavpfF5RRlHq/dVs&#10;vigDEA8/h4jpowbH8qbhkeZXbJX7T5ioEYLeQ3ItDze278sMe/9fgIA5InLnpw7zLo2b8SxnA+2B&#10;1OxCtNuOShU9BU5Ol0LnW5FH+e+5kD68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cOqgNcA&#10;AAAJAQAADwAAAAAAAAABACAAAAAiAAAAZHJzL2Rvd25yZXYueG1sUEsBAhQAFAAAAAgAh07iQHol&#10;QbeuAQAAUQMAAA4AAAAAAAAAAQAgAAAAJgEAAGRycy9lMm9Eb2MueG1sUEsFBgAAAAAGAAYAWQEA&#10;AEYFAAAAAA==&#10;">
                <v:fill on="f" focussize="0,0"/>
                <v:stroke on="f"/>
                <v:imagedata o:title=""/>
                <o:lock v:ext="edit" aspectratio="f"/>
                <v:textbox>
                  <w:txbxContent>
                    <w:p>
                      <w:pPr>
                        <w:pStyle w:val="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 xml:space="preserve">9.1  </w:t>
      </w:r>
    </w:p>
    <w:p>
      <w:pPr>
        <w:pStyle w:val="2"/>
        <w:tabs>
          <w:tab w:val="left" w:pos="1980"/>
        </w:tabs>
        <w:spacing w:before="192" w:beforeLines="80" w:line="360" w:lineRule="auto"/>
        <w:ind w:left="1622"/>
        <w:rPr>
          <w:rFonts w:ascii="仿宋" w:hAnsi="仿宋" w:eastAsia="仿宋" w:cs="Times New Roman"/>
          <w:color w:val="000000"/>
          <w:sz w:val="24"/>
          <w:szCs w:val="24"/>
        </w:rPr>
      </w:pPr>
      <w:r>
        <w:rPr>
          <w:rFonts w:hint="eastAsia" w:ascii="仿宋" w:hAnsi="仿宋" w:eastAsia="仿宋" w:cs="仿宋"/>
          <w:color w:val="000000"/>
          <w:sz w:val="24"/>
          <w:szCs w:val="24"/>
        </w:rPr>
        <w:t>发包人招标文件中的合同条款及格式，应被认为是正确的和公平的，并已包括了发包人履行本合同的全部义务，包括但不限于以下内容：</w:t>
      </w:r>
    </w:p>
    <w:p>
      <w:pPr>
        <w:pStyle w:val="2"/>
        <w:tabs>
          <w:tab w:val="left" w:pos="2160"/>
        </w:tabs>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）支付工程款及其他应付款项的义务；</w:t>
      </w:r>
    </w:p>
    <w:p>
      <w:pPr>
        <w:pStyle w:val="2"/>
        <w:tabs>
          <w:tab w:val="left" w:pos="2160"/>
        </w:tabs>
        <w:spacing w:line="360" w:lineRule="auto"/>
        <w:ind w:left="-61" w:leftChars="-29" w:firstLine="1680" w:firstLineChars="7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）完成本合同第</w:t>
      </w:r>
      <w:r>
        <w:rPr>
          <w:rFonts w:ascii="仿宋" w:hAnsi="仿宋" w:eastAsia="仿宋" w:cs="仿宋"/>
          <w:color w:val="000000"/>
          <w:sz w:val="24"/>
          <w:szCs w:val="24"/>
        </w:rPr>
        <w:t>19.2</w:t>
      </w:r>
      <w:r>
        <w:rPr>
          <w:rFonts w:hint="eastAsia" w:ascii="仿宋" w:hAnsi="仿宋" w:eastAsia="仿宋" w:cs="仿宋"/>
          <w:color w:val="000000"/>
          <w:sz w:val="24"/>
          <w:szCs w:val="24"/>
        </w:rPr>
        <w:t>款约定工作的义务；</w:t>
      </w:r>
    </w:p>
    <w:p>
      <w:pPr>
        <w:pStyle w:val="2"/>
        <w:tabs>
          <w:tab w:val="left" w:pos="2160"/>
        </w:tabs>
        <w:spacing w:line="360" w:lineRule="auto"/>
        <w:ind w:left="-61" w:leftChars="-29" w:firstLine="1680" w:firstLineChars="7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）修正不正确合同条款及格式的义务；</w:t>
      </w:r>
    </w:p>
    <w:p>
      <w:pPr>
        <w:pStyle w:val="2"/>
        <w:tabs>
          <w:tab w:val="left" w:pos="2160"/>
        </w:tabs>
        <w:spacing w:line="360" w:lineRule="auto"/>
        <w:ind w:left="-61" w:leftChars="-29" w:firstLine="1680" w:firstLineChars="7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）澄清并改正被认定有失公平的合同条款的义务；</w:t>
      </w:r>
    </w:p>
    <w:p>
      <w:pPr>
        <w:pStyle w:val="2"/>
        <w:tabs>
          <w:tab w:val="left" w:pos="2160"/>
        </w:tabs>
        <w:spacing w:line="360" w:lineRule="auto"/>
        <w:ind w:left="-61" w:leftChars="-29" w:firstLine="1680" w:firstLineChars="700"/>
        <w:rPr>
          <w:rFonts w:ascii="仿宋" w:hAnsi="仿宋" w:eastAsia="仿宋" w:cs="Times New Roman"/>
          <w:b/>
          <w:bCs/>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）协助承包人实施、完成并保修合同工程的义务。</w:t>
      </w:r>
    </w:p>
    <w:p>
      <w:pPr>
        <w:pStyle w:val="2"/>
        <w:tabs>
          <w:tab w:val="left" w:pos="2160"/>
        </w:tabs>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pPr>
                              <w:pStyle w:val="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rvULiK4BAABRAwAADgAAAGRycy9lMm9Eb2MueG1srVNLbtsw&#10;EN0X6B0I7mvKbhAkguUAgZFuirZA2gPQFGURIDkEh7bkCyQ36Kqb7nsun6ND2nF+myyyociZpzfz&#10;3pDzq9FZttURDfiGTycVZ9oraI1fN/zXz5tPF5xhkr6VFrxu+E4jv1p8/DAfQq1n0INtdWRE4rEe&#10;QsP7lEItBKpeO4kTCNpTsoPoZKJjXIs2yoHYnRWzqjoXA8Q2RFAakaLLQ5IfGeNbCKHrjNJLUBun&#10;fTqwRm1lIknYm4B8UbrtOq3S965DnZhtOClNZaUitF/lVSzmsl5HGXqjji3It7TwQpOTxlPRE9VS&#10;Jsk20byickZFQOjSRIETByHFEVIxrV54c9vLoIsWshrDyXR8P1r1bfsjMtPSTTinwXvpaOT73/f7&#10;P//2f+9YDpJFQ8CakLeBsGm8hpHgD3GkYFY+dtHlL2lilCeDdyeD9ZiYouDl9Oysooyi1MXs8vO0&#10;DEA8/hwipi8aHMubhkeaX7FVbr9iokYI+gDJtTzcGGvLDK1/FiBgjojc+aHDvEvjajzKWUG7IzWb&#10;EM26p1JFT4GT06XQ8VbkUT49F9LHl7D4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uM7a3VAAAA&#10;CAEAAA8AAAAAAAAAAQAgAAAAIgAAAGRycy9kb3ducmV2LnhtbFBLAQIUABQAAAAIAIdO4kCu9QuI&#10;rgEAAFEDAAAOAAAAAAAAAAEAIAAAACQBAABkcnMvZTJvRG9jLnhtbFBLBQYAAAAABgAGAFkBAABE&#10;BQAAAAA=&#10;">
                <v:fill on="f" focussize="0,0"/>
                <v:stroke on="f"/>
                <v:imagedata o:title=""/>
                <o:lock v:ext="edit" aspectratio="f"/>
                <v:textbox>
                  <w:txbxContent>
                    <w:p>
                      <w:pPr>
                        <w:pStyle w:val="2"/>
                        <w:tabs>
                          <w:tab w:val="left" w:pos="2160"/>
                        </w:tabs>
                        <w:spacing w:before="192" w:beforeLines="80"/>
                        <w:rPr>
                          <w:rFonts w:ascii="楷体_GB2312" w:hAnsi="宋体" w:eastAsia="楷体_GB2312" w:cs="Times New Roman"/>
                          <w:color w:val="FF00FF"/>
                          <w:sz w:val="24"/>
                          <w:szCs w:val="24"/>
                        </w:rPr>
                      </w:pPr>
                      <w:r>
                        <w:rPr>
                          <w:rFonts w:hint="eastAsia" w:ascii="楷体_GB2312" w:hAnsi="宋体" w:eastAsia="楷体_GB2312" w:cs="楷体_GB2312"/>
                          <w:b/>
                          <w:bCs/>
                          <w:color w:val="000000"/>
                          <w:sz w:val="18"/>
                          <w:szCs w:val="18"/>
                        </w:rPr>
                        <w:t>工程量清单准确性和修正</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 xml:space="preserve">9.2  </w:t>
      </w:r>
      <w:r>
        <w:rPr>
          <w:rFonts w:ascii="仿宋" w:hAnsi="仿宋" w:eastAsia="仿宋" w:cs="仿宋"/>
          <w:b/>
          <w:bCs/>
          <w:color w:val="000000"/>
          <w:sz w:val="24"/>
          <w:szCs w:val="24"/>
          <w:u w:val="dotted"/>
        </w:rPr>
        <w:t xml:space="preserve">                                                                               </w:t>
      </w:r>
    </w:p>
    <w:p>
      <w:pPr>
        <w:pStyle w:val="2"/>
        <w:tabs>
          <w:tab w:val="left" w:pos="2160"/>
        </w:tabs>
        <w:spacing w:line="360" w:lineRule="auto"/>
        <w:ind w:left="1799" w:leftChars="828" w:hanging="60" w:hangingChars="25"/>
        <w:rPr>
          <w:rFonts w:ascii="仿宋" w:hAnsi="仿宋" w:eastAsia="仿宋" w:cs="Times New Roman"/>
          <w:color w:val="000000"/>
          <w:sz w:val="24"/>
          <w:szCs w:val="24"/>
        </w:rPr>
      </w:pPr>
      <w:r>
        <w:rPr>
          <w:rFonts w:hint="eastAsia" w:ascii="仿宋" w:hAnsi="仿宋" w:eastAsia="仿宋" w:cs="仿宋"/>
          <w:color w:val="000000"/>
          <w:sz w:val="24"/>
          <w:szCs w:val="24"/>
        </w:rPr>
        <w:t>发包人招标文件提供的工程量清单及其招标控制价等资料，应被认为是准确的和完整的。当出现下列情形之一的，发包人应及时予以修正，并相应调整合同价款：</w:t>
      </w:r>
    </w:p>
    <w:p>
      <w:pPr>
        <w:pStyle w:val="2"/>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 xml:space="preserve">             （</w:t>
      </w:r>
      <w:r>
        <w:rPr>
          <w:rFonts w:ascii="仿宋" w:hAnsi="仿宋" w:eastAsia="仿宋" w:cs="仿宋"/>
          <w:color w:val="000000"/>
          <w:sz w:val="24"/>
          <w:szCs w:val="24"/>
        </w:rPr>
        <w:t>1</w:t>
      </w:r>
      <w:r>
        <w:rPr>
          <w:rFonts w:hint="eastAsia" w:ascii="仿宋" w:hAnsi="仿宋" w:eastAsia="仿宋" w:cs="仿宋"/>
          <w:color w:val="000000"/>
          <w:sz w:val="24"/>
          <w:szCs w:val="24"/>
        </w:rPr>
        <w:t>）施工设计图纸发生变化的；</w:t>
      </w:r>
    </w:p>
    <w:p>
      <w:pPr>
        <w:pStyle w:val="2"/>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 xml:space="preserve">             （</w:t>
      </w:r>
      <w:r>
        <w:rPr>
          <w:rFonts w:ascii="仿宋" w:hAnsi="仿宋" w:eastAsia="仿宋" w:cs="仿宋"/>
          <w:color w:val="000000"/>
          <w:sz w:val="24"/>
          <w:szCs w:val="24"/>
        </w:rPr>
        <w:t>2</w:t>
      </w:r>
      <w:r>
        <w:rPr>
          <w:rFonts w:hint="eastAsia" w:ascii="仿宋" w:hAnsi="仿宋" w:eastAsia="仿宋" w:cs="仿宋"/>
          <w:color w:val="000000"/>
          <w:sz w:val="24"/>
          <w:szCs w:val="24"/>
        </w:rPr>
        <w:t>）出现第</w:t>
      </w:r>
      <w:r>
        <w:rPr>
          <w:rFonts w:ascii="仿宋" w:hAnsi="仿宋" w:eastAsia="仿宋" w:cs="仿宋"/>
          <w:color w:val="000000"/>
          <w:sz w:val="24"/>
          <w:szCs w:val="24"/>
        </w:rPr>
        <w:t>68.2</w:t>
      </w:r>
      <w:r>
        <w:rPr>
          <w:rFonts w:hint="eastAsia" w:ascii="仿宋" w:hAnsi="仿宋" w:eastAsia="仿宋" w:cs="仿宋"/>
          <w:color w:val="000000"/>
          <w:sz w:val="24"/>
          <w:szCs w:val="24"/>
        </w:rPr>
        <w:t>款规定调整合同价款事件的；</w:t>
      </w:r>
    </w:p>
    <w:p>
      <w:pPr>
        <w:pStyle w:val="2"/>
        <w:tabs>
          <w:tab w:val="left" w:pos="2160"/>
        </w:tabs>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ascii="仿宋" w:hAnsi="仿宋" w:eastAsia="仿宋" w:cs="仿宋"/>
          <w:color w:val="000000"/>
          <w:sz w:val="24"/>
          <w:szCs w:val="24"/>
        </w:rPr>
        <w:t>3</w:t>
      </w:r>
      <w:r>
        <w:rPr>
          <w:rFonts w:hint="eastAsia" w:ascii="仿宋" w:hAnsi="仿宋" w:eastAsia="仿宋" w:cs="仿宋"/>
          <w:color w:val="000000"/>
          <w:sz w:val="24"/>
          <w:szCs w:val="24"/>
        </w:rPr>
        <w:t>）未按照国家、省有关计价规定编制的其它情形。</w:t>
      </w:r>
    </w:p>
    <w:p>
      <w:pPr>
        <w:pStyle w:val="2"/>
        <w:tabs>
          <w:tab w:val="left" w:pos="2160"/>
        </w:tabs>
        <w:spacing w:line="360" w:lineRule="auto"/>
      </w:pPr>
      <w:r>
        <w:rPr>
          <w:rFonts w:hint="eastAsia"/>
        </w:rPr>
        <w:t xml:space="preserve">               </w:t>
      </w:r>
      <w:r>
        <w:rPr>
          <w:rFonts w:ascii="仿宋" w:hAnsi="仿宋" w:eastAsia="仿宋" w:cs="仿宋"/>
          <w:color w:val="000000"/>
          <w:sz w:val="24"/>
          <w:szCs w:val="24"/>
        </w:rPr>
        <w:t>（</w:t>
      </w:r>
      <w:r>
        <w:rPr>
          <w:rFonts w:hint="eastAsia" w:ascii="仿宋" w:hAnsi="仿宋" w:eastAsia="仿宋" w:cs="仿宋"/>
          <w:color w:val="000000"/>
          <w:sz w:val="24"/>
          <w:szCs w:val="24"/>
        </w:rPr>
        <w:t>4</w:t>
      </w:r>
      <w:r>
        <w:rPr>
          <w:rFonts w:ascii="仿宋" w:hAnsi="仿宋" w:eastAsia="仿宋" w:cs="仿宋"/>
          <w:color w:val="000000"/>
          <w:sz w:val="24"/>
          <w:szCs w:val="24"/>
        </w:rPr>
        <w:t>）工程量清单存在缺项、漏项的；</w:t>
      </w:r>
    </w:p>
    <w:p>
      <w:pPr>
        <w:pStyle w:val="2"/>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92" w:name="_Toc2012"/>
      <w:bookmarkStart w:id="93" w:name="_Toc10624829"/>
      <w:bookmarkStart w:id="94" w:name="_Toc469383989"/>
      <w:r>
        <w:rPr>
          <w:rFonts w:ascii="仿宋" w:hAnsi="仿宋" w:eastAsia="仿宋" w:cs="仿宋"/>
          <w:color w:val="000000"/>
          <w:sz w:val="24"/>
          <w:szCs w:val="24"/>
        </w:rPr>
        <w:t xml:space="preserve">10  </w:t>
      </w:r>
      <w:r>
        <w:rPr>
          <w:rFonts w:hint="eastAsia" w:ascii="仿宋" w:hAnsi="仿宋" w:eastAsia="仿宋" w:cs="仿宋"/>
          <w:color w:val="000000"/>
          <w:sz w:val="24"/>
          <w:szCs w:val="24"/>
        </w:rPr>
        <w:t>投标文件的完备性</w:t>
      </w:r>
      <w:bookmarkEnd w:id="92"/>
      <w:bookmarkEnd w:id="93"/>
      <w:bookmarkEnd w:id="94"/>
    </w:p>
    <w:p>
      <w:pPr>
        <w:pStyle w:val="2"/>
        <w:tabs>
          <w:tab w:val="left" w:pos="1410"/>
        </w:tabs>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pPr>
                              <w:pStyle w:val="2"/>
                              <w:tabs>
                                <w:tab w:val="left" w:pos="2160"/>
                              </w:tabs>
                              <w:spacing w:before="192"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upright="1"/>
                    </wps:wsp>
                  </a:graphicData>
                </a:graphic>
              </wp:anchor>
            </w:drawing>
          </mc:Choice>
          <mc:Fallback>
            <w:pict>
              <v:shape id="_x0000_s1026"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FRwVlmsAQAAUQMAAA4AAABkcnMvZTJvRG9jLnhtbK1TS27b&#10;MBDdF+gdCO5rSkZQOILlAIGRboq2QNoD0BRpEeAPHNqSL9DcIKtuuu+5fI4OKcf5bbLIhhq+Gb2Z&#10;90ZaXo3WkL2MoL1raT2rKJFO+E67bUt//bz5tKAEEncdN97Jlh4k0KvVxw/LITRy7ntvOhkJkjho&#10;htDSPqXQMAail5bDzAfpMKl8tDzhNW5ZF/mA7NaweVV9ZoOPXYheSABE11OSnhjjWwi9UlrItRc7&#10;K12aWKM0PKEk6HUAuirTKiVF+q4UyERMS1FpKic2wXiTT7Za8mYbeei1OI3A3zLCC02Wa4dNz1Rr&#10;njjZRf2KymoRPXiVZsJbNgkpjqCKunrhzW3Pgyxa0GoIZ9Ph/WjFt/2PSHSHX8JlTYnjFld+vL87&#10;/vl3/PubZBAtGgI0WHkbsDaN137E8gccEMzKRxVtfqImgnk0+HA2WI6JCAQv64uLCjMCU4t6vsAY&#10;2dnjyyFC+iK9JTloacT9FVv5/iukqfShJPdy/kYbU3Zo3DMAOTPC8uTThDlK42Y8ydn47oBqdiHq&#10;bY+tip5Sjk6XmU5fRV7l03shffwTVv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uPKGtYAAAAK&#10;AQAADwAAAAAAAAABACAAAAAiAAAAZHJzL2Rvd25yZXYueG1sUEsBAhQAFAAAAAgAh07iQFRwVlms&#10;AQAAUQMAAA4AAAAAAAAAAQAgAAAAJQEAAGRycy9lMm9Eb2MueG1sUEsFBgAAAAAGAAYAWQEAAEMF&#10;AAAAAA==&#10;">
                <v:fill on="f" focussize="0,0"/>
                <v:stroke on="f"/>
                <v:imagedata o:title=""/>
                <o:lock v:ext="edit" aspectratio="f"/>
                <v:textbox>
                  <w:txbxContent>
                    <w:p>
                      <w:pPr>
                        <w:pStyle w:val="2"/>
                        <w:tabs>
                          <w:tab w:val="left" w:pos="2160"/>
                        </w:tabs>
                        <w:spacing w:before="192" w:beforeLines="80"/>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color w:val="000000"/>
          <w:sz w:val="24"/>
          <w:szCs w:val="24"/>
        </w:rPr>
        <w:t xml:space="preserve">10.1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承包人投标文件中的工程量清单所填单价和合价，应被认为是正确的和完备的，并已包括了承包人履行本合同的全部义务，包括但不限于以下内容：</w:t>
      </w:r>
    </w:p>
    <w:p>
      <w:pPr>
        <w:pStyle w:val="2"/>
        <w:adjustRightInd w:val="0"/>
        <w:snapToGrid w:val="0"/>
        <w:spacing w:line="360" w:lineRule="auto"/>
        <w:ind w:right="-240"/>
        <w:rPr>
          <w:rFonts w:ascii="仿宋" w:hAnsi="仿宋" w:eastAsia="仿宋" w:cs="仿宋"/>
          <w:color w:val="000000"/>
          <w:sz w:val="24"/>
          <w:szCs w:val="24"/>
        </w:rPr>
      </w:pPr>
      <w:r>
        <w:rPr>
          <w:rFonts w:hint="eastAsia" w:ascii="仿宋" w:hAnsi="仿宋" w:eastAsia="仿宋" w:cs="仿宋"/>
          <w:color w:val="000000"/>
          <w:sz w:val="24"/>
          <w:szCs w:val="24"/>
        </w:rPr>
        <w:t xml:space="preserve">            （</w:t>
      </w:r>
      <w:r>
        <w:rPr>
          <w:rFonts w:ascii="仿宋" w:hAnsi="仿宋" w:eastAsia="仿宋" w:cs="仿宋"/>
          <w:color w:val="000000"/>
          <w:sz w:val="24"/>
          <w:szCs w:val="24"/>
        </w:rPr>
        <w:t>1</w:t>
      </w:r>
      <w:r>
        <w:rPr>
          <w:rFonts w:hint="eastAsia" w:ascii="仿宋" w:hAnsi="仿宋" w:eastAsia="仿宋" w:cs="仿宋"/>
          <w:color w:val="000000"/>
          <w:sz w:val="24"/>
          <w:szCs w:val="24"/>
        </w:rPr>
        <w:t>）提供材料和工程设备、服务的义务及处理意外事件的义务；</w:t>
      </w:r>
      <w:r>
        <w:rPr>
          <w:rFonts w:ascii="仿宋" w:hAnsi="仿宋" w:eastAsia="仿宋" w:cs="仿宋"/>
          <w:color w:val="000000"/>
          <w:sz w:val="24"/>
          <w:szCs w:val="24"/>
        </w:rPr>
        <w:t xml:space="preserve"> </w:t>
      </w:r>
    </w:p>
    <w:p>
      <w:pPr>
        <w:pStyle w:val="2"/>
        <w:adjustRightInd w:val="0"/>
        <w:snapToGrid w:val="0"/>
        <w:spacing w:line="360" w:lineRule="auto"/>
        <w:ind w:right="-240"/>
        <w:rPr>
          <w:rFonts w:ascii="仿宋" w:hAnsi="仿宋" w:eastAsia="仿宋" w:cs="Times New Roman"/>
          <w:color w:val="000000"/>
          <w:sz w:val="24"/>
          <w:szCs w:val="24"/>
        </w:rPr>
      </w:pPr>
      <w:r>
        <w:rPr>
          <w:rFonts w:hint="eastAsia" w:ascii="仿宋" w:hAnsi="仿宋" w:eastAsia="仿宋" w:cs="仿宋"/>
          <w:color w:val="000000"/>
          <w:sz w:val="24"/>
          <w:szCs w:val="24"/>
        </w:rPr>
        <w:t xml:space="preserve">            （2）实施和完成合同工程的义务；</w:t>
      </w:r>
    </w:p>
    <w:p>
      <w:pPr>
        <w:pStyle w:val="2"/>
        <w:adjustRightInd w:val="0"/>
        <w:snapToGrid w:val="0"/>
        <w:spacing w:line="360" w:lineRule="auto"/>
        <w:ind w:right="-240"/>
        <w:rPr>
          <w:rFonts w:ascii="仿宋" w:hAnsi="仿宋" w:eastAsia="仿宋" w:cs="Times New Roman"/>
          <w:color w:val="000000"/>
          <w:sz w:val="24"/>
          <w:szCs w:val="24"/>
        </w:rPr>
      </w:pPr>
      <w:r>
        <w:rPr>
          <w:rFonts w:hint="eastAsia" w:ascii="仿宋" w:hAnsi="仿宋" w:eastAsia="仿宋" w:cs="仿宋"/>
          <w:color w:val="000000"/>
          <w:sz w:val="24"/>
          <w:szCs w:val="24"/>
        </w:rPr>
        <w:t xml:space="preserve">            （3）工程质量保修的一切义务。</w:t>
      </w:r>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10.2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upright="1"/>
                    </wps:wsp>
                  </a:graphicData>
                </a:graphic>
              </wp:anchor>
            </w:drawing>
          </mc:Choice>
          <mc:Fallback>
            <w:pict>
              <v:shape id="_x0000_s10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X/jv4K0BAABRAwAADgAAAGRycy9lMm9Eb2MueG1srVNLbtsw&#10;EN0H6B0I7mPKhl3EguUAgZFuirZAmgPQFGkR4A8c2pIv0N6gq266z7l8jg4px2nTTRbdUOSb0Zt5&#10;b8jV7WANOcgI2ruGTicVJdIJ32q3a+jj1/vrG0ogcddy451s6FECvV2/u1r1oZYz33nTykiQxEHd&#10;h4Z2KYWaMRCdtBwmPkiHQeWj5QmPccfayHtkt4bNquo9631sQ/RCAiC6GYP0zBjfQuiV0kJuvNhb&#10;6dLIGqXhCSVBpwPQdelWKSnSZ6VAJmIaikpTWbEI7rd5ZesVr3eRh06Lcwv8LS280mS5dlj0QrXh&#10;iZN91P9QWS2iB6/SRHjLRiHFEVQxrV5589DxIIsWtBrCxXT4f7Ti0+FLJLrFm7CcUeK4xZGffnw/&#10;/Xw6/fpGMogW9QFqzHwImJuGOz9g+jMOCGblg4o2f1ETwTgafLwYLIdEBILL6XxeYURgaL5YzJaL&#10;zMJefg4R0gfpLcmbhkacX7GVHz5CGlOfU3It5++1MWWGxv0FIGdGWO587DDv0rAdznK2vj2imn2I&#10;etdhqaKnpKPTpafzrcij/PNcSF9ewv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7+MQ9UAAAAI&#10;AQAADwAAAAAAAAABACAAAAAiAAAAZHJzL2Rvd25yZXYueG1sUEsBAhQAFAAAAAgAh07iQF/47+Ct&#10;AQAAUQMAAA4AAAAAAAAAAQAgAAAAJAEAAGRycy9lMm9Eb2MueG1sUEsFBgAAAAAGAAYAWQEAAEMF&#10;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color w:val="000000"/>
          <w:sz w:val="24"/>
          <w:szCs w:val="24"/>
        </w:rPr>
        <w:t>承包人投标文件中的工程量清单中没有填入单价或合价的清单项目，应认为该项目价款已包含在工程量清单的其他项目的单价或合价中，发包人将不另行支付。</w:t>
      </w:r>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10.3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upright="1"/>
                    </wps:wsp>
                  </a:graphicData>
                </a:graphic>
              </wp:anchor>
            </w:drawing>
          </mc:Choice>
          <mc:Fallback>
            <w:pict>
              <v:shape id="_x0000_s1026"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W0P+Jq4BAABRAwAADgAAAGRycy9lMm9Eb2MueG1srVNLbtsw&#10;EN0XyB0I7mvKrt02guUAgZFsirZA2gPQFGkR4A8c2pIv0N6gq26677l8jg4px2mSTRbZUOSb0Zt5&#10;b8jl1WAN2csI2ruGTicVJdIJ32q3bej3bzdvP1ICibuWG+9kQw8S6NXq4s2yD7Wc+c6bVkaCJA7q&#10;PjS0SynUjIHopOUw8UE6DCofLU94jFvWRt4juzVsVlXvWe9jG6IXEgDR9RikJ8b4EkKvlBZy7cXO&#10;SpdG1igNTygJOh2Arkq3SkmRvigFMhHTUFSayopFcL/JK1steb2NPHRanFrgL2nhiSbLtcOiZ6o1&#10;T5zson5GZbWIHrxKE+EtG4UUR1DFtHrizV3Hgyxa0GoIZ9Ph9WjF5/3XSHSLN+HDO0octzjy46+f&#10;x99/j39+kAyiRX2AGjPvAuam4doPmH6PA4JZ+aCizV/URDCOBh/OBsshEYHg5XQ+rzAiMDRfLGaX&#10;i8zCHn4OEdKt9JbkTUMjzq/YyvefII2p9ym5lvM32pgyQ+MeAciZEZY7HzvMuzRshpOcjW8PqGYX&#10;ot52WKroKenodOnpdCvyKP8/F9KHl7D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jEPVAAAA&#10;CAEAAA8AAAAAAAAAAQAgAAAAIgAAAGRycy9kb3ducmV2LnhtbFBLAQIUABQAAAAIAIdO4kBbQ/4m&#10;rgEAAFEDAAAOAAAAAAAAAAEAIAAAACQ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color w:val="000000"/>
          <w:sz w:val="24"/>
          <w:szCs w:val="24"/>
        </w:rPr>
        <w:t>承包人投标文件中出现算术性错误，导致其实际总造价与报价总金额不一致时，合同双方当事人可按照国家、省有关规定予以修正，并相应调整合同价款。</w:t>
      </w:r>
    </w:p>
    <w:p>
      <w:pPr>
        <w:pStyle w:val="2"/>
        <w:adjustRightInd w:val="0"/>
        <w:snapToGrid w:val="0"/>
        <w:ind w:left="1626" w:leftChars="1" w:hanging="1624" w:hangingChars="674"/>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2"/>
        <w:adjustRightInd w:val="0"/>
        <w:snapToGrid w:val="0"/>
        <w:spacing w:before="240" w:beforeLines="100" w:line="240" w:lineRule="exact"/>
        <w:ind w:firstLine="601"/>
        <w:rPr>
          <w:rFonts w:ascii="仿宋" w:hAnsi="仿宋" w:eastAsia="仿宋" w:cs="Times New Roman"/>
          <w:b/>
          <w:bCs/>
          <w:color w:val="000000"/>
          <w:sz w:val="24"/>
          <w:szCs w:val="24"/>
        </w:rPr>
      </w:pPr>
    </w:p>
    <w:p>
      <w:pPr>
        <w:pStyle w:val="2"/>
        <w:adjustRightInd w:val="0"/>
        <w:snapToGrid w:val="0"/>
        <w:spacing w:before="240" w:beforeLines="100" w:line="360" w:lineRule="auto"/>
        <w:outlineLvl w:val="2"/>
        <w:rPr>
          <w:rFonts w:ascii="仿宋" w:hAnsi="仿宋" w:eastAsia="仿宋" w:cs="Times New Roman"/>
          <w:b/>
          <w:bCs/>
          <w:color w:val="000000"/>
          <w:sz w:val="24"/>
          <w:szCs w:val="24"/>
        </w:rPr>
      </w:pPr>
      <w:bookmarkStart w:id="95" w:name="_Toc469383990"/>
      <w:bookmarkStart w:id="96" w:name="_Toc10624830"/>
      <w:bookmarkStart w:id="97" w:name="_Toc6095"/>
      <w:r>
        <w:rPr>
          <w:rFonts w:ascii="仿宋" w:hAnsi="仿宋" w:eastAsia="仿宋" w:cs="仿宋"/>
          <w:b/>
          <w:bCs/>
          <w:color w:val="000000"/>
          <w:sz w:val="24"/>
          <w:szCs w:val="24"/>
        </w:rPr>
        <w:t xml:space="preserve">11  </w:t>
      </w:r>
      <w:r>
        <w:rPr>
          <w:rFonts w:hint="eastAsia" w:ascii="仿宋" w:hAnsi="仿宋" w:eastAsia="仿宋" w:cs="仿宋"/>
          <w:b/>
          <w:bCs/>
          <w:color w:val="000000"/>
          <w:sz w:val="24"/>
          <w:szCs w:val="24"/>
        </w:rPr>
        <w:t>文物和地下障碍物</w:t>
      </w:r>
      <w:bookmarkEnd w:id="95"/>
      <w:bookmarkEnd w:id="96"/>
      <w:bookmarkEnd w:id="97"/>
    </w:p>
    <w:p>
      <w:pPr>
        <w:pStyle w:val="2"/>
        <w:adjustRightInd w:val="0"/>
        <w:snapToGrid w:val="0"/>
        <w:spacing w:line="360" w:lineRule="auto"/>
        <w:rPr>
          <w:rFonts w:ascii="仿宋" w:hAnsi="仿宋" w:eastAsia="仿宋" w:cs="仿宋"/>
          <w:color w:val="000000"/>
          <w:sz w:val="24"/>
          <w:szCs w:val="24"/>
        </w:rPr>
      </w:pPr>
      <w:r>
        <w:rPr>
          <w:rFonts w:ascii="仿宋" w:hAnsi="仿宋" w:eastAsia="仿宋" w:cs="仿宋"/>
          <w:b/>
          <w:bCs/>
          <w:color w:val="000000"/>
          <w:sz w:val="24"/>
          <w:szCs w:val="24"/>
        </w:rPr>
        <w:t xml:space="preserve">11.1  </w:t>
      </w:r>
      <w:r>
        <w:rPr>
          <w:rFonts w:ascii="仿宋" w:hAnsi="仿宋" w:eastAsia="仿宋" w:cs="仿宋"/>
          <w:color w:val="000000"/>
          <w:sz w:val="24"/>
          <w:szCs w:val="24"/>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upright="1"/>
                    </wps:wsp>
                  </a:graphicData>
                </a:graphic>
              </wp:anchor>
            </w:drawing>
          </mc:Choice>
          <mc:Fallback>
            <w:pict>
              <v:shape id="_x0000_s1026"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G68B5GtAQAAUQMAAA4AAABkcnMvZTJvRG9jLnhtbK1TzY7T&#10;MBC+I/EOlu806VJ+GjVdCVXLBQHSLg/gOnZjyfZYHrdJXwDegBMX7jxXn4Ox0+3CctkDF2f8zeSb&#10;+b5JVtejs+ygIhrwLZ/Pas6Ul9AZv2v5l7ubF285wyR8Jyx41fKjQn69fv5sNYRGXUEPtlOREYnH&#10;Zggt71MKTVWh7JUTOIOgPCU1RCcSXeOu6qIYiN3Z6qquX1cDxC5EkAqR0M2U5GfG+BRC0NpItQG5&#10;d8qniTUqKxJJwt4E5OsyrdZKpk9ao0rMtpyUpnJSE4q3+azWK9Hsogi9kecRxFNGeKTJCeOp6YVq&#10;I5Jg+2j+oXJGRkDQaSbBVZOQ4gipmNePvLntRVBFC1mN4WI6/j9a+fHwOTLT0ZewfMOZF45Wfvr+&#10;7fTj1+nnV5ZBsmgI2FDlbaDaNL6DkcrvcSQwKx91dPlJmhjlyeDjxWA1JiYJXM4Xi5oyklKL5auX&#10;FBN79fByiJjeK3AsBy2PtL9iqzh8wDSV3pfkXh5ujLVlh9b/BRBnRqo8+TRhjtK4Hc9yttAdSc0+&#10;RLPrqVXRU8rJ6TLT+avIq/zzXkgf/oT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Nh7rbWAAAA&#10;CQEAAA8AAAAAAAAAAQAgAAAAIgAAAGRycy9kb3ducmV2LnhtbFBLAQIUABQAAAAIAIdO4kBuvAeR&#10;rQEAAFEDAAAOAAAAAAAAAAEAIAAAACUBAABkcnMvZTJvRG9jLnhtbFBLBQYAAAAABgAGAFkBAABE&#10;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color w:val="000000"/>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color w:val="000000"/>
          <w:sz w:val="24"/>
          <w:szCs w:val="24"/>
        </w:rPr>
        <w:t>4</w:t>
      </w:r>
      <w:r>
        <w:rPr>
          <w:rFonts w:hint="eastAsia" w:ascii="仿宋" w:hAnsi="仿宋" w:eastAsia="仿宋" w:cs="仿宋"/>
          <w:color w:val="000000"/>
          <w:sz w:val="24"/>
          <w:szCs w:val="24"/>
        </w:rPr>
        <w:t>小时内以书面形式通知监理工程师和发包人。监理工程师应在收到通知后立即指令承包人继续保护好现场，并在收到通知后</w:t>
      </w:r>
      <w:r>
        <w:rPr>
          <w:rFonts w:ascii="仿宋" w:hAnsi="仿宋" w:eastAsia="仿宋" w:cs="仿宋"/>
          <w:color w:val="000000"/>
          <w:sz w:val="24"/>
          <w:szCs w:val="24"/>
        </w:rPr>
        <w:t>24</w:t>
      </w:r>
      <w:r>
        <w:rPr>
          <w:rFonts w:hint="eastAsia" w:ascii="仿宋" w:hAnsi="仿宋" w:eastAsia="仿宋" w:cs="仿宋"/>
          <w:color w:val="000000"/>
          <w:sz w:val="24"/>
          <w:szCs w:val="24"/>
        </w:rPr>
        <w:t>小时内报告当地文物管理部门，合同双方当事人应按照文物管理部门的要求采取妥善保护措施。发包人承担由此增加的费用和（或）工期延误，并向承包人支付合理利润。</w:t>
      </w:r>
      <w:r>
        <w:rPr>
          <w:rFonts w:ascii="仿宋" w:hAnsi="仿宋" w:eastAsia="仿宋" w:cs="Times New Roman"/>
          <w:color w:val="000000"/>
          <w:sz w:val="24"/>
          <w:szCs w:val="24"/>
        </w:rPr>
        <w:br w:type="textWrapping"/>
      </w:r>
      <w:r>
        <w:rPr>
          <w:rFonts w:hint="eastAsia" w:ascii="仿宋" w:hAnsi="仿宋" w:eastAsia="仿宋" w:cs="仿宋"/>
          <w:color w:val="000000"/>
          <w:sz w:val="24"/>
          <w:szCs w:val="24"/>
        </w:rPr>
        <w:t>如发现文物后隐瞒不报或报告不及时，导致上述文物丢失或遭受破坏的，由责任方赔偿损失，并承担相应的法律责任。</w:t>
      </w:r>
    </w:p>
    <w:p>
      <w:pPr>
        <w:pStyle w:val="2"/>
        <w:adjustRightInd w:val="0"/>
        <w:snapToGrid w:val="0"/>
        <w:spacing w:line="360" w:lineRule="auto"/>
        <w:rPr>
          <w:rFonts w:ascii="仿宋" w:hAnsi="仿宋" w:eastAsia="仿宋" w:cs="Times New Roman"/>
          <w:b/>
          <w:bCs/>
          <w:color w:val="000000"/>
          <w:sz w:val="24"/>
          <w:szCs w:val="24"/>
        </w:rPr>
      </w:pPr>
    </w:p>
    <w:p>
      <w:pPr>
        <w:pStyle w:val="2"/>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upright="1"/>
                    </wps:wsp>
                  </a:graphicData>
                </a:graphic>
              </wp:anchor>
            </w:drawing>
          </mc:Choice>
          <mc:Fallback>
            <w:pict>
              <v:shape id="_x0000_s1026"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2oU9PawBAABRAwAADgAAAGRycy9lMm9Eb2MueG1srVPB&#10;jtMwEL0j8Q+W7zTpUhCNmq60qpYLAqSFD3Adu7FkeyyP26Q/AH/AiQt3vqvfwdjpdmG57GEvzvjN&#10;5M28N8nqenSWHVREA77l81nNmfISOuN3Lf/65fbVO84wCd8JC161/KiQX69fvlgNoVFX0IPtVGRE&#10;4rEZQsv7lEJTVSh75QTOIChPSQ3RiUTXuKu6KAZid7a6quu31QCxCxGkQiR0MyX5mTE+hRC0NlJt&#10;QO6d8mlijcqKRJKwNwH5ukyrtZLpk9aoErMtJ6WpnNSE4m0+q/VKNLsoQm/keQTxlBEeaXLCeGp6&#10;odqIJNg+mv+onJEREHSaSXDVJKQ4Qirm9SNv7noRVNFCVmO4mI7PRys/Hj5HZjr6Epa0eC8crfz0&#10;4/vp5+/Tr28sg2TRELChyrtAtWm8gZHK73EkMCsfdXT5SZoY5cng48VgNSYmCVzOF4uaMpJSi+Wb&#10;1xQTe/XwcoiY3itwLActj7S/Yqs4fMA0ld6X5F4ebo21ZYfW/wMQZ0aqPPk0YY7SuB3PcrbQHUnN&#10;PkSz66lV0VPKyeky0/mryKv8+15IH/6E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PZ3g2AAA&#10;AAoBAAAPAAAAAAAAAAEAIAAAACIAAABkcnMvZG93bnJldi54bWxQSwECFAAUAAAACACHTuJA2oU9&#10;PawBAABRAwAADgAAAAAAAAABACAAAAAnAQAAZHJzL2Uyb0RvYy54bWxQSwUGAAAAAAYABgBZAQAA&#10;RQ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color w:val="000000"/>
          <w:sz w:val="24"/>
          <w:szCs w:val="24"/>
        </w:rPr>
        <w:t xml:space="preserve">11.2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本合同已明确指出的地下障碍物</w:t>
      </w:r>
      <w:r>
        <w:rPr>
          <w:rFonts w:hint="eastAsia" w:ascii="仿宋" w:hAnsi="仿宋" w:eastAsia="仿宋" w:cs="仿宋"/>
          <w:sz w:val="24"/>
          <w:szCs w:val="24"/>
        </w:rPr>
        <w:t>（发包人招标文件提供的工程量清单有列明或提供的地质资料已明确反映的）</w:t>
      </w:r>
      <w:r>
        <w:rPr>
          <w:rFonts w:hint="eastAsia" w:ascii="仿宋" w:hAnsi="仿宋" w:eastAsia="仿宋" w:cs="仿宋"/>
          <w:color w:val="000000"/>
          <w:sz w:val="24"/>
          <w:szCs w:val="24"/>
        </w:rPr>
        <w:t>，应视为承包人在投标报价时已预见其对施工的影响，并已在合同价款中考虑。</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本合同未有明确指出的地下障碍物</w:t>
      </w:r>
      <w:r>
        <w:rPr>
          <w:rFonts w:hint="eastAsia" w:ascii="仿宋" w:hAnsi="仿宋" w:eastAsia="仿宋" w:cs="仿宋"/>
          <w:sz w:val="24"/>
          <w:szCs w:val="24"/>
        </w:rPr>
        <w:t>（发包人招标文件提供的工程量清单没列明或提供的地质资料不能明确反映的）</w:t>
      </w:r>
      <w:r>
        <w:rPr>
          <w:rFonts w:hint="eastAsia" w:ascii="仿宋" w:hAnsi="仿宋" w:eastAsia="仿宋" w:cs="仿宋"/>
          <w:color w:val="000000"/>
          <w:sz w:val="24"/>
          <w:szCs w:val="24"/>
        </w:rPr>
        <w:t>，在施工过程遇到时，承包人应于</w:t>
      </w:r>
      <w:r>
        <w:rPr>
          <w:rFonts w:ascii="仿宋" w:hAnsi="仿宋" w:eastAsia="仿宋" w:cs="仿宋"/>
          <w:color w:val="000000"/>
          <w:sz w:val="24"/>
          <w:szCs w:val="24"/>
        </w:rPr>
        <w:t>8</w:t>
      </w:r>
      <w:r>
        <w:rPr>
          <w:rFonts w:hint="eastAsia" w:ascii="仿宋" w:hAnsi="仿宋" w:eastAsia="仿宋" w:cs="仿宋"/>
          <w:color w:val="000000"/>
          <w:sz w:val="24"/>
          <w:szCs w:val="24"/>
        </w:rPr>
        <w:t>小时内以书面形式通知监理工程师和发包人，并提出处置方案。监理工程师在收到处置方案后</w:t>
      </w:r>
      <w:r>
        <w:rPr>
          <w:rFonts w:ascii="仿宋" w:hAnsi="仿宋" w:eastAsia="仿宋" w:cs="仿宋"/>
          <w:color w:val="000000"/>
          <w:sz w:val="24"/>
          <w:szCs w:val="24"/>
        </w:rPr>
        <w:t>24</w:t>
      </w:r>
      <w:r>
        <w:rPr>
          <w:rFonts w:hint="eastAsia" w:ascii="仿宋" w:hAnsi="仿宋" w:eastAsia="仿宋" w:cs="仿宋"/>
          <w:color w:val="000000"/>
          <w:sz w:val="24"/>
          <w:szCs w:val="24"/>
        </w:rPr>
        <w:t>小时内予以确认或提出修正方案，并发出施工指令。承包人应按照监理工程师指令进行施工。发包人应承担由此增加的费用和（或）延误的工期，并向承包人支付合理利润。</w:t>
      </w:r>
    </w:p>
    <w:p>
      <w:pPr>
        <w:pStyle w:val="2"/>
        <w:adjustRightInd w:val="0"/>
        <w:snapToGrid w:val="0"/>
        <w:spacing w:line="360" w:lineRule="auto"/>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1620"/>
        </w:tabs>
        <w:adjustRightInd w:val="0"/>
        <w:snapToGrid w:val="0"/>
        <w:spacing w:before="240" w:beforeLines="100" w:line="360" w:lineRule="auto"/>
        <w:outlineLvl w:val="2"/>
        <w:rPr>
          <w:rFonts w:ascii="仿宋" w:hAnsi="仿宋" w:eastAsia="仿宋" w:cs="Times New Roman"/>
          <w:b/>
          <w:bCs/>
          <w:color w:val="000000"/>
          <w:sz w:val="24"/>
          <w:szCs w:val="24"/>
        </w:rPr>
      </w:pPr>
      <w:bookmarkStart w:id="98" w:name="_Toc469383991"/>
      <w:bookmarkStart w:id="99" w:name="_Toc10624831"/>
      <w:bookmarkStart w:id="100" w:name="_Toc14741"/>
      <w:r>
        <w:rPr>
          <w:rFonts w:ascii="仿宋" w:hAnsi="仿宋" w:eastAsia="仿宋" w:cs="仿宋"/>
          <w:b/>
          <w:bCs/>
          <w:color w:val="000000"/>
          <w:sz w:val="24"/>
          <w:szCs w:val="24"/>
        </w:rPr>
        <w:t xml:space="preserve">12  </w:t>
      </w:r>
      <w:r>
        <w:rPr>
          <w:rFonts w:hint="eastAsia" w:ascii="仿宋" w:hAnsi="仿宋" w:eastAsia="仿宋" w:cs="仿宋"/>
          <w:b/>
          <w:bCs/>
          <w:color w:val="000000"/>
          <w:sz w:val="24"/>
          <w:szCs w:val="24"/>
        </w:rPr>
        <w:t>事故处理</w:t>
      </w:r>
      <w:bookmarkEnd w:id="98"/>
      <w:bookmarkEnd w:id="99"/>
      <w:bookmarkEnd w:id="100"/>
    </w:p>
    <w:p>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wps:txbx>
                      <wps:bodyPr upright="1"/>
                    </wps:wsp>
                  </a:graphicData>
                </a:graphic>
              </wp:anchor>
            </w:drawing>
          </mc:Choice>
          <mc:Fallback>
            <w:pict>
              <v:shape id="_x0000_s1026"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EHpdv+uAQAAUgMAAA4AAABkcnMvZTJvRG9jLnhtbK1TwW4T&#10;MRC9I/EPlu/E20BptMqmEorKBQFS6Qc4Xm/Wku2xPE528wPwB5y4cOe78h2MvWkK7aWHXrz2zPOb&#10;eW+8y+vRWbbXEQ34hl/MKs60V9Aav2343bebNwvOMEnfSgteN/ygkV+vXr9aDqHWc+jBtjoyIvFY&#10;D6HhfUqhFgJVr53EGQTtKdlBdDLRMW5FG+VA7M6KeVW9FwPENkRQGpGi6ynJT4zxOYTQdUbpNaid&#10;0z5NrFFbmUgS9iYgX5Vuu06r9KXrUCdmG05KU1mpCO03eRWrpay3UYbeqFML8jktPNLkpPFU9Ey1&#10;lkmyXTRPqJxRERC6NFPgxCSkOEIqLqpH3tz2MuiihazGcDYdX45Wfd5/jcy09BIW7zjz0tHIjz9/&#10;HH/9Of7+znKQLBoC1oS8DYRN4wcYCX4fRwpm5WMXXf6SJkZ5MvhwNliPial8qZovripKKcpdzt8u&#10;ri4zjXi4HSKmjxocy5uGRxpg8VXuP2GaoPeQXMzDjbG2DNH6/wLEmSMitz61mHdp3IwnPRtoDyRn&#10;F6LZ9lSqCCpwsrr0dHoWeZb/ngvpw6+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BsYf1gAA&#10;AAoBAAAPAAAAAAAAAAEAIAAAACIAAABkcnMvZG93bnJldi54bWxQSwECFAAUAAAACACHTuJAQel2&#10;/64BAABSAwAADgAAAAAAAAABACAAAAAl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ascii="Times New Roman" w:hAnsi="Times New Roman" w:cs="Times New Roman"/>
                          <w:color w:val="000000"/>
                          <w:sz w:val="18"/>
                          <w:szCs w:val="18"/>
                        </w:rPr>
                      </w:pPr>
                    </w:p>
                  </w:txbxContent>
                </v:textbox>
              </v:shape>
            </w:pict>
          </mc:Fallback>
        </mc:AlternateContent>
      </w:r>
      <w:r>
        <w:rPr>
          <w:rFonts w:ascii="仿宋" w:hAnsi="仿宋" w:eastAsia="仿宋" w:cs="仿宋"/>
          <w:b/>
          <w:bCs/>
          <w:color w:val="000000"/>
          <w:sz w:val="24"/>
          <w:szCs w:val="24"/>
        </w:rPr>
        <w:t xml:space="preserve">12.1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合同履行期间，合同工程发生质量与安全事故，承包人立即通知监理工程师和发包人。</w:t>
      </w:r>
    </w:p>
    <w:p>
      <w:pPr>
        <w:pStyle w:val="2"/>
        <w:adjustRightInd w:val="0"/>
        <w:snapToGrid w:val="0"/>
        <w:spacing w:line="480" w:lineRule="auto"/>
        <w:rPr>
          <w:rFonts w:ascii="仿宋" w:hAnsi="仿宋" w:eastAsia="仿宋" w:cs="Times New Roman"/>
          <w:color w:val="000000"/>
          <w:sz w:val="24"/>
          <w:szCs w:val="24"/>
        </w:rPr>
      </w:pPr>
      <w: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upright="1"/>
                    </wps:wsp>
                  </a:graphicData>
                </a:graphic>
              </wp:anchor>
            </w:drawing>
          </mc:Choice>
          <mc:Fallback>
            <w:pict>
              <v:shape id="_x0000_s1026"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KbUCi6uAQAAUgMAAA4AAABkcnMvZTJvRG9jLnhtbK1TMW4b&#10;MRDsA/gPBHvrTioi+aCTgUBwGsMJ4OQBFI/UESC5BJfSnT6Q/CBVmvR5l96RJSXLjtO4SMMjd4ez&#10;O7O85e3oLNuriAZ8y6eTmjPlJXTGb1v+9cvd9YIzTMJ3woJXLT8o5Lerq3fLITRqBj3YTkVGJB6b&#10;IbS8Tyk0VYWyV07gBILylNQQnUh0jNuqi2IgdmerWV2/rwaIXYggFSJF16ckPzPGtxCC1kaqNcid&#10;Uz6dWKOyIpEk7E1Avirdaq1k+qQ1qsRsy0lpKisVof0mr9VqKZptFKE38tyCeEsLrzQ5YTwVvVCt&#10;RRJsF80/VM7ICAg6TSS46iSkOEIqpvUrbx57EVTRQlZjuJiO/49WPuw/R2Y6egnzG868cDTy44/v&#10;x5+/j7++sRwki4aADSEfA2HT+AFGgj/FkYJZ+aijy1/SxChPBh8uBqsxMZkv1bPFvKaUpNzsZj5d&#10;lAlUz7dDxPRRgWN50/JIAyy+iv09JuqEoE+QXMzDnbG2DNH6vwIEzJEqt35qMe/SuBnPejbQHUjO&#10;LkSz7alUEVTgZHUpdH4WeZYvz4X0+VdY/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ptQK&#10;Lq4BAABSAwAADgAAAAAAAAABACAAAAAl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color w:val="000000"/>
          <w:sz w:val="24"/>
          <w:szCs w:val="24"/>
        </w:rPr>
        <w:t xml:space="preserve">12.2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合同双方当事人应按照国家规定时限如实上报政府有关部门，配合政府有关部门的调查和处理，由此发生的费用和（或）延误的工期由事故责任方承担。</w:t>
      </w:r>
    </w:p>
    <w:p>
      <w:pPr>
        <w:pStyle w:val="2"/>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upright="1"/>
                    </wps:wsp>
                  </a:graphicData>
                </a:graphic>
              </wp:anchor>
            </w:drawing>
          </mc:Choice>
          <mc:Fallback>
            <w:pict>
              <v:shape id="_x0000_s1026"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CibpvGuAQAAUgMAAA4AAABkcnMvZTJvRG9jLnhtbK1TS27b&#10;MBDdF+gdCO5ryV40jmA5QGCkmyAtkPYANEVaBEgOwaEt+QLtDbrqpvuey+fokHac3yaLbChy5vHN&#10;vDfU4mp0lu1URAO+5dNJzZnyEjrjNy3/8f3m05wzTMJ3woJXLd8r5FfLjx8WQ2jUDHqwnYqMSDw2&#10;Q2h5n1Joqgplr5zACQTlKakhOpHoGDdVF8VA7M5Ws7r+XA0QuxBBKkSKro5JfmKMbyEErY1UK5Bb&#10;p3w6skZlRSJJ2JuAfFm61VrJ9FVrVInZlpPSVFYqQvt1XqvlQjSbKEJv5KkF8ZYWXmhywngqeqZa&#10;iSTYNppXVM7ICAg6TSS46iikOEIqpvULb+57EVTRQlZjOJuO70cr73bfIjMdvYT5JWdeOBr54fev&#10;w59/h78/WQ6SRUPAhpD3gbBpvIaR4A9xpGBWPuro8pc0McqTwfuzwWpMTOZL9Wx+UVNKUm52eTGd&#10;lwlUj7dDxPRFgWN50/JIAyy+it0tJuqEoA+QXMzDjbG2DNH6ZwEC5kiVWz+2mHdpXI8nPWvo9iRn&#10;G6LZ9FSqCCpwsroUOj2LPMun50L6+Css/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KJum&#10;8a4BAABSAwAADgAAAAAAAAABACAAAAAl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color w:val="000000"/>
          <w:sz w:val="24"/>
          <w:szCs w:val="24"/>
        </w:rPr>
        <w:t xml:space="preserve">12.3  </w:t>
      </w:r>
      <w:r>
        <w:rPr>
          <w:rFonts w:ascii="仿宋" w:hAnsi="仿宋" w:eastAsia="仿宋" w:cs="仿宋"/>
          <w:b/>
          <w:bCs/>
          <w:color w:val="000000"/>
          <w:sz w:val="24"/>
          <w:szCs w:val="24"/>
          <w:u w:val="dotted"/>
        </w:rPr>
        <w:t xml:space="preserve">                                                                                                        </w:t>
      </w:r>
    </w:p>
    <w:p>
      <w:pPr>
        <w:pStyle w:val="2"/>
        <w:tabs>
          <w:tab w:val="left" w:pos="1620"/>
        </w:tabs>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合同双方当事人对事故责任有争议时，应按照政府有关部门的认定处理。</w:t>
      </w:r>
    </w:p>
    <w:p>
      <w:pPr>
        <w:pStyle w:val="2"/>
        <w:adjustRightInd w:val="0"/>
        <w:snapToGrid w:val="0"/>
        <w:spacing w:line="480" w:lineRule="auto"/>
        <w:ind w:right="-238"/>
        <w:rPr>
          <w:rFonts w:ascii="仿宋" w:hAnsi="仿宋" w:eastAsia="仿宋" w:cs="Times New Roman"/>
          <w:sz w:val="24"/>
          <w:szCs w:val="24"/>
        </w:rPr>
      </w:pPr>
      <w:r>
        <w:rPr>
          <w:rFonts w:ascii="仿宋" w:hAnsi="仿宋" w:eastAsia="仿宋" w:cs="仿宋"/>
          <w:b/>
          <w:bCs/>
          <w:color w:val="000000"/>
          <w:sz w:val="24"/>
          <w:szCs w:val="24"/>
          <w:u w:val="single"/>
        </w:rPr>
        <w:t xml:space="preserve">                                                                                  </w:t>
      </w:r>
      <w:r>
        <w:rPr>
          <w:rFonts w:ascii="仿宋" w:hAnsi="仿宋" w:eastAsia="仿宋" w:cs="仿宋"/>
          <w:b/>
          <w:bCs/>
          <w:color w:val="000000"/>
          <w:sz w:val="24"/>
          <w:szCs w:val="24"/>
        </w:rPr>
        <w:t xml:space="preserve">  </w:t>
      </w:r>
      <w:r>
        <w:rPr>
          <w:rFonts w:ascii="仿宋" w:hAnsi="仿宋" w:eastAsia="仿宋" w:cs="仿宋"/>
          <w:color w:val="000000"/>
          <w:sz w:val="24"/>
          <w:szCs w:val="24"/>
        </w:rPr>
        <w:t xml:space="preserve">                         </w:t>
      </w:r>
    </w:p>
    <w:p>
      <w:pPr>
        <w:pStyle w:val="2"/>
        <w:tabs>
          <w:tab w:val="left" w:pos="1620"/>
        </w:tabs>
        <w:adjustRightInd w:val="0"/>
        <w:snapToGrid w:val="0"/>
        <w:spacing w:before="240" w:beforeLines="100" w:line="360" w:lineRule="auto"/>
        <w:ind w:right="-237" w:rightChars="-113"/>
        <w:outlineLvl w:val="2"/>
        <w:rPr>
          <w:rFonts w:ascii="仿宋" w:hAnsi="仿宋" w:eastAsia="仿宋" w:cs="Times New Roman"/>
          <w:b/>
          <w:bCs/>
          <w:color w:val="000000"/>
          <w:sz w:val="24"/>
          <w:szCs w:val="24"/>
        </w:rPr>
      </w:pPr>
      <w:bookmarkStart w:id="101" w:name="_Toc2325"/>
      <w:bookmarkStart w:id="102" w:name="_Toc469383992"/>
      <w:bookmarkStart w:id="103" w:name="_Toc10624832"/>
      <w:r>
        <w:rPr>
          <w:rFonts w:ascii="仿宋" w:hAnsi="仿宋" w:eastAsia="仿宋" w:cs="仿宋"/>
          <w:b/>
          <w:bCs/>
          <w:color w:val="000000"/>
          <w:sz w:val="24"/>
          <w:szCs w:val="24"/>
        </w:rPr>
        <w:t xml:space="preserve">13  </w:t>
      </w:r>
      <w:r>
        <w:rPr>
          <w:rFonts w:hint="eastAsia" w:ascii="仿宋" w:hAnsi="仿宋" w:eastAsia="仿宋" w:cs="仿宋"/>
          <w:b/>
          <w:bCs/>
          <w:color w:val="000000"/>
          <w:sz w:val="24"/>
          <w:szCs w:val="24"/>
        </w:rPr>
        <w:t>交通运输</w:t>
      </w:r>
      <w:bookmarkEnd w:id="101"/>
      <w:bookmarkEnd w:id="102"/>
      <w:bookmarkEnd w:id="103"/>
    </w:p>
    <w:p>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wps:txbx>
                      <wps:bodyPr upright="1"/>
                    </wps:wsp>
                  </a:graphicData>
                </a:graphic>
              </wp:anchor>
            </w:drawing>
          </mc:Choice>
          <mc:Fallback>
            <w:pict>
              <v:shape id="_x0000_s1026"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LFlURuuAQAAUgMAAA4AAABkcnMvZTJvRG9jLnhtbK1TwW4T&#10;MRC9I/EPlu/E26C2YZVNJRSVCwKkwgc4Xm/Wku2xPE528wPwB5y4cOe78h2MvWkK7aWHXrz2zPOb&#10;eW+8y5vRWbbXEQ34hl/MKs60V9Aav234t6+3bxacYZK+lRa8bvhBI79ZvX61HEKt59CDbXVkROKx&#10;HkLD+5RCLQSqXjuJMwjaU7KD6GSiY9yKNsqB2J0V86q6EgPENkRQGpGi6ynJT4zxOYTQdUbpNaid&#10;0z5NrFFbmUgS9iYgX5Vuu06r9LnrUCdmG05KU1mpCO03eRWrpay3UYbeqFML8jktPNLkpPFU9Ey1&#10;lkmyXTRPqJxRERC6NFPgxCSkOEIqLqpH3tz1MuiihazGcDYdX45Wfdp/icy09BLeXXHmpaORH3/+&#10;OP76c/z9neUgWTQErAl5FwibxvcwEvw+jhTMyscuuvwlTYzyZPDhbLAeE1P5UjVfXFeUUpS7nL9d&#10;XF9mGvFwO0RMHzQ4ljcNjzTA4qvcf8Q0Qe8huZiHW2NtGaL1/wWIM0dEbn1qMe/SuBlPejbQHkjO&#10;LkSz7alUEVTgZHXp6fQs8iz/PRfSh19h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BsYf1gAA&#10;AAoBAAAPAAAAAAAAAAEAIAAAACIAAABkcnMvZG93bnJldi54bWxQSwECFAAUAAAACACHTuJAsWVR&#10;G64BAABSAwAADgAAAAAAAAABACAAAAAl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ascii="Times New Roman" w:hAnsi="Times New Roman"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color w:val="000000"/>
          <w:sz w:val="24"/>
          <w:szCs w:val="24"/>
        </w:rPr>
        <w:t xml:space="preserve">13.1                   </w:t>
      </w:r>
    </w:p>
    <w:p>
      <w:pPr>
        <w:pStyle w:val="2"/>
        <w:tabs>
          <w:tab w:val="left" w:pos="1202"/>
        </w:tabs>
        <w:adjustRightInd w:val="0"/>
        <w:snapToGrid w:val="0"/>
        <w:spacing w:line="360" w:lineRule="auto"/>
        <w:ind w:left="1619" w:leftChars="771"/>
        <w:rPr>
          <w:rFonts w:hint="eastAsia" w:ascii="仿宋" w:hAnsi="仿宋" w:eastAsia="仿宋" w:cs="仿宋"/>
          <w:color w:val="000000"/>
          <w:sz w:val="24"/>
          <w:szCs w:val="24"/>
        </w:rPr>
      </w:pPr>
      <w:r>
        <w:rPr>
          <w:rFonts w:hint="eastAsia" w:ascii="仿宋" w:hAnsi="仿宋" w:eastAsia="仿宋" w:cs="仿宋"/>
          <w:color w:val="000000"/>
          <w:sz w:val="24"/>
          <w:szCs w:val="24"/>
        </w:rPr>
        <w:t>除专用条款另有约定外，发包人应根据实施合同工程的需要，负责办理取得出入施工场地的专用和临时道路的通行权，以及取得为实施合同工程所需修建场外设施的权利，并承担有关费用</w:t>
      </w:r>
      <w:r>
        <w:rPr>
          <w:rFonts w:hint="eastAsia" w:ascii="仿宋" w:hAnsi="仿宋" w:eastAsia="仿宋" w:cs="仿宋"/>
          <w:sz w:val="24"/>
          <w:szCs w:val="24"/>
        </w:rPr>
        <w:t>（包括运输超大件或超重件所需的道路和桥梁临时加固改造费用和其他有关费用）</w:t>
      </w:r>
      <w:r>
        <w:rPr>
          <w:rFonts w:hint="eastAsia" w:ascii="仿宋" w:hAnsi="仿宋" w:eastAsia="仿宋" w:cs="仿宋"/>
          <w:color w:val="000000"/>
          <w:sz w:val="24"/>
          <w:szCs w:val="24"/>
        </w:rPr>
        <w:t>。承包人应协助发包人办理上述手续。</w:t>
      </w:r>
    </w:p>
    <w:p>
      <w:pPr>
        <w:pStyle w:val="2"/>
        <w:tabs>
          <w:tab w:val="left" w:pos="1202"/>
        </w:tabs>
        <w:adjustRightInd w:val="0"/>
        <w:snapToGrid w:val="0"/>
        <w:spacing w:line="360" w:lineRule="auto"/>
        <w:ind w:left="1619" w:leftChars="771"/>
        <w:rPr>
          <w:rFonts w:ascii="仿宋" w:hAnsi="仿宋" w:eastAsia="仿宋" w:cs="仿宋"/>
          <w:color w:val="000000"/>
          <w:sz w:val="24"/>
          <w:szCs w:val="24"/>
        </w:rPr>
      </w:pPr>
      <w:r>
        <w:rPr>
          <w:rFonts w:ascii="仿宋" w:hAnsi="仿宋" w:eastAsia="仿宋" w:cs="仿宋"/>
          <w:color w:val="00000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2"/>
        <w:tabs>
          <w:tab w:val="left" w:pos="1202"/>
        </w:tabs>
        <w:adjustRightInd w:val="0"/>
        <w:snapToGrid w:val="0"/>
        <w:spacing w:line="360" w:lineRule="auto"/>
        <w:ind w:left="1350" w:leftChars="1" w:hanging="1348" w:hangingChars="674"/>
        <w:rPr>
          <w:rFonts w:ascii="仿宋" w:hAnsi="仿宋" w:eastAsia="仿宋" w:cs="Times New Roman"/>
          <w:color w:val="000000"/>
          <w:sz w:val="24"/>
          <w:szCs w:val="24"/>
        </w:rPr>
      </w:pPr>
      <w: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wps:txbx>
                      <wps:bodyPr upright="1"/>
                    </wps:wsp>
                  </a:graphicData>
                </a:graphic>
              </wp:anchor>
            </w:drawing>
          </mc:Choice>
          <mc:Fallback>
            <w:pict>
              <v:shape id="_x0000_s1026"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d4uaWK0BAABSAwAADgAAAGRycy9lMm9Eb2MueG1srVNL&#10;btswEN0XyB0I7mMqClIbguUAgZFuiqZA2gPQFGkR4A8c2pIv0Nygq26677l8jg4px2nTTRbdUOTM&#10;45t5b6jl7WgN2csI2ruWXs0qSqQTvtNu29KvX+4vF5RA4q7jxjvZ0oMEeru6eLccQiNr33vTyUiQ&#10;xEEzhJb2KYWGMRC9tBxmPkiHSeWj5QmPccu6yAdkt4bVVfWeDT52IXohATC6npL0xBjfQuiV0kKu&#10;vdhZ6dLEGqXhCSVBrwPQVelWKSnSg1IgEzEtRaWprFgE95u8stWSN9vIQ6/FqQX+lhZeabJcOyx6&#10;plrzxMku6n+orBbRg1dpJrxlk5DiCKq4ql5589jzIIsWtBrC2XT4f7Ti0/5zJLrDlzCvKXHc4siP&#10;35+OP34df34jOYgWDQEaRD4GxKbxzo8If44DBrPyUUWbv6iJYB4NPpwNlmMiIl+q6sW8wpTA3E19&#10;vZjfZBr2cjtESB+ktyRvWhpxgMVXvv8IaYI+Q3Ix5++1MWWIxv0VQM4cYbn1qcW8S+NmPOnZ+O6A&#10;cnYh6m2PpYqgAkerS0+nZ5Fn+ee5kL78C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J4rmdgA&#10;AAAKAQAADwAAAAAAAAABACAAAAAiAAAAZHJzL2Rvd25yZXYueG1sUEsBAhQAFAAAAAgAh07iQHeL&#10;mlitAQAAUgMAAA4AAAAAAAAAAQAgAAAAJw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hAnsi="Times New Roman" w:cs="Times New Roman"/>
                          <w:color w:val="000000"/>
                          <w:sz w:val="24"/>
                          <w:szCs w:val="24"/>
                        </w:rPr>
                      </w:pPr>
                      <w:r>
                        <w:rPr>
                          <w:rFonts w:hint="eastAsia" w:ascii="楷体_GB2312" w:hAnsi="宋体" w:eastAsia="楷体_GB2312" w:cs="楷体_GB2312"/>
                          <w:b/>
                          <w:bCs/>
                          <w:color w:val="000000"/>
                          <w:sz w:val="18"/>
                          <w:szCs w:val="18"/>
                        </w:rPr>
                        <w:t>和交通设施</w:t>
                      </w:r>
                    </w:p>
                    <w:p>
                      <w:pPr>
                        <w:rPr>
                          <w:rFonts w:ascii="Times New Roman"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color w:val="000000"/>
          <w:sz w:val="24"/>
          <w:szCs w:val="24"/>
        </w:rPr>
        <w:t>13.2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r>
        <w:rPr>
          <w:rFonts w:hint="eastAsia" w:ascii="仿宋" w:hAnsi="仿宋" w:eastAsia="仿宋" w:cs="仿宋"/>
          <w:color w:val="000000"/>
          <w:sz w:val="24"/>
          <w:szCs w:val="24"/>
          <w:u w:val="dotted"/>
        </w:rPr>
        <w:t xml:space="preserve">   </w:t>
      </w:r>
      <w:r>
        <w:rPr>
          <w:rFonts w:hint="eastAsia" w:ascii="仿宋" w:hAnsi="仿宋" w:eastAsia="仿宋" w:cs="仿宋"/>
          <w:color w:val="000000"/>
          <w:sz w:val="24"/>
          <w:szCs w:val="24"/>
        </w:rPr>
        <w:t>除专用条款另有约定外，承包人应负责修建、维修、养护和管理施工场地内所需的临时道路和交通设施，包括维修、养护和管理发包人提供的道路和交通设施，并承担相应费用。</w:t>
      </w:r>
    </w:p>
    <w:p>
      <w:pPr>
        <w:pStyle w:val="2"/>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承包人修建的临时道路和交通设施应免费提供发包人使用。</w:t>
      </w:r>
    </w:p>
    <w:p>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upright="1"/>
                    </wps:wsp>
                  </a:graphicData>
                </a:graphic>
              </wp:anchor>
            </w:drawing>
          </mc:Choice>
          <mc:Fallback>
            <w:pict>
              <v:shape id="_x0000_s1026"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Ed4rgOuAQAAUgMAAA4AAABkcnMvZTJvRG9jLnhtbK1TQW7b&#10;MBC8F8gfCN5jyg7QOILlAIGRXoq2QNoH0BRlESC5BJe25A8kP+ipl977Lr+jS9px2vSSQy8UuTuc&#10;3ZmlFrejs2ynIxrwDZ9OKs60V9Aav2n4t6/3l3POMEnfSgteN3yvkd8uL94thlDrGfRgWx0ZkXis&#10;h9DwPqVQC4Gq107iBIL2lOwgOpnoGDeijXIgdmfFrKreiwFiGyIojUjR1THJT4zxLYTQdUbpFait&#10;0z4dWaO2MpEk7E1Avizddp1W6XPXoU7MNpyUprJSEdqv8yqWC1lvogy9UacW5FtaeKXJSeOp6Jlq&#10;JZNk22j+oXJGRUDo0kSBE0chxRFSMa1eefPQy6CLFrIaw9l0/H+06tPuS2SmpZdwc8WZl45Gfvj+&#10;dPjx6/DzkeUgWTQErAn5EAibxjsYCf4cRwpm5WMXXf6SJkZ5Mnh/NliPial8qZrNrytKKcrNbq6n&#10;8zIB8XI7REwfNDiWNw2PNMDiq9x9xESdEPQZkot5uDfWliFa/1eAgDkicuvHFvMujevxpGcN7Z7k&#10;bEM0m55KFUEFTlaXQqdnkWf557mQvvwK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1nJll1gAA&#10;AAkBAAAPAAAAAAAAAAEAIAAAACIAAABkcnMvZG93bnJldi54bWxQSwECFAAUAAAACACHTuJAR3iu&#10;A64BAABSAwAADgAAAAAAAAABACAAAAAl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color w:val="000000"/>
          <w:sz w:val="24"/>
          <w:szCs w:val="24"/>
        </w:rPr>
        <w:t xml:space="preserve">13.3  </w:t>
      </w:r>
      <w:r>
        <w:rPr>
          <w:rFonts w:ascii="仿宋" w:hAnsi="仿宋" w:eastAsia="仿宋" w:cs="仿宋"/>
          <w:b/>
          <w:bCs/>
          <w:color w:val="000000"/>
          <w:sz w:val="24"/>
          <w:szCs w:val="24"/>
          <w:u w:val="dotted"/>
        </w:rPr>
        <w:t xml:space="preserve">                                                                                                        </w:t>
      </w:r>
    </w:p>
    <w:p>
      <w:pPr>
        <w:pStyle w:val="2"/>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承包人应遵守有关交通法规，严格按照道路和桥梁的限制荷重安全行驶，并服从交通管理部门的检查和监督。承包人车辆外出行驶所需的场外公共道路的通行费、养路费和税款等，由</w:t>
      </w:r>
      <w:r>
        <w:rPr>
          <w:rFonts w:hint="eastAsia" w:ascii="仿宋" w:hAnsi="仿宋" w:eastAsia="仿宋" w:cs="仿宋"/>
          <w:sz w:val="24"/>
          <w:szCs w:val="24"/>
        </w:rPr>
        <w:t>承</w:t>
      </w:r>
      <w:r>
        <w:rPr>
          <w:rFonts w:hint="eastAsia" w:ascii="仿宋" w:hAnsi="仿宋" w:eastAsia="仿宋" w:cs="仿宋"/>
          <w:color w:val="000000"/>
          <w:sz w:val="24"/>
          <w:szCs w:val="24"/>
        </w:rPr>
        <w:t>包人承担。</w:t>
      </w:r>
    </w:p>
    <w:p>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upright="1"/>
                    </wps:wsp>
                  </a:graphicData>
                </a:graphic>
              </wp:anchor>
            </w:drawing>
          </mc:Choice>
          <mc:Fallback>
            <w:pict>
              <v:shape id="_x0000_s102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51+GJrgEAAFIDAAAOAAAAZHJzL2Uyb0RvYy54bWytU0Fu&#10;2zAQvBfIHwjeY8lG4KSC5QCBkV6KpkDaB9AUaREguQSXtuQPND/oqZfe+y6/o0vacdr0kkMvFLk7&#10;nN2ZpRa3o7NspyIa8C2fTmrOlJfQGb9p+dcv95c3nGESvhMWvGr5XiG/XV68WwyhUTPowXYqMiLx&#10;2Ayh5X1KoakqlL1yAicQlKekhuhEomPcVF0UA7E7W83qel4NELsQQSpEiq6OSX5ijG8hBK2NVCuQ&#10;W6d8OrJGZUUiSdibgHxZutVayfSgNarEbMtJaSorFaH9Oq/VciGaTRShN/LUgnhLC680OWE8FT1T&#10;rUQSbBvNP1TOyAgIOk0kuOoopDhCKqb1K28eexFU0UJWYzibjv+PVn7afY7MdPQSrqeceeFo5Ifv&#10;T4cfvw4/v7EcJIuGgA0hHwNh03gHI8Gf40jBrHzU0eUvaWKUJ4P3Z4PVmJjMl+rZzXVNKUm5q/m8&#10;fl8mUL3cDhHTBwWO5U3LIw2w+Cp2HzFRJwR9huRiHu6NtWWI1v8VIGCOVLn1Y4t5l8b1eNKzhm5P&#10;crYhmk1PpYqgAierS6HTs8iz/PNcSF9+h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9Iqt9cA&#10;AAAKAQAADwAAAAAAAAABACAAAAAiAAAAZHJzL2Rvd25yZXYueG1sUEsBAhQAFAAAAAgAh07iQHnX&#10;4YmuAQAAUgMAAA4AAAAAAAAAAQAgAAAAJg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color w:val="000000"/>
          <w:sz w:val="24"/>
          <w:szCs w:val="24"/>
        </w:rPr>
        <w:t xml:space="preserve">13.4  </w:t>
      </w:r>
      <w:r>
        <w:rPr>
          <w:rFonts w:ascii="仿宋" w:hAnsi="仿宋" w:eastAsia="仿宋" w:cs="仿宋"/>
          <w:b/>
          <w:bCs/>
          <w:color w:val="000000"/>
          <w:sz w:val="24"/>
          <w:szCs w:val="24"/>
          <w:u w:val="dotted"/>
        </w:rPr>
        <w:t xml:space="preserve">                                                                                                        </w:t>
      </w:r>
    </w:p>
    <w:p>
      <w:pPr>
        <w:pStyle w:val="2"/>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upright="1"/>
                    </wps:wsp>
                  </a:graphicData>
                </a:graphic>
              </wp:anchor>
            </w:drawing>
          </mc:Choice>
          <mc:Fallback>
            <w:pict>
              <v:shape id="_x0000_s1026"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d7IHNrgEAAFIDAAAOAAAAZHJzL2Uyb0RvYy54bWytU0tu&#10;2zAQ3RfoHQjuaylG4KSC5QCBkW6KpkDaA9AUaREgOQSHtuQLNDfoqpvuey6fo0PacX6bLLKhyJnH&#10;N/PeUPOr0Vm2VREN+JafTWrOlJfQGb9u+c8fN58uOcMkfCcseNXynUJ+tfj4YT6ERk2hB9upyIjE&#10;YzOElvcphaaqUPbKCZxAUJ6SGqITiY5xXXVRDMTubDWt61k1QOxCBKkQKbo8JPmRMb6FELQ2Ui1B&#10;bpzy6cAalRWJJGFvAvJF6VZrJdOt1qgSsy0npamsVIT2q7xWi7lo1lGE3shjC+ItLbzQ5ITxVPRE&#10;tRRJsE00r6ickREQdJpIcNVBSHGEVJzVL7y560VQRQtZjeFkOr4frfy2/R6Z6eglXJxz5oWjke9/&#10;3+///Nv//cVykCwaAjaEvAuETeM1jAR/iCMFs/JRR5e/pIlRngzenQxWY2IyX6qnlxc1pSTlzmez&#10;+nOZQPV4O0RMXxQ4ljctjzTA4qvYfsVEnRD0AZKLebgx1pYhWv8sQMAcqXLrhxbzLo2r8ahnBd2O&#10;5GxCNOueShVBBU5Wl0LHZ5Fn+fRcSB9/hc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9Iqt9cA&#10;AAAKAQAADwAAAAAAAAABACAAAAAiAAAAZHJzL2Rvd25yZXYueG1sUEsBAhQAFAAAAAgAh07iQB3s&#10;gc2uAQAAUgMAAA4AAAAAAAAAAQAgAAAAJg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color w:val="000000"/>
          <w:sz w:val="24"/>
          <w:szCs w:val="24"/>
        </w:rPr>
        <w:t xml:space="preserve">13.5  </w:t>
      </w:r>
      <w:r>
        <w:rPr>
          <w:rFonts w:ascii="仿宋" w:hAnsi="仿宋" w:eastAsia="仿宋" w:cs="仿宋"/>
          <w:b/>
          <w:bCs/>
          <w:color w:val="000000"/>
          <w:sz w:val="24"/>
          <w:szCs w:val="24"/>
          <w:u w:val="dotted"/>
        </w:rPr>
        <w:t xml:space="preserve">                                                                                                        </w:t>
      </w:r>
    </w:p>
    <w:p>
      <w:pPr>
        <w:pStyle w:val="2"/>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因承包人运输造成施工场地内外公共道路和桥梁损坏的，由承包人承担修复损坏的全部费用和可能引起的赔偿。</w:t>
      </w:r>
    </w:p>
    <w:p>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upright="1"/>
                    </wps:wsp>
                  </a:graphicData>
                </a:graphic>
              </wp:anchor>
            </w:drawing>
          </mc:Choice>
          <mc:Fallback>
            <w:pict>
              <v:shape id="_x0000_s1026"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DlWO30rgEAAFIDAAAOAAAAZHJzL2Uyb0RvYy54bWytU0tu&#10;2zAQ3RfoHQjuayoOmhiC5QCBkW6KtkDaA9AUZREgOQSHtuQLJDfoqpvuey6fo0PacX6bLLKhyJnH&#10;N/PeUPOr0Vm21REN+IafTSrOtFfQGr9u+K+fN59mnGGSvpUWvG74TiO/Wnz8MB9CrafQg211ZETi&#10;sR5Cw/uUQi0Eql47iRMI2lOyg+hkomNcizbKgdidFdOquhADxDZEUBqRostDkh8Z41sIoeuM0ktQ&#10;G6d9OrBGbWUiSdibgHxRuu06rdL3rkOdmG04KU1lpSK0X+VVLOayXkcZeqOOLci3tPBCk5PGU9ET&#10;1VImyTbRvKJyRkVA6NJEgRMHIcURUnFWvfDmtpdBFy1kNYaT6fh+tOrb9kdkpqWXcPmZMy8djXz/&#10;+37/59/+7x3LQbJoCFgT8jYQNo3XMBL8IY4UzMrHLrr8JU2M8mTw7mSwHhNT+VI1nV1WlFKUu6hm&#10;5+dlAuLxdoiYvmhwLG8aHmmAxVe5/YqJOiHoAyQX83BjrC1DtP5ZgIA5InLrhxbzLo2r8ahnBe2O&#10;5GxCNOueShVBBU5Wl0LHZ5Fn+fRcSB9/hc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KadSdcA&#10;AAAKAQAADwAAAAAAAAABACAAAAAiAAAAZHJzL2Rvd25yZXYueG1sUEsBAhQAFAAAAAgAh07iQOVY&#10;7fSuAQAAUgMAAA4AAAAAAAAAAQAgAAAAJg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color w:val="000000"/>
          <w:sz w:val="24"/>
          <w:szCs w:val="24"/>
        </w:rPr>
        <w:t xml:space="preserve">13.6 </w:t>
      </w:r>
      <w:r>
        <w:rPr>
          <w:rFonts w:ascii="仿宋" w:hAnsi="仿宋" w:eastAsia="仿宋" w:cs="仿宋"/>
          <w:b/>
          <w:bCs/>
          <w:color w:val="000000"/>
          <w:sz w:val="24"/>
          <w:szCs w:val="24"/>
          <w:u w:val="dotted"/>
        </w:rPr>
        <w:t xml:space="preserve">                                                                                                        </w:t>
      </w:r>
    </w:p>
    <w:p>
      <w:pPr>
        <w:pStyle w:val="2"/>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本条内容适用于水路运输和航空运输，其中“道路”包括河道、航线、船闸、机场、码头、堤防以及水路或航空运输中其他相似结构物；“车辆”包括船舶和飞机等。</w:t>
      </w:r>
    </w:p>
    <w:p>
      <w:pPr>
        <w:pStyle w:val="2"/>
        <w:tabs>
          <w:tab w:val="left" w:pos="1202"/>
        </w:tabs>
        <w:adjustRightInd w:val="0"/>
        <w:snapToGrid w:val="0"/>
        <w:spacing w:line="240" w:lineRule="exact"/>
        <w:jc w:val="left"/>
        <w:rPr>
          <w:rFonts w:ascii="仿宋" w:hAnsi="仿宋" w:eastAsia="仿宋" w:cs="仿宋"/>
          <w:b/>
          <w:bCs/>
          <w:color w:val="000000"/>
          <w:sz w:val="24"/>
          <w:szCs w:val="24"/>
        </w:rPr>
      </w:pPr>
      <w:r>
        <w:rPr>
          <w:rFonts w:ascii="仿宋" w:hAnsi="仿宋" w:eastAsia="仿宋" w:cs="仿宋"/>
          <w:b/>
          <w:bCs/>
          <w:color w:val="000000"/>
          <w:sz w:val="24"/>
          <w:szCs w:val="24"/>
          <w:u w:val="single"/>
        </w:rPr>
        <w:t xml:space="preserve">                                                                              </w:t>
      </w:r>
      <w:r>
        <w:rPr>
          <w:rFonts w:ascii="仿宋" w:hAnsi="仿宋" w:eastAsia="仿宋" w:cs="仿宋"/>
          <w:b/>
          <w:bCs/>
          <w:color w:val="000000"/>
          <w:sz w:val="24"/>
          <w:szCs w:val="24"/>
        </w:rPr>
        <w:t xml:space="preserve">  </w:t>
      </w:r>
    </w:p>
    <w:p>
      <w:pPr>
        <w:pStyle w:val="2"/>
        <w:tabs>
          <w:tab w:val="left" w:pos="3818"/>
        </w:tabs>
        <w:adjustRightInd w:val="0"/>
        <w:snapToGrid w:val="0"/>
        <w:spacing w:before="240" w:beforeLines="100" w:line="360" w:lineRule="auto"/>
        <w:outlineLvl w:val="2"/>
        <w:rPr>
          <w:rFonts w:ascii="仿宋" w:hAnsi="仿宋" w:eastAsia="仿宋" w:cs="Times New Roman"/>
          <w:b/>
          <w:bCs/>
          <w:color w:val="000000"/>
          <w:sz w:val="24"/>
          <w:szCs w:val="24"/>
        </w:rPr>
      </w:pPr>
      <w:bookmarkStart w:id="104" w:name="_Toc10624833"/>
      <w:bookmarkStart w:id="105" w:name="_Toc16138"/>
      <w:bookmarkStart w:id="106" w:name="_Toc469383993"/>
      <w:r>
        <w:rPr>
          <w:rFonts w:ascii="仿宋" w:hAnsi="仿宋" w:eastAsia="仿宋" w:cs="仿宋"/>
          <w:b/>
          <w:bCs/>
          <w:color w:val="000000"/>
          <w:sz w:val="24"/>
          <w:szCs w:val="24"/>
        </w:rPr>
        <w:t xml:space="preserve">14  </w:t>
      </w:r>
      <w:r>
        <w:rPr>
          <w:rFonts w:hint="eastAsia" w:ascii="仿宋" w:hAnsi="仿宋" w:eastAsia="仿宋" w:cs="仿宋"/>
          <w:b/>
          <w:bCs/>
          <w:color w:val="000000"/>
          <w:sz w:val="24"/>
          <w:szCs w:val="24"/>
        </w:rPr>
        <w:t>专项批准事件的签认</w:t>
      </w:r>
      <w:bookmarkEnd w:id="104"/>
      <w:bookmarkEnd w:id="105"/>
      <w:bookmarkEnd w:id="106"/>
      <w:r>
        <w:rPr>
          <w:rFonts w:ascii="仿宋" w:hAnsi="仿宋" w:eastAsia="仿宋" w:cs="Times New Roman"/>
          <w:b/>
          <w:bCs/>
          <w:color w:val="000000"/>
          <w:sz w:val="24"/>
          <w:szCs w:val="24"/>
        </w:rPr>
        <w:tab/>
      </w:r>
    </w:p>
    <w:p>
      <w:pPr>
        <w:pStyle w:val="2"/>
        <w:tabs>
          <w:tab w:val="left" w:pos="1202"/>
        </w:tabs>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upright="1"/>
                    </wps:wsp>
                  </a:graphicData>
                </a:graphic>
              </wp:anchor>
            </w:drawing>
          </mc:Choice>
          <mc:Fallback>
            <w:pict>
              <v:shape id="_x0000_s1026"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ZD5Jqq4BAABRAwAADgAAAGRycy9lMm9Eb2MueG1srVPB&#10;bhMxEL0j8Q+W78Sbqk3LKptKKCoXBEilH+B4vVlLtsfyONnND8AfcOLCne/KdzD2pimUSw9cvPab&#10;2Tfz3tjL29FZttcRDfiGz2cVZ9oraI3fNvzhy92bG84wSd9KC143/KCR365ev1oOodYX0INtdWRE&#10;4rEeQsP7lEItBKpeO4kzCNpTsIPoZKJj3Io2yoHYnRUXVbUQA8Q2RFAakdD1FOQnxvgSQug6o/Qa&#10;1M5pnybWqK1MJAl7E5CvSrddp1X61HWoE7MNJ6WprFSE9pu8itVS1tsoQ2/UqQX5khaeaXLSeCp6&#10;plrLJNkumn+onFERELo0U+DEJKQ4Qirm1TNv7nsZdNFCVmM4m47/j1Z93H+OzLR0E64XnHnpaOTH&#10;79+OP34df35lGSSLhoA1Zd4Hyk3jOxgp/RFHArPysYsuf0kTozgZfDgbrMfEFIFv55eXFUUUhW6u&#10;rxaLq8winn4OEdN7DY7lTcMjza/YKvcfME2pjym5loc7Y22ZofV/AcSZEZE7nzrMuzRuxpOcDbQH&#10;UrML0Wx7KlX0lHRyuvR0uhV5lH+eC+nTS1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xwSxjY&#10;AAAACgEAAA8AAAAAAAAAAQAgAAAAIgAAAGRycy9kb3ducmV2LnhtbFBLAQIUABQAAAAIAIdO4kBk&#10;PkmqrgEAAFEDAAAOAAAAAAAAAAEAIAAAACcBAABkcnMvZTJvRG9jLnhtbFBLBQYAAAAABgAGAFkB&#10;AABH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color w:val="000000"/>
          <w:sz w:val="24"/>
          <w:szCs w:val="24"/>
        </w:rPr>
        <w:t xml:space="preserve">14.1      </w:t>
      </w:r>
    </w:p>
    <w:p>
      <w:pPr>
        <w:pStyle w:val="2"/>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合同履行期间，合同工程发生第</w:t>
      </w:r>
      <w:r>
        <w:rPr>
          <w:rFonts w:ascii="仿宋" w:hAnsi="仿宋" w:eastAsia="仿宋" w:cs="仿宋"/>
          <w:color w:val="000000"/>
          <w:sz w:val="24"/>
          <w:szCs w:val="24"/>
        </w:rPr>
        <w:t>23.3</w:t>
      </w:r>
      <w:r>
        <w:rPr>
          <w:rFonts w:hint="eastAsia" w:ascii="仿宋" w:hAnsi="仿宋" w:eastAsia="仿宋" w:cs="仿宋"/>
          <w:color w:val="000000"/>
          <w:sz w:val="24"/>
          <w:szCs w:val="24"/>
        </w:rPr>
        <w:t>款、第</w:t>
      </w:r>
      <w:r>
        <w:rPr>
          <w:rFonts w:ascii="仿宋" w:hAnsi="仿宋" w:eastAsia="仿宋" w:cs="仿宋"/>
          <w:color w:val="000000"/>
          <w:sz w:val="24"/>
          <w:szCs w:val="24"/>
        </w:rPr>
        <w:t>24.3</w:t>
      </w:r>
      <w:r>
        <w:rPr>
          <w:rFonts w:hint="eastAsia" w:ascii="仿宋" w:hAnsi="仿宋" w:eastAsia="仿宋" w:cs="仿宋"/>
          <w:color w:val="000000"/>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pStyle w:val="2"/>
        <w:tabs>
          <w:tab w:val="left" w:pos="1202"/>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合同双方当事人应按照第</w:t>
      </w:r>
      <w:r>
        <w:rPr>
          <w:rFonts w:ascii="仿宋" w:hAnsi="仿宋" w:eastAsia="仿宋" w:cs="仿宋"/>
          <w:color w:val="000000"/>
          <w:sz w:val="24"/>
          <w:szCs w:val="24"/>
        </w:rPr>
        <w:t>14.2</w:t>
      </w:r>
      <w:r>
        <w:rPr>
          <w:rFonts w:hint="eastAsia" w:ascii="仿宋" w:hAnsi="仿宋" w:eastAsia="仿宋" w:cs="仿宋"/>
          <w:color w:val="000000"/>
          <w:sz w:val="24"/>
          <w:szCs w:val="24"/>
        </w:rPr>
        <w:t>款规定对发生的专项批准事件予以签认，并及时将发生事件的相关资料整理、归档，同时按第</w:t>
      </w:r>
      <w:r>
        <w:rPr>
          <w:rFonts w:ascii="仿宋" w:hAnsi="仿宋" w:eastAsia="仿宋" w:cs="仿宋"/>
          <w:color w:val="000000"/>
          <w:sz w:val="24"/>
          <w:szCs w:val="24"/>
        </w:rPr>
        <w:t>23.2</w:t>
      </w:r>
      <w:r>
        <w:rPr>
          <w:rFonts w:hint="eastAsia" w:ascii="仿宋" w:hAnsi="仿宋" w:eastAsia="仿宋" w:cs="仿宋"/>
          <w:color w:val="000000"/>
          <w:sz w:val="24"/>
          <w:szCs w:val="24"/>
        </w:rPr>
        <w:t>款、第</w:t>
      </w:r>
      <w:r>
        <w:rPr>
          <w:rFonts w:ascii="仿宋" w:hAnsi="仿宋" w:eastAsia="仿宋" w:cs="仿宋"/>
          <w:color w:val="000000"/>
          <w:sz w:val="24"/>
          <w:szCs w:val="24"/>
        </w:rPr>
        <w:t>24.2</w:t>
      </w:r>
      <w:r>
        <w:rPr>
          <w:rFonts w:hint="eastAsia" w:ascii="仿宋" w:hAnsi="仿宋" w:eastAsia="仿宋" w:cs="仿宋"/>
          <w:color w:val="000000"/>
          <w:sz w:val="24"/>
          <w:szCs w:val="24"/>
        </w:rPr>
        <w:t>款规定职权将其中一份送监理工程师和（或）造价工程师留存。</w:t>
      </w:r>
    </w:p>
    <w:p>
      <w:pPr>
        <w:pStyle w:val="2"/>
        <w:tabs>
          <w:tab w:val="left" w:pos="2160"/>
        </w:tabs>
        <w:spacing w:before="192" w:beforeLines="80"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14.2  </w:t>
      </w:r>
      <w:r>
        <w:rPr>
          <w:rFonts w:ascii="仿宋" w:hAnsi="仿宋" w:eastAsia="仿宋" w:cs="仿宋"/>
          <w:b/>
          <w:bCs/>
          <w:color w:val="000000"/>
          <w:sz w:val="24"/>
          <w:szCs w:val="24"/>
          <w:u w:val="dotted"/>
        </w:rPr>
        <w:t xml:space="preserve">                                                                                 </w:t>
      </w:r>
    </w:p>
    <w:p>
      <w:pPr>
        <w:pStyle w:val="2"/>
        <w:tabs>
          <w:tab w:val="left" w:pos="1620"/>
        </w:tabs>
        <w:spacing w:line="360" w:lineRule="auto"/>
        <w:ind w:left="1618" w:leftChars="770" w:hanging="1"/>
        <w:rPr>
          <w:rFonts w:ascii="仿宋" w:hAnsi="仿宋" w:eastAsia="仿宋" w:cs="Times New Roman"/>
          <w:color w:val="000000"/>
          <w:sz w:val="24"/>
          <w:szCs w:val="24"/>
        </w:rPr>
      </w:pPr>
      <w: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upright="1"/>
                    </wps:wsp>
                  </a:graphicData>
                </a:graphic>
              </wp:anchor>
            </w:drawing>
          </mc:Choice>
          <mc:Fallback>
            <w:pict>
              <v:shape id="_x0000_s1026"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FsIvKSuAQAAUQMAAA4AAABkcnMvZTJvRG9jLnhtbK1TwW4TMRC9&#10;I/EPlu/Em6oN7SqbSigqFwRIpR/geL1ZS7bH8jjZzQ/AH3Diwp3vyncw9qYplEsPXLz2m9k3897Y&#10;y9vRWbbXEQ34hs9nFWfaK2iN3zb84cvdm2vOMEnfSgteN/ygkd+uXr9aDqHWF9CDbXVkROKxHkLD&#10;+5RCLQSqXjuJMwjaU7CD6GSiY9yKNsqB2J0VF1W1EAPENkRQGpHQ9RTkJ8b4EkLoOqP0GtTOaZ8m&#10;1qitTCQJexOQr0q3XadV+tR1qBOzDSelqaxUhPabvIrVUtbbKENv1KkF+ZIWnmly0ngqeqZayyTZ&#10;Lpp/qJxRERC6NFPgxCSkOEIq5tUzb+57GXTRQlZjOJuO/49Wfdx/jsy0dBMWN5x56Wjkx+/fjj9+&#10;HX9+ZRkki4aANWXeB8pN4zsYKf0RRwKz8rGLLn9JE6M4GXw4G6zHxBSBN/PLy4oiikLXb68Wi6vM&#10;Ip5+DhHTew2O5U3DI82v2Cr3HzBNqY8puZaHO2NtmaH1fwHEmRGRO586zLs0bsaTnA20B1KzC9Fs&#10;eypV9JR0crr0dLoVeZR/ngvp00t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mpG5i0wAAAAYB&#10;AAAPAAAAAAAAAAEAIAAAACIAAABkcnMvZG93bnJldi54bWxQSwECFAAUAAAACACHTuJAWwi8pK4B&#10;AABRAwAADgAAAAAAAAABACAAAAAiAQAAZHJzL2Uyb0RvYy54bWxQSwUGAAAAAAYABgBZAQAAQgUA&#10;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color w:val="000000"/>
          <w:sz w:val="24"/>
          <w:szCs w:val="24"/>
        </w:rPr>
        <w:t>合同双方当事人应按照第</w:t>
      </w:r>
      <w:r>
        <w:rPr>
          <w:rFonts w:ascii="仿宋" w:hAnsi="仿宋" w:eastAsia="仿宋" w:cs="仿宋"/>
          <w:color w:val="000000"/>
          <w:sz w:val="24"/>
          <w:szCs w:val="24"/>
        </w:rPr>
        <w:t>23.1</w:t>
      </w:r>
      <w:r>
        <w:rPr>
          <w:rFonts w:hint="eastAsia" w:ascii="仿宋" w:hAnsi="仿宋" w:eastAsia="仿宋" w:cs="仿宋"/>
          <w:color w:val="000000"/>
          <w:sz w:val="24"/>
          <w:szCs w:val="24"/>
        </w:rPr>
        <w:t>款、第</w:t>
      </w:r>
      <w:r>
        <w:rPr>
          <w:rFonts w:ascii="仿宋" w:hAnsi="仿宋" w:eastAsia="仿宋" w:cs="仿宋"/>
          <w:color w:val="000000"/>
          <w:sz w:val="24"/>
          <w:szCs w:val="24"/>
        </w:rPr>
        <w:t>24.1</w:t>
      </w:r>
      <w:r>
        <w:rPr>
          <w:rFonts w:hint="eastAsia" w:ascii="仿宋" w:hAnsi="仿宋" w:eastAsia="仿宋" w:cs="仿宋"/>
          <w:color w:val="000000"/>
          <w:sz w:val="24"/>
          <w:szCs w:val="24"/>
        </w:rPr>
        <w:t>款和第</w:t>
      </w:r>
      <w:r>
        <w:rPr>
          <w:rFonts w:ascii="仿宋" w:hAnsi="仿宋" w:eastAsia="仿宋" w:cs="仿宋"/>
          <w:color w:val="000000"/>
          <w:sz w:val="24"/>
          <w:szCs w:val="24"/>
        </w:rPr>
        <w:t>25.1</w:t>
      </w:r>
      <w:r>
        <w:rPr>
          <w:rFonts w:hint="eastAsia" w:ascii="仿宋" w:hAnsi="仿宋" w:eastAsia="仿宋" w:cs="仿宋"/>
          <w:color w:val="000000"/>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2"/>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adjustRightInd w:val="0"/>
        <w:snapToGrid w:val="0"/>
        <w:spacing w:before="240" w:beforeLines="100" w:line="360" w:lineRule="auto"/>
        <w:outlineLvl w:val="2"/>
        <w:rPr>
          <w:rFonts w:ascii="仿宋" w:hAnsi="仿宋" w:eastAsia="仿宋" w:cs="Times New Roman"/>
          <w:b/>
          <w:bCs/>
          <w:color w:val="000000"/>
          <w:sz w:val="24"/>
          <w:szCs w:val="24"/>
        </w:rPr>
      </w:pPr>
      <w:bookmarkStart w:id="107" w:name="_Toc469383994"/>
      <w:bookmarkStart w:id="108" w:name="_Toc9982"/>
      <w:bookmarkStart w:id="109" w:name="_Toc10624834"/>
      <w:r>
        <w:rPr>
          <w:rFonts w:ascii="仿宋" w:hAnsi="仿宋" w:eastAsia="仿宋" w:cs="仿宋"/>
          <w:b/>
          <w:bCs/>
          <w:color w:val="000000"/>
          <w:sz w:val="24"/>
          <w:szCs w:val="24"/>
        </w:rPr>
        <w:t xml:space="preserve">15  </w:t>
      </w:r>
      <w:r>
        <w:rPr>
          <w:rFonts w:hint="eastAsia" w:ascii="仿宋" w:hAnsi="仿宋" w:eastAsia="仿宋" w:cs="仿宋"/>
          <w:b/>
          <w:bCs/>
          <w:color w:val="000000"/>
          <w:sz w:val="24"/>
          <w:szCs w:val="24"/>
        </w:rPr>
        <w:t>专利技术</w:t>
      </w:r>
      <w:bookmarkEnd w:id="107"/>
      <w:bookmarkEnd w:id="108"/>
      <w:bookmarkEnd w:id="109"/>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15.1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upright="1"/>
                    </wps:wsp>
                  </a:graphicData>
                </a:graphic>
              </wp:anchor>
            </w:drawing>
          </mc:Choice>
          <mc:Fallback>
            <w:pict>
              <v:shape id="_x0000_s1026"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CC/tN6sAQAAUQMAAA4AAABkcnMvZTJvRG9jLnhtbK1TwW4T&#10;MRC9I/EPlu/EmypAWWVTCUXlggCp8AGO15u1ZHssj5Pd/AD8Aadeeu935Ts69qYplEsPXLz2m9k3&#10;897Yy6vRWbbXEQ34hs9nFWfaK2iN3zb8x/frN5ecYZK+lRa8bvhBI79avX61HEKtL6AH2+rIiMRj&#10;PYSG9ymFWghUvXYSZxC0p2AH0clEx7gVbZQDsTsrLqrqnRggtiGC0oiErqcgPzHGlxBC1xml16B2&#10;Tvs0sUZtZSJJ2JuAfFW67Tqt0teuQ52YbTgpTWWlIrTf5FWslrLeRhl6o04tyJe08EyTk8ZT0TPV&#10;WibJdtH8Q+WMioDQpZkCJyYhxRFSMa+eeXPTy6CLFrIaw9l0/H+06sv+W2SmpZtwSZ546Wjkx9+/&#10;jrf3x7ufLINk0RCwpsybQLlp/AgjpT/iSGBWPnbR5S9pYhQnssPZYD0mpgj8MF8sKoooCi3eE/nb&#10;zCKefg4R0ycNjuVNwyPNr9gq958xTamPKbmWh2tjbZmh9X8BxJkRkTufOsy7NG7Gk5wNtAdSswvR&#10;bHsqVfSUdHK69HS6FXmUf54L6dNLWD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m2TpNYAAAAI&#10;AQAADwAAAAAAAAABACAAAAAiAAAAZHJzL2Rvd25yZXYueG1sUEsBAhQAFAAAAAgAh07iQCC/tN6s&#10;AQAAUQMAAA4AAAAAAAAAAQAgAAAAJQ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color w:val="000000"/>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15.2</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upright="1"/>
                    </wps:wsp>
                  </a:graphicData>
                </a:graphic>
              </wp:anchor>
            </w:drawing>
          </mc:Choice>
          <mc:Fallback>
            <w:pict>
              <v:shape id="_x0000_s1026"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OcRjv2tAQAAUQMAAA4AAABkcnMvZTJvRG9jLnhtbK1TwY7T&#10;MBC9I/EPlu/U6arQJWq6EqqWCwKkZT/AdZzGku2xPG6T/gD8AScu3Pmufgdjp9uF5bIHLo79ZvJm&#10;3ht7dTM6yw46ogHf8Pms4kx7Ba3xu4bff7l9dc0ZJulbacHrhh818pv1yxerIdT6CnqwrY6MSDzW&#10;Q2h4n1KohUDVaydxBkF7CnYQnUx0jDvRRjkQu7PiqqreiAFiGyIojUjoZgryM2N8DiF0nVF6A2rv&#10;tE8Ta9RWJpKEvQnI16XbrtMqfeo61InZhpPSVFYqQvttXsV6JetdlKE36tyCfE4LTzQ5aTwVvVBt&#10;ZJJsH80/VM6oCAhdmilwYhJSHCEV8+qJN3e9DLpoIasxXEzH/0erPh4+R2ZaugnLJWdeOhr56fu3&#10;049fp59fWQbJoiFgTZl3gXLT+A5GSn/AkcCsfOyiy1/SxChOBh8vBusxMUXg2/liUVFEUWixnF9X&#10;rzOLePw5REzvNTiWNw2PNL9iqzx8wDSlPqTkWh5ujbVlhtb/BRBnRkTufOow79K4Hc9yttAeSc0+&#10;RLPrqVTRU9LJ6dLT+VbkUf55LqSPL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tk6TWAAAA&#10;CAEAAA8AAAAAAAAAAQAgAAAAIgAAAGRycy9kb3ducmV2LnhtbFBLAQIUABQAAAAIAIdO4kDnEY79&#10;rQEAAFEDAAAOAAAAAAAAAAEAIAAAACU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color w:val="000000"/>
          <w:sz w:val="24"/>
          <w:szCs w:val="24"/>
        </w:rPr>
        <w:t>承包人在投标文件中采用专利技术的，其发生的费用已包含在投标报价内。承包人的技术秘密和第</w:t>
      </w:r>
      <w:r>
        <w:rPr>
          <w:rFonts w:ascii="仿宋" w:hAnsi="仿宋" w:eastAsia="仿宋" w:cs="仿宋"/>
          <w:color w:val="000000"/>
          <w:sz w:val="24"/>
          <w:szCs w:val="24"/>
        </w:rPr>
        <w:t>91</w:t>
      </w:r>
      <w:r>
        <w:rPr>
          <w:rFonts w:hint="eastAsia" w:ascii="仿宋" w:hAnsi="仿宋" w:eastAsia="仿宋" w:cs="仿宋"/>
          <w:color w:val="000000"/>
          <w:sz w:val="24"/>
          <w:szCs w:val="24"/>
        </w:rPr>
        <w:t>条规定的保密信息、资料等，发包人应严格按照第</w:t>
      </w:r>
      <w:r>
        <w:rPr>
          <w:rFonts w:ascii="仿宋" w:hAnsi="仿宋" w:eastAsia="仿宋" w:cs="仿宋"/>
          <w:color w:val="000000"/>
          <w:sz w:val="24"/>
          <w:szCs w:val="24"/>
        </w:rPr>
        <w:t>91</w:t>
      </w:r>
      <w:r>
        <w:rPr>
          <w:rFonts w:hint="eastAsia" w:ascii="仿宋" w:hAnsi="仿宋" w:eastAsia="仿宋" w:cs="仿宋"/>
          <w:color w:val="000000"/>
          <w:sz w:val="24"/>
          <w:szCs w:val="24"/>
        </w:rPr>
        <w:t>条规定不得为合同以外的目的泄露给第三方。</w:t>
      </w:r>
    </w:p>
    <w:p>
      <w:pPr>
        <w:pStyle w:val="2"/>
        <w:tabs>
          <w:tab w:val="left" w:pos="1680"/>
        </w:tabs>
        <w:adjustRightInd w:val="0"/>
        <w:snapToGrid w:val="0"/>
        <w:spacing w:line="360" w:lineRule="auto"/>
        <w:rPr>
          <w:rFonts w:ascii="仿宋" w:hAnsi="仿宋" w:eastAsia="仿宋" w:cs="Times New Roman"/>
          <w:color w:val="000000"/>
          <w:sz w:val="24"/>
          <w:szCs w:val="24"/>
        </w:rPr>
      </w:pPr>
      <w: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upright="1"/>
                    </wps:wsp>
                  </a:graphicData>
                </a:graphic>
              </wp:anchor>
            </w:drawing>
          </mc:Choice>
          <mc:Fallback>
            <w:pict>
              <v:shape id="_x0000_s1026"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ISNEvrgEAAFEDAAAOAAAAZHJzL2Uyb0RvYy54bWytU0Fu&#10;2zAQvBfoHwjeY8qB0TqC5QCBkV6KpEDaB9AUZREguQSXtuQPJD/oqZfe+y6/o0vacdr0kkMvFLk7&#10;mt2ZJRfXo7NspyMa8A2fTirOtFfQGr9p+LevtxdzzjBJ30oLXjd8r5FfL9+/Wwyh1pfQg211ZETi&#10;sR5Cw/uUQi0Eql47iRMI2lOyg+hkomPciDbKgdidFZdV9UEMENsQQWlEiq6OSX5ijG8hhK4zSq9A&#10;bZ326cgatZWJJGFvAvJl6bbrtEr3XYc6MdtwUprKSkVov86rWC5kvYky9EadWpBvaeGVJieNp6Jn&#10;qpVMkm2j+YfKGRUBoUsTBU4chRRHSMW0euXNQy+DLlrIagxn0/H/0aq73ZfITEs3YT7lzEtHIz98&#10;fzr8+HX4+chykCwaAtaEfAiETeMNjAR/jiMFs/Kxiy5/SROjPBm8Pxusx8QUBa+ms1lFGUWp2dXH&#10;+awMQLz8HCKmTxocy5uGR5pfsVXuPmOiRgj6DMm1PNwaa8sMrf8rQMAcEbnzY4d5l8b1eJKzhnZP&#10;arYhmk1PpYqeAienS6HTrcij/PNcSF9e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V6GkdcA&#10;AAAKAQAADwAAAAAAAAABACAAAAAiAAAAZHJzL2Rvd25yZXYueG1sUEsBAhQAFAAAAAgAh07iQAhI&#10;0S+uAQAAUQMAAA4AAAAAAAAAAQAgAAAAJg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color w:val="000000"/>
          <w:sz w:val="24"/>
          <w:szCs w:val="24"/>
        </w:rPr>
        <w:t xml:space="preserve">15.3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pStyle w:val="2"/>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adjustRightInd w:val="0"/>
        <w:snapToGrid w:val="0"/>
        <w:spacing w:line="360" w:lineRule="auto"/>
        <w:outlineLvl w:val="2"/>
        <w:rPr>
          <w:rFonts w:ascii="仿宋" w:hAnsi="仿宋" w:eastAsia="仿宋" w:cs="Times New Roman"/>
          <w:b/>
          <w:bCs/>
          <w:color w:val="000000"/>
          <w:sz w:val="24"/>
          <w:szCs w:val="24"/>
        </w:rPr>
      </w:pPr>
      <w:bookmarkStart w:id="110" w:name="_Toc10624835"/>
      <w:bookmarkStart w:id="111" w:name="_Toc469383995"/>
      <w:bookmarkStart w:id="112" w:name="_Toc11287"/>
      <w:r>
        <w:rPr>
          <w:rFonts w:ascii="仿宋" w:hAnsi="仿宋" w:eastAsia="仿宋" w:cs="仿宋"/>
          <w:b/>
          <w:bCs/>
          <w:color w:val="000000"/>
          <w:sz w:val="24"/>
          <w:szCs w:val="24"/>
        </w:rPr>
        <w:t xml:space="preserve">16  </w:t>
      </w:r>
      <w:r>
        <w:rPr>
          <w:rFonts w:hint="eastAsia" w:ascii="仿宋" w:hAnsi="仿宋" w:eastAsia="仿宋" w:cs="仿宋"/>
          <w:b/>
          <w:bCs/>
          <w:color w:val="000000"/>
          <w:sz w:val="24"/>
          <w:szCs w:val="24"/>
        </w:rPr>
        <w:t>联合的责任</w:t>
      </w:r>
      <w:bookmarkEnd w:id="110"/>
      <w:bookmarkEnd w:id="111"/>
      <w:bookmarkEnd w:id="112"/>
    </w:p>
    <w:p>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upright="1"/>
                    </wps:wsp>
                  </a:graphicData>
                </a:graphic>
              </wp:anchor>
            </w:drawing>
          </mc:Choice>
          <mc:Fallback>
            <w:pict>
              <v:shape id="_x0000_s1026"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GBZFaqwEAAFEDAAAOAAAAZHJzL2Uyb0RvYy54bWytU0tu&#10;2zAQ3RfoHQjua8mBkbaC5QCFkWyCtkDaA9AUaREgOQSHtuQLtDfoqpvuey6fo0PKcX6bLLqhyDej&#10;N/PekMur0Vm2VxEN+JbPZzVnykvojN+2/Pu363cfOMMkfCcseNXyg0J+tXr7ZjmERl1AD7ZTkRGJ&#10;x2YILe9TCk1VoeyVEziDoDwFNUQnEh3jtuqiGIjd2eqiri+rAWIXIkiFSOh6CvITY3wNIWhtpFqD&#10;3Dnl08QalRWJJGFvAvJV6VZrJdMXrVElZltOSlNZqQjtN3mtVkvRbKMIvZGnFsRrWnimyQnjqeiZ&#10;ai2SYLtoXlA5IyMg6DST4KpJSHGEVMzrZ97c9SKoooWsxnA2Hf8frfy8/xqZ6egmvCdPvHA08uOv&#10;n8fff49/frAMkkVDwIYy7wLlpvETjJR+jyOBWfmoo8tf0sQoTmSHs8FqTEwS+HG+WNQUkRRaXM5J&#10;cWapHn4OEdONAsfypuWR5ldsFftbTFPqfUqu5eHaWFtmaP0TgDgzUuXOpw7zLo2b8SRnA92B1OxC&#10;NNueShU9JZ2cLj2dbkUe5eNzIX14Ca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axOp9cAAAAK&#10;AQAADwAAAAAAAAABACAAAAAiAAAAZHJzL2Rvd25yZXYueG1sUEsBAhQAFAAAAAgAh07iQAYFkVqr&#10;AQAAUQMAAA4AAAAAAAAAAQAgAAAAJg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color w:val="000000"/>
          <w:sz w:val="24"/>
          <w:szCs w:val="24"/>
        </w:rPr>
        <w:t xml:space="preserve">16.1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upright="1"/>
                    </wps:wsp>
                  </a:graphicData>
                </a:graphic>
              </wp:anchor>
            </w:drawing>
          </mc:Choice>
          <mc:Fallback>
            <w:pict>
              <v:shape id="_x0000_s1026"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5bPIM60BAABRAwAADgAAAGRycy9lMm9Eb2MueG1srVPB&#10;jtMwEL0j8Q+W7zTpUmA3aroSqpYLAqSFD3Adu7FkeyyP26Q/AH/AiQt3vqvfwdjpdmH3soe9OOM3&#10;kzfz3iTL69FZtlcRDfiWz2c1Z8pL6Izftvzb15tXl5xhEr4TFrxq+UEhv169fLEcQqMuoAfbqciI&#10;xGMzhJb3KYWmqlD2ygmcQVCekhqiE4mucVt1UQzE7mx1UddvqwFiFyJIhUjoekryE2N8CiFobaRa&#10;g9w55dPEGpUViSRhbwLyVZlWayXTZ61RJWZbTkpTOakJxZt8VqulaLZRhN7I0wjiKSM80OSE8dT0&#10;TLUWSbBdNI+onJEREHSaSXDVJKQ4Qirm9QNvbnsRVNFCVmM4m47PRys/7b9EZjr6Ei7fceaFo5Uf&#10;f/44/vpz/P2dZZAsGgI2VHkbqDaN72Gk8jscCczKRx1dfpImRnky+HA2WI2JSQKv5otFTRlJqcXV&#10;m9cUE3t1/3KImD4ocCwHLY+0v2Kr2H/ENJXeleReHm6MtWWH1v8HEGdGqjz5NGGO0rgZT3I20B1I&#10;zS5Es+2pVdFTysnpMtPpq8ir/PdeSO//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7HiBtgA&#10;AAAKAQAADwAAAAAAAAABACAAAAAiAAAAZHJzL2Rvd25yZXYueG1sUEsBAhQAFAAAAAgAh07iQOWz&#10;yDOtAQAAUQMAAA4AAAAAAAAAAQAgAAAAJw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color w:val="000000"/>
          <w:sz w:val="24"/>
          <w:szCs w:val="24"/>
        </w:rPr>
        <w:t xml:space="preserve">16.2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105"/>
        </w:tabs>
        <w:adjustRightInd w:val="0"/>
        <w:snapToGrid w:val="0"/>
        <w:spacing w:before="240" w:beforeLines="100"/>
        <w:outlineLvl w:val="2"/>
        <w:rPr>
          <w:rFonts w:ascii="仿宋" w:hAnsi="仿宋" w:eastAsia="仿宋" w:cs="Times New Roman"/>
          <w:b/>
          <w:bCs/>
          <w:color w:val="000000"/>
          <w:sz w:val="24"/>
          <w:szCs w:val="24"/>
        </w:rPr>
      </w:pPr>
      <w:bookmarkStart w:id="113" w:name="_Toc10624836"/>
      <w:bookmarkStart w:id="114" w:name="_Toc469383996"/>
      <w:bookmarkStart w:id="115" w:name="_Toc5792"/>
      <w:r>
        <w:rPr>
          <w:rFonts w:ascii="仿宋" w:hAnsi="仿宋" w:eastAsia="仿宋" w:cs="仿宋"/>
          <w:b/>
          <w:bCs/>
          <w:color w:val="000000"/>
          <w:sz w:val="24"/>
          <w:szCs w:val="24"/>
        </w:rPr>
        <w:t xml:space="preserve">17  </w:t>
      </w:r>
      <w:r>
        <w:rPr>
          <w:rFonts w:hint="eastAsia" w:ascii="仿宋" w:hAnsi="仿宋" w:eastAsia="仿宋" w:cs="仿宋"/>
          <w:b/>
          <w:bCs/>
          <w:color w:val="000000"/>
          <w:sz w:val="24"/>
          <w:szCs w:val="24"/>
        </w:rPr>
        <w:t>保障</w:t>
      </w:r>
      <w:bookmarkEnd w:id="113"/>
      <w:bookmarkEnd w:id="114"/>
      <w:bookmarkEnd w:id="115"/>
    </w:p>
    <w:p>
      <w:pPr>
        <w:pStyle w:val="2"/>
        <w:tabs>
          <w:tab w:val="left" w:pos="1202"/>
        </w:tabs>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upright="1"/>
                    </wps:wsp>
                  </a:graphicData>
                </a:graphic>
              </wp:anchor>
            </w:drawing>
          </mc:Choice>
          <mc:Fallback>
            <w:pict>
              <v:shape id="_x0000_s102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y1n8bq8BAABRAwAADgAAAGRycy9lMm9Eb2MueG1srVNBbtsw&#10;ELwX6B8I3mvKrhMkguUAhZFeirRA2gfQFGURILkEl7bkDzQ/yKmX3vsuv6NL2nHa9JJDLxS5O5rd&#10;mSUXN6OzbKcjGvANn04qzrRX0Bq/afi3r7fvrjjDJH0rLXjd8L1GfrN8+2YxhFrPoAfb6siIxGM9&#10;hIb3KYVaCFS9dhInELSnZAfRyUTHuBFtlAOxOytmVXUpBohtiKA0IkVXxyQ/McbXEELXGaVXoLZO&#10;+3RkjdrKRJKwNwH5snTbdVqlz12HOjHbcFKaykpFaL/Oq1guZL2JMvRGnVqQr2nhhSYnjaeiZ6qV&#10;TJJto/mHyhkVAaFLEwVOHIUUR0jFtHrhzX0vgy5ayGoMZ9Px/9Gqu92XyExLN+FqxpmXjkZ+eHw4&#10;/Ph1+Pmd5SBZNASsCXkfCJvGDzAS/CmOFMzKxy66/CVNjPJk8P5ssB4TUxS8ns7nFWUUpS6u5+8v&#10;ywDE888hYvqowbG8aXik+RVb5e4TJmqEoE+QXMvDrbG2zND6vwIEzBGROz92mHdpXI8nOWto96Rm&#10;G6LZ9FSq6ClwcroUOt2KPMo/z4X0+SU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GCQ1QAA&#10;AAcBAAAPAAAAAAAAAAEAIAAAACIAAABkcnMvZG93bnJldi54bWxQSwECFAAUAAAACACHTuJAy1n8&#10;bq8BAABRAwAADgAAAAAAAAABACAAAAAk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color w:val="000000"/>
          <w:sz w:val="24"/>
          <w:szCs w:val="24"/>
        </w:rPr>
        <w:t xml:space="preserve">17.1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pStyle w:val="2"/>
        <w:tabs>
          <w:tab w:val="left" w:pos="1202"/>
        </w:tabs>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upright="1"/>
                    </wps:wsp>
                  </a:graphicData>
                </a:graphic>
              </wp:anchor>
            </w:drawing>
          </mc:Choice>
          <mc:Fallback>
            <w:pict>
              <v:shape id="_x0000_s1026"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Fhy0ma8BAABRAwAADgAAAGRycy9lMm9Eb2MueG1srVNB&#10;btswELwXyB8I3mPKqZOmguUAhZFcgrZA0gfQFGkRELkEl7bkD7Q/6KmX3vsuv6NL2nHa9JJDLxS5&#10;O5rdmSXnN6Pr2VZHtOAbPp1UnGmvoLV+3fAvj7fn15xhkr6VPXjd8J1GfrM4ezMfQq0voIO+1ZER&#10;icd6CA3vUgq1EKg67SROIGhPSQPRyUTHuBZtlAOxu15cVNWVGCC2IYLSiBRdHpL8yBhfQwjGWKWX&#10;oDZO+3RgjbqXiSRhZwPyRenWGK3SJ2NQJ9Y3nJSmslIR2q/yKhZzWa+jDJ1Vxxbka1p4oclJ66no&#10;iWopk2SbaP+hclZFQDBposCJg5DiCKmYVi+8eehk0EULWY3hZDr+P1r1cfs5MtvSTbi+5MxLRyPf&#10;f/+2//Fr//Mry0GyaAhYE/IhEDaNH2Ak+FMcKZiVjya6/CVNjPJk8O5ksB4TUxR8P53NKsooSl2+&#10;nV29KwMQzz+HiOlOg2N50/BI8yu2yu09JmqEoE+QXMvDre37MsPe/xUgYI6I3Pmhw7xL42o8yllB&#10;uyM1mxDtuqNSRU+Bk9Ol0PFW5FH+eS6kzy9h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mB5Bn&#10;2AAAAAoBAAAPAAAAAAAAAAEAIAAAACIAAABkcnMvZG93bnJldi54bWxQSwECFAAUAAAACACHTuJA&#10;Fhy0ma8BAABRAwAADgAAAAAAAAABACAAAAAnAQAAZHJzL2Uyb0RvYy54bWxQSwUGAAAAAAYABgBZ&#10;AQAASA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color w:val="000000"/>
          <w:sz w:val="24"/>
          <w:szCs w:val="24"/>
        </w:rPr>
        <w:t xml:space="preserve">17.2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承包人应保障发包人不承担因承包人移动或使用施工场地外的施工设备和临时设施所造成的损害而引起的赔偿。</w:t>
      </w:r>
    </w:p>
    <w:p>
      <w:pPr>
        <w:pStyle w:val="2"/>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adjustRightInd w:val="0"/>
        <w:snapToGrid w:val="0"/>
        <w:spacing w:before="240" w:beforeLines="100"/>
        <w:outlineLvl w:val="2"/>
        <w:rPr>
          <w:rFonts w:ascii="仿宋" w:hAnsi="仿宋" w:eastAsia="仿宋" w:cs="Times New Roman"/>
          <w:b/>
          <w:bCs/>
          <w:color w:val="000000"/>
          <w:sz w:val="24"/>
          <w:szCs w:val="24"/>
        </w:rPr>
      </w:pPr>
      <w:bookmarkStart w:id="116" w:name="_Toc469383997"/>
      <w:bookmarkStart w:id="117" w:name="_Toc6012"/>
      <w:bookmarkStart w:id="118" w:name="_Toc10624837"/>
      <w:r>
        <w:rPr>
          <w:rFonts w:ascii="仿宋" w:hAnsi="仿宋" w:eastAsia="仿宋" w:cs="仿宋"/>
          <w:b/>
          <w:bCs/>
          <w:color w:val="000000"/>
          <w:sz w:val="24"/>
          <w:szCs w:val="24"/>
        </w:rPr>
        <w:t xml:space="preserve">18  </w:t>
      </w:r>
      <w:r>
        <w:rPr>
          <w:rFonts w:hint="eastAsia" w:ascii="仿宋" w:hAnsi="仿宋" w:eastAsia="仿宋" w:cs="仿宋"/>
          <w:b/>
          <w:bCs/>
          <w:color w:val="000000"/>
          <w:sz w:val="24"/>
          <w:szCs w:val="24"/>
        </w:rPr>
        <w:t>财产</w:t>
      </w:r>
      <w:bookmarkEnd w:id="116"/>
      <w:bookmarkEnd w:id="117"/>
      <w:bookmarkEnd w:id="118"/>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18.1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upright="1"/>
                    </wps:wsp>
                  </a:graphicData>
                </a:graphic>
              </wp:anchor>
            </w:drawing>
          </mc:Choice>
          <mc:Fallback>
            <w:pict>
              <v:shape id="_x0000_s1026"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RJF9ca4BAABRAwAADgAAAGRycy9lMm9Eb2MueG1srVNLbtsw&#10;EN0XyB0I7mPKrpOmguUAhZFsgrZA0gPQFGkR4A8c2pIv0N6gq26677l8jg4px2mTTRbZUOSb0Zt5&#10;b8jF9WAN2ckI2ruGTicVJdIJ32q3aei3h5vzK0ogcddy451s6F4CvV6evVv0oZYz33nTykiQxEHd&#10;h4Z2KYWaMRCdtBwmPkiHQeWj5QmPccPayHtkt4bNquqS9T62IXohARBdjUF6ZIyvIfRKaSFXXmyt&#10;dGlkjdLwhJKg0wHosnSrlBTpi1IgEzENRaWprFgE9+u8suWC15vIQ6fFsQX+mhaeabJcOyx6olrx&#10;xMk26hdUVovowas0Ed6yUUhxBFVMq2fe3Hc8yKIFrYZwMh3ejlZ83n2NRLd4E64uKXHc4sgPP38c&#10;fv05/P5OMogW9QFqzLwPmJuGT37A9EccEMzKBxVt/qImgnE0eH8yWA6JCAQ/TufzCiMCQx9m84v3&#10;F5mFPf0cIqRb6S3Jm4ZGnF+xle/uII2pjym5lvM32pgyQ+P+A5AzIyx3PnaYd2lYD0c5a9/uUc02&#10;RL3psFTRU9LR6dLT8VbkUf57LqRPL2H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RSyLnVAAAA&#10;CAEAAA8AAAAAAAAAAQAgAAAAIgAAAGRycy9kb3ducmV2LnhtbFBLAQIUABQAAAAIAIdO4kBEkX1x&#10;rgEAAFEDAAAOAAAAAAAAAAEAIAAAACQ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color w:val="000000"/>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upright="1"/>
                    </wps:wsp>
                  </a:graphicData>
                </a:graphic>
              </wp:anchor>
            </w:drawing>
          </mc:Choice>
          <mc:Fallback>
            <w:pict>
              <v:shape id="_x0000_s1026"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DLMQBBrQEAAFEDAAAOAAAAZHJzL2Uyb0RvYy54bWytU8Fu&#10;EzEQvSPxD5bvxJsSSlllUwlF5YIAqfABjtebtWR7LI+T3fwA/AEnLtz5rnwHY2+a0vbSAxev/Wb2&#10;zbw39vJ6dJbtdUQDvuHzWcWZ9gpa47cN//b15tUVZ5ikb6UFrxt+0MivVy9fLIdQ6wvowbY6MiLx&#10;WA+h4X1KoRYCVa+dxBkE7SnYQXQy0TFuRRvlQOzOiouquhQDxDZEUBqR0PUU5CfG+BxC6Dqj9BrU&#10;zmmfJtaorUwkCXsTkK9Kt12nVfrcdagTsw0npamsVIT2m7yK1VLW2yhDb9SpBfmcFh5pctJ4Knqm&#10;Wssk2S6aJ1TOqAgIXZopcGISUhwhFfPqkTe3vQy6aCGrMZxNx/9Hqz7tv0RmWroJVzR4Lx2N/Pjz&#10;x/HXn+Pv7yyDZNEQsKbM20C5aXwPI6Xf4UhgVj520eUvaWIUJ4MPZ4P1mJgi8N18sagooii0uKxe&#10;v32TWcT9zyFi+qDBsbxpeKT5FVvl/iOmKfUuJdfycGOsLTO0/gFAnBkRufOpw7xL42Y8ydlAeyA1&#10;uxDNtqdSRU9JJ6dLT6dbkUf577mQ3r+E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GjUt1wAA&#10;AAoBAAAPAAAAAAAAAAEAIAAAACIAAABkcnMvZG93bnJldi54bWxQSwECFAAUAAAACACHTuJAyzEA&#10;Qa0BAABRAwAADgAAAAAAAAABACAAAAAm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color w:val="000000"/>
          <w:sz w:val="24"/>
          <w:szCs w:val="24"/>
        </w:rPr>
        <w:t xml:space="preserve">18.2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如果发包人依据第</w:t>
      </w:r>
      <w:r>
        <w:rPr>
          <w:rFonts w:ascii="仿宋" w:hAnsi="仿宋" w:eastAsia="仿宋" w:cs="仿宋"/>
          <w:color w:val="000000"/>
          <w:sz w:val="24"/>
          <w:szCs w:val="24"/>
        </w:rPr>
        <w:t>87.3</w:t>
      </w:r>
      <w:r>
        <w:rPr>
          <w:rFonts w:hint="eastAsia" w:ascii="仿宋" w:hAnsi="仿宋" w:eastAsia="仿宋" w:cs="仿宋"/>
          <w:color w:val="000000"/>
          <w:sz w:val="24"/>
          <w:szCs w:val="24"/>
        </w:rPr>
        <w:t>款规定的情形解除合同，则合同工程和临时工程，应认为是发包人的财产。</w:t>
      </w:r>
    </w:p>
    <w:p>
      <w:pPr>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upright="1"/>
                    </wps:wsp>
                  </a:graphicData>
                </a:graphic>
              </wp:anchor>
            </w:drawing>
          </mc:Choice>
          <mc:Fallback>
            <w:pict>
              <v:shape id="_x0000_s1026"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rdD7r60BAABRAwAADgAAAGRycy9lMm9Eb2MueG1srVPB&#10;jtMwEL0j8Q+W71unqy6iUdOVVtVyQYC08AGu4zSWbI/lcZv0B+APOHHhznf1Oxg73S4slz1wcew3&#10;kzfz3tir29FZdtARDfiGz2cVZ9oraI3fNfzL5/urt5xhkr6VFrxu+FEjv12/frUaQq2voQfb6siI&#10;xGM9hIb3KYVaCFS9dhJnELSnYAfRyUTHuBNtlAOxOyuuq+qNGCC2IYLSiIRupiA/M8aXEELXGaU3&#10;oPZO+zSxRm1lIknYm4B8XbrtOq3Sx65DnZhtOClNZaUitN/mVaxXst5FGXqjzi3Il7TwTJOTxlPR&#10;C9VGJsn20fxD5YyKgNClmQInJiHFEVIxr55589DLoIsWshrDxXT8f7Tqw+FTZKalm7AkT7x0NPLT&#10;92+nH79OP7+yDJJFQ8CaMh8C5abxDkZKf8SRwKx87KLLX9LEKE5kx4vBekxMEbicLxYVRRSFbhaL&#10;+fIms4inn0PE9E6DY3nT8EjzK7bKw3tMU+pjSq7l4d5YW2Zo/V8AcWZE5M6nDvMujdvxLGcL7ZHU&#10;7EM0u55KFT0lnZwuPZ1vRR7ln+dC+vQS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bsBXNgA&#10;AAAKAQAADwAAAAAAAAABACAAAAAiAAAAZHJzL2Rvd25yZXYueG1sUEsBAhQAFAAAAAgAh07iQK3Q&#10;+6+tAQAAUQMAAA4AAAAAAAAAAQAgAAAAJw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color w:val="000000"/>
          <w:sz w:val="24"/>
          <w:szCs w:val="24"/>
        </w:rPr>
        <w:t xml:space="preserve">18.3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如果承包人依据第</w:t>
      </w:r>
      <w:r>
        <w:rPr>
          <w:rFonts w:ascii="仿宋" w:hAnsi="仿宋" w:eastAsia="仿宋" w:cs="仿宋"/>
          <w:color w:val="000000"/>
          <w:sz w:val="24"/>
          <w:szCs w:val="24"/>
        </w:rPr>
        <w:t>87.4</w:t>
      </w:r>
      <w:r>
        <w:rPr>
          <w:rFonts w:hint="eastAsia" w:ascii="仿宋" w:hAnsi="仿宋" w:eastAsia="仿宋" w:cs="仿宋"/>
          <w:color w:val="000000"/>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spacing w:line="360" w:lineRule="auto"/>
        <w:ind w:firstLine="3839" w:firstLineChars="1195"/>
        <w:jc w:val="both"/>
        <w:outlineLvl w:val="1"/>
        <w:rPr>
          <w:rFonts w:ascii="仿宋" w:hAnsi="仿宋" w:eastAsia="仿宋" w:cs="Times New Roman"/>
          <w:b/>
          <w:bCs/>
          <w:color w:val="000000"/>
          <w:sz w:val="32"/>
          <w:szCs w:val="32"/>
        </w:rPr>
      </w:pPr>
      <w:bookmarkStart w:id="119" w:name="_Toc469383998"/>
      <w:bookmarkStart w:id="120" w:name="_Toc2481"/>
      <w:bookmarkStart w:id="121" w:name="_Toc10624838"/>
      <w:r>
        <w:rPr>
          <w:rFonts w:hint="eastAsia" w:ascii="仿宋" w:hAnsi="仿宋" w:eastAsia="仿宋" w:cs="仿宋"/>
          <w:b/>
          <w:bCs/>
          <w:color w:val="000000"/>
          <w:sz w:val="32"/>
          <w:szCs w:val="32"/>
        </w:rPr>
        <w:t>二、合同主体</w:t>
      </w:r>
      <w:bookmarkEnd w:id="119"/>
      <w:bookmarkEnd w:id="120"/>
      <w:bookmarkEnd w:id="121"/>
    </w:p>
    <w:p>
      <w:pPr>
        <w:pStyle w:val="5"/>
        <w:numPr>
          <w:ilvl w:val="0"/>
          <w:numId w:val="0"/>
        </w:numPr>
        <w:tabs>
          <w:tab w:val="left" w:pos="420"/>
          <w:tab w:val="clear" w:pos="360"/>
        </w:tabs>
        <w:ind w:left="720"/>
        <w:rPr>
          <w:rFonts w:ascii="仿宋" w:hAnsi="仿宋" w:eastAsia="仿宋"/>
          <w:color w:val="000000"/>
          <w:sz w:val="24"/>
          <w:szCs w:val="24"/>
        </w:rPr>
      </w:pPr>
      <w:bookmarkStart w:id="122" w:name="_Toc469383999"/>
      <w:bookmarkStart w:id="123" w:name="_Toc10624839"/>
      <w:bookmarkStart w:id="124" w:name="_Toc29225"/>
      <w:r>
        <w:rPr>
          <w:rFonts w:ascii="仿宋" w:hAnsi="仿宋" w:eastAsia="仿宋" w:cs="仿宋"/>
          <w:color w:val="000000"/>
          <w:sz w:val="24"/>
          <w:szCs w:val="24"/>
        </w:rPr>
        <w:t xml:space="preserve">19  </w:t>
      </w:r>
      <w:r>
        <w:rPr>
          <w:rFonts w:hint="eastAsia" w:ascii="仿宋" w:hAnsi="仿宋" w:eastAsia="仿宋" w:cs="仿宋"/>
          <w:color w:val="000000"/>
          <w:sz w:val="24"/>
          <w:szCs w:val="24"/>
        </w:rPr>
        <w:t>发包人</w:t>
      </w:r>
      <w:bookmarkEnd w:id="122"/>
      <w:bookmarkEnd w:id="123"/>
      <w:bookmarkEnd w:id="124"/>
    </w:p>
    <w:p>
      <w:pPr>
        <w:tabs>
          <w:tab w:val="left" w:pos="1620"/>
        </w:tabs>
        <w:ind w:left="-2" w:leftChars="-1" w:firstLine="1"/>
        <w:rPr>
          <w:rFonts w:ascii="仿宋" w:hAnsi="仿宋" w:eastAsia="仿宋" w:cs="Times New Roman"/>
          <w:b/>
          <w:bCs/>
          <w:color w:val="000000"/>
          <w:sz w:val="24"/>
          <w:szCs w:val="24"/>
        </w:rPr>
      </w:pPr>
      <w:r>
        <w:rPr>
          <w:rFonts w:ascii="仿宋" w:hAnsi="仿宋" w:eastAsia="仿宋" w:cs="仿宋"/>
          <w:b/>
          <w:bCs/>
          <w:color w:val="000000"/>
          <w:sz w:val="24"/>
          <w:szCs w:val="24"/>
        </w:rPr>
        <w:t xml:space="preserve">19.1                                                        </w:t>
      </w:r>
    </w:p>
    <w:p>
      <w:pPr>
        <w:tabs>
          <w:tab w:val="left" w:pos="1620"/>
        </w:tabs>
        <w:spacing w:line="360" w:lineRule="auto"/>
        <w:ind w:left="1619" w:leftChars="771"/>
        <w:rPr>
          <w:rFonts w:ascii="仿宋" w:hAnsi="仿宋" w:eastAsia="仿宋" w:cs="Times New Roman"/>
          <w:color w:val="FF0000"/>
          <w:sz w:val="24"/>
          <w:szCs w:val="24"/>
        </w:rPr>
      </w:pPr>
      <w: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_x0000_s1026"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A8x60q0BAABRAwAADgAAAGRycy9lMm9Eb2MueG1srVPBjtMw&#10;EL0j8Q+W79RpVdA2aroSqpYLAqSFD3Adp7FkeyyP26Q/AH/AiQt3vqvfwdjpdmG57IGLY7+ZvJn3&#10;xl7fjs6yo45owDd8Pqs4015Ba/y+4V8+37264QyT9K204HXDTxr57ebli/UQar2AHmyrIyMSj/UQ&#10;Gt6nFGohUPXaSZxB0J6CHUQnEx3jXrRRDsTurFhU1RsxQGxDBKURCd1OQX5hjM8hhK4zSm9BHZz2&#10;aWKN2spEkrA3AfmmdNt1WqWPXYc6MdtwUprKSkVov8ur2KxlvY8y9EZdWpDPaeGJJieNp6JXqq1M&#10;kh2i+YfKGRUBoUszBU5MQoojpGJePfHmvpdBFy1kNYar6fj/aNWH46fITEs3YbXkzEtHIz9//3b+&#10;8ev88yvLIFk0BKwp8z5QbhrfwkjpDzgSmJWPXXT5S5oYxcng09VgPSamCFzNl8uKIopCy8XqZvU6&#10;s4jHn0PE9E6DY3nT8EjzK7bK43tMU+pDSq7l4c5YW2Zo/V8AcWZE5M6nDvMujbvxImcH7YnUHEI0&#10;+55KFT0lnZwuPV1uRR7ln+dC+vgSN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RaKZNUAAAAH&#10;AQAADwAAAAAAAAABACAAAAAiAAAAZHJzL2Rvd25yZXYueG1sUEsBAhQAFAAAAAgAh07iQAPMetKt&#10;AQAAUQMAAA4AAAAAAAAAAQAgAAAAJA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000000"/>
          <w:sz w:val="24"/>
          <w:szCs w:val="24"/>
        </w:rPr>
        <w:t>发包人在履行合同期间应遵守法律，并保证承包人免于承担因发包人违反法律而引起的任何责任；</w:t>
      </w:r>
      <w:r>
        <w:rPr>
          <w:rFonts w:hint="eastAsia" w:ascii="仿宋" w:hAnsi="仿宋" w:eastAsia="仿宋" w:cs="仿宋"/>
          <w:sz w:val="24"/>
          <w:szCs w:val="24"/>
        </w:rPr>
        <w:t>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1"/>
        <w:rPr>
          <w:rFonts w:ascii="仿宋" w:hAnsi="仿宋" w:eastAsia="仿宋" w:cs="仿宋"/>
          <w:b/>
          <w:bCs/>
          <w:color w:val="000000"/>
          <w:sz w:val="24"/>
          <w:szCs w:val="24"/>
        </w:rPr>
      </w:pPr>
      <w:r>
        <w:rPr>
          <w:rFonts w:ascii="仿宋" w:hAnsi="仿宋" w:eastAsia="仿宋" w:cs="仿宋"/>
          <w:b/>
          <w:bCs/>
          <w:color w:val="000000"/>
          <w:sz w:val="24"/>
          <w:szCs w:val="24"/>
        </w:rPr>
        <w:t xml:space="preserve">19.2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spacing w:line="360" w:lineRule="auto"/>
        <w:ind w:left="1620"/>
        <w:rPr>
          <w:rFonts w:ascii="仿宋" w:hAnsi="仿宋" w:eastAsia="仿宋" w:cs="Times New Roman"/>
          <w:color w:val="000000"/>
          <w:sz w:val="24"/>
          <w:szCs w:val="24"/>
        </w:rPr>
      </w:pPr>
      <w: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upright="1"/>
                    </wps:wsp>
                  </a:graphicData>
                </a:graphic>
              </wp:anchor>
            </w:drawing>
          </mc:Choice>
          <mc:Fallback>
            <w:pict>
              <v:shape id="_x0000_s1026"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IDUEeqwBAABRAwAADgAAAGRycy9lMm9Eb2MueG1srVPBjtMw&#10;EL0j8Q+W79RpVdA2aroSqpYLAqSFD3Adp7FkeyyP26Q/AH/AiQt3vqvfwdjpdmG57IGLY8+8vJn3&#10;xl7fjs6yo45owDd8Pqs4015Ba/y+4V8+37264QyT9K204HXDTxr57ebli/UQar2AHmyrIyMSj/UQ&#10;Gt6nFGohUPXaSZxB0J6SHUQnEx3jXrRRDsTurFhU1RsxQGxDBKURKbqdkvzCGJ9DCF1nlN6COjjt&#10;08QatZWJJGFvAvJN6bbrtEofuw51YrbhpDSVlYrQfpdXsVnLeh9l6I26tCCf08ITTU4aT0WvVFuZ&#10;JDtE8w+VMyoCQpdmCpyYhBRHSMW8euLNfS+DLlrIagxX0/H/0aoPx0+RmZZuwuo1Z146Gvn5+7fz&#10;j1/nn19ZDpJFQ8CakPeBsGl8CyPBH+JIwax87KLLX9LEKE8Gn64G6zExRcHVfLmsKKMotVysbiZ2&#10;8fhziJjeaXAsbxoeaX7FVnl8j4kaIegDJNfycGesLTO0/q8AAXNE5M6nDvMujbvxImcH7YnUHEI0&#10;+55KFT0FTk6XQpdbkUf557mQPr6Ez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FFopk1QAAAAcB&#10;AAAPAAAAAAAAAAEAIAAAACIAAABkcnMvZG93bnJldi54bWxQSwECFAAUAAAACACHTuJAIDUEeqwB&#10;AABRAwAADgAAAAAAAAABACAAAAAkAQAAZHJzL2Uyb0RvYy54bWxQSwUGAAAAAAYABgBZAQAAQgUA&#10;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color w:val="000000"/>
          <w:sz w:val="24"/>
          <w:szCs w:val="24"/>
        </w:rPr>
        <w:t>发包人应按照合同约定完成下列工作，包括但不限于：</w:t>
      </w:r>
    </w:p>
    <w:p>
      <w:pPr>
        <w:numPr>
          <w:ilvl w:val="0"/>
          <w:numId w:val="3"/>
        </w:numPr>
        <w:tabs>
          <w:tab w:val="left" w:pos="1080"/>
          <w:tab w:val="left" w:pos="1470"/>
          <w:tab w:val="left" w:pos="1980"/>
        </w:tabs>
        <w:spacing w:line="360" w:lineRule="auto"/>
        <w:ind w:left="1616" w:leftChars="749" w:hanging="43" w:hangingChars="18"/>
        <w:rPr>
          <w:rFonts w:ascii="仿宋" w:hAnsi="仿宋" w:eastAsia="仿宋" w:cs="Times New Roman"/>
          <w:color w:val="000000"/>
          <w:sz w:val="24"/>
          <w:szCs w:val="24"/>
        </w:rPr>
      </w:pPr>
      <w:r>
        <w:rPr>
          <w:rFonts w:hint="eastAsia" w:ascii="仿宋" w:hAnsi="仿宋" w:eastAsia="仿宋" w:cs="仿宋"/>
          <w:color w:val="000000"/>
          <w:sz w:val="24"/>
          <w:szCs w:val="24"/>
        </w:rPr>
        <w:t>办理土地征用、拆迁、平整施工场地等工作，使施工场地具备施工条件，并在开工后继续负责解决上述工作遗留的问题；</w:t>
      </w:r>
    </w:p>
    <w:p>
      <w:pPr>
        <w:numPr>
          <w:ilvl w:val="0"/>
          <w:numId w:val="3"/>
        </w:numPr>
        <w:tabs>
          <w:tab w:val="left" w:pos="1080"/>
          <w:tab w:val="left" w:pos="1470"/>
          <w:tab w:val="left" w:pos="1980"/>
        </w:tabs>
        <w:spacing w:line="360" w:lineRule="auto"/>
        <w:ind w:left="1635" w:leftChars="750" w:hanging="60" w:hangingChars="25"/>
        <w:rPr>
          <w:rFonts w:ascii="仿宋" w:hAnsi="仿宋" w:eastAsia="仿宋" w:cs="Times New Roman"/>
          <w:color w:val="000000"/>
          <w:sz w:val="24"/>
          <w:szCs w:val="24"/>
        </w:rPr>
      </w:pPr>
      <w:r>
        <w:rPr>
          <w:rFonts w:hint="eastAsia" w:ascii="仿宋" w:hAnsi="仿宋" w:eastAsia="仿宋" w:cs="仿宋"/>
          <w:color w:val="000000"/>
          <w:sz w:val="24"/>
          <w:szCs w:val="24"/>
        </w:rPr>
        <w:t>将施工所需水、电、通讯线路从施工场地外部接驳至专用条款约定的地点，</w:t>
      </w:r>
    </w:p>
    <w:p>
      <w:pPr>
        <w:tabs>
          <w:tab w:val="left" w:pos="1980"/>
        </w:tabs>
        <w:spacing w:line="360" w:lineRule="auto"/>
        <w:ind w:left="1575" w:leftChars="750" w:firstLine="43" w:firstLineChars="18"/>
        <w:rPr>
          <w:rFonts w:ascii="仿宋" w:hAnsi="仿宋" w:eastAsia="仿宋" w:cs="Times New Roman"/>
          <w:color w:val="000000"/>
          <w:sz w:val="24"/>
          <w:szCs w:val="24"/>
        </w:rPr>
      </w:pPr>
      <w:r>
        <w:rPr>
          <w:rFonts w:hint="eastAsia" w:ascii="仿宋" w:hAnsi="仿宋" w:eastAsia="仿宋" w:cs="仿宋"/>
          <w:color w:val="000000"/>
          <w:sz w:val="24"/>
          <w:szCs w:val="24"/>
        </w:rPr>
        <w:t>保证施工期间的需要；</w:t>
      </w:r>
    </w:p>
    <w:p>
      <w:pPr>
        <w:numPr>
          <w:ilvl w:val="0"/>
          <w:numId w:val="3"/>
        </w:numPr>
        <w:tabs>
          <w:tab w:val="left" w:pos="1080"/>
          <w:tab w:val="left" w:pos="1470"/>
          <w:tab w:val="left" w:pos="1980"/>
        </w:tabs>
        <w:spacing w:line="360" w:lineRule="auto"/>
        <w:ind w:left="1635" w:leftChars="750" w:hanging="60" w:hangingChars="25"/>
        <w:rPr>
          <w:rFonts w:ascii="仿宋" w:hAnsi="仿宋" w:eastAsia="仿宋" w:cs="Times New Roman"/>
          <w:color w:val="000000"/>
          <w:sz w:val="24"/>
          <w:szCs w:val="24"/>
        </w:rPr>
      </w:pPr>
      <w:r>
        <w:rPr>
          <w:rFonts w:hint="eastAsia" w:ascii="仿宋" w:hAnsi="仿宋" w:eastAsia="仿宋" w:cs="仿宋"/>
          <w:color w:val="000000"/>
          <w:sz w:val="24"/>
          <w:szCs w:val="24"/>
        </w:rPr>
        <w:t>开通施工场地与城乡公共道路间的通道，满足第</w:t>
      </w:r>
      <w:r>
        <w:rPr>
          <w:rFonts w:ascii="仿宋" w:hAnsi="仿宋" w:eastAsia="仿宋" w:cs="仿宋"/>
          <w:color w:val="000000"/>
          <w:sz w:val="24"/>
          <w:szCs w:val="24"/>
        </w:rPr>
        <w:t>13</w:t>
      </w:r>
      <w:r>
        <w:rPr>
          <w:rFonts w:hint="eastAsia" w:ascii="仿宋" w:hAnsi="仿宋" w:eastAsia="仿宋" w:cs="仿宋"/>
          <w:color w:val="000000"/>
          <w:sz w:val="24"/>
          <w:szCs w:val="24"/>
        </w:rPr>
        <w:t>条交通运输的需要；</w:t>
      </w:r>
    </w:p>
    <w:p>
      <w:pPr>
        <w:numPr>
          <w:ilvl w:val="0"/>
          <w:numId w:val="3"/>
        </w:numPr>
        <w:tabs>
          <w:tab w:val="left" w:pos="1080"/>
          <w:tab w:val="left" w:pos="1470"/>
          <w:tab w:val="left" w:pos="1980"/>
        </w:tabs>
        <w:spacing w:line="360" w:lineRule="auto"/>
        <w:ind w:left="1616" w:leftChars="749" w:hanging="43" w:hangingChars="18"/>
        <w:rPr>
          <w:rFonts w:ascii="仿宋" w:hAnsi="仿宋" w:eastAsia="仿宋" w:cs="Times New Roman"/>
          <w:color w:val="000000"/>
          <w:sz w:val="24"/>
          <w:szCs w:val="24"/>
        </w:rPr>
      </w:pPr>
      <w:r>
        <w:rPr>
          <w:rFonts w:hint="eastAsia" w:ascii="仿宋" w:hAnsi="仿宋" w:eastAsia="仿宋" w:cs="仿宋"/>
          <w:color w:val="000000"/>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3"/>
        </w:numPr>
        <w:tabs>
          <w:tab w:val="left" w:pos="1080"/>
          <w:tab w:val="left" w:pos="1470"/>
          <w:tab w:val="left" w:pos="1980"/>
        </w:tabs>
        <w:spacing w:line="360" w:lineRule="auto"/>
        <w:ind w:left="1616" w:leftChars="748" w:hanging="45" w:hangingChars="19"/>
        <w:rPr>
          <w:rFonts w:ascii="仿宋" w:hAnsi="仿宋" w:eastAsia="仿宋" w:cs="Times New Roman"/>
          <w:sz w:val="24"/>
          <w:szCs w:val="24"/>
        </w:rPr>
      </w:pPr>
      <w:r>
        <w:rPr>
          <w:rFonts w:hint="eastAsia" w:ascii="仿宋" w:hAnsi="仿宋" w:eastAsia="仿宋" w:cs="仿宋"/>
          <w:sz w:val="24"/>
          <w:szCs w:val="24"/>
        </w:rPr>
        <w:t>办理施工许可及其他所需证件、批准文件和办理临时用地、停水、停电、中断道路交通、爆破作业等的申请批准手续（承包人自身施工资质的证件除外）；</w:t>
      </w:r>
    </w:p>
    <w:p>
      <w:pPr>
        <w:numPr>
          <w:ilvl w:val="0"/>
          <w:numId w:val="3"/>
        </w:numPr>
        <w:tabs>
          <w:tab w:val="left" w:pos="1080"/>
          <w:tab w:val="left" w:pos="1470"/>
          <w:tab w:val="left" w:pos="1980"/>
        </w:tabs>
        <w:spacing w:line="360" w:lineRule="auto"/>
        <w:ind w:left="1635" w:leftChars="750" w:hanging="60" w:hangingChars="25"/>
        <w:rPr>
          <w:rFonts w:ascii="仿宋" w:hAnsi="仿宋" w:eastAsia="仿宋" w:cs="Times New Roman"/>
          <w:sz w:val="24"/>
          <w:szCs w:val="24"/>
        </w:rPr>
      </w:pPr>
      <w:r>
        <w:rPr>
          <w:rFonts w:hint="eastAsia" w:ascii="仿宋" w:hAnsi="仿宋" w:eastAsia="仿宋" w:cs="仿宋"/>
          <w:sz w:val="24"/>
          <w:szCs w:val="24"/>
        </w:rPr>
        <w:t>确定水准点与坐标控制点，组织现场交验并以书面形式移交给承包人；</w:t>
      </w:r>
    </w:p>
    <w:p>
      <w:pPr>
        <w:tabs>
          <w:tab w:val="left" w:pos="1980"/>
        </w:tabs>
        <w:spacing w:line="360" w:lineRule="auto"/>
        <w:ind w:left="540" w:leftChars="257" w:firstLine="1017" w:firstLineChars="424"/>
        <w:rPr>
          <w:rFonts w:ascii="仿宋" w:hAnsi="仿宋" w:eastAsia="仿宋" w:cs="Times New Roman"/>
          <w:color w:val="000000"/>
          <w:sz w:val="24"/>
          <w:szCs w:val="24"/>
        </w:rPr>
      </w:pPr>
      <w:r>
        <w:rPr>
          <w:rFonts w:ascii="仿宋" w:hAnsi="仿宋" w:eastAsia="仿宋" w:cs="仿宋"/>
          <w:color w:val="000000"/>
          <w:sz w:val="24"/>
          <w:szCs w:val="24"/>
        </w:rPr>
        <w:t xml:space="preserve">(7) </w:t>
      </w:r>
      <w:r>
        <w:rPr>
          <w:rFonts w:hint="eastAsia" w:ascii="仿宋" w:hAnsi="仿宋" w:eastAsia="仿宋" w:cs="仿宋"/>
          <w:color w:val="000000"/>
          <w:sz w:val="24"/>
          <w:szCs w:val="24"/>
        </w:rPr>
        <w:t>按照专用条款约定的时间向承包人提供一式两份约定的标准与规范；</w:t>
      </w:r>
    </w:p>
    <w:p>
      <w:pPr>
        <w:tabs>
          <w:tab w:val="left" w:pos="1080"/>
          <w:tab w:val="left" w:pos="1980"/>
        </w:tabs>
        <w:spacing w:line="360" w:lineRule="auto"/>
        <w:ind w:left="1575"/>
        <w:rPr>
          <w:rFonts w:ascii="仿宋" w:hAnsi="仿宋" w:eastAsia="仿宋" w:cs="Times New Roman"/>
          <w:sz w:val="24"/>
          <w:szCs w:val="24"/>
        </w:rPr>
      </w:pPr>
      <w:r>
        <w:rPr>
          <w:rFonts w:ascii="仿宋" w:hAnsi="仿宋" w:eastAsia="仿宋" w:cs="仿宋"/>
          <w:color w:val="000000"/>
          <w:sz w:val="24"/>
          <w:szCs w:val="24"/>
        </w:rPr>
        <w:t>(8)</w:t>
      </w:r>
      <w:r>
        <w:rPr>
          <w:rFonts w:ascii="仿宋" w:hAnsi="仿宋" w:eastAsia="仿宋" w:cs="仿宋"/>
          <w:sz w:val="24"/>
          <w:szCs w:val="24"/>
        </w:rPr>
        <w:t xml:space="preserve"> </w:t>
      </w:r>
      <w:r>
        <w:rPr>
          <w:rFonts w:hint="eastAsia" w:ascii="仿宋" w:hAnsi="仿宋" w:eastAsia="仿宋" w:cs="仿宋"/>
          <w:sz w:val="24"/>
          <w:szCs w:val="24"/>
        </w:rPr>
        <w:t>组织承包人和设计人进行图纸会审和设计交底；</w:t>
      </w:r>
    </w:p>
    <w:p>
      <w:pPr>
        <w:tabs>
          <w:tab w:val="left" w:pos="1980"/>
        </w:tabs>
        <w:spacing w:line="360" w:lineRule="auto"/>
        <w:ind w:left="1575"/>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协调处理施工场地周围地形关系问题和做好邻近建筑物、构筑物（包括文物</w:t>
      </w:r>
    </w:p>
    <w:p>
      <w:pPr>
        <w:tabs>
          <w:tab w:val="left" w:pos="1980"/>
        </w:tabs>
        <w:spacing w:line="360" w:lineRule="auto"/>
        <w:ind w:left="1575" w:leftChars="750" w:firstLine="43" w:firstLineChars="18"/>
        <w:rPr>
          <w:rFonts w:ascii="仿宋" w:hAnsi="仿宋" w:eastAsia="仿宋" w:cs="Times New Roman"/>
          <w:color w:val="000000"/>
          <w:sz w:val="24"/>
          <w:szCs w:val="24"/>
        </w:rPr>
      </w:pPr>
      <w:r>
        <w:rPr>
          <w:rFonts w:hint="eastAsia" w:ascii="仿宋" w:hAnsi="仿宋" w:eastAsia="仿宋" w:cs="仿宋"/>
          <w:color w:val="000000"/>
          <w:sz w:val="24"/>
          <w:szCs w:val="24"/>
        </w:rPr>
        <w:t>保护建筑）、古树名木等的保护工作；</w:t>
      </w:r>
    </w:p>
    <w:p>
      <w:pPr>
        <w:tabs>
          <w:tab w:val="left" w:pos="1980"/>
        </w:tabs>
        <w:spacing w:line="360" w:lineRule="auto"/>
        <w:ind w:left="480" w:firstLine="1140" w:firstLineChars="475"/>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及时接收已完工程，并按照合同约定及时支付工程款及其他各种款项。</w:t>
      </w:r>
    </w:p>
    <w:p>
      <w:pPr>
        <w:pStyle w:val="25"/>
        <w:tabs>
          <w:tab w:val="left" w:pos="1980"/>
        </w:tabs>
        <w:ind w:left="1619" w:leftChars="771" w:firstLine="1" w:firstLineChars="0"/>
        <w:rPr>
          <w:rFonts w:ascii="仿宋" w:hAnsi="仿宋" w:eastAsia="仿宋"/>
          <w:color w:val="000000"/>
        </w:rPr>
      </w:pPr>
      <w:r>
        <w:rPr>
          <w:rFonts w:hint="eastAsia" w:ascii="仿宋" w:hAnsi="仿宋" w:eastAsia="仿宋" w:cs="仿宋"/>
          <w:color w:val="000000"/>
        </w:rPr>
        <w:t>发包人可将其中部分工作委托给承包人办理，具体由合同双方当事人在专用条款中约定。除合同价款已包括外，由发包人承担所需费用，并向承包人支付合理利润。</w:t>
      </w:r>
    </w:p>
    <w:p>
      <w:pPr>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19.3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upright="1"/>
                    </wps:wsp>
                  </a:graphicData>
                </a:graphic>
              </wp:anchor>
            </w:drawing>
          </mc:Choice>
          <mc:Fallback>
            <w:pict>
              <v:shape id="_x0000_s1026"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gdqMXrQEAAFEDAAAOAAAAZHJzL2Uyb0RvYy54bWytU8GO0zAQ&#10;vSPxD5bvNGkpiI2arrSqlgsCpIUPcB27sWR7LI/bpD8Af8CJC3e+q9/B2Ol2YbnsYS/O+M3kzbw3&#10;yep6dJYdVEQDvuXzWc2Z8hI643ct//rl9tU7zjAJ3wkLXrX8qJBfr1++WA2hUQvowXYqMiLx2Ayh&#10;5X1KoakqlL1yAmcQlKekhuhEomvcVV0UA7E7Wy3q+m01QOxCBKkQCd1MSX5mjE8hBK2NVBuQe6d8&#10;mlijsiKRJOxNQL4u02qtZPqkNarEbMtJaSonNaF4m89qvRLNLorQG3keQTxlhEeanDCeml6oNiIJ&#10;to/mPypnZAQEnWYSXDUJKY6Qinn9yJu7XgRVtJDVGC6m4/PRyo+Hz5GZruWLxZIzLxyt/PTj++nn&#10;79OvbyyDZNEQsKHKu0C1abyBkT6cexwJzMpHHV1+kiZGeTL4eDFYjYlJAq/my2VNGUmp5dWb1xQT&#10;e/XwcoiY3itwLActj7S/Yqs4fMA0ld6X5F4ebo21ZYfW/wMQZ0aqPPk0YY7SuB3PcrbQHUnNPkSz&#10;66lV0VPKyeky0/mryKv8+15IH/6E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u4hO1AAAAAcB&#10;AAAPAAAAAAAAAAEAIAAAACIAAABkcnMvZG93bnJldi54bWxQSwECFAAUAAAACACHTuJA4HajF60B&#10;AABRAwAADgAAAAAAAAABACAAAAAjAQAAZHJzL2Uyb0RvYy54bWxQSwUGAAAAAAYABgBZAQAAQgUA&#10;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color w:val="000000"/>
          <w:sz w:val="24"/>
          <w:szCs w:val="24"/>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仿宋" w:hAnsi="仿宋" w:eastAsia="仿宋" w:cs="Times New Roman"/>
          <w:color w:val="000000"/>
          <w:sz w:val="24"/>
          <w:szCs w:val="24"/>
        </w:rPr>
      </w:pPr>
      <w:r>
        <w:rPr>
          <w:rFonts w:hint="eastAsia" w:ascii="仿宋" w:hAnsi="仿宋" w:eastAsia="仿宋" w:cs="仿宋"/>
          <w:color w:val="000000"/>
          <w:sz w:val="24"/>
          <w:szCs w:val="24"/>
        </w:rPr>
        <w:t>发包人保留其工作人员、雇员和相关执法人员进入和使用施工场地的权利。</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19.4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upright="1"/>
                    </wps:wsp>
                  </a:graphicData>
                </a:graphic>
              </wp:anchor>
            </w:drawing>
          </mc:Choice>
          <mc:Fallback>
            <w:pict>
              <v:shape id="_x0000_s1026"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NaW6+KvAQAAUQMAAA4AAABkcnMvZTJvRG9jLnhtbK1TS27b&#10;MBDdF8gdCO5jSq6TtoLlAIWRbIK2QNoD0BRpEeAPHNqSL9DeoKtuuu+5fI4OKcdp000W3VDkm9Gb&#10;eW/I5c1oDdnLCNq7ltazihLphO+027b0y+fby7eUQOKu48Y72dKDBHqzuni1HEIj5773ppORIImD&#10;Zggt7VMKDWMgemk5zHyQDoPKR8sTHuOWdZEPyG4Nm1fVNRt87EL0QgIgup6C9MQYX0LoldJCrr3Y&#10;WenSxBql4QklQa8D0FXpVikp0kelQCZiWopKU1mxCO43eWWrJW+2kYdei1ML/CUtPNNkuXZY9Ey1&#10;5omTXdT/UFktogev0kx4yyYhxRFUUVfPvHnoeZBFC1oN4Ww6/D9a8WH/KRLdtXT+uqbEcYsjP37/&#10;dvzx6/jzK8kgWjQEaDDzIWBuGt/7ES/OIw4IZuWjijZ/URPBOBp8OBssx0QEgu/qxaLCiMDQm/rq&#10;enGVWdjTzyFCupPekrxpacT5FVv5/h7SlPqYkms5f6uNKTM07i8AOTPCcudTh3mXxs14krPx3QHV&#10;7ELU2x5LFT0lHZ0uPZ1uRR7ln+dC+vQS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QxO5NYA&#10;AAAJAQAADwAAAAAAAAABACAAAAAiAAAAZHJzL2Rvd25yZXYueG1sUEsBAhQAFAAAAAgAh07iQNaW&#10;6+KvAQAAUQMAAA4AAAAAAAAAAQAgAAAAJQ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color w:val="000000"/>
          <w:sz w:val="24"/>
          <w:szCs w:val="24"/>
        </w:rPr>
        <w:t>发包人应按照合同约定的期限和方式向承包人支付工程款及其他应支付的款项。</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19.5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upright="1"/>
                    </wps:wsp>
                  </a:graphicData>
                </a:graphic>
              </wp:anchor>
            </w:drawing>
          </mc:Choice>
          <mc:Fallback>
            <w:pict>
              <v:shape id="_x0000_s1026"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J1KOV+vAQAAUQMAAA4AAABkcnMvZTJvRG9jLnhtbK1TwW4T&#10;MRC9I/EPlu/Eu1GBdpVNJRSVCwKk0g9wvN6sJdtjeZzs5gfgDzhx4c535TsYO2kK7aWHXrz2m9k3&#10;897Yi+vJWbbTEQ34ltezijPtFXTGb1p+9+3mzSVnmKTvpAWvW77XyK+Xr18txtDoOQxgOx0ZkXhs&#10;xtDyIaXQCIFq0E7iDIL2FOwhOpnoGDeii3IkdmfFvKreiRFiFyIojUjo6hjkJ8b4HELoe6P0CtTW&#10;aZ+OrFFbmUgSDiYgX5Zu+16r9KXvUSdmW05KU1mpCO3XeRXLhWw2UYbBqFML8jktPNLkpPFU9Ey1&#10;kkmybTRPqJxRERD6NFPgxFFIcYRU1NUjb24HGXTRQlZjOJuOL0erPu++Rma6ls/rK868dDTyw88f&#10;h19/Dr+/swySRWPAhjJvA+Wm6QNMdHHucSQwK5/66PKXNDGKk8H7s8F6SkwReFVfXFQUURS6fDuv&#10;35cBiIefQ8T0UYNjedPySPMrtsrdJ0zUCKXep+RaHm6MtWWG1v8HUGJGRO782GHepWk9neSsoduT&#10;mm2IZjNQqaKnpJPTpdDpVuRR/nsupA8v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csd5dYA&#10;AAAJAQAADwAAAAAAAAABACAAAAAiAAAAZHJzL2Rvd25yZXYueG1sUEsBAhQAFAAAAAgAh07iQJ1K&#10;OV+vAQAAUQMAAA4AAAAAAAAAAQAgAAAAJQ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color w:val="000000"/>
          <w:sz w:val="24"/>
          <w:szCs w:val="24"/>
        </w:rPr>
        <w:t>发包人应按照第</w:t>
      </w:r>
      <w:r>
        <w:rPr>
          <w:rFonts w:ascii="仿宋" w:hAnsi="仿宋" w:eastAsia="仿宋" w:cs="仿宋"/>
          <w:color w:val="000000"/>
          <w:sz w:val="24"/>
          <w:szCs w:val="24"/>
        </w:rPr>
        <w:t>58</w:t>
      </w:r>
      <w:r>
        <w:rPr>
          <w:rFonts w:hint="eastAsia" w:ascii="仿宋" w:hAnsi="仿宋" w:eastAsia="仿宋" w:cs="仿宋"/>
          <w:color w:val="000000"/>
          <w:sz w:val="24"/>
          <w:szCs w:val="24"/>
        </w:rPr>
        <w:t>条规定组织承包人、设计人、监理人和工程造价咨询人（如有）等进行竣工验收。</w:t>
      </w:r>
    </w:p>
    <w:p>
      <w:pPr>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upright="1"/>
                    </wps:wsp>
                  </a:graphicData>
                </a:graphic>
              </wp:anchor>
            </w:drawing>
          </mc:Choice>
          <mc:Fallback>
            <w:pict>
              <v:shape id="_x0000_s102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Bz5LorrgEAAFIDAAAOAAAAZHJzL2Uyb0RvYy54bWytU8Fu&#10;GyEQvVfqPyDuMbtWaqUrryNFVnqp2kpJPgCz4EUCBgH2rn+g/YOccum93+Xv6MA6TptecuiFhTez&#10;b+a9geX1aA3ZyxA1uJbWs4oS6QR02m1b+nB/e3FFSUzcddyAky09yEivV+/fLQffyDn0YDoZCJK4&#10;2Ay+pX1KvmEsil5aHmfgpcOggmB5wmPYsi7wAdmtYfOqWrABQucDCBkjouspSE+M4S2EoJQWcg1i&#10;Z6VLE2uQhieUFHvtI12VbpWSIn1VKspETEtRaSorFsH9Jq9steTNNnDfa3Fqgb+lhVeaLNcOi56p&#10;1jxxsgv6HyqrRYAIKs0EWDYJKY6girp65c1dz70sWtDq6M+mx/9HK77svwWiu5bOaxy84xZHfnz8&#10;cXz6dfz5nWQQLRp8bDDzzmNuGm9gxIvzjEcEs/JRBZu/qIlgHA0+nA2WYyICwY/15WWFEYGhul7M&#10;F1cfMg17+duHmD5JsCRvWhpwgMVXvv8c05T6nJKLObjVxpQhGvcXgJwZYbn1qcW8S+NmPOnZQHdA&#10;OTsf9LbHUkVQSUerS0+na5Fn+ee5kL48h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zItJdcA&#10;AAAKAQAADwAAAAAAAAABACAAAAAiAAAAZHJzL2Rvd25yZXYueG1sUEsBAhQAFAAAAAgAh07iQHPk&#10;uiuuAQAAUgMAAA4AAAAAAAAAAQAgAAAAJg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color w:val="000000"/>
          <w:sz w:val="24"/>
          <w:szCs w:val="24"/>
        </w:rPr>
        <w:t xml:space="preserve">19.6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发包人供应材料和工程设备的，发包人应按照第</w:t>
      </w:r>
      <w:r>
        <w:rPr>
          <w:rFonts w:ascii="仿宋" w:hAnsi="仿宋" w:eastAsia="仿宋" w:cs="仿宋"/>
          <w:color w:val="000000"/>
          <w:sz w:val="24"/>
          <w:szCs w:val="24"/>
        </w:rPr>
        <w:t>48</w:t>
      </w:r>
      <w:r>
        <w:rPr>
          <w:rFonts w:hint="eastAsia" w:ascii="仿宋" w:hAnsi="仿宋" w:eastAsia="仿宋" w:cs="仿宋"/>
          <w:color w:val="000000"/>
          <w:sz w:val="24"/>
          <w:szCs w:val="24"/>
        </w:rPr>
        <w:t>条规定向承包人提供材料和工程设备。</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19.7  </w:t>
      </w:r>
      <w:r>
        <w:rPr>
          <w:rFonts w:ascii="仿宋" w:hAnsi="仿宋" w:eastAsia="仿宋" w:cs="仿宋"/>
          <w:b/>
          <w:bCs/>
          <w:color w:val="000000"/>
          <w:sz w:val="24"/>
          <w:szCs w:val="24"/>
          <w:u w:val="dotted"/>
        </w:rPr>
        <w:t xml:space="preserve">                                                                                                       </w:t>
      </w:r>
    </w:p>
    <w:p>
      <w:pPr>
        <w:spacing w:line="360" w:lineRule="auto"/>
        <w:ind w:left="1619" w:leftChars="771" w:firstLine="1"/>
        <w:rPr>
          <w:rFonts w:ascii="仿宋" w:hAnsi="仿宋" w:eastAsia="仿宋" w:cs="Times New Roman"/>
          <w:color w:val="000000"/>
          <w:sz w:val="24"/>
          <w:szCs w:val="24"/>
        </w:rPr>
      </w:pPr>
      <w: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upright="1"/>
                    </wps:wsp>
                  </a:graphicData>
                </a:graphic>
              </wp:anchor>
            </w:drawing>
          </mc:Choice>
          <mc:Fallback>
            <w:pict>
              <v:shape id="_x0000_s1026"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D7B54prgEAAFEDAAAOAAAAZHJzL2Uyb0RvYy54bWytU0Fu2zAQ&#10;vBfoHwjeY8qGWySC5QCBkV6KpEDaB9AUZREguQSXtuQPJD/oqZfe+y6/o0vacdr0kkMvFDm7mt2Z&#10;JRfXo7NspyMa8A2fTirOtFfQGr9p+LevtxeXnGGSvpUWvG74XiO/Xr5/txhCrWfQg211ZETisR5C&#10;w/uUQi0Eql47iRMI2lOwg+hkomPciDbKgdidFbOq+igGiG2IoDQioatjkJ8Y41sIoeuM0itQW6d9&#10;OrJGbWUiSdibgHxZuu06rdJ916FOzDaclKayUhHar/MqlgtZb6IMvVGnFuRbWnilyUnjqeiZaiWT&#10;ZNto/qFyRkVA6NJEgRNHIcURUjGtXnnz0MugixayGsPZdPx/tOpu9yUy0zZ8NiNPvHQ08sP3p8OP&#10;X4efjyyDZNEQsKbMh0C5abyBkS7OM44EZuVjF13+kiZGcSLbnw3WY2KKwKvpfF5RRFFoPr/6cFnY&#10;xcvPIWL6pMGxvGl4pPkVW+XuMyZqhFKfU3ItD7fG2jJD6/8CKDEjInd+7DDv0rgeT3LW0O5JzTZE&#10;s+mpVNFT0snpUuh0K/Io/zwX0peXs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3Dy2tQAAAAH&#10;AQAADwAAAAAAAAABACAAAAAiAAAAZHJzL2Rvd25yZXYueG1sUEsBAhQAFAAAAAgAh07iQPsHnimu&#10;AQAAUQMAAA4AAAAAAAAAAQAgAAAAIwEAAGRycy9lMm9Eb2MueG1sUEsFBgAAAAAGAAYAWQEAAEMF&#10;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color w:val="000000"/>
          <w:sz w:val="24"/>
          <w:szCs w:val="24"/>
        </w:rPr>
        <w:t>发包人未能正确完成本合同约定的全部义务，导致费用的增加和（或）延误的工期，由发包人承担；给承包人造成损失的，发包人应予赔偿。</w:t>
      </w:r>
    </w:p>
    <w:p>
      <w:pPr>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125" w:name="_Toc469384000"/>
      <w:bookmarkStart w:id="126" w:name="_Toc25389"/>
      <w:bookmarkStart w:id="127" w:name="_Toc10624840"/>
      <w:r>
        <w:rPr>
          <w:rFonts w:ascii="仿宋" w:hAnsi="仿宋" w:eastAsia="仿宋" w:cs="仿宋"/>
          <w:color w:val="000000"/>
          <w:sz w:val="24"/>
          <w:szCs w:val="24"/>
        </w:rPr>
        <w:t xml:space="preserve">20  </w:t>
      </w:r>
      <w:r>
        <w:rPr>
          <w:rFonts w:hint="eastAsia" w:ascii="仿宋" w:hAnsi="仿宋" w:eastAsia="仿宋" w:cs="仿宋"/>
          <w:color w:val="000000"/>
          <w:sz w:val="24"/>
          <w:szCs w:val="24"/>
        </w:rPr>
        <w:t>承包人</w:t>
      </w:r>
      <w:bookmarkEnd w:id="125"/>
      <w:bookmarkEnd w:id="126"/>
      <w:bookmarkEnd w:id="127"/>
    </w:p>
    <w:p>
      <w:pPr>
        <w:tabs>
          <w:tab w:val="left" w:pos="1620"/>
        </w:tabs>
        <w:spacing w:line="360" w:lineRule="auto"/>
        <w:ind w:left="-2" w:leftChars="-1" w:firstLine="1"/>
        <w:rPr>
          <w:rFonts w:ascii="仿宋" w:hAnsi="仿宋" w:eastAsia="仿宋" w:cs="Times New Roman"/>
          <w:b/>
          <w:bCs/>
          <w:color w:val="000000"/>
          <w:sz w:val="24"/>
          <w:szCs w:val="24"/>
        </w:rPr>
      </w:pPr>
      <w:r>
        <w:rPr>
          <w:rFonts w:ascii="仿宋" w:hAnsi="仿宋" w:eastAsia="仿宋" w:cs="仿宋"/>
          <w:b/>
          <w:bCs/>
          <w:color w:val="000000"/>
          <w:sz w:val="24"/>
          <w:szCs w:val="24"/>
        </w:rPr>
        <w:t xml:space="preserve">20.1                                                        </w:t>
      </w:r>
    </w:p>
    <w:p>
      <w:pPr>
        <w:tabs>
          <w:tab w:val="left" w:pos="1620"/>
        </w:tabs>
        <w:spacing w:line="360" w:lineRule="auto"/>
        <w:ind w:left="1260" w:leftChars="600"/>
        <w:rPr>
          <w:rFonts w:ascii="仿宋" w:hAnsi="仿宋" w:eastAsia="仿宋" w:cs="Times New Roman"/>
          <w:sz w:val="24"/>
          <w:szCs w:val="24"/>
        </w:rPr>
      </w:pPr>
      <w: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upright="1"/>
                    </wps:wsp>
                  </a:graphicData>
                </a:graphic>
              </wp:anchor>
            </w:drawing>
          </mc:Choice>
          <mc:Fallback>
            <w:pict>
              <v:shape id="_x0000_s1026"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sfyrJa0BAABRAwAADgAAAGRycy9lMm9Eb2MueG1srVNBbtsw&#10;ELwXyB8I3mvahlvEguUAhZFciqZA2gfQFGURILkEl7bkDzQ/6KmX3vsuv6NLynHa9JJDLxQ5u5rd&#10;mSVXN4Oz7KAjGvA1n02mnGmvoDF+V/OvX27fXnOGSfpGWvC65keN/GZ99WbVh0rPoQPb6MiIxGPV&#10;h5p3KYVKCFSddhInELSnYAvRyUTHuBNNlD2xOyvm0+l70UNsQgSlEQndjEF+ZoyvIYS2NUpvQO2d&#10;9mlkjdrKRJKwMwH5unTbtlql+7ZFnZitOSlNZaUitN/mVaxXstpFGTqjzi3I17TwQpOTxlPRC9VG&#10;Jsn20fxD5YyKgNCmiQInRiHFEVIxm77w5qGTQRctZDWGi+n4/2jVp8PnyExTc5oNZ146Gvnp++Pp&#10;x6/Tz28sg2RRH7CizIdAuWn4AANdnCccCczKhza6/CVNjOJEdrwYrIfEFIHL2WKRyygKLebL6+W7&#10;zCKefw4R050Gx/Km5pHmV2yVh4+YxtSnlFzLw62xtszQ+r8A4syIyJ2PHeZdGrbDWc4WmiOp2Ydo&#10;dh2VKnpKOjldejrfijzKP8+F9Pklr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RaKZNUAAAAH&#10;AQAADwAAAAAAAAABACAAAAAiAAAAZHJzL2Rvd25yZXYueG1sUEsBAhQAFAAAAAgAh07iQLH8qyWt&#10;AQAAUQMAAA4AAAAAAAAAAQAgAAAAJAEAAGRycy9lMm9Eb2MueG1sUEsFBgAAAAAGAAYAWQEAAEMF&#10;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color w:val="000000"/>
          <w:sz w:val="24"/>
          <w:szCs w:val="24"/>
        </w:rPr>
        <w:t>承包人在履行合同期间应遵守法律，并保证发包人免于承担因承包人违反法律而引起的任何责任。</w:t>
      </w:r>
      <w:r>
        <w:rPr>
          <w:rFonts w:hint="eastAsia" w:ascii="仿宋" w:hAnsi="仿宋" w:eastAsia="仿宋" w:cs="仿宋"/>
          <w:sz w:val="24"/>
          <w:szCs w:val="24"/>
        </w:rPr>
        <w:t>遵守国家、省、市有关社会信用体系建设工作的法律、行政法规、 部门规章，严格执行信用承诺制度，违背信用承诺约定时，承担违约责任，并依法 承担相应法律责任。</w:t>
      </w:r>
    </w:p>
    <w:p>
      <w:pPr>
        <w:pStyle w:val="91"/>
        <w:spacing w:before="0" w:beforeAutospacing="0" w:after="0" w:afterAutospacing="0" w:line="360" w:lineRule="auto"/>
        <w:ind w:left="1500" w:leftChars="600" w:hanging="240" w:hangingChars="100"/>
        <w:rPr>
          <w:rFonts w:ascii="仿宋" w:hAnsi="仿宋" w:eastAsia="仿宋" w:cs="仿宋"/>
          <w:kern w:val="2"/>
        </w:rPr>
      </w:pPr>
      <w:r>
        <w:rPr>
          <w:rFonts w:hint="eastAsia" w:ascii="仿宋" w:hAnsi="仿宋" w:eastAsia="仿宋" w:cs="仿宋"/>
          <w:kern w:val="2"/>
        </w:rPr>
        <w:t>承包人在本项目发包人的工程项目中存在下列行为的，将被拒绝参与发包人后续工程</w:t>
      </w:r>
    </w:p>
    <w:p>
      <w:pPr>
        <w:pStyle w:val="91"/>
        <w:spacing w:before="0" w:beforeAutospacing="0" w:after="0" w:afterAutospacing="0" w:line="360" w:lineRule="auto"/>
        <w:ind w:left="1500" w:leftChars="600" w:hanging="240" w:hangingChars="100"/>
        <w:rPr>
          <w:rFonts w:ascii="仿宋" w:hAnsi="仿宋" w:eastAsia="仿宋" w:cs="Times New Roman"/>
          <w:kern w:val="2"/>
        </w:rPr>
      </w:pPr>
      <w:r>
        <w:rPr>
          <w:rFonts w:hint="eastAsia" w:ascii="仿宋" w:hAnsi="仿宋" w:eastAsia="仿宋" w:cs="仿宋"/>
          <w:kern w:val="2"/>
        </w:rPr>
        <w:t>投标。拒绝投标时限由发包人（招标人）视严重程度确定，并在专用条款中约定。</w:t>
      </w:r>
    </w:p>
    <w:p>
      <w:pPr>
        <w:pStyle w:val="91"/>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1.</w:t>
      </w:r>
      <w:r>
        <w:rPr>
          <w:rFonts w:hint="eastAsia" w:ascii="仿宋" w:hAnsi="仿宋" w:eastAsia="仿宋" w:cs="仿宋"/>
          <w:kern w:val="2"/>
        </w:rPr>
        <w:t>将中标工程转包或者违法分包的；</w:t>
      </w:r>
    </w:p>
    <w:p>
      <w:pPr>
        <w:pStyle w:val="91"/>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2.</w:t>
      </w:r>
      <w:r>
        <w:rPr>
          <w:rFonts w:hint="eastAsia" w:ascii="仿宋" w:hAnsi="仿宋" w:eastAsia="仿宋" w:cs="仿宋"/>
          <w:kern w:val="2"/>
        </w:rPr>
        <w:t>在中标工程中不执行质量、安全生产相关规定的，造成质量或安全事故的；</w:t>
      </w:r>
    </w:p>
    <w:p>
      <w:pPr>
        <w:pStyle w:val="91"/>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3.</w:t>
      </w:r>
      <w:r>
        <w:rPr>
          <w:rFonts w:hint="eastAsia" w:ascii="仿宋" w:hAnsi="仿宋" w:eastAsia="仿宋" w:cs="仿宋"/>
          <w:kern w:val="2"/>
        </w:rPr>
        <w:t>存在围标或串标情形的；</w:t>
      </w:r>
    </w:p>
    <w:p>
      <w:pPr>
        <w:pStyle w:val="91"/>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4.</w:t>
      </w:r>
      <w:r>
        <w:rPr>
          <w:rFonts w:hint="eastAsia" w:ascii="仿宋" w:hAnsi="仿宋" w:eastAsia="仿宋" w:cs="仿宋"/>
          <w:kern w:val="2"/>
        </w:rPr>
        <w:t>存在弄虚作假骗取中标情形的；</w:t>
      </w:r>
    </w:p>
    <w:p>
      <w:pPr>
        <w:pStyle w:val="91"/>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5.</w:t>
      </w:r>
      <w:r>
        <w:rPr>
          <w:rFonts w:hint="eastAsia" w:ascii="仿宋" w:hAnsi="仿宋" w:eastAsia="仿宋" w:cs="仿宋"/>
          <w:kern w:val="2"/>
        </w:rPr>
        <w:t>存在因过错行为被生效法律文书认定承担违约或侵权责任的。</w:t>
      </w:r>
    </w:p>
    <w:p>
      <w:pPr>
        <w:tabs>
          <w:tab w:val="left" w:pos="1620"/>
        </w:tabs>
        <w:spacing w:line="360" w:lineRule="auto"/>
        <w:ind w:left="1619" w:leftChars="771"/>
        <w:rPr>
          <w:rFonts w:ascii="仿宋" w:hAnsi="仿宋" w:eastAsia="仿宋" w:cs="Times New Roman"/>
          <w:color w:val="000000"/>
          <w:sz w:val="24"/>
          <w:szCs w:val="24"/>
        </w:rPr>
      </w:pPr>
    </w:p>
    <w:p>
      <w:pPr>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20.2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tabs>
          <w:tab w:val="left" w:pos="162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upright="1"/>
                    </wps:wsp>
                  </a:graphicData>
                </a:graphic>
              </wp:anchor>
            </w:drawing>
          </mc:Choice>
          <mc:Fallback>
            <w:pict>
              <v:shape id="_x0000_s1026"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fNU1YrwEAAFEDAAAOAAAAZHJzL2Uyb0RvYy54bWytU0Fu2zAQ&#10;vBfoHwjea8p20CaC5QCFkV6KtECaB9AUZREguQSXtuQPpD/oqZfe+y6/o0vacdL0kkMvFDm7mt2Z&#10;JRfXo7NspyMa8A2fTirOtFfQGr9p+P23m3eXnGGSvpUWvG74XiO/Xr59sxhCrWfQg211ZETisR5C&#10;w/uUQi0Eql47iRMI2lOwg+hkomPciDbKgdidFbOqei8GiG2IoDQioatjkJ8Y42sIoeuM0itQW6d9&#10;OrJGbWUiSdibgHxZuu06rdKXrkOdmG04KU1lpSK0X+dVLBey3kQZeqNOLcjXtPBCk5PGU9Ez1Uom&#10;ybbR/EPljIqA0KWJAieOQoojpGJavfDmrpdBFy1kNYaz6fj/aNXt7mtkpm34bDbnzEtHIz/8+H74&#10;+fvw64FlkCwaAtaUeRcoN40fYaSL84gjgVn52EWXv6SJUZwM3p8N1mNiisCr6cVFRRFFofmH+fyy&#10;DEA8/Rwipk8aHMubhkeaX7FV7j5jokYo9TEl1/JwY6wtM7T+L4ASMyJy58cO8y6N6/EkZw3tntRs&#10;QzSbnkoVPSWdnC6FTrcij/L5uZA+vYT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in7aPUAAAA&#10;BwEAAA8AAAAAAAAAAQAgAAAAIgAAAGRycy9kb3ducmV2LnhtbFBLAQIUABQAAAAIAIdO4kBfNU1Y&#10;rwEAAFEDAAAOAAAAAAAAAAEAIAAAACM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color w:val="000000"/>
          <w:sz w:val="24"/>
          <w:szCs w:val="24"/>
        </w:rPr>
        <w:t>承包人应按照合同约定完成下列工作，包括但不限于：</w:t>
      </w:r>
    </w:p>
    <w:p>
      <w:pPr>
        <w:numPr>
          <w:ilvl w:val="0"/>
          <w:numId w:val="4"/>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按照合同约定和监理工程师的指令实施、完成并保修合同工程；</w:t>
      </w:r>
    </w:p>
    <w:p>
      <w:pPr>
        <w:numPr>
          <w:ilvl w:val="0"/>
          <w:numId w:val="4"/>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按照合同约定和监理工程师的要求提交工程进度报告和进度计划；</w:t>
      </w:r>
    </w:p>
    <w:p>
      <w:pPr>
        <w:numPr>
          <w:ilvl w:val="0"/>
          <w:numId w:val="4"/>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按照合同约定和造价工程师的要求提交支付申请和工程款报告，包括</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费、进度款、结算款和调整合同价款等；</w:t>
      </w:r>
    </w:p>
    <w:p>
      <w:pPr>
        <w:numPr>
          <w:ilvl w:val="0"/>
          <w:numId w:val="4"/>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负责施工场地安全保卫工作，防止因工程施工造成的人身伤害和财产损失，提供和维修非夜间施工使用的照明、围栏设施等安全标志；</w:t>
      </w:r>
    </w:p>
    <w:p>
      <w:pPr>
        <w:numPr>
          <w:ilvl w:val="0"/>
          <w:numId w:val="4"/>
        </w:numPr>
        <w:tabs>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4"/>
        </w:numPr>
        <w:tabs>
          <w:tab w:val="left" w:pos="1980"/>
        </w:tabs>
        <w:spacing w:line="360" w:lineRule="auto"/>
        <w:ind w:left="1618" w:leftChars="770" w:hanging="1"/>
        <w:rPr>
          <w:rFonts w:ascii="仿宋" w:hAnsi="仿宋" w:eastAsia="仿宋" w:cs="仿宋"/>
          <w:color w:val="000000"/>
          <w:sz w:val="24"/>
          <w:szCs w:val="24"/>
        </w:rPr>
      </w:pPr>
      <w:r>
        <w:rPr>
          <w:rFonts w:hint="eastAsia" w:ascii="仿宋" w:hAnsi="仿宋" w:eastAsia="仿宋" w:cs="仿宋"/>
          <w:color w:val="000000"/>
          <w:sz w:val="24"/>
          <w:szCs w:val="24"/>
        </w:rPr>
        <w:t>遵守政府部门有关施工场地交通、环境保护、施工噪声、</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等的管理规定，办理有关手续，并以书面形式通知发包人，</w:t>
      </w:r>
      <w:r>
        <w:rPr>
          <w:rFonts w:hint="eastAsia" w:ascii="仿宋" w:hAnsi="仿宋" w:eastAsia="仿宋" w:cs="仿宋"/>
          <w:sz w:val="24"/>
          <w:szCs w:val="24"/>
        </w:rPr>
        <w:t>费用按政府有关部门相关文件规定由发（承）包人各自承担</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p>
    <w:p>
      <w:pPr>
        <w:numPr>
          <w:ilvl w:val="0"/>
          <w:numId w:val="4"/>
        </w:numPr>
        <w:tabs>
          <w:tab w:val="left" w:pos="1980"/>
          <w:tab w:val="left" w:pos="2520"/>
        </w:tabs>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4"/>
        </w:numPr>
        <w:tabs>
          <w:tab w:val="left" w:pos="1980"/>
          <w:tab w:val="left" w:pos="252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做好施工场地地下管线和邻近建筑物、构筑物（包括文物保护建筑）、古树</w:t>
      </w:r>
    </w:p>
    <w:p>
      <w:pPr>
        <w:tabs>
          <w:tab w:val="left" w:pos="1980"/>
          <w:tab w:val="left" w:pos="2520"/>
        </w:tabs>
        <w:spacing w:line="360" w:lineRule="auto"/>
        <w:ind w:left="1138" w:leftChars="542" w:firstLine="480" w:firstLineChars="200"/>
        <w:rPr>
          <w:rFonts w:ascii="仿宋" w:hAnsi="仿宋" w:eastAsia="仿宋" w:cs="Times New Roman"/>
          <w:color w:val="000000"/>
          <w:sz w:val="24"/>
          <w:szCs w:val="24"/>
        </w:rPr>
      </w:pPr>
      <w:r>
        <w:rPr>
          <w:rFonts w:hint="eastAsia" w:ascii="仿宋" w:hAnsi="仿宋" w:eastAsia="仿宋" w:cs="仿宋"/>
          <w:color w:val="000000"/>
          <w:sz w:val="24"/>
          <w:szCs w:val="24"/>
        </w:rPr>
        <w:t>名木的保护工作；</w:t>
      </w:r>
    </w:p>
    <w:p>
      <w:pPr>
        <w:numPr>
          <w:ilvl w:val="0"/>
          <w:numId w:val="4"/>
        </w:numPr>
        <w:tabs>
          <w:tab w:val="left" w:pos="1980"/>
          <w:tab w:val="left" w:pos="2520"/>
        </w:tabs>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遵守政府部门有关环境卫生的管理规定，保证施工场地的清洁和做好交工前施工现场的清理工作，并承担因自身责任造成的损失和罚款；</w:t>
      </w:r>
    </w:p>
    <w:p>
      <w:pPr>
        <w:numPr>
          <w:ilvl w:val="0"/>
          <w:numId w:val="4"/>
        </w:numPr>
        <w:tabs>
          <w:tab w:val="left" w:pos="1440"/>
          <w:tab w:val="left" w:pos="198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工程完工后，应按照合同约定提交竣工验收申请报告和竣工结算文件。</w:t>
      </w:r>
    </w:p>
    <w:p>
      <w:pPr>
        <w:tabs>
          <w:tab w:val="left" w:pos="497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20.3   </w:t>
      </w:r>
      <w:r>
        <w:rPr>
          <w:rFonts w:ascii="仿宋" w:hAnsi="仿宋" w:eastAsia="仿宋" w:cs="仿宋"/>
          <w:b/>
          <w:bCs/>
          <w:color w:val="000000"/>
          <w:sz w:val="24"/>
          <w:szCs w:val="24"/>
          <w:u w:val="dotted"/>
        </w:rPr>
        <w:t xml:space="preserve">                                                                                                       </w:t>
      </w:r>
    </w:p>
    <w:p>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upright="1"/>
                    </wps:wsp>
                  </a:graphicData>
                </a:graphic>
              </wp:anchor>
            </w:drawing>
          </mc:Choice>
          <mc:Fallback>
            <w:pict>
              <v:shape id="_x0000_s1026"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6pFlaa8BAABRAwAADgAAAGRycy9lMm9Eb2MueG1srVPBjtMw&#10;EL0j8Q+W7zRpKCs2aroSqpYLAqRlP8B17MaS7bE8bpP+APwBJy7c+a5+B2O324Xlsgcujv1m8mbe&#10;G3t5MznL9iqiAd/x+azmTHkJvfHbjt9/uX31ljNMwvfCglcdPyjkN6uXL5ZjaFUDA9heRUYkHtsx&#10;dHxIKbRVhXJQTuAMgvIU1BCdSHSM26qPYiR2Z6umrq+qEWIfIkiFSOj6FORnxvgcQtDaSLUGuXPK&#10;pxNrVFYkkoSDCchXpVutlUyftEaVmO04KU1lpSK03+S1Wi1Fu40iDEaeWxDPaeGJJieMp6IXqrVI&#10;gu2i+YfKGRkBQaeZBFedhBRHSMW8fuLN3SCCKlrIagwX0/H/0cqP+8+Rmb7jTdNw5oWjkR+/fzv+&#10;+HX8+ZVlkCwaA7aUeRcoN03vYKKL84AjgVn5pKPLX9LEKE4GHy4GqykxSeD1fLGoKSIp9OZ68fqq&#10;DKB6/DlETO8VOJY3HY80v2Kr2H/ARI1Q6kNKruXh1lhbZmj9XwAlZqTKnZ86zLs0baaznA30B1Kz&#10;C9FsBypV9JR0croUOt+KPMo/z4X08SW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J+ky1QAA&#10;AAcBAAAPAAAAAAAAAAEAIAAAACIAAABkcnMvZG93bnJldi54bWxQSwECFAAUAAAACACHTuJA6pFl&#10;aa8BAABRAwAADgAAAAAAAAABACAAAAAk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color w:val="000000"/>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color w:val="000000"/>
          <w:sz w:val="24"/>
          <w:szCs w:val="24"/>
        </w:rPr>
        <w:t>7</w:t>
      </w:r>
      <w:r>
        <w:rPr>
          <w:rFonts w:hint="eastAsia" w:ascii="仿宋" w:hAnsi="仿宋" w:eastAsia="仿宋" w:cs="仿宋"/>
          <w:color w:val="000000"/>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20.4   </w:t>
      </w:r>
      <w:r>
        <w:rPr>
          <w:rFonts w:ascii="仿宋" w:hAnsi="仿宋" w:eastAsia="仿宋" w:cs="仿宋"/>
          <w:b/>
          <w:bCs/>
          <w:color w:val="000000"/>
          <w:sz w:val="24"/>
          <w:szCs w:val="24"/>
          <w:u w:val="dotted"/>
        </w:rPr>
        <w:t xml:space="preserve">                                                                                                      </w:t>
      </w:r>
    </w:p>
    <w:p>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upright="1"/>
                    </wps:wsp>
                  </a:graphicData>
                </a:graphic>
              </wp:anchor>
            </w:drawing>
          </mc:Choice>
          <mc:Fallback>
            <w:pict>
              <v:shape id="_x0000_s1026"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O/+ozWuAQAAUgMAAA4AAABkcnMvZTJvRG9jLnhtbK1TwY7T&#10;MBC9I/EPlu80absgNmq6EqqWCwKkZT/AdezGku2xPG6T/gD8AScu3Pmufgdjp9uF5bIHLo79ZvJm&#10;3ht7dTM6yw4qogHf8vms5kx5CZ3xu5bff7l99ZYzTMJ3woJXLT8q5Dfrly9WQ2jUAnqwnYqMSDw2&#10;Q2h5n1Joqgplr5zAGQTlKaghOpHoGHdVF8VA7M5Wi7p+Uw0QuxBBKkRCN1OQnxnjcwhBayPVBuTe&#10;KZ8m1qisSCQJexOQr0u3WiuZPmmNKjHbclKaykpFaL/Na7VeiWYXReiNPLcgntPCE01OGE9FL1Qb&#10;kQTbR/MPlTMyAoJOMwmumoQUR0jFvH7izV0vgipayGoMF9Px/9HKj4fPkZmu5Yt6yZkXjkZ++v7t&#10;9OPX6edXlkGyaAjYUOZdoNw0voORLs4DjgRm5aOOLn9JE6M4GXy8GKzGxCSB1/Orq5oikkLzul5e&#10;L19nmurx7xAxvVfgWN60PNIAi6/i8AHTlPqQkot5uDXWliFa/xdAnBmpcutTi3mXxu141rOF7khy&#10;9iGaXU+liqCSTlaXns7XIs/yz3MhfXwK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v4EJ1gAA&#10;AAkBAAAPAAAAAAAAAAEAIAAAACIAAABkcnMvZG93bnJldi54bWxQSwECFAAUAAAACACHTuJA7/6j&#10;Na4BAABSAwAADgAAAAAAAAABACAAAAAl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color w:val="000000"/>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20.5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33"/>
        <w:tabs>
          <w:tab w:val="left" w:pos="4970"/>
        </w:tabs>
        <w:ind w:left="1619" w:leftChars="771"/>
        <w:rPr>
          <w:rFonts w:ascii="仿宋" w:hAnsi="仿宋" w:eastAsia="仿宋"/>
          <w:color w:val="000000"/>
        </w:rPr>
      </w:pPr>
      <w: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upright="1"/>
                    </wps:wsp>
                  </a:graphicData>
                </a:graphic>
              </wp:anchor>
            </w:drawing>
          </mc:Choice>
          <mc:Fallback>
            <w:pict>
              <v:shape id="_x0000_s1026"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CwfL9grwEAAFEDAAAOAAAAZHJzL2Uyb0RvYy54bWytU8GO0zAQ&#10;vSPxD5bv1Em1lCVquhKqlgsCpGU/wHWcxpLtsTxuk/4A/AEnLtz5rn4HY7fbheWyBy6O/WbyZt4b&#10;e3kzOcv2OqIB3/J6VnGmvYLO+G3L77/cvrrmDJP0nbTgdcsPGvnN6uWL5RgaPYcBbKcjIxKPzRha&#10;PqQUGiFQDdpJnEHQnoI9RCcTHeNWdFGOxO6smFfVQowQuxBBaURC16cgPzPG5xBC3xul16B2Tvt0&#10;Yo3aykSScDAB+ap02/dapU99jzox23JSmspKRWi/yatYLWWzjTIMRp1bkM9p4YkmJ42noheqtUyS&#10;7aL5h8oZFQGhTzMFTpyEFEdIRV098eZukEEXLWQ1hovp+P9o1cf958hM1/J5XXPmpaORH79/O/74&#10;dfz5lWWQLBoDNpR5Fyg3Te9goovzgCOBWfnUR5e/pIlRnAw+XAzWU2KKwLf11VVFEUWhxes314sy&#10;APH4c4iY3mtwLG9aHml+xVa5/4CJGqHUh5Rcy8OtsbbM0Pq/AErMiMidnzrMuzRtprOcDXQHUrML&#10;0WwHKlX0lHRyuhQ634o8yj/PhfTx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lC3wPUAAAA&#10;CQEAAA8AAAAAAAAAAQAgAAAAIgAAAGRycy9kb3ducmV2LnhtbFBLAQIUABQAAAAIAIdO4kCwfL9g&#10;rwEAAFEDAAAOAAAAAAAAAAEAIAAAACM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color w:val="000000"/>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）发包人的工作人员；</w:t>
      </w:r>
    </w:p>
    <w:p>
      <w:pPr>
        <w:tabs>
          <w:tab w:val="left" w:pos="1980"/>
          <w:tab w:val="left" w:pos="4970"/>
        </w:tabs>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）发包人的雇员；</w:t>
      </w:r>
    </w:p>
    <w:p>
      <w:pPr>
        <w:tabs>
          <w:tab w:val="left" w:pos="1980"/>
          <w:tab w:val="left" w:pos="4970"/>
        </w:tabs>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）任何监督管理机构的执法人员。</w:t>
      </w:r>
    </w:p>
    <w:p>
      <w:pPr>
        <w:pStyle w:val="25"/>
        <w:tabs>
          <w:tab w:val="left" w:pos="2520"/>
        </w:tabs>
        <w:ind w:left="1619" w:leftChars="771" w:firstLine="0" w:firstLineChars="0"/>
        <w:rPr>
          <w:rFonts w:ascii="仿宋" w:hAnsi="仿宋" w:eastAsia="仿宋"/>
          <w:color w:val="000000"/>
        </w:rPr>
      </w:pPr>
      <w:r>
        <w:rPr>
          <w:rFonts w:hint="eastAsia" w:ascii="仿宋" w:hAnsi="仿宋" w:eastAsia="仿宋" w:cs="仿宋"/>
          <w:color w:val="000000"/>
        </w:rPr>
        <w:t>此类指令若增加了承包人的工作或支出，包括使用了承包人的设备、临时工程或通行道路等，则视为工程变更，按照第</w:t>
      </w:r>
      <w:r>
        <w:rPr>
          <w:rFonts w:ascii="仿宋" w:hAnsi="仿宋" w:eastAsia="仿宋" w:cs="仿宋"/>
          <w:color w:val="000000"/>
        </w:rPr>
        <w:t>72</w:t>
      </w:r>
      <w:r>
        <w:rPr>
          <w:rFonts w:hint="eastAsia" w:ascii="仿宋" w:hAnsi="仿宋" w:eastAsia="仿宋" w:cs="仿宋"/>
          <w:color w:val="000000"/>
        </w:rPr>
        <w:t>条规定调整合同价款。</w:t>
      </w:r>
    </w:p>
    <w:p>
      <w:pPr>
        <w:tabs>
          <w:tab w:val="left" w:pos="4970"/>
        </w:tabs>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20.6  </w:t>
      </w:r>
      <w:r>
        <w:rPr>
          <w:rFonts w:ascii="仿宋" w:hAnsi="仿宋" w:eastAsia="仿宋" w:cs="仿宋"/>
          <w:b/>
          <w:bCs/>
          <w:color w:val="000000"/>
          <w:sz w:val="24"/>
          <w:szCs w:val="24"/>
          <w:u w:val="dotted"/>
        </w:rPr>
        <w:t xml:space="preserve">                                                                                                        </w:t>
      </w:r>
    </w:p>
    <w:p>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upright="1"/>
                    </wps:wsp>
                  </a:graphicData>
                </a:graphic>
              </wp:anchor>
            </w:drawing>
          </mc:Choice>
          <mc:Fallback>
            <w:pict>
              <v:shape id="_x0000_s1026"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XBlUO68BAABRAwAADgAAAGRycy9lMm9Eb2MueG1srVPBjtMw&#10;EL0j8Q+W71unUQW7UdOVVtVyQYC08AGu4zSWbI/lcZv0B+APOHHhznf1Oxi73S4slz1wcew3kzfz&#10;3tjL28lZttcRDfiWz2cVZ9or6IzftvzL5/ura84wSd9JC163/KCR365ev1qOodE1DGA7HRmReGzG&#10;0PIhpdAIgWrQTuIMgvYU7CE6megYt6KLciR2Z0VdVW/ECLELEZRGJHR9CvIzY3wJIfS9UXoNaue0&#10;TyfWqK1MJAkHE5CvSrd9r1X62PeoE7MtJ6WprFSE9pu8itVSNtsow2DUuQX5khaeaXLSeCp6oVrL&#10;JNkumn+onFEREPo0U+DESUhxhFTMq2fePAwy6KKFrMZwMR3/H636sP8UmelaXtdzzrx0NPLj92/H&#10;H7+OP7+yDJJFY8CGMh8C5abpDia6OI84EpiVT310+UuaGMXJ4MPFYD0lpgi8mS8WFUUUhd7e1Ivr&#10;MgDx9HOImN5pcCxvWh5pfsVWuX+PiRqh1MeUXMvDvbG2zND6vwBKzIjInZ86zLs0baaznA10B1Kz&#10;C9FsBypV9JR0croUOt+KPMo/z4X06SW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TZUc1QAA&#10;AAgBAAAPAAAAAAAAAAEAIAAAACIAAABkcnMvZG93bnJldi54bWxQSwECFAAUAAAACACHTuJAXBlU&#10;O68BAABRAwAADgAAAAAAAAABACAAAAAkAQAAZHJzL2Uyb0RvYy54bWxQSwUGAAAAAAYABgBZAQAA&#10;RQ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color w:val="000000"/>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20.7  </w:t>
      </w:r>
      <w:r>
        <w:rPr>
          <w:rFonts w:ascii="仿宋" w:hAnsi="仿宋" w:eastAsia="仿宋" w:cs="仿宋"/>
          <w:b/>
          <w:bCs/>
          <w:color w:val="000000"/>
          <w:sz w:val="24"/>
          <w:szCs w:val="24"/>
          <w:u w:val="dotted"/>
        </w:rPr>
        <w:t xml:space="preserve">                                                                                                        </w:t>
      </w:r>
    </w:p>
    <w:p>
      <w:pPr>
        <w:tabs>
          <w:tab w:val="left" w:pos="497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upright="1"/>
                    </wps:wsp>
                  </a:graphicData>
                </a:graphic>
              </wp:anchor>
            </w:drawing>
          </mc:Choice>
          <mc:Fallback>
            <w:pict>
              <v:shape id="_x0000_s1026"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Dj92/rQEAAFEDAAAOAAAAZHJzL2Uyb0RvYy54bWytU8GO0zAQ&#10;vSPxD5bvNGnpIjZquhKqlgsCpGU/wHXsxpLtsTxuk/4A/AEnLtz5rn4HY6fbheWyBy7O+M3kzbw3&#10;yepmdJYdVEQDvuXzWc2Z8hI643ctv/9y++otZ5iE74QFr1p+VMhv1i9frIbQqAX0YDsVGZF4bIbQ&#10;8j6l0FQVyl45gTMIylNSQ3Qi0TXuqi6KgdidrRZ1/aYaIHYhglSIhG6mJD8zxucQgtZGqg3IvVM+&#10;TaxRWZFIEvYmIF+XabVWMn3SGlVituWkNJWTmlC8zWe1XolmF0XojTyPIJ4zwhNNThhPTS9UG5EE&#10;20fzD5UzMgKCTjMJrpqEFEdIxbx+4s1dL4IqWshqDBfT8f/Ryo+Hz5GZruWLxRVnXjha+en7t9OP&#10;X6efX1kGyaIhYEOVd4Fq0/gORvpwHnAkMCsfdXT5SZoY5cng48VgNSYmCbyeL5c1ZSSlltdXrykm&#10;9urx5RAxvVfgWA5aHml/xVZx+IBpKn0oyb083Bpryw6t/wsgzoxUefJpwhylcTue5WyhO5KafYhm&#10;11OroqeUk9NlpvNXkVf5572QPv4J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u4hO1AAAAAcB&#10;AAAPAAAAAAAAAAEAIAAAACIAAABkcnMvZG93bnJldi54bWxQSwECFAAUAAAACACHTuJAw4/dv60B&#10;AABRAwAADgAAAAAAAAABACAAAAAjAQAAZHJzL2Uyb0RvYy54bWxQSwUGAAAAAAYABgBZAQAAQgUA&#10;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color w:val="000000"/>
          <w:sz w:val="24"/>
          <w:szCs w:val="24"/>
        </w:rPr>
        <w:t>承包人未能正确完成本合同约定的全部义务，导致费用的增加和（或）延误的工期，由承包人承担；给发包人造成损失的，承包人应予赔偿。</w:t>
      </w:r>
    </w:p>
    <w:p>
      <w:pPr>
        <w:pStyle w:val="2"/>
        <w:adjustRightInd w:val="0"/>
        <w:snapToGrid w:val="0"/>
        <w:spacing w:line="480" w:lineRule="auto"/>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adjustRightInd w:val="0"/>
        <w:snapToGrid w:val="0"/>
        <w:spacing w:before="240" w:beforeLines="100" w:line="360" w:lineRule="auto"/>
        <w:outlineLvl w:val="2"/>
        <w:rPr>
          <w:rFonts w:ascii="仿宋" w:hAnsi="仿宋" w:eastAsia="仿宋" w:cs="Times New Roman"/>
          <w:b/>
          <w:bCs/>
          <w:color w:val="000000"/>
          <w:sz w:val="24"/>
          <w:szCs w:val="24"/>
        </w:rPr>
      </w:pPr>
      <w:bookmarkStart w:id="128" w:name="_Toc6600"/>
      <w:bookmarkStart w:id="129" w:name="_Toc10624841"/>
      <w:bookmarkStart w:id="130" w:name="_Toc469384001"/>
      <w:r>
        <w:rPr>
          <w:rFonts w:ascii="仿宋" w:hAnsi="仿宋" w:eastAsia="仿宋" w:cs="仿宋"/>
          <w:b/>
          <w:bCs/>
          <w:color w:val="000000"/>
          <w:sz w:val="24"/>
          <w:szCs w:val="24"/>
        </w:rPr>
        <w:t xml:space="preserve">21  </w:t>
      </w:r>
      <w:r>
        <w:rPr>
          <w:rFonts w:hint="eastAsia" w:ascii="仿宋" w:hAnsi="仿宋" w:eastAsia="仿宋" w:cs="仿宋"/>
          <w:b/>
          <w:bCs/>
          <w:color w:val="000000"/>
          <w:sz w:val="24"/>
          <w:szCs w:val="24"/>
        </w:rPr>
        <w:t>现场管理人员任命和更换</w:t>
      </w:r>
      <w:bookmarkEnd w:id="128"/>
      <w:bookmarkEnd w:id="129"/>
      <w:bookmarkEnd w:id="130"/>
    </w:p>
    <w:p>
      <w:pPr>
        <w:pStyle w:val="2"/>
        <w:tabs>
          <w:tab w:val="left" w:pos="1320"/>
        </w:tabs>
        <w:adjustRightInd w:val="0"/>
        <w:snapToGrid w:val="0"/>
        <w:spacing w:line="360" w:lineRule="auto"/>
        <w:ind w:right="-240"/>
        <w:rPr>
          <w:rFonts w:ascii="仿宋" w:hAnsi="仿宋" w:eastAsia="仿宋" w:cs="Times New Roman"/>
          <w:b/>
          <w:bCs/>
          <w:color w:val="000000"/>
          <w:sz w:val="24"/>
          <w:szCs w:val="24"/>
        </w:rPr>
      </w:pPr>
      <w:r>
        <w:rPr>
          <w:rFonts w:ascii="仿宋" w:hAnsi="仿宋" w:eastAsia="仿宋" w:cs="仿宋"/>
          <w:b/>
          <w:bCs/>
          <w:color w:val="000000"/>
          <w:sz w:val="24"/>
          <w:szCs w:val="24"/>
        </w:rPr>
        <w:t>21.1</w:t>
      </w:r>
    </w:p>
    <w:p>
      <w:pPr>
        <w:pStyle w:val="2"/>
        <w:adjustRightInd w:val="0"/>
        <w:snapToGrid w:val="0"/>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upright="1"/>
                    </wps:wsp>
                  </a:graphicData>
                </a:graphic>
              </wp:anchor>
            </w:drawing>
          </mc:Choice>
          <mc:Fallback>
            <w:pict>
              <v:shape id="_x0000_s1026"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BIe972rgEAAFEDAAAOAAAAZHJzL2Uyb0RvYy54bWytU0tu2zAQ&#10;3RfoHQjua0pGarSC5QCBkW6KtkCSA9AUaRHgDxzaki/Q3qCrbrLPuXyODinHSdNNFtlQ5JvRm3lv&#10;yOXlaA3Zywjau5bWs4oS6YTvtNu29O72+sMnSiBx13HjnWzpQQK9XL1/txxCI+e+96aTkSCJg2YI&#10;Le1TCg1jIHppOcx8kA6DykfLEx7jlnWRD8huDZtX1YINPnYheiEBEF1PQXpijK8h9EppIdde7Kx0&#10;aWKN0vCEkqDXAeiqdKuUFOm7UiATMS1FpamsWAT3m7yy1ZI328hDr8WpBf6aFl5oslw7LHqmWvPE&#10;yS7q/6isFtGDV2kmvGWTkOIIqqirF97c9DzIogWthnA2Hd6OVnzb/4hEdy2d1wtKHLc48uPvX8c/&#10;D8f7nySDaNEQoMHMm4C5abzyI16cRxwQzMpHFW3+oiaCcTT4cDZYjokIBD/XFxcVRgSGFtV8UX/M&#10;LOzp5xAhfZHekrxpacT5FVv5/iukKfUxJddy/lobU2Zo3D8AcmaE5c6nDvMujZvxJGfjuwOq2YWo&#10;tz2WKnpKOjpdejrdijzK5+dC+vQS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Tdb+dQAAAAI&#10;AQAADwAAAAAAAAABACAAAAAiAAAAZHJzL2Rvd25yZXYueG1sUEsBAhQAFAAAAAgAh07iQEh73vau&#10;AQAAUQ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color w:val="000000"/>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pStyle w:val="2"/>
        <w:adjustRightInd w:val="0"/>
        <w:snapToGrid w:val="0"/>
        <w:spacing w:line="360" w:lineRule="auto"/>
        <w:ind w:left="1619" w:leftChars="771" w:firstLine="2"/>
        <w:rPr>
          <w:rFonts w:ascii="仿宋" w:hAnsi="仿宋" w:eastAsia="仿宋" w:cs="Times New Roman"/>
          <w:color w:val="000000"/>
          <w:sz w:val="24"/>
          <w:szCs w:val="24"/>
        </w:rPr>
      </w:pPr>
      <w:r>
        <w:rPr>
          <w:rFonts w:hint="eastAsia" w:ascii="仿宋" w:hAnsi="仿宋" w:eastAsia="仿宋" w:cs="仿宋"/>
          <w:color w:val="000000"/>
          <w:sz w:val="24"/>
          <w:szCs w:val="24"/>
        </w:rPr>
        <w:t>发包人如需更换现场管理人员，应至少提前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天以书面形式通知承包人，否则该项更换无效。承包人应在收到通知后</w:t>
      </w:r>
      <w:r>
        <w:rPr>
          <w:rFonts w:ascii="仿宋" w:hAnsi="仿宋" w:eastAsia="仿宋" w:cs="仿宋"/>
          <w:color w:val="000000"/>
          <w:sz w:val="24"/>
          <w:szCs w:val="24"/>
        </w:rPr>
        <w:t>7</w:t>
      </w:r>
      <w:r>
        <w:rPr>
          <w:rFonts w:hint="eastAsia" w:ascii="仿宋" w:hAnsi="仿宋" w:eastAsia="仿宋" w:cs="仿宋"/>
          <w:color w:val="000000"/>
          <w:sz w:val="24"/>
          <w:szCs w:val="24"/>
        </w:rPr>
        <w:t>天内予以回复，否则视为已收到通知。后任现场管理人员应继续行使合同规定的前任现场管理人员的职权和履行相应的义务。</w:t>
      </w:r>
    </w:p>
    <w:p>
      <w:pPr>
        <w:pStyle w:val="2"/>
        <w:tabs>
          <w:tab w:val="left" w:pos="1320"/>
          <w:tab w:val="left" w:pos="1620"/>
        </w:tabs>
        <w:adjustRightInd w:val="0"/>
        <w:snapToGrid w:val="0"/>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21.2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upright="1"/>
                    </wps:wsp>
                  </a:graphicData>
                </a:graphic>
              </wp:anchor>
            </w:drawing>
          </mc:Choice>
          <mc:Fallback>
            <w:pict>
              <v:shape id="_x0000_s102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MCb11CtAQAAUQMAAA4AAABkcnMvZTJvRG9jLnhtbK1TwW4T&#10;MRC9I/EPlu9kN1VaYJVNJRS1F1SQSj/A8dpZS7bH8jjZzQ/AH3Diwp3vyncw9qYplEsPXLz2m9k3&#10;897Yy+vRWbZXEQ34ls9nNWfKS+iM37b84cvNm3ecYRK+Exa8avlBIb9evX61HEKjLqAH26nIiMRj&#10;M4SW9ymFpqpQ9soJnEFQnoIaohOJjnFbdVEMxO5sdVHXV9UAsQsRpEIkdD0F+YkxvoQQtDZSrUHu&#10;nPJpYo3KikSSsDcB+ap0q7WS6ZPWqBKzLSelqaxUhPabvFarpWi2UYTeyFML4iUtPNPkhPFU9Ey1&#10;FkmwXTT/UDkjIyDoNJPgqklIcYRUzOtn3tz3IqiihazGcDYd/x+tvNt/jsx0Laf6nHnhaOTH79+O&#10;P34df35lGSSLhoANZd4Hyk3jBxjp4jziSGBWPuro8pc0MYqTwYezwWpMTBL4fr5Y1BSRFFpcvqXr&#10;kFmqp59DxHSrwLG8aXmk+RVbxf4jpin1MSXX8nBjrC0ztP4vgDgzUuXOpw7zLo2b8SRnA92B1OxC&#10;NNueShU9JZ2cLj2dbkUe5Z/nQvr0El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EwJ+nWAAAA&#10;CQEAAA8AAAAAAAAAAQAgAAAAIgAAAGRycy9kb3ducmV2LnhtbFBLAQIUABQAAAAIAIdO4kDAm9dQ&#10;rQEAAFEDAAAOAAAAAAAAAAEAIAAAACU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color w:val="000000"/>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承包人如需更换承包人代表，应取得发包人的同意和遵守建设行政主管部门的规定，并至少提前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天以书面形式通知发包人，否则该项更换无效。发包人应在收到通知后的</w:t>
      </w:r>
      <w:r>
        <w:rPr>
          <w:rFonts w:ascii="仿宋" w:hAnsi="仿宋" w:eastAsia="仿宋" w:cs="仿宋"/>
          <w:color w:val="000000"/>
          <w:sz w:val="24"/>
          <w:szCs w:val="24"/>
        </w:rPr>
        <w:t>7</w:t>
      </w:r>
      <w:r>
        <w:rPr>
          <w:rFonts w:hint="eastAsia" w:ascii="仿宋" w:hAnsi="仿宋" w:eastAsia="仿宋" w:cs="仿宋"/>
          <w:color w:val="000000"/>
          <w:sz w:val="24"/>
          <w:szCs w:val="24"/>
        </w:rPr>
        <w:t>天内予以答复，否则视为同意。后任承包人代表应继续行使合同规定的前任承包人代表的职权和履行相应的义务。</w:t>
      </w:r>
    </w:p>
    <w:p>
      <w:pPr>
        <w:pStyle w:val="2"/>
        <w:tabs>
          <w:tab w:val="left" w:pos="1320"/>
        </w:tabs>
        <w:adjustRightInd w:val="0"/>
        <w:snapToGrid w:val="0"/>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rPr>
        <w:t xml:space="preserve">21.3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upright="1"/>
                    </wps:wsp>
                  </a:graphicData>
                </a:graphic>
              </wp:anchor>
            </w:drawing>
          </mc:Choice>
          <mc:Fallback>
            <w:pict>
              <v:shape id="_x0000_s1026"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1HK6J60BAABSAwAADgAAAGRycy9lMm9Eb2MueG1srVPBjtMw&#10;EL0j8Q+W7zRpELsQNV0JVcsFAdLCB7iO3ViyPZbHbdIfgD/gxIU739XvYOx0u7Bc9sDFsWfGb957&#10;46xuJmfZQUU04Du+XNScKS+hN37X8S+fb1+85gyT8L2w4FXHjwr5zfr5s9UYWtXAALZXkRGIx3YM&#10;HR9SCm1VoRyUE7iAoDwlNUQnEh3jruqjGAnd2aqp66tqhNiHCFIhUnQzJ/kZMT4FELQ2Um1A7p3y&#10;aUaNyopEknAwAfm6sNVayfRRa1SJ2Y6T0lRWakL7bV6r9Uq0uyjCYOSZgngKhUeanDCeml6gNiIJ&#10;to/mHyhnZAQEnRYSXDULKY6QimX9yJu7QQRVtJDVGC6m4/+DlR8OnyIzfceb5oozLxyN/PT92+nH&#10;r9PPrywHyaIxYEuVd4Fq0/QWJno493GkYFY+6ejylzQxypPBx4vBakpM5kvNy+WbmlKSctdNfd28&#10;yjDVw+0QMb1T4FjedDzSAIuv4vAe01x6X5Kbebg11pYhWv9XgDBzpMrUZ4p5l6btdNazhf5IcvYh&#10;mt1ArYqgUk5WF07nZ5Fn+ee5gD78Cu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BWXI9UAAAAJ&#10;AQAADwAAAAAAAAABACAAAAAiAAAAZHJzL2Rvd25yZXYueG1sUEsBAhQAFAAAAAgAh07iQNRyuiet&#10;AQAAUg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color w:val="000000"/>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天以书面形式通知承包人。未将有关文件送交承包人之前，任何此类任命或撤回均为无效。</w:t>
      </w:r>
    </w:p>
    <w:p>
      <w:pPr>
        <w:pStyle w:val="2"/>
        <w:tabs>
          <w:tab w:val="left" w:pos="1320"/>
        </w:tabs>
        <w:adjustRightInd w:val="0"/>
        <w:snapToGrid w:val="0"/>
        <w:spacing w:line="360" w:lineRule="auto"/>
        <w:ind w:right="-238"/>
        <w:rPr>
          <w:rFonts w:ascii="仿宋" w:hAnsi="仿宋" w:eastAsia="仿宋" w:cs="Times New Roman"/>
          <w:color w:val="000000"/>
          <w:sz w:val="24"/>
          <w:szCs w:val="24"/>
        </w:rPr>
      </w:pPr>
      <w:r>
        <w:rPr>
          <w:rFonts w:ascii="仿宋" w:hAnsi="仿宋" w:eastAsia="仿宋" w:cs="仿宋"/>
          <w:b/>
          <w:bCs/>
          <w:color w:val="000000"/>
          <w:sz w:val="24"/>
          <w:szCs w:val="24"/>
        </w:rPr>
        <w:t xml:space="preserve">21.4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upright="1"/>
                    </wps:wsp>
                  </a:graphicData>
                </a:graphic>
              </wp:anchor>
            </w:drawing>
          </mc:Choice>
          <mc:Fallback>
            <w:pict>
              <v:shape id="_x0000_s1026"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JvUCoWvAQAAUQMAAA4AAABkcnMvZTJvRG9jLnhtbK1TS27b&#10;MBDdF8gdCO5ryq7dNoLlAIGRbIq2QNoD0BRpEeAPHNqSL9DeoKtuuu+5fI4OKcdpkk0W2VDkm9Gb&#10;eW/I5dVgDdnLCNq7hk4nFSXSCd9qt23o9283bz9SAom7lhvvZEMPEujV6uLNsg+1nPnOm1ZGgiQO&#10;6j40tEsp1IyB6KTlMPFBOgwqHy1PeIxb1kbeI7s1bFZV71nvYxuiFxIA0fUYpCfG+BJCr5QWcu3F&#10;zkqXRtYoDU8oCTodgK5Kt0pJkb4oBTIR01BUmsqKRXC/yStbLXm9jTx0Wpxa4C9p4Ykmy7XDomeq&#10;NU+c7KJ+RmW1iB68ShPhLRuFFEdQxbR64s1dx4MsWtBqCGfT4fVoxef910h029DZ7AMljlsc+fHX&#10;z+Pvv8c/P0gG0aI+QI2ZdwFz03DtB7w49zggmJUPKtr8RU0E42jw4WywHBIRCF5O5/MKIwJDi8Xl&#10;/N0is7CHn0OEdCu9JXnT0IjzK7by/SdIY+p9Sq7l/I02pszQuEcAcmaE5c7HDvMuDZvhJGfj2wOq&#10;2YWotx2WKnpKOjpdejrdijzK/8+F9OElr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eIOGdYA&#10;AAAIAQAADwAAAAAAAAABACAAAAAiAAAAZHJzL2Rvd25yZXYueG1sUEsBAhQAFAAAAAgAh07iQJvU&#10;CoW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color w:val="000000"/>
          <w:sz w:val="24"/>
          <w:szCs w:val="24"/>
        </w:rPr>
        <w:t>除合同约定或依法应由承包人代表行使的职权外，承包人代表可将其职权以书</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面形式授予其任命的合格人选，亦可将其授权撤回。任何此类任命或撤回，均应至少提前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天以书面形式通知发包人和监理工程师、造价工程师。未将有关文件提交发包人和监理工程师、造价工程师之前，任何此类任命或撤回均为无效。</w:t>
      </w:r>
    </w:p>
    <w:p>
      <w:pPr>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131" w:name="_Toc469384002"/>
      <w:bookmarkStart w:id="132" w:name="_Toc10624842"/>
      <w:bookmarkStart w:id="133" w:name="_Toc32305"/>
      <w:r>
        <w:rPr>
          <w:rFonts w:ascii="仿宋" w:hAnsi="仿宋" w:eastAsia="仿宋" w:cs="仿宋"/>
          <w:color w:val="000000"/>
          <w:sz w:val="24"/>
          <w:szCs w:val="24"/>
        </w:rPr>
        <w:t xml:space="preserve">22  </w:t>
      </w:r>
      <w:r>
        <w:rPr>
          <w:rFonts w:hint="eastAsia" w:ascii="仿宋" w:hAnsi="仿宋" w:eastAsia="仿宋" w:cs="仿宋"/>
          <w:color w:val="000000"/>
          <w:sz w:val="24"/>
          <w:szCs w:val="24"/>
        </w:rPr>
        <w:t>发包人代表</w:t>
      </w:r>
      <w:bookmarkEnd w:id="131"/>
      <w:bookmarkEnd w:id="132"/>
      <w:bookmarkEnd w:id="133"/>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22.1                           </w:t>
      </w:r>
    </w:p>
    <w:p>
      <w:pPr>
        <w:pStyle w:val="33"/>
        <w:ind w:left="1619" w:leftChars="771"/>
        <w:rPr>
          <w:rFonts w:ascii="仿宋" w:hAnsi="仿宋" w:eastAsia="仿宋"/>
          <w:color w:val="000000"/>
        </w:rPr>
      </w:pPr>
      <w: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upright="1"/>
                    </wps:wsp>
                  </a:graphicData>
                </a:graphic>
              </wp:anchor>
            </w:drawing>
          </mc:Choice>
          <mc:Fallback>
            <w:pict>
              <v:shape id="_x0000_s1026"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fpD6vq4BAABRAwAADgAAAGRycy9lMm9Eb2MueG1srVPBjtMw&#10;EL0j8Q+W7zRptkIQNV1pVS0XBEgLH+A6dmPJ9lget0l/AP6AExfufFe/g7Hb7S7LZQ97cew3kzfz&#10;3tjL68lZtlcRDfiOz2c1Z8pL6I3fdvzb19s37zjDJHwvLHjV8YNCfr16/Wo5hlY1MIDtVWRE4rEd&#10;Q8eHlEJbVSgH5QTOIChPQQ3RiUTHuK36KEZid7Zq6vptNULsQwSpEAldn4L8zBifQwhaG6nWIHdO&#10;+XRijcqKRJJwMAH5qnSrtZLps9aoErMdJ6WprFSE9pu8VqulaLdRhMHIcwviOS080eSE8VT0QrUW&#10;SbBdNP9ROSMjIOg0k+Cqk5DiCKmY10+8uRtEUEULWY3hYjq+HK38tP8Smek73jQ0eC8cjfz488fx&#10;15/j7+8sg2TRGLClzLtAuWm6gYkuzj2OBGblk44uf0kTozgZfLgYrKbEJIHv54tFTRFJocXiqrkq&#10;A6gefg4R0wcFjuVNxyPNr9gq9h8xUSOUep+Sa3m4NdaWGVr/D0CJGaly56cO8y5Nm+ksZwP9gdTs&#10;QjTbgUoVPSWdnC6Fzrcij/LxuZA+vIT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K7rAXVAAAA&#10;CAEAAA8AAAAAAAAAAQAgAAAAIgAAAGRycy9kb3ducmV2LnhtbFBLAQIUABQAAAAIAIdO4kB+kPq+&#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color w:val="000000"/>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22.2   </w:t>
      </w:r>
      <w:r>
        <w:rPr>
          <w:rFonts w:ascii="仿宋" w:hAnsi="仿宋" w:eastAsia="仿宋" w:cs="仿宋"/>
          <w:b/>
          <w:bCs/>
          <w:color w:val="000000"/>
          <w:sz w:val="24"/>
          <w:szCs w:val="24"/>
          <w:u w:val="dotted"/>
        </w:rPr>
        <w:t xml:space="preserve">                                                                                                      </w:t>
      </w:r>
    </w:p>
    <w:p>
      <w:pPr>
        <w:pStyle w:val="33"/>
        <w:ind w:left="1619" w:leftChars="771"/>
        <w:rPr>
          <w:rFonts w:ascii="仿宋" w:hAnsi="仿宋" w:eastAsia="仿宋"/>
          <w:color w:val="000000"/>
        </w:rPr>
      </w:pPr>
      <w: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upright="1"/>
                    </wps:wsp>
                  </a:graphicData>
                </a:graphic>
              </wp:anchor>
            </w:drawing>
          </mc:Choice>
          <mc:Fallback>
            <w:pict>
              <v:shape id="_x0000_s1026"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B8ooYivAQAAUQMAAA4AAABkcnMvZTJvRG9jLnhtbK1TQW7b&#10;MBC8F8gfCN5jyo4RNILlAIGRXoqmQNoH0BRlESC5BJe25A80P+ipl977Lr+jS9px2vSSQy8UObua&#10;3ZklF7ejs2ynIxrwDZ9OKs60V9Aav2n41y/3l+85wyR9Ky143fC9Rn67vHi3GEKtZ9CDbXVkROKx&#10;HkLD+5RCLQSqXjuJEwjaU7CD6GSiY9yINsqB2J0Vs6q6FgPENkRQGpHQ1THIT4zxLYTQdUbpFait&#10;0z4dWaO2MpEk7E1Avizddp1W6aHrUCdmG05KU1mpCO3XeRXLhaw3UYbeqFML8i0tvNLkpPFU9Ey1&#10;kkmybTT/UDmjIiB0aaLAiaOQ4gipmFavvHnsZdBFC1mN4Ww6/j9a9Wn3OTLTNnxWzTnz0tHID9+f&#10;Dj9+HX5+Yxkki4aANWU+BspN4x2MdHGecSQwKx+76PKXNDGKk8H7s8F6TEwReDOdzyuKKApd3VzP&#10;5mUA4uXnEDF90OBY3jQ80vyKrXL3ERM1QqnPKbmWh3tjbZmh9X8BlJgRkTs/dph3aVyPJzlraPek&#10;Zhui2fRUqugp6eR0KXS6FXmUf54L6ctL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2N7btYA&#10;AAAJAQAADwAAAAAAAAABACAAAAAiAAAAZHJzL2Rvd25yZXYueG1sUEsBAhQAFAAAAAgAh07iQB8o&#10;oYi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color w:val="000000"/>
        </w:rPr>
        <w:t>发包人代表应代表发包人履行合同规定的职责、行使合同明文规定和必然隐含的权力，对发包人负责。发包人代表在发包人授予职权范围内工作，发包人应予认可。</w:t>
      </w:r>
    </w:p>
    <w:p>
      <w:pPr>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rPr>
          <w:rFonts w:ascii="仿宋" w:hAnsi="仿宋" w:eastAsia="仿宋"/>
          <w:bCs w:val="0"/>
          <w:color w:val="000000"/>
          <w:sz w:val="24"/>
          <w:szCs w:val="24"/>
        </w:rPr>
      </w:pPr>
      <w:bookmarkStart w:id="134" w:name="_Toc469384003"/>
      <w:bookmarkStart w:id="135" w:name="_Toc10624843"/>
      <w:bookmarkStart w:id="136" w:name="_Toc2233"/>
      <w:r>
        <w:rPr>
          <w:rFonts w:ascii="仿宋" w:hAnsi="仿宋" w:eastAsia="仿宋" w:cs="仿宋"/>
          <w:bCs w:val="0"/>
          <w:color w:val="000000"/>
          <w:sz w:val="24"/>
          <w:szCs w:val="24"/>
        </w:rPr>
        <w:t xml:space="preserve">23  </w:t>
      </w:r>
      <w:r>
        <w:rPr>
          <w:rFonts w:hint="eastAsia" w:ascii="仿宋" w:hAnsi="仿宋" w:eastAsia="仿宋" w:cs="仿宋"/>
          <w:bCs w:val="0"/>
          <w:color w:val="000000"/>
          <w:sz w:val="24"/>
          <w:szCs w:val="24"/>
        </w:rPr>
        <w:t>监理工程师</w:t>
      </w:r>
      <w:bookmarkEnd w:id="134"/>
      <w:bookmarkEnd w:id="135"/>
      <w:bookmarkEnd w:id="136"/>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23.1  </w:t>
      </w:r>
      <w:r>
        <w:rPr>
          <w:rFonts w:ascii="仿宋" w:hAnsi="仿宋" w:eastAsia="仿宋" w:cs="仿宋"/>
          <w:b/>
          <w:bCs/>
          <w:color w:val="000000"/>
          <w:sz w:val="24"/>
          <w:szCs w:val="24"/>
          <w:u w:val="dotted"/>
        </w:rPr>
        <w:t xml:space="preserve">                                                                                                        </w:t>
      </w:r>
    </w:p>
    <w:p>
      <w:pPr>
        <w:pStyle w:val="33"/>
        <w:ind w:left="1619" w:leftChars="771"/>
        <w:rPr>
          <w:rFonts w:ascii="仿宋" w:hAnsi="仿宋" w:eastAsia="仿宋"/>
          <w:color w:val="000000"/>
        </w:rPr>
      </w:pPr>
      <w: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upright="1"/>
                    </wps:wsp>
                  </a:graphicData>
                </a:graphic>
              </wp:anchor>
            </w:drawing>
          </mc:Choice>
          <mc:Fallback>
            <w:pict>
              <v:shape id="_x0000_s1026"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o8TFd68BAABRAwAADgAAAGRycy9lMm9Eb2MueG1srVNBbtsw&#10;ELwXyB8I3mPKblDYguUAhZFcgrZA2gfQFGURILkEl7bkD7Q/6KmX3vsuv6NL2nHa9JJDLxQ5u5rd&#10;mSWXt6OzbK8jGvANn04qzrRX0Bq/bfiXz3fXc84wSd9KC143/KCR366u3iyHUOsZ9GBbHRmReKyH&#10;0PA+pVALgarXTuIEgvYU7CA6megYt6KNciB2Z8Wsqt6JAWIbIiiNSOj6FORnxvgaQug6o/Qa1M5p&#10;n06sUVuZSBL2JiBflW67Tqv0setQJ2YbTkpTWakI7Td5FaulrLdRht6ocwvyNS280OSk8VT0QrWW&#10;SbJdNP9QOaMiIHRposCJk5DiCKmYVi+8eexl0EULWY3hYjr+P1r1Yf8pMtM2fDadcealo5Efv387&#10;/vh1/PmVZZAsGgLWlPkYKDeN72Gki/OEI4FZ+dhFl7+kiVGcDD5cDNZjYorAxfTmpqKIotDb+WK+&#10;KAMQzz+HiOleg2N50/BI8yu2yv0DJmqEUp9Sci0Pd8baMkPr/wIoMSMid37qMO/SuBnPcjbQHkjN&#10;LkSz7alU0VPSyelS6Hwr8ij/PBfS5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uGASC1QAA&#10;AAgBAAAPAAAAAAAAAAEAIAAAACIAAABkcnMvZG93bnJldi54bWxQSwECFAAUAAAACACHTuJAo8TF&#10;d6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color w:val="000000"/>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23.2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upright="1"/>
                    </wps:wsp>
                  </a:graphicData>
                </a:graphic>
              </wp:anchor>
            </w:drawing>
          </mc:Choice>
          <mc:Fallback>
            <w:pict>
              <v:shape id="_x0000_s1026"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JEbT4a8BAABRAwAADgAAAGRycy9lMm9Eb2MueG1srVNBjhMx&#10;ELwj8QfLd+JJCBBGmayEouWCAGmXBzgeT8aS7bbcTmbyAfgBJy7ceVfeQdvJZmH3soe9eOzqnuqu&#10;ant5NTrL9jqiAd/w6aTiTHsFrfHbhn+7vX614AyT9K204HXDDxr51erli+UQaj2DHmyrIyMSj/UQ&#10;Gt6nFGohUPXaSZxA0J6CHUQnEx3jVrRRDsTurJhV1VsxQGxDBKURCV2fgvzMGJ9CCF1nlF6D2jnt&#10;04k1aisTScLeBOSr0m3XaZW+dB3qxGzDSWkqKxWh/SavYrWU9TbK0Bt1bkE+pYUHmpw0nopeqNYy&#10;SbaL5hGVMyoCQpcmCpw4CSmOkIpp9cCbm14GXbSQ1RgupuPz0arP+6+Rmbbhs+oNZ146Gvnx54/j&#10;rz/H399ZBsmiIWBNmTeBctP4AUa6OHc4EpiVj110+UuaGMXJ4MPFYD0mpgh8P53PK4ooCs0Xrxfv&#10;ygDE/c8hYvqowbG8aXik+RVb5f4TJmqEUu9Sci0P18baMkPr/wMoMSMid37qMO/SuBnPcjbQHkjN&#10;LkSz7alU0VPSyelS6Hwr8ij/PRfS+5e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7H5hO1QAA&#10;AAgBAAAPAAAAAAAAAAEAIAAAACIAAABkcnMvZG93bnJldi54bWxQSwECFAAUAAAACACHTuJAJEbT&#10;4a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color w:val="000000"/>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23.3  </w:t>
      </w:r>
      <w:r>
        <w:rPr>
          <w:rFonts w:ascii="仿宋" w:hAnsi="仿宋" w:eastAsia="仿宋" w:cs="仿宋"/>
          <w:b/>
          <w:bCs/>
          <w:color w:val="000000"/>
          <w:sz w:val="24"/>
          <w:szCs w:val="24"/>
          <w:u w:val="dotted"/>
        </w:rPr>
        <w:t xml:space="preserve">                                                                                                        </w:t>
      </w:r>
    </w:p>
    <w:p>
      <w:pPr>
        <w:spacing w:line="360" w:lineRule="auto"/>
        <w:ind w:left="1619" w:leftChars="771" w:firstLine="1"/>
        <w:rPr>
          <w:rFonts w:ascii="仿宋" w:hAnsi="仿宋" w:eastAsia="仿宋" w:cs="Times New Roman"/>
          <w:color w:val="000000"/>
          <w:sz w:val="24"/>
          <w:szCs w:val="24"/>
        </w:rPr>
      </w:pPr>
      <w: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upright="1"/>
                    </wps:wsp>
                  </a:graphicData>
                </a:graphic>
              </wp:anchor>
            </w:drawing>
          </mc:Choice>
          <mc:Fallback>
            <w:pict>
              <v:shape id="_x0000_s1026"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a77Lt60BAABRAwAADgAAAGRycy9lMm9Eb2MueG1srVNLjhMx&#10;EN0jcQfLe9IfRYhppTMSioYNAqSBAzhuO23JdlkuJ925ANyAFRv2nCvnoOxkMjBsZsHGbb+qflXv&#10;lb26nZ1lBxXRgO95s6g5U17CYPyu518+3716wxkm4QdhwaueHxXy2/XLF6spdKqFEeygIiMSj90U&#10;ej6mFLqqQjkqJ3ABQXkKaohOJDrGXTVEMRG7s1Vb16+rCeIQIkiFSOjmHOQXxvgcQtDaSLUBuXfK&#10;pzNrVFYkkoSjCcjXpVutlUwftUaVmO05KU1lpSK03+a1Wq9Et4sijEZeWhDPaeGJJieMp6JXqo1I&#10;gu2j+YfKGRkBQaeFBFedhRRHSEVTP/HmfhRBFS1kNYar6fj/aOWHw6fIzNDztr3hzAtHIz99/3b6&#10;8ev08yvLIFk0Bewo8z5QbprfwkwX5wFHArPyWUeXv6SJUZwMPl4NVnNiksCbZrmsKSIptGzqtikD&#10;qB5/DhHTOwWO5U3PI82v2CoO7zFRI5T6kJJrebgz1pYZWv8XQIkZqXLn5w7zLs3b+SJnC8OR1OxD&#10;NLuRShU9JZ2cLoUutyKP8s9zIX18Ce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MEtodUAAAAJ&#10;AQAADwAAAAAAAAABACAAAAAiAAAAZHJzL2Rvd25yZXYueG1sUEsBAhQAFAAAAAgAh07iQGu+y7et&#10;AQAAUQ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color w:val="000000"/>
          <w:sz w:val="24"/>
          <w:szCs w:val="24"/>
        </w:rPr>
        <w:t>除属于第</w:t>
      </w:r>
      <w:r>
        <w:rPr>
          <w:rFonts w:ascii="仿宋" w:hAnsi="仿宋" w:eastAsia="仿宋" w:cs="仿宋"/>
          <w:color w:val="000000"/>
          <w:sz w:val="24"/>
          <w:szCs w:val="24"/>
        </w:rPr>
        <w:t>86</w:t>
      </w:r>
      <w:r>
        <w:rPr>
          <w:rFonts w:hint="eastAsia" w:ascii="仿宋" w:hAnsi="仿宋" w:eastAsia="仿宋" w:cs="仿宋"/>
          <w:color w:val="000000"/>
          <w:sz w:val="24"/>
          <w:szCs w:val="24"/>
        </w:rPr>
        <w:t>条规定的争议外，监理工程师在职权范围内的工作，发包人应予认可，但下列事件应事先取得发包人的专项批准：</w:t>
      </w:r>
    </w:p>
    <w:p>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5.2</w:t>
      </w:r>
      <w:r>
        <w:rPr>
          <w:rFonts w:hint="eastAsia" w:ascii="仿宋" w:hAnsi="仿宋" w:eastAsia="仿宋" w:cs="仿宋"/>
          <w:color w:val="000000"/>
          <w:sz w:val="24"/>
          <w:szCs w:val="24"/>
        </w:rPr>
        <w:t>款规定批准承包人提供的配合施工设计图纸；</w:t>
      </w:r>
    </w:p>
    <w:p>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7.2</w:t>
      </w:r>
      <w:r>
        <w:rPr>
          <w:rFonts w:hint="eastAsia" w:ascii="仿宋" w:hAnsi="仿宋" w:eastAsia="仿宋" w:cs="仿宋"/>
          <w:color w:val="000000"/>
          <w:sz w:val="24"/>
          <w:szCs w:val="24"/>
        </w:rPr>
        <w:t>款规定同意承包人分包工程；</w:t>
      </w:r>
    </w:p>
    <w:p>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18.1</w:t>
      </w:r>
      <w:r>
        <w:rPr>
          <w:rFonts w:hint="eastAsia" w:ascii="仿宋" w:hAnsi="仿宋" w:eastAsia="仿宋" w:cs="仿宋"/>
          <w:color w:val="000000"/>
          <w:sz w:val="24"/>
          <w:szCs w:val="24"/>
        </w:rPr>
        <w:t>款规定批准承包人将材料和工程设备、施工设备移出施工场地；</w:t>
      </w:r>
    </w:p>
    <w:p>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33</w:t>
      </w:r>
      <w:r>
        <w:rPr>
          <w:rFonts w:hint="eastAsia" w:ascii="仿宋" w:hAnsi="仿宋" w:eastAsia="仿宋" w:cs="仿宋"/>
          <w:color w:val="000000"/>
          <w:sz w:val="24"/>
          <w:szCs w:val="24"/>
        </w:rPr>
        <w:t>条规定批准承包人的施工组织设计和工程进度计划；</w:t>
      </w:r>
    </w:p>
    <w:p>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34.2</w:t>
      </w:r>
      <w:r>
        <w:rPr>
          <w:rFonts w:hint="eastAsia" w:ascii="仿宋" w:hAnsi="仿宋" w:eastAsia="仿宋" w:cs="仿宋"/>
          <w:color w:val="000000"/>
          <w:sz w:val="24"/>
          <w:szCs w:val="24"/>
        </w:rPr>
        <w:t>款规定发出的工程开工令；</w:t>
      </w:r>
    </w:p>
    <w:p>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37.2</w:t>
      </w:r>
      <w:r>
        <w:rPr>
          <w:rFonts w:hint="eastAsia" w:ascii="仿宋" w:hAnsi="仿宋" w:eastAsia="仿宋" w:cs="仿宋"/>
          <w:color w:val="000000"/>
          <w:sz w:val="24"/>
          <w:szCs w:val="24"/>
        </w:rPr>
        <w:t>款规定发出加快进度的变更指令；</w:t>
      </w:r>
    </w:p>
    <w:p>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49.6</w:t>
      </w:r>
      <w:r>
        <w:rPr>
          <w:rFonts w:hint="eastAsia" w:ascii="仿宋" w:hAnsi="仿宋" w:eastAsia="仿宋" w:cs="仿宋"/>
          <w:color w:val="000000"/>
          <w:sz w:val="24"/>
          <w:szCs w:val="24"/>
        </w:rPr>
        <w:t>款规定使用替换材料；</w:t>
      </w:r>
    </w:p>
    <w:p>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63</w:t>
      </w:r>
      <w:r>
        <w:rPr>
          <w:rFonts w:hint="eastAsia" w:ascii="仿宋" w:hAnsi="仿宋" w:eastAsia="仿宋" w:cs="仿宋"/>
          <w:color w:val="000000"/>
          <w:sz w:val="24"/>
          <w:szCs w:val="24"/>
        </w:rPr>
        <w:t>条规定发出使用暂列金额的工作指令；</w:t>
      </w:r>
    </w:p>
    <w:p>
      <w:pPr>
        <w:numPr>
          <w:ilvl w:val="0"/>
          <w:numId w:val="5"/>
        </w:num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64</w:t>
      </w:r>
      <w:r>
        <w:rPr>
          <w:rFonts w:hint="eastAsia" w:ascii="仿宋" w:hAnsi="仿宋" w:eastAsia="仿宋" w:cs="仿宋"/>
          <w:color w:val="000000"/>
          <w:sz w:val="24"/>
          <w:szCs w:val="24"/>
        </w:rPr>
        <w:t>条规定发出使用计日工的工作指令；</w:t>
      </w:r>
    </w:p>
    <w:p>
      <w:pPr>
        <w:pStyle w:val="122"/>
        <w:spacing w:line="360" w:lineRule="auto"/>
        <w:ind w:firstLine="1440" w:firstLineChars="600"/>
        <w:jc w:val="left"/>
        <w:rPr>
          <w:rFonts w:ascii="仿宋" w:hAnsi="仿宋" w:eastAsia="仿宋" w:cs="Times New Roman"/>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0</w:t>
      </w:r>
      <w:r>
        <w:rPr>
          <w:rFonts w:hint="eastAsia" w:ascii="仿宋" w:hAnsi="仿宋" w:eastAsia="仿宋" w:cs="仿宋"/>
          <w:color w:val="000000"/>
          <w:sz w:val="24"/>
          <w:szCs w:val="24"/>
        </w:rPr>
        <w:t>）根据第</w:t>
      </w:r>
      <w:r>
        <w:rPr>
          <w:rFonts w:ascii="仿宋" w:hAnsi="仿宋" w:eastAsia="仿宋" w:cs="仿宋"/>
          <w:color w:val="000000"/>
          <w:sz w:val="24"/>
          <w:szCs w:val="24"/>
        </w:rPr>
        <w:t>56</w:t>
      </w:r>
      <w:r>
        <w:rPr>
          <w:rFonts w:hint="eastAsia" w:ascii="仿宋" w:hAnsi="仿宋" w:eastAsia="仿宋" w:cs="仿宋"/>
          <w:color w:val="000000"/>
          <w:sz w:val="24"/>
          <w:szCs w:val="24"/>
        </w:rPr>
        <w:t>条规定指令或批准的工程变更；</w:t>
      </w:r>
    </w:p>
    <w:p>
      <w:pPr>
        <w:pStyle w:val="122"/>
        <w:spacing w:line="360" w:lineRule="auto"/>
        <w:ind w:firstLine="1440" w:firstLineChars="600"/>
        <w:rPr>
          <w:rFonts w:ascii="仿宋" w:hAnsi="仿宋" w:eastAsia="仿宋" w:cs="Times New Roman"/>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1</w:t>
      </w:r>
      <w:r>
        <w:rPr>
          <w:rFonts w:hint="eastAsia" w:ascii="仿宋" w:hAnsi="仿宋" w:eastAsia="仿宋" w:cs="仿宋"/>
          <w:color w:val="000000"/>
          <w:sz w:val="24"/>
          <w:szCs w:val="24"/>
        </w:rPr>
        <w:t>）根据第</w:t>
      </w:r>
      <w:r>
        <w:rPr>
          <w:rFonts w:ascii="仿宋" w:hAnsi="仿宋" w:eastAsia="仿宋" w:cs="仿宋"/>
          <w:color w:val="000000"/>
          <w:sz w:val="24"/>
          <w:szCs w:val="24"/>
        </w:rPr>
        <w:t>75</w:t>
      </w:r>
      <w:r>
        <w:rPr>
          <w:rFonts w:hint="eastAsia" w:ascii="仿宋" w:hAnsi="仿宋" w:eastAsia="仿宋" w:cs="仿宋"/>
          <w:color w:val="000000"/>
          <w:sz w:val="24"/>
          <w:szCs w:val="24"/>
        </w:rPr>
        <w:t>条规定指令或确认的现场签证；</w:t>
      </w:r>
    </w:p>
    <w:p>
      <w:pPr>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 xml:space="preserve">             （</w:t>
      </w:r>
      <w:r>
        <w:rPr>
          <w:rFonts w:ascii="仿宋" w:hAnsi="仿宋" w:eastAsia="仿宋" w:cs="仿宋"/>
          <w:color w:val="000000"/>
          <w:sz w:val="24"/>
          <w:szCs w:val="24"/>
        </w:rPr>
        <w:t>12</w:t>
      </w:r>
      <w:r>
        <w:rPr>
          <w:rFonts w:hint="eastAsia" w:ascii="仿宋" w:hAnsi="仿宋" w:eastAsia="仿宋" w:cs="仿宋"/>
          <w:color w:val="000000"/>
          <w:sz w:val="24"/>
          <w:szCs w:val="24"/>
        </w:rPr>
        <w:t>）专用条款约定需要发包人批准的其他事项。</w:t>
      </w:r>
    </w:p>
    <w:p>
      <w:pPr>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_x0000_s1026"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5Un+PrgEAAFIDAAAOAAAAZHJzL2Uyb0RvYy54bWytU8Fu&#10;2zAMvQ/YPwi6L3KCbSmMOAWKoLsM24BuH6DIcixAEgVRiZ0f2P5gp11233flO0bJadp1lx56kSmS&#10;euR7pFfXo7PsoCMa8A2fzyrOtFfQGr9r+Levt2+uOMMkfSsteN3wo0Z+vX79ajWEWi+gB9vqyAjE&#10;Yz2EhvcphVoIVL12EmcQtKdgB9HJRNe4E22UA6E7KxZV9V4MENsQQWlE8m6mID8jxucAQtcZpTeg&#10;9k77NKFGbWUiStibgHxduu06rdLnrkOdmG04MU3lpCJkb/Mp1itZ76IMvVHnFuRzWnjCyUnjqegF&#10;aiOTZPto/oNyRkVA6NJMgRMTkaIIsZhXT7S562XQhQtJjeEiOr4crPp0+BKZaRu+mC8589LRyE8/&#10;f5x+/Tn9/s6ykyQaAtaUeRcoN403MNLi3PuRnJn52EWXv8SJUZwEPl4E1mNiKj+qFlfLikKKYm/f&#10;LWkfMox4eB0ipg8aHMtGwyMNsOgqDx8xTan3KbmYh1tjbRmi9f84CDN7RG59ajFbadyOZz5baI9E&#10;Zx+i2fVUqhAq6SR16em8FnmWj+8F9OFXW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ZhKhdcA&#10;AAAKAQAADwAAAAAAAAABACAAAAAiAAAAZHJzL2Rvd25yZXYueG1sUEsBAhQAFAAAAAgAh07iQLlS&#10;f4+uAQAAUgMAAA4AAAAAAAAAAQAgAAAAJg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color w:val="000000"/>
          <w:sz w:val="24"/>
          <w:szCs w:val="24"/>
        </w:rPr>
        <w:t xml:space="preserve">23.4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监理工程师提供的指令，均应采用书面形式。在紧急情况下，监理工程师可发出口头指令，但应在</w:t>
      </w:r>
      <w:r>
        <w:rPr>
          <w:rFonts w:ascii="仿宋" w:hAnsi="仿宋" w:eastAsia="仿宋" w:cs="仿宋"/>
          <w:color w:val="000000"/>
          <w:sz w:val="24"/>
          <w:szCs w:val="24"/>
        </w:rPr>
        <w:t>48</w:t>
      </w:r>
      <w:r>
        <w:rPr>
          <w:rFonts w:hint="eastAsia" w:ascii="仿宋" w:hAnsi="仿宋" w:eastAsia="仿宋" w:cs="仿宋"/>
          <w:color w:val="000000"/>
          <w:sz w:val="24"/>
          <w:szCs w:val="24"/>
        </w:rPr>
        <w:t>小时内给予书面确认。对监理工程师的口头指令，承包人应予执行。如果承包人在监理工程师发出口头指令</w:t>
      </w:r>
      <w:r>
        <w:rPr>
          <w:rFonts w:ascii="仿宋" w:hAnsi="仿宋" w:eastAsia="仿宋" w:cs="仿宋"/>
          <w:color w:val="000000"/>
          <w:sz w:val="24"/>
          <w:szCs w:val="24"/>
        </w:rPr>
        <w:t>48</w:t>
      </w:r>
      <w:r>
        <w:rPr>
          <w:rFonts w:hint="eastAsia" w:ascii="仿宋" w:hAnsi="仿宋" w:eastAsia="仿宋" w:cs="仿宋"/>
          <w:color w:val="000000"/>
          <w:sz w:val="24"/>
          <w:szCs w:val="24"/>
        </w:rPr>
        <w:t>小时后未收到书面确认，则应在接到口头指令后的</w:t>
      </w:r>
      <w:r>
        <w:rPr>
          <w:rFonts w:ascii="仿宋" w:hAnsi="仿宋" w:eastAsia="仿宋" w:cs="仿宋"/>
          <w:color w:val="000000"/>
          <w:sz w:val="24"/>
          <w:szCs w:val="24"/>
        </w:rPr>
        <w:t>7</w:t>
      </w:r>
      <w:r>
        <w:rPr>
          <w:rFonts w:hint="eastAsia" w:ascii="仿宋" w:hAnsi="仿宋" w:eastAsia="仿宋" w:cs="仿宋"/>
          <w:color w:val="000000"/>
          <w:sz w:val="24"/>
          <w:szCs w:val="24"/>
        </w:rPr>
        <w:t>天内向监理工程师发出书面确认函。监理工程师应在承包人发出书面确认函后</w:t>
      </w:r>
      <w:r>
        <w:rPr>
          <w:rFonts w:ascii="仿宋" w:hAnsi="仿宋" w:eastAsia="仿宋" w:cs="仿宋"/>
          <w:color w:val="000000"/>
          <w:sz w:val="24"/>
          <w:szCs w:val="24"/>
        </w:rPr>
        <w:t>48</w:t>
      </w:r>
      <w:r>
        <w:rPr>
          <w:rFonts w:hint="eastAsia" w:ascii="仿宋" w:hAnsi="仿宋" w:eastAsia="仿宋" w:cs="仿宋"/>
          <w:color w:val="000000"/>
          <w:sz w:val="24"/>
          <w:szCs w:val="24"/>
        </w:rPr>
        <w:t>小时内给予答复；逾期未予答复的，视为承包人的书面确认函已被认可。</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23.5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upright="1"/>
                    </wps:wsp>
                  </a:graphicData>
                </a:graphic>
              </wp:anchor>
            </w:drawing>
          </mc:Choice>
          <mc:Fallback>
            <w:pict>
              <v:shape id="_x0000_s1026"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e0Xq2rwEAAFEDAAAOAAAAZHJzL2Uyb0RvYy54bWytU8FuEzEQ&#10;vSPxD5bvxJs0QFllUwlF7aUCpLYf4Hi9WUu2x/I42c0PwB9w4sKd78p3MHbSFMqlBy5e+83sm3lv&#10;7MXV6Czb6YgGfMOnk4oz7RW0xm8a/nB//eaSM0zSt9KC1w3fa+RXy9evFkOo9Qx6sK2OjEg81kNo&#10;eJ9SqIVA1WsncQJBewp2EJ1MdIwb0UY5ELuzYlZV78QAsQ0RlEYkdHUM8hNjfAkhdJ1RegVq67RP&#10;R9aorUwkCXsTkC9Lt12nVfrcdagTsw0npamsVIT267yK5ULWmyhDb9SpBfmSFp5pctJ4KnqmWskk&#10;2Taaf6icUREQujRR4MRRSHGEVEyrZ97c9TLoooWsxnA2Hf8frfq0+xKZaRs+q95z5qWjkR++fzv8&#10;+HX4+ZVlkCwaAtaUeRcoN40fYaSL84gjgVn52EWXv6SJUZwM3p8N1mNiisAP0/m8ooii0PyientR&#10;BiCefg4R040Gx/Km4ZHmV2yVu1tM1AilPqbkWh6ujbVlhtb/BVBiRkTu/Nhh3qVxPZ7krKHdk5pt&#10;iGbTU6mip6ST06XQ6VbkUf55LqRPL2H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Wd8frUAAAA&#10;CAEAAA8AAAAAAAAAAQAgAAAAIgAAAGRycy9kb3ducmV2LnhtbFBLAQIUABQAAAAIAIdO4kBe0Xq2&#10;rwEAAFEDAAAOAAAAAAAAAAEAIAAAACM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color w:val="000000"/>
          <w:sz w:val="24"/>
          <w:szCs w:val="24"/>
        </w:rPr>
        <w:t>如果承包人认为监理工程师的指令不合理，应在收到指令后</w:t>
      </w:r>
      <w:r>
        <w:rPr>
          <w:rFonts w:ascii="仿宋" w:hAnsi="仿宋" w:eastAsia="仿宋" w:cs="仿宋"/>
          <w:color w:val="000000"/>
          <w:sz w:val="24"/>
          <w:szCs w:val="24"/>
        </w:rPr>
        <w:t>24</w:t>
      </w:r>
      <w:r>
        <w:rPr>
          <w:rFonts w:hint="eastAsia" w:ascii="仿宋" w:hAnsi="仿宋" w:eastAsia="仿宋" w:cs="仿宋"/>
          <w:color w:val="000000"/>
          <w:sz w:val="24"/>
          <w:szCs w:val="24"/>
        </w:rPr>
        <w:t>小时内向监理工程师提出书面报告，监理工程师应在收到承包人报告后</w:t>
      </w:r>
      <w:r>
        <w:rPr>
          <w:rFonts w:ascii="仿宋" w:hAnsi="仿宋" w:eastAsia="仿宋" w:cs="仿宋"/>
          <w:color w:val="000000"/>
          <w:sz w:val="24"/>
          <w:szCs w:val="24"/>
        </w:rPr>
        <w:t>24</w:t>
      </w:r>
      <w:r>
        <w:rPr>
          <w:rFonts w:hint="eastAsia" w:ascii="仿宋" w:hAnsi="仿宋" w:eastAsia="仿宋" w:cs="仿宋"/>
          <w:color w:val="000000"/>
          <w:sz w:val="24"/>
          <w:szCs w:val="24"/>
        </w:rPr>
        <w:t>小时内做出修改指令或继续执行原指令的决定，并书面通知承包人。逾期不做出决定的，承包人可不执行监理工程师的指令。</w:t>
      </w:r>
    </w:p>
    <w:p>
      <w:pPr>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23.6</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upright="1"/>
                    </wps:wsp>
                  </a:graphicData>
                </a:graphic>
              </wp:anchor>
            </w:drawing>
          </mc:Choice>
          <mc:Fallback>
            <w:pict>
              <v:shape id="_x0000_s102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H1cesGuAQAAUQMAAA4AAABkcnMvZTJvRG9jLnhtbK1TS27b&#10;MBDdF+gdCO5ryY5RtILlAIGRboqmQNoD0BRpESA5BIe25As0N+iqm+57Lp+jQ9pxfpsssqHIN6M3&#10;896Qi8vRWbZTEQ34lk8nNWfKS+iM37T854/rD584wyR8Jyx41fK9Qn65fP9uMYRGzaAH26nIiMRj&#10;M4SW9ymFpqpQ9soJnEBQnoIaohOJjnFTdVEMxO5sNavrj9UAsQsRpEIkdHUM8hNjfA0haG2kWoHc&#10;OuXTkTUqKxJJwt4E5MvSrdZKphutUSVmW05KU1mpCO3Xea2WC9Fsogi9kacWxGtaeKbJCeOp6Jlq&#10;JZJg22heUDkjIyDoNJHgqqOQ4gipmNbPvLntRVBFC1mN4Ww6vh2t/Lb7HpnpWj6bkideOBr54ffd&#10;4c+/w99fLINk0RCwoczbQLlpvIKRLs49jgRm5aOOLn9JE6M4ke3PBqsxMUng5+l8XlNEUmg+v5hd&#10;FPbq4ecQMX1R4FjetDzS/IqtYvcVEzVCqfcpuZaHa2NtmaH1TwBKzEiVOz92mHdpXI8nOWvo9qRm&#10;G6LZ9FSq6Cnp5HQpdLoVeZSPz4X04SUs/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kshmx1gAA&#10;AAgBAAAPAAAAAAAAAAEAIAAAACIAAABkcnMvZG93bnJldi54bWxQSwECFAAUAAAACACHTuJAfVx6&#10;wa4BAABRAwAADgAAAAAAAAABACAAAAAl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color w:val="000000"/>
          <w:sz w:val="24"/>
          <w:szCs w:val="24"/>
        </w:rPr>
        <w:t>监理工程师可按照第</w:t>
      </w:r>
      <w:r>
        <w:rPr>
          <w:rFonts w:ascii="仿宋" w:hAnsi="仿宋" w:eastAsia="仿宋" w:cs="仿宋"/>
          <w:color w:val="000000"/>
          <w:sz w:val="24"/>
          <w:szCs w:val="24"/>
        </w:rPr>
        <w:t>21.3</w:t>
      </w:r>
      <w:r>
        <w:rPr>
          <w:rFonts w:hint="eastAsia" w:ascii="仿宋" w:hAnsi="仿宋" w:eastAsia="仿宋" w:cs="仿宋"/>
          <w:color w:val="000000"/>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color w:val="000000"/>
          <w:sz w:val="24"/>
          <w:szCs w:val="24"/>
        </w:rPr>
        <w:t>21.3</w:t>
      </w:r>
      <w:r>
        <w:rPr>
          <w:rFonts w:hint="eastAsia" w:ascii="仿宋" w:hAnsi="仿宋" w:eastAsia="仿宋" w:cs="仿宋"/>
          <w:color w:val="000000"/>
          <w:sz w:val="24"/>
          <w:szCs w:val="24"/>
        </w:rPr>
        <w:t>款规定，任何此类任命或撤回均为无效。</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23.7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upright="1"/>
                    </wps:wsp>
                  </a:graphicData>
                </a:graphic>
              </wp:anchor>
            </w:drawing>
          </mc:Choice>
          <mc:Fallback>
            <w:pict>
              <v:shape id="_x0000_s1026"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OS2/ROuAQAAUQMAAA4AAABkcnMvZTJvRG9jLnhtbK1TQY4T&#10;MRC8I/EHy3fiSbRallEmK6FouSBAWniA47Ezlmy35XYykw/ADzhx4c678g7aTjYLy2UPXDx2dU91&#10;V7W9vJ28Y3ud0ELo+HzWcKaDgt6Gbce/fL57dcMZZhl66SDojh808tvVyxfLMbZ6AQO4XidGJAHb&#10;MXZ8yDm2QqAatJc4g6gDBQ0kLzMd01b0SY7E7p1YNM21GCH1MYHSiISuT0F+ZkzPIQRjrNJrUDuv&#10;Qz6xJu1kJkk42Ih8Vbs1Rqv80RjUmbmOk9JcVypC+01ZxWop222ScbDq3IJ8TgtPNHlpAxW9UK1l&#10;lmyX7D9U3qoECCbPFHhxElIdIRXz5ok394OMumohqzFeTMf/R6s+7D8lZvuOLxoafJCeRn78/u34&#10;49fx51dWQLJojNhS5n2k3Dy9hYkuzgOOBBblk0m+fEkTozgZfLgYrKfMFIFv5ldXDUUUha7nzc3r&#10;OgDx+HNMmN9p8KxsOp5oftVWuX+PmRqh1IeUUivAnXWuztCFvwBKLIgonZ86LLs8baaznA30B1Kz&#10;i8luBypV9dR0croWOt+KMso/z5X08SW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6hzP1gAA&#10;AAkBAAAPAAAAAAAAAAEAIAAAACIAAABkcnMvZG93bnJldi54bWxQSwECFAAUAAAACACHTuJA5Lb9&#10;E64BAABRAwAADgAAAAAAAAABACAAAAAl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color w:val="000000"/>
          <w:sz w:val="24"/>
          <w:szCs w:val="24"/>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137" w:name="_Toc10624844"/>
      <w:bookmarkStart w:id="138" w:name="_Toc469384004"/>
      <w:bookmarkStart w:id="139" w:name="_Toc4230"/>
      <w:r>
        <w:rPr>
          <w:rFonts w:ascii="仿宋" w:hAnsi="仿宋" w:eastAsia="仿宋" w:cs="仿宋"/>
          <w:color w:val="000000"/>
          <w:sz w:val="24"/>
          <w:szCs w:val="24"/>
        </w:rPr>
        <w:t xml:space="preserve">24  </w:t>
      </w:r>
      <w:r>
        <w:rPr>
          <w:rFonts w:hint="eastAsia" w:ascii="仿宋" w:hAnsi="仿宋" w:eastAsia="仿宋" w:cs="仿宋"/>
          <w:color w:val="000000"/>
          <w:sz w:val="24"/>
          <w:szCs w:val="24"/>
        </w:rPr>
        <w:t>造价工程师</w:t>
      </w:r>
      <w:bookmarkEnd w:id="137"/>
      <w:bookmarkEnd w:id="138"/>
      <w:bookmarkEnd w:id="139"/>
    </w:p>
    <w:p>
      <w:pPr>
        <w:tabs>
          <w:tab w:val="left" w:pos="1260"/>
        </w:tabs>
        <w:spacing w:line="400" w:lineRule="exact"/>
        <w:rPr>
          <w:rFonts w:ascii="仿宋" w:hAnsi="仿宋" w:eastAsia="仿宋" w:cs="Times New Roman"/>
          <w:b/>
          <w:bCs/>
          <w:color w:val="000000"/>
          <w:sz w:val="24"/>
          <w:szCs w:val="24"/>
        </w:rPr>
      </w:pPr>
      <w:r>
        <w:rPr>
          <w:rFonts w:ascii="仿宋" w:hAnsi="仿宋" w:eastAsia="仿宋" w:cs="仿宋"/>
          <w:b/>
          <w:bCs/>
          <w:color w:val="000000"/>
          <w:sz w:val="24"/>
          <w:szCs w:val="24"/>
        </w:rPr>
        <w:t xml:space="preserve">24.1                                                   </w:t>
      </w:r>
    </w:p>
    <w:p>
      <w:pPr>
        <w:pStyle w:val="33"/>
        <w:tabs>
          <w:tab w:val="left" w:pos="1260"/>
          <w:tab w:val="left" w:pos="1620"/>
        </w:tabs>
        <w:ind w:left="1619" w:leftChars="771"/>
        <w:rPr>
          <w:rFonts w:ascii="仿宋" w:hAnsi="仿宋" w:eastAsia="仿宋"/>
          <w:color w:val="000000"/>
        </w:rPr>
      </w:pPr>
      <w: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upright="1"/>
                    </wps:wsp>
                  </a:graphicData>
                </a:graphic>
              </wp:anchor>
            </w:drawing>
          </mc:Choice>
          <mc:Fallback>
            <w:pict>
              <v:shape id="_x0000_s1026"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OQElfCvAQAAUQMAAA4AAABkcnMvZTJvRG9jLnhtbK1TS27bMBDd&#10;F+gdCO5ryoYbJILlAIWRbIK2QNoD0BRlESA5BIe25Au0N+iqm+57Lp+jQ9pxfpssuqHIN6M3896Q&#10;i+vRWbbTEQ34hk8nFWfaK2iN3zT8+7ebD5ecYZK+lRa8bvheI79evn+3GEKtZ9CDbXVkROKxHkLD&#10;+5RCLQSqXjuJEwjaU7CD6GSiY9yINsqB2J0Vs6q6EAPENkRQGpHQ1THIT4zxLYTQdUbpFait0z4d&#10;WaO2MpEk7E1Avizddp1W6UvXoU7MNpyUprJSEdqv8yqWC1lvogy9UacW5FtaeKHJSeOp6JlqJZNk&#10;22heUTmjIiB0aaLAiaOQ4gipmFYvvLnvZdBFC1mN4Ww6/j9a9Xn3NTLTNnxWXXDmpaORH379PPz+&#10;e/jzg2WQLBoC1pR5Hyg3jZ9gpIvzgCOBWfnYRZe/pIlRnAzenw3WY2KKwKvpfF5RRFFoPr/6eFkG&#10;IB5/DhHTrQbH8qbhkeZXbJW7O0zUCKU+pORaHm6MtWWG1j8DKDEjInd+7DDv0rgeT3LW0O5JzTZE&#10;s+mpVNFT0snpUuh0K/Ion54L6eNLWP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o5MUNMAAAAI&#10;AQAADwAAAAAAAAABACAAAAAiAAAAZHJzL2Rvd25yZXYueG1sUEsBAhQAFAAAAAgAh07iQOQElfCv&#10;AQAAUQMAAA4AAAAAAAAAAQAgAAAAIg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color w:val="000000"/>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24.2  </w:t>
      </w:r>
      <w:r>
        <w:rPr>
          <w:rFonts w:ascii="仿宋" w:hAnsi="仿宋" w:eastAsia="仿宋" w:cs="仿宋"/>
          <w:b/>
          <w:bCs/>
          <w:color w:val="000000"/>
          <w:sz w:val="24"/>
          <w:szCs w:val="24"/>
          <w:u w:val="dotted"/>
        </w:rPr>
        <w:t xml:space="preserve">                                                                                                        </w:t>
      </w:r>
    </w:p>
    <w:p>
      <w:pPr>
        <w:tabs>
          <w:tab w:val="left" w:pos="126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upright="1"/>
                    </wps:wsp>
                  </a:graphicData>
                </a:graphic>
              </wp:anchor>
            </w:drawing>
          </mc:Choice>
          <mc:Fallback>
            <w:pict>
              <v:shape id="_x0000_s1026"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L6U7z64BAABRAwAADgAAAGRycy9lMm9Eb2MueG1srVNLjhMx&#10;EN0jcQfLe+JOFAFppTMSimY2I0AaOIDjdqct2S7L5aQ7F4AbsGLDnnPlHJSdTOa3mQUbt/2q+lW9&#10;V/byanSW7XVEA77h00nFmfYKWuO3Df/+7frdR84wSd9KC143/KCRX63evlkOodYz6MG2OjIi8VgP&#10;oeF9SqEWAlWvncQJBO0p2EF0MtExbkUb5UDszopZVb0XA8Q2RFAakdD1KcjPjPE1hNB1Ruk1qJ3T&#10;Pp1Yo7YykSTsTUC+Kt12nVbpS9ehTsw2nJSmslIR2m/yKlZLWW+jDL1R5xbka1p4pslJ46nohWot&#10;k2S7aF5QOaMiIHRposCJk5DiCKmYVs+8uetl0EULWY3hYjr+P1r1ef81MtM2fFYtOPPS0ciPv34e&#10;f/89/vnBMkgWDQFryrwLlJvGTzDSxbnHkcCsfOyiy1/SxChOBh8uBusxMUXgYjqfVxRRFJrPPiwW&#10;ZQDi4ecQMd1ocCxvGh5pfsVWub/FRI1Q6n1KruXh2lhbZmj9E4ASMyJy56cO8y6Nm/EsZwPtgdTs&#10;QjTbnkoVPSWdnC6Fzrcij/LxuZA+vITV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yitqPVAAAA&#10;CAEAAA8AAAAAAAAAAQAgAAAAIgAAAGRycy9kb3ducmV2LnhtbFBLAQIUABQAAAAIAIdO4kAvpTvP&#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color w:val="000000"/>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24.3  </w:t>
      </w:r>
      <w:r>
        <w:rPr>
          <w:rFonts w:ascii="仿宋" w:hAnsi="仿宋" w:eastAsia="仿宋" w:cs="仿宋"/>
          <w:b/>
          <w:bCs/>
          <w:color w:val="000000"/>
          <w:sz w:val="24"/>
          <w:szCs w:val="24"/>
          <w:u w:val="dotted"/>
        </w:rPr>
        <w:t xml:space="preserve">                                                                                                        </w:t>
      </w:r>
    </w:p>
    <w:p>
      <w:pPr>
        <w:tabs>
          <w:tab w:val="left" w:pos="126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upright="1"/>
                    </wps:wsp>
                  </a:graphicData>
                </a:graphic>
              </wp:anchor>
            </w:drawing>
          </mc:Choice>
          <mc:Fallback>
            <w:pict>
              <v:shape id="_x0000_s1026"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BP2wJ4rgEAAFEDAAAOAAAAZHJzL2Uyb0RvYy54bWytU0Fu2zAQ&#10;vBfIHwjeY8muU7SC5QCFkVyCtkDaB9AUaREguQSXtuQPtD/oqZfe+y6/o0vacdrkkkMuFDm7mt2Z&#10;JRfXo7NspyIa8C2fTmrOlJfQGb9p+bevN5fvOcMkfCcseNXyvUJ+vbx4sxhCo2bQg+1UZETisRlC&#10;y/uUQlNVKHvlBE4gKE9BDdGJRMe4qbooBmJ3tprV9btqgNiFCFIhEro6BvmJMb6EELQ2Uq1Abp3y&#10;6cgalRWJJGFvAvJl6VZrJdNnrVElZltOSlNZqQjt13mtlgvRbKIIvZGnFsRLWniiyQnjqeiZaiWS&#10;YNtonlE5IyMg6DSR4KqjkOIIqZjWT7y570VQRQtZjeFsOr4erfy0+xKZ6Vo+e0ueeOFo5IefPw6/&#10;/hx+f2cZJIuGgA1l3gfKTeNHGOniPOBIYFY+6ujylzQxihPZ/mywGhOTBH6Yzuc1RSSFrqb11byw&#10;V48/h4jpVoFjedPySPMrtordHSZqhFIfUnItDzfG2jJD6/8DKDEjVe782GHepXE9nuSsoduTmm2I&#10;ZtNTqaKnpJPTpdDpVuRR/nsupI8vYf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u8udtQAAAAH&#10;AQAADwAAAAAAAAABACAAAAAiAAAAZHJzL2Rvd25yZXYueG1sUEsBAhQAFAAAAAgAh07iQE/bAniu&#10;AQAAUQ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color w:val="000000"/>
          <w:sz w:val="24"/>
          <w:szCs w:val="24"/>
        </w:rPr>
        <w:t>除属于第</w:t>
      </w:r>
      <w:r>
        <w:rPr>
          <w:rFonts w:ascii="仿宋" w:hAnsi="仿宋" w:eastAsia="仿宋" w:cs="仿宋"/>
          <w:color w:val="000000"/>
          <w:sz w:val="24"/>
          <w:szCs w:val="24"/>
        </w:rPr>
        <w:t>86</w:t>
      </w:r>
      <w:r>
        <w:rPr>
          <w:rFonts w:hint="eastAsia" w:ascii="仿宋" w:hAnsi="仿宋" w:eastAsia="仿宋" w:cs="仿宋"/>
          <w:color w:val="000000"/>
          <w:sz w:val="24"/>
          <w:szCs w:val="24"/>
        </w:rPr>
        <w:t>条规定的争议外，造价工程师在职权范围内的工作，发包人应予认可，但下列事件应事先取得发包人的专项批准：</w:t>
      </w:r>
    </w:p>
    <w:p>
      <w:pPr>
        <w:numPr>
          <w:ilvl w:val="0"/>
          <w:numId w:val="6"/>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63</w:t>
      </w:r>
      <w:r>
        <w:rPr>
          <w:rFonts w:hint="eastAsia" w:ascii="仿宋" w:hAnsi="仿宋" w:eastAsia="仿宋" w:cs="仿宋"/>
          <w:color w:val="000000"/>
          <w:sz w:val="24"/>
          <w:szCs w:val="24"/>
        </w:rPr>
        <w:t>条规定使用暂列金额；</w:t>
      </w:r>
    </w:p>
    <w:p>
      <w:pPr>
        <w:numPr>
          <w:ilvl w:val="0"/>
          <w:numId w:val="6"/>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64</w:t>
      </w:r>
      <w:r>
        <w:rPr>
          <w:rFonts w:hint="eastAsia" w:ascii="仿宋" w:hAnsi="仿宋" w:eastAsia="仿宋" w:cs="仿宋"/>
          <w:color w:val="000000"/>
          <w:sz w:val="24"/>
          <w:szCs w:val="24"/>
        </w:rPr>
        <w:t>条规定使用计日工；</w:t>
      </w:r>
    </w:p>
    <w:p>
      <w:pPr>
        <w:numPr>
          <w:ilvl w:val="0"/>
          <w:numId w:val="6"/>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65</w:t>
      </w:r>
      <w:r>
        <w:rPr>
          <w:rFonts w:hint="eastAsia" w:ascii="仿宋" w:hAnsi="仿宋" w:eastAsia="仿宋" w:cs="仿宋"/>
          <w:color w:val="000000"/>
          <w:sz w:val="24"/>
          <w:szCs w:val="24"/>
        </w:rPr>
        <w:t>条规定使用暂估价；</w:t>
      </w:r>
    </w:p>
    <w:p>
      <w:pPr>
        <w:numPr>
          <w:ilvl w:val="0"/>
          <w:numId w:val="6"/>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66</w:t>
      </w:r>
      <w:r>
        <w:rPr>
          <w:rFonts w:hint="eastAsia" w:ascii="仿宋" w:hAnsi="仿宋" w:eastAsia="仿宋" w:cs="仿宋"/>
          <w:color w:val="000000"/>
          <w:sz w:val="24"/>
          <w:szCs w:val="24"/>
        </w:rPr>
        <w:t>条确定的提前竣工奖与误期赔偿费；</w:t>
      </w:r>
    </w:p>
    <w:p>
      <w:pPr>
        <w:numPr>
          <w:ilvl w:val="0"/>
          <w:numId w:val="6"/>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67</w:t>
      </w:r>
      <w:r>
        <w:rPr>
          <w:rFonts w:hint="eastAsia" w:ascii="仿宋" w:hAnsi="仿宋" w:eastAsia="仿宋" w:cs="仿宋"/>
          <w:color w:val="000000"/>
          <w:sz w:val="24"/>
          <w:szCs w:val="24"/>
        </w:rPr>
        <w:t>条确定的工程优质费；</w:t>
      </w:r>
    </w:p>
    <w:p>
      <w:pPr>
        <w:numPr>
          <w:ilvl w:val="0"/>
          <w:numId w:val="6"/>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68.2</w:t>
      </w:r>
      <w:r>
        <w:rPr>
          <w:rFonts w:hint="eastAsia" w:ascii="仿宋" w:hAnsi="仿宋" w:eastAsia="仿宋" w:cs="仿宋"/>
          <w:color w:val="000000"/>
          <w:sz w:val="24"/>
          <w:szCs w:val="24"/>
        </w:rPr>
        <w:t>款规定事件调整的合同价款；</w:t>
      </w:r>
    </w:p>
    <w:p>
      <w:pPr>
        <w:numPr>
          <w:ilvl w:val="0"/>
          <w:numId w:val="6"/>
        </w:numPr>
        <w:tabs>
          <w:tab w:val="left" w:pos="21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专用条款约定需要发包人批准的其他事项。</w:t>
      </w:r>
    </w:p>
    <w:p>
      <w:pPr>
        <w:spacing w:line="400" w:lineRule="exact"/>
        <w:rPr>
          <w:rFonts w:ascii="仿宋" w:hAnsi="仿宋" w:eastAsia="仿宋" w:cs="Times New Roman"/>
          <w:b/>
          <w:bCs/>
          <w:color w:val="000000"/>
          <w:sz w:val="24"/>
          <w:szCs w:val="24"/>
        </w:rPr>
      </w:pPr>
      <w:r>
        <w:rPr>
          <w:rFonts w:ascii="仿宋" w:hAnsi="仿宋" w:eastAsia="仿宋" w:cs="仿宋"/>
          <w:b/>
          <w:bCs/>
          <w:color w:val="000000"/>
          <w:sz w:val="24"/>
          <w:szCs w:val="24"/>
        </w:rPr>
        <w:t xml:space="preserve">24.4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upright="1"/>
                    </wps:wsp>
                  </a:graphicData>
                </a:graphic>
              </wp:anchor>
            </w:drawing>
          </mc:Choice>
          <mc:Fallback>
            <w:pict>
              <v:shape id="_x0000_s1026"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hcEtr64BAABSAwAADgAAAGRycy9lMm9Eb2MueG1srVPBjtMw&#10;EL0j8Q+W79TZgBBETVdC1XJBgLTwAa5jN5Zsj+Vxm/QH4A84ceHOd/U7GLvd7rJc9oAiOeOZ8Zt5&#10;b+zl9ewd2+uEFkLPrxYNZzooGGzY9vzrl5sXbzjDLMMgHQTd84NGfr16/mw5xU63MIIbdGIEErCb&#10;Ys/HnGMnBKpRe4kLiDpQ0EDyMtM2bcWQ5ETo3om2aV6LCdIQEyiNSN71KcjPiOkpgGCMVXoNaud1&#10;yCfUpJ3MRAlHG5GvarfGaJU/GYM6M9dzYprrSkXI3pRVrJay2yYZR6vOLcintPCIk5c2UNEL1Fpm&#10;yXbJ/gPlrUqAYPJCgRcnIlURYnHVPNLmdpRRVy4kNcaL6Pj/YNXH/efE7NDztmk5C9LTyI8/vh9/&#10;/j7++saKkySaInaUeRspN8/vYKaLc+dHchbms0m+/IkTozgJfLgIrOfMVDnUvG3pDnCmKPbqJX11&#10;AuL+dEyY32vwrBg9TzTAqqvcf8BMnVDqXUopFuDGOleH6MJfDkosHlFaP7VYrDxv5jOfDQwHorOL&#10;yW5HKlUJ1XSSuhY6X4syy4f7Cnr/FF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vGN8nVAAAA&#10;BwEAAA8AAAAAAAAAAQAgAAAAIgAAAGRycy9kb3ducmV2LnhtbFBLAQIUABQAAAAIAIdO4kCFwS2v&#10;rgEAAFI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color w:val="000000"/>
          <w:sz w:val="24"/>
          <w:szCs w:val="24"/>
        </w:rPr>
        <w:t>造价工程师应按照合同约定时间向承包人提供实施合同工程的工程造价工作所需的核实、调整和通知等指令。</w:t>
      </w:r>
    </w:p>
    <w:p>
      <w:pPr>
        <w:tabs>
          <w:tab w:val="left" w:pos="1260"/>
        </w:tabs>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造价工程师提供的指令，均应采用书面形式。在紧急情况下，造价工程师可发出口头指令，但应在</w:t>
      </w:r>
      <w:r>
        <w:rPr>
          <w:rFonts w:ascii="仿宋" w:hAnsi="仿宋" w:eastAsia="仿宋" w:cs="仿宋"/>
          <w:color w:val="000000"/>
          <w:sz w:val="24"/>
          <w:szCs w:val="24"/>
        </w:rPr>
        <w:t>48</w:t>
      </w:r>
      <w:r>
        <w:rPr>
          <w:rFonts w:hint="eastAsia" w:ascii="仿宋" w:hAnsi="仿宋" w:eastAsia="仿宋" w:cs="仿宋"/>
          <w:color w:val="000000"/>
          <w:sz w:val="24"/>
          <w:szCs w:val="24"/>
        </w:rPr>
        <w:t>小时内给予书面确认。对造价工程师的口头指令，承包人应予执行。如果承包人在造价工程师发出的口头指令</w:t>
      </w:r>
      <w:r>
        <w:rPr>
          <w:rFonts w:ascii="仿宋" w:hAnsi="仿宋" w:eastAsia="仿宋" w:cs="仿宋"/>
          <w:color w:val="000000"/>
          <w:sz w:val="24"/>
          <w:szCs w:val="24"/>
        </w:rPr>
        <w:t>48</w:t>
      </w:r>
      <w:r>
        <w:rPr>
          <w:rFonts w:hint="eastAsia" w:ascii="仿宋" w:hAnsi="仿宋" w:eastAsia="仿宋" w:cs="仿宋"/>
          <w:color w:val="000000"/>
          <w:sz w:val="24"/>
          <w:szCs w:val="24"/>
        </w:rPr>
        <w:t>小时后未收到书面确认，则应在接到口头指令后的</w:t>
      </w:r>
      <w:r>
        <w:rPr>
          <w:rFonts w:ascii="仿宋" w:hAnsi="仿宋" w:eastAsia="仿宋" w:cs="仿宋"/>
          <w:color w:val="000000"/>
          <w:sz w:val="24"/>
          <w:szCs w:val="24"/>
        </w:rPr>
        <w:t>7</w:t>
      </w:r>
      <w:r>
        <w:rPr>
          <w:rFonts w:hint="eastAsia" w:ascii="仿宋" w:hAnsi="仿宋" w:eastAsia="仿宋" w:cs="仿宋"/>
          <w:color w:val="000000"/>
          <w:sz w:val="24"/>
          <w:szCs w:val="24"/>
        </w:rPr>
        <w:t>天内向造价工程师发出书面确认函。造价工程师应在承包人发出书面确认函后</w:t>
      </w:r>
      <w:r>
        <w:rPr>
          <w:rFonts w:ascii="仿宋" w:hAnsi="仿宋" w:eastAsia="仿宋" w:cs="仿宋"/>
          <w:color w:val="000000"/>
          <w:sz w:val="24"/>
          <w:szCs w:val="24"/>
        </w:rPr>
        <w:t>48</w:t>
      </w:r>
      <w:r>
        <w:rPr>
          <w:rFonts w:hint="eastAsia" w:ascii="仿宋" w:hAnsi="仿宋" w:eastAsia="仿宋" w:cs="仿宋"/>
          <w:color w:val="000000"/>
          <w:sz w:val="24"/>
          <w:szCs w:val="24"/>
        </w:rPr>
        <w:t>小时内给予答复；逾期未予答复的，视为承包人的书面确认函已被认可。</w:t>
      </w:r>
    </w:p>
    <w:p>
      <w:pPr>
        <w:tabs>
          <w:tab w:val="left" w:pos="126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24.5  </w:t>
      </w:r>
      <w:r>
        <w:rPr>
          <w:rFonts w:ascii="仿宋" w:hAnsi="仿宋" w:eastAsia="仿宋" w:cs="仿宋"/>
          <w:b/>
          <w:bCs/>
          <w:color w:val="000000"/>
          <w:sz w:val="24"/>
          <w:szCs w:val="24"/>
          <w:u w:val="dotted"/>
        </w:rPr>
        <w:t xml:space="preserve">                                                                                                        </w:t>
      </w:r>
    </w:p>
    <w:p>
      <w:pPr>
        <w:tabs>
          <w:tab w:val="left" w:pos="126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upright="1"/>
                    </wps:wsp>
                  </a:graphicData>
                </a:graphic>
              </wp:anchor>
            </w:drawing>
          </mc:Choice>
          <mc:Fallback>
            <w:pict>
              <v:shape id="_x0000_s1026"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Ou+cma4BAABRAwAADgAAAGRycy9lMm9Eb2MueG1srVNLbtsw&#10;EN0X6B0I7mtKrlCkguUAgZFuirZA2gPQFGkRIDkESVvyBZIbdNVN9z2Xz9Eh7Ti/TRbZUOSb0Zt5&#10;b8jF5WQN2ckQNbiO1rOKEukE9NptOvrr5/WHC0pi4q7nBpzs6F5Gerl8/24x+lbOYQDTy0CQxMV2&#10;9B0dUvItY1EM0vI4Ay8dBhUEyxMew4b1gY/Ibg2bV9UnNkLofQAhY0R0dQzSE2N4DSEopYVcgdha&#10;6dKRNUjDE0qKg/aRLku3SkmRvisVZSKmo6g0lRWL4H6dV7Zc8HYTuB+0OLXAX9PCM02Wa4dFz1Qr&#10;njjZBv2CymoRIIJKMwGWHYUUR1BFXT3z5mbgXhYtaHX0Z9Pj29GKb7sfgei+o/O6ocRxiyM//L47&#10;/Pl3+HtLMogWjT62mHnjMTdNVzDhxbnHI4JZ+aSCzV/URDCOBu/PBsspEYHg57ppKowIDDXNxce6&#10;DIA9/OxDTF8kWJI3HQ04v2Ir332NCRvB1PuUXMvBtTamzNC4JwAmZoTlzo8d5l2a1tNJzhr6ParZ&#10;+qA3A5Yqeko6Ol0KnW5FHuXjcyF9eA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qjXUXVAAAA&#10;CAEAAA8AAAAAAAAAAQAgAAAAIgAAAGRycy9kb3ducmV2LnhtbFBLAQIUABQAAAAIAIdO4kA675yZ&#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color w:val="000000"/>
          <w:sz w:val="24"/>
          <w:szCs w:val="24"/>
        </w:rPr>
        <w:t>如果承包人认为造价工程师的指令不合理，应在收到指令后</w:t>
      </w:r>
      <w:r>
        <w:rPr>
          <w:rFonts w:ascii="仿宋" w:hAnsi="仿宋" w:eastAsia="仿宋" w:cs="仿宋"/>
          <w:color w:val="000000"/>
          <w:sz w:val="24"/>
          <w:szCs w:val="24"/>
        </w:rPr>
        <w:t>24</w:t>
      </w:r>
      <w:r>
        <w:rPr>
          <w:rFonts w:hint="eastAsia" w:ascii="仿宋" w:hAnsi="仿宋" w:eastAsia="仿宋" w:cs="仿宋"/>
          <w:color w:val="000000"/>
          <w:sz w:val="24"/>
          <w:szCs w:val="24"/>
        </w:rPr>
        <w:t>小时内向造价工程师提出书面报告，造价工程师应在收到承包人报告后</w:t>
      </w:r>
      <w:r>
        <w:rPr>
          <w:rFonts w:ascii="仿宋" w:hAnsi="仿宋" w:eastAsia="仿宋" w:cs="仿宋"/>
          <w:color w:val="000000"/>
          <w:sz w:val="24"/>
          <w:szCs w:val="24"/>
        </w:rPr>
        <w:t>24</w:t>
      </w:r>
      <w:r>
        <w:rPr>
          <w:rFonts w:hint="eastAsia" w:ascii="仿宋" w:hAnsi="仿宋" w:eastAsia="仿宋" w:cs="仿宋"/>
          <w:color w:val="000000"/>
          <w:sz w:val="24"/>
          <w:szCs w:val="24"/>
        </w:rPr>
        <w:t>小时内做出修改指令或继续执行原指令的决定，并书面通知承包人。逾期不做出决定的，承包人可不执行造价工程师的指令。</w:t>
      </w:r>
    </w:p>
    <w:p>
      <w:pPr>
        <w:tabs>
          <w:tab w:val="left" w:pos="126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24.6  </w:t>
      </w:r>
      <w:r>
        <w:rPr>
          <w:rFonts w:ascii="仿宋" w:hAnsi="仿宋" w:eastAsia="仿宋" w:cs="仿宋"/>
          <w:b/>
          <w:bCs/>
          <w:color w:val="000000"/>
          <w:sz w:val="24"/>
          <w:szCs w:val="24"/>
          <w:u w:val="dotted"/>
        </w:rPr>
        <w:t xml:space="preserve">                                                                                                        </w:t>
      </w:r>
    </w:p>
    <w:p>
      <w:pPr>
        <w:tabs>
          <w:tab w:val="left" w:pos="126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upright="1"/>
                    </wps:wsp>
                  </a:graphicData>
                </a:graphic>
              </wp:anchor>
            </w:drawing>
          </mc:Choice>
          <mc:Fallback>
            <w:pict>
              <v:shape id="_x0000_s1026"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X47/a8BAABRAwAADgAAAGRycy9lMm9Eb2MueG1srVNBbtsw&#10;ELwX6B8I3mvJjhs0guUAhZFeiqRA2gfQFGkRILkEl7bkD6Q/yKmX3vsuv6NL2nHa9JJDLxQ5u5rd&#10;mSUX16OzbKciGvAtn05qzpSX0Bm/afm3rzfvPnCGSfhOWPCq5XuF/Hr59s1iCI2aQQ+2U5ERicdm&#10;CC3vUwpNVaHslRM4gaA8BTVEJxId46bqohiI3dlqVteX1QCxCxGkQiR0dQzyE2N8DSFobaRagdw6&#10;5dORNSorEknC3gTky9Kt1kqmO61RJWZbTkpTWakI7dd5rZYL0WyiCL2RpxbEa1p4ockJ46nomWol&#10;kmDbaP6hckZGQNBpIsFVRyHFEVIxrV94c9+LoIoWshrD2XT8f7TydvclMtO1fDa94MwLRyM/PH4/&#10;/Ph1+PnAMkgWDQEbyrwPlJvGjzDSxXnCkcCsfNTR5S9pYhQng/dng9WYmCTwajqf1xSRFHp/Nb+4&#10;LAOonn8OEdMnBY7lTcsjza/YKnafMVEjlPqUkmt5uDHWlhla/xdAiRmpcufHDvMujevxJGcN3Z7U&#10;bEM0m55KFT0lnZwuhU63Io/yz3MhfX4J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J+ky1QAA&#10;AAcBAAAPAAAAAAAAAAEAIAAAACIAAABkcnMvZG93bnJldi54bWxQSwECFAAUAAAACACHTuJAFX47&#10;/a8BAABRAwAADgAAAAAAAAABACAAAAAkAQAAZHJzL2Uyb0RvYy54bWxQSwUGAAAAAAYABgBZAQAA&#10;RQ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color w:val="000000"/>
          <w:sz w:val="24"/>
          <w:szCs w:val="24"/>
        </w:rPr>
        <w:t>造价工程师可按照第</w:t>
      </w:r>
      <w:r>
        <w:rPr>
          <w:rFonts w:ascii="仿宋" w:hAnsi="仿宋" w:eastAsia="仿宋" w:cs="仿宋"/>
          <w:color w:val="000000"/>
          <w:sz w:val="24"/>
          <w:szCs w:val="24"/>
        </w:rPr>
        <w:t>21.3</w:t>
      </w:r>
      <w:r>
        <w:rPr>
          <w:rFonts w:hint="eastAsia" w:ascii="仿宋" w:hAnsi="仿宋" w:eastAsia="仿宋" w:cs="仿宋"/>
          <w:color w:val="000000"/>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color w:val="000000"/>
          <w:sz w:val="24"/>
          <w:szCs w:val="24"/>
        </w:rPr>
        <w:t>21.3</w:t>
      </w:r>
      <w:r>
        <w:rPr>
          <w:rFonts w:hint="eastAsia" w:ascii="仿宋" w:hAnsi="仿宋" w:eastAsia="仿宋" w:cs="仿宋"/>
          <w:color w:val="000000"/>
          <w:sz w:val="24"/>
          <w:szCs w:val="24"/>
        </w:rPr>
        <w:t>款规定，任何此类任命或撤回均为无效。</w:t>
      </w:r>
    </w:p>
    <w:p>
      <w:pPr>
        <w:tabs>
          <w:tab w:val="left" w:pos="1260"/>
        </w:tabs>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24.7</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tabs>
          <w:tab w:val="left" w:pos="1260"/>
        </w:tabs>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upright="1"/>
                    </wps:wsp>
                  </a:graphicData>
                </a:graphic>
              </wp:anchor>
            </w:drawing>
          </mc:Choice>
          <mc:Fallback>
            <w:pict>
              <v:shape id="_x0000_s1026"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XWTfuq8BAABRAwAADgAAAGRycy9lMm9Eb2MueG1srVNBbtsw&#10;ELwX6B8I3mvJrhM0guUAhZFeiqRA2gfQFGkRILkEl7bkDzQ/yKmX3vsuv6NL2nHa9JJDLxQ5u5rd&#10;mSUX16OzbKciGvAtn05qzpSX0Bm/afm3rzfvPnCGSfhOWPCq5XuF/Hr59s1iCI2aQQ+2U5ERicdm&#10;CC3vUwpNVaHslRM4gaA8BTVEJxId46bqohiI3dlqVteX1QCxCxGkQiR0dQzyE2N8DSFobaRagdw6&#10;5dORNSorEknC3gTky9Kt1kqmO61RJWZbTkpTWakI7dd5rZYL0WyiCL2RpxbEa1p4ockJ46nomWol&#10;kmDbaP6hckZGQNBpIsFVRyHFEVIxrV94c9+LoIoWshrD2XT8f7TydvclMtO1fDa94MwLRyM/PD4c&#10;fvw6/PzOMkgWDQEbyrwPlJvGjzDSxXnCkcCsfNTR5S9pYhQng/dng9WYmCTwajqf1xSRFLq4mr+/&#10;LAOonn8OEdMnBY7lTcsjza/YKnafMVEjlPqUkmt5uDHWlhla/xdAiRmpcufHDvMujevxJGcN3Z7U&#10;bEM0m55KFT0lnZwuhU63Io/yz3MhfX4J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J+ky1QAA&#10;AAcBAAAPAAAAAAAAAAEAIAAAACIAAABkcnMvZG93bnJldi54bWxQSwECFAAUAAAACACHTuJAXWTf&#10;uq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color w:val="000000"/>
          <w:sz w:val="24"/>
          <w:szCs w:val="24"/>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ind w:left="720"/>
        <w:rPr>
          <w:rFonts w:ascii="仿宋" w:hAnsi="仿宋" w:eastAsia="仿宋"/>
          <w:color w:val="000000"/>
          <w:sz w:val="24"/>
          <w:szCs w:val="24"/>
        </w:rPr>
      </w:pPr>
      <w:bookmarkStart w:id="140" w:name="_Toc10624845"/>
      <w:bookmarkStart w:id="141" w:name="_Toc22242"/>
      <w:bookmarkStart w:id="142" w:name="_Toc469384005"/>
      <w:r>
        <w:rPr>
          <w:rFonts w:ascii="仿宋" w:hAnsi="仿宋" w:eastAsia="仿宋" w:cs="仿宋"/>
          <w:color w:val="000000"/>
          <w:sz w:val="24"/>
          <w:szCs w:val="24"/>
        </w:rPr>
        <w:t xml:space="preserve">25  </w:t>
      </w:r>
      <w:r>
        <w:rPr>
          <w:rFonts w:hint="eastAsia" w:ascii="仿宋" w:hAnsi="仿宋" w:eastAsia="仿宋" w:cs="仿宋"/>
          <w:color w:val="000000"/>
          <w:sz w:val="24"/>
          <w:szCs w:val="24"/>
        </w:rPr>
        <w:t>承包人代表</w:t>
      </w:r>
      <w:bookmarkEnd w:id="140"/>
      <w:bookmarkEnd w:id="141"/>
      <w:bookmarkEnd w:id="142"/>
    </w:p>
    <w:p>
      <w:pPr>
        <w:tabs>
          <w:tab w:val="left" w:pos="540"/>
          <w:tab w:val="left" w:pos="72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25.1                                 </w:t>
      </w:r>
    </w:p>
    <w:p>
      <w:pPr>
        <w:pStyle w:val="33"/>
        <w:tabs>
          <w:tab w:val="left" w:pos="540"/>
          <w:tab w:val="left" w:pos="720"/>
        </w:tabs>
        <w:ind w:left="1619" w:leftChars="771"/>
        <w:rPr>
          <w:rFonts w:ascii="仿宋" w:hAnsi="仿宋" w:eastAsia="仿宋"/>
          <w:color w:val="000000"/>
        </w:rPr>
      </w:pPr>
      <w: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upright="1"/>
                    </wps:wsp>
                  </a:graphicData>
                </a:graphic>
              </wp:anchor>
            </w:drawing>
          </mc:Choice>
          <mc:Fallback>
            <w:pict>
              <v:shape id="_x0000_s1026"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BrCttDrgEAAFEDAAAOAAAAZHJzL2Uyb0RvYy54bWytU0Fu2zAQ&#10;vBfIHwjea0qukTaC5QCBkVyKtEDaB9AUaREguQRJW/IH2h/01EvvfZff0SXlOG16ySEXajm7mt2Z&#10;lZbXozVkL0PU4FpazypKpBPQabdt6dcvt28/UBITdx034GRLDzLS69XFm+XgGzmHHkwnA0ESF5vB&#10;t7RPyTeMRdFLy+MMvHSYVBAsT3gNW9YFPiC7NWxeVZdsgND5AELGiOh6StITY3gJISilhVyD2Fnp&#10;0sQapOEJJcVe+0hXZVqlpEiflIoyEdNSVJrKiU0w3uSTrZa82Qbuey1OI/CXjPBMk+XaYdMz1Zon&#10;TnZB/0dltQgQQaWZAMsmIcURVFFXz7x56LmXRQtaHf3Z9Ph6tOJ+/zkQ3bV0/u49JY5bXPnxx/fj&#10;z9/HX99IBtGiwccGKx881qbxBkb8cB7xiGBWPqpg8xM1EcyjwYezwXJMRCB4VS8WFWYEphb1VY0x&#10;srOnl32I6U6CJTloacD9FVv5/mNMU+ljSe7l4FYbU3Zo3D8AcmaE5cmnCXOUxs14krOB7oBqdj7o&#10;bY+tip5Sjk6XmU5fRV7l3/dC+vQnr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XOqyNQAAAAH&#10;AQAADwAAAAAAAAABACAAAAAiAAAAZHJzL2Rvd25yZXYueG1sUEsBAhQAFAAAAAgAh07iQGsK20Ou&#10;AQAAUQ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color w:val="000000"/>
        </w:rPr>
        <w:t>承包人应依据第</w:t>
      </w:r>
      <w:r>
        <w:rPr>
          <w:rFonts w:ascii="仿宋" w:hAnsi="仿宋" w:eastAsia="仿宋" w:cs="仿宋"/>
          <w:color w:val="000000"/>
        </w:rPr>
        <w:t>21.2</w:t>
      </w:r>
      <w:r>
        <w:rPr>
          <w:rFonts w:hint="eastAsia" w:ascii="仿宋" w:hAnsi="仿宋" w:eastAsia="仿宋" w:cs="仿宋"/>
          <w:color w:val="000000"/>
        </w:rPr>
        <w:t>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25.2  </w:t>
      </w:r>
      <w:r>
        <w:rPr>
          <w:rFonts w:ascii="仿宋" w:hAnsi="仿宋" w:eastAsia="仿宋" w:cs="仿宋"/>
          <w:b/>
          <w:bCs/>
          <w:color w:val="000000"/>
          <w:sz w:val="24"/>
          <w:szCs w:val="24"/>
          <w:u w:val="dotted"/>
        </w:rPr>
        <w:t xml:space="preserve">                                                                                                        </w:t>
      </w:r>
    </w:p>
    <w:p>
      <w:pPr>
        <w:tabs>
          <w:tab w:val="left" w:pos="540"/>
          <w:tab w:val="left" w:pos="720"/>
          <w:tab w:val="left" w:pos="1260"/>
          <w:tab w:val="left" w:pos="1440"/>
        </w:tabs>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wps:txbx>
                      <wps:bodyPr upright="1"/>
                    </wps:wsp>
                  </a:graphicData>
                </a:graphic>
              </wp:anchor>
            </w:drawing>
          </mc:Choice>
          <mc:Fallback>
            <w:pict>
              <v:shape id="_x0000_s102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gL+jnbABAABSAwAADgAAAGRycy9lMm9Eb2MueG1srVPBbhMx&#10;EL0j8Q+W72S3Cy3tKptKVVQuCJAKH+B47awl22N5nOzmB+APOHHhznflOxg7aVrKpYdevPbM85t5&#10;b7zz68lZtlURDfiOn81qzpSX0Bu/7vi3r7dvLjnDJHwvLHjV8Z1Cfr14/Wo+hlY1MIDtVWRE4rEd&#10;Q8eHlEJbVSgH5QTOIChPSQ3RiUTHuK76KEZid7Zq6vqiGiH2IYJUiBRdHpL8yBifQwhaG6mWIDdO&#10;+XRgjcqKRJJwMAH5onSrtZLps9aoErMdJ6WprFSE9qu8Vou5aNdRhMHIYwviOS080eSE8VT0RLUU&#10;SbBNNP9ROSMjIOg0k+Cqg5DiCKk4q594czeIoIoWshrDyXR8OVr5afslMtN3vDk/58wLRyPf//yx&#10;//Vn//s7y0GyaAzYEvIuEDZNNzDRw7mPIwWz8klHl7+kiVGeDN6dDFZTYjJfqpvL9zWlJOXeXl00&#10;78oEqofbIWL6oMCxvOl4pAEWX8X2IybqhKD3kFzMw62xtgzR+n8CBMyRKrd+aDHv0rSajnpW0O9I&#10;ziZEsx6oVBFU4GR1KXR8FnmWj8+F9OFXW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nwRtUA&#10;AAAIAQAADwAAAAAAAAABACAAAAAiAAAAZHJzL2Rvd25yZXYueG1sUEsBAhQAFAAAAAgAh07iQIC/&#10;o52wAQAAUg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color w:val="000000"/>
          <w:sz w:val="24"/>
          <w:szCs w:val="24"/>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25.3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upright="1"/>
                    </wps:wsp>
                  </a:graphicData>
                </a:graphic>
              </wp:anchor>
            </w:drawing>
          </mc:Choice>
          <mc:Fallback>
            <w:pict>
              <v:shape id="_x0000_s1026"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opZSra8BAABRAwAADgAAAGRycy9lMm9Eb2MueG1srVPBbhMx&#10;EL0j8Q+W78SbEJWwyqZSFZULAqTSD3C8dtbS2mN5nOzmB+APOHHhznflOxg7aQrl0kMvXvvN7Jt5&#10;b+zl9eh6ttcRLfiGTycVZ9oraK3fNvz+6+2bBWeYpG9lD143/KCRX69ev1oOodYz6KBvdWRE4rEe&#10;QsO7lEItBKpOO4kTCNpT0EB0MtExbkUb5UDsrhezqroSA8Q2RFAakdD1KcjPjPE5hGCMVXoNaue0&#10;TyfWqHuZSBJ2NiBflW6N0Sp9NgZ1Yn3DSWkqKxWh/SavYrWU9TbK0Fl1bkE+p4Unmpy0nopeqNYy&#10;SbaL9j8qZ1UEBJMmCpw4CSmOkIpp9cSbu04GXbSQ1RgupuPL0apP+y+R2bbhs7dzzrx0NPLjj+/H&#10;n7+Pv76xDJJFQ8CaMu8C5abxBka6OA84EpiVjya6/CVNjOJk8OFisB4TUwS+n87nFUUUheaLd1eL&#10;MgDx+HOImD5ocCxvGh5pfsVWuf+IiRqh1IeUXMvDre37MsPe/wNQYkZE7vzUYd6lcTOe5WygPZCa&#10;XYh221Gpoqekk9Ol0PlW5FH+fS6kjy9h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y7dFe1QAA&#10;AAcBAAAPAAAAAAAAAAEAIAAAACIAAABkcnMvZG93bnJldi54bWxQSwECFAAUAAAACACHTuJAopZS&#10;ra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color w:val="000000"/>
          <w:sz w:val="24"/>
          <w:szCs w:val="24"/>
        </w:rPr>
        <w:t>如果承包人代表在合同履行期间确需暂离现场，则应在监理工程师同意下，按照第</w:t>
      </w:r>
      <w:r>
        <w:rPr>
          <w:rFonts w:ascii="仿宋" w:hAnsi="仿宋" w:eastAsia="仿宋" w:cs="仿宋"/>
          <w:color w:val="000000"/>
          <w:sz w:val="24"/>
          <w:szCs w:val="24"/>
        </w:rPr>
        <w:t>21.4</w:t>
      </w:r>
      <w:r>
        <w:rPr>
          <w:rFonts w:hint="eastAsia" w:ascii="仿宋" w:hAnsi="仿宋" w:eastAsia="仿宋" w:cs="仿宋"/>
          <w:color w:val="000000"/>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color w:val="000000"/>
          <w:sz w:val="24"/>
          <w:szCs w:val="24"/>
        </w:rPr>
        <w:t>21.4</w:t>
      </w:r>
      <w:r>
        <w:rPr>
          <w:rFonts w:hint="eastAsia" w:ascii="仿宋" w:hAnsi="仿宋" w:eastAsia="仿宋" w:cs="仿宋"/>
          <w:color w:val="000000"/>
          <w:sz w:val="24"/>
          <w:szCs w:val="24"/>
        </w:rPr>
        <w:t>款规定，任何此类任命或撤回均为无效。</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25.4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upright="1"/>
                    </wps:wsp>
                  </a:graphicData>
                </a:graphic>
              </wp:anchor>
            </w:drawing>
          </mc:Choice>
          <mc:Fallback>
            <w:pict>
              <v:shape id="_x0000_s1026"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ASV6FPrgEAAFEDAAAOAAAAZHJzL2Uyb0RvYy54bWytU0tu2zAQ&#10;3RfoHQjua8mGkbaC5QCBkW6KpkDaA9AUaREgOQSHtuQLNDfoqpvuey6fo0PacX6bLLKhyDejN/Pe&#10;kIvL0Vm2UxEN+JZPJzVnykvojN+0/OeP6w+fOMMkfCcseNXyvUJ+uXz/bjGERs2gB9upyIjEYzOE&#10;lvcphaaqUPbKCZxAUJ6CGqITiY5xU3VRDMTubDWr64tqgNiFCFIhEro6BvmJMb6GELQ2Uq1Abp3y&#10;6cgalRWJJGFvAvJl6VZrJdON1qgSsy0npamsVIT267xWy4VoNlGE3shTC+I1LTzT5ITxVPRMtRJJ&#10;sG00L6ickREQdJpIcNVRSHGEVEzrZ97c9iKoooWsxnA2Hd+OVn7bfY/MdC2fzeeceeFo5Iffd4c/&#10;/w5/f7EMkkVDwIYybwPlpvEKRro49zgSmJWPOrr8JU2M4mTw/mywGhOTBH6ezuc1RSSFPl7QbSgD&#10;qB5+DhHTFwWO5U3LI82v2Cp2XzFRI5R6n5Jrebg21pYZWv8EoMSMVLnzY4d5l8b1eJKzhm5ParYh&#10;mk1PpYqekk5Ol0KnW5FH+fhcSB9ewv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rvZW9QAAAAI&#10;AQAADwAAAAAAAAABACAAAAAiAAAAZHJzL2Rvd25yZXYueG1sUEsBAhQAFAAAAAgAh07iQBJXoU+u&#10;AQAAUQ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color w:val="000000"/>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color w:val="000000"/>
          <w:sz w:val="24"/>
          <w:szCs w:val="24"/>
        </w:rPr>
        <w:t>48</w:t>
      </w:r>
      <w:r>
        <w:rPr>
          <w:rFonts w:hint="eastAsia" w:ascii="仿宋" w:hAnsi="仿宋" w:eastAsia="仿宋" w:cs="仿宋"/>
          <w:color w:val="000000"/>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pStyle w:val="2"/>
        <w:tabs>
          <w:tab w:val="left" w:pos="540"/>
        </w:tabs>
        <w:adjustRightInd w:val="0"/>
        <w:snapToGrid w:val="0"/>
        <w:spacing w:line="360" w:lineRule="auto"/>
        <w:ind w:right="-240"/>
        <w:rPr>
          <w:rFonts w:ascii="仿宋" w:hAnsi="仿宋" w:eastAsia="仿宋" w:cs="仿宋"/>
          <w:b/>
          <w:bCs/>
          <w:color w:val="000000"/>
          <w:sz w:val="24"/>
          <w:szCs w:val="24"/>
          <w:u w:val="single"/>
        </w:rPr>
      </w:pPr>
      <w:bookmarkStart w:id="143" w:name="_Toc468936969"/>
      <w:r>
        <w:rPr>
          <w:rFonts w:ascii="仿宋" w:hAnsi="仿宋" w:eastAsia="仿宋" w:cs="仿宋"/>
          <w:b/>
          <w:bCs/>
          <w:color w:val="000000"/>
          <w:sz w:val="24"/>
          <w:szCs w:val="24"/>
          <w:u w:val="single"/>
        </w:rPr>
        <w:t xml:space="preserve">                                                                                                             </w:t>
      </w:r>
    </w:p>
    <w:p>
      <w:pPr>
        <w:pStyle w:val="2"/>
        <w:tabs>
          <w:tab w:val="left" w:pos="540"/>
        </w:tabs>
        <w:adjustRightInd w:val="0"/>
        <w:snapToGrid w:val="0"/>
        <w:ind w:right="-240"/>
        <w:outlineLvl w:val="2"/>
        <w:rPr>
          <w:rFonts w:ascii="仿宋" w:hAnsi="仿宋" w:eastAsia="仿宋" w:cs="Times New Roman"/>
          <w:b/>
          <w:bCs/>
          <w:color w:val="000000"/>
          <w:sz w:val="24"/>
          <w:szCs w:val="24"/>
        </w:rPr>
      </w:pPr>
      <w:bookmarkStart w:id="144" w:name="_Toc469384006"/>
      <w:bookmarkStart w:id="145" w:name="_Toc10624846"/>
      <w:bookmarkStart w:id="146" w:name="_Toc11956"/>
      <w:r>
        <w:rPr>
          <w:rFonts w:ascii="仿宋" w:hAnsi="仿宋" w:eastAsia="仿宋" w:cs="仿宋"/>
          <w:b/>
          <w:bCs/>
          <w:color w:val="000000"/>
          <w:sz w:val="24"/>
          <w:szCs w:val="24"/>
        </w:rPr>
        <w:t xml:space="preserve">26  </w:t>
      </w:r>
      <w:r>
        <w:rPr>
          <w:rFonts w:hint="eastAsia" w:ascii="仿宋" w:hAnsi="仿宋" w:eastAsia="仿宋" w:cs="仿宋"/>
          <w:b/>
          <w:bCs/>
          <w:color w:val="000000"/>
          <w:sz w:val="24"/>
          <w:szCs w:val="24"/>
        </w:rPr>
        <w:t>指定分包</w:t>
      </w:r>
      <w:bookmarkEnd w:id="143"/>
      <w:r>
        <w:rPr>
          <w:rFonts w:hint="eastAsia" w:ascii="仿宋" w:hAnsi="仿宋" w:eastAsia="仿宋" w:cs="仿宋"/>
          <w:b/>
          <w:bCs/>
          <w:color w:val="000000"/>
          <w:sz w:val="24"/>
          <w:szCs w:val="24"/>
        </w:rPr>
        <w:t>人</w:t>
      </w:r>
      <w:bookmarkEnd w:id="144"/>
      <w:bookmarkEnd w:id="145"/>
      <w:bookmarkEnd w:id="146"/>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26.1 </w:t>
      </w:r>
    </w:p>
    <w:p>
      <w:pPr>
        <w:pStyle w:val="2"/>
        <w:adjustRightInd w:val="0"/>
        <w:snapToGrid w:val="0"/>
        <w:spacing w:line="360" w:lineRule="auto"/>
        <w:ind w:left="1978" w:leftChars="942"/>
        <w:rPr>
          <w:rFonts w:ascii="仿宋" w:hAnsi="仿宋" w:eastAsia="仿宋" w:cs="Times New Roman"/>
          <w:color w:val="000000"/>
          <w:sz w:val="24"/>
          <w:szCs w:val="24"/>
        </w:rPr>
      </w:pPr>
      <w: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upright="1"/>
                    </wps:wsp>
                  </a:graphicData>
                </a:graphic>
              </wp:anchor>
            </w:drawing>
          </mc:Choice>
          <mc:Fallback>
            <w:pict>
              <v:shape id="_x0000_s1026"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OopHnGvAQAAUQMAAA4AAABkcnMvZTJvRG9jLnhtbK1TQW7b&#10;MBC8F8gfCN5jya4bNILlAIWRXIK2QJoH0BRpESC5BJe25A+0P+ipl977Lr+jS9px2vSSQy8UObua&#10;3ZklFzejs2ynIhrwLZ9Oas6Ul9AZv2n545fby/ecYRK+Exa8avleIb9ZXrxZDKFRM+jBdioyIvHY&#10;DKHlfUqhqSqUvXICJxCUp6CG6ESiY9xUXRQDsTtbzer6qhogdiGCVIiEro5BfmKMryEErY1UK5Bb&#10;p3w6skZlRSJJ2JuAfFm61VrJ9ElrVInZlpPSVFYqQvt1XqvlQjSbKEJv5KkF8ZoWXmhywngqeqZa&#10;iSTYNpp/qJyRERB0mkhw1VFIcYRUTOsX3jz0IqiihazGcDYd/x+t/Lj7HJnpWj57N+fMC0cjP3z/&#10;dvjx6/DzK8sgWTQEbCjzIVBuGj/ASBfnCUcCs/JRR5e/pIlRnAzenw1WY2KSwOvpfF5TRFLo6vrt&#10;fFYGUD3/HCKmOwWO5U3LI82v2Cp295ioEUp9Ssm1PNwaa8sMrf8LoMSMVLnzY4d5l8b1eJKzhm5P&#10;arYhmk1PpYqekk5Ol0KnW5FH+ee5kD6/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ey6tdYA&#10;AAAJAQAADwAAAAAAAAABACAAAAAiAAAAZHJzL2Rvd25yZXYueG1sUEsBAhQAFAAAAAgAh07iQOop&#10;HnG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color w:val="000000"/>
          <w:sz w:val="24"/>
          <w:szCs w:val="24"/>
        </w:rPr>
        <w:t>指定分包人是指发包人事先指定的从事下列工作之一的分包人：</w:t>
      </w:r>
    </w:p>
    <w:p>
      <w:pPr>
        <w:pStyle w:val="2"/>
        <w:widowControl/>
        <w:adjustRightInd w:val="0"/>
        <w:snapToGrid w:val="0"/>
        <w:spacing w:line="360" w:lineRule="auto"/>
        <w:ind w:left="1978"/>
        <w:jc w:val="left"/>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）根据专用条款的约定，发包人依法事先指定的实施、完成部分永久工程的分包人；</w:t>
      </w:r>
    </w:p>
    <w:p>
      <w:pPr>
        <w:pStyle w:val="2"/>
        <w:widowControl/>
        <w:adjustRightInd w:val="0"/>
        <w:snapToGrid w:val="0"/>
        <w:spacing w:line="360" w:lineRule="auto"/>
        <w:ind w:left="1978" w:leftChars="942" w:firstLine="16" w:firstLineChars="7"/>
        <w:jc w:val="left"/>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）根据专用条款的约定，发包人选定的提供合同工程材料、工程设备和服务的分包人。</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26.2  </w:t>
      </w:r>
      <w:r>
        <w:rPr>
          <w:rFonts w:ascii="仿宋" w:hAnsi="仿宋" w:eastAsia="仿宋" w:cs="仿宋"/>
          <w:b/>
          <w:bCs/>
          <w:color w:val="000000"/>
          <w:sz w:val="24"/>
          <w:szCs w:val="24"/>
          <w:u w:val="dotted"/>
        </w:rPr>
        <w:t xml:space="preserve">                                                                             </w:t>
      </w:r>
    </w:p>
    <w:p>
      <w:pPr>
        <w:pStyle w:val="2"/>
        <w:widowControl/>
        <w:adjustRightInd w:val="0"/>
        <w:snapToGrid w:val="0"/>
        <w:spacing w:line="360" w:lineRule="auto"/>
        <w:ind w:left="1978" w:leftChars="942" w:firstLine="2" w:firstLineChars="1"/>
        <w:jc w:val="left"/>
        <w:rPr>
          <w:rFonts w:ascii="仿宋" w:hAnsi="仿宋" w:eastAsia="仿宋" w:cs="Times New Roman"/>
          <w:color w:val="000000"/>
          <w:sz w:val="24"/>
          <w:szCs w:val="24"/>
        </w:rPr>
      </w:pPr>
      <w: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upright="1"/>
                    </wps:wsp>
                  </a:graphicData>
                </a:graphic>
              </wp:anchor>
            </w:drawing>
          </mc:Choice>
          <mc:Fallback>
            <w:pict>
              <v:shape id="_x0000_s1026"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I3hBZrwEAAFIDAAAOAAAAZHJzL2Uyb0RvYy54bWytU0Fu2zAQ&#10;vBfIHwjeYyoqmhiC5QCFkVyCtkDaB9AUZREguQSXtuQPtD/oqZfe+y6/o0vacdr0kkMvFLk7nN2Z&#10;pRa3k7NspyMa8C2/mlWcaa+gM37T8i+f7y7nnGGSvpMWvG75XiO/XV68WYyh0TUMYDsdGZF4bMbQ&#10;8iGl0AiBatBO4gyC9pTsITqZ6Bg3ootyJHZnRV1V12KE2IUISiNSdHVM8hNjfA0h9L1RegVq67RP&#10;R9aorUwkCQcTkC9Lt32vVfrY96gTsy0npamsVIT267yK5UI2myjDYNSpBfmaFl5octJ4KnqmWskk&#10;2Taaf6icUREQ+jRT4MRRSHGEVFxVL7x5HGTQRQtZjeFsOv4/WvVh9yky07W8fldz5qWjkR++fzv8&#10;+HX4+ZXlIFk0BmwI+RgIm6b3MNHDeYojBbPyqY8uf0kTozwZvD8brKfEVL5U1fObilKKctf1zdt5&#10;mYB4vh0ipnsNjuVNyyMNsPgqdw+YqBOCPkFyMQ93xtoyROv/ChAwR0Ru/dhi3qVpPZ30rKHbk5xt&#10;iGYzUKkiqMDJ6lLo9CzyLP88F9LnX2H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aA7AbUAAAA&#10;BwEAAA8AAAAAAAAAAQAgAAAAIgAAAGRycy9kb3ducmV2LnhtbFBLAQIUABQAAAAIAIdO4kDI3hBZ&#10;rwEAAFIDAAAOAAAAAAAAAAEAIAAAACM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color w:val="000000"/>
          <w:sz w:val="24"/>
          <w:szCs w:val="24"/>
        </w:rPr>
        <w:t>指定分包人属于承包人的分包人，发包人不应要求承包人有义务接受承包人有理由反对的任何指定分包人。</w:t>
      </w:r>
    </w:p>
    <w:p>
      <w:pPr>
        <w:spacing w:line="360" w:lineRule="auto"/>
        <w:rPr>
          <w:rFonts w:ascii="仿宋" w:hAnsi="仿宋" w:eastAsia="仿宋" w:cs="Times New Roman"/>
          <w:b/>
          <w:bCs/>
          <w:color w:val="000000"/>
          <w:sz w:val="24"/>
          <w:szCs w:val="24"/>
          <w:u w:val="dotted"/>
        </w:rPr>
      </w:pPr>
      <w: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upright="1"/>
                    </wps:wsp>
                  </a:graphicData>
                </a:graphic>
              </wp:anchor>
            </w:drawing>
          </mc:Choice>
          <mc:Fallback>
            <w:pict>
              <v:shape id="_x0000_s1026"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jemZOq8BAABSAwAADgAAAGRycy9lMm9Eb2MueG1srVPB&#10;bhshEL1Xyj8g7jHrbZomK68jVVZyqdpKaT8As+BFAgYB9q5/oP2Dnnrpvd/l7+jAOk6bXHLIhYWZ&#10;4c17b9jFzWgN2ckQNbiWzmcVJdIJ6LTbtPTb19vzK0pi4q7jBpxs6V5GerM8e7MYfCNr6MF0MhAE&#10;cbEZfEv7lHzDWBS9tDzOwEuHSQXB8oTHsGFd4AOiW8PqqrpkA4TOBxAyRoyupiQ9IoaXAIJSWsgV&#10;iK2VLk2oQRqeUFLstY90WdgqJUX6rFSUiZiWotJUVmyC+3Ve2XLBm03gvtfiSIG/hMITTZZrh01P&#10;UCueONkG/QzKahEggkozAZZNQoojqGJePfHmvudeFi1odfQn0+PrwYpPuy+B6K6l9UVNieMWR374&#10;+ePw68/h93eSg2jR4GODlfcea9P4AUZ8OA/xiMGsfFTB5i9qIphHg/cng+WYiMiXqvrqfYUpgbnL&#10;6+v523cZhj3e9iGmOwmW5E1LAw6w+Mp3H2OaSh9KcjMHt9qYMkTj/gsgZo6wTH2imHdpXI9HPWvo&#10;9ihn64Pe9NiqCCrlaHXhdHwWeZb/ngvo46+w/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7ywcu&#10;2AAAAAoBAAAPAAAAAAAAAAEAIAAAACIAAABkcnMvZG93bnJldi54bWxQSwECFAAUAAAACACHTuJA&#10;jemZOq8BAABS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color w:val="000000"/>
          <w:sz w:val="24"/>
          <w:szCs w:val="24"/>
        </w:rPr>
        <w:t xml:space="preserve">26.3  </w:t>
      </w:r>
      <w:r>
        <w:rPr>
          <w:rFonts w:ascii="仿宋" w:hAnsi="仿宋" w:eastAsia="仿宋" w:cs="仿宋"/>
          <w:b/>
          <w:bCs/>
          <w:color w:val="000000"/>
          <w:sz w:val="24"/>
          <w:szCs w:val="24"/>
          <w:u w:val="dotted"/>
        </w:rPr>
        <w:t xml:space="preserve">                                                                              </w:t>
      </w:r>
    </w:p>
    <w:p>
      <w:pPr>
        <w:pStyle w:val="2"/>
        <w:widowControl/>
        <w:adjustRightInd w:val="0"/>
        <w:snapToGrid w:val="0"/>
        <w:spacing w:line="360" w:lineRule="auto"/>
        <w:ind w:firstLine="1920" w:firstLineChars="800"/>
        <w:jc w:val="left"/>
        <w:rPr>
          <w:rFonts w:ascii="仿宋" w:hAnsi="仿宋" w:eastAsia="仿宋" w:cs="Times New Roman"/>
          <w:color w:val="000000"/>
          <w:sz w:val="24"/>
          <w:szCs w:val="24"/>
        </w:rPr>
      </w:pPr>
      <w:r>
        <w:rPr>
          <w:rFonts w:hint="eastAsia" w:ascii="仿宋" w:hAnsi="仿宋" w:eastAsia="仿宋" w:cs="仿宋"/>
          <w:color w:val="000000"/>
          <w:sz w:val="24"/>
          <w:szCs w:val="24"/>
        </w:rPr>
        <w:t>发包人应按照合同的约定向承包人支付指定分包人的分包工程配合费。</w:t>
      </w:r>
    </w:p>
    <w:p>
      <w:pPr>
        <w:pStyle w:val="2"/>
        <w:widowControl/>
        <w:adjustRightInd w:val="0"/>
        <w:snapToGrid w:val="0"/>
        <w:spacing w:line="360" w:lineRule="auto"/>
        <w:ind w:left="1978"/>
        <w:jc w:val="left"/>
        <w:rPr>
          <w:rFonts w:ascii="仿宋" w:hAnsi="仿宋" w:eastAsia="仿宋" w:cs="Times New Roman"/>
          <w:color w:val="000000"/>
          <w:sz w:val="24"/>
          <w:szCs w:val="24"/>
        </w:rPr>
      </w:pPr>
      <w:r>
        <w:rPr>
          <w:rFonts w:hint="eastAsia" w:ascii="仿宋" w:hAnsi="仿宋" w:eastAsia="仿宋" w:cs="仿宋"/>
          <w:color w:val="000000"/>
          <w:sz w:val="24"/>
          <w:szCs w:val="24"/>
        </w:rPr>
        <w:t>指定分包工程款的结算与支付，按照第</w:t>
      </w:r>
      <w:r>
        <w:rPr>
          <w:rFonts w:ascii="仿宋" w:hAnsi="仿宋" w:eastAsia="仿宋" w:cs="仿宋"/>
          <w:color w:val="000000"/>
          <w:sz w:val="24"/>
          <w:szCs w:val="24"/>
        </w:rPr>
        <w:t>7.4</w:t>
      </w:r>
      <w:r>
        <w:rPr>
          <w:rFonts w:hint="eastAsia" w:ascii="仿宋" w:hAnsi="仿宋" w:eastAsia="仿宋" w:cs="仿宋"/>
          <w:color w:val="000000"/>
          <w:sz w:val="24"/>
          <w:szCs w:val="24"/>
        </w:rPr>
        <w:t>款办理。</w:t>
      </w:r>
    </w:p>
    <w:p>
      <w:pPr>
        <w:spacing w:line="360" w:lineRule="auto"/>
        <w:rPr>
          <w:rFonts w:ascii="仿宋" w:hAnsi="仿宋" w:eastAsia="仿宋" w:cs="Times New Roman"/>
          <w:b/>
          <w:bCs/>
          <w:color w:val="000000"/>
          <w:sz w:val="24"/>
          <w:szCs w:val="24"/>
          <w:u w:val="dotted"/>
        </w:rPr>
      </w:pPr>
      <w: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ascii="Times New Roman" w:hAnsi="Times New Roman" w:cs="Times New Roman"/>
                              </w:rPr>
                            </w:pPr>
                          </w:p>
                          <w:p>
                            <w:pPr>
                              <w:rPr>
                                <w:rFonts w:cs="Times New Roman"/>
                              </w:rPr>
                            </w:pPr>
                          </w:p>
                        </w:txbxContent>
                      </wps:txbx>
                      <wps:bodyPr upright="1"/>
                    </wps:wsp>
                  </a:graphicData>
                </a:graphic>
              </wp:anchor>
            </w:drawing>
          </mc:Choice>
          <mc:Fallback>
            <w:pict>
              <v:shape id="_x0000_s1026"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DqX+EVsAEAAFIDAAAOAAAAZHJzL2Uyb0RvYy54bWytU8Fu&#10;EzEQvSPxD5bvZJO0oWWVTSUUlQsCpMIHOF47a8n2WB4nu/kB+ANOXLjzXfkOxt40pe2lBy5ee2b8&#10;5r033uXN4Czbq4gGfMNnkylnyktojd82/NvX2zfXnGESvhUWvGr4QSG/Wb1+texDrebQgW1VZATi&#10;se5Dw7uUQl1VKDvlBE4gKE9JDdGJRMe4rdooekJ3tppPp2+rHmIbIkiFSNH1mOQnxPgSQNDaSLUG&#10;uXPKpxE1KisSScLOBOSrwlZrJdNnrVElZhtOSlNZqQntN3mtVktRb6MInZEnCuIlFJ5ocsJ4anqG&#10;Wosk2C6aZ1DOyAgIOk0kuGoUUhwhFbPpE2/uOhFU0UJWYzibjv8PVn7af4nMtA2fL2jwXjga+fHn&#10;j+OvP8ff31kOkkV9wJoq7wLVpuE9DPRw7uNIwax80NHlL2lilCeDD2eD1ZCYzJdmFxeXVwvOJOWu&#10;3s2uLxcZpnq4HSKmDwocy5uGRxpg8VXsP2IaS+9LcjMPt8baMkTrHwUIM0eqTH2kmHdp2AwnPRto&#10;DyRnF6LZdtSqCCrlZHXhdHoWeZb/ngvow6+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TIIv&#10;1wAAAAoBAAAPAAAAAAAAAAEAIAAAACIAAABkcnMvZG93bnJldi54bWxQSwECFAAUAAAACACHTuJA&#10;6l/hFbABAABSAwAADgAAAAAAAAABACAAAAAm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ascii="Times New Roman" w:hAnsi="Times New Roman" w:cs="Times New Roman"/>
                        </w:rPr>
                      </w:pPr>
                    </w:p>
                    <w:p>
                      <w:pPr>
                        <w:rPr>
                          <w:rFonts w:cs="Times New Roman"/>
                        </w:rPr>
                      </w:pPr>
                    </w:p>
                  </w:txbxContent>
                </v:textbox>
              </v:shape>
            </w:pict>
          </mc:Fallback>
        </mc:AlternateContent>
      </w:r>
      <w:r>
        <w:rPr>
          <w:rFonts w:ascii="仿宋" w:hAnsi="仿宋" w:eastAsia="仿宋" w:cs="仿宋"/>
          <w:b/>
          <w:bCs/>
          <w:color w:val="000000"/>
          <w:sz w:val="24"/>
          <w:szCs w:val="24"/>
        </w:rPr>
        <w:t>26.4</w:t>
      </w:r>
      <w:r>
        <w:rPr>
          <w:rFonts w:ascii="仿宋" w:hAnsi="仿宋" w:eastAsia="仿宋" w:cs="仿宋"/>
          <w:b/>
          <w:bCs/>
          <w:color w:val="000000"/>
          <w:sz w:val="24"/>
          <w:szCs w:val="24"/>
          <w:u w:val="dotted"/>
        </w:rPr>
        <w:t xml:space="preserve">                                                                               </w:t>
      </w:r>
    </w:p>
    <w:p>
      <w:pPr>
        <w:pStyle w:val="2"/>
        <w:widowControl/>
        <w:tabs>
          <w:tab w:val="left" w:pos="1260"/>
        </w:tabs>
        <w:adjustRightInd w:val="0"/>
        <w:snapToGrid w:val="0"/>
        <w:spacing w:line="360" w:lineRule="auto"/>
        <w:ind w:left="1978" w:leftChars="942" w:firstLine="1"/>
        <w:jc w:val="left"/>
        <w:rPr>
          <w:rFonts w:ascii="仿宋" w:hAnsi="仿宋" w:eastAsia="仿宋" w:cs="Times New Roman"/>
          <w:color w:val="000000"/>
          <w:sz w:val="24"/>
          <w:szCs w:val="24"/>
        </w:rPr>
      </w:pPr>
      <w:r>
        <w:rPr>
          <w:rFonts w:hint="eastAsia" w:ascii="仿宋" w:hAnsi="仿宋" w:eastAsia="仿宋" w:cs="仿宋"/>
          <w:color w:val="000000"/>
          <w:sz w:val="24"/>
          <w:szCs w:val="24"/>
        </w:rPr>
        <w:t>指定分包人应按照分包合同的约定对承包人负责。承包人有义务协助、配合指定分包人实施分包工程。</w:t>
      </w:r>
    </w:p>
    <w:p>
      <w:pPr>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147" w:name="_Toc10624847"/>
      <w:bookmarkStart w:id="148" w:name="_Toc469384007"/>
      <w:bookmarkStart w:id="149" w:name="_Toc6651"/>
      <w:r>
        <w:rPr>
          <w:rFonts w:ascii="仿宋" w:hAnsi="仿宋" w:eastAsia="仿宋" w:cs="仿宋"/>
          <w:b/>
          <w:bCs/>
          <w:color w:val="000000"/>
          <w:sz w:val="24"/>
          <w:szCs w:val="24"/>
        </w:rPr>
        <w:t xml:space="preserve">27  </w:t>
      </w:r>
      <w:r>
        <w:rPr>
          <w:rFonts w:hint="eastAsia" w:ascii="仿宋" w:hAnsi="仿宋" w:eastAsia="仿宋" w:cs="仿宋"/>
          <w:b/>
          <w:bCs/>
          <w:color w:val="000000"/>
          <w:sz w:val="24"/>
          <w:szCs w:val="24"/>
        </w:rPr>
        <w:t>承包人劳务</w:t>
      </w:r>
      <w:bookmarkEnd w:id="147"/>
      <w:bookmarkEnd w:id="148"/>
      <w:bookmarkEnd w:id="149"/>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27.1   </w:t>
      </w:r>
    </w:p>
    <w:p>
      <w:pPr>
        <w:widowControl/>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upright="1"/>
                    </wps:wsp>
                  </a:graphicData>
                </a:graphic>
              </wp:anchor>
            </w:drawing>
          </mc:Choice>
          <mc:Fallback>
            <w:pict>
              <v:shape id="_x0000_s1026"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MZKw1K8BAABRAwAADgAAAGRycy9lMm9Eb2MueG1srVNLbtsw&#10;EN0X6B0I7mvJbho0guUAhZFsgrZAmgPQFGkRIDkEh7bkC7Q36Kqb7nsun6ND2nF+myyyocg3ozfz&#10;3pDzy9FZtlURDfiWTyc1Z8pL6Ixft/zux9WHz5xhEr4TFrxq+U4hv1y8fzcfQqNm0IPtVGRE4rEZ&#10;Qsv7lEJTVSh75QROIChPQQ3RiUTHuK66KAZid7aa1fV5NUDsQgSpEAldHoL8yBhfQwhaG6mWIDdO&#10;+XRgjcqKRJKwNwH5onSrtZLpm9aoErMtJ6WprFSE9qu8Vou5aNZRhN7IYwviNS080+SE8VT0RLUU&#10;SbBNNC+onJEREHSaSHDVQUhxhFRM62fe3PYiqKKFrMZwMh3fjlZ+3X6PzHQtn32kwXvhaOT737/2&#10;f/7t//5kGSSLhoANZd4Gyk3jFxjp4tzjSGBWPuro8pc0MYqTwbuTwWpMTBJ4MT07qykiKXR+MZt+&#10;KgOoHn4OEdO1AsfypuWR5ldsFdsbTNQIpd6n5Foeroy1ZYbWPwEoMSNV7vzQYd6lcTUe5ayg25Ga&#10;TYhm3VOpoqekk9Ol0PFW5FE+PhfSh5ew+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s6rC1QAA&#10;AAkBAAAPAAAAAAAAAAEAIAAAACIAAABkcnMvZG93bnJldi54bWxQSwECFAAUAAAACACHTuJAMZKw&#10;1K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color w:val="000000"/>
          <w:sz w:val="24"/>
          <w:szCs w:val="24"/>
        </w:rPr>
        <w:t>承包人应在接到开工令后</w:t>
      </w:r>
      <w:r>
        <w:rPr>
          <w:rFonts w:ascii="仿宋" w:hAnsi="仿宋" w:eastAsia="仿宋" w:cs="仿宋"/>
          <w:color w:val="000000"/>
          <w:sz w:val="24"/>
          <w:szCs w:val="24"/>
        </w:rPr>
        <w:t>28</w:t>
      </w:r>
      <w:r>
        <w:rPr>
          <w:rFonts w:hint="eastAsia" w:ascii="仿宋" w:hAnsi="仿宋" w:eastAsia="仿宋" w:cs="仿宋"/>
          <w:color w:val="000000"/>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27.2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widowControl/>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upright="1"/>
                    </wps:wsp>
                  </a:graphicData>
                </a:graphic>
              </wp:anchor>
            </w:drawing>
          </mc:Choice>
          <mc:Fallback>
            <w:pict>
              <v:shape id="_x0000_s1026"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fOdNR68BAABRAwAADgAAAGRycy9lMm9Eb2MueG1srVPBbhMx&#10;EL0j8Q+W72Q3IUR0lU0lFJULAqTSD3C8dtaS7bE8TnbzA/AHnLhw57vyHYydNIX20kMvXvvN7Jt5&#10;b+zl9egs26uIBnzLp5OaM+UldMZvW3737ebNe84wCd8JC161/KCQX69ev1oOoVEz6MF2KjIi8dgM&#10;oeV9SqGpKpS9cgInEJSnoIboRKJj3FZdFAOxO1vN6npRDRC7EEEqRELXpyA/M8bnEILWRqo1yJ1T&#10;Pp1Yo7IikSTsTUC+Kt1qrWT6ojWqxGzLSWkqKxWh/Sav1Wopmm0UoTfy3IJ4TguPNDlhPBW9UK1F&#10;EmwXzRMqZ2QEBJ0mElx1ElIcIRXT+pE3t70IqmghqzFcTMeXo5Wf918jM13LZ+8WnHnhaOTHnz+O&#10;v/4cf39nGSSLhoANZd4Gyk3jBxjp4tzjSGBWPuro8pc0MYqTwYeLwWpMTBJ4NZ3Pa4pICr29Wszm&#10;ZQDVw88hYvqowLG8aXmk+RVbxf4TJmqEUu9Tci0PN8baMkPr/wMoMSNV7vzUYd6lcTOe5WygO5Ca&#10;XYhm21Opoqekk9Ol0PlW5FH+ey6kDy9h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t2iW1QAA&#10;AAgBAAAPAAAAAAAAAAEAIAAAACIAAABkcnMvZG93bnJldi54bWxQSwECFAAUAAAACACHTuJAfOdN&#10;R6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color w:val="000000"/>
          <w:sz w:val="24"/>
          <w:szCs w:val="24"/>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27.3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upright="1"/>
                    </wps:wsp>
                  </a:graphicData>
                </a:graphic>
              </wp:anchor>
            </w:drawing>
          </mc:Choice>
          <mc:Fallback>
            <w:pict>
              <v:shape id="_x0000_s1026"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X69v5K0BAABRAwAADgAAAGRycy9lMm9Eb2MueG1srVPBjtMw&#10;EL0j8Q+W7zRpKSs2aroSqpYLAqRlP8B17MaS7bE8bpP+APwBJy7c+a5+B2On24XlsgcuzvjN5M28&#10;N8nqZnSWHVREA77l81nNmfISOuN3Lb//cvvqLWeYhO+EBa9aflTIb9YvX6yG0KgF9GA7FRmReGyG&#10;0PI+pdBUFcpeOYEzCMpTUkN0ItE17qouioHYna0WdX1VDRC7EEEqREI3U5KfGeNzCEFrI9UG5N4p&#10;nybWqKxIJAl7E5Cvy7RaK5k+aY0qMdtyUprKSU0o3uazWq9Es4si9EaeRxDPGeGJJieMp6YXqo1I&#10;gu2j+YfKGRkBQaeZBFdNQoojpGJeP/HmrhdBFS1kNYaL6fj/aOXHw+fITNfyxfKKMy8crfz0/dvp&#10;x6/Tz68sg2TRELChyrtAtWl8ByN9OA84EpiVjzq6/CRNjPJk8PFisBoTkwRez5fLmjKSUsvrN68p&#10;Jvbq8eUQMb1X4FgOWh5pf8VWcfiAaSp9KMm9PNwaa8sOrf8LIM6MVHnyacIcpXE7nuVsoTuSmn2I&#10;ZtdTq6KnlJPTZabzV5FX+ee9kD7+Ce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VgKKNUAAAAI&#10;AQAADwAAAAAAAAABACAAAAAiAAAAZHJzL2Rvd25yZXYueG1sUEsBAhQAFAAAAAgAh07iQF+vb+St&#10;AQAAUQ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color w:val="000000"/>
          <w:sz w:val="24"/>
          <w:szCs w:val="24"/>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保障雇员的合法权利和人身安全，及时采取有效措施抢救和治疗施工中受伤害的雇员；</w:t>
      </w:r>
    </w:p>
    <w:p>
      <w:pPr>
        <w:tabs>
          <w:tab w:val="left" w:pos="2160"/>
        </w:tabs>
        <w:spacing w:line="360" w:lineRule="auto"/>
        <w:ind w:left="1617"/>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充分考虑和保障雇员的休息时间和法定节假日休假时间，尊重雇员的宗教信仰和风俗习惯；</w:t>
      </w:r>
    </w:p>
    <w:p>
      <w:pPr>
        <w:tabs>
          <w:tab w:val="left" w:pos="1080"/>
          <w:tab w:val="left" w:pos="2160"/>
        </w:tabs>
        <w:spacing w:line="360" w:lineRule="auto"/>
        <w:ind w:left="1617"/>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在施工现场主要出入口处设榜公布雇员工资发放时间和投诉电话，以及合同工程中标价格、进度款支付情况。</w:t>
      </w:r>
    </w:p>
    <w:p>
      <w:pPr>
        <w:tabs>
          <w:tab w:val="left" w:pos="1080"/>
          <w:tab w:val="left" w:pos="2160"/>
        </w:tabs>
        <w:spacing w:line="360" w:lineRule="auto"/>
        <w:ind w:left="1617"/>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督促雇员和发包人现场人员应佩戴由合同双方当事人共同盖章、签发的工作证上岗；</w:t>
      </w:r>
    </w:p>
    <w:p>
      <w:pPr>
        <w:tabs>
          <w:tab w:val="left" w:pos="1080"/>
          <w:tab w:val="left" w:pos="2160"/>
        </w:tabs>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办理雇员的意外伤害等一切保险，处理雇员因工伤亡事故的善后事宜。</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27.4  </w:t>
      </w:r>
      <w:r>
        <w:rPr>
          <w:rFonts w:ascii="仿宋" w:hAnsi="仿宋" w:eastAsia="仿宋" w:cs="仿宋"/>
          <w:b/>
          <w:bCs/>
          <w:color w:val="000000"/>
          <w:sz w:val="24"/>
          <w:szCs w:val="24"/>
          <w:u w:val="dotted"/>
        </w:rPr>
        <w:t xml:space="preserve">                                                                                                        </w:t>
      </w:r>
    </w:p>
    <w:p>
      <w:pPr>
        <w:pStyle w:val="33"/>
        <w:ind w:left="1619" w:leftChars="771"/>
        <w:rPr>
          <w:rFonts w:ascii="仿宋" w:hAnsi="仿宋" w:eastAsia="仿宋"/>
          <w:color w:val="000000"/>
        </w:rPr>
      </w:pPr>
      <w: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249" name="文本框 24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upright="1"/>
                    </wps:wsp>
                  </a:graphicData>
                </a:graphic>
              </wp:anchor>
            </w:drawing>
          </mc:Choice>
          <mc:Fallback>
            <w:pict>
              <v:shape id="_x0000_s102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DS62f0rwEAAFEDAAAOAAAAZHJzL2Uyb0RvYy54bWytU0Fu2zAQ&#10;vBfIHwjeY8quEdSC5QCFkVyCtkDaB9AUZREguQSXtuQPtD/oqZfe+y6/o0vacdr0kkMvFDm7mt2Z&#10;JZe3o7NsryMa8A2fTirOtFfQGr9t+JfPd9fvOMMkfSsteN3wg0Z+u7p6sxxCrWfQg211ZETisR5C&#10;w/uUQi0Eql47iRMI2lOwg+hkomPcijbKgdidFbOquhEDxDZEUBqR0PUpyM+M8TWE0HVG6TWondM+&#10;nVijtjKRJOxNQL4q3XadVulj16FOzDaclKayUhHab/IqVktZb6MMvVHnFuRrWnihyUnjqeiFai2T&#10;ZLto/qFyRkVA6NJEgRMnIcURUjGtXnjz2MugixayGsPFdPx/tOrD/lNkpm34bL7gzEtHIz9+/3b8&#10;8ev48yvLIFk0BKwp8zFQbhrfw0gX5wlHArPysYsuf0kTozgZfLgYrMfEFIGL6XxeUURR6Gbxdj4r&#10;AxDPP4eI6V6DY3nT8EjzK7bK/QMmaoRSn1JyLQ93xtoyQ+v/AigxIyJ3fuow79K4Gc9yNtAeSM0u&#10;RLPtqVTRU9LJ6VLofCvyKP88F9Ln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5RFTPUAAAA&#10;CAEAAA8AAAAAAAAAAQAgAAAAIgAAAGRycy9kb3ducmV2LnhtbFBLAQIUABQAAAAIAIdO4kDS62f0&#10;rwEAAFEDAAAOAAAAAAAAAAEAIAAAACM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color w:val="000000"/>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27.5  </w:t>
      </w:r>
      <w:r>
        <w:rPr>
          <w:rFonts w:ascii="仿宋" w:hAnsi="仿宋" w:eastAsia="仿宋" w:cs="仿宋"/>
          <w:b/>
          <w:bCs/>
          <w:color w:val="000000"/>
          <w:sz w:val="24"/>
          <w:szCs w:val="24"/>
          <w:u w:val="dotted"/>
        </w:rPr>
        <w:t xml:space="preserve">                                                                                                        </w:t>
      </w:r>
    </w:p>
    <w:p>
      <w:pPr>
        <w:pStyle w:val="33"/>
        <w:ind w:left="1619" w:leftChars="771"/>
        <w:rPr>
          <w:rFonts w:ascii="仿宋" w:hAnsi="仿宋" w:eastAsia="仿宋"/>
          <w:color w:val="000000"/>
        </w:rPr>
      </w:pPr>
      <w: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upright="1"/>
                    </wps:wsp>
                  </a:graphicData>
                </a:graphic>
              </wp:anchor>
            </w:drawing>
          </mc:Choice>
          <mc:Fallback>
            <w:pict>
              <v:shape id="_x0000_s1026"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zDVuuK4BAABRAwAADgAAAGRycy9lMm9Eb2MueG1srVPBbhsh&#10;EL1Xyj8g7jVrx4mSldeRKiu5VGmlNB+AWfAiAYMAe9c/0P5BT7303u/yd3RgHadNLjnkwsKb2Tfz&#10;3sDiZrCG7GSIGlxDp5OKEukEtNptGvr47fbjFSUxcddyA042dC8jvVmefVj0vpYz6MC0MhAkcbHu&#10;fUO7lHzNWBSdtDxOwEuHQQXB8oTHsGFt4D2yW8NmVXXJegitDyBkjIiuxiA9Moa3EIJSWsgViK2V&#10;Lo2sQRqeUFLstI90WbpVSor0RakoEzENRaWprFgE9+u8suWC15vAfafFsQX+lhZeaLJcOyx6olrx&#10;xMk26FdUVosAEVSaCLBsFFIcQRXT6oU3Dx33smhBq6M/mR7fj1bc774GotuGzs7PKXHc4sgPP38c&#10;fv05/P5OMogW9T7WmPngMTcNn2DAi/OERwSz8kEFm7+oiWAcDd6fDJZDIgLB6+l8XmFEYGh+VV1e&#10;X2QW9vyzDzHdSbAkbxoacH7FVr77HNOY+pSSazm41caUGRr3H4CcGWG587HDvEvDejjKWUO7RzVb&#10;H/Smw1JFT0lHp0tPx1uRR/nvuZA+v4T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Y257LVAAAA&#10;BwEAAA8AAAAAAAAAAQAgAAAAIgAAAGRycy9kb3ducmV2LnhtbFBLAQIUABQAAAAIAIdO4kDMNW64&#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color w:val="000000"/>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27.6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upright="1"/>
                    </wps:wsp>
                  </a:graphicData>
                </a:graphic>
              </wp:anchor>
            </w:drawing>
          </mc:Choice>
          <mc:Fallback>
            <w:pict>
              <v:shape id="_x0000_s1026"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fpxm0sAEAAFEDAAAOAAAAZHJzL2Uyb0RvYy54bWytU0tu2zAQ&#10;3RfoHQjua8qGm49gOUBhpJuiDZDmADRFWQRIDsGhLfkCzQ266qb7nsvn6JB2nDbdZNENRb4ZvZn3&#10;hlzcjM6ynY5owDd8Oqk4015Ba/ym4Q9fb99dcYZJ+lZa8Lrhe438Zvn2zWIItZ5BD7bVkRGJx3oI&#10;De9TCrUQqHrtJE4gaE/BDqKTiY5xI9ooB2J3Vsyq6kIMENsQQWlEQlfHID8xxtcQQtcZpVegtk77&#10;dGSN2spEkrA3AfmydNt1WqUvXYc6MdtwUprKSkVov86rWC5kvYky9EadWpCvaeGFJieNp6JnqpVM&#10;km2j+YfKGRUBoUsTBU4chRRHSMW0euHNfS+DLlrIagxn0/H/0arPu7vITNvw2fySMy8djfzw/fHw&#10;49fh5zeWQbJoCFhT5n2g3DR+gJEuzhOOBGblYxdd/pImRnEyeH82WI+JKQKvp/N5RRFFoavr6ft5&#10;GYB4/jlETB81OJY3DY80v2Kr3H3CRI1Q6lNKruXh1lhbZmj9XwAlZkTkzo8d5l0a1+NJzhraPanZ&#10;hmg2PZUqeko6OV0KnW5FHuWf50L6/B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Ss4xE1AAA&#10;AAgBAAAPAAAAAAAAAAEAIAAAACIAAABkcnMvZG93bnJldi54bWxQSwECFAAUAAAACACHTuJAH6cZ&#10;tLABAABRAwAADgAAAAAAAAABACAAAAAj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color w:val="000000"/>
          <w:sz w:val="24"/>
          <w:szCs w:val="24"/>
        </w:rPr>
        <w:t>承包人的雇员应是在行业或职业内具有相应资格、技能和经验的人员。承包人应向施工场地派遣足够数量的下列雇员：</w:t>
      </w:r>
    </w:p>
    <w:p>
      <w:pPr>
        <w:numPr>
          <w:ilvl w:val="1"/>
          <w:numId w:val="7"/>
        </w:numPr>
        <w:tabs>
          <w:tab w:val="left" w:pos="2160"/>
          <w:tab w:val="left" w:pos="2340"/>
        </w:tabs>
        <w:spacing w:line="360" w:lineRule="auto"/>
        <w:ind w:left="1619" w:leftChars="771" w:firstLine="0"/>
        <w:rPr>
          <w:rFonts w:ascii="仿宋" w:hAnsi="仿宋" w:eastAsia="仿宋" w:cs="仿宋"/>
          <w:color w:val="000000"/>
          <w:sz w:val="24"/>
          <w:szCs w:val="24"/>
        </w:rPr>
      </w:pPr>
      <w:r>
        <w:rPr>
          <w:rFonts w:hint="eastAsia" w:ascii="仿宋" w:hAnsi="仿宋" w:eastAsia="仿宋" w:cs="仿宋"/>
          <w:color w:val="000000"/>
          <w:sz w:val="24"/>
          <w:szCs w:val="24"/>
        </w:rPr>
        <w:t>具有相应资格的专业技工和合格的普工；</w:t>
      </w:r>
      <w:r>
        <w:rPr>
          <w:rFonts w:ascii="仿宋" w:hAnsi="仿宋" w:eastAsia="仿宋" w:cs="仿宋"/>
          <w:color w:val="000000"/>
          <w:sz w:val="24"/>
          <w:szCs w:val="24"/>
        </w:rPr>
        <w:t xml:space="preserve"> </w:t>
      </w:r>
    </w:p>
    <w:p>
      <w:pPr>
        <w:numPr>
          <w:ilvl w:val="1"/>
          <w:numId w:val="7"/>
        </w:numPr>
        <w:tabs>
          <w:tab w:val="left" w:pos="2160"/>
          <w:tab w:val="left" w:pos="234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具有相应施工经验的技术人员；</w:t>
      </w:r>
    </w:p>
    <w:p>
      <w:pPr>
        <w:numPr>
          <w:ilvl w:val="1"/>
          <w:numId w:val="7"/>
        </w:numPr>
        <w:tabs>
          <w:tab w:val="left" w:pos="2160"/>
          <w:tab w:val="left" w:pos="2340"/>
        </w:tabs>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具有相应岗位资格的各级管理人员。</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27.7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upright="1"/>
                    </wps:wsp>
                  </a:graphicData>
                </a:graphic>
              </wp:anchor>
            </w:drawing>
          </mc:Choice>
          <mc:Fallback>
            <w:pict>
              <v:shape id="_x0000_s1026"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D3cG4urQEAAFEDAAAOAAAAZHJzL2Uyb0RvYy54bWytU8FuGyEQ&#10;vVfKPyDuNbtWnLYrryNVVnKp0kppPwCz4EUCBgH2rn+g/YOeeum93+Xv6MA6TptccsiFhTezb+a9&#10;geX1aA3ZyxA1uJbWs4oS6QR02m1b+u3rzdv3lMTEXccNONnSg4z0enXxZjn4Rs6hB9PJQJDExWbw&#10;Le1T8g1jUfTS8jgDLx0GFQTLEx7DlnWBD8huDZtX1RUbIHQ+gJAxIrqegvTEGF5CCEppIdcgdla6&#10;NLEGaXhCSbHXPtJV6VYpKdJnpaJMxLQUlaayYhHcb/LKVkvebAP3vRanFvhLWniiyXLtsOiZas0T&#10;J7ugn1FZLQJEUGkmwLJJSHEEVdTVE2/ue+5l0YJWR382Pb4erbjbfwlEdy2dL9ATxy2O/Pjzx/HX&#10;n+Pv7ySDaNHgY4OZ9x5z0/gRRrw4D3hEMCsfVbD5i5oIxpHscDZYjokIBD/Ul5cVRgSGFnVdv1tk&#10;Fvb4sw8x3UqwJG9aGnB+xVa+/xTTlPqQkms5uNHGlBka9x+AnBlhufOpw7xL42Y8ydlAd0A1Ox/0&#10;tsdSRU9JR6dLT6dbkUf577mQPr6E1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2b8yh1AAAAAcB&#10;AAAPAAAAAAAAAAEAIAAAACIAAABkcnMvZG93bnJldi54bWxQSwECFAAUAAAACACHTuJA93BuLq0B&#10;AABRAwAADgAAAAAAAAABACAAAAAj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color w:val="000000"/>
          <w:sz w:val="24"/>
          <w:szCs w:val="24"/>
        </w:rPr>
        <w:t>承包人安排在施工场地的雇员应保持相对稳定，但有下列行为的任何承包人雇员，监理工程师可要求承包人将其撤换：</w:t>
      </w:r>
    </w:p>
    <w:p>
      <w:pPr>
        <w:numPr>
          <w:ilvl w:val="0"/>
          <w:numId w:val="8"/>
        </w:numPr>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经常行为不当，或工作漫不经心；</w:t>
      </w:r>
    </w:p>
    <w:p>
      <w:pPr>
        <w:numPr>
          <w:ilvl w:val="0"/>
          <w:numId w:val="8"/>
        </w:numPr>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无能力履行义务或玩忽职守；</w:t>
      </w:r>
    </w:p>
    <w:p>
      <w:pPr>
        <w:numPr>
          <w:ilvl w:val="0"/>
          <w:numId w:val="8"/>
        </w:numPr>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不遵守合同的约定；</w:t>
      </w:r>
    </w:p>
    <w:p>
      <w:pPr>
        <w:numPr>
          <w:ilvl w:val="0"/>
          <w:numId w:val="8"/>
        </w:numPr>
        <w:tabs>
          <w:tab w:val="left" w:pos="2160"/>
        </w:tabs>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有损安全、健康和不利于环境保护的行为。</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27.8  </w:t>
      </w:r>
      <w:r>
        <w:rPr>
          <w:rFonts w:ascii="仿宋" w:hAnsi="仿宋" w:eastAsia="仿宋" w:cs="仿宋"/>
          <w:b/>
          <w:bCs/>
          <w:color w:val="000000"/>
          <w:sz w:val="24"/>
          <w:szCs w:val="24"/>
          <w:u w:val="dotted"/>
        </w:rPr>
        <w:t xml:space="preserve">                                                                                                        </w:t>
      </w:r>
    </w:p>
    <w:p>
      <w:pPr>
        <w:pStyle w:val="33"/>
        <w:ind w:left="1619" w:leftChars="771"/>
        <w:rPr>
          <w:rFonts w:ascii="仿宋" w:hAnsi="仿宋" w:eastAsia="仿宋"/>
          <w:color w:val="000000"/>
        </w:rPr>
      </w:pPr>
      <w: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upright="1"/>
                    </wps:wsp>
                  </a:graphicData>
                </a:graphic>
              </wp:anchor>
            </w:drawing>
          </mc:Choice>
          <mc:Fallback>
            <w:pict>
              <v:shape id="_x0000_s1026"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Z9dUI68BAABRAwAADgAAAGRycy9lMm9Eb2MueG1srVNLbtsw&#10;EN0XyB0I7mPKrtM0guUAhZFsgrZA0gPQFGkR4A8c2pIv0N6gq26677l8jg4px2mTTRbZUOSb0Zt5&#10;b8jF9WAN2ckI2ruGTicVJdIJ32q3aei3h5vzj5RA4q7lxjvZ0L0Eer08e7foQy1nvvOmlZEgiYO6&#10;Dw3tUgo1YyA6aTlMfJAOg8pHyxMe44a1kffIbg2bVdUH1vvYhuiFBEB0NQbpkTG+htArpYVcebG1&#10;0qWRNUrDE0qCTgegy9KtUlKkL0qBTMQ0FJWmsmIR3K/zypYLXm8iD50Wxxb4a1p4psly7bDoiWrF&#10;EyfbqF9QWS2iB6/SRHjLRiHFEVQxrZ55c9/xIIsWtBrCyXR4O1rxefc1Et02dHZxSYnjFkd++Pnj&#10;8OvP4fd3kkG0qA9QY+Z9wNw0fPIDXpxHHBDMygcVbf6iJoJxNHh/MlgOiQgEr6bzeYURgaH5+/nV&#10;5UVmYU8/hwjpVnpL8qahEedXbOW7O0hj6mNKruX8jTamzNC4/wDkzAjLnY8d5l0a1sNRztq3e1Sz&#10;DVFvOixV9JR0dLr0dLwVeZT/ngvp00t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0tdjv1QAA&#10;AAcBAAAPAAAAAAAAAAEAIAAAACIAAABkcnMvZG93bnJldi54bWxQSwECFAAUAAAACACHTuJAZ9dU&#10;I6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color w:val="000000"/>
        </w:rPr>
        <w:t>承包人应自始至终采取各种合理的预防措施，防止雇员内部发生打斗和任何无序、非法的不良行为，以确保现场安定和保护现场及邻近人员的生命、财产安全。</w:t>
      </w:r>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2"/>
        <w:adjustRightInd w:val="0"/>
        <w:snapToGrid w:val="0"/>
        <w:spacing w:line="360" w:lineRule="auto"/>
        <w:ind w:right="-238"/>
        <w:jc w:val="center"/>
        <w:outlineLvl w:val="1"/>
        <w:rPr>
          <w:rFonts w:ascii="仿宋" w:hAnsi="仿宋" w:eastAsia="仿宋" w:cs="Times New Roman"/>
          <w:b/>
          <w:bCs/>
          <w:color w:val="000000"/>
          <w:sz w:val="32"/>
          <w:szCs w:val="32"/>
        </w:rPr>
      </w:pPr>
      <w:bookmarkStart w:id="150" w:name="_Toc469384008"/>
      <w:bookmarkStart w:id="151" w:name="_Toc26014"/>
      <w:bookmarkStart w:id="152" w:name="_Toc10624848"/>
      <w:r>
        <w:rPr>
          <w:rFonts w:hint="eastAsia" w:ascii="仿宋" w:hAnsi="仿宋" w:eastAsia="仿宋" w:cs="仿宋"/>
          <w:b/>
          <w:bCs/>
          <w:color w:val="000000"/>
          <w:sz w:val="32"/>
          <w:szCs w:val="32"/>
        </w:rPr>
        <w:t>三、担保、保险与风险</w:t>
      </w:r>
      <w:bookmarkEnd w:id="150"/>
      <w:bookmarkEnd w:id="151"/>
      <w:bookmarkEnd w:id="152"/>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53" w:name="_Toc469384009"/>
      <w:bookmarkStart w:id="154" w:name="_Toc26944"/>
      <w:bookmarkStart w:id="155" w:name="_Toc10624849"/>
      <w:r>
        <w:rPr>
          <w:rFonts w:ascii="仿宋" w:hAnsi="仿宋" w:eastAsia="仿宋" w:cs="仿宋"/>
          <w:b/>
          <w:bCs/>
          <w:color w:val="000000"/>
          <w:sz w:val="24"/>
          <w:szCs w:val="24"/>
        </w:rPr>
        <w:t xml:space="preserve">28  </w:t>
      </w:r>
      <w:r>
        <w:rPr>
          <w:rFonts w:hint="eastAsia" w:ascii="仿宋" w:hAnsi="仿宋" w:eastAsia="仿宋" w:cs="仿宋"/>
          <w:b/>
          <w:bCs/>
          <w:color w:val="000000"/>
          <w:sz w:val="24"/>
          <w:szCs w:val="24"/>
        </w:rPr>
        <w:t>工程担保</w:t>
      </w:r>
      <w:bookmarkEnd w:id="153"/>
      <w:bookmarkEnd w:id="154"/>
      <w:bookmarkEnd w:id="155"/>
    </w:p>
    <w:p>
      <w:pPr>
        <w:pStyle w:val="2"/>
        <w:tabs>
          <w:tab w:val="left" w:pos="1320"/>
        </w:tabs>
        <w:adjustRightInd w:val="0"/>
        <w:snapToGrid w:val="0"/>
        <w:spacing w:line="360" w:lineRule="auto"/>
        <w:ind w:right="-240"/>
        <w:rPr>
          <w:rFonts w:ascii="仿宋" w:hAnsi="仿宋" w:eastAsia="仿宋" w:cs="仿宋"/>
          <w:b/>
          <w:bCs/>
          <w:color w:val="000000"/>
          <w:sz w:val="24"/>
          <w:szCs w:val="24"/>
        </w:rPr>
      </w:pPr>
      <w: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upright="1"/>
                    </wps:wsp>
                  </a:graphicData>
                </a:graphic>
              </wp:anchor>
            </w:drawing>
          </mc:Choice>
          <mc:Fallback>
            <w:pict>
              <v:shape id="_x0000_s1026"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I3nfrrwEAAFEDAAAOAAAAZHJzL2Uyb0RvYy54bWytU8Fu&#10;EzEQvSPxD5bvZDchVGSVTSUUlQsCpNIPcLx21pLtsTxOdvMD8AecuHDnu/IdjJ00hfbSQy9e+83s&#10;m3lv7OX16Czbq4gGfMunk5oz5SV0xm9bfvft5s17zjAJ3wkLXrX8oJBfr16/Wg6hUTPowXYqMiLx&#10;2Ayh5X1KoakqlL1yAicQlKeghuhEomPcVl0UA7E7W83q+qoaIHYhglSIhK5PQX5mjM8hBK2NVGuQ&#10;O6d8OrFGZUUiSdibgHxVutVayfRFa1SJ2ZaT0lRWKkL7TV6r1VI02yhCb+S5BfGcFh5pcsJ4Knqh&#10;Wosk2C6aJ1TOyAgIOk0kuOokpDhCKqb1I29uexFU0UJWY7iYji9HKz/vv0ZmupbP3i0488LRyI8/&#10;fxx//Tn+/s4ySBYNARvKvA2Um8YPMNLFuceRwKx81NHlL2liFCeDDxeD1ZiYJHAxnc9rikgKvV1c&#10;zeZlANXDzyFi+qjAsbxpeaT5FVvF/hMmaoRS71NyLQ83xtoyQ+v/AygxI1Xu/NRh3qVxM57lbKA7&#10;kJpdiGbbU6mip6ST06XQ+VbkUf57LqQPL2H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4G5QTX&#10;AAAACgEAAA8AAAAAAAAAAQAgAAAAIgAAAGRycy9kb3ducmV2LnhtbFBLAQIUABQAAAAIAIdO4kDI&#10;3nfr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color w:val="000000"/>
          <w:sz w:val="24"/>
          <w:szCs w:val="24"/>
        </w:rPr>
        <w:t xml:space="preserve">28.1       </w:t>
      </w:r>
    </w:p>
    <w:p>
      <w:pPr>
        <w:pStyle w:val="2"/>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color w:val="000000"/>
          <w:sz w:val="24"/>
          <w:szCs w:val="24"/>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的形式，提供履约保函、担保公司担保、</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所发生的费用由承包人承担。</w:t>
      </w:r>
    </w:p>
    <w:p>
      <w:pPr>
        <w:pStyle w:val="2"/>
        <w:tabs>
          <w:tab w:val="left" w:pos="1320"/>
        </w:tabs>
        <w:adjustRightInd w:val="0"/>
        <w:snapToGrid w:val="0"/>
        <w:spacing w:line="360" w:lineRule="auto"/>
        <w:ind w:right="-240"/>
        <w:rPr>
          <w:rFonts w:ascii="仿宋" w:hAnsi="仿宋" w:eastAsia="仿宋" w:cs="Times New Roman"/>
          <w:b/>
          <w:bCs/>
          <w:color w:val="000000"/>
          <w:sz w:val="24"/>
          <w:szCs w:val="24"/>
        </w:rPr>
      </w:pPr>
      <w: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upright="1"/>
                    </wps:wsp>
                  </a:graphicData>
                </a:graphic>
              </wp:anchor>
            </w:drawing>
          </mc:Choice>
          <mc:Fallback>
            <w:pict>
              <v:shape id="_x0000_s1026"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CxDp0fsAEAAFEDAAAOAAAAZHJzL2Uyb0RvYy54bWytU0uO&#10;EzEQ3SNxB8t74k4In7TSGQlFwwYB0gwHcNx22lLbZbmcdOcCcANWbNhzrpyDspPJwMxmFrNx26+q&#10;X9V7ZS+vRtezvY5owTd8Oqk4015Ba/224d9ur1+95wyT9K3sweuGHzTyq9XLF8sh1HoGHfStjoxI&#10;PNZDaHiXUqiFQNVpJ3ECQXsKGohOJjrGrWijHIjd9WJWVW/FALENEZRGJHR9CvIzY3wKIRhjlV6D&#10;2jnt04k16l4mkoSdDchXpVtjtEpfjEGdWN9wUprKSkVov8mrWC1lvY0ydFadW5BPaeGBJietp6IX&#10;qrVMku2ifUTlrIqAYNJEgRMnIcURUjGtHnhz08mgixayGsPFdHw+WvV5/zUy2zZ89mbKmZeORn78&#10;+eP468/x93eWQbJoCFhT5k2g3DR+gJEuzh2OBGblo4kuf0kTozgZfLgYrMfEFIGL6XxeUURR6PVi&#10;vnhXBiDufw4R00cNjuVNwyPNr9gq958wUSOUepeSa3m4tn1fZtj7/wBKzIjInZ86zLs0bsaznA20&#10;B1KzC9FuOypV9JR0croUOt+KPMp/z4X0/iW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R51I&#10;1wAAAAoBAAAPAAAAAAAAAAEAIAAAACIAAABkcnMvZG93bnJldi54bWxQSwECFAAUAAAACACHTuJA&#10;sQ6dH7ABAABRAwAADgAAAAAAAAABACAAAAAm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color w:val="000000"/>
          <w:sz w:val="24"/>
          <w:szCs w:val="24"/>
        </w:rPr>
        <w:t xml:space="preserve">28.2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履约担保的有效期，是从提供履约担保之日起至合同工程竣工验收合格之日止。发包人应在担保有效期满后的</w:t>
      </w:r>
      <w:r>
        <w:rPr>
          <w:rFonts w:ascii="仿宋" w:hAnsi="仿宋" w:eastAsia="仿宋" w:cs="仿宋"/>
          <w:color w:val="000000"/>
          <w:sz w:val="24"/>
          <w:szCs w:val="24"/>
        </w:rPr>
        <w:t xml:space="preserve">14 </w:t>
      </w:r>
      <w:r>
        <w:rPr>
          <w:rFonts w:hint="eastAsia" w:ascii="仿宋" w:hAnsi="仿宋" w:eastAsia="仿宋" w:cs="仿宋"/>
          <w:color w:val="000000"/>
          <w:sz w:val="24"/>
          <w:szCs w:val="24"/>
        </w:rPr>
        <w:t>天内将此担保退还给承包人。</w:t>
      </w:r>
    </w:p>
    <w:p>
      <w:pPr>
        <w:pStyle w:val="2"/>
        <w:tabs>
          <w:tab w:val="left" w:pos="13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upright="1"/>
                    </wps:wsp>
                  </a:graphicData>
                </a:graphic>
              </wp:anchor>
            </w:drawing>
          </mc:Choice>
          <mc:Fallback>
            <w:pict>
              <v:shape id="_x0000_s1026"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yG8r4K0BAABRAwAADgAAAGRycy9lMm9Eb2MueG1srVPB&#10;jtMwEL0j8Q+W7zRpKYiNmq60qpYLAqSFD3Adu7FkeyyP26Q/AH/AiQt3vqvfwdjpdmG57GEvzvjN&#10;5M28N8nqenSWHVREA77l81nNmfISOuN3Lf/65fbVO84wCd8JC161/KiQX69fvlgNoVEL6MF2KjIi&#10;8dgMoeV9SqGpKpS9cgJnEJSnpIboRKJr3FVdFAOxO1st6vptNUDsQgSpEAndTEl+ZoxPIQStjVQb&#10;kHunfJpYo7IikSTsTUC+LtNqrWT6pDWqxGzLSWkqJzWheJvPar0SzS6K0Bt5HkE8ZYRHmpwwnppe&#10;qDYiCbaP5j8qZ2QEBJ1mElw1CSmOkIp5/cibu14EVbSQ1RgupuPz0cqPh8+Rma7liyUt3gtHKz/9&#10;+H76+fv06xvLIFk0BGyo8i5QbRpvYKQP5x5HArPyUUeXn6SJUZ4MPl4MVmNiksCr+XJZU0ZSann1&#10;5jXFxF49vBwipvcKHMtByyPtr9gqDh8wTaX3JbmXh1tjbdmh9f8AxJmRKk8+TZijNG7Hs5wtdEdS&#10;sw/R7HpqVfSUcnK6zHT+KvIq/74X0oc/Y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bskPtgA&#10;AAAKAQAADwAAAAAAAAABACAAAAAiAAAAZHJzL2Rvd25yZXYueG1sUEsBAhQAFAAAAAgAh07iQMhv&#10;K+CtAQAAUQMAAA4AAAAAAAAAAQAgAAAAJw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color w:val="000000"/>
          <w:sz w:val="24"/>
          <w:szCs w:val="24"/>
        </w:rPr>
        <w:t xml:space="preserve">28.3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pStyle w:val="2"/>
        <w:tabs>
          <w:tab w:val="left" w:pos="540"/>
          <w:tab w:val="left" w:pos="7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upright="1"/>
                    </wps:wsp>
                  </a:graphicData>
                </a:graphic>
              </wp:anchor>
            </w:drawing>
          </mc:Choice>
          <mc:Fallback>
            <w:pict>
              <v:shape id="_x0000_s1026"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f0V08q8BAABRAwAADgAAAGRycy9lMm9Eb2MueG1srVPB&#10;bhMxEL0j9R8s3xtvQoB2lU0lFJULAqS2H+B47ayltcfyONnND8AfcOLCne/KdzB20hTKpQcuXvvN&#10;7Jt5b+zFzeh6ttMRLfiGTycVZ9oraK3fNPzh/vbyijNM0reyB68bvtfIb5YXrxZDqPUMOuhbHRmR&#10;eKyH0PAupVALgarTTuIEgvYUNBCdTHSMG9FGORC768Wsqt6KAWIbIiiNSOjqGOQnxvgSQjDGKr0C&#10;tXXapyNr1L1MJAk7G5AvS7fGaJU+G4M6sb7hpDSVlYrQfp1XsVzIehNl6Kw6tSBf0sIzTU5aT0XP&#10;VCuZJNtG+w+VsyoCgkkTBU4chRRHSMW0eubNXSeDLlrIagxn0/H/0apPuy+R2bbhs/kbzrx0NPLD&#10;92+HH78OP7+yDJJFQ8CaMu8C5abxPYx0cR5xJDArH010+UuaGMXJ4P3ZYD0mpgi8ns7nFUUUhebT&#10;d1evywDE088hYvqgwbG8aXik+RVb5e4jJmqEUh9Tci0Pt7bvywx7/xdAiRkRufNjh3mXxvV4krOG&#10;dk9qtiHaTUelip6STk6XQqdbkUf557mQPr2E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LE7+Y&#10;2AAAAAoBAAAPAAAAAAAAAAEAIAAAACIAAABkcnMvZG93bnJldi54bWxQSwECFAAUAAAACACHTuJA&#10;f0V08q8BAABR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color w:val="000000"/>
          <w:sz w:val="24"/>
          <w:szCs w:val="24"/>
        </w:rPr>
        <w:t xml:space="preserve">28.4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color w:val="000000"/>
          <w:sz w:val="24"/>
          <w:szCs w:val="24"/>
        </w:rPr>
        <w:t>承包人按照第</w:t>
      </w:r>
      <w:r>
        <w:rPr>
          <w:rFonts w:ascii="仿宋" w:hAnsi="仿宋" w:eastAsia="仿宋" w:cs="仿宋"/>
          <w:color w:val="000000"/>
          <w:sz w:val="24"/>
          <w:szCs w:val="24"/>
        </w:rPr>
        <w:t>28.1</w:t>
      </w:r>
      <w:r>
        <w:rPr>
          <w:rFonts w:hint="eastAsia" w:ascii="仿宋" w:hAnsi="仿宋" w:eastAsia="仿宋" w:cs="仿宋"/>
          <w:color w:val="000000"/>
          <w:sz w:val="24"/>
          <w:szCs w:val="24"/>
        </w:rPr>
        <w:t>款的要求提交了履约担保，发包人应按照合同约定时间向承包人提交与履约担保等值的支付担保；</w:t>
      </w:r>
      <w:r>
        <w:rPr>
          <w:rFonts w:hint="eastAsia" w:ascii="仿宋" w:hAnsi="仿宋" w:eastAsia="仿宋" w:cs="仿宋"/>
          <w:sz w:val="24"/>
          <w:szCs w:val="24"/>
        </w:rPr>
        <w:t>发、承包人也可约定由发包人向承包人提交预付款等值的支付担保。支付担保采用银行保函、担保公司担保或</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的形式，提供支付保函、担保公司担保、</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所发生的费用由发包人承担。</w:t>
      </w:r>
    </w:p>
    <w:p>
      <w:pPr>
        <w:pStyle w:val="2"/>
        <w:tabs>
          <w:tab w:val="left" w:pos="13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upright="1"/>
                    </wps:wsp>
                  </a:graphicData>
                </a:graphic>
              </wp:anchor>
            </w:drawing>
          </mc:Choice>
          <mc:Fallback>
            <w:pict>
              <v:shape id="_x0000_s1026"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PoL9Ca4BAABRAwAADgAAAGRycy9lMm9Eb2MueG1srVNB&#10;btswELwXyB8I3mvJhpu2guUAhZFcirRA2gfQFGkRILkEl7bkD6Q/6KmX3vsuv6NL2nHa5JJDLhQ5&#10;u5rdmSUXV6OzbKciGvAtn05qzpSX0Bm/afn3b9dvP3CGSfhOWPCq5XuF/Gp58WYxhEbNoAfbqciI&#10;xGMzhJb3KYWmqlD2ygmcQFCeghqiE4mOcVN1UQzE7mw1q+vLaoDYhQhSIRK6Ogb5iTG+hBC0NlKt&#10;QG6d8unIGpUViSRhbwLyZelWayXTF61RJWZbTkpTWakI7dd5rZYL0WyiCL2RpxbES1p4oskJ46no&#10;mWolkmDbaJ5ROSMjIOg0keCqo5DiCKmY1k+8uetFUEULWY3hbDq+Hq283X2NzHQtn12SJ144Gvnh&#10;54/Drz+H3/csg2TRELChzLtAuWn8BCNdnAccCczKRx1d/pImRnEi258NVmNiksCP0/m8poik0Hw6&#10;e/+usFePP4eI6UaBY3nT8kjzK7aK3WdM1AilPqTkWh6ujbVlhtb/B1BiRqrc+bHDvEvjejzJWUO3&#10;JzXbEM2mp1JFT0knp0uh063Io/z3XEgfX8Ly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jwydjY&#10;AAAACgEAAA8AAAAAAAAAAQAgAAAAIgAAAGRycy9kb3ducmV2LnhtbFBLAQIUABQAAAAIAIdO4kA+&#10;gv0JrgEAAFEDAAAOAAAAAAAAAAEAIAAAACc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color w:val="000000"/>
          <w:sz w:val="24"/>
          <w:szCs w:val="24"/>
        </w:rPr>
        <w:t xml:space="preserve">28.5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支付担保的有效期，是从提供支付担保之日起至发包人根据本合同约定支付完除质量保证金以外的全部款项之日止。承包人应在担保有效期满后的</w:t>
      </w:r>
      <w:r>
        <w:rPr>
          <w:rFonts w:ascii="仿宋" w:hAnsi="仿宋" w:eastAsia="仿宋" w:cs="仿宋"/>
          <w:color w:val="000000"/>
          <w:sz w:val="24"/>
          <w:szCs w:val="24"/>
        </w:rPr>
        <w:t>14</w:t>
      </w:r>
      <w:r>
        <w:rPr>
          <w:rFonts w:hint="eastAsia" w:ascii="仿宋" w:hAnsi="仿宋" w:eastAsia="仿宋" w:cs="仿宋"/>
          <w:color w:val="000000"/>
          <w:sz w:val="24"/>
          <w:szCs w:val="24"/>
        </w:rPr>
        <w:t>天内将此担保退还给发包人。</w:t>
      </w:r>
    </w:p>
    <w:p>
      <w:pPr>
        <w:pStyle w:val="2"/>
        <w:tabs>
          <w:tab w:val="left" w:pos="13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upright="1"/>
                    </wps:wsp>
                  </a:graphicData>
                </a:graphic>
              </wp:anchor>
            </w:drawing>
          </mc:Choice>
          <mc:Fallback>
            <w:pict>
              <v:shape id="_x0000_s102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ODH/xyvAQAAUQMAAA4AAABkcnMvZTJvRG9jLnhtbK1TQW7b&#10;MBC8F+gfCN5ryY4bNILlAIWRXoqkQNoH0BRpESC5BJe25A+kP8ipl977Lr+jS9px2vSSQy8UObua&#10;3ZklF9ejs2ynIhrwLZ9Oas6Ul9AZv2n5t6837z5whkn4TljwquV7hfx6+fbNYgiNmkEPtlOREYnH&#10;Zggt71MKTVWh7JUTOIGgPAU1RCcSHeOm6qIYiN3ZalbXl9UAsQsRpEIkdHUM8hNjfA0haG2kWoHc&#10;OuXTkTUqKxJJwt4E5MvSrdZKpjutUSVmW05KU1mpCO3Xea2WC9Fsogi9kacWxGtaeKHJCeOp6Jlq&#10;JZJg22j+oXJGRkDQaSLBVUchxRFSMa1feHPfi6CKFrIaw9l0/H+08nb3JTLTtXx28Z4zLxyN/PD4&#10;/fDj1+HnA8sgWTQEbCjzPlBuGj/CSBfnCUcCs/JRR5e/pIlRnAzenw1WY2KSwKvpfF5TRFLo4upy&#10;Ni8DqJ5/DhHTJwWO5U3LI82v2Cp2nzFRI5T6lJJrebgx1pYZWv8XQIkZqXLnxw7zLo3r8SRnDd2e&#10;1GxDNJueShU9JZ2cLoVOtyKP8s9zIX1+C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oaQYtYA&#10;AAAKAQAADwAAAAAAAAABACAAAAAiAAAAZHJzL2Rvd25yZXYueG1sUEsBAhQAFAAAAAgAh07iQODH&#10;/xy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color w:val="000000"/>
          <w:sz w:val="24"/>
          <w:szCs w:val="24"/>
        </w:rPr>
        <w:t xml:space="preserve">28.6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pStyle w:val="2"/>
        <w:tabs>
          <w:tab w:val="left" w:pos="13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upright="1"/>
                    </wps:wsp>
                  </a:graphicData>
                </a:graphic>
              </wp:anchor>
            </w:drawing>
          </mc:Choice>
          <mc:Fallback>
            <w:pict>
              <v:shape id="_x0000_s1026"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DQQKIRrwEAAFEDAAAOAAAAZHJzL2Uyb0RvYy54bWytU8GO&#10;0zAQvSPxD5bvNGkoiI2arrSqlgsCpIUPcB27sWR7LI/bpD8Af8CJC3e+q9/B2O12YbnsYS+O/Wby&#10;Zt4be3k9Ocv2KqIB3/H5rOZMeQm98duOf/1y++odZ5iE74UFrzp+UMivVy9fLMfQqgYGsL2KjEg8&#10;tmPo+JBSaKsK5aCcwBkE5SmoITqR6Bi3VR/FSOzOVk1dv61GiH2IIBUioetTkJ8Z41MIQWsj1Rrk&#10;zimfTqxRWZFIEg4mIF+VbrVWMn3SGlVituOkNJWVitB+k9dqtRTtNoowGHluQTylhUeanDCeil6o&#10;1iIJtovmPypnZAQEnWYSXHUSUhwhFfP6kTd3gwiqaCGrMVxMx+ejlR/3nyMzfcebN68588LRyI8/&#10;vh9//j7++sYySBaNAVvKvAuUm6YbmOji3ONIYFY+6ejylzQxipPBh4vBakpMEng1XyxqikgKLZrm&#10;al4GUD38HCKm9wocy5uOR5pfsVXsP2CiRij1PiXX8nBrrC0ztP4fgBIzUuXOTx3mXZo201nOBvoD&#10;qdmFaLYDlSp6Sjo5XQqdb0Ue5d/nQvrwEl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AE2KnX&#10;AAAACgEAAA8AAAAAAAAAAQAgAAAAIgAAAGRycy9kb3ducmV2LnhtbFBLAQIUABQAAAAIAIdO4kDQ&#10;QKIR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color w:val="000000"/>
          <w:sz w:val="24"/>
          <w:szCs w:val="24"/>
        </w:rPr>
        <w:t xml:space="preserve">28.7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合同双方当事人均应确保合同工程担保有效期符合工期合理顺延的要求。若合同一方当事人未能保证延长担保有效期，另一方当事人可向其索赔担保的全部金额。</w:t>
      </w:r>
    </w:p>
    <w:p>
      <w:pPr>
        <w:pStyle w:val="2"/>
        <w:tabs>
          <w:tab w:val="left" w:pos="1320"/>
        </w:tabs>
        <w:adjustRightInd w:val="0"/>
        <w:snapToGrid w:val="0"/>
        <w:spacing w:line="360" w:lineRule="auto"/>
        <w:ind w:right="-238"/>
        <w:rPr>
          <w:rFonts w:ascii="仿宋" w:hAnsi="仿宋" w:eastAsia="仿宋" w:cs="Times New Roman"/>
          <w:b/>
          <w:bCs/>
          <w:color w:val="000000"/>
          <w:sz w:val="24"/>
          <w:szCs w:val="24"/>
        </w:rPr>
      </w:pPr>
      <w: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upright="1"/>
                    </wps:wsp>
                  </a:graphicData>
                </a:graphic>
              </wp:anchor>
            </w:drawing>
          </mc:Choice>
          <mc:Fallback>
            <w:pict>
              <v:shape id="_x0000_s1026"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alSfErwEAAFEDAAAOAAAAZHJzL2Uyb0RvYy54bWytU0Fu&#10;2zAQvBfoHwjea8p2ENSC5QCBkV6KtkDaB9AUZREguQSXtuQPtD/oqZfe+y6/o0vacdL0kkMuFDm7&#10;mt2ZJZc3o7NsryMa8A2fTirOtFfQGr9t+Levd+/ec4ZJ+lZa8LrhB438ZvX2zXIItZ5BD7bVkRGJ&#10;x3oIDe9TCrUQqHrtJE4gaE/BDqKTiY5xK9ooB2J3Vsyq6loMENsQQWlEQtenID8zxpcQQtcZpdeg&#10;dk77dGKN2spEkrA3AfmqdNt1WqXPXYc6MdtwUprKSkVov8mrWC1lvY0y9EadW5AvaeGZJieNp6IX&#10;qrVMku2i+Y/KGRUBoUsTBU6chBRHSMW0eubNfS+DLlrIagwX0/H1aNWn/ZfITNvw2fyaMy8djfz4&#10;88fx15/j7+8sg2TRELCmzPtAuWm8hZEuzgOOBGblYxdd/pImRnEy+HAxWI+JKQIX06uriiKKQvP5&#10;olqUAYjHn0PE9EGDY3nT8EjzK7bK/UdM1AilPqTkWh7ujLVlhtb/A1BiRkTu/NRh3qVxM57lbKA9&#10;kJpdiGbbU6mip6ST06XQ+VbkUT49F9LHl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xIfdXX&#10;AAAACQEAAA8AAAAAAAAAAQAgAAAAIgAAAGRycy9kb3ducmV2LnhtbFBLAQIUABQAAAAIAIdO4kBa&#10;lSfE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color w:val="000000"/>
          <w:sz w:val="24"/>
          <w:szCs w:val="24"/>
        </w:rPr>
        <w:t xml:space="preserve">28.8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合同双方当事人在专用条款中约定担保内容、方式和责任等事项，并签订担保合同，作为本合同附件。</w:t>
      </w:r>
    </w:p>
    <w:p>
      <w:pPr>
        <w:pStyle w:val="2"/>
        <w:adjustRightInd w:val="0"/>
        <w:snapToGrid w:val="0"/>
        <w:ind w:right="-24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56" w:name="_Toc469384010"/>
      <w:bookmarkStart w:id="157" w:name="_Toc15850"/>
      <w:bookmarkStart w:id="158" w:name="_Toc10624850"/>
      <w:r>
        <w:rPr>
          <w:rFonts w:ascii="仿宋" w:hAnsi="仿宋" w:eastAsia="仿宋" w:cs="仿宋"/>
          <w:b/>
          <w:bCs/>
          <w:color w:val="000000"/>
          <w:sz w:val="24"/>
          <w:szCs w:val="24"/>
        </w:rPr>
        <w:t xml:space="preserve">29  </w:t>
      </w:r>
      <w:r>
        <w:rPr>
          <w:rFonts w:hint="eastAsia" w:ascii="仿宋" w:hAnsi="仿宋" w:eastAsia="仿宋" w:cs="仿宋"/>
          <w:b/>
          <w:bCs/>
          <w:color w:val="000000"/>
          <w:sz w:val="24"/>
          <w:szCs w:val="24"/>
        </w:rPr>
        <w:t>发包人风险</w:t>
      </w:r>
      <w:bookmarkEnd w:id="156"/>
      <w:bookmarkEnd w:id="157"/>
      <w:bookmarkEnd w:id="158"/>
    </w:p>
    <w:p>
      <w:pPr>
        <w:pStyle w:val="2"/>
        <w:adjustRightInd w:val="0"/>
        <w:snapToGrid w:val="0"/>
        <w:spacing w:line="360" w:lineRule="auto"/>
        <w:ind w:right="-240"/>
        <w:rPr>
          <w:rFonts w:ascii="仿宋" w:hAnsi="仿宋" w:eastAsia="仿宋" w:cs="Times New Roman"/>
          <w:b/>
          <w:bCs/>
          <w:color w:val="000000"/>
          <w:sz w:val="24"/>
          <w:szCs w:val="24"/>
        </w:rPr>
      </w:pPr>
      <w: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upright="1"/>
                    </wps:wsp>
                  </a:graphicData>
                </a:graphic>
              </wp:anchor>
            </w:drawing>
          </mc:Choice>
          <mc:Fallback>
            <w:pict>
              <v:shape id="_x0000_s1026"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LJGXzrwEAAFEDAAAOAAAAZHJzL2Uyb0RvYy54bWytU8GO&#10;0zAQvSPxD5bv1Gm2WrFR05VQtVwQIC18gOs4jSXbY3ncJv0B+ANOXLjzXf0Oxm63uyyXPXBx7DeT&#10;N/Pe2MvbyVm21xEN+JbPZxVn2ivojN+2/OuXuzdvOcMkfScteN3yg0Z+u3r9ajmGRtcwgO10ZETi&#10;sRlDy4eUQiMEqkE7iTMI2lOwh+hkomPcii7KkdidFXVVXYsRYhciKI1I6PoU5GfG+BJC6Huj9BrU&#10;zmmfTqxRW5lIEg4mIF+Vbvteq/Sp71EnZltOSlNZqQjtN3kVq6VstlGGwahzC/IlLTzT5KTxVPRC&#10;tZZJsl00/1A5oyIg9GmmwImTkOIIqZhXz7y5H2TQRQtZjeFiOv4/WvVx/zky07W8vqo589LRyI8/&#10;vh9//j7++sYySBaNARvKvA+Um6Z3MNHFecCRwKx86qPLX9LEKE4GHy4G6ykxReDNfLGoKKIodHVz&#10;XS/KAMTjzyFieq/BsbxpeaT5FVvl/gMmaoRSH1JyLQ93xtoyQ+v/AigxIyJ3fuow79K0mc5yNtAd&#10;SM0uRLMdqFTRU9LJ6VLofCvyKJ+eC+njS1j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Fo6vjX&#10;AAAACQEAAA8AAAAAAAAAAQAgAAAAIgAAAGRycy9kb3ducmV2LnhtbFBLAQIUABQAAAAIAIdO4kCL&#10;JGXz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color w:val="000000"/>
          <w:sz w:val="24"/>
          <w:szCs w:val="24"/>
        </w:rPr>
        <w:t xml:space="preserve">29.1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发包人应承担本合同中规定应由发包人承担的风险。</w:t>
      </w:r>
    </w:p>
    <w:p>
      <w:pPr>
        <w:pStyle w:val="2"/>
        <w:adjustRightInd w:val="0"/>
        <w:snapToGrid w:val="0"/>
        <w:spacing w:line="480" w:lineRule="auto"/>
        <w:ind w:right="-240"/>
        <w:rPr>
          <w:rFonts w:ascii="仿宋" w:hAnsi="仿宋" w:eastAsia="仿宋" w:cs="Times New Roman"/>
          <w:b/>
          <w:bCs/>
          <w:color w:val="000000"/>
          <w:sz w:val="24"/>
          <w:szCs w:val="24"/>
        </w:rPr>
      </w:pPr>
      <w:r>
        <w:rPr>
          <w:rFonts w:ascii="仿宋" w:hAnsi="仿宋" w:eastAsia="仿宋" w:cs="仿宋"/>
          <w:b/>
          <w:bCs/>
          <w:color w:val="000000"/>
          <w:sz w:val="24"/>
          <w:szCs w:val="24"/>
        </w:rPr>
        <w:t xml:space="preserve">29.2  </w:t>
      </w:r>
      <w:r>
        <w:rPr>
          <w:rFonts w:ascii="仿宋" w:hAnsi="仿宋" w:eastAsia="仿宋" w:cs="仿宋"/>
          <w:b/>
          <w:bCs/>
          <w:color w:val="000000"/>
          <w:sz w:val="24"/>
          <w:szCs w:val="24"/>
          <w:u w:val="dotted"/>
        </w:rPr>
        <w:t xml:space="preserve">                                                                             </w:t>
      </w:r>
    </w:p>
    <w:p>
      <w:pPr>
        <w:pStyle w:val="2"/>
        <w:adjustRightInd w:val="0"/>
        <w:snapToGrid w:val="0"/>
        <w:spacing w:line="360" w:lineRule="auto"/>
        <w:ind w:right="-240" w:firstLine="1350" w:firstLineChars="675"/>
        <w:rPr>
          <w:rFonts w:ascii="仿宋" w:hAnsi="仿宋" w:eastAsia="仿宋" w:cs="Times New Roman"/>
          <w:color w:val="000000"/>
          <w:sz w:val="24"/>
          <w:szCs w:val="24"/>
        </w:rPr>
      </w:pPr>
      <w: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upright="1"/>
                    </wps:wsp>
                  </a:graphicData>
                </a:graphic>
              </wp:anchor>
            </w:drawing>
          </mc:Choice>
          <mc:Fallback>
            <w:pict>
              <v:shape id="_x0000_s1026"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91PWPa4BAABRAwAADgAAAGRycy9lMm9Eb2MueG1srVNLbtsw&#10;EN0X6B0I7mvKdhI0guUAhZFuirRAmgPQFGkR4A8c2pIv0Nygq26677l8jg4px/ltssiGIt+M3sx7&#10;Qy6uBmvITkbQ3jV0OqkokU74VrtNQ+9+Xn/6TAkk7lpuvJMN3UugV8uPHxZ9qOXMd960MhIkcVD3&#10;oaFdSqFmDEQnLYeJD9JhUPloecJj3LA28h7ZrWGzqrpgvY9tiF5IAERXY5AeGeNbCL1SWsiVF1sr&#10;XRpZozQ8oSTodAC6LN0qJUX6rhTIRExDUWkqKxbB/TqvbLng9Sby0GlxbIG/pYUXmizXDoueqFY8&#10;cbKN+hWV1SJ68CpNhLdsFFIcQRXT6oU3tx0PsmhBqyGcTIf3oxU3ux+R6Lahs/klJY5bHPnh9/3h&#10;z7/D318kg2hRH6DGzNuAuWn44ge8OA84IJiVDyra/EVNBONo8P5ksBwSEQheTs/OKowIDM3PL2bz&#10;88zCHn8OEdJX6S3Jm4ZGnF+xle++QRpTH1JyLeevtTFlhsY9A5AzIyx3PnaYd2lYD0c5a9/uUc02&#10;RL3psFTRU9LR6dLT8VbkUT49F9LHl7D8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UQVNjVAAAA&#10;CAEAAA8AAAAAAAAAAQAgAAAAIgAAAGRycy9kb3ducmV2LnhtbFBLAQIUABQAAAAIAIdO4kD3U9Y9&#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color w:val="000000"/>
          <w:sz w:val="24"/>
          <w:szCs w:val="24"/>
        </w:rPr>
        <w:t>自开工之日起至颁发工程接收证书之日止，发包人风险包括但不限于：</w:t>
      </w:r>
    </w:p>
    <w:p>
      <w:pPr>
        <w:pStyle w:val="2"/>
        <w:numPr>
          <w:ilvl w:val="0"/>
          <w:numId w:val="9"/>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由于永久工程本身或施工而不可避免造成的财产（除工程本身、材料和工程设备和施工设备外）损失或损坏；</w:t>
      </w:r>
    </w:p>
    <w:p>
      <w:pPr>
        <w:pStyle w:val="2"/>
        <w:numPr>
          <w:ilvl w:val="0"/>
          <w:numId w:val="9"/>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由于发包人工作人员及其相关人员（除承包人外）的疏忽或违规造成的人员伤亡、财产损失或损坏；</w:t>
      </w:r>
    </w:p>
    <w:p>
      <w:pPr>
        <w:pStyle w:val="2"/>
        <w:numPr>
          <w:ilvl w:val="0"/>
          <w:numId w:val="9"/>
        </w:numPr>
        <w:tabs>
          <w:tab w:val="left" w:pos="1080"/>
        </w:tabs>
        <w:adjustRightInd w:val="0"/>
        <w:snapToGrid w:val="0"/>
        <w:spacing w:line="360" w:lineRule="auto"/>
        <w:ind w:left="2096" w:leftChars="772" w:hanging="475" w:hangingChars="198"/>
        <w:rPr>
          <w:rFonts w:ascii="仿宋" w:hAnsi="仿宋" w:eastAsia="仿宋" w:cs="Times New Roman"/>
          <w:color w:val="000000"/>
          <w:sz w:val="24"/>
          <w:szCs w:val="24"/>
        </w:rPr>
      </w:pPr>
      <w:r>
        <w:rPr>
          <w:rFonts w:hint="eastAsia" w:ascii="仿宋" w:hAnsi="仿宋" w:eastAsia="仿宋" w:cs="仿宋"/>
          <w:color w:val="000000"/>
          <w:sz w:val="24"/>
          <w:szCs w:val="24"/>
        </w:rPr>
        <w:t>由于发包人提前使用或占用永久工程或其部分造成的损失或损坏；</w:t>
      </w:r>
    </w:p>
    <w:p>
      <w:pPr>
        <w:pStyle w:val="2"/>
        <w:numPr>
          <w:ilvl w:val="0"/>
          <w:numId w:val="9"/>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由于发包人提供或发包人负责的设计造成的对永久工程、材料和工程设备和施工设备的损失或损害；</w:t>
      </w:r>
    </w:p>
    <w:p>
      <w:pPr>
        <w:pStyle w:val="2"/>
        <w:numPr>
          <w:ilvl w:val="0"/>
          <w:numId w:val="9"/>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由于地质、邻近建筑物、古树名木和物价上涨等非承包人原因造成施工过程中费用的增加。</w:t>
      </w:r>
    </w:p>
    <w:p>
      <w:pPr>
        <w:pStyle w:val="2"/>
        <w:adjustRightInd w:val="0"/>
        <w:snapToGrid w:val="0"/>
        <w:spacing w:line="360" w:lineRule="auto"/>
        <w:ind w:right="-240"/>
        <w:rPr>
          <w:rFonts w:ascii="仿宋" w:hAnsi="仿宋" w:eastAsia="仿宋" w:cs="仿宋"/>
          <w:color w:val="000000"/>
          <w:sz w:val="24"/>
          <w:szCs w:val="24"/>
          <w:u w:val="single"/>
        </w:rPr>
      </w:pPr>
      <w:r>
        <w:rPr>
          <w:rFonts w:ascii="仿宋" w:hAnsi="仿宋" w:eastAsia="仿宋" w:cs="仿宋"/>
          <w:color w:val="000000"/>
          <w:sz w:val="24"/>
          <w:szCs w:val="24"/>
          <w:u w:val="single"/>
        </w:rPr>
        <w:t xml:space="preserve">                                                                                                             </w:t>
      </w:r>
    </w:p>
    <w:p>
      <w:pPr>
        <w:pStyle w:val="2"/>
        <w:adjustRightInd w:val="0"/>
        <w:snapToGrid w:val="0"/>
        <w:spacing w:line="360" w:lineRule="auto"/>
        <w:ind w:right="-240"/>
        <w:outlineLvl w:val="2"/>
        <w:rPr>
          <w:rFonts w:ascii="仿宋" w:hAnsi="仿宋" w:eastAsia="仿宋" w:cs="Times New Roman"/>
          <w:b/>
          <w:bCs/>
          <w:color w:val="000000"/>
          <w:sz w:val="24"/>
          <w:szCs w:val="24"/>
        </w:rPr>
      </w:pPr>
      <w:bookmarkStart w:id="159" w:name="_Toc469384011"/>
      <w:bookmarkStart w:id="160" w:name="_Toc10158"/>
      <w:bookmarkStart w:id="161" w:name="_Toc10624851"/>
      <w:r>
        <w:rPr>
          <w:rFonts w:ascii="仿宋" w:hAnsi="仿宋" w:eastAsia="仿宋" w:cs="仿宋"/>
          <w:b/>
          <w:bCs/>
          <w:color w:val="000000"/>
          <w:sz w:val="24"/>
          <w:szCs w:val="24"/>
        </w:rPr>
        <w:t xml:space="preserve">30  </w:t>
      </w:r>
      <w:r>
        <w:rPr>
          <w:rFonts w:hint="eastAsia" w:ascii="仿宋" w:hAnsi="仿宋" w:eastAsia="仿宋" w:cs="仿宋"/>
          <w:b/>
          <w:bCs/>
          <w:color w:val="000000"/>
          <w:sz w:val="24"/>
          <w:szCs w:val="24"/>
        </w:rPr>
        <w:t>承包人风险</w:t>
      </w:r>
      <w:bookmarkEnd w:id="159"/>
      <w:bookmarkEnd w:id="160"/>
      <w:bookmarkEnd w:id="161"/>
    </w:p>
    <w:p>
      <w:pPr>
        <w:pStyle w:val="2"/>
        <w:tabs>
          <w:tab w:val="left" w:pos="1320"/>
          <w:tab w:val="left" w:pos="1440"/>
        </w:tabs>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_x0000_s1026"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Mi3X+6uAQAAUgMAAA4AAABkcnMvZTJvRG9jLnhtbK1TwY7T&#10;MBC9I/EPlu/U2bDLrqKmK6FquSBAWvgA13EaS7bH8rhN+gPwB5y4cOe7+h2MnW4XlsseuDj2zPjN&#10;e2+c5e3kLNvriAZ8yy8WFWfaK+iM37b8y+e7VzecYZK+kxa8bvlBI79dvXyxHEOjaxjAdjoyAvHY&#10;jKHlQ0qhEQLVoJ3EBQTtKdlDdDLRMW5FF+VI6M6KuqreiBFiFyIojUjR9ZzkJ8T4HEDoe6P0GtTO&#10;aZ9m1KitTCQJBxOQrwrbvtcqfex71InZlpPSVFZqQvtNXsVqKZttlGEw6kRBPofCE01OGk9Nz1Br&#10;mSTbRfMPlDMqAkKfFgqcmIUUR0jFRfXEm/tBBl20kNUYzqbj/4NVH/afIjNdy+tL8sRLRyM/fv92&#10;/PHr+PMry0GyaAzYUOV9oNo0vYWJHs5DHCmYlU99dPlLmhjlCexwNlhPial8qapvritKKcpd1tev&#10;r64yjHi8HSKmdxocy5uWRxpg8VXu32OaSx9KcjMPd8baMkTr/woQZo6ITH2mmHdp2kwnPRvoDiRn&#10;F6LZDtSqCCrlZHXhdHoWeZZ/ngvo46+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ZKqyZ1gAA&#10;AAoBAAAPAAAAAAAAAAEAIAAAACIAAABkcnMvZG93bnJldi54bWxQSwECFAAUAAAACACHTuJAyLdf&#10;7q4BAABSAwAADgAAAAAAAAABACAAAAAl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color w:val="000000"/>
          <w:sz w:val="24"/>
          <w:szCs w:val="24"/>
        </w:rPr>
        <w:t xml:space="preserve">30.1      </w:t>
      </w:r>
    </w:p>
    <w:p>
      <w:pPr>
        <w:pStyle w:val="2"/>
        <w:tabs>
          <w:tab w:val="left" w:pos="1440"/>
        </w:tabs>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承包人应承担本合同中规定应由承包人承担的风险。</w:t>
      </w:r>
    </w:p>
    <w:p>
      <w:pPr>
        <w:pStyle w:val="2"/>
        <w:tabs>
          <w:tab w:val="left" w:pos="1320"/>
          <w:tab w:val="left" w:pos="1440"/>
        </w:tabs>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upright="1"/>
                    </wps:wsp>
                  </a:graphicData>
                </a:graphic>
              </wp:anchor>
            </w:drawing>
          </mc:Choice>
          <mc:Fallback>
            <w:pict>
              <v:shape id="_x0000_s1026"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ktaSRrgEAAFEDAAAOAAAAZHJzL2Uyb0RvYy54bWytU8GO&#10;0zAQvSPxD5bvNGkpLBs1XQlVywUB0sIHuI7dWLI9lsdt0h+AP+DEhTvf1e9g7HS7sFz2wMWx30ze&#10;zHtjr25GZ9lBRTTgWz6f1ZwpL6EzftfyL59vX7zhDJPwnbDgVcuPCvnN+vmz1RAatYAebKciIxKP&#10;zRBa3qcUmqpC2SsncAZBeQpqiE4kOsZd1UUxELuz1aKuX1cDxC5EkAqR0M0U5GfG+BRC0NpItQG5&#10;d8qniTUqKxJJwt4E5OvSrdZKpo9ao0rMtpyUprJSEdpv81qtV6LZRRF6I88tiKe08EiTE8ZT0QvV&#10;RiTB9tH8Q+WMjICg00yCqyYhxRFSMa8feXPXi6CKFrIaw8V0/H+08sPhU2Sma/liOefMC0cjP33/&#10;dvrx6/TzK8sgWTQEbCjzLlBuGt/CSBfnHkcCs/JRR5e/pIlRnAw+XgxWY2KSwOv5cllTRFLoZX11&#10;ffUqs1QPP4eI6Z0Cx/Km5ZHmV2wVh/eYptT7lFzLw62xtszQ+r8A4sxIlTufOsy7NG7Hs5wtdEdS&#10;sw/R7HoqVfSUdHK69HS+FXmUf54L6cNL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L5PnNcA&#10;AAAJAQAADwAAAAAAAAABACAAAAAiAAAAZHJzL2Rvd25yZXYueG1sUEsBAhQAFAAAAAgAh07iQGS1&#10;pJGuAQAAUQMAAA4AAAAAAAAAAQAgAAAAJg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color w:val="000000"/>
          <w:sz w:val="24"/>
          <w:szCs w:val="24"/>
        </w:rPr>
        <w:t xml:space="preserve">30.2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2"/>
        <w:tabs>
          <w:tab w:val="left" w:pos="1440"/>
        </w:tabs>
        <w:adjustRightInd w:val="0"/>
        <w:snapToGrid w:val="0"/>
        <w:spacing w:line="360" w:lineRule="auto"/>
        <w:ind w:left="1619" w:leftChars="771" w:firstLine="2"/>
        <w:rPr>
          <w:rFonts w:ascii="仿宋" w:hAnsi="仿宋" w:eastAsia="仿宋" w:cs="Times New Roman"/>
          <w:color w:val="000000"/>
          <w:sz w:val="24"/>
          <w:szCs w:val="24"/>
        </w:rPr>
      </w:pPr>
      <w:r>
        <w:rPr>
          <w:rFonts w:hint="eastAsia" w:ascii="仿宋" w:hAnsi="仿宋" w:eastAsia="仿宋" w:cs="仿宋"/>
          <w:color w:val="000000"/>
          <w:sz w:val="24"/>
          <w:szCs w:val="24"/>
        </w:rPr>
        <w:t>自开工之日起直到颁发工程接收证书之日止，承包人风险为：除第</w:t>
      </w:r>
      <w:r>
        <w:rPr>
          <w:rFonts w:ascii="仿宋" w:hAnsi="仿宋" w:eastAsia="仿宋" w:cs="仿宋"/>
          <w:color w:val="000000"/>
          <w:sz w:val="24"/>
          <w:szCs w:val="24"/>
        </w:rPr>
        <w:t>29</w:t>
      </w:r>
      <w:r>
        <w:rPr>
          <w:rFonts w:hint="eastAsia" w:ascii="仿宋" w:hAnsi="仿宋" w:eastAsia="仿宋" w:cs="仿宋"/>
          <w:color w:val="000000"/>
          <w:sz w:val="24"/>
          <w:szCs w:val="24"/>
        </w:rPr>
        <w:t>条和第</w:t>
      </w:r>
      <w:r>
        <w:rPr>
          <w:rFonts w:ascii="仿宋" w:hAnsi="仿宋" w:eastAsia="仿宋" w:cs="仿宋"/>
          <w:color w:val="000000"/>
          <w:sz w:val="24"/>
          <w:szCs w:val="24"/>
        </w:rPr>
        <w:t>31</w:t>
      </w:r>
      <w:r>
        <w:rPr>
          <w:rFonts w:hint="eastAsia" w:ascii="仿宋" w:hAnsi="仿宋" w:eastAsia="仿宋" w:cs="仿宋"/>
          <w:color w:val="000000"/>
          <w:sz w:val="24"/>
          <w:szCs w:val="24"/>
        </w:rPr>
        <w:t>条以外的人员伤亡以及财产（包括但不限于合同工程、材料、工程设备和施工设备）的损失或损坏。</w:t>
      </w:r>
    </w:p>
    <w:p>
      <w:pPr>
        <w:pStyle w:val="2"/>
        <w:adjustRightInd w:val="0"/>
        <w:snapToGrid w:val="0"/>
        <w:spacing w:line="360" w:lineRule="auto"/>
        <w:ind w:right="-24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adjustRightInd w:val="0"/>
        <w:snapToGrid w:val="0"/>
        <w:spacing w:line="360" w:lineRule="auto"/>
        <w:ind w:right="-240"/>
        <w:outlineLvl w:val="2"/>
        <w:rPr>
          <w:rFonts w:ascii="仿宋" w:hAnsi="仿宋" w:eastAsia="仿宋" w:cs="Times New Roman"/>
          <w:b/>
          <w:bCs/>
          <w:color w:val="000000"/>
          <w:sz w:val="24"/>
          <w:szCs w:val="24"/>
        </w:rPr>
      </w:pPr>
      <w:bookmarkStart w:id="162" w:name="_Toc24519"/>
      <w:bookmarkStart w:id="163" w:name="_Toc10624852"/>
      <w:bookmarkStart w:id="164" w:name="_Toc469384012"/>
      <w:r>
        <w:rPr>
          <w:rFonts w:ascii="仿宋" w:hAnsi="仿宋" w:eastAsia="仿宋" w:cs="仿宋"/>
          <w:b/>
          <w:bCs/>
          <w:color w:val="000000"/>
          <w:sz w:val="24"/>
          <w:szCs w:val="24"/>
        </w:rPr>
        <w:t xml:space="preserve">31  </w:t>
      </w:r>
      <w:r>
        <w:rPr>
          <w:rFonts w:hint="eastAsia" w:ascii="仿宋" w:hAnsi="仿宋" w:eastAsia="仿宋" w:cs="仿宋"/>
          <w:b/>
          <w:bCs/>
          <w:color w:val="000000"/>
          <w:sz w:val="24"/>
          <w:szCs w:val="24"/>
        </w:rPr>
        <w:t>不可抗力</w:t>
      </w:r>
      <w:bookmarkEnd w:id="162"/>
      <w:bookmarkEnd w:id="163"/>
      <w:bookmarkEnd w:id="164"/>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31.1      </w:t>
      </w:r>
    </w:p>
    <w:p>
      <w:pPr>
        <w:pStyle w:val="2"/>
        <w:adjustRightInd w:val="0"/>
        <w:snapToGrid w:val="0"/>
        <w:spacing w:line="360" w:lineRule="auto"/>
        <w:ind w:left="1619"/>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不可抗力是指合同当事人在签订合同时不可预见，在合同履行过程中不可避免且不能克服的自然灾害和社会性突发事件，如地震、海啸、瘟疫、骚乱、戒严、暴动、战争等。</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31.2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upright="1"/>
                    </wps:wsp>
                  </a:graphicData>
                </a:graphic>
              </wp:anchor>
            </w:drawing>
          </mc:Choice>
          <mc:Fallback>
            <w:pict>
              <v:shape id="_x0000_s1026"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dcdbnq8BAABRAwAADgAAAGRycy9lMm9Eb2MueG1srVNBbtsw&#10;ELwXyB8I3mPJrpE2guUAhZFcgrZAmgfQFGkRILkEl7bkD7Q/6KmX3vsuv6NL2nHa9JJDLxQ5u5rd&#10;mSUXN6OzbKciGvAtn05qzpSX0Bm/afnjl9vL95xhEr4TFrxq+V4hv1levFkMoVEz6MF2KjIi8dgM&#10;oeV9SqGpKpS9cgInEJSnoIboRKJj3FRdFAOxO1vN6vqqGiB2IYJUiISujkF+YoyvIQStjVQrkFun&#10;fDqyRmVFIknYm4B8WbrVWsn0SWtUidmWk9JUVipC+3Veq+VCNJsoQm/kqQXxmhZeaHLCeCp6plqJ&#10;JNg2mn+onJEREHSaSHDVUUhxhFRM6xfePPQiqKKFrMZwNh3/H638uPscmelaPpu/5cwLRyM/fP92&#10;+PHr8PMryyBZNARsKPMhUG4aP8BIF+cJRwKz8lFHl7+kiVGcDN6fDVZjYpLA6+l8XlNEUmh+PXt3&#10;VQZQPf8cIqY7BY7lTcsjza/YKnb3mKgRSn1KybU83Bprywyt/wugxIxUufNjh3mXxvV4krOGbk9q&#10;tiGaTU+lip6STk6XQqdbkUf557mQPr+E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7S/t1QAA&#10;AAgBAAAPAAAAAAAAAAEAIAAAACIAAABkcnMvZG93bnJldi54bWxQSwECFAAUAAAACACHTuJAdcdb&#10;nq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color w:val="000000"/>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color w:val="000000"/>
          <w:sz w:val="24"/>
          <w:szCs w:val="24"/>
        </w:rPr>
        <w:t>7</w:t>
      </w:r>
      <w:r>
        <w:rPr>
          <w:rFonts w:hint="eastAsia" w:ascii="仿宋" w:hAnsi="仿宋" w:eastAsia="仿宋" w:cs="仿宋"/>
          <w:color w:val="000000"/>
          <w:sz w:val="24"/>
          <w:szCs w:val="24"/>
        </w:rPr>
        <w:t>天内，承包人向监理工程师通报受害情况和损失情况，并预计清理和修复的费用，抄送造价工程师。不可抗力事件持续发生，承包人应每隔</w:t>
      </w:r>
      <w:r>
        <w:rPr>
          <w:rFonts w:ascii="仿宋" w:hAnsi="仿宋" w:eastAsia="仿宋" w:cs="仿宋"/>
          <w:color w:val="000000"/>
          <w:sz w:val="24"/>
          <w:szCs w:val="24"/>
        </w:rPr>
        <w:t>7</w:t>
      </w:r>
      <w:r>
        <w:rPr>
          <w:rFonts w:hint="eastAsia" w:ascii="仿宋" w:hAnsi="仿宋" w:eastAsia="仿宋" w:cs="仿宋"/>
          <w:color w:val="000000"/>
          <w:sz w:val="24"/>
          <w:szCs w:val="24"/>
        </w:rPr>
        <w:t>天向监理工程师和造价工程师报告一次受害情况。不可抗力事件结束后的</w:t>
      </w:r>
      <w:r>
        <w:rPr>
          <w:rFonts w:ascii="仿宋" w:hAnsi="仿宋" w:eastAsia="仿宋" w:cs="仿宋"/>
          <w:color w:val="000000"/>
          <w:sz w:val="24"/>
          <w:szCs w:val="24"/>
        </w:rPr>
        <w:t>28</w:t>
      </w:r>
      <w:r>
        <w:rPr>
          <w:rFonts w:hint="eastAsia" w:ascii="仿宋" w:hAnsi="仿宋" w:eastAsia="仿宋" w:cs="仿宋"/>
          <w:color w:val="000000"/>
          <w:sz w:val="24"/>
          <w:szCs w:val="24"/>
        </w:rPr>
        <w:t>天内，承包人应分别按照第</w:t>
      </w:r>
      <w:r>
        <w:rPr>
          <w:rFonts w:ascii="仿宋" w:hAnsi="仿宋" w:eastAsia="仿宋" w:cs="仿宋"/>
          <w:color w:val="000000"/>
          <w:sz w:val="24"/>
          <w:szCs w:val="24"/>
        </w:rPr>
        <w:t>36</w:t>
      </w:r>
      <w:r>
        <w:rPr>
          <w:rFonts w:hint="eastAsia" w:ascii="仿宋" w:hAnsi="仿宋" w:eastAsia="仿宋" w:cs="仿宋"/>
          <w:color w:val="000000"/>
          <w:sz w:val="24"/>
          <w:szCs w:val="24"/>
        </w:rPr>
        <w:t>条、第</w:t>
      </w:r>
      <w:r>
        <w:rPr>
          <w:rFonts w:ascii="仿宋" w:hAnsi="仿宋" w:eastAsia="仿宋" w:cs="仿宋"/>
          <w:color w:val="000000"/>
          <w:sz w:val="24"/>
          <w:szCs w:val="24"/>
        </w:rPr>
        <w:t>74</w:t>
      </w:r>
      <w:r>
        <w:rPr>
          <w:rFonts w:hint="eastAsia" w:ascii="仿宋" w:hAnsi="仿宋" w:eastAsia="仿宋" w:cs="仿宋"/>
          <w:color w:val="000000"/>
          <w:sz w:val="24"/>
          <w:szCs w:val="24"/>
        </w:rPr>
        <w:t>条规定索赔工期、费用。</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31.3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firstLine="1"/>
        <w:rPr>
          <w:rFonts w:ascii="仿宋" w:hAnsi="仿宋" w:eastAsia="仿宋" w:cs="Times New Roman"/>
          <w:color w:val="000000"/>
          <w:sz w:val="24"/>
          <w:szCs w:val="24"/>
        </w:rPr>
      </w:pPr>
      <w: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upright="1"/>
                    </wps:wsp>
                  </a:graphicData>
                </a:graphic>
              </wp:anchor>
            </w:drawing>
          </mc:Choice>
          <mc:Fallback>
            <w:pict>
              <v:shape id="_x0000_s1026"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Axy7LGrwEAAFEDAAAOAAAAZHJzL2Uyb0RvYy54bWytU0Fu&#10;2zAQvBfIHwjeY8quYTSC5QCFkVyCtkDaB9AUZREguQSXtuQPtD/oqZfe+y6/o0vacdr0kkMvFDm7&#10;mt2ZJZe3o7NsryMa8A2fTirOtFfQGr9t+JfPd9fvOMMkfSsteN3wg0Z+u7p6sxxCrWfQg211ZETi&#10;sR5Cw/uUQi0Eql47iRMI2lOwg+hkomPcijbKgdidFbOqWogBYhsiKI1I6PoU5GfG+BpC6Dqj9BrU&#10;zmmfTqxRW5lIEvYmIF+VbrtOq/Sx61AnZhtOSlNZqQjtN3kVq6Wst1GG3qhzC/I1LbzQ5KTxVPRC&#10;tZZJsl00/1A5oyIgdGmiwImTkOIIqZhWL7x57GXQRQtZjeFiOv4/WvVh/yky0zZ8tlhw5qWjkR+/&#10;fzv++HX8+ZVlkCwaAtaU+RgoN43vYaSL84QjgVn52EWXv6SJUZwMPlwM1mNiisCb6XxeUURRaHHz&#10;dj4rAxDPP4eI6V6DY3nT8EjzK7bK/QMmaoRSn1JyLQ93xtoyQ+v/AigxIyJ3fuow79K4Gc9yNtAe&#10;SM0uRLPtqVTRU9LJ6VLofCvyKP88F9Lnl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hLrpXX&#10;AAAACQEAAA8AAAAAAAAAAQAgAAAAIgAAAGRycy9kb3ducmV2LnhtbFBLAQIUABQAAAAIAIdO4kAx&#10;y7LG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color w:val="000000"/>
          <w:sz w:val="24"/>
          <w:szCs w:val="24"/>
        </w:rPr>
        <w:t>因不可抗力事件导致的费用，由合同双方当事人按照下列规定承担，并相应调整合同价款：</w:t>
      </w:r>
    </w:p>
    <w:p>
      <w:pPr>
        <w:pStyle w:val="2"/>
        <w:numPr>
          <w:ilvl w:val="0"/>
          <w:numId w:val="10"/>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永久工程本身的损害、已运至施工场地的材料和工程设备的损害，以及因工程损害导致第三者人员伤亡和财产损失，由发包人承担；</w:t>
      </w:r>
    </w:p>
    <w:p>
      <w:pPr>
        <w:pStyle w:val="2"/>
        <w:numPr>
          <w:ilvl w:val="0"/>
          <w:numId w:val="10"/>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承包人施工设备和用于合同工程的周转材料损坏以及停工损失，由承包人承担；发包人提供的施工设备损坏，由发包人承担；</w:t>
      </w:r>
    </w:p>
    <w:p>
      <w:pPr>
        <w:pStyle w:val="2"/>
        <w:numPr>
          <w:ilvl w:val="0"/>
          <w:numId w:val="10"/>
        </w:numPr>
        <w:tabs>
          <w:tab w:val="left" w:pos="1080"/>
        </w:tabs>
        <w:adjustRightInd w:val="0"/>
        <w:snapToGrid w:val="0"/>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施工场地内的人员伤亡和本款第</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点、第</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点以外财产损失及其相关费用，由合同双方当事人各自承担；</w:t>
      </w:r>
    </w:p>
    <w:p>
      <w:pPr>
        <w:pStyle w:val="2"/>
        <w:numPr>
          <w:ilvl w:val="0"/>
          <w:numId w:val="10"/>
        </w:numPr>
        <w:tabs>
          <w:tab w:val="left" w:pos="1080"/>
        </w:tabs>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停工期间，承包人应监理工程师要求照管工程的费用，由发包人承担；</w:t>
      </w:r>
    </w:p>
    <w:p>
      <w:pPr>
        <w:pStyle w:val="2"/>
        <w:numPr>
          <w:ilvl w:val="0"/>
          <w:numId w:val="10"/>
        </w:numPr>
        <w:tabs>
          <w:tab w:val="left" w:pos="1080"/>
        </w:tabs>
        <w:adjustRightInd w:val="0"/>
        <w:snapToGrid w:val="0"/>
        <w:spacing w:line="360" w:lineRule="auto"/>
        <w:ind w:left="2096" w:leftChars="772" w:hanging="475" w:hangingChars="198"/>
        <w:rPr>
          <w:rFonts w:ascii="仿宋" w:hAnsi="仿宋" w:eastAsia="仿宋" w:cs="Times New Roman"/>
          <w:color w:val="000000"/>
          <w:sz w:val="24"/>
          <w:szCs w:val="24"/>
        </w:rPr>
      </w:pPr>
      <w:r>
        <w:rPr>
          <w:rFonts w:hint="eastAsia" w:ascii="仿宋" w:hAnsi="仿宋" w:eastAsia="仿宋" w:cs="仿宋"/>
          <w:color w:val="000000"/>
          <w:sz w:val="24"/>
          <w:szCs w:val="24"/>
        </w:rPr>
        <w:t>工程所需的清理、修复费用，由发包人承担。</w:t>
      </w:r>
    </w:p>
    <w:p>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upright="1"/>
                    </wps:wsp>
                  </a:graphicData>
                </a:graphic>
              </wp:anchor>
            </w:drawing>
          </mc:Choice>
          <mc:Fallback>
            <w:pict>
              <v:shape id="_x0000_s1026"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o/YLOrwEAAFEDAAAOAAAAZHJzL2Uyb0RvYy54bWytU0tu&#10;2zAQ3RfIHQjuY8qukzaC5QCFkWyCtkDSA9AUaRHgDxzaki/Q3qCrbrrvuXyODinHaZNNFtlQ5JvR&#10;m3lvyMX1YA3ZyQjau4ZOJxUl0gnfardp6LeHm/OPlEDiruXGO9nQvQR6vTx7t+hDLWe+86aVkSCJ&#10;g7oPDe1SCjVjIDppOUx8kA6DykfLEx7jhrWR98huDZtV1SXrfWxD9EICILoag/TIGF9D6JXSQq68&#10;2Frp0sgapeEJJUGnA9Bl6VYpKdIXpUAmYhqKSlNZsQju13llywWvN5GHTotjC/w1LTzTZLl2WPRE&#10;teKJk23UL6isFtGDV2kivGWjkOIIqphWz7y573iQRQtaDeFkOrwdrfi8+xqJbhs6+3BFieMWR374&#10;+ePw68/h93eSQbSoD1Bj5n3A3DR88gNenEccEMzKBxVt/qImgnE0eH8yWA6JCASvpvN5hRGBoYvL&#10;97P5RWZhTz+HCOlWekvypqER51ds5bs7SGPqY0qu5fyNNqbM0Lj/AOTMCMudjx3mXRrWw1HO2rd7&#10;VLMNUW86LFX0lHR0uvR0vBV5lP+eC+nT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Bo&#10;/YLOrwEAAFEDAAAOAAAAAAAAAAEAIAAAACYBAABkcnMvZTJvRG9jLnhtbFBLBQYAAAAABgAGAFkB&#10;AABH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color w:val="000000"/>
          <w:sz w:val="24"/>
          <w:szCs w:val="24"/>
        </w:rPr>
        <w:t xml:space="preserve">31.4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dstrike/>
          <w:color w:val="000000"/>
          <w:sz w:val="24"/>
          <w:szCs w:val="24"/>
        </w:rPr>
      </w:pPr>
      <w:r>
        <w:rPr>
          <w:rFonts w:hint="eastAsia" w:ascii="仿宋" w:hAnsi="仿宋" w:eastAsia="仿宋" w:cs="仿宋"/>
          <w:color w:val="000000"/>
          <w:sz w:val="24"/>
          <w:szCs w:val="24"/>
        </w:rPr>
        <w:t>因发生不可抗力事件导致工期延误的，工期相应顺延；不能按期竣工的，承包人无需为此支付任何误期赔偿费。发包人要求赶工的，承包人应采取赶工措施，赶工费用由发包人支付。</w:t>
      </w:r>
    </w:p>
    <w:p>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upright="1"/>
                    </wps:wsp>
                  </a:graphicData>
                </a:graphic>
              </wp:anchor>
            </w:drawing>
          </mc:Choice>
          <mc:Fallback>
            <w:pict>
              <v:shape id="_x0000_s102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cxLhirwEAAFEDAAAOAAAAZHJzL2Uyb0RvYy54bWytU0tu&#10;2zAQ3RfoHQjua8qu4yaC5QCFkWyCtkDaA9AUaRHgDxzaki/Q3qCrbrrvuXyODinHaZNNFtlQ5JvR&#10;m3lvyOX1YA3Zywjau4ZOJxUl0gnfardt6LevN+8uKYHEXcuNd7KhBwn0evX2zbIPtZz5zptWRoIk&#10;Duo+NLRLKdSMgeik5TDxQToMKh8tT3iMW9ZG3iO7NWxWVQvW+9iG6IUEQHQ9BumJMb6E0CulhVx7&#10;sbPSpZE1SsMTSoJOB6Cr0q1SUqTPSoFMxDQUlaayYhHcb/LKVktebyMPnRanFvhLWniiyXLtsOiZ&#10;as0TJ7uon1FZLaIHr9JEeMtGIcURVDGtnnhz3/Egixa0GsLZdHg9WvFp/yUS3TZ09mFBieMWR378&#10;+eP468/x93eSQbSoD1Bj5n3A3DR89ANenAccEMzKBxVt/qImgnE0+HA2WA6JCASvpvN5hRGBoYvF&#10;+9n8IrOwx59DhHQrvSV509CI8yu28v0dpDH1ISXXcv5GG1NmaNx/AHJmhOXOxw7zLg2b4SRn49sD&#10;qtmFqLcdlip6Sjo6XXo63Yo8yn/PhfTxJa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Dc&#10;xLhi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color w:val="000000"/>
          <w:sz w:val="24"/>
          <w:szCs w:val="24"/>
        </w:rPr>
        <w:t xml:space="preserve">31.5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合同任何一方当事人延迟履行合同后发生不可抗力事件的，不能免除另一方当事人因不可抗力造成损失的责任。</w:t>
      </w:r>
    </w:p>
    <w:p>
      <w:pPr>
        <w:pStyle w:val="2"/>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upright="1"/>
                    </wps:wsp>
                  </a:graphicData>
                </a:graphic>
              </wp:anchor>
            </w:drawing>
          </mc:Choice>
          <mc:Fallback>
            <w:pict>
              <v:shape id="_x0000_s1026"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TcGYGrwEAAFEDAAAOAAAAZHJzL2Uyb0RvYy54bWytU0tu&#10;2zAQ3RfIHQjuY8quk6aC5QCFkWyCtkDSA9AUaRHgDxzaki/Q3qCrbrrvuXyODinHaZNNFtlQ5JvR&#10;m3lvyMX1YA3ZyQjau4ZOJxUl0gnfardp6LeHm/MrSiBx13LjnWzoXgK9Xp69W/ShljPfedPKSJDE&#10;Qd2HhnYphZoxEJ20HCY+SIdB5aPlCY9xw9rIe2S3hs2q6pL1PrYheiEBEF2NQXpkjK8h9EppIVde&#10;bK10aWSN0vCEkqDTAeiydKuUFOmLUiATMQ1FpamsWAT367yy5YLXm8hDp8WxBf6aFp5pslw7LHqi&#10;WvHEyTbqF1RWi+jBqzQR3rJRSHEEVUyrZ97cdzzIogWthnAyHd6OVnzefY1Etw2dXX2gxHGLIz/8&#10;/HH49efw+zvJIFrUB6gx8z5gbho++QEvziMOCGblg4o2f1ETwTgavD8ZLIdEBIIfp/N5hRGBoYvL&#10;97P5RWZhTz+HCOlWekvypqER51ds5bs7SGPqY0qu5fyNNqbM0Lj/AOTMCMudjx3mXRrWw1HO2rd7&#10;VLMNUW86LFX0lHR0uvR0vBV5lP+eC+nTS1j+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OcIaHX&#10;AAAACgEAAA8AAAAAAAAAAQAgAAAAIgAAAGRycy9kb3ducmV2LnhtbFBLAQIUABQAAAAIAIdO4kBT&#10;cGYG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color w:val="000000"/>
          <w:sz w:val="24"/>
          <w:szCs w:val="24"/>
        </w:rPr>
        <w:t xml:space="preserve">31.6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不可抗力事件发生后，合同双方当事人应采取措施尽量避免和减少由此发生的损失。因合同任何一方当事人没有采取有效措施而导致损失扩大的，则损失扩大部分由其自身承担。</w:t>
      </w:r>
    </w:p>
    <w:p>
      <w:pPr>
        <w:pStyle w:val="2"/>
        <w:adjustRightInd w:val="0"/>
        <w:snapToGrid w:val="0"/>
        <w:spacing w:line="480" w:lineRule="auto"/>
        <w:rPr>
          <w:rFonts w:ascii="仿宋" w:hAnsi="仿宋" w:eastAsia="仿宋" w:cs="仿宋"/>
          <w:color w:val="000000"/>
          <w:sz w:val="24"/>
          <w:szCs w:val="24"/>
          <w:u w:val="single"/>
        </w:rPr>
      </w:pPr>
      <w:r>
        <w:rPr>
          <w:rFonts w:ascii="仿宋" w:hAnsi="仿宋" w:eastAsia="仿宋" w:cs="仿宋"/>
          <w:b/>
          <w:bCs/>
          <w:color w:val="000000"/>
          <w:sz w:val="24"/>
          <w:szCs w:val="24"/>
          <w:u w:val="single"/>
        </w:rPr>
        <w:t xml:space="preserve">                                                                                   </w:t>
      </w:r>
      <w:r>
        <w:rPr>
          <w:rFonts w:ascii="仿宋" w:hAnsi="仿宋" w:eastAsia="仿宋" w:cs="仿宋"/>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65" w:name="_Toc4411"/>
      <w:bookmarkStart w:id="166" w:name="_Toc10624853"/>
      <w:bookmarkStart w:id="167" w:name="_Toc469384013"/>
      <w:r>
        <w:rPr>
          <w:rFonts w:ascii="仿宋" w:hAnsi="仿宋" w:eastAsia="仿宋" w:cs="仿宋"/>
          <w:b/>
          <w:bCs/>
          <w:color w:val="000000"/>
          <w:sz w:val="24"/>
          <w:szCs w:val="24"/>
        </w:rPr>
        <w:t xml:space="preserve">32  </w:t>
      </w:r>
      <w:r>
        <w:rPr>
          <w:rFonts w:hint="eastAsia" w:ascii="仿宋" w:hAnsi="仿宋" w:eastAsia="仿宋" w:cs="仿宋"/>
          <w:b/>
          <w:bCs/>
          <w:color w:val="000000"/>
          <w:sz w:val="24"/>
          <w:szCs w:val="24"/>
        </w:rPr>
        <w:t>保险</w:t>
      </w:r>
      <w:bookmarkEnd w:id="165"/>
      <w:bookmarkEnd w:id="166"/>
      <w:bookmarkEnd w:id="167"/>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32.1      </w:t>
      </w:r>
    </w:p>
    <w:p>
      <w:pPr>
        <w:pStyle w:val="2"/>
        <w:adjustRightInd w:val="0"/>
        <w:snapToGrid w:val="0"/>
        <w:spacing w:line="360" w:lineRule="auto"/>
        <w:ind w:firstLine="1350" w:firstLineChars="675"/>
        <w:rPr>
          <w:rFonts w:ascii="仿宋" w:hAnsi="仿宋" w:eastAsia="仿宋" w:cs="Times New Roman"/>
          <w:color w:val="000000"/>
          <w:sz w:val="24"/>
          <w:szCs w:val="24"/>
        </w:rPr>
      </w:pPr>
      <w: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_x0000_s1026"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Pbez68BAABSAwAADgAAAGRycy9lMm9Eb2MueG1srVPBbhMx&#10;EL0j8Q+W72S3W1TCKptKVVQuCJBKP8Dx2llLtsfyONnND8AfcOLCne/KdzB20hTKpYdevPbM85t5&#10;b7yL68lZtlMRDfiOX8xqzpSX0Bu/6fj919s3c84wCd8LC151fK+QXy9fv1qMoVUNDGB7FRmReGzH&#10;0PEhpdBWFcpBOYEzCMpTUkN0ItExbqo+ipHYna2aur6qRoh9iCAVIkVXxyQ/McbnEILWRqoVyK1T&#10;Ph1Zo7IikSQcTEC+LN1qrWT6rDWqxGzHSWkqKxWh/Tqv1XIh2k0UYTDy1IJ4TgtPNDlhPBU9U61E&#10;EmwbzX9UzsgICDrNJLjqKKQ4Qiou6ife3A0iqKKFrMZwNh1fjlZ+2n2JzPQdb+aXnHnhaOSHH98P&#10;P38ffn1jOUgWjQFbQt4FwqbpBiZ6OA9xpGBWPuno8pc0McqTwfuzwWpKTOZLdTN/V1NKUu7y/VXz&#10;tkygerwdIqYPChzLm45HGmDxVew+YqJOCPoAycU83BpryxCt/ydAwBypcuvHFvMuTevppGcN/Z7k&#10;bEM0m4FKFUEFTlaXQqdnkWf597mQPv4K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yfBG1QAA&#10;AAgBAAAPAAAAAAAAAAEAIAAAACIAAABkcnMvZG93bnJldi54bWxQSwECFAAUAAAACACHTuJA+Pbe&#10;z68BAABS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000000"/>
          <w:sz w:val="24"/>
          <w:szCs w:val="24"/>
        </w:rPr>
        <w:t>发包人应按照下列规定办理保险，并支付保险费：</w:t>
      </w:r>
    </w:p>
    <w:p>
      <w:pPr>
        <w:pStyle w:val="2"/>
        <w:numPr>
          <w:ilvl w:val="0"/>
          <w:numId w:val="11"/>
        </w:numPr>
        <w:tabs>
          <w:tab w:val="left" w:pos="198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工程开工前，为合同工程办理建筑工程一切险、安装工程一切险；</w:t>
      </w:r>
    </w:p>
    <w:p>
      <w:pPr>
        <w:pStyle w:val="2"/>
        <w:numPr>
          <w:ilvl w:val="0"/>
          <w:numId w:val="11"/>
        </w:numPr>
        <w:tabs>
          <w:tab w:val="left" w:pos="540"/>
          <w:tab w:val="left" w:pos="1980"/>
        </w:tabs>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工程开工前，为施工场地内的自有人员（包括监理工程师、造价工程师在内）办理工伤保险、意外伤害保险；</w:t>
      </w:r>
    </w:p>
    <w:p>
      <w:pPr>
        <w:pStyle w:val="2"/>
        <w:numPr>
          <w:ilvl w:val="0"/>
          <w:numId w:val="11"/>
        </w:numPr>
        <w:tabs>
          <w:tab w:val="left" w:pos="540"/>
          <w:tab w:val="left" w:pos="1980"/>
        </w:tabs>
        <w:adjustRightInd w:val="0"/>
        <w:snapToGrid w:val="0"/>
        <w:spacing w:line="360" w:lineRule="auto"/>
        <w:ind w:left="2099" w:leftChars="771" w:hanging="480" w:hangingChars="200"/>
        <w:rPr>
          <w:rFonts w:ascii="仿宋" w:hAnsi="仿宋" w:eastAsia="仿宋" w:cs="Times New Roman"/>
          <w:color w:val="000000"/>
          <w:sz w:val="24"/>
          <w:szCs w:val="24"/>
        </w:rPr>
      </w:pPr>
      <w:r>
        <w:rPr>
          <w:rFonts w:hint="eastAsia" w:ascii="仿宋" w:hAnsi="仿宋" w:eastAsia="仿宋" w:cs="仿宋"/>
          <w:color w:val="000000"/>
          <w:sz w:val="24"/>
          <w:szCs w:val="24"/>
        </w:rPr>
        <w:t>为第三者办理第三者责任险；</w:t>
      </w:r>
    </w:p>
    <w:p>
      <w:pPr>
        <w:pStyle w:val="2"/>
        <w:numPr>
          <w:ilvl w:val="0"/>
          <w:numId w:val="11"/>
        </w:numPr>
        <w:tabs>
          <w:tab w:val="left" w:pos="198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为运至施工场地内用于永久工程的材料和待安装工程设备办理保险。</w:t>
      </w:r>
    </w:p>
    <w:p>
      <w:pPr>
        <w:pStyle w:val="2"/>
        <w:tabs>
          <w:tab w:val="left" w:pos="1080"/>
        </w:tabs>
        <w:adjustRightInd w:val="0"/>
        <w:snapToGrid w:val="0"/>
        <w:spacing w:line="360" w:lineRule="auto"/>
        <w:ind w:left="1620"/>
        <w:rPr>
          <w:rFonts w:ascii="仿宋" w:hAnsi="仿宋" w:eastAsia="仿宋" w:cs="Times New Roman"/>
          <w:color w:val="000000"/>
          <w:sz w:val="24"/>
          <w:szCs w:val="24"/>
        </w:rPr>
      </w:pPr>
      <w:r>
        <w:rPr>
          <w:rFonts w:hint="eastAsia" w:ascii="仿宋" w:hAnsi="仿宋" w:eastAsia="仿宋" w:cs="仿宋"/>
          <w:color w:val="000000"/>
          <w:sz w:val="24"/>
          <w:szCs w:val="24"/>
        </w:rPr>
        <w:t>保险期从办理保险之日起至工程竣工验收合格之日止。</w:t>
      </w:r>
    </w:p>
    <w:p>
      <w:pPr>
        <w:pStyle w:val="2"/>
        <w:tabs>
          <w:tab w:val="left" w:pos="1080"/>
        </w:tabs>
        <w:adjustRightInd w:val="0"/>
        <w:snapToGrid w:val="0"/>
        <w:spacing w:line="360" w:lineRule="auto"/>
        <w:ind w:left="1620"/>
        <w:rPr>
          <w:rFonts w:ascii="仿宋" w:hAnsi="仿宋" w:eastAsia="仿宋" w:cs="Times New Roman"/>
          <w:color w:val="000000"/>
          <w:sz w:val="24"/>
          <w:szCs w:val="24"/>
        </w:rPr>
      </w:pPr>
      <w:r>
        <w:rPr>
          <w:rFonts w:hint="eastAsia" w:ascii="仿宋" w:hAnsi="仿宋" w:eastAsia="仿宋" w:cs="仿宋"/>
          <w:color w:val="000000"/>
          <w:sz w:val="24"/>
          <w:szCs w:val="24"/>
        </w:rPr>
        <w:t>发包人可将其中部分事项委托给承包人办理，具体由合同双方当事人在专用条款中约定。除合同价款已包括外，由发包人承担所需保险费用，并向承包人支付合理利润。</w:t>
      </w:r>
    </w:p>
    <w:p>
      <w:pPr>
        <w:ind w:left="1575" w:hanging="1575" w:hangingChars="750"/>
        <w:rPr>
          <w:rFonts w:cs="Times New Roman"/>
        </w:rPr>
      </w:pPr>
      <w:r>
        <w:t xml:space="preserve">               </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）工程开工前，为合同工程办理工程质量保险；并由保险公司对工程质量、施工安全进行综合担保，以及聘请专业的团队进行工程建设全过程风险、质量控制。</w:t>
      </w:r>
    </w:p>
    <w:p>
      <w:pPr>
        <w:pStyle w:val="2"/>
        <w:tabs>
          <w:tab w:val="left" w:pos="1320"/>
        </w:tabs>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32.2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upright="1"/>
                    </wps:wsp>
                  </a:graphicData>
                </a:graphic>
              </wp:anchor>
            </w:drawing>
          </mc:Choice>
          <mc:Fallback>
            <w:pict>
              <v:shape id="_x0000_s1026"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N6We8rgEAAFIDAAAOAAAAZHJzL2Uyb0RvYy54bWytU0tu2zAQ&#10;3RfIHQjua8pCkxiC5QCFkWyKtkDaA9AUaRHgDxzaki/Q3qCrbrrvuXyODinH+W2y6IYiZ4Zv3ntD&#10;LW9Ga8heRtDetXQ+qyiRTvhOu21Lv3+7fb+gBBJ3HTfeyZYeJNCb1cW75RAaWfvem05GgiAOmiG0&#10;tE8pNIyB6KXlMPNBOkwqHy1PeIxb1kU+ILo1rK6qKzb42IXohQTA6HpK0hNifAugV0oLufZiZ6VL&#10;E2qUhieUBL0OQFeFrVJSpC9KgUzEtBSVprJiE9xv8spWS95sIw+9FicK/C0UXmiyXDtseoZa88TJ&#10;LupXUFaL6MGrNBPesklIcQRVzKsX3tz3PMiiBa2GcDYd/h+s+Lz/GonuWlpf1ZQ4bnHkx18/j7//&#10;Hv/8IDmIFg0BGqy8D1ibxo9+xIfzEAcMZuWjijZ/URPBPBp8OBssx0REvlTVi+sKUwJzH64X88vL&#10;DMMeb4cI6U56S/KmpREHWHzl+0+QptKHktzM+VttTBmicc8CiJkjLFOfKOZdGjfjSc/GdweUswtR&#10;b3tsVQSVcrS6cDo9izzLp+cC+vgrr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U7LFtQAAAAH&#10;AQAADwAAAAAAAAABACAAAAAiAAAAZHJzL2Rvd25yZXYueG1sUEsBAhQAFAAAAAgAh07iQI3pZ7yu&#10;AQAAUg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color w:val="000000"/>
          <w:sz w:val="24"/>
          <w:szCs w:val="24"/>
        </w:rPr>
        <w:t>承包人应按照下列规定办理保险，并支付保险费：</w:t>
      </w:r>
    </w:p>
    <w:p>
      <w:pPr>
        <w:pStyle w:val="2"/>
        <w:adjustRightInd w:val="0"/>
        <w:snapToGrid w:val="0"/>
        <w:spacing w:line="360" w:lineRule="auto"/>
        <w:ind w:left="1617" w:leftChars="770" w:firstLine="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工程开工前，为施工场地内自有人员（包括分包人在内）办理工伤保险、意外伤害保险；</w:t>
      </w:r>
    </w:p>
    <w:p>
      <w:pPr>
        <w:pStyle w:val="2"/>
        <w:adjustRightInd w:val="0"/>
        <w:snapToGrid w:val="0"/>
        <w:spacing w:line="360" w:lineRule="auto"/>
        <w:ind w:left="1676" w:leftChars="798"/>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为施工场地内的自有施工设备、第</w:t>
      </w:r>
      <w:r>
        <w:rPr>
          <w:rFonts w:ascii="仿宋" w:hAnsi="仿宋" w:eastAsia="仿宋" w:cs="仿宋"/>
          <w:color w:val="000000"/>
          <w:sz w:val="24"/>
          <w:szCs w:val="24"/>
        </w:rPr>
        <w:t>32.1</w:t>
      </w:r>
      <w:r>
        <w:rPr>
          <w:rFonts w:hint="eastAsia" w:ascii="仿宋" w:hAnsi="仿宋" w:eastAsia="仿宋" w:cs="仿宋"/>
          <w:color w:val="000000"/>
          <w:sz w:val="24"/>
          <w:szCs w:val="24"/>
        </w:rPr>
        <w:t>款第</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点以外采购进场的材料和工程设备等办理保险。</w:t>
      </w:r>
    </w:p>
    <w:p>
      <w:pPr>
        <w:pStyle w:val="2"/>
        <w:tabs>
          <w:tab w:val="left" w:pos="1080"/>
        </w:tabs>
        <w:adjustRightInd w:val="0"/>
        <w:snapToGrid w:val="0"/>
        <w:spacing w:line="360" w:lineRule="auto"/>
        <w:ind w:left="1680" w:leftChars="800"/>
        <w:rPr>
          <w:rFonts w:ascii="仿宋" w:hAnsi="仿宋" w:eastAsia="仿宋" w:cs="Times New Roman"/>
          <w:color w:val="000000"/>
          <w:sz w:val="24"/>
          <w:szCs w:val="24"/>
        </w:rPr>
      </w:pPr>
      <w:r>
        <w:rPr>
          <w:rFonts w:hint="eastAsia" w:ascii="仿宋" w:hAnsi="仿宋" w:eastAsia="仿宋" w:cs="仿宋"/>
          <w:color w:val="000000"/>
          <w:sz w:val="24"/>
          <w:szCs w:val="24"/>
        </w:rPr>
        <w:t>保险期从开工之日起至工程竣工验收合格之日止。</w:t>
      </w:r>
    </w:p>
    <w:p>
      <w:pPr>
        <w:pStyle w:val="2"/>
        <w:tabs>
          <w:tab w:val="left" w:pos="108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upright="1"/>
                    </wps:wsp>
                  </a:graphicData>
                </a:graphic>
              </wp:anchor>
            </w:drawing>
          </mc:Choice>
          <mc:Fallback>
            <w:pict>
              <v:shape id="_x0000_s1026"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u/A/Y68BAABRAwAADgAAAGRycy9lMm9Eb2MueG1srVNB&#10;btswELwXyB8I3mvJhtu0guUAhZFcirRA2gfQFGkRILkEl7bkD6Q/6KmX3vsuv6NL2nHa5JJDLhQ5&#10;u5rdmSUXV6OzbKciGvAtn05qzpSX0Bm/afn3b9dvP3CGSfhOWPCq5XuF/Gp58WYxhEbNoAfbqciI&#10;xGMzhJb3KYWmqlD2ygmcQFCeghqiE4mOcVN1UQzE7mw1q+v31QCxCxGkQiR0dQzyE2N8CSFobaRa&#10;gdw65dORNSorEknC3gTky9Kt1kqmL1qjSsy2nJSmslIR2q/zWi0XotlEEXojTy2Il7TwRJMTxlPR&#10;M9VKJMG20TyjckZGQNBpIsFVRyHFEVIxrZ94c9eLoIoWshrD2XR8PVp5u/samelaPru85MwLRyM/&#10;/Pxx+PXn8PueZZAsGgI2lHkXKDeNn2Cki/OAI4FZ+aijy1/SxChOBu/PBqsxMUngx+l8XlNEUujd&#10;fFrPygCqx59DxHSjwLG8aXmk+RVbxe4zJmqEUh9Sci0P18baMkPr/wMoMSNV7vzYYd6lcT2e5Kyh&#10;25OabYhm01Opoqekk9Ol0OlW5FH+ey6kjy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JGd4&#10;2AAAAAoBAAAPAAAAAAAAAAEAIAAAACIAAABkcnMvZG93bnJldi54bWxQSwECFAAUAAAACACHTuJA&#10;u/A/Y68BAABR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color w:val="000000"/>
          <w:sz w:val="24"/>
          <w:szCs w:val="24"/>
        </w:rPr>
        <w:t xml:space="preserve">32.3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合同一方当事人应按照本合同要求向另一方当事人提供有效的投保保险单和保险凭证。</w:t>
      </w:r>
    </w:p>
    <w:p>
      <w:pPr>
        <w:pStyle w:val="2"/>
        <w:tabs>
          <w:tab w:val="left" w:pos="132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upright="1"/>
                    </wps:wsp>
                  </a:graphicData>
                </a:graphic>
              </wp:anchor>
            </w:drawing>
          </mc:Choice>
          <mc:Fallback>
            <w:pict>
              <v:shape id="_x0000_s1026"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A3MSl/rwEAAFEDAAAOAAAAZHJzL2Uyb0RvYy54bWytU0Fu&#10;2zAQvBfIHwjeY8quYTSC5QCFkVyCtkDaB9AUZREguQSXtuQPtD/oqZfe+y6/o0vacdr0kkMvFDm7&#10;mt2ZJZe3o7NsryMa8A2fTirOtFfQGr9t+JfPd9fvOMMkfSsteN3wg0Z+u7p6sxxCrWfQg211ZETi&#10;sR5Cw/uUQi0Eql47iRMI2lOwg+hkomPcijbKgdidFbOqWogBYhsiKI1I6PoU5GfG+BpC6Dqj9BrU&#10;zmmfTqxRW5lIEvYmIF+VbrtOq/Sx61AnZhtOSlNZqQjtN3kVq6Wst1GG3qhzC/I1LbzQ5KTxVPRC&#10;tZZJsl00/1A5oyIgdGmiwImTkOIIqZhWL7x57GXQRQtZjeFiOv4/WvVh/yky0zZ8tqDBe+lo5Mfv&#10;344/fh1/fmUZJIuGgDVlPgbKTeN7GOniPOFIYFY+dtHlL2liFCeDDxeD9ZiYIvBmOp9XFFEUenuz&#10;mM3LAMTzzyFiutfgWN40PNL8iq1y/4CJGqHUp5Rcy8OdsbbM0Pq/AErMiMidnzrMuzRuxrOcDbQH&#10;UrML0Wx7KlX0lHRyuhQ634o8yj/PhfT5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wokOLX&#10;AAAACQEAAA8AAAAAAAAAAQAgAAAAIgAAAGRycy9kb3ducmV2LnhtbFBLAQIUABQAAAAIAIdO4kA3&#10;MSl/rwEAAFEDAAAOAAAAAAAAAAEAIAAAACYBAABkcnMvZTJvRG9jLnhtbFBLBQYAAAAABgAGAFkB&#10;AABH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color w:val="000000"/>
          <w:sz w:val="24"/>
          <w:szCs w:val="24"/>
        </w:rPr>
        <w:t xml:space="preserve">32.4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合同双方当事人应遵守本条规定办理有关保险事项。如果未按规定投保的，应按下列规定补偿：</w:t>
      </w:r>
    </w:p>
    <w:p>
      <w:pPr>
        <w:pStyle w:val="2"/>
        <w:adjustRightInd w:val="0"/>
        <w:snapToGrid w:val="0"/>
        <w:spacing w:line="360" w:lineRule="auto"/>
        <w:ind w:left="1617" w:leftChars="770" w:firstLine="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由于负有投保义务的合同一方当事人未按合同约定办理保险，或未能使保险持续有效的，则另一方当事人可代为办理，所需费用由对方当事人承担；</w:t>
      </w:r>
    </w:p>
    <w:p>
      <w:pPr>
        <w:pStyle w:val="2"/>
        <w:adjustRightInd w:val="0"/>
        <w:snapToGrid w:val="0"/>
        <w:spacing w:line="360" w:lineRule="auto"/>
        <w:ind w:left="1617" w:leftChars="770" w:firstLine="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由于负有投保义务的合同一方当事人未按合同约定办理某项保险，导致受益人未能得到保险人的赔偿，则该项保险金应由负有投保义务的一方当事人支付。</w:t>
      </w:r>
    </w:p>
    <w:p>
      <w:pPr>
        <w:pStyle w:val="2"/>
        <w:adjustRightInd w:val="0"/>
        <w:snapToGrid w:val="0"/>
        <w:spacing w:line="360" w:lineRule="auto"/>
        <w:rPr>
          <w:rFonts w:ascii="仿宋" w:hAnsi="仿宋" w:eastAsia="仿宋" w:cs="仿宋"/>
          <w:color w:val="000000"/>
          <w:sz w:val="24"/>
          <w:szCs w:val="24"/>
          <w:u w:val="dotted"/>
        </w:rPr>
      </w:pPr>
      <w: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upright="1"/>
                    </wps:wsp>
                  </a:graphicData>
                </a:graphic>
              </wp:anchor>
            </w:drawing>
          </mc:Choice>
          <mc:Fallback>
            <w:pict>
              <v:shape id="_x0000_s1026"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Bfp3vorgEAAFEDAAAOAAAAZHJzL2Uyb0RvYy54bWytU8GO&#10;0zAQvSPxD5bvNElV0BI1XWlVLRcESAsf4Dp2Y8n2WB63SX8A/oATF+58V7+DsdvtLstlD3tx7DeT&#10;N/Pe2MvryVm2VxEN+I43s5oz5SX0xm87/u3r7ZsrzjAJ3wsLXnX8oJBfr16/Wo6hVXMYwPYqMiLx&#10;2I6h40NKoa0qlINyAmcQlKeghuhEomPcVn0UI7E7W83r+l01QuxDBKkQCV2fgvzMGJ9DCFobqdYg&#10;d075dGKNyopEknAwAfmqdKu1kumz1qgSsx0npamsVIT2m7xWq6Vot1GEwchzC+I5LTzR5ITxVPRC&#10;tRZJsF00/1E5IyMg6DST4KqTkOIIqWjqJ97cDSKoooWsxnAxHV+OVn7af4nM9B2fXzWceeFo5Mef&#10;P46//hx/f2cZJIvGgC1l3gXKTdMNTHRx7nEkMCufdHT5S5oYxcngw8VgNSUmCXzfLBY1RSSF3i6a&#10;el4GUD38HCKmDwocy5uOR5pfsVXsP2KiRij1PiXX8nBrrC0ztP4fgBIzUuXOTx3mXZo201nOBvoD&#10;qdmFaLYDlSp6Sjo5XQqdb0Ue5eNzIX14Ca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jylF9cA&#10;AAAKAQAADwAAAAAAAAABACAAAAAiAAAAZHJzL2Rvd25yZXYueG1sUEsBAhQAFAAAAAgAh07iQF+n&#10;e+iuAQAAUQMAAA4AAAAAAAAAAQAgAAAAJg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color w:val="000000"/>
          <w:sz w:val="24"/>
          <w:szCs w:val="24"/>
        </w:rPr>
        <w:t xml:space="preserve">32.5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当合同工程发生保险事故时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被保险人应及时通知保险人，并提供有关资料。合同双方当事人有责任采取合理有效措施防止或减少损失，并应相互协助做好向保险人的报告和理赔工作。</w:t>
      </w:r>
    </w:p>
    <w:p>
      <w:pPr>
        <w:pStyle w:val="2"/>
        <w:tabs>
          <w:tab w:val="left" w:pos="1320"/>
          <w:tab w:val="left" w:pos="162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32.6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upright="1"/>
                    </wps:wsp>
                  </a:graphicData>
                </a:graphic>
              </wp:anchor>
            </w:drawing>
          </mc:Choice>
          <mc:Fallback>
            <w:pict>
              <v:shape id="_x0000_s1026"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wr9SFrwEAAFEDAAAOAAAAZHJzL2Uyb0RvYy54bWytU8FuEzEQ&#10;vSPxD5bvZDdRUmCVTSUUlQsqSIUPcLx21pLtsTxOdvMD9A964sKd78p3MHbSFMqlBy5e+83sm3lv&#10;7OX16Czbq4gGfMunk5oz5SV0xm9b/u3rzZt3nGESvhMWvGr5QSG/Xr1+tRxCo2bQg+1UZETisRlC&#10;y/uUQlNVKHvlBE4gKE9BDdGJRMe4rbooBmJ3tprV9VU1QOxCBKkQCV2fgvzMGF9CCFobqdYgd075&#10;dGKNyopEkrA3AfmqdKu1kumz1qgSsy0npamsVIT2m7xWq6VotlGE3shzC+IlLTzT5ITxVPRCtRZJ&#10;sF00/1A5IyMg6DSR4KqTkOIIqZjWz7y560VQRQtZjeFiOv4/Wnm7/xKZ6Vo+e0uD98LRyI8P98cf&#10;v44/v7MMkkVDwIYy7wLlpvEDjHRxHnEkMCsfdXT5S5oYxcngw8VgNSYmCXw/nc9rikgKLRaz+aIM&#10;oHr6OURMHxU4ljctjzS/YqvYf8JEjVDqY0qu5eHGWFtmaP1fACVmpMqdnzrMuzRuxrOcDXQHUrML&#10;0Wx7KlX0lHRyuhQ634o8yj/PhfTp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9EAn7UAAAA&#10;BwEAAA8AAAAAAAAAAQAgAAAAIgAAAGRycy9kb3ducmV2LnhtbFBLAQIUABQAAAAIAIdO4kCwr9SF&#10;rwEAAFEDAAAOAAAAAAAAAAEAIAAAACM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color w:val="000000"/>
          <w:sz w:val="24"/>
          <w:szCs w:val="24"/>
        </w:rPr>
        <w:t>当合同工程的性质、规模或计划发生变更时，被保险人应及时通知保险人，并在合同履行期间按照本条规定保证足够的保险额，由此造成的费用由责任方承担。</w:t>
      </w:r>
    </w:p>
    <w:p>
      <w:pPr>
        <w:pStyle w:val="2"/>
        <w:tabs>
          <w:tab w:val="left" w:pos="132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32.7  </w:t>
      </w:r>
      <w:r>
        <w:rPr>
          <w:rFonts w:ascii="仿宋" w:hAnsi="仿宋" w:eastAsia="仿宋" w:cs="仿宋"/>
          <w:b/>
          <w:bCs/>
          <w:color w:val="000000"/>
          <w:sz w:val="24"/>
          <w:szCs w:val="24"/>
          <w:u w:val="dotted"/>
        </w:rPr>
        <w:t xml:space="preserve">                                                                                                        </w:t>
      </w:r>
    </w:p>
    <w:p>
      <w:pPr>
        <w:pStyle w:val="2"/>
        <w:tabs>
          <w:tab w:val="left" w:pos="1320"/>
        </w:tabs>
        <w:adjustRightInd w:val="0"/>
        <w:snapToGrid w:val="0"/>
        <w:spacing w:line="360" w:lineRule="auto"/>
        <w:ind w:left="1575" w:leftChars="750"/>
        <w:rPr>
          <w:rFonts w:ascii="仿宋" w:hAnsi="仿宋" w:eastAsia="仿宋" w:cs="Times New Roman"/>
          <w:b/>
          <w:bCs/>
          <w:color w:val="000000"/>
          <w:sz w:val="24"/>
          <w:szCs w:val="24"/>
        </w:rPr>
      </w:pPr>
      <w: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upright="1"/>
                    </wps:wsp>
                  </a:graphicData>
                </a:graphic>
              </wp:anchor>
            </w:drawing>
          </mc:Choice>
          <mc:Fallback>
            <w:pict>
              <v:shape id="_x0000_s1026"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FC0Qja8BAABRAwAADgAAAGRycy9lMm9Eb2MueG1srVNBbtsw&#10;ELwX6B8I3mvJrhM0guUAhZFeirRAmgfQFGkRILkEl7bkDzQ/6KmX3vsuv6NL2nHS9JJDLxQ5u5rd&#10;mSUX16OzbKciGvAtn05qzpSX0Bm/afn9t5t3HzjDJHwnLHjV8r1Cfr18+2YxhEbNoAfbqciIxGMz&#10;hJb3KYWmqlD2ygmcQFCeghqiE4mOcVN1UQzE7mw1q+vLaoDYhQhSIRK6Ogb5iTG+hhC0NlKtQG6d&#10;8unIGpUViSRhbwLyZelWayXTF61RJWZbTkpTWakI7dd5rZYL0WyiCL2RpxbEa1p4ockJ46nomWol&#10;kmDbaP6hckZGQNBpIsFVRyHFEVIxrV94c9eLoIoWshrD2XT8f7Tydvc1MtO1fHb5njMvHI388OPh&#10;8PP34dd3lkGyaAjYUOZdoNw0foSRLs4jjgRm5aOOLn9JE6M4Gbw/G6zGxCSBV9P5vKaIpNB8djG/&#10;KAOonn4OEdMnBY7lTcsjza/YKnafMVEjlPqYkmt5uDHWlhla/xdAiRmpcufHDvMujevxJGcN3Z7U&#10;bEM0m55KFT0lnZwuhU63Io/y+bmQPr2E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P1NR1QAA&#10;AAgBAAAPAAAAAAAAAAEAIAAAACIAAABkcnMvZG93bnJldi54bWxQSwECFAAUAAAACACHTuJAFC0Q&#10;ja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color w:val="000000"/>
          <w:sz w:val="24"/>
          <w:szCs w:val="24"/>
        </w:rPr>
        <w:t>从保险人收到的因合同工程本身损失或损坏的保险金</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应专项用于修复合同工程的损失或损坏，或作为对未能修复合同工程这些损失或损坏的补偿。</w:t>
      </w:r>
    </w:p>
    <w:p>
      <w:pPr>
        <w:pStyle w:val="2"/>
        <w:tabs>
          <w:tab w:val="left" w:pos="132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upright="1"/>
                    </wps:wsp>
                  </a:graphicData>
                </a:graphic>
              </wp:anchor>
            </w:drawing>
          </mc:Choice>
          <mc:Fallback>
            <w:pict>
              <v:shape id="_x0000_s1026"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NCE+IWuAQAAUQMAAA4AAABkcnMvZTJvRG9jLnhtbK1TwY7T&#10;MBC9I/EPlu/UaSmwRE1XQtVyQYC0ywe4jt1Yij2Wx23SH4A/4MSFO9/V72DsdLuwXPbAxbHfTN7M&#10;e2OvrkfXs4OOaME3fD6rONNeQWv9ruFf7m5eXHGGSfpW9uB1w48a+fX6+bPVEGq9gA76VkdGJB7r&#10;ITS8SynUQqDqtJM4g6A9BQ1EJxMd4060UQ7E7nqxqKrXYoDYhghKIxK6mYL8zBifQgjGWKU3oPZO&#10;+zSxRt3LRJKwswH5unRrjFbpkzGoE+sbTkpTWakI7bd5FeuVrHdRhs6qcwvyKS080uSk9VT0QrWR&#10;SbJ9tP9QOasiIJg0U+DEJKQ4Qirm1SNvbjsZdNFCVmO4mI7/j1Z9PHyOzLYNX1wtOfPS0chP37+d&#10;fvw6/fzKMkgWDQFryrwNlJvGdzDSxbnHkcCsfDTR5S9pYhQng48Xg/WYmCLw7Xy5rCiiKLSs3lQv&#10;X2UW8fBziJjea3AsbxoeaX7FVnn4gGlKvU/JtTzc2L4vM+z9XwBxZkTkzqcO8y6N2/EsZwvtkdTs&#10;Q7S7jkoVPSWdnC49nW9FHuWf50L68BL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3Dy41gAA&#10;AAkBAAAPAAAAAAAAAAEAIAAAACIAAABkcnMvZG93bnJldi54bWxQSwECFAAUAAAACACHTuJA0IT4&#10;ha4BAABRAwAADgAAAAAAAAABACAAAAAlAQAAZHJzL2Uyb0RvYy54bWxQSwUGAAAAAAYABgBZAQAA&#10;RQ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color w:val="000000"/>
          <w:sz w:val="24"/>
          <w:szCs w:val="24"/>
        </w:rPr>
        <w:t xml:space="preserve">32.8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具体投保内容、保险金、保险期限及相关责任等事项，合同双方当事人应在专用条款中约定。</w:t>
      </w:r>
    </w:p>
    <w:p>
      <w:pPr>
        <w:pStyle w:val="2"/>
        <w:keepNext w:val="0"/>
        <w:keepLines w:val="0"/>
        <w:pageBreakBefore w:val="0"/>
        <w:widowControl w:val="0"/>
        <w:kinsoku/>
        <w:wordWrap/>
        <w:overflowPunct/>
        <w:topLinePunct w:val="0"/>
        <w:autoSpaceDE/>
        <w:autoSpaceDN/>
        <w:bidi w:val="0"/>
        <w:adjustRightInd w:val="0"/>
        <w:snapToGrid w:val="0"/>
        <w:spacing w:line="360" w:lineRule="auto"/>
        <w:ind w:right="-238"/>
        <w:textAlignment w:val="auto"/>
        <w:outlineLvl w:val="9"/>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2"/>
        <w:adjustRightInd w:val="0"/>
        <w:snapToGrid w:val="0"/>
        <w:spacing w:line="360" w:lineRule="auto"/>
        <w:ind w:right="-238"/>
        <w:jc w:val="center"/>
        <w:outlineLvl w:val="1"/>
        <w:rPr>
          <w:rFonts w:ascii="仿宋" w:hAnsi="仿宋" w:eastAsia="仿宋" w:cs="Times New Roman"/>
          <w:b/>
          <w:bCs/>
          <w:color w:val="000000"/>
          <w:sz w:val="32"/>
          <w:szCs w:val="32"/>
        </w:rPr>
      </w:pPr>
      <w:bookmarkStart w:id="168" w:name="_Toc467"/>
      <w:bookmarkStart w:id="169" w:name="_Toc10624854"/>
      <w:bookmarkStart w:id="170" w:name="_Toc469384014"/>
      <w:r>
        <w:rPr>
          <w:rFonts w:hint="eastAsia" w:ascii="仿宋" w:hAnsi="仿宋" w:eastAsia="仿宋" w:cs="仿宋"/>
          <w:b/>
          <w:bCs/>
          <w:color w:val="000000"/>
          <w:sz w:val="32"/>
          <w:szCs w:val="32"/>
        </w:rPr>
        <w:t>四、工</w:t>
      </w:r>
      <w:r>
        <w:rPr>
          <w:rFonts w:ascii="仿宋" w:hAnsi="仿宋" w:eastAsia="仿宋" w:cs="仿宋"/>
          <w:b/>
          <w:bCs/>
          <w:color w:val="000000"/>
          <w:sz w:val="32"/>
          <w:szCs w:val="32"/>
        </w:rPr>
        <w:t xml:space="preserve">  </w:t>
      </w:r>
      <w:r>
        <w:rPr>
          <w:rFonts w:hint="eastAsia" w:ascii="仿宋" w:hAnsi="仿宋" w:eastAsia="仿宋" w:cs="仿宋"/>
          <w:b/>
          <w:bCs/>
          <w:color w:val="000000"/>
          <w:sz w:val="32"/>
          <w:szCs w:val="32"/>
        </w:rPr>
        <w:t>期</w:t>
      </w:r>
      <w:bookmarkEnd w:id="168"/>
      <w:bookmarkEnd w:id="169"/>
      <w:bookmarkEnd w:id="170"/>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71" w:name="_Toc469384015"/>
      <w:bookmarkStart w:id="172" w:name="_Toc10624855"/>
      <w:bookmarkStart w:id="173" w:name="_Toc10914"/>
      <w:r>
        <w:rPr>
          <w:rFonts w:ascii="仿宋" w:hAnsi="仿宋" w:eastAsia="仿宋" w:cs="仿宋"/>
          <w:b/>
          <w:bCs/>
          <w:color w:val="000000"/>
          <w:sz w:val="24"/>
          <w:szCs w:val="24"/>
        </w:rPr>
        <w:t xml:space="preserve">33  </w:t>
      </w:r>
      <w:r>
        <w:rPr>
          <w:rFonts w:hint="eastAsia" w:ascii="仿宋" w:hAnsi="仿宋" w:eastAsia="仿宋" w:cs="仿宋"/>
          <w:b/>
          <w:bCs/>
          <w:color w:val="000000"/>
          <w:sz w:val="24"/>
          <w:szCs w:val="24"/>
        </w:rPr>
        <w:t>进度计划和报告</w:t>
      </w:r>
      <w:bookmarkEnd w:id="171"/>
      <w:bookmarkEnd w:id="172"/>
      <w:bookmarkEnd w:id="173"/>
    </w:p>
    <w:p>
      <w:pPr>
        <w:pStyle w:val="2"/>
        <w:tabs>
          <w:tab w:val="left" w:pos="1620"/>
        </w:tabs>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upright="1"/>
                    </wps:wsp>
                  </a:graphicData>
                </a:graphic>
              </wp:anchor>
            </w:drawing>
          </mc:Choice>
          <mc:Fallback>
            <w:pict>
              <v:shape id="_x0000_s10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cWyVxa8BAABRAwAADgAAAGRycy9lMm9Eb2MueG1srVNB&#10;btswELwXyB8I3mvJhpu2guUAhZFcirRA2gfQFGkRILkEl7bkD6Q/6KmX3vsuv6NL2nHa5JJDLhQ5&#10;u5rdmSUXV6OzbKciGvAtn05qzpSX0Bm/afn3b9dvP3CGSfhOWPCq5XuF/Gp58WYxhEbNoAfbqciI&#10;xGMzhJb3KYWmqlD2ygmcQFCeghqiE4mOcVN1UQzE7mw1q+vLaoDYhQhSIRK6Ogb5iTG+hBC0NlKt&#10;QG6d8unIGpUViSRhbwLyZelWayXTF61RJWZbTkpTWakI7dd5rZYL0WyiCL2RpxbES1p4oskJ46no&#10;mWolkmDbaJ5ROSMjIOg0keCqo5DiCKmY1k+8uetFUEULWY3hbDq+Hq283X2NzHQtn13OOfPC0cgP&#10;P38cfv05/L5nGSSLhoANZd4Fyk3jJxjp4jzgSGBWPuro8pc0MYqTwfuzwWpMTBL4cTqf1xSRFJpP&#10;Z+/flQFUjz+HiOlGgWN50/JI8yu2it1nTNQIpT6k5Foero21ZYbW/wdQYkaq3Pmxw7xL43o8yVlD&#10;tyc12xDNpqdSRU9JJ6dLodOtyKP891xIH1/C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3cbg7&#10;2AAAAAoBAAAPAAAAAAAAAAEAIAAAACIAAABkcnMvZG93bnJldi54bWxQSwECFAAUAAAACACHTuJA&#10;cWyVxa8BAABR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color w:val="000000"/>
          <w:sz w:val="24"/>
          <w:szCs w:val="24"/>
        </w:rPr>
        <w:t xml:space="preserve">33.1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承包人应在签订本合同后的</w:t>
      </w:r>
      <w:r>
        <w:rPr>
          <w:rFonts w:ascii="仿宋" w:hAnsi="仿宋" w:eastAsia="仿宋" w:cs="仿宋"/>
          <w:color w:val="000000"/>
          <w:sz w:val="24"/>
          <w:szCs w:val="24"/>
        </w:rPr>
        <w:t>31</w:t>
      </w:r>
      <w:r>
        <w:rPr>
          <w:rFonts w:hint="eastAsia" w:ascii="仿宋" w:hAnsi="仿宋" w:eastAsia="仿宋" w:cs="仿宋"/>
          <w:color w:val="000000"/>
          <w:sz w:val="24"/>
          <w:szCs w:val="24"/>
        </w:rPr>
        <w:t>天内，向监理工程师提交一式两份施工组织设计和合同工程进度计划，</w:t>
      </w:r>
      <w:r>
        <w:rPr>
          <w:rFonts w:hint="eastAsia" w:ascii="仿宋" w:hAnsi="仿宋" w:eastAsia="仿宋" w:cs="仿宋"/>
          <w:sz w:val="24"/>
          <w:szCs w:val="24"/>
        </w:rPr>
        <w:t>向发包方提交一份施工组织设计和合同工程进度计划。</w:t>
      </w:r>
      <w:r>
        <w:rPr>
          <w:rFonts w:hint="eastAsia" w:ascii="仿宋" w:hAnsi="仿宋" w:eastAsia="仿宋" w:cs="仿宋"/>
          <w:color w:val="000000"/>
          <w:sz w:val="24"/>
          <w:szCs w:val="24"/>
        </w:rPr>
        <w:t>经发包人批准后，监理工程师应在收到该设计和计划后的</w:t>
      </w:r>
      <w:r>
        <w:rPr>
          <w:rFonts w:ascii="仿宋" w:hAnsi="仿宋" w:eastAsia="仿宋" w:cs="仿宋"/>
          <w:color w:val="000000"/>
          <w:sz w:val="24"/>
          <w:szCs w:val="24"/>
        </w:rPr>
        <w:t>7</w:t>
      </w:r>
      <w:r>
        <w:rPr>
          <w:rFonts w:hint="eastAsia" w:ascii="仿宋" w:hAnsi="仿宋" w:eastAsia="仿宋" w:cs="仿宋"/>
          <w:color w:val="000000"/>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pStyle w:val="2"/>
        <w:tabs>
          <w:tab w:val="left" w:pos="162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upright="1"/>
                    </wps:wsp>
                  </a:graphicData>
                </a:graphic>
              </wp:anchor>
            </w:drawing>
          </mc:Choice>
          <mc:Fallback>
            <w:pict>
              <v:shape id="_x0000_s1026"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lFvs1rgEAAFEDAAAOAAAAZHJzL2Uyb0RvYy54bWytU8Fu&#10;EzEQvSPxD5bvxJsoQFhlUwlF5YJapMIHOF5v1pLtsTxOdvMD5Q964sKd78p3MHbSFMqlBy5e+83s&#10;m3lv7OXV6Czb64gGfMOnk4oz7RW0xm8b/u3r9ZsFZ5ikb6UFrxt+0MivVq9fLYdQ6xn0YFsdGZF4&#10;rIfQ8D6lUAuBqtdO4gSC9hTsIDqZ6Bi3oo1yIHZnxayq3okBYhsiKI1I6PoU5GfG+BJC6Dqj9BrU&#10;zmmfTqxRW5lIEvYmIF+VbrtOq3TbdagTsw0npamsVIT2m7yK1VLW2yhDb9S5BfmSFp5pctJ4Knqh&#10;Wssk2S6af6icUREQujRR4MRJSHGEVEyrZ97c9TLoooWsxnAxHf8frbrZf4nMtA2fLd5y5qWjkR8f&#10;vh9//Dr+vGcZJIuGgDVl3gXKTeNHGOniPOJIYFY+dtHlL2liFCeDDxeD9ZiYIvDDdD6vKKIoNH8/&#10;XVSFXTz9HCKmTxocy5uGR5pfsVXuP2OiRij1MSXX8nBtrC0ztP4vgBIzInLnpw7zLo2b8SxnA+2B&#10;1OxCNNueShU9JZ2cLoXOtyKP8s9zIX16Ca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B+0eNcA&#10;AAAKAQAADwAAAAAAAAABACAAAAAiAAAAZHJzL2Rvd25yZXYueG1sUEsBAhQAFAAAAAgAh07iQKUW&#10;+zWuAQAAUQMAAA4AAAAAAAAAAQAgAAAAJg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color w:val="000000"/>
          <w:sz w:val="24"/>
          <w:szCs w:val="24"/>
        </w:rPr>
        <w:t xml:space="preserve">33.2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承包人应按照经监理工程师确认并由其报发包人批准的进度计划组织施工，接受监理工程师对工程进度的监督和检查。</w:t>
      </w:r>
    </w:p>
    <w:p>
      <w:pPr>
        <w:pStyle w:val="2"/>
        <w:tabs>
          <w:tab w:val="left" w:pos="162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upright="1"/>
                    </wps:wsp>
                  </a:graphicData>
                </a:graphic>
              </wp:anchor>
            </w:drawing>
          </mc:Choice>
          <mc:Fallback>
            <w:pict>
              <v:shape id="_x0000_s1026"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Pss1ZrQEAAFEDAAAOAAAAZHJzL2Uyb0RvYy54bWytU0tu&#10;2zAQ3RfoHQjua8pCHKSC5QCFkWyCtkDaA9AUaRHgDxzaki/Q3qCrbrrvuXyODinH+W2y6IYi34ze&#10;zHtDLq9Ha8heRtDetXQ+qyiRTvhOu21Lv3+7+XBFCSTuOm68ky09SKDXq/fvlkNoZO17bzoZCZI4&#10;aIbQ0j6l0DAGopeWw8wH6TCofLQ84TFuWRf5gOzWsLqqLtngYxeiFxIA0fUUpCfG+BZCr5QWcu3F&#10;zkqXJtYoDU8oCXodgK5Kt0pJkb4oBTIR01JUmsqKRXC/yStbLXmzjTz0Wpxa4G9p4YUmy7XDomeq&#10;NU+c7KJ+RWW1iB68SjPhLZuEFEdQxbx64c19z4MsWtBqCGfT4f/Ris/7r5HorqX1VU2J4xZHfvz1&#10;8/j77/HPD5JBtGgI0GDmfcDcNH7yI16cBxwQzMpHFW3+oiaCcTT4cDZYjokIBD/OLy4qjAgMLRaL&#10;y3qRWdjjzyFCupXekrxpacT5FVv5/g7SlPqQkms5f6ONKTM07hmAnBlhufOpw7xL42Y8ydn47oBq&#10;diHqbY+lip6Sjk6Xnk63Io/y6bmQPr6E1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ubgI1wAA&#10;AAoBAAAPAAAAAAAAAAEAIAAAACIAAABkcnMvZG93bnJldi54bWxQSwECFAAUAAAACACHTuJAz7LN&#10;Wa0BAABRAwAADgAAAAAAAAABACAAAAAm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color w:val="000000"/>
          <w:sz w:val="24"/>
          <w:szCs w:val="24"/>
        </w:rPr>
        <w:t xml:space="preserve">33.3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除专用条款另有约定外，承包人应编制每月施工进度报告，同时每季度对进度计划修订一次，并在每月或季结束后的</w:t>
      </w:r>
      <w:r>
        <w:rPr>
          <w:rFonts w:ascii="仿宋" w:hAnsi="仿宋" w:eastAsia="仿宋" w:cs="仿宋"/>
          <w:color w:val="000000"/>
          <w:sz w:val="24"/>
          <w:szCs w:val="24"/>
        </w:rPr>
        <w:t>7</w:t>
      </w:r>
      <w:r>
        <w:rPr>
          <w:rFonts w:hint="eastAsia" w:ascii="仿宋" w:hAnsi="仿宋" w:eastAsia="仿宋" w:cs="仿宋"/>
          <w:color w:val="000000"/>
          <w:sz w:val="24"/>
          <w:szCs w:val="24"/>
        </w:rPr>
        <w:t>天内向监理工程师提交上述报告和修订计划一式两份。月施工进度报告的内容至少应包括：</w:t>
      </w:r>
    </w:p>
    <w:p>
      <w:pPr>
        <w:pStyle w:val="2"/>
        <w:adjustRightInd w:val="0"/>
        <w:snapToGrid w:val="0"/>
        <w:spacing w:line="360" w:lineRule="auto"/>
        <w:ind w:firstLine="1560" w:firstLineChars="6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）施工、安装、试验以及其他发包人工作等进展情况的图表和说明；</w:t>
      </w:r>
    </w:p>
    <w:p>
      <w:pPr>
        <w:pStyle w:val="2"/>
        <w:adjustRightInd w:val="0"/>
        <w:snapToGrid w:val="0"/>
        <w:spacing w:line="360" w:lineRule="auto"/>
        <w:ind w:firstLine="1560" w:firstLineChars="6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）材料、设备、货物的采购和制造商名称、地点以及进入现场情况；</w:t>
      </w:r>
    </w:p>
    <w:p>
      <w:pPr>
        <w:pStyle w:val="2"/>
        <w:adjustRightInd w:val="0"/>
        <w:snapToGrid w:val="0"/>
        <w:spacing w:line="360" w:lineRule="auto"/>
        <w:ind w:firstLine="1560" w:firstLineChars="6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）索赔情况和安全统计；</w:t>
      </w:r>
    </w:p>
    <w:p>
      <w:pPr>
        <w:pStyle w:val="2"/>
        <w:adjustRightInd w:val="0"/>
        <w:snapToGrid w:val="0"/>
        <w:spacing w:line="360" w:lineRule="auto"/>
        <w:ind w:left="1558" w:leftChars="742"/>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）实际进度与计划进度的对比，以及为消除延误正在或准备采取的措施。</w:t>
      </w:r>
    </w:p>
    <w:p>
      <w:pPr>
        <w:pStyle w:val="2"/>
        <w:tabs>
          <w:tab w:val="left" w:pos="1620"/>
        </w:tabs>
        <w:adjustRightInd w:val="0"/>
        <w:snapToGrid w:val="0"/>
        <w:spacing w:line="480" w:lineRule="auto"/>
        <w:rPr>
          <w:rFonts w:ascii="仿宋" w:hAnsi="仿宋" w:eastAsia="仿宋" w:cs="仿宋"/>
          <w:color w:val="000000"/>
          <w:sz w:val="24"/>
          <w:szCs w:val="24"/>
          <w:u w:val="dotted"/>
        </w:rPr>
      </w:pPr>
      <w: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upright="1"/>
                    </wps:wsp>
                  </a:graphicData>
                </a:graphic>
              </wp:anchor>
            </w:drawing>
          </mc:Choice>
          <mc:Fallback>
            <w:pict>
              <v:shape id="_x0000_s1026"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PCKi660BAABRAwAADgAAAGRycy9lMm9Eb2MueG1srVNL&#10;btswEN0X6B0I7mvKhmM0guUAgZFuiqZA2gPQFGkR4A8c2pIv0Nygq26677l8jg4px/ltssiGIt+M&#10;3sx7Qy6vBmvIXkbQ3jV0OqkokU74VrttQ3/+uPn0mRJI3LXceCcbepBAr1YfPyz7UMuZ77xpZSRI&#10;4qDuQ0O7lELNGIhOWg4TH6TDoPLR8oTHuGVt5D2yW8NmVbVgvY9tiF5IAETXY5CeGONbCL1SWsi1&#10;FzsrXRpZozQ8oSTodAC6Kt0qJUW6VQpkIqahqDSVFYvgfpNXtlryeht56LQ4tcDf0sILTZZrh0XP&#10;VGueONlF/YrKahE9eJUmwls2CimOoIpp9cKbu44HWbSg1RDOpsP70Ypv+++R6Lahs8UlJY5bHPnx&#10;9/3xz7/j318kg2hRH6DGzLuAuWm49gNenAccEMzKBxVt/qImgnE0+HA2WA6JCAQvp/N5hRGBocV8&#10;fjG7yCzs8ecQIX2R3pK8aWjE+RVb+f4rpDH1ISXXcv5GG1NmaNwzADkzwnLnY4d5l4bNcJKz8e0B&#10;1exC1NsOSxU9JR2dLj2dbkUe5dNzIX18Ca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emlUNgA&#10;AAAKAQAADwAAAAAAAAABACAAAAAiAAAAZHJzL2Rvd25yZXYueG1sUEsBAhQAFAAAAAgAh07iQDwi&#10;ouutAQAAUQMAAA4AAAAAAAAAAQAgAAAAJw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color w:val="000000"/>
          <w:sz w:val="24"/>
          <w:szCs w:val="24"/>
        </w:rPr>
        <w:t xml:space="preserve">33.4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color w:val="000000"/>
          <w:sz w:val="24"/>
          <w:szCs w:val="24"/>
        </w:rPr>
        <w:t>66.2</w:t>
      </w:r>
      <w:r>
        <w:rPr>
          <w:rFonts w:hint="eastAsia" w:ascii="仿宋" w:hAnsi="仿宋" w:eastAsia="仿宋" w:cs="仿宋"/>
          <w:color w:val="000000"/>
          <w:sz w:val="24"/>
          <w:szCs w:val="24"/>
        </w:rPr>
        <w:t>款规定向发包人支付由此产生的误期赔偿费。工程进度计划即使经监理工程师确认，也不能免除承包人按照合同约定应承担的任何责任和应履行的任何义务。</w:t>
      </w:r>
    </w:p>
    <w:p>
      <w:pPr>
        <w:pStyle w:val="2"/>
        <w:adjustRightInd w:val="0"/>
        <w:snapToGrid w:val="0"/>
        <w:spacing w:line="360" w:lineRule="auto"/>
        <w:ind w:right="-238"/>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2"/>
        <w:adjustRightInd w:val="0"/>
        <w:snapToGrid w:val="0"/>
        <w:spacing w:line="360" w:lineRule="auto"/>
        <w:ind w:right="-238"/>
        <w:outlineLvl w:val="2"/>
        <w:rPr>
          <w:rFonts w:ascii="仿宋" w:hAnsi="仿宋" w:eastAsia="仿宋" w:cs="Times New Roman"/>
          <w:b/>
          <w:bCs/>
          <w:color w:val="000000"/>
          <w:sz w:val="24"/>
          <w:szCs w:val="24"/>
        </w:rPr>
      </w:pPr>
      <w:bookmarkStart w:id="174" w:name="_Toc10624856"/>
      <w:bookmarkStart w:id="175" w:name="_Toc25637"/>
      <w:bookmarkStart w:id="176" w:name="_Toc469384016"/>
      <w:r>
        <w:rPr>
          <w:rFonts w:ascii="仿宋" w:hAnsi="仿宋" w:eastAsia="仿宋" w:cs="仿宋"/>
          <w:b/>
          <w:bCs/>
          <w:color w:val="000000"/>
          <w:sz w:val="24"/>
          <w:szCs w:val="24"/>
        </w:rPr>
        <w:t xml:space="preserve">34  </w:t>
      </w:r>
      <w:r>
        <w:rPr>
          <w:rFonts w:hint="eastAsia" w:ascii="仿宋" w:hAnsi="仿宋" w:eastAsia="仿宋" w:cs="仿宋"/>
          <w:b/>
          <w:bCs/>
          <w:color w:val="000000"/>
          <w:sz w:val="24"/>
          <w:szCs w:val="24"/>
        </w:rPr>
        <w:t>开工</w:t>
      </w:r>
      <w:bookmarkEnd w:id="174"/>
      <w:bookmarkEnd w:id="175"/>
      <w:bookmarkEnd w:id="176"/>
    </w:p>
    <w:p>
      <w:pPr>
        <w:pStyle w:val="2"/>
        <w:tabs>
          <w:tab w:val="left" w:pos="1320"/>
        </w:tabs>
        <w:adjustRightInd w:val="0"/>
        <w:snapToGrid w:val="0"/>
        <w:spacing w:line="360" w:lineRule="auto"/>
        <w:ind w:right="3"/>
        <w:rPr>
          <w:rFonts w:ascii="仿宋" w:hAnsi="仿宋" w:eastAsia="仿宋" w:cs="Times New Roman"/>
          <w:b/>
          <w:bCs/>
          <w:color w:val="000000"/>
          <w:sz w:val="24"/>
          <w:szCs w:val="24"/>
        </w:rPr>
      </w:pPr>
      <w: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upright="1"/>
                    </wps:wsp>
                  </a:graphicData>
                </a:graphic>
              </wp:anchor>
            </w:drawing>
          </mc:Choice>
          <mc:Fallback>
            <w:pict>
              <v:shape id="_x0000_s1026"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c8vANa0BAABRAwAADgAAAGRycy9lMm9Eb2MueG1srVNBbtsw&#10;ELwX6B8I3mvJLhIYguUAgZFeirZA2gfQFGkRILkEl7bkD7Q/6KmX3vsuv6NLynHS9JJDLhQ5u5rd&#10;mSVXN6Oz7KAiGvAtn89qzpSX0Bm/a/m3r3fvlpxhEr4TFrxq+VEhv1m/fbMaQqMW0IPtVGRE4rEZ&#10;Qsv7lEJTVSh75QTOIChPQQ3RiUTHuKu6KAZid7Za1PV1NUDsQgSpEAndTEF+ZowvIQStjVQbkHun&#10;fJpYo7IikSTsTUC+Lt1qrWT6rDWqxGzLSWkqKxWh/Tav1Xolml0UoTfy3IJ4SQvPNDlhPBW9UG1E&#10;EmwfzX9UzsgICDrNJLhqElIcIRXz+pk3970IqmghqzFcTMfXo5WfDl8iM13LF8trzrxwNPLTzx+n&#10;X39Ov7+zDJJFQ8CGMu8D5abxFka6OA84EpiVjzq6/CVNjOJk8PFisBoTkwQuaxJJEUmh9/P6an6V&#10;WarHn0PE9EGBY3nT8kjzK7aKw0dMU+pDSq7l4c5YW2Zo/T8AcWakyp1PHeZdGrfjWc4WuiOp2Ydo&#10;dj2VKnpKOjldejrfijzKp+dC+vgS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fiVgNUAAAAJ&#10;AQAADwAAAAAAAAABACAAAAAiAAAAZHJzL2Rvd25yZXYueG1sUEsBAhQAFAAAAAgAh07iQHPLwDWt&#10;AQAAUQ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color w:val="000000"/>
          <w:sz w:val="24"/>
          <w:szCs w:val="24"/>
        </w:rPr>
        <w:t xml:space="preserve">34.1    </w:t>
      </w:r>
    </w:p>
    <w:p>
      <w:pPr>
        <w:pStyle w:val="2"/>
        <w:adjustRightInd w:val="0"/>
        <w:snapToGrid w:val="0"/>
        <w:spacing w:line="360" w:lineRule="auto"/>
        <w:ind w:left="1619" w:leftChars="771" w:right="6"/>
        <w:rPr>
          <w:rFonts w:ascii="仿宋" w:hAnsi="仿宋" w:eastAsia="仿宋" w:cs="Times New Roman"/>
          <w:color w:val="000000"/>
          <w:sz w:val="24"/>
          <w:szCs w:val="24"/>
        </w:rPr>
      </w:pPr>
      <w:r>
        <w:rPr>
          <w:rFonts w:hint="eastAsia" w:ascii="仿宋" w:hAnsi="仿宋" w:eastAsia="仿宋" w:cs="仿宋"/>
          <w:color w:val="000000"/>
          <w:sz w:val="24"/>
          <w:szCs w:val="24"/>
        </w:rPr>
        <w:t>工程开工必须具备法律规定的开工条件，并已经领取了施工许可证。</w:t>
      </w:r>
    </w:p>
    <w:p>
      <w:pPr>
        <w:pStyle w:val="2"/>
        <w:tabs>
          <w:tab w:val="left" w:pos="1320"/>
        </w:tabs>
        <w:adjustRightInd w:val="0"/>
        <w:snapToGrid w:val="0"/>
        <w:spacing w:line="360" w:lineRule="auto"/>
        <w:ind w:right="3"/>
        <w:rPr>
          <w:rFonts w:ascii="仿宋" w:hAnsi="仿宋" w:eastAsia="仿宋" w:cs="仿宋"/>
          <w:b/>
          <w:bCs/>
          <w:color w:val="000000"/>
          <w:sz w:val="24"/>
          <w:szCs w:val="24"/>
          <w:u w:val="dotted"/>
        </w:rPr>
      </w:pPr>
      <w: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upright="1"/>
                    </wps:wsp>
                  </a:graphicData>
                </a:graphic>
              </wp:anchor>
            </w:drawing>
          </mc:Choice>
          <mc:Fallback>
            <w:pict>
              <v:shape id="_x0000_s1026"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AgYU92sAQAAUQMAAA4AAABkcnMvZTJvRG9jLnhtbK1TQY4T&#10;MRC8I/EHy3fiSQ6QHWWyEoqWCwKkhQc4HjtjyXZbbicz+QD8gBMX7rwr76DtZLOwXPbAxWNX91R3&#10;Vdur28k7dtAJLYSOz2cNZzoo6G3YdfzL57tXS84wy9BLB0F3/KiR365fvliNsdULGMD1OjEiCdiO&#10;seNDzrEVAtWgvcQZRB0oaCB5memYdqJPciR278SiaV6LEVIfEyiNSOjmHOQXxvQcQjDGKr0Btfc6&#10;5DNr0k5mkoSDjcjXtVtjtMofjUGdmes4Kc11pSK035ZVrFey3SUZB6suLcjntPBEk5c2UNEr1UZm&#10;yfbJ/kPlrUqAYPJMgRdnIdURUjFvnnhzP8ioqxayGuPVdPx/tOrD4VNitu/4YnnDWZCeRn76/u30&#10;49fp51dWQLJojNhS5n2k3Dy9hYkuzgOOBBblk0m+fEkTozgZfLwarKfMFIHLhkRSRFFocfNmvqwD&#10;EI8/x4T5nQbPyqbjieZXbZWH95ipEUp9SCm1AtxZ5+oMXfgLoMSCiNL5ucOyy9N2usjZQn8kNfuY&#10;7G6gUlVPTSena6HLrSij/PNcSR9fwv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Fm6V9YAAAAJ&#10;AQAADwAAAAAAAAABACAAAAAiAAAAZHJzL2Rvd25yZXYueG1sUEsBAhQAFAAAAAgAh07iQAgYU92s&#10;AQAAUQMAAA4AAAAAAAAAAQAgAAAAJQ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color w:val="000000"/>
          <w:sz w:val="24"/>
          <w:szCs w:val="24"/>
        </w:rPr>
        <w:t xml:space="preserve">34.2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ight="3"/>
        <w:rPr>
          <w:rFonts w:ascii="仿宋" w:hAnsi="仿宋" w:eastAsia="仿宋" w:cs="Times New Roman"/>
          <w:color w:val="000000"/>
          <w:sz w:val="24"/>
          <w:szCs w:val="24"/>
        </w:rPr>
      </w:pPr>
      <w:r>
        <w:rPr>
          <w:rFonts w:hint="eastAsia" w:ascii="仿宋" w:hAnsi="仿宋" w:eastAsia="仿宋" w:cs="仿宋"/>
          <w:color w:val="000000"/>
          <w:sz w:val="24"/>
          <w:szCs w:val="24"/>
        </w:rPr>
        <w:t>承包人应在签订本合同后的</w:t>
      </w:r>
      <w:r>
        <w:rPr>
          <w:rFonts w:ascii="仿宋" w:hAnsi="仿宋" w:eastAsia="仿宋" w:cs="仿宋"/>
          <w:color w:val="000000"/>
          <w:sz w:val="24"/>
          <w:szCs w:val="24"/>
        </w:rPr>
        <w:t>28</w:t>
      </w:r>
      <w:r>
        <w:rPr>
          <w:rFonts w:hint="eastAsia" w:ascii="仿宋" w:hAnsi="仿宋" w:eastAsia="仿宋" w:cs="仿宋"/>
          <w:color w:val="000000"/>
          <w:sz w:val="24"/>
          <w:szCs w:val="24"/>
        </w:rPr>
        <w:t>天内，向监理工程师提交开工申请书，并附上表明已做好开工准备的有关资料。除专用条款另有约定外，监理工程师应在本合同签订后的</w:t>
      </w:r>
      <w:r>
        <w:rPr>
          <w:rFonts w:ascii="仿宋" w:hAnsi="仿宋" w:eastAsia="仿宋" w:cs="仿宋"/>
          <w:color w:val="000000"/>
          <w:sz w:val="24"/>
          <w:szCs w:val="24"/>
        </w:rPr>
        <w:t>42</w:t>
      </w:r>
      <w:r>
        <w:rPr>
          <w:rFonts w:hint="eastAsia" w:ascii="仿宋" w:hAnsi="仿宋" w:eastAsia="仿宋" w:cs="仿宋"/>
          <w:color w:val="000000"/>
          <w:sz w:val="24"/>
          <w:szCs w:val="24"/>
        </w:rPr>
        <w:t>天内报发包人批准后向承包人发出开工令；承包人应在接到开工令后的</w:t>
      </w:r>
      <w:r>
        <w:rPr>
          <w:rFonts w:ascii="仿宋" w:hAnsi="仿宋" w:eastAsia="仿宋" w:cs="仿宋"/>
          <w:color w:val="000000"/>
          <w:sz w:val="24"/>
          <w:szCs w:val="24"/>
        </w:rPr>
        <w:t>7</w:t>
      </w:r>
      <w:r>
        <w:rPr>
          <w:rFonts w:hint="eastAsia" w:ascii="仿宋" w:hAnsi="仿宋" w:eastAsia="仿宋" w:cs="仿宋"/>
          <w:color w:val="000000"/>
          <w:sz w:val="24"/>
          <w:szCs w:val="24"/>
        </w:rPr>
        <w:t>天内开工，并一直保持合同工程连续均衡施工，直至其被改变为止。</w:t>
      </w:r>
    </w:p>
    <w:p>
      <w:pPr>
        <w:pStyle w:val="2"/>
        <w:tabs>
          <w:tab w:val="left" w:pos="1320"/>
        </w:tabs>
        <w:adjustRightInd w:val="0"/>
        <w:snapToGrid w:val="0"/>
        <w:spacing w:line="360" w:lineRule="auto"/>
        <w:ind w:right="3"/>
        <w:rPr>
          <w:rFonts w:ascii="仿宋" w:hAnsi="仿宋" w:eastAsia="仿宋" w:cs="Times New Roman"/>
          <w:b/>
          <w:bCs/>
          <w:color w:val="000000"/>
          <w:sz w:val="24"/>
          <w:szCs w:val="24"/>
        </w:rPr>
      </w:pPr>
      <w: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upright="1"/>
                    </wps:wsp>
                  </a:graphicData>
                </a:graphic>
              </wp:anchor>
            </w:drawing>
          </mc:Choice>
          <mc:Fallback>
            <w:pict>
              <v:shape id="_x0000_s1026"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JRMpaq4BAABRAwAADgAAAGRycy9lMm9Eb2MueG1srVNB&#10;btswELwX6B8I3mvKrhMkguUAhZFeirRA2gfQFGURILkEl7bkDzQ/yKmX3vsuv6NL2nHa9JJDLxQ5&#10;u5rdmSUXN6OzbKcjGvANn04qzrRX0Bq/afi3r7fvrjjDJH0rLXjd8L1GfrN8+2YxhFrPoAfb6siI&#10;xGM9hIb3KYVaCFS9dhInELSnYAfRyUTHuBFtlAOxOytmVXUpBohtiKA0IqGrY5CfGONrCKHrjNIr&#10;UFunfTqyRm1lIknYm4B8WbrtOq3S565DnZhtOClNZaUitF/nVSwXst5EGXqjTi3I17TwQpOTxlPR&#10;M9VKJsm20fxD5YyKgNCliQInjkKKI6RiWr3w5r6XQRctZDWGs+n4/2jV3e5LZKZt+OyKPPHS0cgP&#10;jw+HH78OP7+zDJJFQ8CaMu8D5abxA4x0cZ5wJDArH7vo8pc0MYoT2f5ssB4TUwReT+fziiKKQhfX&#10;8/eXhV08/xwipo8aHMubhkeaX7FV7j5hokYo9Skl1/Jwa6wtM7T+L4ASMyJy58cO8y6N6/EkZw3t&#10;ntRsQzSbnkoVPSWdnC6FTrcij/LPcyF9fg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egpODY&#10;AAAACgEAAA8AAAAAAAAAAQAgAAAAIgAAAGRycy9kb3ducmV2LnhtbFBLAQIUABQAAAAIAIdO4kAl&#10;EylqrgEAAFEDAAAOAAAAAAAAAAEAIAAAACc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color w:val="000000"/>
          <w:sz w:val="24"/>
          <w:szCs w:val="24"/>
        </w:rPr>
        <w:t xml:space="preserve">34.3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ight="3"/>
        <w:rPr>
          <w:rFonts w:ascii="仿宋" w:hAnsi="仿宋" w:eastAsia="仿宋" w:cs="仿宋"/>
          <w:color w:val="000000"/>
          <w:sz w:val="24"/>
          <w:szCs w:val="24"/>
        </w:rPr>
      </w:pPr>
      <w:r>
        <w:rPr>
          <w:rFonts w:hint="eastAsia" w:ascii="仿宋" w:hAnsi="仿宋" w:eastAsia="仿宋" w:cs="仿宋"/>
          <w:color w:val="000000"/>
          <w:sz w:val="24"/>
          <w:szCs w:val="24"/>
        </w:rPr>
        <w:t>承包人未能按照时开工，应在接到开工令后立即以书面形式向监理工程师提出延期开工的要求并说明理由。监理工程师应当在接到延期开工申请后的</w:t>
      </w:r>
      <w:r>
        <w:rPr>
          <w:rFonts w:ascii="仿宋" w:hAnsi="仿宋" w:eastAsia="仿宋" w:cs="仿宋"/>
          <w:color w:val="000000"/>
          <w:sz w:val="24"/>
          <w:szCs w:val="24"/>
        </w:rPr>
        <w:t>48</w:t>
      </w:r>
      <w:r>
        <w:rPr>
          <w:rFonts w:hint="eastAsia" w:ascii="仿宋" w:hAnsi="仿宋" w:eastAsia="仿宋" w:cs="仿宋"/>
          <w:color w:val="000000"/>
          <w:sz w:val="24"/>
          <w:szCs w:val="24"/>
        </w:rPr>
        <w:t>小时内书面予以答复，否则视为同意。由此造成的损失和延误的工期由承包人承担</w:t>
      </w:r>
      <w:r>
        <w:rPr>
          <w:rFonts w:ascii="仿宋" w:hAnsi="仿宋" w:eastAsia="仿宋" w:cs="仿宋"/>
          <w:color w:val="000000"/>
          <w:sz w:val="24"/>
          <w:szCs w:val="24"/>
        </w:rPr>
        <w:t>.</w:t>
      </w:r>
    </w:p>
    <w:p>
      <w:pPr>
        <w:pStyle w:val="2"/>
        <w:tabs>
          <w:tab w:val="left" w:pos="1320"/>
        </w:tabs>
        <w:adjustRightInd w:val="0"/>
        <w:snapToGrid w:val="0"/>
        <w:spacing w:line="360" w:lineRule="auto"/>
        <w:ind w:right="3"/>
        <w:rPr>
          <w:rFonts w:ascii="仿宋" w:hAnsi="仿宋" w:eastAsia="仿宋" w:cs="仿宋"/>
          <w:color w:val="000000"/>
          <w:sz w:val="24"/>
          <w:szCs w:val="24"/>
          <w:u w:val="dotted"/>
        </w:rPr>
      </w:pPr>
      <w: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upright="1"/>
                    </wps:wsp>
                  </a:graphicData>
                </a:graphic>
              </wp:anchor>
            </w:drawing>
          </mc:Choice>
          <mc:Fallback>
            <w:pict>
              <v:shape id="_x0000_s1026"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DizKQzrwEAAFEDAAAOAAAAZHJzL2Uyb0RvYy54bWytU0tu&#10;2zAQ3RfIHQjuY8puYqSC5QCFkW6KtkDaA9AUZREgOQSHtuQLtDfoqpvuey6fo0PacT7dZNENRb4Z&#10;vZn3hlzcjs6ynY5owDd8Oqk4015Ba/ym4d++3l3ecIZJ+lZa8Lrhe438dnnxZjGEWs+gB9vqyIjE&#10;Yz2EhvcphVoIVL12EicQtKdgB9HJRMe4EW2UA7E7K2ZVNRcDxDZEUBqR0NUxyE+M8TWE0HVG6RWo&#10;rdM+HVmjtjKRJOxNQL4s3XadVulz16FOzDaclKayUhHar/MqlgtZb6IMvVGnFuRrWnihyUnjqeiZ&#10;aiWTZNto/qFyRkVA6NJEgRNHIcURUjGtXnhz38ugixayGsPZdPx/tOrT7ktkpm34bH7NmZeORn74&#10;+ePw68/h93eWQbJoCFhT5n2g3DS+h5EuzgOOBGblYxdd/pImRnEyeH82WI+JKQLfTa+uKoooCl3P&#10;b97OCrt4/DlETB80OJY3DY80v2Kr3H3ERI1Q6kNKruXhzlhbZmj9M4ASMyJy58cO8y6N6/EkZw3t&#10;ntRsQzSbnkoVPSWdnC6FTrcij/LpuZA+voT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Qd2RLX&#10;AAAACgEAAA8AAAAAAAAAAQAgAAAAIgAAAGRycy9kb3ducmV2LnhtbFBLAQIUABQAAAAIAIdO4kDi&#10;zKQz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color w:val="000000"/>
          <w:sz w:val="24"/>
          <w:szCs w:val="24"/>
        </w:rPr>
        <w:t xml:space="preserve">34.4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ight="3"/>
        <w:rPr>
          <w:rFonts w:ascii="仿宋" w:hAnsi="仿宋" w:eastAsia="仿宋" w:cs="Times New Roman"/>
          <w:color w:val="000000"/>
          <w:sz w:val="24"/>
          <w:szCs w:val="24"/>
        </w:rPr>
      </w:pPr>
      <w:r>
        <w:rPr>
          <w:rFonts w:hint="eastAsia" w:ascii="仿宋" w:hAnsi="仿宋" w:eastAsia="仿宋" w:cs="仿宋"/>
          <w:color w:val="000000"/>
          <w:sz w:val="24"/>
          <w:szCs w:val="24"/>
        </w:rPr>
        <w:t>因发包人的原因不能在第</w:t>
      </w:r>
      <w:r>
        <w:rPr>
          <w:rFonts w:ascii="仿宋" w:hAnsi="仿宋" w:eastAsia="仿宋" w:cs="仿宋"/>
          <w:color w:val="000000"/>
          <w:sz w:val="24"/>
          <w:szCs w:val="24"/>
        </w:rPr>
        <w:t>34.2</w:t>
      </w:r>
      <w:r>
        <w:rPr>
          <w:rFonts w:hint="eastAsia" w:ascii="仿宋" w:hAnsi="仿宋" w:eastAsia="仿宋" w:cs="仿宋"/>
          <w:color w:val="000000"/>
          <w:sz w:val="24"/>
          <w:szCs w:val="24"/>
        </w:rPr>
        <w:t>款规定的时间内发出开工令的，监理工程师应至少提前</w:t>
      </w:r>
      <w:r>
        <w:rPr>
          <w:rFonts w:ascii="仿宋" w:hAnsi="仿宋" w:eastAsia="仿宋" w:cs="仿宋"/>
          <w:color w:val="000000"/>
          <w:sz w:val="24"/>
          <w:szCs w:val="24"/>
        </w:rPr>
        <w:t>7</w:t>
      </w:r>
      <w:r>
        <w:rPr>
          <w:rFonts w:hint="eastAsia" w:ascii="仿宋" w:hAnsi="仿宋" w:eastAsia="仿宋" w:cs="仿宋"/>
          <w:color w:val="000000"/>
          <w:sz w:val="24"/>
          <w:szCs w:val="24"/>
        </w:rPr>
        <w:t>天以书面形式通知承包人推迟开工。由此造成的损失由发包人承担，开工日期相应顺延。监理工程师未能提前</w:t>
      </w:r>
      <w:r>
        <w:rPr>
          <w:rFonts w:ascii="仿宋" w:hAnsi="仿宋" w:eastAsia="仿宋" w:cs="仿宋"/>
          <w:color w:val="000000"/>
          <w:sz w:val="24"/>
          <w:szCs w:val="24"/>
        </w:rPr>
        <w:t>7</w:t>
      </w:r>
      <w:r>
        <w:rPr>
          <w:rFonts w:hint="eastAsia" w:ascii="仿宋" w:hAnsi="仿宋" w:eastAsia="仿宋" w:cs="仿宋"/>
          <w:color w:val="000000"/>
          <w:sz w:val="24"/>
          <w:szCs w:val="24"/>
        </w:rPr>
        <w:t>天通知承包人推迟开工的，由此造成损失的扩大由发包人承担。</w:t>
      </w:r>
    </w:p>
    <w:p>
      <w:pPr>
        <w:pStyle w:val="2"/>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adjustRightInd w:val="0"/>
        <w:snapToGrid w:val="0"/>
        <w:rPr>
          <w:rFonts w:ascii="仿宋" w:hAnsi="仿宋" w:eastAsia="仿宋" w:cs="Times New Roman"/>
          <w:b/>
          <w:bCs/>
          <w:color w:val="000000"/>
          <w:sz w:val="24"/>
          <w:szCs w:val="24"/>
        </w:rPr>
      </w:pPr>
      <w:r>
        <w:rPr>
          <w:rFonts w:ascii="仿宋" w:hAnsi="仿宋" w:eastAsia="仿宋" w:cs="仿宋"/>
          <w:b/>
          <w:bCs/>
          <w:color w:val="000000"/>
          <w:sz w:val="24"/>
          <w:szCs w:val="24"/>
        </w:rPr>
        <w:t xml:space="preserve">      </w:t>
      </w:r>
    </w:p>
    <w:p>
      <w:pPr>
        <w:pStyle w:val="2"/>
        <w:adjustRightInd w:val="0"/>
        <w:snapToGrid w:val="0"/>
        <w:outlineLvl w:val="2"/>
        <w:rPr>
          <w:rFonts w:ascii="仿宋" w:hAnsi="仿宋" w:eastAsia="仿宋" w:cs="Times New Roman"/>
          <w:b/>
          <w:bCs/>
          <w:color w:val="000000"/>
          <w:sz w:val="24"/>
          <w:szCs w:val="24"/>
        </w:rPr>
      </w:pPr>
      <w:bookmarkStart w:id="177" w:name="_Toc10624857"/>
      <w:bookmarkStart w:id="178" w:name="_Toc469384017"/>
      <w:bookmarkStart w:id="179" w:name="_Toc28857"/>
      <w:r>
        <w:rPr>
          <w:rFonts w:ascii="仿宋" w:hAnsi="仿宋" w:eastAsia="仿宋" w:cs="仿宋"/>
          <w:b/>
          <w:bCs/>
          <w:color w:val="000000"/>
          <w:sz w:val="24"/>
          <w:szCs w:val="24"/>
        </w:rPr>
        <w:t xml:space="preserve">35  </w:t>
      </w:r>
      <w:r>
        <w:rPr>
          <w:rFonts w:hint="eastAsia" w:ascii="仿宋" w:hAnsi="仿宋" w:eastAsia="仿宋" w:cs="仿宋"/>
          <w:b/>
          <w:bCs/>
          <w:color w:val="000000"/>
          <w:sz w:val="24"/>
          <w:szCs w:val="24"/>
        </w:rPr>
        <w:t>暂停施工和复工</w:t>
      </w:r>
      <w:bookmarkEnd w:id="177"/>
      <w:bookmarkEnd w:id="178"/>
      <w:bookmarkEnd w:id="179"/>
    </w:p>
    <w:p>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88" name="文本框 288"/>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upright="1"/>
                    </wps:wsp>
                  </a:graphicData>
                </a:graphic>
              </wp:anchor>
            </w:drawing>
          </mc:Choice>
          <mc:Fallback>
            <w:pict>
              <v:shape id="_x0000_s1026"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AnnHDvrgEAAFEDAAAOAAAAZHJzL2Uyb0RvYy54bWytU8GO&#10;0zAQvSPxD5bv1GlVYDdquhKqlgsCpGU/wHWcxpLtsTxuk/4A/AEnLtz5rn4HY6fbheWyBy6O/Wby&#10;Zt4be3UzOssOOqIB3/D5rOJMewWt8buG33+5fXXFGSbpW2nB64YfNfKb9csXqyHUegE92FZHRiQe&#10;6yE0vE8p1EKg6rWTOIOgPQU7iE4mOsadaKMciN1ZsaiqN2KA2IYISiMSupmC/MwYn0MIXWeU3oDa&#10;O+3TxBq1lYkkYW8C8nXptuu0Sp+6DnVituGkNJWVitB+m1exXsl6F2XojTq3IJ/TwhNNThpPRS9U&#10;G5kk20fzD5UzKgJCl2YKnJiEFEdIxbx64s1dL4MuWshqDBfT8f/Rqo+Hz5GZtuGLKxq8l45Gfvr+&#10;7fTj1+nnV5ZBsmgIWFPmXaDcNL6DkS7OA44EZuVjF13+kiZGcTL4eDFYj4kpAq/ny2VFEUWh5fXb&#10;RfU6s4jHn0PE9F6DY3nT8EjzK7bKwwdMU+pDSq7l4dZYW2Zo/V8AcWZE5M6nDvMujdvxLGcL7ZHU&#10;7EM0u55KFT0lnZwuPZ1vRR7ln+dC+vgS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bVN6NcA&#10;AAAKAQAADwAAAAAAAAABACAAAAAiAAAAZHJzL2Rvd25yZXYueG1sUEsBAhQAFAAAAAgAh07iQCec&#10;cO+uAQAAUQMAAA4AAAAAAAAAAQAgAAAAJg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color w:val="000000"/>
          <w:sz w:val="24"/>
          <w:szCs w:val="24"/>
        </w:rPr>
        <w:t xml:space="preserve">35.1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监理工程师认为有必要时，可向承包人发出暂停施工令，并在</w:t>
      </w:r>
      <w:r>
        <w:rPr>
          <w:rFonts w:ascii="仿宋" w:hAnsi="仿宋" w:eastAsia="仿宋" w:cs="仿宋"/>
          <w:color w:val="000000"/>
          <w:sz w:val="24"/>
          <w:szCs w:val="24"/>
        </w:rPr>
        <w:t>48</w:t>
      </w:r>
      <w:r>
        <w:rPr>
          <w:rFonts w:hint="eastAsia" w:ascii="仿宋" w:hAnsi="仿宋" w:eastAsia="仿宋" w:cs="仿宋"/>
          <w:color w:val="000000"/>
          <w:sz w:val="24"/>
          <w:szCs w:val="24"/>
        </w:rPr>
        <w:t>小时内提出处理意见，承包人应按照监理工程师的指令停止施工。不论任何原因造成的暂停施工，暂停施工期间承包人应妥善保护已完工程并提供安全保障。</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color w:val="000000"/>
          <w:sz w:val="24"/>
          <w:szCs w:val="24"/>
        </w:rPr>
        <w:t>24</w:t>
      </w:r>
      <w:r>
        <w:rPr>
          <w:rFonts w:hint="eastAsia" w:ascii="仿宋" w:hAnsi="仿宋" w:eastAsia="仿宋" w:cs="仿宋"/>
          <w:color w:val="000000"/>
          <w:sz w:val="24"/>
          <w:szCs w:val="24"/>
        </w:rPr>
        <w:t>小时内予以答复；逾期未答复的，视为承包人的暂停施工报告被认可。</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35.2</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upright="1"/>
                    </wps:wsp>
                  </a:graphicData>
                </a:graphic>
              </wp:anchor>
            </w:drawing>
          </mc:Choice>
          <mc:Fallback>
            <w:pict>
              <v:shape id="_x0000_s1026"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P3Baq4BAABRAwAADgAAAGRycy9lMm9Eb2MueG1srVPBjtMw&#10;EL0j8Q+W7zRpVRY2aroSqpYLAqRlP8B17MaS7bE8bpP+APwBJy7c+a5+B2On24Xlsgcujv1m8mbe&#10;G3t1MzrLDiqiAd/y+azmTHkJnfG7lt9/uX31ljNMwnfCglctPyrkN+uXL1ZDaNQCerCdioxIPDZD&#10;aHmfUmiqCmWvnMAZBOUpqCE6kegYd1UXxUDszlaLur6qBohdiCAVIqGbKcjPjPE5hKC1kWoDcu+U&#10;TxNrVFYkkoS9CcjXpVutlUyftEaVmG05KU1lpSK03+a1Wq9Es4si9EaeWxDPaeGJJieMp6IXqo1I&#10;gu2j+YfKGRkBQaeZBFdNQoojpGJeP/HmrhdBFS1kNYaL6fj/aOXHw+fITNfyxdWcMy8cjfz0/dvp&#10;x6/Tz68sg2TRELChzLtAuWl8ByNdnAccCczKRx1d/pImRnEy+HgxWI2JSQKv58tlTRFJoeX1m0X9&#10;OrNUjz+HiOm9AsfypuWR5ldsFYcPmKbUh5Rcy8OtsbbM0Pq/AOLMSJU7nzrMuzRux7OcLXRHUrMP&#10;0ex6KlX0lHRyuvR0vhV5lH+eC+njS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E3PLTVAAAA&#10;CAEAAA8AAAAAAAAAAQAgAAAAIgAAAGRycy9kb3ducmV2LnhtbFBLAQIUABQAAAAIAIdO4kD8/cFq&#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color w:val="000000"/>
          <w:sz w:val="24"/>
          <w:szCs w:val="24"/>
        </w:rPr>
        <w:t>承包人实施监理工程师的处理意见后，可向监理工程师提交复工报审表要求复工；监理工程师应在收到复工报审表后的</w:t>
      </w:r>
      <w:r>
        <w:rPr>
          <w:rFonts w:ascii="仿宋" w:hAnsi="仿宋" w:eastAsia="仿宋" w:cs="仿宋"/>
          <w:color w:val="000000"/>
          <w:sz w:val="24"/>
          <w:szCs w:val="24"/>
        </w:rPr>
        <w:t>48</w:t>
      </w:r>
      <w:r>
        <w:rPr>
          <w:rFonts w:hint="eastAsia" w:ascii="仿宋" w:hAnsi="仿宋" w:eastAsia="仿宋" w:cs="仿宋"/>
          <w:color w:val="000000"/>
          <w:sz w:val="24"/>
          <w:szCs w:val="24"/>
        </w:rPr>
        <w:t>小时内予以答复。具备复工条件时，监理工程师应立即向承包人发出复工令，承包人应立即组织复工。监理工程师在收到复工报审表后的</w:t>
      </w:r>
      <w:r>
        <w:rPr>
          <w:rFonts w:ascii="仿宋" w:hAnsi="仿宋" w:eastAsia="仿宋" w:cs="仿宋"/>
          <w:color w:val="000000"/>
          <w:sz w:val="24"/>
          <w:szCs w:val="24"/>
        </w:rPr>
        <w:t>48</w:t>
      </w:r>
      <w:r>
        <w:rPr>
          <w:rFonts w:hint="eastAsia" w:ascii="仿宋" w:hAnsi="仿宋" w:eastAsia="仿宋" w:cs="仿宋"/>
          <w:color w:val="000000"/>
          <w:sz w:val="24"/>
          <w:szCs w:val="24"/>
        </w:rPr>
        <w:t>小时内未答复也未提出处理意见的，承包人可自行复工，监理工程师应予认可。</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承包人无故拖延或拒绝复工的，由此增加的费用和（或）延误的工期由承包人承担；因发包人的原因无法按时复工的，承包人有权要求发包人增加发生的费用和（或）顺延工期，并支付合理利润。</w:t>
      </w:r>
    </w:p>
    <w:p>
      <w:pPr>
        <w:pStyle w:val="2"/>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upright="1"/>
                    </wps:wsp>
                  </a:graphicData>
                </a:graphic>
              </wp:anchor>
            </w:drawing>
          </mc:Choice>
          <mc:Fallback>
            <w:pict>
              <v:shape id="_x0000_s102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D7Nx+arwEAAFEDAAAOAAAAZHJzL2Uyb0RvYy54bWytU0tu&#10;2zAQ3RfIHQjua8qGkY9gOUBhJJuiLZD2ADRFWQRIDsGhLfkCyQ266qb7nsvn6JB2nDbdZNENRb4Z&#10;vZn3hlzcjs6ynY5owDd8Oqk4015Ba/ym4d++3r2/5gyT9K204HXD9xr57fLi3WIItZ5BD7bVkRGJ&#10;x3oIDe9TCrUQqHrtJE4gaE/BDqKTiY5xI9ooB2J3Vsyq6lIMENsQQWlEQlfHID8xxrcQQtcZpVeg&#10;tk77dGSN2spEkrA3AfmydNt1WqXPXYc6MdtwUprKSkVov86rWC5kvYky9EadWpBvaeGVJieNp6Jn&#10;qpVMkm2j+YfKGRUBoUsTBU4chRRHSMW0euXNQy+DLlrIagxn0/H/0apPuy+Rmbbhs8srzrx0NPLD&#10;96fDj1+Hn48sg2TRELCmzIdAuWn8ACNdnGccCczKxy66/CVNjOJk8P5ssB4TUwTeTOfziiKKQlc3&#10;s/l1GYB4+TlETPcaHMubhkeaX7FV7j5iokYo9Tkl1/JwZ6wtM7T+L4ASMyJy58cO8y6N6/EkZw3t&#10;ntRsQzSbnkoVPSWdnC6FTrcij/LPcyF9eQ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HCdnfX&#10;AAAACgEAAA8AAAAAAAAAAQAgAAAAIgAAAGRycy9kb3ducmV2LnhtbFBLAQIUABQAAAAIAIdO4kD7&#10;Nx+arwEAAFEDAAAOAAAAAAAAAAEAIAAAACYBAABkcnMvZTJvRG9jLnhtbFBLBQYAAAAABgAGAFkB&#10;AABHBQ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color w:val="000000"/>
          <w:sz w:val="24"/>
          <w:szCs w:val="24"/>
        </w:rPr>
        <w:t xml:space="preserve">35.3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非承包人的原因造成暂停施工持续</w:t>
      </w:r>
      <w:r>
        <w:rPr>
          <w:rFonts w:ascii="仿宋" w:hAnsi="仿宋" w:eastAsia="仿宋" w:cs="仿宋"/>
          <w:color w:val="000000"/>
          <w:sz w:val="24"/>
          <w:szCs w:val="24"/>
        </w:rPr>
        <w:t>56</w:t>
      </w:r>
      <w:r>
        <w:rPr>
          <w:rFonts w:hint="eastAsia" w:ascii="仿宋" w:hAnsi="仿宋" w:eastAsia="仿宋" w:cs="仿宋"/>
          <w:color w:val="000000"/>
          <w:sz w:val="24"/>
          <w:szCs w:val="24"/>
        </w:rPr>
        <w:t>天以上时，承包人可向监理工程师提交复工报审表要求复工；监理工程师应在收到复工报审表后的</w:t>
      </w:r>
      <w:r>
        <w:rPr>
          <w:rFonts w:ascii="仿宋" w:hAnsi="仿宋" w:eastAsia="仿宋" w:cs="仿宋"/>
          <w:color w:val="000000"/>
          <w:sz w:val="24"/>
          <w:szCs w:val="24"/>
        </w:rPr>
        <w:t>28</w:t>
      </w:r>
      <w:r>
        <w:rPr>
          <w:rFonts w:hint="eastAsia" w:ascii="仿宋" w:hAnsi="仿宋" w:eastAsia="仿宋" w:cs="仿宋"/>
          <w:color w:val="000000"/>
          <w:sz w:val="24"/>
          <w:szCs w:val="24"/>
        </w:rPr>
        <w:t>天内准许复工。如果在上述期限内监理工程师未予准许，则承包人可以作如下选择：</w:t>
      </w:r>
    </w:p>
    <w:p>
      <w:pPr>
        <w:pStyle w:val="2"/>
        <w:numPr>
          <w:ilvl w:val="0"/>
          <w:numId w:val="12"/>
        </w:numPr>
        <w:tabs>
          <w:tab w:val="left" w:pos="1080"/>
        </w:tabs>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如果此项停工仅影响合同工程的一部分时，则根据第</w:t>
      </w:r>
      <w:r>
        <w:rPr>
          <w:rFonts w:ascii="仿宋" w:hAnsi="仿宋" w:eastAsia="仿宋" w:cs="仿宋"/>
          <w:color w:val="000000"/>
          <w:sz w:val="24"/>
          <w:szCs w:val="24"/>
        </w:rPr>
        <w:t>56.2</w:t>
      </w:r>
      <w:r>
        <w:rPr>
          <w:rFonts w:hint="eastAsia" w:ascii="仿宋" w:hAnsi="仿宋" w:eastAsia="仿宋" w:cs="仿宋"/>
          <w:color w:val="000000"/>
          <w:sz w:val="24"/>
          <w:szCs w:val="24"/>
        </w:rPr>
        <w:t>款规定及时提出工程变更，取消该部分工程，并书面通知发包人，抄送监理工程师和造价工程师；</w:t>
      </w:r>
    </w:p>
    <w:p>
      <w:pPr>
        <w:pStyle w:val="2"/>
        <w:numPr>
          <w:ilvl w:val="0"/>
          <w:numId w:val="12"/>
        </w:numPr>
        <w:tabs>
          <w:tab w:val="left" w:pos="1080"/>
        </w:tabs>
        <w:adjustRightInd w:val="0"/>
        <w:snapToGrid w:val="0"/>
        <w:spacing w:line="360" w:lineRule="auto"/>
        <w:ind w:left="2159" w:leftChars="771" w:hanging="540" w:hangingChars="225"/>
        <w:rPr>
          <w:rFonts w:ascii="仿宋" w:hAnsi="仿宋" w:eastAsia="仿宋" w:cs="Times New Roman"/>
          <w:color w:val="000000"/>
          <w:sz w:val="24"/>
          <w:szCs w:val="24"/>
        </w:rPr>
      </w:pPr>
      <w:r>
        <w:rPr>
          <w:rFonts w:hint="eastAsia" w:ascii="仿宋" w:hAnsi="仿宋" w:eastAsia="仿宋" w:cs="仿宋"/>
          <w:color w:val="000000"/>
          <w:sz w:val="24"/>
          <w:szCs w:val="24"/>
        </w:rPr>
        <w:t>如果此项停工影响整个合同工程时，则根据第</w:t>
      </w:r>
      <w:r>
        <w:rPr>
          <w:rFonts w:ascii="仿宋" w:hAnsi="仿宋" w:eastAsia="仿宋" w:cs="仿宋"/>
          <w:color w:val="000000"/>
          <w:sz w:val="24"/>
          <w:szCs w:val="24"/>
        </w:rPr>
        <w:t>87.4</w:t>
      </w:r>
      <w:r>
        <w:rPr>
          <w:rFonts w:hint="eastAsia" w:ascii="仿宋" w:hAnsi="仿宋" w:eastAsia="仿宋" w:cs="仿宋"/>
          <w:color w:val="000000"/>
          <w:sz w:val="24"/>
          <w:szCs w:val="24"/>
        </w:rPr>
        <w:t>款规定解除合同。</w:t>
      </w:r>
    </w:p>
    <w:p>
      <w:pPr>
        <w:pStyle w:val="2"/>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rPr>
        <w:t>因承包人的原因引起暂停施工持续</w:t>
      </w:r>
      <w:r>
        <w:rPr>
          <w:rFonts w:ascii="仿宋" w:hAnsi="仿宋" w:eastAsia="仿宋" w:cs="仿宋"/>
          <w:color w:val="000000"/>
          <w:sz w:val="24"/>
          <w:szCs w:val="24"/>
        </w:rPr>
        <w:t>56</w:t>
      </w:r>
      <w:r>
        <w:rPr>
          <w:rFonts w:hint="eastAsia" w:ascii="仿宋" w:hAnsi="仿宋" w:eastAsia="仿宋" w:cs="仿宋"/>
          <w:color w:val="000000"/>
          <w:sz w:val="24"/>
          <w:szCs w:val="24"/>
        </w:rPr>
        <w:t>天以上，承包人不采取有效的复工措施，造成工期延误的，发包人可根据第</w:t>
      </w:r>
      <w:r>
        <w:rPr>
          <w:rFonts w:ascii="仿宋" w:hAnsi="仿宋" w:eastAsia="仿宋" w:cs="仿宋"/>
          <w:color w:val="000000"/>
          <w:sz w:val="24"/>
          <w:szCs w:val="24"/>
        </w:rPr>
        <w:t>87.3</w:t>
      </w:r>
      <w:r>
        <w:rPr>
          <w:rFonts w:hint="eastAsia" w:ascii="仿宋" w:hAnsi="仿宋" w:eastAsia="仿宋" w:cs="仿宋"/>
          <w:color w:val="000000"/>
          <w:sz w:val="24"/>
          <w:szCs w:val="24"/>
        </w:rPr>
        <w:t>款规定解除合同。</w:t>
      </w:r>
    </w:p>
    <w:p>
      <w:pPr>
        <w:pStyle w:val="2"/>
        <w:tabs>
          <w:tab w:val="left" w:pos="216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35.4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upright="1"/>
                    </wps:wsp>
                  </a:graphicData>
                </a:graphic>
              </wp:anchor>
            </w:drawing>
          </mc:Choice>
          <mc:Fallback>
            <w:pict>
              <v:shape id="_x0000_s1026"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UNSIbrwEAAFEDAAAOAAAAZHJzL2Uyb0RvYy54bWytU0tu2zAQ&#10;3RfoHQjua8qG0SSC5QCFkWyCtkDaA9AUZREgOQSHtuQLtDfoqpvuey6fo0PacX6bLLqhyDejN/Pe&#10;kIvr0Vm20xEN+IZPJxVn2itojd80/Pu3mw+XnGGSvpUWvG74XiO/Xr5/txhCrWfQg211ZETisR5C&#10;w/uUQi0Eql47iRMI2lOwg+hkomPciDbKgdidFbOq+igGiG2IoDQioatjkJ8Y41sIoeuM0itQW6d9&#10;OrJGbWUiSdibgHxZuu06rdKXrkOdmG04KU1lpSK0X+dVLBey3kQZeqNOLci3tPBCk5PGU9Ez1Uom&#10;ybbRvKJyRkVA6NJEgRNHIcURUjGtXnhz38ugixayGsPZdPx/tOrz7mtkpm347GLOmZeORn749fPw&#10;++/hzw+WQbJoCFhT5n2g3DR+gpEuzgOOBGblYxdd/pImRnEyeH82WI+JKQKvpvN5RRFFoYur2fyy&#10;DEA8/hwiplsNjuVNwyPNr9gqd3eYqBFKfUjJtTzcGGvLDK1/BlBiRkTu/Nhh3qVxPZ7krKHdk5pt&#10;iGbTU6mip6ST06XQ6VbkUT49F9LHl7D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3ah0vUAAAA&#10;CAEAAA8AAAAAAAAAAQAgAAAAIgAAAGRycy9kb3ducmV2LnhtbFBLAQIUABQAAAAIAIdO4kBUNSIb&#10;rwEAAFEDAAAOAAAAAAAAAAEAIAAAACMBAABkcnMvZTJvRG9jLnhtbFBLBQYAAAAABgAGAFkBAABE&#10;BQ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color w:val="000000"/>
          <w:sz w:val="24"/>
          <w:szCs w:val="24"/>
        </w:rPr>
        <w:t>因发包人的原因造成暂停施工且引起工期延误的，承包人有权要求发包人增加由此发生的费用和（或）顺延工期，并支付合理利润。</w:t>
      </w:r>
    </w:p>
    <w:p>
      <w:pPr>
        <w:pStyle w:val="2"/>
        <w:adjustRightInd w:val="0"/>
        <w:snapToGrid w:val="0"/>
        <w:spacing w:line="360" w:lineRule="auto"/>
        <w:ind w:left="1619" w:leftChars="771" w:firstLine="2"/>
        <w:rPr>
          <w:rFonts w:ascii="仿宋" w:hAnsi="仿宋" w:eastAsia="仿宋" w:cs="Times New Roman"/>
          <w:color w:val="000000"/>
          <w:sz w:val="24"/>
          <w:szCs w:val="24"/>
        </w:rPr>
      </w:pPr>
      <w:r>
        <w:rPr>
          <w:rFonts w:hint="eastAsia" w:ascii="仿宋" w:hAnsi="仿宋" w:eastAsia="仿宋" w:cs="仿宋"/>
          <w:color w:val="000000"/>
          <w:sz w:val="24"/>
          <w:szCs w:val="24"/>
        </w:rPr>
        <w:t>因承包人下列原因造成的暂停施工，增加的费用和（或）延误的工期由承包人承担：</w:t>
      </w:r>
    </w:p>
    <w:p>
      <w:pPr>
        <w:pStyle w:val="2"/>
        <w:numPr>
          <w:ilvl w:val="0"/>
          <w:numId w:val="13"/>
        </w:numPr>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工作失误或违约造成的；</w:t>
      </w:r>
    </w:p>
    <w:p>
      <w:pPr>
        <w:pStyle w:val="2"/>
        <w:numPr>
          <w:ilvl w:val="0"/>
          <w:numId w:val="13"/>
        </w:numPr>
        <w:adjustRightInd w:val="0"/>
        <w:snapToGrid w:val="0"/>
        <w:spacing w:line="360" w:lineRule="auto"/>
        <w:ind w:left="2157" w:leftChars="770" w:hanging="540" w:hangingChars="225"/>
        <w:rPr>
          <w:rFonts w:ascii="仿宋" w:hAnsi="仿宋" w:eastAsia="仿宋" w:cs="Times New Roman"/>
          <w:color w:val="000000"/>
          <w:sz w:val="24"/>
          <w:szCs w:val="24"/>
        </w:rPr>
      </w:pPr>
      <w:r>
        <w:rPr>
          <w:rFonts w:hint="eastAsia" w:ascii="仿宋" w:hAnsi="仿宋" w:eastAsia="仿宋" w:cs="仿宋"/>
          <w:color w:val="000000"/>
          <w:sz w:val="24"/>
          <w:szCs w:val="24"/>
        </w:rPr>
        <w:t>为合同工程合理施工和安全保障所必需的；</w:t>
      </w:r>
    </w:p>
    <w:p>
      <w:pPr>
        <w:pStyle w:val="2"/>
        <w:numPr>
          <w:ilvl w:val="0"/>
          <w:numId w:val="13"/>
        </w:numPr>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施工现场气候条件（除不可抗力停工外）导致的；</w:t>
      </w:r>
    </w:p>
    <w:p>
      <w:pPr>
        <w:pStyle w:val="2"/>
        <w:numPr>
          <w:ilvl w:val="0"/>
          <w:numId w:val="13"/>
        </w:numPr>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擅自停工的；</w:t>
      </w:r>
    </w:p>
    <w:p>
      <w:pPr>
        <w:pStyle w:val="2"/>
        <w:numPr>
          <w:ilvl w:val="0"/>
          <w:numId w:val="13"/>
        </w:numPr>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专用条款约定的其他原因。</w:t>
      </w:r>
    </w:p>
    <w:p>
      <w:pPr>
        <w:pStyle w:val="2"/>
        <w:tabs>
          <w:tab w:val="left" w:pos="1980"/>
        </w:tabs>
        <w:adjustRightInd w:val="0"/>
        <w:snapToGrid w:val="0"/>
        <w:spacing w:line="360" w:lineRule="auto"/>
        <w:ind w:left="1617" w:leftChars="770"/>
        <w:rPr>
          <w:rFonts w:ascii="仿宋" w:hAnsi="仿宋" w:eastAsia="仿宋" w:cs="Times New Roman"/>
          <w:color w:val="000000"/>
          <w:sz w:val="24"/>
          <w:szCs w:val="24"/>
        </w:rPr>
      </w:pPr>
      <w:r>
        <w:rPr>
          <w:rFonts w:hint="eastAsia" w:ascii="仿宋" w:hAnsi="仿宋" w:eastAsia="仿宋" w:cs="仿宋"/>
          <w:color w:val="000000"/>
          <w:sz w:val="24"/>
          <w:szCs w:val="24"/>
        </w:rPr>
        <w:t>因不可抗力因素造成暂停施工的，按照第</w:t>
      </w:r>
      <w:r>
        <w:rPr>
          <w:rFonts w:ascii="仿宋" w:hAnsi="仿宋" w:eastAsia="仿宋" w:cs="仿宋"/>
          <w:color w:val="000000"/>
          <w:sz w:val="24"/>
          <w:szCs w:val="24"/>
        </w:rPr>
        <w:t>31</w:t>
      </w:r>
      <w:r>
        <w:rPr>
          <w:rFonts w:hint="eastAsia" w:ascii="仿宋" w:hAnsi="仿宋" w:eastAsia="仿宋" w:cs="仿宋"/>
          <w:color w:val="000000"/>
          <w:sz w:val="24"/>
          <w:szCs w:val="24"/>
        </w:rPr>
        <w:t>条规定处理。</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35.5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upright="1"/>
                    </wps:wsp>
                  </a:graphicData>
                </a:graphic>
              </wp:anchor>
            </w:drawing>
          </mc:Choice>
          <mc:Fallback>
            <w:pict>
              <v:shape id="_x0000_s1026"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D1KhWorwEAAFEDAAAOAAAAZHJzL2Uyb0RvYy54bWytU8GO0zAQ&#10;vSPxD5bvNGmoFjZquhKqlgsCpGU/wHXsxpLtsTxuk/4A/AEnLtz5rn4HY7fbheWyBy6O/WbyZt4b&#10;e3kzOcv2KqIB3/H5rOZMeQm98duO33+5ffWWM0zC98KCVx0/KOQ3q5cvlmNoVQMD2F5FRiQe2zF0&#10;fEgptFWFclBO4AyC8hTUEJ1IdIzbqo9iJHZnq6aur6oRYh8iSIVI6PoU5GfG+BxC0NpItQa5c8qn&#10;E2tUViSShIMJyFelW62VTJ+0RpWY7TgpTWWlIrTf5LVaLUW7jSIMRp5bEM9p4YkmJ4ynoheqtUiC&#10;7aL5h8oZGQFBp5kEV52EFEdIxbx+4s3dIIIqWshqDBfT8f/Ryo/7z5GZvuPNm4YzLxyN/Pj92/HH&#10;r+PPryyDZNEYsKXMu0C5aXoHE12cBxwJzMonHV3+kiZGcTL4cDFYTYlJAq/ni0VNEUmhq+vXi6YM&#10;oHr8OURM7xU4ljcdjzS/YqvYf8BEjVDqQ0qu5eHWWFtmaP1fACVmpMqdnzrMuzRtprOcDfQHUrML&#10;0WwHKlX0lHRyuhQ634o8yj/PhfTx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LVLN7UAAAA&#10;CQEAAA8AAAAAAAAAAQAgAAAAIgAAAGRycy9kb3ducmV2LnhtbFBLAQIUABQAAAAIAIdO4kD1KhWo&#10;rwEAAFEDAAAOAAAAAAAAAAEAIAAAACMBAABkcnMvZTJvRG9jLnhtbFBLBQYAAAAABgAGAFkBAABE&#10;BQ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color w:val="000000"/>
          <w:sz w:val="24"/>
          <w:szCs w:val="24"/>
        </w:rPr>
        <w:t>如果发包人未按照合同约定支付工程进度款，经催告后在</w:t>
      </w:r>
      <w:r>
        <w:rPr>
          <w:rFonts w:ascii="仿宋" w:hAnsi="仿宋" w:eastAsia="仿宋" w:cs="仿宋"/>
          <w:color w:val="000000"/>
          <w:sz w:val="24"/>
          <w:szCs w:val="24"/>
        </w:rPr>
        <w:t>28</w:t>
      </w:r>
      <w:r>
        <w:rPr>
          <w:rFonts w:hint="eastAsia" w:ascii="仿宋" w:hAnsi="仿宋" w:eastAsia="仿宋" w:cs="仿宋"/>
          <w:color w:val="000000"/>
          <w:sz w:val="24"/>
          <w:szCs w:val="24"/>
        </w:rPr>
        <w:t>天内仍未支付的，承包人可以暂停施工，直至收到包括第</w:t>
      </w:r>
      <w:r>
        <w:rPr>
          <w:rFonts w:ascii="仿宋" w:hAnsi="仿宋" w:eastAsia="仿宋" w:cs="仿宋"/>
          <w:color w:val="000000"/>
          <w:sz w:val="24"/>
          <w:szCs w:val="24"/>
        </w:rPr>
        <w:t>78.2</w:t>
      </w:r>
      <w:r>
        <w:rPr>
          <w:rFonts w:hint="eastAsia" w:ascii="仿宋" w:hAnsi="仿宋" w:eastAsia="仿宋" w:cs="仿宋"/>
          <w:color w:val="000000"/>
          <w:sz w:val="24"/>
          <w:szCs w:val="24"/>
        </w:rPr>
        <w:t>款规定的应付利息在内的所欠全部款项。由此造成的暂停施工，视为是因发包人的原因引起的，并按照第</w:t>
      </w:r>
      <w:r>
        <w:rPr>
          <w:rFonts w:ascii="仿宋" w:hAnsi="仿宋" w:eastAsia="仿宋" w:cs="仿宋"/>
          <w:color w:val="000000"/>
          <w:sz w:val="24"/>
          <w:szCs w:val="24"/>
        </w:rPr>
        <w:t>35.4</w:t>
      </w:r>
      <w:r>
        <w:rPr>
          <w:rFonts w:hint="eastAsia" w:ascii="仿宋" w:hAnsi="仿宋" w:eastAsia="仿宋" w:cs="仿宋"/>
          <w:color w:val="000000"/>
          <w:sz w:val="24"/>
          <w:szCs w:val="24"/>
        </w:rPr>
        <w:t>款规定处理。</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35.6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upright="1"/>
                    </wps:wsp>
                  </a:graphicData>
                </a:graphic>
              </wp:anchor>
            </w:drawing>
          </mc:Choice>
          <mc:Fallback>
            <w:pict>
              <v:shape id="_x0000_s1026"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GPkRp6uAQAAUQMAAA4AAABkcnMvZTJvRG9jLnhtbK1TQW7bMBC8&#10;F8gfCN5jya6RNoLlAIWRXIK2QJoH0BRpESC5BJe25A+0P+ipl977Lr+jS9px2vSSQy8UObua3Zkl&#10;Fzejs2ynIhrwLZ9Oas6Ul9AZv2n545fby/ecYRK+Exa8avleIb9ZXrxZDKFRM+jBdioyIvHYDKHl&#10;fUqhqSqUvXICJxCUp6CG6ESiY9xUXRQDsTtbzer6qhogdiGCVIiEro5BfmKMryEErY1UK5Bbp3w6&#10;skZlRSJJ2JuAfFm61VrJ9ElrVInZlpPSVFYqQvt1XqvlQjSbKEJv5KkF8ZoWXmhywngqeqZaiSTY&#10;Npp/qJyRERB0mkhw1VFIcYRUTOsX3jz0IqiihazGcDYd/x+t/Lj7HJnpWj57R5544Wjkh+/fDj9+&#10;HX5+ZRkki4aADWU+BMpN4wcY6eI84UhgVj7q6PKXNDGKE9n+bLAaE5MEXk/n85oikkJvr69m88Je&#10;Pf8cIqY7BY7lTcsjza/YKnb3mKgRSn1KybU83Bprywyt/wugxIxUufNjh3mXxvV4krOGbk9qtiGa&#10;TU+lip6STk6XQqdbkUf557mQPr+E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wb0t0wAAAAcB&#10;AAAPAAAAAAAAAAEAIAAAACIAAABkcnMvZG93bnJldi54bWxQSwECFAAUAAAACACHTuJAY+RGnq4B&#10;AABRAwAADgAAAAAAAAABACAAAAAiAQAAZHJzL2Uyb0RvYy54bWxQSwUGAAAAAAYABgBZAQAAQgUA&#10;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color w:val="000000"/>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color w:val="000000"/>
          <w:sz w:val="24"/>
          <w:szCs w:val="24"/>
        </w:rPr>
        <w:t>35.4</w:t>
      </w:r>
      <w:r>
        <w:rPr>
          <w:rFonts w:hint="eastAsia" w:ascii="仿宋" w:hAnsi="仿宋" w:eastAsia="仿宋" w:cs="仿宋"/>
          <w:color w:val="000000"/>
          <w:sz w:val="24"/>
          <w:szCs w:val="24"/>
        </w:rPr>
        <w:t>款规定处理。</w:t>
      </w:r>
    </w:p>
    <w:p>
      <w:pPr>
        <w:pStyle w:val="2"/>
        <w:adjustRightInd w:val="0"/>
        <w:snapToGrid w:val="0"/>
        <w:spacing w:line="360" w:lineRule="auto"/>
        <w:outlineLvl w:val="2"/>
        <w:rPr>
          <w:rFonts w:ascii="仿宋" w:hAnsi="仿宋" w:eastAsia="仿宋" w:cs="Times New Roman"/>
          <w:b/>
          <w:bCs/>
          <w:color w:val="000000"/>
          <w:sz w:val="24"/>
          <w:szCs w:val="24"/>
        </w:rPr>
      </w:pPr>
      <w:bookmarkStart w:id="180" w:name="_Toc10624858"/>
      <w:bookmarkStart w:id="181" w:name="_Toc24787"/>
      <w:bookmarkStart w:id="182" w:name="_Toc469384018"/>
      <w:r>
        <w:rPr>
          <w:rFonts w:ascii="仿宋" w:hAnsi="仿宋" w:eastAsia="仿宋" w:cs="仿宋"/>
          <w:b/>
          <w:bCs/>
          <w:color w:val="000000"/>
          <w:sz w:val="24"/>
          <w:szCs w:val="24"/>
        </w:rPr>
        <w:t xml:space="preserve">36  </w:t>
      </w:r>
      <w:r>
        <w:rPr>
          <w:rFonts w:hint="eastAsia" w:ascii="仿宋" w:hAnsi="仿宋" w:eastAsia="仿宋" w:cs="仿宋"/>
          <w:b/>
          <w:bCs/>
          <w:color w:val="000000"/>
          <w:sz w:val="24"/>
          <w:szCs w:val="24"/>
        </w:rPr>
        <w:t>工期和工期延误</w:t>
      </w:r>
      <w:bookmarkEnd w:id="180"/>
      <w:bookmarkEnd w:id="181"/>
      <w:bookmarkEnd w:id="182"/>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36.1     </w:t>
      </w:r>
    </w:p>
    <w:p>
      <w:pPr>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合同工程的工期，由合同双方当事人根据广东省建设工程工期定额等有关规定，结合合同工程拟实施的施工组织设计或施工方案等情况，科学合理地编制工期，并在合同中约定。</w:t>
      </w:r>
      <w: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pPr>
                              <w:rPr>
                                <w:rFonts w:cs="Times New Roman"/>
                              </w:rPr>
                            </w:pPr>
                          </w:p>
                        </w:txbxContent>
                      </wps:txbx>
                      <wps:bodyPr upright="1"/>
                    </wps:wsp>
                  </a:graphicData>
                </a:graphic>
              </wp:anchor>
            </w:drawing>
          </mc:Choice>
          <mc:Fallback>
            <w:pict>
              <v:shape id="_x0000_s1026"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WwXSxrgEAAFEDAAAOAAAAZHJzL2Uyb0RvYy54bWytU0tu&#10;2zAQ3RfoHQjua8oOUteC5QCBkWyCtEDaA9AUaRHgDxzaki+Q3qCrbrrvuXyODinHadNNFtlQ5JvR&#10;m3lvyOXVYA3Zywjau4ZOJxUl0gnfardt6LevNx8+UQKJu5Yb72RDDxLo1er9u2UfajnznTetjARJ&#10;HNR9aGiXUqgZA9FJy2Hig3QYVD5anvAYt6yNvEd2a9isqj6y3sc2RC8kAKLrMUhPjPE1hF4pLeTa&#10;i52VLo2sURqeUBJ0OgBdlW6VkiJ9VgpkIqahqDSVFYvgfpNXtlryeht56LQ4tcBf08ILTZZrh0XP&#10;VGueONlF/R+V1SJ68CpNhLdsFFIcQRXT6oU3Dx0PsmhBqyGcTYe3oxX3+y+R6Lahs/mUEsctjvz4&#10;4/vx5+/jr0eSQbSoD1Bj5kPA3DRc+wEvzhMOCGblg4o2f1ETwTgafDgbLIdEBIKL+XxRYURg6OLi&#10;cjG9zCzs+ecQId1Kb0neNDTi/IqtfH8HaUx9Ssm1nL/RxpQZGvcPgJwZYbnzscO8S8NmOMnZ+PaA&#10;anYh6m2HpYqeko5Ol55OtyKP8u9zIX1+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X/eiNcA&#10;AAAKAQAADwAAAAAAAAABACAAAAAiAAAAZHJzL2Rvd25yZXYueG1sUEsBAhQAFAAAAAgAh07iQJbB&#10;dLGuAQAAUQMAAA4AAAAAAAAAAQAgAAAAJgEAAGRycy9lMm9Eb2MueG1sUEsFBgAAAAAGAAYAWQEA&#10;AEYFAAAAAA==&#10;">
                <v:fill on="f" focussize="0,0"/>
                <v:stroke on="f"/>
                <v:imagedata o:title=""/>
                <o:lock v:ext="edit" aspectratio="f"/>
                <v:textbox>
                  <w:txbxContent>
                    <w:p>
                      <w:pPr>
                        <w:rPr>
                          <w:rFonts w:cs="Times New Roman"/>
                        </w:rPr>
                      </w:pPr>
                    </w:p>
                  </w:txbxContent>
                </v:textbox>
              </v:shap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upright="1"/>
                    </wps:wsp>
                  </a:graphicData>
                </a:graphic>
              </wp:anchor>
            </w:drawing>
          </mc:Choice>
          <mc:Fallback>
            <w:pict>
              <v:shape id="_x0000_s1026"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Dj6MR64BAABRAwAADgAAAGRycy9lMm9Eb2MueG1srVPBbhMx&#10;EL0j8Q+W78TbUGhZZVMJReWCAKnwAY7XzlqyPZbHyW5+AP6AExfufFe+g7GTplAuPXDx2m9m38x7&#10;Yy9uJu/YTie0EDp+MWs400FBb8Om418+37645gyzDL10EHTH9xr5zfL5s8UYWz2HAVyvEyOSgO0Y&#10;Oz7kHFshUA3aS5xB1IGCBpKXmY5pI/okR2L3Tsyb5rUYIfUxgdKIhK6OQX5iTE8hBGOs0itQW69D&#10;PrIm7WQmSTjYiHxZuzVGq/zRGNSZuY6T0lxXKkL7dVnFciHbTZJxsOrUgnxKC480eWkDFT1TrWSW&#10;bJvsP1TeqgQIJs8UeHEUUh0hFRfNI2/uBhl11UJWYzybjv+PVn3YfUrM9h2fX73kLEhPIz98/3b4&#10;8evw8ysrIFk0Rmwp8y5Sbp7ewkQX5x5HAovyySRfvqSJUZwM3p8N1lNmisDrhkRSRFHo8tWbq8s6&#10;APHwc0yY32nwrGw6nmh+1Va5e4+ZGqHU+5RSK8Ctda7O0IW/AEosiCidHzssuzytp5OcNfR7UrON&#10;yW4GKlX11HRyuhY63Yoyyj/PlfThJ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gpiDVAAAA&#10;CAEAAA8AAAAAAAAAAQAgAAAAIgAAAGRycy9kb3ducmV2LnhtbFBLAQIUABQAAAAIAIdO4kAOPoxH&#10;rgEAAFEDAAAOAAAAAAAAAAEAIAAAACQ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sz w:val="24"/>
          <w:szCs w:val="24"/>
        </w:rPr>
        <w:t>如合同工期与广东省建设工程工期定额规定不一致的，需说明与省工期定额规定不一致的原因，并制定保障措施，确保质量、施工安全。</w:t>
      </w:r>
    </w:p>
    <w:p>
      <w:pPr>
        <w:pStyle w:val="2"/>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36.2 </w:t>
      </w:r>
      <w:r>
        <w:rPr>
          <w:rFonts w:ascii="仿宋" w:hAnsi="仿宋" w:eastAsia="仿宋" w:cs="仿宋"/>
          <w:color w:val="000000"/>
          <w:sz w:val="24"/>
          <w:szCs w:val="24"/>
          <w:u w:val="dotted"/>
        </w:rPr>
        <w:t xml:space="preserve">                                                                          </w:t>
      </w:r>
    </w:p>
    <w:p>
      <w:pPr>
        <w:pStyle w:val="2"/>
        <w:adjustRightInd w:val="0"/>
        <w:snapToGrid w:val="0"/>
        <w:spacing w:line="360" w:lineRule="auto"/>
        <w:ind w:left="1669" w:leftChars="771" w:hanging="50" w:hangingChars="25"/>
        <w:rPr>
          <w:rFonts w:ascii="仿宋" w:hAnsi="仿宋" w:eastAsia="仿宋" w:cs="Times New Roman"/>
          <w:color w:val="000000"/>
          <w:sz w:val="24"/>
          <w:szCs w:val="24"/>
        </w:rPr>
      </w:pPr>
      <w: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upright="1"/>
                    </wps:wsp>
                  </a:graphicData>
                </a:graphic>
              </wp:anchor>
            </w:drawing>
          </mc:Choice>
          <mc:Fallback>
            <w:pict>
              <v:shape id="_x0000_s1026"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RiRoAK4BAABRAwAADgAAAGRycy9lMm9Eb2MueG1srVPBbhMx&#10;EL0j8Q+W78TbqKVllU0lFJULAqTCBzheO2vJ9lgeJ7v5AfgDTly48135DsZOmkK59MDFa7+ZfTPv&#10;jb24nbxjO53QQuj4xazhTAcFvQ2bjn/5fPfqhjPMMvTSQdAd32vkt8uXLxZjbPUcBnC9ToxIArZj&#10;7PiQc2yFQDVoL3EGUQcKGkheZjqmjeiTHIndOzFvmtdihNTHBEojEro6BvmJMT2HEIyxSq9Abb0O&#10;+ciatJOZJOFgI/Jl7dYYrfJHY1Bn5jpOSnNdqQjt12UVy4VsN0nGwapTC/I5LTzR5KUNVPRMtZJZ&#10;sm2y/1B5qxIgmDxT4MVRSHWEVFw0T7y5H2TUVQtZjfFsOv4/WvVh9ykx23d8fn3FWZCeRn74/u3w&#10;49fh51dWQLJojNhS5n2k3Dy9hYkuzgOOBBblk0m+fEkTozgZvD8brKfMFIE3DYmkiKLQ5dWb68s6&#10;APH4c0yY32nwrGw6nmh+1Va5e4+ZGqHUh5RSK8Cdda7O0IW/AEosiCidHzssuzytp5OcNfR7UrON&#10;yW4GKlX11HRyuhY63Yoyyj/PlfTxJ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gpiDVAAAA&#10;CAEAAA8AAAAAAAAAAQAgAAAAIgAAAGRycy9kb3ducmV2LnhtbFBLAQIUABQAAAAIAIdO4kBGJGgA&#10;rgEAAFEDAAAOAAAAAAAAAAEAIAAAACQBAABkcnMvZTJvRG9jLnhtbFBLBQYAAAAABgAGAFkBAABE&#10;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color w:val="000000"/>
          <w:sz w:val="24"/>
          <w:szCs w:val="24"/>
        </w:rPr>
        <w:t>合同双方当事人应在专用条款中约定合同工程的工期，工期从开工日期开始计算。合同中包括有多个单位工程的，应在专用条款中约定各单位工程的工期。</w:t>
      </w:r>
    </w:p>
    <w:p>
      <w:pPr>
        <w:pStyle w:val="2"/>
        <w:adjustRightInd w:val="0"/>
        <w:snapToGrid w:val="0"/>
        <w:spacing w:line="360" w:lineRule="auto"/>
        <w:ind w:right="-2"/>
        <w:rPr>
          <w:rFonts w:ascii="仿宋" w:hAnsi="仿宋" w:eastAsia="仿宋" w:cs="Times New Roman"/>
          <w:b/>
          <w:bCs/>
          <w:color w:val="000000"/>
          <w:sz w:val="24"/>
          <w:szCs w:val="24"/>
        </w:rPr>
      </w:pPr>
      <w:r>
        <w:rPr>
          <w:rFonts w:ascii="仿宋" w:hAnsi="仿宋" w:eastAsia="仿宋" w:cs="仿宋"/>
          <w:b/>
          <w:bCs/>
          <w:color w:val="000000"/>
          <w:sz w:val="24"/>
          <w:szCs w:val="24"/>
        </w:rPr>
        <w:t xml:space="preserve">36.3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upright="1"/>
                    </wps:wsp>
                  </a:graphicData>
                </a:graphic>
              </wp:anchor>
            </w:drawing>
          </mc:Choice>
          <mc:Fallback>
            <w:pict>
              <v:shape id="_x0000_s1026"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sWCOsawBAABRAwAADgAAAGRycy9lMm9Eb2MueG1srVNBbtsw&#10;ELwXyB8I3mPJOhipYDlAYaSXIimQ9gE0RVoESC7BpS35A+0Peuql977L7+iSdpw0veTQC0XOrmZ3&#10;Zsnl7eQs26uIBnzH57OaM+Ul9MZvO/71y931DWeYhO+FBa86flDIb1dX75ZjaFUDA9heRUYkHtsx&#10;dHxIKbRVhXJQTuAMgvIU1BCdSHSM26qPYiR2Z6umrhfVCLEPEaRCJHR9CvIzY3wLIWhtpFqD3Dnl&#10;04k1KisSScLBBOSr0q3WSqYHrVElZjtOSlNZqQjtN3mtVkvRbqMIg5HnFsRbWnilyQnjqeiFai2S&#10;YLto/qFyRkZA0GkmwVUnIcURUjGvX3nzOIigihayGsPFdPx/tPJ+/zky03e8eU+eeOFo5Mcf348/&#10;fx9/fWMZJIvGgC1lPgbKTdMHmOjiPOFIYFY+6ejylzQxihPZ4WKwmhKTBN7UJJIikkLNYr5oCnv1&#10;/HOImD4qcCxvOh5pfsVWsf+EiRqh1KeUXMvDnbG2zND6vwBKzEiVOz91mHdp2kxnORvoD6RmF6LZ&#10;DlSq6Cnp5HQpdL4VeZQvz4X0+SW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x24I1QAAAAgB&#10;AAAPAAAAAAAAAAEAIAAAACIAAABkcnMvZG93bnJldi54bWxQSwECFAAUAAAACACHTuJAsWCOsawB&#10;AABRAwAADgAAAAAAAAABACAAAAAkAQAAZHJzL2Uyb0RvYy54bWxQSwUGAAAAAAYABgBZAQAAQgUA&#10;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color w:val="000000"/>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发包人未能按照专用条款的约定提供施工设计图纸及其它开工条件；</w:t>
      </w:r>
    </w:p>
    <w:p>
      <w:pPr>
        <w:pStyle w:val="2"/>
        <w:keepNext w:val="0"/>
        <w:keepLines w:val="0"/>
        <w:pageBreakBefore w:val="0"/>
        <w:widowControl w:val="0"/>
        <w:kinsoku/>
        <w:wordWrap/>
        <w:overflowPunct/>
        <w:topLinePunct w:val="0"/>
        <w:autoSpaceDE/>
        <w:autoSpaceDN/>
        <w:bidi w:val="0"/>
        <w:adjustRightInd w:val="0"/>
        <w:snapToGrid w:val="0"/>
        <w:spacing w:line="420" w:lineRule="exact"/>
        <w:ind w:left="1619" w:leftChars="771"/>
        <w:textAlignment w:val="auto"/>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）发包人未能按照专用条款约定的时间支付工程预付款、</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费和进度款；</w:t>
      </w:r>
    </w:p>
    <w:p>
      <w:pPr>
        <w:pStyle w:val="2"/>
        <w:adjustRightInd w:val="0"/>
        <w:snapToGrid w:val="0"/>
        <w:spacing w:line="420" w:lineRule="exact"/>
        <w:ind w:left="2339" w:leftChars="771" w:hanging="720" w:hangingChars="3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发包人代表或施工现场发包人雇用的其他人员造成的人为因素；</w:t>
      </w:r>
    </w:p>
    <w:p>
      <w:pPr>
        <w:pStyle w:val="2"/>
        <w:adjustRightInd w:val="0"/>
        <w:snapToGrid w:val="0"/>
        <w:spacing w:line="420" w:lineRule="exact"/>
        <w:ind w:left="2339" w:leftChars="771" w:hanging="720" w:hangingChars="3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监理工程师未按照合同约定及时提供所需指令、回复等；</w:t>
      </w:r>
    </w:p>
    <w:p>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工程变更（含增加合同工作内容、改变合同的任何一项工作等）；</w:t>
      </w:r>
    </w:p>
    <w:p>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6</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工程量增加；</w:t>
      </w:r>
    </w:p>
    <w:p>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7</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一周内非承包人原因停水、停电、停气造成停工累计超过</w:t>
      </w:r>
      <w:r>
        <w:rPr>
          <w:rFonts w:ascii="仿宋" w:hAnsi="仿宋" w:eastAsia="仿宋" w:cs="仿宋"/>
          <w:color w:val="000000"/>
          <w:sz w:val="24"/>
          <w:szCs w:val="24"/>
        </w:rPr>
        <w:t>8</w:t>
      </w:r>
      <w:r>
        <w:rPr>
          <w:rFonts w:hint="eastAsia" w:ascii="仿宋" w:hAnsi="仿宋" w:eastAsia="仿宋" w:cs="仿宋"/>
          <w:color w:val="000000"/>
          <w:sz w:val="24"/>
          <w:szCs w:val="24"/>
        </w:rPr>
        <w:t>小时；</w:t>
      </w:r>
    </w:p>
    <w:p>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8</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不可抗力；</w:t>
      </w:r>
    </w:p>
    <w:p>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9</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rPr>
        <w:t>发包人风险事件；</w:t>
      </w:r>
    </w:p>
    <w:p>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10</w:t>
      </w:r>
      <w:r>
        <w:rPr>
          <w:rFonts w:hint="eastAsia" w:ascii="仿宋" w:hAnsi="仿宋" w:eastAsia="仿宋" w:cs="仿宋"/>
          <w:color w:val="000000"/>
          <w:sz w:val="24"/>
          <w:szCs w:val="24"/>
        </w:rPr>
        <w:t>）因发包人的原因导致的暂停施工；</w:t>
      </w:r>
    </w:p>
    <w:p>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11</w:t>
      </w:r>
      <w:r>
        <w:rPr>
          <w:rFonts w:hint="eastAsia" w:ascii="仿宋" w:hAnsi="仿宋" w:eastAsia="仿宋" w:cs="仿宋"/>
          <w:color w:val="000000"/>
          <w:sz w:val="24"/>
          <w:szCs w:val="24"/>
        </w:rPr>
        <w:t>）非承包人失误、违约，以及监理工程师同意的工期顺延。</w:t>
      </w:r>
    </w:p>
    <w:p>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12</w:t>
      </w:r>
      <w:r>
        <w:rPr>
          <w:rFonts w:hint="eastAsia" w:ascii="仿宋" w:hAnsi="仿宋" w:eastAsia="仿宋" w:cs="仿宋"/>
          <w:color w:val="000000"/>
          <w:sz w:val="24"/>
          <w:szCs w:val="24"/>
        </w:rPr>
        <w:t>）发包人造成工期延误的其他原因。</w:t>
      </w:r>
    </w:p>
    <w:p>
      <w:pPr>
        <w:pStyle w:val="2"/>
        <w:adjustRightInd w:val="0"/>
        <w:snapToGrid w:val="0"/>
        <w:spacing w:line="360" w:lineRule="auto"/>
        <w:ind w:right="-2"/>
        <w:rPr>
          <w:rFonts w:ascii="仿宋" w:hAnsi="仿宋" w:eastAsia="仿宋" w:cs="Times New Roman"/>
          <w:color w:val="000000"/>
          <w:sz w:val="24"/>
          <w:szCs w:val="24"/>
        </w:rPr>
      </w:pPr>
      <w:r>
        <w:rPr>
          <w:rFonts w:ascii="仿宋" w:hAnsi="仿宋" w:eastAsia="仿宋" w:cs="仿宋"/>
          <w:b/>
          <w:bCs/>
          <w:color w:val="000000"/>
          <w:sz w:val="24"/>
          <w:szCs w:val="24"/>
        </w:rPr>
        <w:t xml:space="preserve">36.4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upright="1"/>
                    </wps:wsp>
                  </a:graphicData>
                </a:graphic>
              </wp:anchor>
            </w:drawing>
          </mc:Choice>
          <mc:Fallback>
            <w:pict>
              <v:shape id="_x0000_s1026"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g7OQCK8BAABRAwAADgAAAGRycy9lMm9Eb2MueG1srVNLbtsw&#10;EN0X6B0I7mvKjhE0guUAhZFsgrZA2gPQFGURIDkEh7bkC7Q36Kqb7nsun6ND2nF+myy6ocg3ozfz&#10;3pCL69FZttMRDfiGTycVZ9oraI3fNPz7t5sPHznDJH0rLXjd8L1Gfr18/24xhFrPoAfb6siIxGM9&#10;hIb3KYVaCFS9dhInELSnYAfRyUTHuBFtlAOxOytmVXUpBohtiKA0IqGrY5CfGONbCKHrjNIrUFun&#10;fTqyRm1lIknYm4B8WbrtOq3Sl65DnZhtOClNZaUitF/nVSwXst5EGXqjTi3It7TwQpOTxlPRM9VK&#10;Jsm20byickZFQOjSRIETRyHFEVIxrV54c9/LoIsWshrD2XT8f7Tq8+5rZKZt+MVsypmXjkZ++PXz&#10;8Pvv4c8PlkGyaAhYU+Z9oNw0foKRLs4DjgRm5WMXXf6SJkZxMnh/NliPiSkCr6bzeUURRaGLq8vZ&#10;vAxAPP4cIqZbDY7lTcMjza/YKnd3mKgRSn1IybU83BhrywytfwZQYkZE7vzYYd6lcT2e5Kyh3ZOa&#10;bYhm01Opoqekk9Ol0OlW5FE+PRfSx5ew/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5bma1QAA&#10;AAgBAAAPAAAAAAAAAAEAIAAAACIAAABkcnMvZG93bnJldi54bWxQSwECFAAUAAAACACHTuJAg7OQ&#10;CK8BAABRAwAADgAAAAAAAAABACAAAAAkAQAAZHJzL2Uyb0RvYy54bWxQSwUGAAAAAAYABgBZAQAA&#10;RQUAAAAA&#10;">
                <v:fill on="f" focussize="0,0"/>
                <v:stroke on="f"/>
                <v:imagedata o:title=""/>
                <o:lock v:ext="edit" aspectratio="f"/>
                <v:textbo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color w:val="000000"/>
          <w:sz w:val="24"/>
          <w:szCs w:val="24"/>
        </w:rPr>
        <w:t>当第</w:t>
      </w:r>
      <w:r>
        <w:rPr>
          <w:rFonts w:ascii="仿宋" w:hAnsi="仿宋" w:eastAsia="仿宋" w:cs="仿宋"/>
          <w:color w:val="000000"/>
          <w:sz w:val="24"/>
          <w:szCs w:val="24"/>
        </w:rPr>
        <w:t>36.3</w:t>
      </w:r>
      <w:r>
        <w:rPr>
          <w:rFonts w:hint="eastAsia" w:ascii="仿宋" w:hAnsi="仿宋" w:eastAsia="仿宋" w:cs="仿宋"/>
          <w:color w:val="000000"/>
          <w:sz w:val="24"/>
          <w:szCs w:val="24"/>
        </w:rPr>
        <w:t>款所述事件首次发生后，承包人应在</w:t>
      </w:r>
      <w:r>
        <w:rPr>
          <w:rFonts w:ascii="仿宋" w:hAnsi="仿宋" w:eastAsia="仿宋" w:cs="仿宋"/>
          <w:color w:val="000000"/>
          <w:sz w:val="24"/>
          <w:szCs w:val="24"/>
        </w:rPr>
        <w:t>14</w:t>
      </w:r>
      <w:r>
        <w:rPr>
          <w:rFonts w:hint="eastAsia" w:ascii="仿宋" w:hAnsi="仿宋" w:eastAsia="仿宋" w:cs="仿宋"/>
          <w:color w:val="000000"/>
          <w:sz w:val="24"/>
          <w:szCs w:val="24"/>
        </w:rPr>
        <w:t>天内向监理工程师发出工期顺延意向书，并抄送发包人。承包人应在发出工期顺延意向书后的</w:t>
      </w:r>
      <w:r>
        <w:rPr>
          <w:rFonts w:ascii="仿宋" w:hAnsi="仿宋" w:eastAsia="仿宋" w:cs="仿宋"/>
          <w:color w:val="000000"/>
          <w:sz w:val="24"/>
          <w:szCs w:val="24"/>
        </w:rPr>
        <w:t>14</w:t>
      </w:r>
      <w:r>
        <w:rPr>
          <w:rFonts w:hint="eastAsia" w:ascii="仿宋" w:hAnsi="仿宋" w:eastAsia="仿宋" w:cs="仿宋"/>
          <w:color w:val="000000"/>
          <w:sz w:val="24"/>
          <w:szCs w:val="24"/>
        </w:rPr>
        <w:t>天内，向监理工程师提交工期顺延报告和有关详细资料。</w:t>
      </w:r>
    </w:p>
    <w:p>
      <w:pPr>
        <w:pStyle w:val="2"/>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36.5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upright="1"/>
                    </wps:wsp>
                  </a:graphicData>
                </a:graphic>
              </wp:anchor>
            </w:drawing>
          </mc:Choice>
          <mc:Fallback>
            <w:pict>
              <v:shape id="_x0000_s1026"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017zHa8BAABRAwAADgAAAGRycy9lMm9Eb2MueG1srVNLbtsw&#10;EN0X6B0I7mvKHwSNYDlAYKSboi2Q9gA0RVkESA7BoS35Au0Nuuqm+57L5+iQdpw03WSRDUW+Gb2Z&#10;94Zc3ozOsr2OaMA3fDqpONNeQWv8tuHfvt69e88ZJulbacHrhh808pvV2zfLIdR6Bj3YVkdGJB7r&#10;ITS8TynUQqDqtZM4gaA9BTuITiY6xq1ooxyI3Vkxq6orMUBsQwSlEQldn4L8zBhfQghdZ5Reg9o5&#10;7dOJNWorE0nC3gTkq9Jt12mVPncd6sRsw0lpKisVof0mr2K1lPU2ytAbdW5BvqSFZ5qcNJ6KXqjW&#10;Mkm2i+Y/KmdUBIQuTRQ4cRJSHCEV0+qZN/e9DLpoIasxXEzH16NVn/ZfIjNtw+fVnDMvHY38+PPH&#10;8def4+/vLINk0RCwpsz7QLlpvIWRLs4DjgRm5WMXXf6SJkZxMvhwMViPiSkCr6eLRUURRaH59dVs&#10;UQYgHn8OEdMHDY7lTcMjza/YKvcfMVEjlPqQkmt5uDPWlhla/w9AiRkRufNTh3mXxs14lrOB9kBq&#10;diGabU+lip6STk6XQudbkUf59FxIH1/C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3JBq1QAA&#10;AAgBAAAPAAAAAAAAAAEAIAAAACIAAABkcnMvZG93bnJldi54bWxQSwECFAAUAAAACACHTuJA017z&#10;Ha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color w:val="000000"/>
          <w:sz w:val="24"/>
          <w:szCs w:val="24"/>
        </w:rPr>
        <w:t>如果工期顺延事件持续发生时，承包人应每隔</w:t>
      </w:r>
      <w:r>
        <w:rPr>
          <w:rFonts w:ascii="仿宋" w:hAnsi="仿宋" w:eastAsia="仿宋" w:cs="仿宋"/>
          <w:color w:val="000000"/>
          <w:sz w:val="24"/>
          <w:szCs w:val="24"/>
        </w:rPr>
        <w:t>7</w:t>
      </w:r>
      <w:r>
        <w:rPr>
          <w:rFonts w:hint="eastAsia" w:ascii="仿宋" w:hAnsi="仿宋" w:eastAsia="仿宋" w:cs="仿宋"/>
          <w:color w:val="000000"/>
          <w:sz w:val="24"/>
          <w:szCs w:val="24"/>
        </w:rPr>
        <w:t>天向监理工程师发出工期顺延意向书，并在工期顺延事件终结后的</w:t>
      </w:r>
      <w:r>
        <w:rPr>
          <w:rFonts w:ascii="仿宋" w:hAnsi="仿宋" w:eastAsia="仿宋" w:cs="仿宋"/>
          <w:color w:val="000000"/>
          <w:sz w:val="24"/>
          <w:szCs w:val="24"/>
        </w:rPr>
        <w:t>14</w:t>
      </w:r>
      <w:r>
        <w:rPr>
          <w:rFonts w:hint="eastAsia" w:ascii="仿宋" w:hAnsi="仿宋" w:eastAsia="仿宋" w:cs="仿宋"/>
          <w:color w:val="000000"/>
          <w:sz w:val="24"/>
          <w:szCs w:val="24"/>
        </w:rPr>
        <w:t>天内，向监理工程师提交最终工期顺延报告和详细资料。</w:t>
      </w:r>
    </w:p>
    <w:p>
      <w:pPr>
        <w:pStyle w:val="2"/>
        <w:adjustRightInd w:val="0"/>
        <w:snapToGrid w:val="0"/>
        <w:spacing w:line="360" w:lineRule="auto"/>
        <w:ind w:right="-2"/>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36.6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仿宋"/>
          <w:color w:val="000000"/>
          <w:sz w:val="24"/>
          <w:szCs w:val="24"/>
        </w:rPr>
      </w:pPr>
      <w: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upright="1"/>
                    </wps:wsp>
                  </a:graphicData>
                </a:graphic>
              </wp:anchor>
            </w:drawing>
          </mc:Choice>
          <mc:Fallback>
            <w:pict>
              <v:shape id="_x0000_s102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DfSv96vAQAAUQMAAA4AAABkcnMvZTJvRG9jLnhtbK1TwW4T&#10;MRC9I/EPlu/EmxDRdJVNpSoqFwRIhQ9wvHbW0tpjeZzs5gfgDzhx4c535TsYO2kK5dJDL177zeyb&#10;eW/s5c3oerbXES34hk8nFWfaK2it3zb865e7NwvOMEnfyh68bvhBI79ZvX61HEKtZ9BB3+rIiMRj&#10;PYSGdymFWghUnXYSJxC0p6CB6GSiY9yKNsqB2F0vZlX1TgwQ2xBBaURC16cgPzPG5xCCMVbpNaid&#10;0z6dWKPuZSJJ2NmAfFW6NUar9MkY1In1DSelqaxUhPabvIrVUtbbKENn1bkF+ZwWnmhy0noqeqFa&#10;yyTZLtr/qJxVERBMmihw4iSkOEIqptUTb+47GXTRQlZjuJiOL0erPu4/R2bbhs+urzjz0tHIjz++&#10;H3/+Pv76xjJIFg0Ba8q8D5SbxlsY6eI84EhgVj6a6PKXNDGKk8GHi8F6TEwReD2dzyuKKArNF28X&#10;V2UA4vHnEDG91+BY3jQ80vyKrXL/ARM1QqkPKbmWhzvb92WGvf8HoMSMiNz5qcO8S+NmPMvZQHsg&#10;NbsQ7bajUkVPSSenS6Hzrcij/PtcSB9fw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pdDx9YA&#10;AAAIAQAADwAAAAAAAAABACAAAAAiAAAAZHJzL2Rvd25yZXYueG1sUEsBAhQAFAAAAAgAh07iQDfS&#10;v96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color w:val="000000"/>
          <w:sz w:val="24"/>
          <w:szCs w:val="24"/>
        </w:rPr>
        <w:t>如果承包人未能在第</w:t>
      </w:r>
      <w:r>
        <w:rPr>
          <w:rFonts w:ascii="仿宋" w:hAnsi="仿宋" w:eastAsia="仿宋" w:cs="仿宋"/>
          <w:color w:val="000000"/>
          <w:sz w:val="24"/>
          <w:szCs w:val="24"/>
        </w:rPr>
        <w:t>36.4</w:t>
      </w:r>
      <w:r>
        <w:rPr>
          <w:rFonts w:hint="eastAsia" w:ascii="仿宋" w:hAnsi="仿宋" w:eastAsia="仿宋" w:cs="仿宋"/>
          <w:color w:val="000000"/>
          <w:sz w:val="24"/>
          <w:szCs w:val="24"/>
        </w:rPr>
        <w:t>款和第</w:t>
      </w:r>
      <w:r>
        <w:rPr>
          <w:rFonts w:ascii="仿宋" w:hAnsi="仿宋" w:eastAsia="仿宋" w:cs="仿宋"/>
          <w:color w:val="000000"/>
          <w:sz w:val="24"/>
          <w:szCs w:val="24"/>
        </w:rPr>
        <w:t>36.5</w:t>
      </w:r>
      <w:r>
        <w:rPr>
          <w:rFonts w:hint="eastAsia" w:ascii="仿宋" w:hAnsi="仿宋" w:eastAsia="仿宋" w:cs="仿宋"/>
          <w:color w:val="000000"/>
          <w:sz w:val="24"/>
          <w:szCs w:val="24"/>
        </w:rPr>
        <w:t>款（发生时）规定的时间内提交（最终）工期顺延报告和详细资料，则视为该事件不影响施工进度或承包人放弃顺延工期的权利。</w:t>
      </w:r>
      <w:r>
        <w:rPr>
          <w:rFonts w:ascii="仿宋" w:hAnsi="仿宋" w:eastAsia="仿宋" w:cs="仿宋"/>
          <w:color w:val="000000"/>
          <w:sz w:val="24"/>
          <w:szCs w:val="24"/>
        </w:rPr>
        <w:t xml:space="preserve"> </w:t>
      </w:r>
    </w:p>
    <w:p>
      <w:pPr>
        <w:pStyle w:val="2"/>
        <w:adjustRightInd w:val="0"/>
        <w:snapToGrid w:val="0"/>
        <w:spacing w:line="360" w:lineRule="auto"/>
        <w:ind w:right="-2"/>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36.7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upright="1"/>
                    </wps:wsp>
                  </a:graphicData>
                </a:graphic>
              </wp:anchor>
            </w:drawing>
          </mc:Choice>
          <mc:Fallback>
            <w:pict>
              <v:shape id="_x0000_s1026"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L8pbuqvAQAAUQMAAA4AAABkcnMvZTJvRG9jLnhtbK1TwW4T&#10;MRC9I/EPlu/EmzSCsMqmUhWVCwKk0g9wvHbW0tpjeZzs5gfgDzhx4c535TsYO2kK5dJDL177zeyb&#10;eW/s5fXoerbXES34hk8nFWfaK2it3zb8/uvtmwVnmKRvZQ9eN/ygkV+vXr9aDqHWM+igb3VkROKx&#10;HkLDu5RCLQSqTjuJEwjaU9BAdDLRMW5FG+VA7K4Xs6p6KwaIbYigNCKh61OQnxnjcwjBGKv0GtTO&#10;aZ9OrFH3MpEk7GxAvirdGqNV+mwM6sT6hpPSVFYqQvtNXsVqKettlKGz6tyCfE4LTzQ5aT0VvVCt&#10;ZZJsF+1/VM6qCAgmTRQ4cRJSHCEV0+qJN3edDLpoIasxXEzHl6NVn/ZfIrNtw69mM868dDTy44/v&#10;x5+/j7++sQySRUPAmjLvAuWm8QZGujgPOBKYlY8muvwlTYziZPDhYrAeE1MEvp/O5xVFFIXmi6vF&#10;uzIA8fhziJg+aHAsbxoeaX7FVrn/iIkaodSHlFzLw63t+zLD3v8DUGJGRO781GHepXEznuVsoD2Q&#10;ml2IdttRqaKnpJPTpdD5VuRR/n0upI8vYf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pdDx9YA&#10;AAAIAQAADwAAAAAAAAABACAAAAAiAAAAZHJzL2Rvd25yZXYueG1sUEsBAhQAFAAAAAgAh07iQL8p&#10;buqvAQAAUQMAAA4AAAAAAAAAAQAgAAAAJQEAAGRycy9lMm9Eb2MueG1sUEsFBgAAAAAGAAYAWQEA&#10;AEY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color w:val="000000"/>
          <w:sz w:val="24"/>
          <w:szCs w:val="24"/>
        </w:rPr>
        <w:t>监理工程师应在收到承包人按照第</w:t>
      </w:r>
      <w:r>
        <w:rPr>
          <w:rFonts w:ascii="仿宋" w:hAnsi="仿宋" w:eastAsia="仿宋" w:cs="仿宋"/>
          <w:color w:val="000000"/>
          <w:sz w:val="24"/>
          <w:szCs w:val="24"/>
        </w:rPr>
        <w:t>36.4</w:t>
      </w:r>
      <w:r>
        <w:rPr>
          <w:rFonts w:hint="eastAsia" w:ascii="仿宋" w:hAnsi="仿宋" w:eastAsia="仿宋" w:cs="仿宋"/>
          <w:color w:val="000000"/>
          <w:sz w:val="24"/>
          <w:szCs w:val="24"/>
        </w:rPr>
        <w:t>款和第</w:t>
      </w:r>
      <w:r>
        <w:rPr>
          <w:rFonts w:ascii="仿宋" w:hAnsi="仿宋" w:eastAsia="仿宋" w:cs="仿宋"/>
          <w:color w:val="000000"/>
          <w:sz w:val="24"/>
          <w:szCs w:val="24"/>
        </w:rPr>
        <w:t>36.5</w:t>
      </w:r>
      <w:r>
        <w:rPr>
          <w:rFonts w:hint="eastAsia" w:ascii="仿宋" w:hAnsi="仿宋" w:eastAsia="仿宋" w:cs="仿宋"/>
          <w:color w:val="000000"/>
          <w:sz w:val="24"/>
          <w:szCs w:val="24"/>
        </w:rPr>
        <w:t>款（发生时）规定提交（最终）工期顺延报告和详细资料后的</w:t>
      </w:r>
      <w:r>
        <w:rPr>
          <w:rFonts w:ascii="仿宋" w:hAnsi="仿宋" w:eastAsia="仿宋" w:cs="仿宋"/>
          <w:color w:val="000000"/>
          <w:sz w:val="24"/>
          <w:szCs w:val="24"/>
        </w:rPr>
        <w:t>28</w:t>
      </w:r>
      <w:r>
        <w:rPr>
          <w:rFonts w:hint="eastAsia" w:ascii="仿宋" w:hAnsi="仿宋" w:eastAsia="仿宋" w:cs="仿宋"/>
          <w:color w:val="000000"/>
          <w:sz w:val="24"/>
          <w:szCs w:val="24"/>
        </w:rPr>
        <w:t>天内，按照第</w:t>
      </w:r>
      <w:r>
        <w:rPr>
          <w:rFonts w:ascii="仿宋" w:hAnsi="仿宋" w:eastAsia="仿宋" w:cs="仿宋"/>
          <w:color w:val="000000"/>
          <w:sz w:val="24"/>
          <w:szCs w:val="24"/>
        </w:rPr>
        <w:t>36.3</w:t>
      </w:r>
      <w:r>
        <w:rPr>
          <w:rFonts w:hint="eastAsia" w:ascii="仿宋" w:hAnsi="仿宋" w:eastAsia="仿宋" w:cs="仿宋"/>
          <w:color w:val="000000"/>
          <w:sz w:val="24"/>
          <w:szCs w:val="24"/>
        </w:rPr>
        <w:t>款规定予以核实，或要求承包人进一步补充顺延工期的理由。合同双方当事人一旦协商确定顺延的工期，发包人应承担由此增加的费用，并向承包人支付合理利润。</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如果监理工程师在收到上述报告和资料后的</w:t>
      </w:r>
      <w:r>
        <w:rPr>
          <w:rFonts w:ascii="仿宋" w:hAnsi="仿宋" w:eastAsia="仿宋" w:cs="仿宋"/>
          <w:color w:val="000000"/>
          <w:sz w:val="24"/>
          <w:szCs w:val="24"/>
        </w:rPr>
        <w:t>28</w:t>
      </w:r>
      <w:r>
        <w:rPr>
          <w:rFonts w:hint="eastAsia" w:ascii="仿宋" w:hAnsi="仿宋" w:eastAsia="仿宋" w:cs="仿宋"/>
          <w:color w:val="000000"/>
          <w:sz w:val="24"/>
          <w:szCs w:val="24"/>
        </w:rPr>
        <w:t>天内未予核实也未对承包人作出进一步要求，则视为监理工程师已认可承包人上述报告中提出的顺延工期天数。</w:t>
      </w:r>
    </w:p>
    <w:p>
      <w:pPr>
        <w:pStyle w:val="2"/>
        <w:adjustRightInd w:val="0"/>
        <w:snapToGrid w:val="0"/>
        <w:spacing w:line="360" w:lineRule="auto"/>
        <w:ind w:left="1626" w:leftChars="1" w:hanging="1624" w:hangingChars="674"/>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36.8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upright="1"/>
                    </wps:wsp>
                  </a:graphicData>
                </a:graphic>
              </wp:anchor>
            </w:drawing>
          </mc:Choice>
          <mc:Fallback>
            <w:pict>
              <v:shape id="_x0000_s1026"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DfCth+vAQAAUQMAAA4AAABkcnMvZTJvRG9jLnhtbK1TS27b&#10;MBDdF8gdCO5ryk7SxoLlAIWRbIq2QJID0BRpEeAPHNqSL9DeoKtuuu+5fI4OKcdpk00W2VDkm9Gb&#10;eW/IxfVgDdnJCNq7hk4nFSXSCd9qt2now/3N+ytKIHHXcuOdbOheAr1enr1b9KGWM99508pIkMRB&#10;3YeGdimFmjEQnbQcJj5Ih0Hlo+UJj3HD2sh7ZLeGzarqA+t9bEP0QgIguhqD9MgYX0PoldJCrrzY&#10;WunSyBql4QklQacD0GXpVikp0lelQCZiGopKU1mxCO7XeWXLBa83kYdOi2ML/DUtPNNkuXZY9ES1&#10;4omTbdQvqKwW0YNXaSK8ZaOQ4giqmFbPvLnreJBFC1oN4WQ6vB2t+LL7FoluG3o+nVPiuMWRH37+&#10;OPz6c/j9nWQQLeoD1Jh5FzA3DZ/8gBfnEQcEs/JBRZu/qIlgHA3enwyWQyICwfn04qLCiMDQ5fz8&#10;4+wys7Cnn0OEdCu9JXnT0IjzK7by3WdIY+pjSq7l/I02pszQuP8A5MwIy52PHeZdGtbDUc7at3tU&#10;sw1RbzosVfSUdHS69HS8FXmU/54L6dNL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io4r9YA&#10;AAAJAQAADwAAAAAAAAABACAAAAAiAAAAZHJzL2Rvd25yZXYueG1sUEsBAhQAFAAAAAgAh07iQDfC&#10;th+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sz w:val="24"/>
          <w:szCs w:val="24"/>
        </w:rPr>
        <w:t>承包人未能按照合同进度计划完成工作，或因承包人的原因造成工期延误，发包人可按照本条规定的时限和第</w:t>
      </w:r>
      <w:r>
        <w:rPr>
          <w:rFonts w:ascii="仿宋" w:hAnsi="仿宋" w:eastAsia="仿宋" w:cs="仿宋"/>
          <w:sz w:val="24"/>
          <w:szCs w:val="24"/>
        </w:rPr>
        <w:t>66.2</w:t>
      </w:r>
      <w:r>
        <w:rPr>
          <w:rFonts w:hint="eastAsia" w:ascii="仿宋" w:hAnsi="仿宋" w:eastAsia="仿宋" w:cs="仿宋"/>
          <w:sz w:val="24"/>
          <w:szCs w:val="24"/>
        </w:rPr>
        <w:t>款规定要求承包人支付该支付期的误期赔偿费。</w:t>
      </w:r>
    </w:p>
    <w:p>
      <w:pPr>
        <w:rPr>
          <w:rFonts w:ascii="仿宋" w:hAnsi="仿宋" w:eastAsia="仿宋" w:cs="仿宋"/>
          <w:b/>
          <w:bCs/>
          <w:sz w:val="24"/>
          <w:szCs w:val="24"/>
          <w:u w:val="dotted"/>
        </w:rPr>
      </w:pPr>
      <w:r>
        <w:rPr>
          <w:rFonts w:ascii="仿宋" w:hAnsi="仿宋" w:eastAsia="仿宋" w:cs="仿宋"/>
          <w:b/>
          <w:bCs/>
          <w:sz w:val="24"/>
          <w:szCs w:val="24"/>
        </w:rPr>
        <w:t xml:space="preserve">36.9  </w:t>
      </w:r>
      <w:r>
        <w:rPr>
          <w:rFonts w:ascii="仿宋" w:hAnsi="仿宋" w:eastAsia="仿宋" w:cs="仿宋"/>
          <w:b/>
          <w:bCs/>
          <w:sz w:val="24"/>
          <w:szCs w:val="24"/>
          <w:u w:val="dotted"/>
        </w:rPr>
        <w:t xml:space="preserve">                                                                                </w:t>
      </w:r>
    </w:p>
    <w:p>
      <w:pPr>
        <w:pStyle w:val="2"/>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75008"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_x0000_s1026" o:spid="_x0000_s1026" o:spt="202" type="#_x0000_t202" style="position:absolute;left:0pt;margin-left:-5.1pt;margin-top:5.15pt;height:35.75pt;width:72.7pt;z-index:252075008;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g2CUA64BAABRAwAADgAAAGRycy9lMm9Eb2MueG1srVNLbtsw&#10;EN0X6B0I7mvKilM0guUAhZFuirZAmgPQFGkR4A8c2pIv0Nwgq26677l8jg4px0nTTRbdUOSb0Zt5&#10;b8jl9WgN2csI2ruWzmcVJdIJ32m3bend95t3HyiBxF3HjXeypQcJ9Hr19s1yCI2sfe9NJyNBEgfN&#10;EFrapxQaxkD00nKY+SAdBpWPlic8xi3rIh+Q3RpWV9V7NvjYheiFBEB0PQXpiTG+htArpYVce7Gz&#10;0qWJNUrDE0qCXgegq9KtUlKkr0qBTMS0FJWmsmIR3G/yylZL3mwjD70Wpxb4a1p4ocly7bDomWrN&#10;Eye7qP+hslpED16lmfCWTUKKI6hiXr3w5rbnQRYtaDWEs+nw/2jFl/23SHTX0ov5ghLHLY78+HB/&#10;/Pn7+OsHySBaNARoMPM2YG4aP/oRL84jDghm5aOKNn9RE8E4Gnw4GyzHRASCV/VFfYURgaHF5aKq&#10;LzMLe/o5REifpLckb1oacX7FVr7/DGlKfUzJtZy/0caUGRr3F4CcGWG586nDvEvjZjzJ2fjugGp2&#10;Ieptj6WKnpKOTpeeTrcij/L5uZA+vYT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a2K6PVAAAA&#10;CQEAAA8AAAAAAAAAAQAgAAAAIgAAAGRycy9kb3ducmV2LnhtbFBLAQIUABQAAAAIAIdO4kCDYJQD&#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pStyle w:val="2"/>
        <w:tabs>
          <w:tab w:val="left" w:pos="540"/>
        </w:tabs>
        <w:adjustRightInd w:val="0"/>
        <w:snapToGrid w:val="0"/>
        <w:spacing w:before="240" w:beforeLines="100"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83" w:name="_Toc469384019"/>
      <w:bookmarkStart w:id="184" w:name="_Toc19319"/>
      <w:bookmarkStart w:id="185" w:name="_Toc10624859"/>
      <w:r>
        <w:rPr>
          <w:rFonts w:ascii="仿宋" w:hAnsi="仿宋" w:eastAsia="仿宋" w:cs="仿宋"/>
          <w:b/>
          <w:bCs/>
          <w:color w:val="000000"/>
          <w:sz w:val="24"/>
          <w:szCs w:val="24"/>
        </w:rPr>
        <w:t xml:space="preserve">37  </w:t>
      </w:r>
      <w:r>
        <w:rPr>
          <w:rFonts w:hint="eastAsia" w:ascii="仿宋" w:hAnsi="仿宋" w:eastAsia="仿宋" w:cs="仿宋"/>
          <w:b/>
          <w:bCs/>
          <w:color w:val="000000"/>
          <w:sz w:val="24"/>
          <w:szCs w:val="24"/>
        </w:rPr>
        <w:t>加快进度</w:t>
      </w:r>
      <w:bookmarkEnd w:id="183"/>
      <w:bookmarkEnd w:id="184"/>
      <w:bookmarkEnd w:id="185"/>
    </w:p>
    <w:p>
      <w:pPr>
        <w:pStyle w:val="2"/>
        <w:tabs>
          <w:tab w:val="left" w:pos="1320"/>
        </w:tabs>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upright="1"/>
                    </wps:wsp>
                  </a:graphicData>
                </a:graphic>
              </wp:anchor>
            </w:drawing>
          </mc:Choice>
          <mc:Fallback>
            <w:pict>
              <v:shape id="_x0000_s1026"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96JQRrwEAAFEDAAAOAAAAZHJzL2Uyb0RvYy54bWytU0Fu&#10;2zAQvBfIHwjea8qJU6SC5QCFkVyKtEDaB9AUZREguQSXtuQPND/oqZfe+y6/o0vacdrkkkMuFDm7&#10;mt2ZJefXo7NsqyMa8A2fTirOtFfQGr9u+PdvN++vOMMkfSsteN3wnUZ+vTh7Nx9Crc+hB9vqyIjE&#10;Yz2EhvcphVoIVL12EicQtKdgB9HJRMe4Fm2UA7E7K86r6oMYILYhgtKIhC4PQX5kjK8hhK4zSi9B&#10;bZz26cAatZWJJGFvAvJF6bbrtEpfug51YrbhpDSVlYrQfpVXsZjLeh1l6I06tiBf08IzTU4aT0VP&#10;VEuZJNtE84LKGRUBoUsTBU4chBRHSMW0eubNfS+DLlrIagwn0/HtaNXd9mtkpm34RXXJmZeORr7/&#10;+bD/9Wf/+wfLIFk0BKwp8z5Qbho/wUgX5xFHArPysYsuf0kTozgZvDsZrMfEFIEfp7NZRRFFoctZ&#10;dXFV2MXTzyFiutXgWN40PNL8iq1y+xkTNUKpjym5locbY22ZofX/AZSYEZE7P3SYd2lcjUc5K2h3&#10;pGYToln3VKroKenkdCl0vBV5lP+eC+nTS1j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4NFGDX&#10;AAAACgEAAA8AAAAAAAAAAQAgAAAAIgAAAGRycy9kb3ducmV2LnhtbFBLAQIUABQAAAAIAIdO4kA9&#10;6JQRrwEAAFEDAAAOAAAAAAAAAAEAIAAAACYBAABkcnMvZTJvRG9jLnhtbFBLBQYAAAAABgAGAFkB&#10;AABH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color w:val="000000"/>
          <w:sz w:val="24"/>
          <w:szCs w:val="24"/>
        </w:rPr>
        <w:t xml:space="preserve">37.1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在非发包人延误工期的情况下，如果监理工程师书面指出承包人实施合同工程或其任何部分的进度过慢，迟于进度计划或不能按期竣工，则承包人应按照第</w:t>
      </w:r>
      <w:r>
        <w:rPr>
          <w:rFonts w:ascii="仿宋" w:hAnsi="仿宋" w:eastAsia="仿宋" w:cs="仿宋"/>
          <w:color w:val="000000"/>
          <w:sz w:val="24"/>
          <w:szCs w:val="24"/>
        </w:rPr>
        <w:t>33.4</w:t>
      </w:r>
      <w:r>
        <w:rPr>
          <w:rFonts w:hint="eastAsia" w:ascii="仿宋" w:hAnsi="仿宋" w:eastAsia="仿宋" w:cs="仿宋"/>
          <w:color w:val="000000"/>
          <w:sz w:val="24"/>
          <w:szCs w:val="24"/>
        </w:rPr>
        <w:t>款规定采取改进措施，加快工程进度。</w:t>
      </w:r>
      <w:r>
        <w:rPr>
          <w:rFonts w:ascii="仿宋" w:hAnsi="仿宋" w:eastAsia="仿宋" w:cs="Times New Roman"/>
          <w:color w:val="000000"/>
          <w:sz w:val="24"/>
          <w:szCs w:val="24"/>
        </w:rPr>
        <w:br w:type="textWrapping"/>
      </w:r>
      <w:r>
        <w:rPr>
          <w:rFonts w:hint="eastAsia" w:ascii="仿宋" w:hAnsi="仿宋" w:eastAsia="仿宋" w:cs="仿宋"/>
          <w:color w:val="000000"/>
          <w:sz w:val="24"/>
          <w:szCs w:val="24"/>
        </w:rPr>
        <w:t>如果承包人在接到监理工程师通知后的</w:t>
      </w:r>
      <w:r>
        <w:rPr>
          <w:rFonts w:ascii="仿宋" w:hAnsi="仿宋" w:eastAsia="仿宋" w:cs="仿宋"/>
          <w:color w:val="000000"/>
          <w:sz w:val="24"/>
          <w:szCs w:val="24"/>
        </w:rPr>
        <w:t>14</w:t>
      </w:r>
      <w:r>
        <w:rPr>
          <w:rFonts w:hint="eastAsia" w:ascii="仿宋" w:hAnsi="仿宋" w:eastAsia="仿宋" w:cs="仿宋"/>
          <w:color w:val="000000"/>
          <w:sz w:val="24"/>
          <w:szCs w:val="24"/>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color w:val="000000"/>
          <w:sz w:val="24"/>
          <w:szCs w:val="24"/>
        </w:rPr>
        <w:t>87.3</w:t>
      </w:r>
      <w:r>
        <w:rPr>
          <w:rFonts w:hint="eastAsia" w:ascii="仿宋" w:hAnsi="仿宋" w:eastAsia="仿宋" w:cs="仿宋"/>
          <w:color w:val="000000"/>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color w:val="000000"/>
          <w:sz w:val="24"/>
          <w:szCs w:val="24"/>
        </w:rPr>
        <w:t xml:space="preserve"> </w:t>
      </w:r>
    </w:p>
    <w:p>
      <w:pPr>
        <w:pStyle w:val="2"/>
        <w:tabs>
          <w:tab w:val="left" w:pos="132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upright="1"/>
                    </wps:wsp>
                  </a:graphicData>
                </a:graphic>
              </wp:anchor>
            </w:drawing>
          </mc:Choice>
          <mc:Fallback>
            <w:pict>
              <v:shape id="_x0000_s1026"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DykKchrgEAAFEDAAAOAAAAZHJzL2Uyb0RvYy54bWytU0GO&#10;EzEQvCPxB8v3jSdRiMgok5VW0XJBgLTwAMfjyViy3ZbbyUw+AD/gxIU778o7aDvZLCyXPXDx2NU9&#10;1V3V9up2dJYddEQDvuHTScWZ9gpa43cN//L5/uYtZ5ikb6UFrxt+1Mhv169frYZQ6xn0YFsdGZF4&#10;rIfQ8D6lUAuBqtdO4gSC9hTsIDqZ6Bh3oo1yIHZnxayqFmKA2IYISiMSujkH+YUxvoQQus4ovQG1&#10;d9qnM2vUViaShL0JyNel267TKn3sOtSJ2YaT0lRWKkL7bV7FeiXrXZShN+rSgnxJC880OWk8Fb1S&#10;bWSSbB/NP1TOqAgIXZoocOIspDhCKqbVM28eehl00UJWY7iajv+PVn04fIrMtA2fLd9w5qWjkZ++&#10;fzv9+HX6+ZVlkCwaAtaU+RAoN413MNLFecSRwKx87KLLX9LEKE4GH68G6zExReByOp9XFFEUmi/n&#10;i0VhF08/h4jpnQbH8qbhkeZXbJWH95ioEUp9TMm1PNwba8sMrf8LoMSMiNz5ucO8S+N2vMjZQnsk&#10;NfsQza6nUkVPSSenS6HLrcij/PNcSJ9e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Z9rvNcA&#10;AAAKAQAADwAAAAAAAAABACAAAAAiAAAAZHJzL2Rvd25yZXYueG1sUEsBAhQAFAAAAAgAh07iQPKQ&#10;pyGuAQAAUQMAAA4AAAAAAAAAAQAgAAAAJg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color w:val="000000"/>
          <w:sz w:val="24"/>
          <w:szCs w:val="24"/>
        </w:rPr>
        <w:t xml:space="preserve">37.2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如果发包人希望承包人提前竣工，那么发包人可要求承包人提交为加快进度而编制的提前竣工建议书。承包人应在接到发包人要求后的</w:t>
      </w:r>
      <w:r>
        <w:rPr>
          <w:rFonts w:ascii="仿宋" w:hAnsi="仿宋" w:eastAsia="仿宋" w:cs="仿宋"/>
          <w:color w:val="000000"/>
          <w:sz w:val="24"/>
          <w:szCs w:val="24"/>
        </w:rPr>
        <w:t>7</w:t>
      </w:r>
      <w:r>
        <w:rPr>
          <w:rFonts w:hint="eastAsia" w:ascii="仿宋" w:hAnsi="仿宋" w:eastAsia="仿宋" w:cs="仿宋"/>
          <w:color w:val="000000"/>
          <w:sz w:val="24"/>
          <w:szCs w:val="24"/>
        </w:rPr>
        <w:t>天内完成编制并向发包人提交提前竣工建议书，该建议书的内容至少应包括：</w:t>
      </w:r>
    </w:p>
    <w:p>
      <w:pPr>
        <w:pStyle w:val="2"/>
        <w:numPr>
          <w:ilvl w:val="0"/>
          <w:numId w:val="14"/>
        </w:numPr>
        <w:tabs>
          <w:tab w:val="left" w:pos="198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加快进度拟采取的措施；</w:t>
      </w:r>
    </w:p>
    <w:p>
      <w:pPr>
        <w:pStyle w:val="2"/>
        <w:numPr>
          <w:ilvl w:val="0"/>
          <w:numId w:val="14"/>
        </w:numPr>
        <w:tabs>
          <w:tab w:val="left" w:pos="198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加快进度后的进度计划</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以及与原计划的对比；</w:t>
      </w:r>
    </w:p>
    <w:p>
      <w:pPr>
        <w:pStyle w:val="2"/>
        <w:numPr>
          <w:ilvl w:val="0"/>
          <w:numId w:val="14"/>
        </w:numPr>
        <w:tabs>
          <w:tab w:val="left" w:pos="198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加快进度所需的合同价款增加额（含第</w:t>
      </w:r>
      <w:r>
        <w:rPr>
          <w:rFonts w:ascii="仿宋" w:hAnsi="仿宋" w:eastAsia="仿宋" w:cs="仿宋"/>
          <w:color w:val="000000"/>
          <w:sz w:val="24"/>
          <w:szCs w:val="24"/>
        </w:rPr>
        <w:t>66.1</w:t>
      </w:r>
      <w:r>
        <w:rPr>
          <w:rFonts w:hint="eastAsia" w:ascii="仿宋" w:hAnsi="仿宋" w:eastAsia="仿宋" w:cs="仿宋"/>
          <w:color w:val="000000"/>
          <w:sz w:val="24"/>
          <w:szCs w:val="24"/>
        </w:rPr>
        <w:t>款规定的提前竣工奖）。该增加额按照第</w:t>
      </w:r>
      <w:r>
        <w:rPr>
          <w:rFonts w:ascii="仿宋" w:hAnsi="仿宋" w:eastAsia="仿宋" w:cs="仿宋"/>
          <w:color w:val="000000"/>
          <w:sz w:val="24"/>
          <w:szCs w:val="24"/>
        </w:rPr>
        <w:t>72.2</w:t>
      </w:r>
      <w:r>
        <w:rPr>
          <w:rFonts w:hint="eastAsia" w:ascii="仿宋" w:hAnsi="仿宋" w:eastAsia="仿宋" w:cs="仿宋"/>
          <w:color w:val="000000"/>
          <w:sz w:val="24"/>
          <w:szCs w:val="24"/>
        </w:rPr>
        <w:t>款、第</w:t>
      </w:r>
      <w:r>
        <w:rPr>
          <w:rFonts w:ascii="仿宋" w:hAnsi="仿宋" w:eastAsia="仿宋" w:cs="仿宋"/>
          <w:color w:val="000000"/>
          <w:sz w:val="24"/>
          <w:szCs w:val="24"/>
        </w:rPr>
        <w:t>72.3</w:t>
      </w:r>
      <w:r>
        <w:rPr>
          <w:rFonts w:hint="eastAsia" w:ascii="仿宋" w:hAnsi="仿宋" w:eastAsia="仿宋" w:cs="仿宋"/>
          <w:color w:val="000000"/>
          <w:sz w:val="24"/>
          <w:szCs w:val="24"/>
        </w:rPr>
        <w:t>款和第</w:t>
      </w:r>
      <w:r>
        <w:rPr>
          <w:rFonts w:ascii="仿宋" w:hAnsi="仿宋" w:eastAsia="仿宋" w:cs="仿宋"/>
          <w:color w:val="000000"/>
          <w:sz w:val="24"/>
          <w:szCs w:val="24"/>
        </w:rPr>
        <w:t>72.5</w:t>
      </w:r>
      <w:r>
        <w:rPr>
          <w:rFonts w:hint="eastAsia" w:ascii="仿宋" w:hAnsi="仿宋" w:eastAsia="仿宋" w:cs="仿宋"/>
          <w:color w:val="000000"/>
          <w:sz w:val="24"/>
          <w:szCs w:val="24"/>
        </w:rPr>
        <w:t>款规定计算。</w:t>
      </w:r>
    </w:p>
    <w:p>
      <w:pPr>
        <w:pStyle w:val="2"/>
        <w:adjustRightInd w:val="0"/>
        <w:snapToGrid w:val="0"/>
        <w:spacing w:line="360" w:lineRule="auto"/>
        <w:ind w:left="1617" w:leftChars="770" w:firstLine="1"/>
        <w:rPr>
          <w:rFonts w:ascii="仿宋" w:hAnsi="仿宋" w:eastAsia="仿宋" w:cs="Times New Roman"/>
          <w:color w:val="000000"/>
          <w:sz w:val="24"/>
          <w:szCs w:val="24"/>
        </w:rPr>
      </w:pPr>
      <w:r>
        <w:rPr>
          <w:rFonts w:hint="eastAsia" w:ascii="仿宋" w:hAnsi="仿宋" w:eastAsia="仿宋" w:cs="仿宋"/>
          <w:color w:val="000000"/>
          <w:sz w:val="24"/>
          <w:szCs w:val="24"/>
        </w:rPr>
        <w:t>发包人应在接到建议书后的</w:t>
      </w:r>
      <w:r>
        <w:rPr>
          <w:rFonts w:ascii="仿宋" w:hAnsi="仿宋" w:eastAsia="仿宋" w:cs="仿宋"/>
          <w:color w:val="000000"/>
          <w:sz w:val="24"/>
          <w:szCs w:val="24"/>
        </w:rPr>
        <w:t>7</w:t>
      </w:r>
      <w:r>
        <w:rPr>
          <w:rFonts w:hint="eastAsia" w:ascii="仿宋" w:hAnsi="仿宋" w:eastAsia="仿宋" w:cs="仿宋"/>
          <w:color w:val="000000"/>
          <w:sz w:val="24"/>
          <w:szCs w:val="24"/>
        </w:rPr>
        <w:t>天内予以答复。如果发包人接受了该建议书，则监理工程师应以书面形式发出变更指令，相应调整工期；造价工程师应核实并相应调整合同价款。</w:t>
      </w:r>
    </w:p>
    <w:p>
      <w:pPr>
        <w:pStyle w:val="2"/>
        <w:adjustRightInd w:val="0"/>
        <w:snapToGrid w:val="0"/>
        <w:spacing w:line="240" w:lineRule="exact"/>
        <w:ind w:right="-24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186" w:name="_Toc469384020"/>
      <w:bookmarkStart w:id="187" w:name="_Toc10624860"/>
      <w:bookmarkStart w:id="188" w:name="_Toc9571"/>
      <w:r>
        <w:rPr>
          <w:rFonts w:ascii="仿宋" w:hAnsi="仿宋" w:eastAsia="仿宋" w:cs="仿宋"/>
          <w:b/>
          <w:bCs/>
          <w:color w:val="000000"/>
          <w:sz w:val="24"/>
          <w:szCs w:val="24"/>
        </w:rPr>
        <w:t xml:space="preserve">38  </w:t>
      </w:r>
      <w:r>
        <w:rPr>
          <w:rFonts w:hint="eastAsia" w:ascii="仿宋" w:hAnsi="仿宋" w:eastAsia="仿宋" w:cs="仿宋"/>
          <w:b/>
          <w:bCs/>
          <w:color w:val="000000"/>
          <w:sz w:val="24"/>
          <w:szCs w:val="24"/>
        </w:rPr>
        <w:t>竣工日期</w:t>
      </w:r>
      <w:bookmarkEnd w:id="186"/>
      <w:bookmarkEnd w:id="187"/>
      <w:bookmarkEnd w:id="188"/>
    </w:p>
    <w:p>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upright="1"/>
                    </wps:wsp>
                  </a:graphicData>
                </a:graphic>
              </wp:anchor>
            </w:drawing>
          </mc:Choice>
          <mc:Fallback>
            <w:pict>
              <v:shape id="_x0000_s1026"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DOPptMrwEAAFEDAAAOAAAAZHJzL2Uyb0RvYy54bWytU0Fu&#10;2zAQvBfIHwjeYylu4NSC5QCFkVyKtkCaB9AUaREguQSXtuQPtD/oqZfe+y6/o0vacdr0kkMvFDm7&#10;mt2ZJRe3o7NspyIa8C2/mtScKS+hM37T8scvd5fvOMMkfCcseNXyvUJ+u7x4sxhCo6bQg+1UZETi&#10;sRlCy/uUQlNVKHvlBE4gKE9BDdGJRMe4qbooBmJ3tprW9awaIHYhglSIhK6OQX5ijK8hBK2NVCuQ&#10;W6d8OrJGZUUiSdibgHxZutVayfRJa1SJ2ZaT0lRWKkL7dV6r5UI0myhCb+SpBfGaFl5ocsJ4Knqm&#10;Wokk2Daaf6ickREQdJpIcNVRSHGEVFzVL7x56EVQRQtZjeFsOv4/Wvlx9zky07V8Op9x5oWjkR++&#10;fzv8+HX4+ZVlkCwaAjaU+RAoN43vYaSL84QjgVn5qKPLX9LEKE4G788GqzExSeD85mZeU0RS6O18&#10;Nr0uA6iefw4R070Cx/Km5ZHmV2wVuw+YqBFKfUrJtTzcGWvLDK3/C6DEjFS582OHeZfG9XiSs4Zu&#10;T2q2IZpNT6WKnpJOTpdCp1uRR/nnuZA+v4T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o4dVfX&#10;AAAACQEAAA8AAAAAAAAAAQAgAAAAIgAAAGRycy9kb3ducmV2LnhtbFBLAQIUABQAAAAIAIdO4kDO&#10;PptM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color w:val="000000"/>
          <w:sz w:val="24"/>
          <w:szCs w:val="24"/>
        </w:rPr>
        <w:t xml:space="preserve">38.1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合同双方当事人应在协议书和专用条款中约定合同工程的计划竣工日期。</w:t>
      </w:r>
    </w:p>
    <w:p>
      <w:pPr>
        <w:pStyle w:val="2"/>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38.2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upright="1"/>
                    </wps:wsp>
                  </a:graphicData>
                </a:graphic>
              </wp:anchor>
            </w:drawing>
          </mc:Choice>
          <mc:Fallback>
            <w:pict>
              <v:shape id="_x0000_s1026"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MiXbTq8BAABRAwAADgAAAGRycy9lMm9Eb2MueG1srVNBbtsw&#10;ELwX6B8I3mspTpDUguUAgZFcirRA2gfQFGkRILkEl7bkDzQ/6KmX3vsuv6NL2nHa9JJDLhQ5u5rd&#10;mSXn16OzbKsiGvAtP5vUnCkvoTN+3fJvX28/fOQMk/CdsOBVy3cK+fXi/bv5EBo1hR5spyIjEo/N&#10;EFrepxSaqkLZKydwAkF5CmqITiQ6xnXVRTEQu7PVtK4vqwFiFyJIhUjo8hDkR8b4GkLQ2ki1BLlx&#10;yqcDa1RWJJKEvQnIF6VbrZVMn7VGlZhtOSlNZaUitF/ltVrMRbOOIvRGHlsQr2nhhSYnjKeiJ6ql&#10;SIJtovmPyhkZAUGniQRXHYQUR0jFWf3Cm4deBFW0kNUYTqbj29HK++2XyEzX8vN6ypkXjka+//G4&#10;//l7/+s7yyBZNARsKPMhUG4ab2Cki/OEI4FZ+aijy1/SxChOBu9OBqsxMUng7OpqVlNEUuh8djm9&#10;KAOonn8OEdOdAsfypuWR5ldsFdtPmKgRSn1KybU83Bprywyt/wegxIxUufNDh3mXxtV4lLOCbkdq&#10;NiGadU+lip6STk6XQsdbkUf597mQPr+Ex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maHG1QAA&#10;AAcBAAAPAAAAAAAAAAEAIAAAACIAAABkcnMvZG93bnJldi54bWxQSwECFAAUAAAACACHTuJAMiXb&#10;Tq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color w:val="000000"/>
          <w:sz w:val="24"/>
          <w:szCs w:val="24"/>
        </w:rPr>
        <w:t>除发生不可抗力事件致使发包人不能按时竣工验收外，实际竣工日期按照下列情况分别确定：</w:t>
      </w:r>
    </w:p>
    <w:p>
      <w:pPr>
        <w:pStyle w:val="2"/>
        <w:numPr>
          <w:ilvl w:val="0"/>
          <w:numId w:val="15"/>
        </w:numPr>
        <w:tabs>
          <w:tab w:val="left" w:pos="1980"/>
          <w:tab w:val="left" w:pos="2160"/>
        </w:tabs>
        <w:adjustRightInd w:val="0"/>
        <w:snapToGrid w:val="0"/>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工程经竣工验收合格的，以承包人提交竣工验收申请报告之日为实际竣工日期；</w:t>
      </w:r>
    </w:p>
    <w:p>
      <w:pPr>
        <w:pStyle w:val="2"/>
        <w:tabs>
          <w:tab w:val="left" w:pos="1980"/>
          <w:tab w:val="left" w:pos="2160"/>
        </w:tabs>
        <w:adjustRightInd w:val="0"/>
        <w:snapToGrid w:val="0"/>
        <w:spacing w:line="360" w:lineRule="auto"/>
        <w:ind w:left="1613"/>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承包人已按照第</w:t>
      </w:r>
      <w:r>
        <w:rPr>
          <w:rFonts w:ascii="仿宋" w:hAnsi="仿宋" w:eastAsia="仿宋" w:cs="仿宋"/>
          <w:color w:val="000000"/>
          <w:sz w:val="24"/>
          <w:szCs w:val="24"/>
        </w:rPr>
        <w:t>57.2</w:t>
      </w:r>
      <w:r>
        <w:rPr>
          <w:rFonts w:hint="eastAsia" w:ascii="仿宋" w:hAnsi="仿宋" w:eastAsia="仿宋" w:cs="仿宋"/>
          <w:color w:val="000000"/>
          <w:sz w:val="24"/>
          <w:szCs w:val="24"/>
        </w:rPr>
        <w:t>款规定提交竣工验收申请报告，但发包人未按照第</w:t>
      </w:r>
      <w:r>
        <w:rPr>
          <w:rFonts w:ascii="仿宋" w:hAnsi="仿宋" w:eastAsia="仿宋" w:cs="仿宋"/>
          <w:color w:val="000000"/>
          <w:sz w:val="24"/>
          <w:szCs w:val="24"/>
        </w:rPr>
        <w:t>58.3</w:t>
      </w:r>
      <w:r>
        <w:rPr>
          <w:rFonts w:hint="eastAsia" w:ascii="仿宋" w:hAnsi="仿宋" w:eastAsia="仿宋" w:cs="仿宋"/>
          <w:color w:val="000000"/>
          <w:sz w:val="24"/>
          <w:szCs w:val="24"/>
        </w:rPr>
        <w:t>款规定完成合同工程验收的，以承包人提交竣工验收申请报告之日为实际竣工日期；</w:t>
      </w:r>
    </w:p>
    <w:p>
      <w:pPr>
        <w:pStyle w:val="2"/>
        <w:tabs>
          <w:tab w:val="left" w:pos="1980"/>
          <w:tab w:val="left" w:pos="2160"/>
        </w:tabs>
        <w:adjustRightInd w:val="0"/>
        <w:snapToGrid w:val="0"/>
        <w:spacing w:line="360" w:lineRule="auto"/>
        <w:ind w:left="1617"/>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工程未经竣工验收，发包人擅自使用的，以转移占有工程之日为实际竣工日期。</w:t>
      </w:r>
    </w:p>
    <w:p>
      <w:pPr>
        <w:pStyle w:val="2"/>
        <w:adjustRightInd w:val="0"/>
        <w:snapToGrid w:val="0"/>
        <w:spacing w:line="360" w:lineRule="auto"/>
        <w:ind w:left="1626" w:leftChars="1" w:hanging="1624" w:hangingChars="674"/>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38.3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upright="1"/>
                    </wps:wsp>
                  </a:graphicData>
                </a:graphic>
              </wp:anchor>
            </w:drawing>
          </mc:Choice>
          <mc:Fallback>
            <w:pict>
              <v:shape id="_x0000_s1026"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4v0rNa4BAABRAwAADgAAAGRycy9lMm9Eb2MueG1srVNBbtsw&#10;ELwX6B8I3mvJiVM0guUAgZFcgrZAmgfQFGkRILkEl7bkD7Q/6KmX3vsuv6NL2nHS9JJDLhQ5u5rd&#10;mSXnV6OzbKsiGvAtn05qzpSX0Bm/bvnDt5sPnzjDJHwnLHjV8p1CfrV4/24+hEadQQ+2U5ERicdm&#10;CC3vUwpNVaHslRM4gaA8BTVEJxId47rqohiI3dnqrK4/VgPELkSQCpHQ5SHIj4zxNYSgtZFqCXLj&#10;lE8H1qisSCQJexOQL0q3WiuZvmiNKjHbclKaykpFaL/Ka7WYi2YdReiNPLYgXtPCC01OGE9FT1RL&#10;kQTbRPMflTMyAoJOEwmuOggpjpCKaf3Cm/teBFW0kNUYTqbj29HKz9uvkZmu5ec1eeKFo5Hvf/7Y&#10;//qz//2dZZAsGgI2lHkfKDeN1zDSxXnEkcCsfNTR5S9pYhQnst3JYDUmJgm8nM5muYyk0Ozi4vK8&#10;sFdPP4eI6VaBY3nT8kjzK7aK7R0maoRSH1NyLQ83xtoyQ+v/ASgxI1Xu/NBh3qVxNR7lrKDbkZpN&#10;iGbdU6mip6ST06XQ8VbkUT4/F9Knl7D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gQzcrVAAAA&#10;CAEAAA8AAAAAAAAAAQAgAAAAIgAAAGRycy9kb3ducmV2LnhtbFBLAQIUABQAAAAIAIdO4kDi/Ss1&#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color w:val="000000"/>
          <w:sz w:val="24"/>
          <w:szCs w:val="24"/>
        </w:rPr>
        <w:t>因发包人的原因导致实际竣工日期迟于计划竣工日期的，发包人应承担由此增加的费用和（或）延误的工期，并向承包人支付合理利润。</w:t>
      </w:r>
    </w:p>
    <w:p>
      <w:pPr>
        <w:spacing w:line="360" w:lineRule="auto"/>
        <w:ind w:left="1619" w:leftChars="771" w:firstLine="60" w:firstLineChars="25"/>
        <w:rPr>
          <w:rFonts w:ascii="仿宋" w:hAnsi="仿宋" w:eastAsia="仿宋" w:cs="Times New Roman"/>
          <w:caps/>
          <w:color w:val="000000"/>
          <w:sz w:val="24"/>
          <w:szCs w:val="24"/>
        </w:rPr>
      </w:pPr>
      <w:r>
        <w:rPr>
          <w:rFonts w:hint="eastAsia" w:ascii="仿宋" w:hAnsi="仿宋" w:eastAsia="仿宋" w:cs="仿宋"/>
          <w:color w:val="000000"/>
          <w:sz w:val="24"/>
          <w:szCs w:val="24"/>
        </w:rPr>
        <w:t>因承包人的原因导致实际竣工日期迟于计划竣工日期的，承包人应按照第</w:t>
      </w:r>
      <w:r>
        <w:rPr>
          <w:rFonts w:ascii="仿宋" w:hAnsi="仿宋" w:eastAsia="仿宋" w:cs="仿宋"/>
          <w:color w:val="000000"/>
          <w:sz w:val="24"/>
          <w:szCs w:val="24"/>
        </w:rPr>
        <w:t>40</w:t>
      </w:r>
      <w:r>
        <w:rPr>
          <w:rFonts w:hint="eastAsia" w:ascii="仿宋" w:hAnsi="仿宋" w:eastAsia="仿宋" w:cs="仿宋"/>
          <w:color w:val="000000"/>
          <w:sz w:val="24"/>
          <w:szCs w:val="24"/>
        </w:rPr>
        <w:t>条规定</w:t>
      </w:r>
      <w:r>
        <w:rPr>
          <w:rFonts w:hint="eastAsia" w:ascii="仿宋" w:hAnsi="仿宋" w:eastAsia="仿宋" w:cs="仿宋"/>
          <w:caps/>
          <w:color w:val="000000"/>
          <w:sz w:val="24"/>
          <w:szCs w:val="24"/>
        </w:rPr>
        <w:t>赔偿发包人由此造成的损失，并向发包人支付误期赔偿费。</w:t>
      </w:r>
    </w:p>
    <w:p>
      <w:pPr>
        <w:rPr>
          <w:rFonts w:ascii="仿宋" w:hAnsi="仿宋" w:eastAsia="仿宋" w:cs="仿宋"/>
          <w:caps/>
          <w:color w:val="000000"/>
          <w:sz w:val="24"/>
          <w:szCs w:val="24"/>
          <w:u w:val="single"/>
        </w:rPr>
      </w:pPr>
      <w:r>
        <w:rPr>
          <w:rFonts w:ascii="仿宋" w:hAnsi="仿宋" w:eastAsia="仿宋" w:cs="仿宋"/>
          <w:b/>
          <w:bCs/>
          <w:caps/>
          <w:color w:val="000000"/>
          <w:sz w:val="24"/>
          <w:szCs w:val="24"/>
          <w:u w:val="single"/>
        </w:rPr>
        <w:t xml:space="preserve">                                                                                    </w:t>
      </w:r>
      <w:r>
        <w:rPr>
          <w:rFonts w:ascii="仿宋" w:hAnsi="仿宋" w:eastAsia="仿宋" w:cs="仿宋"/>
          <w:caps/>
          <w:color w:val="000000"/>
          <w:sz w:val="24"/>
          <w:szCs w:val="24"/>
          <w:u w:val="single"/>
        </w:rPr>
        <w:t xml:space="preserve">                     </w:t>
      </w:r>
    </w:p>
    <w:p>
      <w:pPr>
        <w:pStyle w:val="2"/>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189" w:name="_Toc10761"/>
      <w:bookmarkStart w:id="190" w:name="_Toc10624861"/>
      <w:bookmarkStart w:id="191" w:name="_Toc469384021"/>
      <w:r>
        <w:rPr>
          <w:rFonts w:ascii="仿宋" w:hAnsi="仿宋" w:eastAsia="仿宋" w:cs="仿宋"/>
          <w:b/>
          <w:bCs/>
          <w:color w:val="000000"/>
          <w:sz w:val="24"/>
          <w:szCs w:val="24"/>
        </w:rPr>
        <w:t xml:space="preserve">39  </w:t>
      </w:r>
      <w:r>
        <w:rPr>
          <w:rFonts w:hint="eastAsia" w:ascii="仿宋" w:hAnsi="仿宋" w:eastAsia="仿宋" w:cs="仿宋"/>
          <w:b/>
          <w:bCs/>
          <w:color w:val="000000"/>
          <w:sz w:val="24"/>
          <w:szCs w:val="24"/>
        </w:rPr>
        <w:t>提前竣工</w:t>
      </w:r>
      <w:bookmarkEnd w:id="189"/>
      <w:bookmarkEnd w:id="190"/>
      <w:bookmarkEnd w:id="191"/>
    </w:p>
    <w:p>
      <w:pPr>
        <w:pStyle w:val="2"/>
        <w:adjustRightInd w:val="0"/>
        <w:snapToGrid w:val="0"/>
        <w:rPr>
          <w:rFonts w:ascii="仿宋" w:hAnsi="仿宋" w:eastAsia="仿宋" w:cs="Times New Roman"/>
          <w:b/>
          <w:bCs/>
          <w:color w:val="000000"/>
          <w:sz w:val="24"/>
          <w:szCs w:val="24"/>
        </w:rPr>
      </w:pPr>
      <w:r>
        <w:rPr>
          <w:rFonts w:ascii="仿宋" w:hAnsi="仿宋" w:eastAsia="仿宋" w:cs="仿宋"/>
          <w:b/>
          <w:bCs/>
          <w:color w:val="000000"/>
          <w:sz w:val="24"/>
          <w:szCs w:val="24"/>
        </w:rPr>
        <w:t xml:space="preserve">39.1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upright="1"/>
                    </wps:wsp>
                  </a:graphicData>
                </a:graphic>
              </wp:anchor>
            </w:drawing>
          </mc:Choice>
          <mc:Fallback>
            <w:pict>
              <v:shape id="_x0000_s1026"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ycoXx68BAABRAwAADgAAAGRycy9lMm9Eb2MueG1srVNBbtsw&#10;ELwXyB8I3mspbpDUguUAgZFcirRA2gfQFGkRILkEl7bkDzQ/6KmX3vsuv6NL2nHa9JJDLhQ5u5rd&#10;mSXn16OzbKsiGvAtP5/UnCkvoTN+3fJvX2/ff+QMk/CdsOBVy3cK+fXi7N18CI2aQg+2U5ERicdm&#10;CC3vUwpNVaHslRM4gaA8BTVEJxId47rqohiI3dlqWteX1QCxCxGkQiR0eQjyI2N8DSFobaRagtw4&#10;5dOBNSorEknC3gTki9Kt1kqmz1qjSsy2nJSmslIR2q/yWi3mollHEXojjy2I17TwQpMTxlPRE9VS&#10;JME20fxH5YyMgKDTRIKrDkKKI6TivH7hzUMvgipayGoMJ9Px7Wjl/fZLZKZr+XR2wZkXjka+//G4&#10;//l7/+s7yyBZNARsKPMhUG4ab2Cki/OEI4FZ+aijy1/SxChOBu9OBqsxMUng7OpqVlNEUujD7HJ6&#10;UQZQPf8cIqY7BY7lTcsjza/YKrafMFEjlPqUkmt5uDXWlhla/w9AiRmpcueHDvMujavxKGcF3Y7U&#10;bEI0655KFT0lnZwuhY63Io/y73MhfX4Ji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HT+P1QAA&#10;AAgBAAAPAAAAAAAAAAEAIAAAACIAAABkcnMvZG93bnJldi54bWxQSwECFAAUAAAACACHTuJAycoX&#10;x6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color w:val="000000"/>
          <w:sz w:val="24"/>
          <w:szCs w:val="24"/>
        </w:rPr>
        <w:t>发包人要求承包人提前竣工，或承包人按照第</w:t>
      </w:r>
      <w:r>
        <w:rPr>
          <w:rFonts w:ascii="仿宋" w:hAnsi="仿宋" w:eastAsia="仿宋" w:cs="仿宋"/>
          <w:color w:val="000000"/>
          <w:sz w:val="24"/>
          <w:szCs w:val="24"/>
        </w:rPr>
        <w:t>37.2</w:t>
      </w:r>
      <w:r>
        <w:rPr>
          <w:rFonts w:hint="eastAsia" w:ascii="仿宋" w:hAnsi="仿宋" w:eastAsia="仿宋" w:cs="仿宋"/>
          <w:color w:val="000000"/>
          <w:sz w:val="24"/>
          <w:szCs w:val="24"/>
        </w:rPr>
        <w:t>款规定提交提前竣工建议书为发包人接受的，监理工程师应与承包人商定采取加快工程进度的措施，并修订合同工程进度计划。</w:t>
      </w:r>
    </w:p>
    <w:p>
      <w:pPr>
        <w:pStyle w:val="2"/>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39.2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upright="1"/>
                    </wps:wsp>
                  </a:graphicData>
                </a:graphic>
              </wp:anchor>
            </w:drawing>
          </mc:Choice>
          <mc:Fallback>
            <w:pict>
              <v:shape id="_x0000_s102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ej8/CbABAABRAwAADgAAAGRycy9lMm9Eb2MueG1srVNLbtsw&#10;EN0XyB0I7mspTpDUguUAhZFsirZAmgPQFGkRIDkEh7bkC7Q36Kqb7nsun6ND2nE+3WTRDUW+Gb2Z&#10;94ac34zOsq2KaMC3/HxSc6a8hM74dcsfvt2+/8AZJuE7YcGrlu8U8pvF2bv5EBo1hR5spyIjEo/N&#10;EFrepxSaqkLZKydwAkF5CmqITiQ6xnXVRTEQu7PVtK6vqgFiFyJIhUjo8hDkR8b4FkLQ2ki1BLlx&#10;yqcDa1RWJJKEvQnIF6VbrZVMX7RGlZhtOSlNZaUitF/ltVrMRbOOIvRGHlsQb2nhlSYnjKeiJ6ql&#10;SIJtovmHyhkZAUGniQRXHYQUR0jFef3Km/teBFW0kNUYTqbj/6OVn7dfIzNdyy/qS868cDTy/c8f&#10;+19/9r+/swySRUPAhjLvA+Wm8SOMdHEecSQwKx91dPlLmhjFyeDdyWA1JiYJnF1fz2qKSApdzK6m&#10;l2UA1dPPIWK6U+BY3rQ80vyKrWL7CRM1QqmPKbmWh1tjbZmh9S8ASsxIlTs/dJh3aVyNRzkr6Hak&#10;ZhOiWfdUqugp6eR0KXS8FXmUz8+F9OklL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JmhxtUA&#10;AAAHAQAADwAAAAAAAAABACAAAAAiAAAAZHJzL2Rvd25yZXYueG1sUEsBAhQAFAAAAAgAh07iQHo/&#10;PwmwAQAAUQMAAA4AAAAAAAAAAQAgAAAAJA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color w:val="000000"/>
          <w:sz w:val="24"/>
          <w:szCs w:val="24"/>
        </w:rPr>
        <w:t>提前竣工天数按照第</w:t>
      </w:r>
      <w:r>
        <w:rPr>
          <w:rFonts w:ascii="仿宋" w:hAnsi="仿宋" w:eastAsia="仿宋" w:cs="仿宋"/>
          <w:color w:val="000000"/>
          <w:sz w:val="24"/>
          <w:szCs w:val="24"/>
        </w:rPr>
        <w:t>38.2</w:t>
      </w:r>
      <w:r>
        <w:rPr>
          <w:rFonts w:hint="eastAsia" w:ascii="仿宋" w:hAnsi="仿宋" w:eastAsia="仿宋" w:cs="仿宋"/>
          <w:color w:val="000000"/>
          <w:sz w:val="24"/>
          <w:szCs w:val="24"/>
        </w:rPr>
        <w:t>款规定确定的计划竣工天数减去实际竣工天数计算，其公式为：</w:t>
      </w:r>
    </w:p>
    <w:p>
      <w:pPr>
        <w:pStyle w:val="2"/>
        <w:adjustRightInd w:val="0"/>
        <w:snapToGrid w:val="0"/>
        <w:spacing w:line="360" w:lineRule="auto"/>
        <w:ind w:firstLine="2160" w:firstLineChars="900"/>
        <w:rPr>
          <w:rFonts w:ascii="仿宋" w:hAnsi="仿宋" w:eastAsia="仿宋" w:cs="Times New Roman"/>
          <w:color w:val="000000"/>
          <w:sz w:val="24"/>
          <w:szCs w:val="24"/>
        </w:rPr>
      </w:pPr>
      <w:r>
        <w:rPr>
          <w:rFonts w:hint="eastAsia" w:ascii="仿宋" w:hAnsi="仿宋" w:eastAsia="仿宋" w:cs="仿宋"/>
          <w:color w:val="000000"/>
          <w:sz w:val="24"/>
          <w:szCs w:val="24"/>
        </w:rPr>
        <w:t>提前竣工天数</w:t>
      </w:r>
      <w:r>
        <w:rPr>
          <w:rFonts w:ascii="仿宋" w:hAnsi="仿宋" w:eastAsia="仿宋" w:cs="仿宋"/>
          <w:color w:val="000000"/>
          <w:sz w:val="24"/>
          <w:szCs w:val="24"/>
        </w:rPr>
        <w:t>=</w:t>
      </w:r>
      <w:r>
        <w:rPr>
          <w:rFonts w:hint="eastAsia" w:ascii="仿宋" w:hAnsi="仿宋" w:eastAsia="仿宋" w:cs="仿宋"/>
          <w:color w:val="000000"/>
          <w:sz w:val="24"/>
          <w:szCs w:val="24"/>
        </w:rPr>
        <w:t>计划竣工天数</w:t>
      </w:r>
      <w:r>
        <w:rPr>
          <w:rFonts w:ascii="仿宋" w:hAnsi="仿宋" w:eastAsia="仿宋" w:cs="仿宋"/>
          <w:color w:val="000000"/>
          <w:sz w:val="24"/>
          <w:szCs w:val="24"/>
        </w:rPr>
        <w:t xml:space="preserve"> — </w:t>
      </w:r>
      <w:r>
        <w:rPr>
          <w:rFonts w:hint="eastAsia" w:ascii="仿宋" w:hAnsi="仿宋" w:eastAsia="仿宋" w:cs="仿宋"/>
          <w:color w:val="000000"/>
          <w:sz w:val="24"/>
          <w:szCs w:val="24"/>
        </w:rPr>
        <w:t>实际竣工天数</w:t>
      </w:r>
    </w:p>
    <w:p>
      <w:pPr>
        <w:pStyle w:val="2"/>
        <w:tabs>
          <w:tab w:val="left" w:pos="1980"/>
          <w:tab w:val="left" w:pos="2160"/>
        </w:tabs>
        <w:adjustRightInd w:val="0"/>
        <w:snapToGrid w:val="0"/>
        <w:spacing w:line="360" w:lineRule="auto"/>
        <w:ind w:left="1616"/>
        <w:rPr>
          <w:rFonts w:ascii="仿宋" w:hAnsi="仿宋" w:eastAsia="仿宋" w:cs="Times New Roman"/>
          <w:color w:val="000000"/>
          <w:sz w:val="24"/>
          <w:szCs w:val="24"/>
        </w:rPr>
      </w:pPr>
      <w:r>
        <w:rPr>
          <w:rFonts w:hint="eastAsia" w:ascii="仿宋" w:hAnsi="仿宋" w:eastAsia="仿宋" w:cs="仿宋"/>
          <w:color w:val="000000"/>
          <w:sz w:val="24"/>
          <w:szCs w:val="24"/>
        </w:rPr>
        <w:t>合同工程提前竣工，发包人应承担承包人由此增加的费用，并按照第</w:t>
      </w:r>
      <w:r>
        <w:rPr>
          <w:rFonts w:ascii="仿宋" w:hAnsi="仿宋" w:eastAsia="仿宋" w:cs="仿宋"/>
          <w:color w:val="000000"/>
          <w:sz w:val="24"/>
          <w:szCs w:val="24"/>
        </w:rPr>
        <w:t>66.1</w:t>
      </w:r>
      <w:r>
        <w:rPr>
          <w:rFonts w:hint="eastAsia" w:ascii="仿宋" w:hAnsi="仿宋" w:eastAsia="仿宋" w:cs="仿宋"/>
          <w:color w:val="000000"/>
          <w:sz w:val="24"/>
          <w:szCs w:val="24"/>
        </w:rPr>
        <w:t>款规定向承包人支付提前竣工奖。</w:t>
      </w:r>
    </w:p>
    <w:p>
      <w:pPr>
        <w:pStyle w:val="2"/>
        <w:tabs>
          <w:tab w:val="left" w:pos="540"/>
        </w:tabs>
        <w:adjustRightInd w:val="0"/>
        <w:snapToGrid w:val="0"/>
        <w:spacing w:before="240" w:beforeLines="100" w:line="240" w:lineRule="exact"/>
        <w:rPr>
          <w:rFonts w:ascii="仿宋" w:hAnsi="仿宋" w:eastAsia="仿宋" w:cs="仿宋"/>
          <w:b/>
          <w:bCs/>
          <w:caps/>
          <w:color w:val="000000"/>
          <w:sz w:val="24"/>
          <w:szCs w:val="24"/>
          <w:u w:val="single"/>
        </w:rPr>
      </w:pPr>
      <w:r>
        <w:rPr>
          <w:rFonts w:ascii="仿宋" w:hAnsi="仿宋" w:eastAsia="仿宋" w:cs="仿宋"/>
          <w:b/>
          <w:bCs/>
          <w:caps/>
          <w:color w:val="000000"/>
          <w:sz w:val="24"/>
          <w:szCs w:val="24"/>
          <w:u w:val="single"/>
        </w:rPr>
        <w:t xml:space="preserve">                                                                                </w:t>
      </w:r>
    </w:p>
    <w:p>
      <w:pPr>
        <w:pStyle w:val="2"/>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192" w:name="_Toc1288"/>
      <w:bookmarkStart w:id="193" w:name="_Toc469384022"/>
      <w:bookmarkStart w:id="194" w:name="_Toc10624862"/>
      <w:r>
        <w:rPr>
          <w:rFonts w:ascii="仿宋" w:hAnsi="仿宋" w:eastAsia="仿宋" w:cs="仿宋"/>
          <w:b/>
          <w:bCs/>
          <w:color w:val="000000"/>
          <w:sz w:val="24"/>
          <w:szCs w:val="24"/>
        </w:rPr>
        <w:t xml:space="preserve">40  </w:t>
      </w:r>
      <w:r>
        <w:rPr>
          <w:rFonts w:hint="eastAsia" w:ascii="仿宋" w:hAnsi="仿宋" w:eastAsia="仿宋" w:cs="仿宋"/>
          <w:b/>
          <w:bCs/>
          <w:color w:val="000000"/>
          <w:sz w:val="24"/>
          <w:szCs w:val="24"/>
        </w:rPr>
        <w:t>误期赔偿</w:t>
      </w:r>
      <w:bookmarkEnd w:id="192"/>
      <w:bookmarkEnd w:id="193"/>
      <w:bookmarkEnd w:id="194"/>
    </w:p>
    <w:p>
      <w:pPr>
        <w:rPr>
          <w:rFonts w:ascii="仿宋" w:hAnsi="仿宋" w:eastAsia="仿宋" w:cs="Times New Roman"/>
          <w:b/>
          <w:bCs/>
          <w:caps/>
          <w:color w:val="000000"/>
          <w:sz w:val="24"/>
          <w:szCs w:val="24"/>
        </w:rPr>
      </w:pPr>
      <w:r>
        <w:rPr>
          <w:rFonts w:ascii="仿宋" w:hAnsi="仿宋" w:eastAsia="仿宋" w:cs="仿宋"/>
          <w:b/>
          <w:bCs/>
          <w:color w:val="000000"/>
          <w:sz w:val="24"/>
          <w:szCs w:val="24"/>
        </w:rPr>
        <w:t>40.1</w:t>
      </w:r>
    </w:p>
    <w:p>
      <w:pPr>
        <w:spacing w:line="360" w:lineRule="auto"/>
        <w:ind w:left="1619" w:leftChars="771"/>
        <w:rPr>
          <w:rFonts w:ascii="仿宋" w:hAnsi="仿宋" w:eastAsia="仿宋" w:cs="Times New Roman"/>
          <w:caps/>
          <w:color w:val="000000"/>
          <w:sz w:val="24"/>
          <w:szCs w:val="24"/>
        </w:rPr>
      </w:pPr>
      <w: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upright="1"/>
                    </wps:wsp>
                  </a:graphicData>
                </a:graphic>
              </wp:anchor>
            </w:drawing>
          </mc:Choice>
          <mc:Fallback>
            <w:pict>
              <v:shape id="_x0000_s1026"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I5UymCuAQAAUQMAAA4AAABkcnMvZTJvRG9jLnhtbK1TS27b&#10;MBDdF+gdCO5rKgrysWA5QGAkmyItkPYANEVaBEgOQdKWfIH2Bl11033P5XN0SDlOm26yyIYi34ze&#10;zHtDLm5Ga8hOhqjBtfRsVlEinYBOu01Lv365+3BNSUzcddyAky3dy0hvlu/fLQbfyBp6MJ0MBElc&#10;bAbf0j4l3zAWRS8tjzPw0mFQQbA84TFsWBf4gOzWsLqqLtkAofMBhIwR0dUUpEfG8BpCUEoLuQKx&#10;tdKliTVIwxNKir32kS5Lt0pJkT4pFWUipqWoNJUVi+B+nVe2XPBmE7jvtTi2wF/TwgtNlmuHRU9U&#10;K5442Qb9H5XVIkAElWYCLJuEFEdQxVn1wpvHnntZtKDV0Z9Mj29HKx52nwPRXUvPa/TEcYsjP/z4&#10;fvj5+/DrG8kgWjT42GDmo8fcNN7CiBfnCY8IZuWjCjZ/URPBOJLtTwbLMRGB4Pzqal5hRGDovL6u&#10;5xeZhT3/7ENM9xIsyZuWBpxfsZXvPsY0pT6l5FoO7rQxZYbG/QMgZ0ZY7nzqMO/SuB6PctbQ7VHN&#10;1ge96bFU0VPS0enS0/FW5FH+fS6kzy9h+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HW1ER1gAA&#10;AAkBAAAPAAAAAAAAAAEAIAAAACIAAABkcnMvZG93bnJldi54bWxQSwECFAAUAAAACACHTuJAjlTK&#10;YK4BAABRAwAADgAAAAAAAAABACAAAAAl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color w:val="000000"/>
          <w:sz w:val="24"/>
          <w:szCs w:val="24"/>
        </w:rPr>
        <w:t>如果承包人未按照第</w:t>
      </w:r>
      <w:r>
        <w:rPr>
          <w:rFonts w:ascii="仿宋" w:hAnsi="仿宋" w:eastAsia="仿宋" w:cs="仿宋"/>
          <w:caps/>
          <w:color w:val="000000"/>
          <w:sz w:val="24"/>
          <w:szCs w:val="24"/>
        </w:rPr>
        <w:t>33.4</w:t>
      </w:r>
      <w:r>
        <w:rPr>
          <w:rFonts w:hint="eastAsia" w:ascii="仿宋" w:hAnsi="仿宋" w:eastAsia="仿宋" w:cs="仿宋"/>
          <w:caps/>
          <w:color w:val="000000"/>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40.2  </w:t>
      </w:r>
      <w:r>
        <w:rPr>
          <w:rFonts w:ascii="仿宋" w:hAnsi="仿宋" w:eastAsia="仿宋" w:cs="仿宋"/>
          <w:b/>
          <w:bCs/>
          <w:color w:val="000000"/>
          <w:sz w:val="24"/>
          <w:szCs w:val="24"/>
          <w:u w:val="dotted"/>
        </w:rPr>
        <w:t xml:space="preserve">                                                                                                        </w:t>
      </w:r>
    </w:p>
    <w:p>
      <w:pPr>
        <w:spacing w:line="360" w:lineRule="auto"/>
        <w:ind w:left="1619" w:leftChars="771" w:firstLine="71" w:firstLineChars="34"/>
        <w:rPr>
          <w:rFonts w:ascii="仿宋" w:hAnsi="仿宋" w:eastAsia="仿宋" w:cs="Times New Roman"/>
          <w:caps/>
          <w:color w:val="000000"/>
          <w:sz w:val="24"/>
          <w:szCs w:val="24"/>
        </w:rPr>
      </w:pPr>
      <w: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upright="1"/>
                    </wps:wsp>
                  </a:graphicData>
                </a:graphic>
              </wp:anchor>
            </w:drawing>
          </mc:Choice>
          <mc:Fallback>
            <w:pict>
              <v:shape id="_x0000_s1026"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OM1V9avAQAAUgMAAA4AAABkcnMvZTJvRG9jLnhtbK1TzW4T&#10;MRC+I/UdLN8b74ZCyyqbSihqLwiQWh7A8dpZS/6Tx8luXgDegBMX7jxXnoOxN02hvfTQiz2eGX8z&#10;3zf24nq0huxkBO1dS+tZRYl0wnfabVr67f7m/IoSSNx13HgnW7qXQK+XZ28WQ2jk3PfedDISBHHQ&#10;DKGlfUqhYQxELy2HmQ/SYVD5aHnCY9ywLvIB0a1h86p6zwYfuxC9kADoXU1BekSMLwH0SmkhV15s&#10;rXRpQo3S8ISUoNcB6LJ0q5QU6YtSIBMxLUWmqaxYBO11XtlywZtN5KHX4tgCf0kLTzhZrh0WPUGt&#10;eOJkG/UzKKtF9OBVmglv2USkKIIs6uqJNnc9D7JwQakhnESH14MVn3dfI9FdS9/WNSWOWxz54eeP&#10;w68/h9/fSXaiREOABjPvAuam8aMf8eE8+AGdmfmoos07ciIYR4H3J4HlmIjIl6rLen7xjhKBscsP&#10;9RXaCM8eb4cI6VZ6S7LR0ogDLLry3SdIU+pDSi7m/I02pgzRuP8ciJk9LLc+tZitNK7HI5+17/ZI&#10;Zxui3vRYqhAq6Sh16en4LPIs/z0X0Mev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5n7idYA&#10;AAAJAQAADwAAAAAAAAABACAAAAAiAAAAZHJzL2Rvd25yZXYueG1sUEsBAhQAFAAAAAgAh07iQOM1&#10;V9avAQAAUg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color w:val="000000"/>
          <w:sz w:val="24"/>
          <w:szCs w:val="24"/>
        </w:rPr>
        <w:t>误期（实际延误天数）按照实际施工天数减去计划施工天数计算，其公式为：</w:t>
      </w:r>
    </w:p>
    <w:p>
      <w:pPr>
        <w:spacing w:line="360" w:lineRule="auto"/>
        <w:ind w:firstLine="1680" w:firstLineChars="700"/>
        <w:rPr>
          <w:rFonts w:ascii="仿宋" w:hAnsi="仿宋" w:eastAsia="仿宋" w:cs="Times New Roman"/>
          <w:caps/>
          <w:color w:val="000000"/>
          <w:sz w:val="24"/>
          <w:szCs w:val="24"/>
        </w:rPr>
      </w:pPr>
      <w:r>
        <w:rPr>
          <w:rFonts w:hint="eastAsia" w:ascii="仿宋" w:hAnsi="仿宋" w:eastAsia="仿宋" w:cs="仿宋"/>
          <w:caps/>
          <w:color w:val="000000"/>
          <w:sz w:val="24"/>
          <w:szCs w:val="24"/>
        </w:rPr>
        <w:t>实际延误天数＝实际施工天数</w:t>
      </w:r>
      <w:r>
        <w:rPr>
          <w:rFonts w:ascii="仿宋" w:hAnsi="仿宋" w:eastAsia="仿宋" w:cs="仿宋"/>
          <w:caps/>
          <w:color w:val="000000"/>
          <w:sz w:val="24"/>
          <w:szCs w:val="24"/>
        </w:rPr>
        <w:t xml:space="preserve"> </w:t>
      </w:r>
      <w:r>
        <w:rPr>
          <w:rFonts w:hint="eastAsia" w:ascii="仿宋" w:hAnsi="仿宋" w:eastAsia="仿宋" w:cs="仿宋"/>
          <w:caps/>
          <w:color w:val="000000"/>
          <w:sz w:val="24"/>
          <w:szCs w:val="24"/>
        </w:rPr>
        <w:t>－</w:t>
      </w:r>
      <w:r>
        <w:rPr>
          <w:rFonts w:ascii="仿宋" w:hAnsi="仿宋" w:eastAsia="仿宋" w:cs="仿宋"/>
          <w:caps/>
          <w:color w:val="000000"/>
          <w:sz w:val="24"/>
          <w:szCs w:val="24"/>
        </w:rPr>
        <w:t xml:space="preserve"> </w:t>
      </w:r>
      <w:r>
        <w:rPr>
          <w:rFonts w:hint="eastAsia" w:ascii="仿宋" w:hAnsi="仿宋" w:eastAsia="仿宋" w:cs="仿宋"/>
          <w:caps/>
          <w:color w:val="000000"/>
          <w:sz w:val="24"/>
          <w:szCs w:val="24"/>
        </w:rPr>
        <w:t>计划施工天数</w:t>
      </w:r>
    </w:p>
    <w:p>
      <w:pPr>
        <w:spacing w:line="360" w:lineRule="auto"/>
        <w:ind w:left="1680" w:leftChars="800"/>
        <w:rPr>
          <w:rFonts w:ascii="仿宋" w:hAnsi="仿宋" w:eastAsia="仿宋" w:cs="Times New Roman"/>
          <w:caps/>
          <w:color w:val="000000"/>
          <w:sz w:val="24"/>
          <w:szCs w:val="24"/>
        </w:rPr>
      </w:pPr>
      <w:r>
        <w:rPr>
          <w:rFonts w:hint="eastAsia" w:ascii="仿宋" w:hAnsi="仿宋" w:eastAsia="仿宋" w:cs="仿宋"/>
          <w:caps/>
          <w:color w:val="000000"/>
          <w:sz w:val="24"/>
          <w:szCs w:val="24"/>
        </w:rPr>
        <w:t>合同工程发生误期，承包人应赔偿发包人由此造成的损失，并按照第</w:t>
      </w:r>
      <w:r>
        <w:rPr>
          <w:rFonts w:ascii="仿宋" w:hAnsi="仿宋" w:eastAsia="仿宋" w:cs="仿宋"/>
          <w:caps/>
          <w:color w:val="000000"/>
          <w:sz w:val="24"/>
          <w:szCs w:val="24"/>
        </w:rPr>
        <w:t>66.2</w:t>
      </w:r>
      <w:r>
        <w:rPr>
          <w:rFonts w:hint="eastAsia" w:ascii="仿宋" w:hAnsi="仿宋" w:eastAsia="仿宋" w:cs="仿宋"/>
          <w:caps/>
          <w:color w:val="000000"/>
          <w:sz w:val="24"/>
          <w:szCs w:val="24"/>
        </w:rPr>
        <w:t>款规定向发包人支付误期赔偿费。</w:t>
      </w:r>
    </w:p>
    <w:p>
      <w:pPr>
        <w:pStyle w:val="2"/>
        <w:adjustRightInd w:val="0"/>
        <w:snapToGrid w:val="0"/>
        <w:spacing w:line="360" w:lineRule="auto"/>
        <w:ind w:right="-238"/>
        <w:rPr>
          <w:rFonts w:ascii="仿宋" w:hAnsi="仿宋" w:eastAsia="仿宋" w:cs="Times New Roman"/>
          <w:b/>
          <w:bCs/>
          <w:sz w:val="24"/>
          <w:szCs w:val="24"/>
          <w:u w:val="single"/>
        </w:rPr>
      </w:pPr>
      <w:r>
        <w:rPr>
          <w:rFonts w:ascii="仿宋" w:hAnsi="仿宋" w:eastAsia="仿宋" w:cs="仿宋"/>
          <w:b/>
          <w:bCs/>
          <w:color w:val="000000"/>
          <w:sz w:val="24"/>
          <w:szCs w:val="24"/>
          <w:u w:val="single"/>
        </w:rPr>
        <w:t xml:space="preserve">                                                                                  </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1"/>
        <w:rPr>
          <w:rFonts w:ascii="仿宋" w:hAnsi="仿宋" w:eastAsia="仿宋" w:cs="Times New Roman"/>
          <w:b/>
          <w:bCs/>
          <w:color w:val="000000"/>
          <w:sz w:val="32"/>
          <w:szCs w:val="32"/>
        </w:rPr>
      </w:pPr>
      <w:bookmarkStart w:id="195" w:name="_Toc469384023"/>
      <w:bookmarkStart w:id="196" w:name="_Toc6311"/>
      <w:bookmarkStart w:id="197" w:name="_Toc10624863"/>
      <w:r>
        <w:rPr>
          <w:rFonts w:hint="eastAsia" w:ascii="仿宋" w:hAnsi="仿宋" w:eastAsia="仿宋" w:cs="仿宋"/>
          <w:b/>
          <w:bCs/>
          <w:color w:val="000000"/>
          <w:sz w:val="32"/>
          <w:szCs w:val="32"/>
        </w:rPr>
        <w:t>五、质量与安全</w:t>
      </w:r>
      <w:bookmarkEnd w:id="195"/>
      <w:bookmarkEnd w:id="196"/>
      <w:bookmarkEnd w:id="197"/>
    </w:p>
    <w:p>
      <w:pPr>
        <w:pStyle w:val="2"/>
        <w:adjustRightInd w:val="0"/>
        <w:snapToGrid w:val="0"/>
        <w:spacing w:line="360" w:lineRule="auto"/>
        <w:outlineLvl w:val="2"/>
        <w:rPr>
          <w:rFonts w:ascii="仿宋" w:hAnsi="仿宋" w:eastAsia="仿宋" w:cs="Times New Roman"/>
          <w:b/>
          <w:bCs/>
          <w:color w:val="000000"/>
          <w:sz w:val="24"/>
          <w:szCs w:val="24"/>
        </w:rPr>
      </w:pPr>
      <w:bookmarkStart w:id="198" w:name="_Toc469384024"/>
      <w:bookmarkStart w:id="199" w:name="_Toc10624864"/>
      <w:bookmarkStart w:id="200" w:name="_Toc4516"/>
      <w:r>
        <w:rPr>
          <w:rFonts w:hint="eastAsia" w:ascii="仿宋" w:hAnsi="仿宋" w:eastAsia="仿宋" w:cs="仿宋"/>
          <w:b/>
          <w:bCs/>
          <w:sz w:val="24"/>
          <w:szCs w:val="24"/>
        </w:rPr>
        <w:t>★</w:t>
      </w:r>
      <w:r>
        <w:rPr>
          <w:rFonts w:ascii="仿宋" w:hAnsi="仿宋" w:eastAsia="仿宋" w:cs="仿宋"/>
          <w:b/>
          <w:bCs/>
          <w:color w:val="000000"/>
          <w:sz w:val="24"/>
          <w:szCs w:val="24"/>
        </w:rPr>
        <w:t xml:space="preserve">41  </w:t>
      </w:r>
      <w:r>
        <w:rPr>
          <w:rFonts w:hint="eastAsia" w:ascii="仿宋" w:hAnsi="仿宋" w:eastAsia="仿宋" w:cs="仿宋"/>
          <w:b/>
          <w:bCs/>
          <w:color w:val="000000"/>
          <w:sz w:val="24"/>
          <w:szCs w:val="24"/>
        </w:rPr>
        <w:t>质量与安全管理</w:t>
      </w:r>
      <w:bookmarkEnd w:id="198"/>
      <w:bookmarkEnd w:id="199"/>
      <w:bookmarkEnd w:id="200"/>
    </w:p>
    <w:p>
      <w:pPr>
        <w:tabs>
          <w:tab w:val="left" w:pos="78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41.1 </w:t>
      </w:r>
      <w:r>
        <w:rPr>
          <w:rFonts w:ascii="仿宋" w:hAnsi="仿宋" w:eastAsia="仿宋" w:cs="仿宋"/>
          <w:b/>
          <w:bCs/>
          <w:color w:val="000000"/>
          <w:sz w:val="24"/>
          <w:szCs w:val="24"/>
        </w:rPr>
        <w:tab/>
      </w:r>
    </w:p>
    <w:p>
      <w:pPr>
        <w:pStyle w:val="2"/>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upright="1"/>
                    </wps:wsp>
                  </a:graphicData>
                </a:graphic>
              </wp:anchor>
            </w:drawing>
          </mc:Choice>
          <mc:Fallback>
            <w:pict>
              <v:shape id="_x0000_s1026"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E8oreq4BAABRAwAADgAAAGRycy9lMm9Eb2MueG1srVNLbtsw&#10;EN0X6B0I7mtKhhM0guUAhZFsgrZA2gPQFGkRIDkESVvyBdobdNVN9z2Xz9Eh5Ti/TRbdUOSb0Zt5&#10;b8jl9WgN2csQNbiW1rOKEukEdNptW/r9282Hj5TExF3HDTjZ0oOM9Hr1/t1y8I2cQw+mk4EgiYvN&#10;4Fvap+QbxqLopeVxBl46DCoIlic8hi3rAh+Q3Ro2r6pLNkDofAAhY0R0PQXpiTG8hRCU0kKuQeys&#10;dGliDdLwhJJir32kq9KtUlKkL0pFmYhpKSpNZcUiuN/kla2WvNkG7nstTi3wt7TwQpPl2mHRM9Wa&#10;J052Qb+isloEiKDSTIBlk5DiCKqoqxfe3Pfcy6IFrY7+bHr8f7Ti8/5rILpr6fyqpsRxiyM//vp5&#10;/P33+OcHySBaNPjYYOa9x9w0foIRL84DHhHMykcVbP6iJoJxNPhwNliOiQgEr+rFosKIwNDF/HJR&#10;X2QW9vizDzHdSrAkb1oacH7FVr6/i2lKfUjJtRzcaGPKDI17BiBnRljufOow79K4GU9yNtAdUM3O&#10;B73tsVTRU9LR6dLT6VbkUT49F9LHl7D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1nzT3VAAAA&#10;CQEAAA8AAAAAAAAAAQAgAAAAIgAAAGRycy9kb3ducmV2LnhtbFBLAQIUABQAAAAIAIdO4kATyit6&#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color w:val="000000"/>
          <w:sz w:val="24"/>
          <w:szCs w:val="24"/>
        </w:rPr>
        <w:t>合同双方当事人应严格遵守国家、省有关工程质量和施工安全的法律法规、标准与规范等规定，认真履行合同约定的工程质量和施工安全的职责和义务。</w:t>
      </w:r>
      <w:r>
        <w:rPr>
          <w:rFonts w:hint="eastAsia" w:ascii="仿宋" w:hAnsi="仿宋" w:eastAsia="仿宋" w:cs="仿宋"/>
          <w:sz w:val="24"/>
          <w:szCs w:val="24"/>
        </w:rPr>
        <w:t>如发生质量、安全方面的问题、隐患，合同双方当事人应按照国家规定时限如实上报政府有关部门，配合政府有关部门的调查、处理，由此发生的费用和（或）延误的工期由责任方承担。</w:t>
      </w:r>
    </w:p>
    <w:p>
      <w:pPr>
        <w:pStyle w:val="13"/>
        <w:adjustRightInd w:val="0"/>
        <w:snapToGrid w:val="0"/>
        <w:spacing w:line="48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41.2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upright="1"/>
                    </wps:wsp>
                  </a:graphicData>
                </a:graphic>
              </wp:anchor>
            </w:drawing>
          </mc:Choice>
          <mc:Fallback>
            <w:pict>
              <v:shape id="_x0000_s1026"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M8RdWa4BAABRAwAADgAAAGRycy9lMm9Eb2MueG1srVPBjtMw&#10;EL0j7T9Yvm+TlApB1HQlVO1eVoC08AGuYzeWbI/lcZv0B+APOHHhznf1Oxi73S4slz1wcew3kzfz&#10;3tjLm8lZtlcRDfiON7OaM+Ul9MZvO/7l8+31W84wCd8LC151/KCQ36yuXi3H0Ko5DGB7FRmReGzH&#10;0PEhpdBWFcpBOYEzCMpTUEN0ItExbqs+ipHYna3mdf2mGiH2IYJUiISuT0F+ZowvIQStjVRrkDun&#10;fDqxRmVFIkk4mIB8VbrVWsn0UWtUidmOk9JUVipC+01eq9VStNsowmDkuQXxkhaeaXLCeCp6oVqL&#10;JNgumn+onJEREHSaSXDVSUhxhFQ09TNvHgYRVNFCVmO4mI7/j1Z+2H+KzPQdf93Q4L1wNPLj92/H&#10;H7+OP7+yDJJFY8CWMh8C5abpPUx0cR5xJDArn3R0+UuaGMXJ4MPFYDUlJgl81ywWNUUkhRZNPW/K&#10;AKqnn0PEdKfAsbzpeKT5FVvF/h4TNUKpjym5lodbY22ZofV/AZSYkSp3fuow79K0mc5yNtAfSM0u&#10;RLMdqFTRU9LJ6VLofCvyKP88F9Kn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Uu4lvVAAAA&#10;CAEAAA8AAAAAAAAAAQAgAAAAIgAAAGRycy9kb3ducmV2LnhtbFBLAQIUABQAAAAIAIdO4kAzxF1Z&#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color w:val="000000"/>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pStyle w:val="13"/>
        <w:adjustRightInd w:val="0"/>
        <w:snapToGrid w:val="0"/>
        <w:spacing w:line="480" w:lineRule="auto"/>
        <w:ind w:firstLine="0"/>
        <w:rPr>
          <w:rFonts w:ascii="仿宋" w:hAnsi="仿宋" w:eastAsia="仿宋"/>
          <w:b/>
          <w:bCs/>
          <w:color w:val="000000"/>
          <w:sz w:val="24"/>
          <w:szCs w:val="24"/>
        </w:rPr>
      </w:pPr>
      <w: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upright="1"/>
                    </wps:wsp>
                  </a:graphicData>
                </a:graphic>
              </wp:anchor>
            </w:drawing>
          </mc:Choice>
          <mc:Fallback>
            <w:pict>
              <v:shape id="_x0000_s1026"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Dv/tAXrQEAAFEDAAAOAAAAZHJzL2Uyb0RvYy54bWytUzuO&#10;2zAQ7QPsHQj2MWXFCGLB8gKBsdsESYBNDkBTpEWA5BAkbckXSG6QKk36nMvnyJDyen/NFmmo4ZvR&#10;m3lvpNX1aA05yBA1uJbOZxUl0gnotNu19Pu3m7cfKImJu44bcLKlRxnp9frqzWrwjayhB9PJQJDE&#10;xWbwLe1T8g1jUfTS8jgDLx0mFQTLE17DjnWBD8huDaur6j0bIHQ+gJAxIrqZkvTMGF5DCEppITcg&#10;9la6NLEGaXhCSbHXPtJ1mVYpKdIXpaJMxLQUlaZyYhOMt/lk6xVvdoH7XovzCPw1IzzTZLl22PRC&#10;teGJk33QL6isFgEiqDQTYNkkpDiCKubVM2/ueu5l0YJWR38xPf4/WvH58DUQ3bW0XtaUOG5x5adf&#10;P0+//57+/CAZRIsGHxusvPNYm8aPMOKHc49HBLPyUQWbn6iJYB4NPl4MlmMiAsHlfLGoMCMw9W5R&#10;LzFGdvbwsg8x3UqwJActDbi/Yis/fIppKr0vyb0c3Ghjyg6NewIgZ0ZYnnyaMEdp3I5nOVvojqhm&#10;74Pe9diq6Cnl6HSZ6fxV5FU+vhfShz9h/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DO71wAA&#10;AAkBAAAPAAAAAAAAAAEAIAAAACIAAABkcnMvZG93bnJldi54bWxQSwECFAAUAAAACACHTuJA7/7Q&#10;F60BAABRAwAADgAAAAAAAAABACAAAAAm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color w:val="000000"/>
          <w:sz w:val="24"/>
          <w:szCs w:val="24"/>
        </w:rPr>
        <w:t xml:space="preserve">41.3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pStyle w:val="13"/>
        <w:adjustRightInd w:val="0"/>
        <w:snapToGrid w:val="0"/>
        <w:spacing w:line="360" w:lineRule="auto"/>
        <w:ind w:firstLine="0"/>
        <w:rPr>
          <w:rFonts w:ascii="仿宋" w:hAnsi="仿宋" w:eastAsia="仿宋"/>
          <w:color w:val="000000"/>
          <w:sz w:val="24"/>
          <w:szCs w:val="24"/>
        </w:rPr>
      </w:pPr>
      <w: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upright="1"/>
                    </wps:wsp>
                  </a:graphicData>
                </a:graphic>
              </wp:anchor>
            </w:drawing>
          </mc:Choice>
          <mc:Fallback>
            <w:pict>
              <v:shape id="_x0000_s1026"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B9SlMmvAQAAUQMAAA4AAABkcnMvZTJvRG9jLnhtbK1TQW7b&#10;MBC8F+gfCN5ryU5Q2ILlAIGRXoq2QNoH0BRpESC5BJe25A+0P+ipl977Lr+jS9px0vSSQy4UObua&#10;3Zkllzejs2yvIhrwLZ9Oas6Ul9AZv235t6937+acYRK+Exa8avlBIb9ZvX2zHEKjZtCD7VRkROKx&#10;GULL+5RCU1Uoe+UETiAoT0EN0YlEx7ituigGYne2mtX1+2qA2IUIUiESuj4F+ZkxvoQQtDZSrUHu&#10;nPLpxBqVFYkkYW8C8lXpVmsl02etUSVmW05KU1mpCO03ea1WS9Fsowi9kecWxEtaeKbJCeOp6IVq&#10;LZJgu2j+o3JGRkDQaSLBVSchxRFSMa2feXPfi6CKFrIaw8V0fD1a+Wn/JTLTtXy2uOLMC0cjP/78&#10;cfz15/j7O8sgWTQEbCjzPlBuGm9hpIvzgCOBWfmoo8tf0sQoTgYfLgarMTFJ4GJ6fV1TRFLoar6Y&#10;L8oAqsefQ8T0QYFjedPySPMrtor9R0zUCKU+pORaHu6MtWWG1v8DUGJGqtz5qcO8S+NmPMvZQHcg&#10;NbsQzbanUkVPSSenS6HzrcijfHoupI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3YQS9YA&#10;AAAKAQAADwAAAAAAAAABACAAAAAiAAAAZHJzL2Rvd25yZXYueG1sUEsBAhQAFAAAAAgAh07iQB9S&#10;lMmvAQAAUQMAAA4AAAAAAAAAAQAgAAAAJQEAAGRycy9lMm9Eb2MueG1sUEsFBgAAAAAGAAYAWQEA&#10;AEY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color w:val="000000"/>
          <w:sz w:val="24"/>
          <w:szCs w:val="24"/>
        </w:rPr>
        <w:t xml:space="preserve">41.4  </w:t>
      </w:r>
      <w:r>
        <w:rPr>
          <w:rFonts w:ascii="仿宋" w:hAnsi="仿宋" w:eastAsia="仿宋" w:cs="仿宋"/>
          <w:b/>
          <w:bCs/>
          <w:color w:val="000000"/>
          <w:sz w:val="24"/>
          <w:szCs w:val="24"/>
          <w:u w:val="dotted"/>
        </w:rPr>
        <w:t xml:space="preserve"> </w:t>
      </w:r>
      <w:r>
        <w:rPr>
          <w:rFonts w:ascii="仿宋" w:hAnsi="仿宋" w:eastAsia="仿宋" w:cs="仿宋"/>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pStyle w:val="13"/>
        <w:adjustRightInd w:val="0"/>
        <w:snapToGrid w:val="0"/>
        <w:spacing w:line="360" w:lineRule="auto"/>
        <w:ind w:left="1619" w:leftChars="771" w:firstLine="0"/>
        <w:rPr>
          <w:rFonts w:ascii="仿宋" w:hAnsi="仿宋" w:eastAsia="仿宋"/>
          <w:kern w:val="0"/>
          <w:sz w:val="24"/>
          <w:szCs w:val="24"/>
        </w:rPr>
      </w:pPr>
      <w:r>
        <w:rPr>
          <w:rFonts w:hint="eastAsia" w:ascii="仿宋" w:hAnsi="仿宋" w:eastAsia="仿宋" w:cs="仿宋"/>
          <w:kern w:val="0"/>
          <w:sz w:val="24"/>
          <w:szCs w:val="24"/>
        </w:rPr>
        <w:t>因承包人原因造成工程质量未达到合同约定标准的，发包人有权要求承包人返工直至工程质量达到合同约定的标准为止，并由承包人承担由此增加的费用和延误工期的责任。</w:t>
      </w:r>
    </w:p>
    <w:p>
      <w:pPr>
        <w:pStyle w:val="13"/>
        <w:adjustRightInd w:val="0"/>
        <w:snapToGrid w:val="0"/>
        <w:spacing w:line="360" w:lineRule="auto"/>
        <w:ind w:firstLine="0"/>
        <w:rPr>
          <w:rFonts w:ascii="仿宋" w:hAnsi="仿宋" w:eastAsia="仿宋"/>
          <w:sz w:val="24"/>
          <w:szCs w:val="24"/>
        </w:rPr>
      </w:pPr>
      <w:r>
        <w:rPr>
          <w:rFonts w:ascii="仿宋" w:hAnsi="仿宋" w:eastAsia="仿宋" w:cs="仿宋"/>
          <w:b/>
          <w:bCs/>
          <w:sz w:val="24"/>
          <w:szCs w:val="24"/>
        </w:rPr>
        <w:t xml:space="preserve">41.5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495" w:leftChars="712"/>
        <w:jc w:val="left"/>
        <w:rPr>
          <w:rFonts w:ascii="仿宋" w:hAnsi="仿宋" w:eastAsia="仿宋" w:cs="Times New Roman"/>
          <w:kern w:val="0"/>
          <w:sz w:val="24"/>
          <w:szCs w:val="24"/>
        </w:rPr>
      </w:pPr>
      <w: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upright="1"/>
                    </wps:wsp>
                  </a:graphicData>
                </a:graphic>
              </wp:anchor>
            </w:drawing>
          </mc:Choice>
          <mc:Fallback>
            <w:pict>
              <v:shape id="_x0000_s1026"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VfMqQa8BAABRAwAADgAAAGRycy9lMm9Eb2MueG1srVNBbtsw&#10;ELwX6B8I3mvJiWs0guUAhZFeiqRA2gfQFGkRILkEl7bkD6Q/yKmX3vsuv6NL2nHa9JJDLxQ5u5rd&#10;mSUX16OzbKciGvAtn05qzpSX0Bm/afm3rzfvPnCGSfhOWPCq5XuF/Hr59s1iCI26gB5spyIjEo/N&#10;EFrepxSaqkLZKydwAkF5CmqITiQ6xk3VRTEQu7PVRV3PqwFiFyJIhUjo6hjkJ8b4GkLQ2ki1Arl1&#10;yqcja1RWJJKEvQnIl6VbrZVMd1qjSsy2nJSmslIR2q/zWi0XotlEEXojTy2I17TwQpMTxlPRM9VK&#10;JMG20fxD5YyMgKDTRIKrjkKKI6RiWr/w5r4XQRUtZDWGs+n4/2jl7e5LZKZr+WU958wLRyM/PH4/&#10;/Ph1+PnAMkgWDQEbyrwPlJvGjzDSxXnCkcCsfNTR5S9pYhQng/dng9WYmCTwajqb1RSRFHp/Nbuc&#10;lwFUzz+HiOmTAsfypuWR5ldsFbvPmKgRSn1KybU83Bhrywyt/wugxIxUufNjh3mXxvV4krOGbk9q&#10;tiGaTU+lip6STk6XQqdbkUf557mQPr+E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W2NDS1QAA&#10;AAgBAAAPAAAAAAAAAAEAIAAAACIAAABkcnMvZG93bnJldi54bWxQSwECFAAUAAAACACHTuJAVfMq&#10;Qa8BAABRAwAADgAAAAAAAAABACAAAAAkAQAAZHJzL2Uyb0RvYy54bWxQSwUGAAAAAAYABgBZAQAA&#10;RQUAAAAA&#10;">
                <v:fill on="f" focussize="0,0"/>
                <v:stroke on="f"/>
                <v:imagedata o:title=""/>
                <o:lock v:ext="edit" aspectratio="f"/>
                <v:textbo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kern w:val="0"/>
          <w:sz w:val="24"/>
          <w:szCs w:val="24"/>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jc w:val="left"/>
        <w:rPr>
          <w:rFonts w:ascii="仿宋" w:hAnsi="仿宋" w:eastAsia="仿宋" w:cs="仿宋"/>
          <w:sz w:val="24"/>
          <w:szCs w:val="24"/>
          <w:u w:val="dotted"/>
        </w:rPr>
      </w:pPr>
      <w:r>
        <w:rPr>
          <w:rFonts w:ascii="仿宋" w:hAnsi="仿宋" w:eastAsia="仿宋" w:cs="仿宋"/>
          <w:b/>
          <w:bCs/>
          <w:sz w:val="24"/>
          <w:szCs w:val="24"/>
        </w:rPr>
        <w:t xml:space="preserve">41.6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346" w:leftChars="641"/>
        <w:jc w:val="left"/>
        <w:rPr>
          <w:rFonts w:ascii="仿宋" w:hAnsi="仿宋" w:eastAsia="仿宋" w:cs="Times New Roman"/>
          <w:kern w:val="0"/>
          <w:sz w:val="24"/>
          <w:szCs w:val="24"/>
        </w:rPr>
      </w:pPr>
      <w: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upright="1"/>
                    </wps:wsp>
                  </a:graphicData>
                </a:graphic>
              </wp:anchor>
            </w:drawing>
          </mc:Choice>
          <mc:Fallback>
            <w:pict>
              <v:shape id="_x0000_s1026"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Byse65rQEAAFEDAAAOAAAAZHJzL2Uyb0RvYy54bWytU0tu2zAQ&#10;3QfIHQjuaynuB4lgOUBgJJuiLZD0ADRFWgRIDsGhLfkC7Q266qb7nsvn6JBynDbdZJENNXwzejPv&#10;jbS4Hp1lOxXRgG/5xazmTHkJnfGbln99uH1zyRkm4TthwauW7xXy6+X52WIIjZpDD7ZTkRGJx2YI&#10;Le9TCk1VoeyVEziDoDwlNUQnEl3jpuqiGIjd2Wpe1x+qAWIXIkiFSOhqSvIjY3wJIWhtpFqB3Drl&#10;08QalRWJJGFvAvJlmVZrJdNnrVElZltOSlM5qQnF63xWy4VoNlGE3sjjCOIlIzzT5ITx1PREtRJJ&#10;sG00/1E5IyMg6DST4KpJSHGEVFzUz7y570VQRQtZjeFkOr4erfy0+xKZ6Vo+v6LFe+Fo5Ycf3w8/&#10;fx9+fWMZJIuGgA1V3geqTeMNjPThPOJIYFY+6ujykzQxypPB+5PBakxMEnhZk0jKSEq9u3r/lmJi&#10;r55eDhHTnQLHctDySPsrtordR0xT6WNJ7uXh1lhbdmj9PwBxZqTKk08T5iiN6/EoZw3dntRsQzSb&#10;nloVPaWcnC4zHb+KvMq/74X06U9Y/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4kbEE1AAAAAgB&#10;AAAPAAAAAAAAAAEAIAAAACIAAABkcnMvZG93bnJldi54bWxQSwECFAAUAAAACACHTuJAcrHuua0B&#10;AABRAwAADgAAAAAAAAABACAAAAAjAQAAZHJzL2Uyb0RvYy54bWxQSwUGAAAAAAYABgBZAQAAQgUA&#10;AAAA&#10;">
                <v:fill on="f" focussize="0,0"/>
                <v:stroke on="f"/>
                <v:imagedata o:title=""/>
                <o:lock v:ext="edit" aspectratio="f"/>
                <v:textbo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13"/>
        <w:adjustRightInd w:val="0"/>
        <w:snapToGrid w:val="0"/>
        <w:spacing w:line="360" w:lineRule="auto"/>
        <w:ind w:firstLine="0"/>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3"/>
        <w:adjustRightInd w:val="0"/>
        <w:snapToGrid w:val="0"/>
        <w:spacing w:line="360" w:lineRule="auto"/>
        <w:ind w:firstLine="0"/>
        <w:outlineLvl w:val="2"/>
        <w:rPr>
          <w:rFonts w:ascii="仿宋" w:hAnsi="仿宋" w:eastAsia="仿宋"/>
          <w:b/>
          <w:bCs/>
          <w:sz w:val="24"/>
          <w:szCs w:val="24"/>
        </w:rPr>
      </w:pPr>
      <w:bookmarkStart w:id="201" w:name="_Toc469384025"/>
      <w:bookmarkStart w:id="202" w:name="_Toc10624865"/>
      <w:bookmarkStart w:id="203" w:name="_Toc26126"/>
      <w:r>
        <w:rPr>
          <w:rFonts w:hint="eastAsia" w:ascii="仿宋" w:hAnsi="仿宋" w:eastAsia="仿宋" w:cs="仿宋"/>
          <w:b/>
          <w:bCs/>
          <w:sz w:val="24"/>
          <w:szCs w:val="24"/>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w:t>
      </w:r>
      <w:bookmarkEnd w:id="201"/>
      <w:bookmarkEnd w:id="202"/>
      <w:bookmarkEnd w:id="203"/>
    </w:p>
    <w:p>
      <w:pPr>
        <w:adjustRightInd w:val="0"/>
        <w:snapToGrid w:val="0"/>
        <w:spacing w:line="360" w:lineRule="auto"/>
        <w:jc w:val="left"/>
        <w:rPr>
          <w:rFonts w:ascii="仿宋" w:hAnsi="仿宋" w:eastAsia="仿宋" w:cs="Times New Roman"/>
          <w:b/>
          <w:bCs/>
          <w:color w:val="000000"/>
          <w:sz w:val="24"/>
          <w:szCs w:val="24"/>
        </w:rPr>
      </w:pPr>
      <w:r>
        <w:rPr>
          <w:rFonts w:ascii="仿宋" w:hAnsi="仿宋" w:eastAsia="仿宋" w:cs="仿宋"/>
          <w:b/>
          <w:bCs/>
          <w:color w:val="000000"/>
          <w:sz w:val="24"/>
          <w:szCs w:val="24"/>
        </w:rPr>
        <w:t xml:space="preserve">42.1 </w:t>
      </w:r>
    </w:p>
    <w:p>
      <w:pPr>
        <w:adjustRightInd w:val="0"/>
        <w:snapToGrid w:val="0"/>
        <w:spacing w:line="360" w:lineRule="auto"/>
        <w:ind w:left="1619" w:leftChars="771"/>
        <w:jc w:val="left"/>
        <w:rPr>
          <w:rFonts w:ascii="仿宋" w:hAnsi="仿宋" w:eastAsia="仿宋" w:cs="Times New Roman"/>
          <w:color w:val="000000"/>
          <w:sz w:val="24"/>
          <w:szCs w:val="24"/>
        </w:rPr>
      </w:pPr>
      <w: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upright="1"/>
                    </wps:wsp>
                  </a:graphicData>
                </a:graphic>
              </wp:anchor>
            </w:drawing>
          </mc:Choice>
          <mc:Fallback>
            <w:pict>
              <v:shape id="_x0000_s1026"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x3y4Aa4BAABRAwAADgAAAGRycy9lMm9Eb2MueG1srVPBjtMw&#10;EL0j8Q+W79RpWaEmaroSqpYLAqSFD3Adp7FkeyyP26Q/AH/AiQt3vqvfwdjtdmG57IGLY7+ZvJn3&#10;xl7dTs6yg45owLd8Pqs4015BZ/yu5V8+371acoZJ+k5a8LrlR438dv3yxWoMjV7AALbTkRGJx2YM&#10;LR9SCo0QqAbtJM4gaE/BHqKTiY5xJ7ooR2J3Viyq6o0YIXYhgtKIhG7OQX5hjM8hhL43Sm9A7Z32&#10;6cwatZWJJOFgAvJ16bbvtUof+x51YrblpDSVlYrQfptXsV7JZhdlGIy6tCCf08ITTU4aT0WvVBuZ&#10;JNtH8w+VMyoCQp9mCpw4CymOkIp59cSb+0EGXbSQ1RiupuP/o1UfDp8iM13LF3XNmZeORn76/u30&#10;49fp51eWQbJoDNhQ5n2g3DS9hYkuzgOOBGblUx9d/pImRnEy+Hg1WE+JKQLr+c1NRRFFodfLelmX&#10;AYjHn0PE9E6DY3nT8kjzK7bKw3tM1AilPqTkWh7ujLVlhtb/BVBiRkTu/Nxh3qVpO13kbKE7kpp9&#10;iGY3UKmip6ST06XQ5VbkUf55LqSPL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CMD/PVAAAA&#10;CAEAAA8AAAAAAAAAAQAgAAAAIgAAAGRycy9kb3ducmV2LnhtbFBLAQIUABQAAAAIAIdO4kDHfLgB&#10;rgEAAFEDAAAOAAAAAAAAAAEAIAAAACQBAABkcnMvZTJvRG9jLnhtbFBLBQYAAAAABgAGAFkBAABE&#10;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color w:val="000000"/>
          <w:sz w:val="24"/>
          <w:szCs w:val="24"/>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仿宋" w:hAnsi="仿宋" w:eastAsia="仿宋" w:cs="Times New Roman"/>
          <w:color w:val="000000"/>
          <w:sz w:val="24"/>
          <w:szCs w:val="24"/>
        </w:rPr>
      </w:pPr>
      <w:r>
        <w:rPr>
          <w:rFonts w:hint="eastAsia" w:ascii="仿宋" w:hAnsi="仿宋" w:eastAsia="仿宋" w:cs="仿宋"/>
          <w:color w:val="000000"/>
          <w:sz w:val="24"/>
          <w:szCs w:val="24"/>
        </w:rPr>
        <w:t>工程质量验收，按照合同约定的标准执行；合同没有约定的，按照国家或行业的质量验收标准执行。</w:t>
      </w:r>
    </w:p>
    <w:p>
      <w:pPr>
        <w:adjustRightInd w:val="0"/>
        <w:snapToGrid w:val="0"/>
        <w:spacing w:line="360" w:lineRule="auto"/>
        <w:jc w:val="left"/>
        <w:rPr>
          <w:rFonts w:ascii="仿宋" w:hAnsi="仿宋" w:eastAsia="仿宋" w:cs="Times New Roman"/>
          <w:color w:val="000000"/>
          <w:sz w:val="24"/>
          <w:szCs w:val="24"/>
        </w:rPr>
      </w:pPr>
      <w: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upright="1"/>
                    </wps:wsp>
                  </a:graphicData>
                </a:graphic>
              </wp:anchor>
            </w:drawing>
          </mc:Choice>
          <mc:Fallback>
            <w:pict>
              <v:shape id="_x0000_s102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AQgCJurwEAAFEDAAAOAAAAZHJzL2Uyb0RvYy54bWytU0tu&#10;2zAQ3RfoHQjua8rpx4lgOUBhpJuiLZD2ADRFWQRIDsGhLfkC7Q266qb7nsvn6JBynDbZZJENRb4Z&#10;vZn3hlxej86yvY5owDd8Pqs4015Ba/y24d++3ry65AyT9K204HXDDxr59erli+UQan0BPdhWR0Yk&#10;HushNLxPKdRCoOq1kziDoD0FO4hOJjrGrWijHIjdWXFRVe/EALENEZRGJHQ9BfmJMT6FELrOKL0G&#10;tXPap4k1aisTScLeBOSr0m3XaZU+dx3qxGzDSWkqKxWh/SavYrWU9TbK0Bt1akE+pYUHmpw0noqe&#10;qdYySbaL5hGVMyoCQpdmCpyYhBRHSMW8euDNbS+DLlrIagxn0/H5aNWn/ZfITNvw19WcMy8djfz4&#10;88fx15/j7+8sg2TRELCmzNtAuWl8DyNdnDscCczKxy66/CVNjOJk8OFssB4TUwReLRZXFUUUhd4s&#10;5pfV28wi7n8OEdMHDY7lTcMjza/YKvcfMU2pdym5locbY22ZofX/AcSZEZE7nzrMuzRuxpOcDbQH&#10;UrML0Wx7KlX0lHRyuvR0uhV5lP+eC+n9S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fVgi/X&#10;AAAACgEAAA8AAAAAAAAAAQAgAAAAIgAAAGRycy9kb3ducmV2LnhtbFBLAQIUABQAAAAIAIdO4kAQ&#10;gCJurwEAAFEDAAAOAAAAAAAAAAEAIAAAACYBAABkcnMvZTJvRG9jLnhtbFBLBQYAAAAABgAGAFkB&#10;AABH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color w:val="000000"/>
          <w:sz w:val="24"/>
          <w:szCs w:val="24"/>
        </w:rPr>
        <w:t>42.2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adjustRightInd w:val="0"/>
        <w:snapToGrid w:val="0"/>
        <w:spacing w:line="360" w:lineRule="auto"/>
        <w:ind w:left="1620"/>
        <w:jc w:val="left"/>
        <w:rPr>
          <w:rFonts w:ascii="仿宋" w:hAnsi="仿宋" w:eastAsia="仿宋" w:cs="Times New Roman"/>
          <w:color w:val="000000"/>
          <w:sz w:val="24"/>
          <w:szCs w:val="24"/>
        </w:rPr>
      </w:pPr>
      <w:r>
        <w:rPr>
          <w:rFonts w:hint="eastAsia" w:ascii="仿宋" w:hAnsi="仿宋" w:eastAsia="仿宋" w:cs="仿宋"/>
          <w:color w:val="000000"/>
          <w:sz w:val="24"/>
          <w:szCs w:val="24"/>
        </w:rPr>
        <w:t>承包人对合同工程的质量向发包人负责，其职责包括但不限于下列内容：</w:t>
      </w:r>
    </w:p>
    <w:p>
      <w:pPr>
        <w:adjustRightInd w:val="0"/>
        <w:snapToGrid w:val="0"/>
        <w:spacing w:line="360" w:lineRule="auto"/>
        <w:ind w:left="1620"/>
        <w:jc w:val="left"/>
        <w:rPr>
          <w:rFonts w:ascii="仿宋" w:hAnsi="仿宋" w:eastAsia="仿宋" w:cs="Times New Roman"/>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编制施工技术方案，确定施工技术措施；</w:t>
      </w:r>
    </w:p>
    <w:p>
      <w:pPr>
        <w:adjustRightInd w:val="0"/>
        <w:snapToGrid w:val="0"/>
        <w:spacing w:line="360" w:lineRule="auto"/>
        <w:ind w:left="1620"/>
        <w:jc w:val="left"/>
        <w:rPr>
          <w:rFonts w:ascii="仿宋" w:hAnsi="仿宋" w:eastAsia="仿宋" w:cs="Times New Roman"/>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提供和组织足够的工程技术人员，检查和控制工程施工质量；</w:t>
      </w:r>
    </w:p>
    <w:p>
      <w:pPr>
        <w:adjustRightInd w:val="0"/>
        <w:snapToGrid w:val="0"/>
        <w:spacing w:line="360" w:lineRule="auto"/>
        <w:ind w:left="1621"/>
        <w:jc w:val="left"/>
        <w:rPr>
          <w:rFonts w:ascii="仿宋" w:hAnsi="仿宋" w:eastAsia="仿宋" w:cs="Times New Roman"/>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控制施工所用的材料和工程设备，使其符合标准与规范、设计要求及合同约定的标准；</w:t>
      </w:r>
    </w:p>
    <w:p>
      <w:pPr>
        <w:tabs>
          <w:tab w:val="right" w:pos="9864"/>
        </w:tabs>
        <w:adjustRightInd w:val="0"/>
        <w:snapToGrid w:val="0"/>
        <w:spacing w:line="360" w:lineRule="auto"/>
        <w:ind w:firstLine="1620" w:firstLineChars="675"/>
        <w:jc w:val="left"/>
        <w:rPr>
          <w:rFonts w:ascii="仿宋" w:hAnsi="仿宋" w:eastAsia="仿宋" w:cs="Times New Roman"/>
          <w:color w:val="000000"/>
          <w:sz w:val="24"/>
          <w:szCs w:val="24"/>
        </w:rPr>
      </w:pPr>
      <w:r>
        <w:rPr>
          <w:rFonts w:ascii="仿宋" w:hAnsi="仿宋" w:eastAsia="仿宋" w:cs="仿宋"/>
          <w:color w:val="000000"/>
          <w:sz w:val="24"/>
          <w:szCs w:val="24"/>
        </w:rPr>
        <w:t xml:space="preserve">(4) </w:t>
      </w:r>
      <w:r>
        <w:rPr>
          <w:rFonts w:hint="eastAsia" w:ascii="仿宋" w:hAnsi="仿宋" w:eastAsia="仿宋" w:cs="仿宋"/>
          <w:color w:val="000000"/>
          <w:sz w:val="24"/>
          <w:szCs w:val="24"/>
        </w:rPr>
        <w:t>负责合同工程施工中出现质量问题或竣工验收不合格的返修工作；</w:t>
      </w:r>
    </w:p>
    <w:p>
      <w:pPr>
        <w:adjustRightInd w:val="0"/>
        <w:snapToGrid w:val="0"/>
        <w:spacing w:line="360" w:lineRule="auto"/>
        <w:ind w:left="1617"/>
        <w:jc w:val="left"/>
        <w:rPr>
          <w:rFonts w:ascii="仿宋" w:hAnsi="仿宋" w:eastAsia="仿宋" w:cs="Times New Roman"/>
          <w:color w:val="000000"/>
          <w:sz w:val="24"/>
          <w:szCs w:val="24"/>
        </w:rPr>
      </w:pPr>
      <w:r>
        <w:rPr>
          <w:rFonts w:ascii="仿宋" w:hAnsi="仿宋" w:eastAsia="仿宋" w:cs="仿宋"/>
          <w:color w:val="000000"/>
          <w:sz w:val="24"/>
          <w:szCs w:val="24"/>
        </w:rPr>
        <w:t xml:space="preserve">(5) </w:t>
      </w:r>
      <w:r>
        <w:rPr>
          <w:rFonts w:hint="eastAsia" w:ascii="仿宋" w:hAnsi="仿宋" w:eastAsia="仿宋" w:cs="仿宋"/>
          <w:color w:val="000000"/>
          <w:sz w:val="24"/>
          <w:szCs w:val="24"/>
        </w:rPr>
        <w:t>参加合同工程的所有验收工作，包括隐蔽验收、中间验收；参加竣工验收，组织分包人参加工程验收工作；</w:t>
      </w:r>
    </w:p>
    <w:p>
      <w:pPr>
        <w:adjustRightInd w:val="0"/>
        <w:snapToGrid w:val="0"/>
        <w:spacing w:line="360" w:lineRule="auto"/>
        <w:ind w:left="1620"/>
        <w:jc w:val="left"/>
        <w:rPr>
          <w:rFonts w:ascii="仿宋" w:hAnsi="仿宋" w:eastAsia="仿宋" w:cs="Times New Roman"/>
          <w:color w:val="000000"/>
          <w:sz w:val="24"/>
          <w:szCs w:val="24"/>
        </w:rPr>
      </w:pPr>
      <w:r>
        <w:rPr>
          <w:rFonts w:ascii="仿宋" w:hAnsi="仿宋" w:eastAsia="仿宋" w:cs="仿宋"/>
          <w:color w:val="000000"/>
          <w:sz w:val="24"/>
          <w:szCs w:val="24"/>
        </w:rPr>
        <w:t xml:space="preserve">(6) </w:t>
      </w:r>
      <w:r>
        <w:rPr>
          <w:rFonts w:hint="eastAsia" w:ascii="仿宋" w:hAnsi="仿宋" w:eastAsia="仿宋" w:cs="仿宋"/>
          <w:color w:val="000000"/>
          <w:sz w:val="24"/>
          <w:szCs w:val="24"/>
        </w:rPr>
        <w:t>承担质量保修期的工程保修责任；</w:t>
      </w:r>
    </w:p>
    <w:p>
      <w:pPr>
        <w:adjustRightInd w:val="0"/>
        <w:snapToGrid w:val="0"/>
        <w:spacing w:line="360" w:lineRule="auto"/>
        <w:ind w:left="1620"/>
        <w:jc w:val="left"/>
        <w:rPr>
          <w:rFonts w:ascii="仿宋" w:hAnsi="仿宋" w:eastAsia="仿宋" w:cs="Times New Roman"/>
          <w:color w:val="000000"/>
          <w:sz w:val="24"/>
          <w:szCs w:val="24"/>
        </w:rPr>
      </w:pPr>
      <w:r>
        <w:rPr>
          <w:rFonts w:ascii="仿宋" w:hAnsi="仿宋" w:eastAsia="仿宋" w:cs="仿宋"/>
          <w:color w:val="000000"/>
          <w:sz w:val="24"/>
          <w:szCs w:val="24"/>
        </w:rPr>
        <w:t xml:space="preserve">(7) </w:t>
      </w:r>
      <w:r>
        <w:rPr>
          <w:rFonts w:hint="eastAsia" w:ascii="仿宋" w:hAnsi="仿宋" w:eastAsia="仿宋" w:cs="仿宋"/>
          <w:color w:val="000000"/>
          <w:sz w:val="24"/>
          <w:szCs w:val="24"/>
        </w:rPr>
        <w:t>承担其他工程质量责任。</w:t>
      </w:r>
    </w:p>
    <w:p>
      <w:pPr>
        <w:adjustRightInd w:val="0"/>
        <w:snapToGrid w:val="0"/>
        <w:spacing w:line="360" w:lineRule="auto"/>
        <w:jc w:val="left"/>
        <w:rPr>
          <w:rFonts w:ascii="仿宋" w:hAnsi="仿宋" w:eastAsia="仿宋" w:cs="Times New Roman"/>
          <w:b/>
          <w:bCs/>
          <w:color w:val="000000"/>
          <w:sz w:val="24"/>
          <w:szCs w:val="24"/>
        </w:rPr>
      </w:pPr>
      <w: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upright="1"/>
                    </wps:wsp>
                  </a:graphicData>
                </a:graphic>
              </wp:anchor>
            </w:drawing>
          </mc:Choice>
          <mc:Fallback>
            <w:pict>
              <v:shape id="_x0000_s1026"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DsUS2CvAQAAUgMAAA4AAABkcnMvZTJvRG9jLnhtbK1TwW4T&#10;MRC9I/EPlu/E29CSapVNpSoqFwRIhQ9wvHbW0tpjeZzs5gfgDzhx4c535TsYe9MUyqWHXrz2zPjN&#10;e2+8y5vR9WyvI1rwDb+YVZxpr6C1ftvwr1/u3lxzhkn6VvbgdcMPGvnN6vWr5RBqPYcO+lZHRiAe&#10;6yE0vEsp1EKg6rSTOIOgPSUNRCcTHeNWtFEOhO56Ma+qd2KA2IYISiNSdD0l+QkxPgcQjLFKr0Ht&#10;nPZpQo26l4kkYWcD8lVha4xW6ZMxqBPrG05KU1mpCe03eRWrpay3UYbOqhMF+RwKTzQ5aT01PUOt&#10;ZZJsF+1/UM6qCAgmzRQ4MQkpjpCKi+qJN/edDLpoIasxnE3Hl4NVH/efI7Ntw99WC868dDTy44/v&#10;x5+/j7++sRwki4aANVXeB6pN4y2M9HAe4kjBrHw00eUvaWKUJ4MPZ4P1mJjKl6r59aKilKLc/PJq&#10;cXmVYcTj7RAxvdfgWN40PNIAi69y/wHTVPpQkpt5uLN9X4bY+38ChJkjIlOfKOZdGjfjSc8G2gPJ&#10;2YVotx21KoJKOVldOJ2eRZ7l3+cC+vgr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swKw9YA&#10;AAAJAQAADwAAAAAAAAABACAAAAAiAAAAZHJzL2Rvd25yZXYueG1sUEsBAhQAFAAAAAgAh07iQDsU&#10;S2CvAQAAUgMAAA4AAAAAAAAAAQAgAAAAJQEAAGRycy9lMm9Eb2MueG1sUEsFBgAAAAAGAAYAWQEA&#10;AEY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color w:val="000000"/>
          <w:sz w:val="24"/>
          <w:szCs w:val="24"/>
        </w:rPr>
        <w:t xml:space="preserve">42.3 </w:t>
      </w:r>
      <w:r>
        <w:rPr>
          <w:rFonts w:ascii="仿宋" w:hAnsi="仿宋" w:eastAsia="仿宋" w:cs="仿宋"/>
          <w:b/>
          <w:bCs/>
          <w:color w:val="000000"/>
          <w:sz w:val="24"/>
          <w:szCs w:val="24"/>
          <w:u w:val="dotted"/>
        </w:rPr>
        <w:t xml:space="preserve">                                                                                                        </w:t>
      </w:r>
    </w:p>
    <w:p>
      <w:pPr>
        <w:pStyle w:val="33"/>
        <w:adjustRightInd w:val="0"/>
        <w:snapToGrid w:val="0"/>
        <w:ind w:left="1619" w:leftChars="771"/>
        <w:rPr>
          <w:rFonts w:ascii="仿宋" w:hAnsi="仿宋" w:eastAsia="仿宋"/>
          <w:color w:val="000000"/>
        </w:rPr>
      </w:pPr>
      <w:r>
        <w:rPr>
          <w:rFonts w:hint="eastAsia" w:ascii="仿宋" w:hAnsi="仿宋" w:eastAsia="仿宋" w:cs="仿宋"/>
          <w:color w:val="000000"/>
        </w:rPr>
        <w:t>承包人应建立健全完善的质量保证体系。</w:t>
      </w:r>
    </w:p>
    <w:p>
      <w:pPr>
        <w:autoSpaceDE w:val="0"/>
        <w:autoSpaceDN w:val="0"/>
        <w:adjustRightInd w:val="0"/>
        <w:spacing w:line="360" w:lineRule="auto"/>
        <w:ind w:left="1556" w:leftChars="741"/>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pPr>
        <w:pStyle w:val="33"/>
        <w:adjustRightInd w:val="0"/>
        <w:snapToGrid w:val="0"/>
        <w:ind w:left="1418" w:leftChars="675"/>
        <w:rPr>
          <w:rFonts w:ascii="仿宋" w:hAnsi="仿宋" w:eastAsia="仿宋"/>
          <w:kern w:val="0"/>
        </w:rPr>
      </w:pPr>
      <w:r>
        <w:rPr>
          <w:rFonts w:hint="eastAsia" w:ascii="仿宋" w:hAnsi="仿宋" w:eastAsia="仿宋" w:cs="仿宋"/>
          <w:kern w:val="0"/>
        </w:rPr>
        <w:t>（</w:t>
      </w:r>
      <w:r>
        <w:rPr>
          <w:rFonts w:ascii="仿宋" w:hAnsi="仿宋" w:eastAsia="仿宋" w:cs="仿宋"/>
          <w:kern w:val="0"/>
        </w:rPr>
        <w:t>2</w:t>
      </w:r>
      <w:r>
        <w:rPr>
          <w:rFonts w:hint="eastAsia" w:ascii="仿宋" w:hAnsi="仿宋" w:eastAsia="仿宋" w:cs="仿宋"/>
          <w:kern w:val="0"/>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jc w:val="left"/>
        <w:rPr>
          <w:rFonts w:ascii="仿宋" w:hAnsi="仿宋" w:eastAsia="仿宋" w:cs="Times New Roman"/>
          <w:b/>
          <w:bCs/>
          <w:color w:val="000000"/>
          <w:sz w:val="24"/>
          <w:szCs w:val="24"/>
        </w:rPr>
      </w:pPr>
      <w: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upright="1"/>
                    </wps:wsp>
                  </a:graphicData>
                </a:graphic>
              </wp:anchor>
            </w:drawing>
          </mc:Choice>
          <mc:Fallback>
            <w:pict>
              <v:shape id="_x0000_s1026"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V2AlaK4BAABRAwAADgAAAGRycy9lMm9Eb2MueG1srVNL&#10;jhMxEN0jcQfLe+JkCPNppTMSioYNAqSBAzhuO23JdlkuJ925ANyAFRv2nCvnoOxkMjBsZsHGbb+q&#10;flXvlb24Hb1jO53QQmj5bDLlTAcFnQ2bln/5fPfqmjPMMnTSQdAt32vkt8uXLxZDbPQF9OA6nRiR&#10;BGyG2PI+59gIgarXXuIEog4UNJC8zHRMG9ElORC7d+JiOr0UA6QuJlAakdDVMchPjOk5hGCMVXoF&#10;aut1yEfWpJ3MJAl7G5Eva7fGaJU/GoM6M9dyUprrSkVovy6rWC5ks0ky9ladWpDPaeGJJi9toKJn&#10;qpXMkm2T/YfKW5UAweSJAi+OQqojpGI2feLNfS+jrlrIaoxn0/H/0aoPu0+J2a7lr2fkSZCeRn74&#10;/u3w49fh51dWQLJoiNhQ5n2k3Dy+hZEuzgOOBBblo0m+fEkToziR7c8G6zEzReDN5dXVnCKKQvP5&#10;zZvryi4ef44J8zsNnpVNyxPNr9oqd+8xUyOU+pBSagW4s87VGbrwF0CJBRGl82OHZZfH9XiSs4Zu&#10;T2q2MdlNT6WqnppOTtdCp1tRRvnnuZI+voT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GJKsvY&#10;AAAACgEAAA8AAAAAAAAAAQAgAAAAIgAAAGRycy9kb3ducmV2LnhtbFBLAQIUABQAAAAIAIdO4kBX&#10;YCVorgEAAFEDAAAOAAAAAAAAAAEAIAAAACcBAABkcnMvZTJvRG9jLnhtbFBLBQYAAAAABgAGAFkB&#10;AABH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color w:val="000000"/>
          <w:sz w:val="24"/>
          <w:szCs w:val="24"/>
        </w:rPr>
        <w:t xml:space="preserve">42.4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jc w:val="left"/>
        <w:rPr>
          <w:rFonts w:ascii="仿宋" w:hAnsi="仿宋" w:eastAsia="仿宋" w:cs="Times New Roman"/>
          <w:sz w:val="24"/>
          <w:szCs w:val="24"/>
        </w:rPr>
      </w:pPr>
      <w:r>
        <w:rPr>
          <w:rFonts w:hint="eastAsia" w:ascii="仿宋" w:hAnsi="仿宋" w:eastAsia="仿宋" w:cs="仿宋"/>
          <w:sz w:val="24"/>
          <w:szCs w:val="24"/>
        </w:rPr>
        <w:t>合同双方当事人对工程质量有争议的，按照第</w:t>
      </w:r>
      <w:r>
        <w:rPr>
          <w:rFonts w:ascii="仿宋" w:hAnsi="仿宋" w:eastAsia="仿宋" w:cs="仿宋"/>
          <w:sz w:val="24"/>
          <w:szCs w:val="24"/>
        </w:rPr>
        <w:t>86.4</w:t>
      </w:r>
      <w:r>
        <w:rPr>
          <w:rFonts w:hint="eastAsia" w:ascii="仿宋" w:hAnsi="仿宋" w:eastAsia="仿宋" w:cs="仿宋"/>
          <w:sz w:val="24"/>
          <w:szCs w:val="24"/>
        </w:rPr>
        <w:t>款规定调解或认定，所需的费用及由此造成的损失，由责任方承担。双方均有责任的，由双方根据其责任划分分别承担。</w:t>
      </w:r>
    </w:p>
    <w:p>
      <w:pPr>
        <w:adjustRightInd w:val="0"/>
        <w:snapToGrid w:val="0"/>
        <w:spacing w:line="360" w:lineRule="auto"/>
        <w:ind w:left="1619" w:leftChars="771"/>
        <w:jc w:val="left"/>
        <w:rPr>
          <w:rFonts w:ascii="仿宋" w:hAnsi="仿宋" w:eastAsia="仿宋" w:cs="Times New Roman"/>
          <w:sz w:val="24"/>
          <w:szCs w:val="24"/>
        </w:rPr>
      </w:pPr>
    </w:p>
    <w:p>
      <w:pPr>
        <w:tabs>
          <w:tab w:val="left" w:pos="1620"/>
        </w:tabs>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rPr>
          <w:rFonts w:ascii="仿宋" w:hAnsi="仿宋" w:eastAsia="仿宋"/>
          <w:color w:val="000000"/>
          <w:sz w:val="24"/>
          <w:szCs w:val="24"/>
        </w:rPr>
      </w:pPr>
      <w:bookmarkStart w:id="204" w:name="_Toc469384026"/>
      <w:bookmarkStart w:id="205" w:name="_Toc23003"/>
      <w:bookmarkStart w:id="206" w:name="_Toc10624866"/>
      <w:r>
        <w:rPr>
          <w:rFonts w:hint="eastAsia" w:ascii="仿宋" w:hAnsi="仿宋" w:eastAsia="仿宋" w:cs="仿宋"/>
          <w:sz w:val="24"/>
          <w:szCs w:val="24"/>
        </w:rPr>
        <w:t>★</w:t>
      </w:r>
      <w:r>
        <w:rPr>
          <w:rFonts w:ascii="仿宋" w:hAnsi="仿宋" w:eastAsia="仿宋" w:cs="仿宋"/>
          <w:color w:val="000000"/>
          <w:sz w:val="24"/>
          <w:szCs w:val="24"/>
        </w:rPr>
        <w:t xml:space="preserve">43  </w:t>
      </w:r>
      <w:r>
        <w:rPr>
          <w:rFonts w:hint="eastAsia" w:ascii="仿宋" w:hAnsi="仿宋" w:eastAsia="仿宋" w:cs="仿宋"/>
          <w:color w:val="000000"/>
          <w:sz w:val="24"/>
          <w:szCs w:val="24"/>
        </w:rPr>
        <w:t>工程质量创优</w:t>
      </w:r>
      <w:bookmarkEnd w:id="204"/>
      <w:bookmarkEnd w:id="205"/>
      <w:bookmarkEnd w:id="206"/>
    </w:p>
    <w:p>
      <w:pPr>
        <w:spacing w:line="360" w:lineRule="auto"/>
        <w:rPr>
          <w:rFonts w:ascii="仿宋" w:hAnsi="仿宋" w:eastAsia="仿宋" w:cs="Times New Roman"/>
          <w:b/>
          <w:bCs/>
          <w:caps/>
          <w:color w:val="000000"/>
          <w:sz w:val="24"/>
          <w:szCs w:val="24"/>
        </w:rPr>
      </w:pPr>
      <w:r>
        <w:rPr>
          <w:rFonts w:ascii="仿宋" w:hAnsi="仿宋" w:eastAsia="仿宋" w:cs="仿宋"/>
          <w:b/>
          <w:bCs/>
          <w:caps/>
          <w:color w:val="000000"/>
          <w:sz w:val="24"/>
          <w:szCs w:val="24"/>
        </w:rPr>
        <w:t>43.1</w:t>
      </w:r>
    </w:p>
    <w:p>
      <w:pPr>
        <w:spacing w:line="360" w:lineRule="auto"/>
        <w:ind w:left="1619" w:leftChars="771"/>
        <w:rPr>
          <w:rFonts w:ascii="仿宋" w:hAnsi="仿宋" w:eastAsia="仿宋" w:cs="Times New Roman"/>
          <w:caps/>
          <w:color w:val="000000"/>
          <w:sz w:val="24"/>
          <w:szCs w:val="24"/>
        </w:rPr>
      </w:pPr>
      <w: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upright="1"/>
                    </wps:wsp>
                  </a:graphicData>
                </a:graphic>
              </wp:anchor>
            </w:drawing>
          </mc:Choice>
          <mc:Fallback>
            <w:pict>
              <v:shape id="_x0000_s1026"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gM5MfK4BAABRAwAADgAAAGRycy9lMm9Eb2MueG1srVNBbtsw&#10;ELwX6B8I3mvJiVs0guUAhZFeirZAmgfQFGkRILkEl7bkD7Q/6KmX3vsuv6NLynHa5JJDLtRydjW7&#10;Mystr0dn2V5FNOBbPp/VnCkvoTN+2/K7bzdv3nOGSfhOWPCq5QeF/Hr1+tVyCI26gB5spyIjEo/N&#10;EFrepxSaqkLZKydwBkF5SmqITiS6xm3VRTEQu7PVRV2/qwaIXYggFSKh6ynJT4zxOYSgtZFqDXLn&#10;lE8Ta1RWJJKEvQnIV2VarZVMX7RGlZhtOSlN5aQmFG/yWa2WotlGEXojTyOI54zwSJMTxlPTM9Va&#10;JMF20TyhckZGQNBpJsFVk5DiCKmY14+8ue1FUEULWY3hbDq+HK38vP8amelaflnT4r1wtPLjzx/H&#10;X3+Ov7+zDJJFQ8CGKm8D1abxA4z04dzjSGBWPuro8pM0McqTwYezwWpMTBJ4NV8saspISi2u3l5S&#10;TOzVw8shYvqowLEctDzS/oqtYv8J01R6X5J7ebgx1pYdWv8fQJwZqfLk04Q5SuNmPMnZQHcgNbsQ&#10;zbanVkVPKSeny0ynryKv8t97IX34E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ED77VAAAA&#10;CAEAAA8AAAAAAAAAAQAgAAAAIgAAAGRycy9kb3ducmV2LnhtbFBLAQIUABQAAAAIAIdO4kCAzkx8&#10;rgEAAFEDAAAOAAAAAAAAAAEAIAAAACQBAABkcnMvZTJvRG9jLnhtbFBLBQYAAAAABgAGAFkBAABE&#10;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color w:val="000000"/>
          <w:sz w:val="24"/>
          <w:szCs w:val="24"/>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color w:val="000000"/>
          <w:sz w:val="24"/>
          <w:szCs w:val="24"/>
        </w:rPr>
        <w:t>67</w:t>
      </w:r>
      <w:r>
        <w:rPr>
          <w:rFonts w:hint="eastAsia" w:ascii="仿宋" w:hAnsi="仿宋" w:eastAsia="仿宋" w:cs="仿宋"/>
          <w:caps/>
          <w:color w:val="000000"/>
          <w:sz w:val="24"/>
          <w:szCs w:val="24"/>
        </w:rPr>
        <w:t>条规定向承包人支付工程优质费。</w:t>
      </w:r>
    </w:p>
    <w:p>
      <w:pPr>
        <w:spacing w:line="360" w:lineRule="auto"/>
        <w:rPr>
          <w:rFonts w:ascii="仿宋" w:hAnsi="仿宋" w:eastAsia="仿宋" w:cs="Times New Roman"/>
          <w:b/>
          <w:bCs/>
          <w:caps/>
          <w:color w:val="000000"/>
          <w:sz w:val="24"/>
          <w:szCs w:val="24"/>
        </w:rPr>
      </w:pPr>
      <w:r>
        <w:rPr>
          <w:rFonts w:ascii="仿宋" w:hAnsi="仿宋" w:eastAsia="仿宋" w:cs="仿宋"/>
          <w:b/>
          <w:bCs/>
          <w:color w:val="000000"/>
          <w:sz w:val="24"/>
          <w:szCs w:val="24"/>
        </w:rPr>
        <w:t xml:space="preserve">43.2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aps/>
          <w:color w:val="000000"/>
          <w:sz w:val="24"/>
          <w:szCs w:val="24"/>
        </w:rPr>
      </w:pPr>
      <w: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upright="1"/>
                    </wps:wsp>
                  </a:graphicData>
                </a:graphic>
              </wp:anchor>
            </w:drawing>
          </mc:Choice>
          <mc:Fallback>
            <w:pict>
              <v:shape id="_x0000_s1026"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CjNzLUrQEAAFEDAAAOAAAAZHJzL2Uyb0RvYy54bWytU8GO&#10;0zAQvSPxD5bvNOluQTRquhKqlgsCpGU/wHXsxpLtsTxuk/4A/AEnLtz5rn4HY6fbheWyBy7O+M3k&#10;zbw3yepmdJYdVEQDvuXzWc2Z8hI643ctv/9y++otZ5iE74QFr1p+VMhv1i9frIbQqCvowXYqMiLx&#10;2Ayh5X1KoakqlL1yAmcQlKekhuhEomvcVV0UA7E7W13V9ZtqgNiFCFIhErqZkvzMGJ9DCFobqTYg&#10;9075NLFGZUUiSdibgHxdptVayfRJa1SJ2ZaT0lROakLxNp/VeiWaXRShN/I8gnjOCE80OWE8Nb1Q&#10;bUQSbB/NP1TOyAgIOs0kuGoSUhwhFfP6iTd3vQiqaCGrMVxMx/9HKz8ePkdmupZf10vOvHC08tP3&#10;b6cfv04/v7IMkkVDwIYq7wLVpvEdjPThPOBIYFY+6ujykzQxypPBx4vBakxMEricLxY1ZSSlFsvX&#10;1xQTe/X4coiY3itwLActj7S/Yqs4fMA0lT6U5F4ebo21ZYfW/wUQZ0aqPPk0YY7SuB3PcrbQHUnN&#10;PkSz66lV0VPKyeky0/mryKv8815IH/+E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cNfN1wAA&#10;AAoBAAAPAAAAAAAAAAEAIAAAACIAAABkcnMvZG93bnJldi54bWxQSwECFAAUAAAACACHTuJAozcy&#10;1K0BAABRAwAADgAAAAAAAAABACAAAAAmAQAAZHJzL2Uyb0RvYy54bWxQSwUGAAAAAAYABgBZAQAA&#10;R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color w:val="000000"/>
          <w:sz w:val="24"/>
          <w:szCs w:val="24"/>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仿宋" w:hAnsi="仿宋" w:eastAsia="仿宋" w:cs="Times New Roman"/>
          <w:b/>
          <w:bCs/>
          <w:color w:val="000000"/>
          <w:sz w:val="24"/>
          <w:szCs w:val="24"/>
          <w:u w:val="single"/>
        </w:rPr>
      </w:pPr>
      <w:r>
        <w:rPr>
          <w:rFonts w:ascii="仿宋" w:hAnsi="仿宋" w:eastAsia="仿宋" w:cs="仿宋"/>
          <w:b/>
          <w:bCs/>
          <w:cap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07" w:name="_Toc10624867"/>
      <w:bookmarkStart w:id="208" w:name="_Toc469384027"/>
      <w:bookmarkStart w:id="209" w:name="_Toc24007"/>
      <w:r>
        <w:rPr>
          <w:rFonts w:ascii="仿宋" w:hAnsi="仿宋" w:eastAsia="仿宋" w:cs="仿宋"/>
          <w:b/>
          <w:bCs/>
          <w:color w:val="000000"/>
          <w:sz w:val="24"/>
          <w:szCs w:val="24"/>
        </w:rPr>
        <w:t xml:space="preserve">44  </w:t>
      </w:r>
      <w:r>
        <w:rPr>
          <w:rFonts w:hint="eastAsia" w:ascii="仿宋" w:hAnsi="仿宋" w:eastAsia="仿宋" w:cs="仿宋"/>
          <w:b/>
          <w:bCs/>
          <w:color w:val="000000"/>
          <w:sz w:val="24"/>
          <w:szCs w:val="24"/>
        </w:rPr>
        <w:t>工程的照管</w:t>
      </w:r>
      <w:bookmarkEnd w:id="207"/>
      <w:bookmarkEnd w:id="208"/>
      <w:bookmarkEnd w:id="209"/>
    </w:p>
    <w:p>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upright="1"/>
                    </wps:wsp>
                  </a:graphicData>
                </a:graphic>
              </wp:anchor>
            </w:drawing>
          </mc:Choice>
          <mc:Fallback>
            <w:pict>
              <v:shape id="_x0000_s1026"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maSsHq4BAABRAwAADgAAAGRycy9lMm9Eb2MueG1srVNLbtsw&#10;EN0X6B0I7mvJbpIGguUAhZFsirZAmgPQFGkRIDkEh7bkC7Q36Kqb7nsun6ND2nF+myyyocg3ozfz&#10;3pDzq9FZtlURDfiWTyc1Z8pL6Ixft/zux/WHS84wCd8JC161fKeQXy3ev5sPoVEz6MF2KjIi8dgM&#10;oeV9SqGpKpS9cgInEJSnoIboRKJjXFddFAOxO1vN6vqiGiB2IYJUiIQuD0F+ZIyvIQStjVRLkBun&#10;fDqwRmVFIknYm4B8UbrVWsn0TWtUidmWk9JUVipC+1Veq8VcNOsoQm/ksQXxmhaeaXLCeCp6olqK&#10;JNgmmhdUzsgICDpNJLjqIKQ4Qiqm9TNvbnsRVNFCVmM4mY5vRyu/br9HZrqWf5x+4swLRyPf//61&#10;//Nv//cnyyBZNARsKPM2UG4aP8NIF+ceRwKz8lFHl7+kiVGcDN6dDFZjYpLAy5pEUkRSaHZ+cX5W&#10;BlA9/BwiphsFjuVNyyPNr9gqtl8wUSOUep+Sa3m4NtaWGVr/BKDEjFS580OHeZfG1XiUs4JuR2o2&#10;IZp1T6WKnpJOTpdCx1uRR/n4XEgfXsLi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HgoMTVAAAA&#10;CQEAAA8AAAAAAAAAAQAgAAAAIgAAAGRycy9kb3ducmV2LnhtbFBLAQIUABQAAAAIAIdO4kCZpKwe&#10;rgEAAFEDAAAOAAAAAAAAAAEAIAAAACQBAABkcnMvZTJvRG9jLnhtbFBLBQYAAAAABgAGAFkBAABE&#10;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color w:val="000000"/>
          <w:sz w:val="24"/>
          <w:szCs w:val="24"/>
        </w:rPr>
        <w:t xml:space="preserve">44.1  </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仿宋" w:hAnsi="仿宋" w:eastAsia="仿宋" w:cs="Times New Roman"/>
          <w:color w:val="000000"/>
          <w:sz w:val="24"/>
          <w:szCs w:val="24"/>
        </w:rPr>
      </w:pPr>
      <w: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upright="1"/>
                    </wps:wsp>
                  </a:graphicData>
                </a:graphic>
              </wp:anchor>
            </w:drawing>
          </mc:Choice>
          <mc:Fallback>
            <w:pict>
              <v:shape id="_x0000_s1026"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kNvQza4BAABRAwAADgAAAGRycy9lMm9Eb2MueG1srVNL&#10;btswEN0XyB0I7mtKaZq6guUAgZFsirZA2gPQFGkR4A8c2pIv0N6gq26677l8jg4px2mSTRbZUOSb&#10;0Zt5b8jF1WgN2ckI2ruW1rOKEumE77TbtPT7t5u3c0ogcddx451s6V4CvVqevVkMoZHnvvemk5Eg&#10;iYNmCC3tUwoNYyB6aTnMfJAOg8pHyxMe44Z1kQ/Ibg07r6pLNvjYheiFBEB0NQXpkTG+hNArpYVc&#10;ebG10qWJNUrDE0qCXgegy9KtUlKkL0qBTMS0FJWmsmIR3K/zypYL3mwiD70Wxxb4S1p4osly7bDo&#10;iWrFEyfbqJ9RWS2iB6/STHjLJiHFEVRRV0+8uet5kEULWg3hZDq8Hq34vPsaie5a+q6+pMRxiyM/&#10;/Pp5+P338OcHySBaNARoMPMuYG4ar/2IF+ceBwSz8lFFm7+oiWAcDd6fDJZjIgLBj/XFRYURgaEP&#10;9byev88s7OHnECHdSm9J3rQ04vyKrXz3CdKUep+Sazl/o40pMzTuEYCcGWG586nDvEvjejzKWftu&#10;j2q2IepNj6WKnpKOTpeejrcij/L/cyF9eAnL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BsrFzY&#10;AAAACgEAAA8AAAAAAAAAAQAgAAAAIgAAAGRycy9kb3ducmV2LnhtbFBLAQIUABQAAAAIAIdO4kCQ&#10;29DNrgEAAFEDAAAOAAAAAAAAAAEAIAAAACcBAABkcnMvZTJvRG9jLnhtbFBLBQYAAAAABgAGAFkB&#10;AABH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color w:val="000000"/>
          <w:sz w:val="24"/>
          <w:szCs w:val="24"/>
        </w:rPr>
        <w:t>44.2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10" w:name="_Toc469384028"/>
      <w:bookmarkStart w:id="211" w:name="_Toc10624868"/>
      <w:bookmarkStart w:id="212" w:name="_Toc23741"/>
      <w:r>
        <w:rPr>
          <w:rFonts w:hint="eastAsia" w:ascii="仿宋" w:hAnsi="仿宋" w:eastAsia="仿宋" w:cs="仿宋"/>
          <w:b/>
          <w:bCs/>
          <w:sz w:val="24"/>
          <w:szCs w:val="24"/>
        </w:rPr>
        <w:t>★</w:t>
      </w:r>
      <w:r>
        <w:rPr>
          <w:rFonts w:ascii="仿宋" w:hAnsi="仿宋" w:eastAsia="仿宋" w:cs="仿宋"/>
          <w:b/>
          <w:bCs/>
          <w:color w:val="000000"/>
          <w:sz w:val="24"/>
          <w:szCs w:val="24"/>
        </w:rPr>
        <w:t xml:space="preserve">45  </w:t>
      </w:r>
      <w:bookmarkEnd w:id="210"/>
      <w:r>
        <w:rPr>
          <w:rFonts w:hint="eastAsia" w:ascii="仿宋" w:hAnsi="仿宋" w:eastAsia="仿宋" w:cs="仿宋"/>
          <w:b/>
          <w:bCs/>
          <w:color w:val="000000"/>
          <w:sz w:val="24"/>
          <w:szCs w:val="24"/>
        </w:rPr>
        <w:t>绿色施工安全防护</w:t>
      </w:r>
      <w:bookmarkEnd w:id="211"/>
      <w:bookmarkEnd w:id="212"/>
    </w:p>
    <w:p>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upright="1"/>
                    </wps:wsp>
                  </a:graphicData>
                </a:graphic>
              </wp:anchor>
            </w:drawing>
          </mc:Choice>
          <mc:Fallback>
            <w:pict>
              <v:shape id="_x0000_s1026"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aEEXj64BAABRAwAADgAAAGRycy9lMm9Eb2MueG1srVNL&#10;btswEN0X6B0I7mvKLhrbguUAhZFuirRAmgPQFGkR4A8c2pIvkN6gq26677l8jg4px0nTTRbdUOSb&#10;0Zt5b8jV9WANOcgI2ruGTicVJdIJ32q3a+j9t5t3C0ogcddy451s6FECvV6/fbPqQy1nvvOmlZEg&#10;iYO6Dw3tUgo1YyA6aTlMfJAOg8pHyxMe4461kffIbg2bVdUV631sQ/RCAiC6GYP0zBhfQ+iV0kJu&#10;vNhb6dLIGqXhCSVBpwPQdelWKSnSF6VAJmIaikpTWbEI7rd5ZesVr3eRh06Lcwv8NS280GS5dlj0&#10;QrXhiZN91P9QWS2iB6/SRHjLRiHFEVQxrV54c9fxIIsWtBrCxXT4f7Ti9vA1Et029P10RonjFkd+&#10;+vH99PP36dcDySBa1AeoMfMuYG4aPvoBL84jDghm5YOKNn9RE8E4Gny8GCyHRASCy/l8WWFEYOhq&#10;sVjOP2QW9vRziJA+SW9J3jQ04vyKrfzwGdKY+piSazl/o40pMzTuLwA5M8Jy52OHeZeG7XCWs/Xt&#10;EdXsQ9S7DksVPSUdnS49nW9FHuXzcyF9egn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a+0RPY&#10;AAAACgEAAA8AAAAAAAAAAQAgAAAAIgAAAGRycy9kb3ducmV2LnhtbFBLAQIUABQAAAAIAIdO4kBo&#10;QRePrgEAAFEDAAAOAAAAAAAAAAEAIAAAACcBAABkcnMvZTJvRG9jLnhtbFBLBQYAAAAABgAGAFkB&#10;AABH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color w:val="000000"/>
          <w:sz w:val="24"/>
          <w:szCs w:val="24"/>
        </w:rPr>
        <w:t xml:space="preserve">45.1 </w:t>
      </w:r>
      <w:r>
        <w:rPr>
          <w:rFonts w:ascii="仿宋" w:hAnsi="仿宋" w:eastAsia="仿宋" w:cs="仿宋"/>
          <w:b/>
          <w:bCs/>
          <w:color w:val="000000"/>
          <w:sz w:val="24"/>
          <w:szCs w:val="24"/>
        </w:rPr>
        <w:tab/>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发包人应组织承包人和有关单位进行安全检查，授权监理工程师按合同约定的绿色施工安全防护内容监督、检查承包人实施绿色施工安全防护，并按照第</w:t>
      </w:r>
      <w:r>
        <w:rPr>
          <w:rFonts w:ascii="仿宋" w:hAnsi="仿宋" w:eastAsia="仿宋" w:cs="仿宋"/>
          <w:color w:val="000000"/>
          <w:sz w:val="24"/>
          <w:szCs w:val="24"/>
        </w:rPr>
        <w:t xml:space="preserve"> 80 </w:t>
      </w:r>
      <w:r>
        <w:rPr>
          <w:rFonts w:hint="eastAsia" w:ascii="仿宋" w:hAnsi="仿宋" w:eastAsia="仿宋" w:cs="仿宋"/>
          <w:color w:val="000000"/>
          <w:sz w:val="24"/>
          <w:szCs w:val="24"/>
        </w:rPr>
        <w:t>条规定及时向承包人支付绿色施工安全防护费。</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adjustRightInd w:val="0"/>
        <w:snapToGrid w:val="0"/>
        <w:ind w:left="1679" w:hanging="1679" w:hangingChars="697"/>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45.2  </w:t>
      </w:r>
      <w:r>
        <w:rPr>
          <w:rFonts w:ascii="仿宋" w:hAnsi="仿宋" w:eastAsia="仿宋" w:cs="仿宋"/>
          <w:b/>
          <w:bCs/>
          <w:color w:val="000000"/>
          <w:sz w:val="24"/>
          <w:szCs w:val="24"/>
          <w:u w:val="dotted"/>
        </w:rPr>
        <w:t xml:space="preserve">                                                                               </w:t>
      </w:r>
    </w:p>
    <w:p>
      <w:pPr>
        <w:adjustRightInd w:val="0"/>
        <w:snapToGrid w:val="0"/>
        <w:ind w:left="1679" w:hanging="1679" w:hangingChars="697"/>
        <w:rPr>
          <w:rFonts w:ascii="仿宋" w:hAnsi="仿宋" w:eastAsia="仿宋" w:cs="Times New Roman"/>
          <w:b/>
          <w:bCs/>
          <w:color w:val="000000"/>
          <w:sz w:val="24"/>
          <w:szCs w:val="24"/>
        </w:rPr>
      </w:pPr>
    </w:p>
    <w:p>
      <w:pPr>
        <w:adjustRightInd w:val="0"/>
        <w:snapToGrid w:val="0"/>
        <w:spacing w:line="360" w:lineRule="auto"/>
        <w:ind w:left="1739" w:leftChars="828"/>
        <w:jc w:val="left"/>
        <w:rPr>
          <w:rFonts w:ascii="仿宋" w:hAnsi="仿宋" w:eastAsia="仿宋" w:cs="Times New Roman"/>
          <w:color w:val="000000"/>
          <w:sz w:val="24"/>
          <w:szCs w:val="24"/>
        </w:rPr>
      </w:pPr>
      <w:r>
        <w:rPr>
          <w:rFonts w:hint="eastAsia" w:ascii="仿宋" w:hAnsi="仿宋" w:eastAsia="仿宋" w:cs="仿宋"/>
          <w:color w:val="000000"/>
          <w:sz w:val="24"/>
          <w:szCs w:val="24"/>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color w:val="000000"/>
          <w:sz w:val="18"/>
          <w:szCs w:val="18"/>
        </w:rPr>
        <w:t xml:space="preserve">                                                                            </w:t>
      </w:r>
      <w: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upright="1"/>
                    </wps:wsp>
                  </a:graphicData>
                </a:graphic>
              </wp:anchor>
            </w:drawing>
          </mc:Choice>
          <mc:Fallback>
            <w:pict>
              <v:shape id="_x0000_s1026"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CFoqha8BAABRAwAADgAAAGRycy9lMm9Eb2MueG1srVNLbtsw&#10;EN0X6B0I7mvKCWA3guUAhZFsgrZA2gPQFGURIDkEh7bkC7Q36Kqb7nsun6ND2nF+myy6ocg3ozfz&#10;3pCL69FZttMRDfiGTycVZ9oraI3fNPz7t5sPHznDJH0rLXjd8L1Gfr18/24xhFpfQA+21ZERicd6&#10;CA3vUwq1EKh67SROIGhPwQ6ik4mOcSPaKAdid1ZcVNVMDBDbEEFpREJXxyA/Mca3EELXGaVXoLZO&#10;+3RkjdrKRJKwNwH5snTbdVqlL12HOjHbcFKaykpFaL/Oq1guZL2JMvRGnVqQb2nhhSYnjaeiZ6qV&#10;TJJto3lF5YyKgNCliQInjkKKI6RiWr3w5r6XQRctZDWGs+n4/2jV593XyEzb8MvpJWdeOhr54dfP&#10;w++/hz8/WAbJoiFgTZn3gXLT+AlGujgPOBKYlY9ddPlLmhjFyeD92WA9JqYIvJrPryqKKArNqnk1&#10;KwMQjz+HiOlWg2N50/BI8yu2yt0dJmqEUh9Sci0PN8baMkPrnwGUmBGROz92mHdpXI8nOWto96Rm&#10;G6LZ9FSq6Cnp5HQpdLoVeZRPz4X08SUs/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2iCw1QAA&#10;AAcBAAAPAAAAAAAAAAEAIAAAACIAAABkcnMvZG93bnJldi54bWxQSwECFAAUAAAACACHTuJACFoq&#10;ha8BAABRAwAADgAAAAAAAAABACAAAAAk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pPr>
        <w:adjustRightInd w:val="0"/>
        <w:snapToGrid w:val="0"/>
        <w:spacing w:line="360" w:lineRule="auto"/>
        <w:ind w:left="1739" w:leftChars="828"/>
        <w:jc w:val="left"/>
        <w:rPr>
          <w:rFonts w:ascii="仿宋" w:hAnsi="仿宋" w:eastAsia="仿宋" w:cs="Times New Roman"/>
          <w:color w:val="000000"/>
          <w:sz w:val="24"/>
          <w:szCs w:val="24"/>
        </w:rPr>
      </w:pPr>
      <w:r>
        <w:rPr>
          <w:rFonts w:hint="eastAsia" w:ascii="仿宋" w:hAnsi="仿宋" w:eastAsia="仿宋" w:cs="仿宋"/>
          <w:color w:val="000000"/>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739" w:leftChars="828"/>
        <w:jc w:val="left"/>
        <w:rPr>
          <w:rFonts w:ascii="仿宋" w:hAnsi="仿宋" w:eastAsia="仿宋" w:cs="Times New Roman"/>
          <w:color w:val="000000"/>
          <w:sz w:val="24"/>
          <w:szCs w:val="24"/>
        </w:rPr>
      </w:pPr>
      <w:r>
        <w:rPr>
          <w:rFonts w:hint="eastAsia" w:ascii="仿宋" w:hAnsi="仿宋" w:eastAsia="仿宋" w:cs="仿宋"/>
          <w:color w:val="000000"/>
          <w:sz w:val="24"/>
          <w:szCs w:val="24"/>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677" w:leftChars="570" w:hanging="480" w:hangingChars="200"/>
        <w:rPr>
          <w:rFonts w:ascii="仿宋" w:hAnsi="仿宋" w:eastAsia="仿宋" w:cs="Times New Roman"/>
          <w:b/>
          <w:bCs/>
          <w:color w:val="FF0000"/>
          <w:sz w:val="24"/>
          <w:szCs w:val="24"/>
          <w:u w:val="dotted"/>
        </w:rPr>
      </w:pPr>
      <w:r>
        <w:rPr>
          <w:rFonts w:ascii="仿宋" w:hAnsi="仿宋" w:eastAsia="仿宋" w:cs="仿宋"/>
          <w:color w:val="FF0000"/>
          <w:sz w:val="24"/>
          <w:szCs w:val="24"/>
        </w:rPr>
        <w:t xml:space="preserve">    </w:t>
      </w:r>
      <w:r>
        <w:rPr>
          <w:rFonts w:hint="eastAsia" w:ascii="仿宋" w:hAnsi="仿宋" w:eastAsia="仿宋" w:cs="仿宋"/>
          <w:color w:val="000000"/>
          <w:sz w:val="24"/>
          <w:szCs w:val="24"/>
        </w:rPr>
        <w:t>建设单位、施工总承包企业、专业承包企业和劳务分包企业存在违反有关文件规定情形的，需承担相应的责任。</w:t>
      </w:r>
    </w:p>
    <w:p>
      <w:pPr>
        <w:adjustRightInd w:val="0"/>
        <w:snapToGrid w:val="0"/>
        <w:spacing w:line="360" w:lineRule="auto"/>
        <w:rPr>
          <w:rFonts w:ascii="仿宋" w:hAnsi="仿宋" w:eastAsia="仿宋" w:cs="Times New Roman"/>
          <w:color w:val="000000"/>
          <w:sz w:val="24"/>
          <w:szCs w:val="24"/>
        </w:rPr>
      </w:pPr>
    </w:p>
    <w:p>
      <w:pPr>
        <w:adjustRightInd w:val="0"/>
        <w:snapToGrid w:val="0"/>
        <w:ind w:left="1679" w:hanging="1679" w:hangingChars="697"/>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45.3  </w:t>
      </w:r>
      <w:r>
        <w:rPr>
          <w:rFonts w:ascii="仿宋" w:hAnsi="仿宋" w:eastAsia="仿宋" w:cs="仿宋"/>
          <w:b/>
          <w:bCs/>
          <w:color w:val="000000"/>
          <w:sz w:val="24"/>
          <w:szCs w:val="24"/>
          <w:u w:val="dotted"/>
        </w:rPr>
        <w:t xml:space="preserve">                                                                               </w:t>
      </w:r>
    </w:p>
    <w:p>
      <w:pPr>
        <w:adjustRightInd w:val="0"/>
        <w:snapToGrid w:val="0"/>
        <w:ind w:left="1679" w:hanging="1679" w:hangingChars="697"/>
        <w:rPr>
          <w:rFonts w:ascii="仿宋" w:hAnsi="仿宋" w:eastAsia="仿宋" w:cs="Times New Roman"/>
          <w:b/>
          <w:bCs/>
          <w:color w:val="000000"/>
          <w:sz w:val="24"/>
          <w:szCs w:val="24"/>
        </w:rPr>
      </w:pP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upright="1"/>
                    </wps:wsp>
                  </a:graphicData>
                </a:graphic>
              </wp:anchor>
            </w:drawing>
          </mc:Choice>
          <mc:Fallback>
            <w:pict>
              <v:shape id="_x0000_s1026"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SyY4DsAEAAFEDAAAOAAAAZHJzL2Uyb0RvYy54bWytU8FuEzEQ&#10;vSPxD5bvZDcptGSVTSUUlQsCpJYPcLx21pLtsTxOdvMD8AecuHDnu/IdjJ00hfbSQy9e+83sm3lv&#10;7MX16CzbqYgGfMunk5oz5SV0xm9a/u3u5s17zjAJ3wkLXrV8r5BfL1+/WgyhUTPowXYqMiLx2Ayh&#10;5X1KoakqlL1yAicQlKeghuhEomPcVF0UA7E7W83q+rIaIHYhglSIhK6OQX5ijM8hBK2NVCuQW6d8&#10;OrJGZUUiSdibgHxZutVayfRFa1SJ2ZaT0lRWKkL7dV6r5UI0myhCb+SpBfGcFh5pcsJ4KnqmWokk&#10;2DaaJ1TOyAgIOk0kuOoopDhCKqb1I29uexFU0UJWYzibji9HKz/vvkZmupZfTN9x5oWjkR9+/jj8&#10;+nP4/Z1lkCwaAjaUeRsoN40fYKSLc48jgVn5qKPLX9LEKE4G788GqzExSeD86mpeU0RS6GJ+OXtb&#10;BlA9/Bwipo8KHMublkeaX7FV7D5hokYo9T4l1/JwY6wtM7T+P4ASM1Llzo8d5l0a1+NJzhq6PanZ&#10;hmg2PZUqeko6OV0KnW5FHuW/50L68BK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5QyJ1AAA&#10;AAcBAAAPAAAAAAAAAAEAIAAAACIAAABkcnMvZG93bnJldi54bWxQSwECFAAUAAAACACHTuJA0smO&#10;A7ABAABRAwAADgAAAAAAAAABACAAAAAjAQAAZHJzL2Uyb0RvYy54bWxQSwUGAAAAAAYABgBZAQAA&#10;R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color w:val="000000"/>
          <w:sz w:val="24"/>
          <w:szCs w:val="24"/>
        </w:rPr>
        <w:t>在合同工程实施、完成及保修期间，发包人承担下列责任：</w:t>
      </w:r>
    </w:p>
    <w:p>
      <w:pPr>
        <w:adjustRightInd w:val="0"/>
        <w:snapToGrid w:val="0"/>
        <w:spacing w:line="360" w:lineRule="auto"/>
        <w:ind w:left="1619" w:leftChars="771" w:firstLine="60" w:firstLineChars="2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）发包人应配合承包人做好</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工作，定期对其现场机构雇佣的全部人员进行</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教育和培训。</w:t>
      </w:r>
    </w:p>
    <w:p>
      <w:pPr>
        <w:adjustRightInd w:val="0"/>
        <w:snapToGrid w:val="0"/>
        <w:spacing w:line="360" w:lineRule="auto"/>
        <w:ind w:left="1575" w:leftChars="7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）发包人应对其现场机构雇佣的全部人员的安全事故承担责任，但由于承包人原因造成发包人人员安全事故的，应由承包人承担责任。</w:t>
      </w:r>
    </w:p>
    <w:p>
      <w:pPr>
        <w:adjustRightInd w:val="0"/>
        <w:snapToGrid w:val="0"/>
        <w:spacing w:line="360" w:lineRule="auto"/>
        <w:ind w:left="1574" w:leftChars="743" w:hanging="14" w:hangingChars="6"/>
        <w:rPr>
          <w:rFonts w:ascii="仿宋" w:hAnsi="仿宋" w:eastAsia="仿宋" w:cs="Times New Roman"/>
          <w:color w:val="FF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firstLine="1680" w:firstLineChars="700"/>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）要求承包人违反</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操作规程施工的；</w:t>
      </w:r>
    </w:p>
    <w:p>
      <w:pPr>
        <w:tabs>
          <w:tab w:val="left" w:pos="1980"/>
        </w:tabs>
        <w:adjustRightInd w:val="0"/>
        <w:snapToGrid w:val="0"/>
        <w:spacing w:line="360" w:lineRule="auto"/>
        <w:ind w:left="1619" w:leftChars="771" w:firstLine="60" w:firstLineChars="25"/>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）对承包人提出不符合国家、省有关安</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全文明施工法律和强制性标准规定要求的；</w:t>
      </w:r>
    </w:p>
    <w:p>
      <w:pPr>
        <w:tabs>
          <w:tab w:val="left" w:pos="1980"/>
        </w:tabs>
        <w:adjustRightInd w:val="0"/>
        <w:snapToGrid w:val="0"/>
        <w:spacing w:line="360" w:lineRule="auto"/>
        <w:ind w:left="1676" w:leftChars="798"/>
        <w:rPr>
          <w:rFonts w:ascii="仿宋" w:hAnsi="仿宋" w:eastAsia="仿宋" w:cs="Times New Roman"/>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）明示或暗示承包人购买、租赁、使用不符合安全施工要求的安全防护用具、机械设备、施工机具及配件、消防设施和器材的。</w:t>
      </w:r>
    </w:p>
    <w:p>
      <w:pPr>
        <w:adjustRightInd w:val="0"/>
        <w:snapToGrid w:val="0"/>
        <w:spacing w:line="360" w:lineRule="auto"/>
        <w:ind w:firstLine="1560" w:firstLineChars="6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）发包人应负责赔偿下列情形造成的第三者人身伤亡和财产损失。</w:t>
      </w:r>
    </w:p>
    <w:p>
      <w:pPr>
        <w:adjustRightInd w:val="0"/>
        <w:snapToGrid w:val="0"/>
        <w:spacing w:line="360" w:lineRule="auto"/>
        <w:ind w:firstLine="1680" w:firstLineChars="700"/>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）工程或工程的任何部分对土地的占用所造成的第三者财产损失；</w:t>
      </w:r>
    </w:p>
    <w:p>
      <w:pPr>
        <w:adjustRightInd w:val="0"/>
        <w:snapToGrid w:val="0"/>
        <w:spacing w:line="360" w:lineRule="auto"/>
        <w:ind w:left="1796" w:leftChars="798" w:hanging="120" w:hangingChars="50"/>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）由于发包人原因在施工场地及其毗邻造成的第三者人身伤亡和财产损失。</w:t>
      </w:r>
    </w:p>
    <w:p>
      <w:pPr>
        <w:adjustRightInd w:val="0"/>
        <w:snapToGrid w:val="0"/>
        <w:rPr>
          <w:rFonts w:ascii="仿宋" w:hAnsi="仿宋" w:eastAsia="仿宋" w:cs="仿宋"/>
          <w:color w:val="000000"/>
          <w:sz w:val="24"/>
          <w:szCs w:val="24"/>
          <w:u w:val="dotted"/>
        </w:rPr>
      </w:pPr>
      <w:r>
        <w:rPr>
          <w:rFonts w:ascii="仿宋" w:hAnsi="仿宋" w:eastAsia="仿宋" w:cs="仿宋"/>
          <w:b/>
          <w:bCs/>
          <w:color w:val="000000"/>
          <w:sz w:val="24"/>
          <w:szCs w:val="24"/>
        </w:rPr>
        <w:t xml:space="preserve">45.4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adjustRightInd w:val="0"/>
        <w:snapToGrid w:val="0"/>
        <w:rPr>
          <w:rFonts w:ascii="仿宋" w:hAnsi="仿宋" w:eastAsia="仿宋" w:cs="Times New Roman"/>
          <w:color w:val="000000"/>
          <w:sz w:val="24"/>
          <w:szCs w:val="24"/>
        </w:rPr>
      </w:pPr>
      <w: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upright="1"/>
                    </wps:wsp>
                  </a:graphicData>
                </a:graphic>
              </wp:anchor>
            </w:drawing>
          </mc:Choice>
          <mc:Fallback>
            <w:pict>
              <v:shape id="_x0000_s102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4CvWE64BAABSAwAADgAAAGRycy9lMm9Eb2MueG1srVPB&#10;jtMwEL0j8Q+W79RpUXdXUdOVULVcECAtfIDrOI0l22N53Cb9AfgDTly48139DsZOt7sslz1wceyZ&#10;8Zv33jir29FZdtARDfiGz2cVZ9oraI3fNfzrl7s3N5xhkr6VFrxu+FEjv12/frUaQq0X0INtdWQE&#10;4rEeQsP7lEItBKpeO4kzCNpTsoPoZKJj3Ik2yoHQnRWLqroSA8Q2RFAakaKbKcnPiPElgNB1RukN&#10;qL3TPk2oUVuZSBL2JiBfF7Zdp1X61HWoE7MNJ6WprNSE9tu8ivVK1rsoQ2/UmYJ8CYVnmpw0nppe&#10;oDYySbaP5h8oZ1QEhC7NFDgxCSmOkIp59cyb+14GXbSQ1RgupuP/g1UfD58jM23D3y7nnHnpaOSn&#10;H99PP3+ffn1jOUgWDQFrqrwPVJvGdzDSw3mIIwWz8rGLLn9JE6M8GXy8GKzHxFS+VC1uritKKcot&#10;r66r5TLDiMfbIWJ6r8GxvGl4pAEWX+XhA6ap9KEkN/NwZ6wtQ7T+rwBh5ojI1CeKeZfG7XjWs4X2&#10;SHL2IZpdT62KoFJOVhdO52eRZ/n0XEAff4X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AWbBbY&#10;AAAACgEAAA8AAAAAAAAAAQAgAAAAIgAAAGRycy9kb3ducmV2LnhtbFBLAQIUABQAAAAIAIdO4kDg&#10;K9YTrgEAAFIDAAAOAAAAAAAAAAEAIAAAACcBAABkcnMvZTJvRG9jLnhtbFBLBQYAAAAABgAGAFkB&#10;AABH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在合同工程实施、完成及保修期间，承包人承担下列责任：</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）承包人应严格按照国家、</w:t>
      </w:r>
      <w:r>
        <w:rPr>
          <w:rFonts w:hint="eastAsia" w:ascii="仿宋" w:hAnsi="仿宋" w:eastAsia="仿宋" w:cs="仿宋"/>
          <w:sz w:val="24"/>
          <w:szCs w:val="24"/>
        </w:rPr>
        <w:t>省、市有关绿色施工安全防护的标准、内容与规范制定绿色施工安全防护操作规程，配备必要的安全生产和</w:t>
      </w:r>
      <w:r>
        <w:rPr>
          <w:rFonts w:hint="eastAsia" w:ascii="仿宋" w:hAnsi="仿宋" w:eastAsia="仿宋" w:cs="仿宋"/>
          <w:color w:val="000000"/>
          <w:sz w:val="24"/>
          <w:szCs w:val="24"/>
        </w:rPr>
        <w:t>劳动保护设施，加强对承包人人员的施工安全教育和培训。</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）承包人应对合同工程的</w:t>
      </w:r>
      <w:r>
        <w:rPr>
          <w:rFonts w:hint="eastAsia" w:ascii="仿宋" w:hAnsi="仿宋" w:eastAsia="仿宋" w:cs="仿宋"/>
          <w:sz w:val="24"/>
          <w:szCs w:val="24"/>
        </w:rPr>
        <w:t>绿色施工安全防护负</w:t>
      </w:r>
      <w:r>
        <w:rPr>
          <w:rFonts w:hint="eastAsia" w:ascii="仿宋" w:hAnsi="仿宋" w:eastAsia="仿宋" w:cs="仿宋"/>
          <w:color w:val="000000"/>
          <w:sz w:val="24"/>
          <w:szCs w:val="24"/>
        </w:rPr>
        <w:t>责，采取有效的安全措施消除安全事故隐患，并接受和配合依法实施的监督检查。</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仿宋" w:hAnsi="仿宋" w:eastAsia="仿宋" w:cs="Times New Roman"/>
          <w:color w:val="FF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6</w:t>
      </w:r>
      <w:r>
        <w:rPr>
          <w:rFonts w:hint="eastAsia" w:ascii="仿宋" w:hAnsi="仿宋" w:eastAsia="仿宋" w:cs="仿宋"/>
          <w:color w:val="000000"/>
          <w:sz w:val="24"/>
          <w:szCs w:val="24"/>
        </w:rPr>
        <w:t>）承包人应对其履行合同所雇佣的全部人员，包括分包人人员的安全事故承担责任，但由于发包人原因造成承包人人员安全事故的，应由发包人承担责任。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60" w:firstLineChars="2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7</w:t>
      </w:r>
      <w:r>
        <w:rPr>
          <w:rFonts w:hint="eastAsia" w:ascii="仿宋" w:hAnsi="仿宋" w:eastAsia="仿宋" w:cs="仿宋"/>
          <w:color w:val="000000"/>
          <w:sz w:val="24"/>
          <w:szCs w:val="24"/>
        </w:rPr>
        <w:t>）由于承包人原因在施工场地内及其毗邻造成的第三者人身伤亡和财产损失，由承包人负责赔偿。</w:t>
      </w:r>
    </w:p>
    <w:p>
      <w:pPr>
        <w:adjustRightInd w:val="0"/>
        <w:snapToGrid w:val="0"/>
        <w:rPr>
          <w:rFonts w:ascii="仿宋" w:hAnsi="仿宋" w:eastAsia="仿宋" w:cs="仿宋"/>
          <w:color w:val="000000"/>
          <w:sz w:val="24"/>
          <w:szCs w:val="24"/>
          <w:u w:val="dotted"/>
        </w:rPr>
      </w:pPr>
      <w:r>
        <w:rPr>
          <w:rFonts w:ascii="仿宋" w:hAnsi="仿宋" w:eastAsia="仿宋" w:cs="仿宋"/>
          <w:b/>
          <w:bCs/>
          <w:color w:val="000000"/>
          <w:sz w:val="24"/>
          <w:szCs w:val="24"/>
        </w:rPr>
        <w:t xml:space="preserve">45.5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adjustRightInd w:val="0"/>
        <w:snapToGrid w:val="0"/>
        <w:rPr>
          <w:rFonts w:ascii="仿宋" w:hAnsi="仿宋" w:eastAsia="仿宋" w:cs="Times New Roman"/>
          <w:color w:val="000000"/>
          <w:sz w:val="24"/>
          <w:szCs w:val="24"/>
        </w:rPr>
      </w:pPr>
      <w: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upright="1"/>
                    </wps:wsp>
                  </a:graphicData>
                </a:graphic>
              </wp:anchor>
            </w:drawing>
          </mc:Choice>
          <mc:Fallback>
            <w:pict>
              <v:shape id="_x0000_s1026"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BGZiK1rwEAAFEDAAAOAAAAZHJzL2Uyb0RvYy54bWytU8GO&#10;0zAQvSPxD5bv1NmSAo2aroSq5YIAaeEDXMduLNkey3ab9AfgDzhx4c539TsYO90uu3vZAxfHfjN5&#10;M++NvboerSEHGaIG19KrWUWJdAI67XYt/fb15tU7SmLiruMGnGzpUUZ6vX75YjX4Rs6hB9PJQJDE&#10;xWbwLe1T8g1jUfTS8jgDLx0GFQTLEx7DjnWBD8huDZtX1Rs2QOh8ACFjRHQzBemZMTyHEJTSQm5A&#10;7K10aWIN0vCEkmKvfaTr0q1SUqTPSkWZiGkpKk1lxSK43+aVrVe82QXuey3OLfDntPBIk+XaYdEL&#10;1YYnTvZBP6GyWgSIoNJMgGWTkOIIqriqHnlz23Mvixa0OvqL6fH/0YpPhy+B6K6lr+slJY5bHPnp&#10;54/Trz+n399JBtGiwccGM2895qbxPYx4ce7wiGBWPqpg8xc1EYyjwceLwXJMRCC4XNR1taBEYKh+&#10;u6zni8zC7n/2IaYPEizJm5YGnF+xlR8+xjSl3qXkWg5utDFlhsY9AJAzIyx3PnWYd2ncjmc5W+iO&#10;qGbvg971WKroKenodOnpfCvyKP89F9L7l7D+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Gx7BrX&#10;AAAACgEAAA8AAAAAAAAAAQAgAAAAIgAAAGRycy9kb3ducmV2LnhtbFBLAQIUABQAAAAIAIdO4kBG&#10;ZiK1rwEAAFEDAAAOAAAAAAAAAAEAIAAAACYBAABkcnMvZTJvRG9jLnhtbFBLBQYAAAAABgAGAFkB&#10;AABH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color w:val="000000"/>
          <w:sz w:val="24"/>
          <w:szCs w:val="24"/>
        </w:rPr>
        <w:t>48</w:t>
      </w:r>
      <w:r>
        <w:rPr>
          <w:rFonts w:hint="eastAsia" w:ascii="仿宋" w:hAnsi="仿宋" w:eastAsia="仿宋" w:cs="仿宋"/>
          <w:color w:val="000000"/>
          <w:sz w:val="24"/>
          <w:szCs w:val="24"/>
        </w:rPr>
        <w:t>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仿宋" w:hAnsi="仿宋" w:eastAsia="仿宋" w:cs="仿宋"/>
          <w:color w:val="000000"/>
          <w:sz w:val="24"/>
          <w:szCs w:val="24"/>
        </w:rPr>
      </w:pPr>
      <w:r>
        <w:rPr>
          <w:rFonts w:ascii="仿宋" w:hAnsi="仿宋" w:eastAsia="仿宋" w:cs="仿宋"/>
          <w:b/>
          <w:bCs/>
          <w:color w:val="000000"/>
          <w:sz w:val="24"/>
          <w:szCs w:val="24"/>
        </w:rPr>
        <w:t>45.6</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r>
        <w:rPr>
          <w:rFonts w:ascii="仿宋" w:hAnsi="仿宋" w:eastAsia="仿宋" w:cs="仿宋"/>
          <w:color w:val="000000"/>
          <w:sz w:val="24"/>
          <w:szCs w:val="24"/>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347" name="文本框 347"/>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upright="1"/>
                    </wps:wsp>
                  </a:graphicData>
                </a:graphic>
              </wp:anchor>
            </w:drawing>
          </mc:Choice>
          <mc:Fallback>
            <w:pict>
              <v:shape id="_x0000_s1026"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wU5d1rQEAAFEDAAAOAAAAZHJzL2Uyb0RvYy54bWytU8FuEzEQ&#10;vSPxD5bvxNtStWWVTSUUtRdUkAof4HjtrCXbY3mc7OYH4A84ceHOd+U7GDtpCuXSAxev/Wb2zbw3&#10;9vxm8o5tdUILoeNns4YzHRT0Nqw7/uXz7ZtrzjDL0EsHQXd8p5HfLF6/mo+x1ecwgOt1YkQSsB1j&#10;x4ecYysEqkF7iTOIOlDQQPIy0zGtRZ/kSOzeifOmuRQjpD4mUBqR0OUhyI+M6SWEYIxVeglq43XI&#10;B9akncwkCQcbkS9qt8ZolT8agzoz13FSmutKRWi/KqtYzGW7TjIOVh1bkC9p4ZkmL22goieqpcyS&#10;bZL9h8pblQDB5JkCLw5CqiOk4qx55s3DIKOuWshqjCfT8f/Rqvvtp8Rs3/G3F1ecBelp5Pvv3/Y/&#10;fu1/fmUFJIvGiC1lPkTKzdN7mOjiPOJIYFE+meTLlzQxipPBu5PBespMEXjdkEiKKApd0WV4Vwcg&#10;nn6OCfOdBs/KpuOJ5ldtldsPmKkRSn1MKbUC3Frn6gxd+AugxIKI0vmhw7LL02o6yllBvyM1m5js&#10;eqBSVU9NJ6droeOtKKP881xJn17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NgRjR1AAAAAkB&#10;AAAPAAAAAAAAAAEAIAAAACIAAABkcnMvZG93bnJldi54bWxQSwECFAAUAAAACACHTuJAsFOXda0B&#10;AABRAwAADgAAAAAAAAABACAAAAAjAQAAZHJzL2Uyb0RvYy54bWxQSwUGAAAAAAYABgBZAQAAQgUA&#10;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color w:val="000000"/>
          <w:sz w:val="24"/>
          <w:szCs w:val="24"/>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仿宋" w:hAnsi="仿宋" w:eastAsia="仿宋" w:cs="Times New Roman"/>
          <w:color w:val="000000"/>
          <w:sz w:val="24"/>
          <w:szCs w:val="24"/>
        </w:rPr>
      </w:pPr>
      <w:r>
        <w:rPr>
          <w:rFonts w:hint="eastAsia" w:ascii="仿宋" w:hAnsi="仿宋" w:eastAsia="仿宋" w:cs="仿宋"/>
          <w:color w:val="000000"/>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45.7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upright="1"/>
                    </wps:wsp>
                  </a:graphicData>
                </a:graphic>
              </wp:anchor>
            </w:drawing>
          </mc:Choice>
          <mc:Fallback>
            <w:pict>
              <v:shape id="_x0000_s1026"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B8Mk3yvAQAAUQMAAA4AAABkcnMvZTJvRG9jLnhtbK1TQW7b&#10;MBC8F+gfCN5rKUljG4LlAIWRXoq2QJoH0BRpESC5BJe25A+0P+ipl977Lr+jS9px2uSSQy4UObua&#10;3ZklFzejs2ynIhrwLb+Y1JwpL6EzftPy+2+37+acYRK+Exa8avleIb9Zvn2zGEKjLqEH26nIiMRj&#10;M4SW9ymFpqpQ9soJnEBQnoIaohOJjnFTdVEMxO5sdVnX02qA2IUIUiESujoG+YkxvoQQtDZSrUBu&#10;nfLpyBqVFYkkYW8C8mXpVmsl0xetUSVmW05KU1mpCO3Xea2WC9Fsogi9kacWxEtaeKLJCeOp6Jlq&#10;JZJg22ieUTkjIyDoNJHgqqOQ4gipuKifeHPXi6CKFrIaw9l0fD1a+Xn3NTLTtfzq/TVnXjga+eHn&#10;j8OvP4ff31kGyaIhYEOZd4Fy0/gBRro4DzgSmJWPOrr8JU2M4mTw/mywGhOTBM5nV7MpRSSFptf1&#10;fFbYq8efQ8T0UYFjedPySPMrtordJ0zUCKU+pORaHm6NtWWG1v8HUGJGqtz5scO8S+N6PMlZQ7cn&#10;NdsQzaanUkVPSSenS6HTrcij/PdcSB9fwv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AGb9YA&#10;AAAJAQAADwAAAAAAAAABACAAAAAiAAAAZHJzL2Rvd25yZXYueG1sUEsBAhQAFAAAAAgAh07iQB8M&#10;k3yvAQAAUQMAAA4AAAAAAAAAAQAgAAAAJQ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color w:val="000000"/>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color w:val="000000"/>
          <w:sz w:val="24"/>
          <w:szCs w:val="24"/>
        </w:rPr>
        <w:t>28</w:t>
      </w:r>
      <w:r>
        <w:rPr>
          <w:rFonts w:hint="eastAsia" w:ascii="仿宋" w:hAnsi="仿宋" w:eastAsia="仿宋" w:cs="仿宋"/>
          <w:color w:val="000000"/>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45.8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aps/>
          <w:sz w:val="24"/>
          <w:szCs w:val="24"/>
        </w:rPr>
      </w:pPr>
      <w: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337" name="文本框 337"/>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upright="1"/>
                    </wps:wsp>
                  </a:graphicData>
                </a:graphic>
              </wp:anchor>
            </w:drawing>
          </mc:Choice>
          <mc:Fallback>
            <w:pict>
              <v:shape id="_x0000_s1026"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CMbD7BrwEAAFEDAAAOAAAAZHJzL2Uyb0RvYy54bWytU0Fu2zAQ&#10;vBfIHwjeazlxEqeC5QCFkV6KtkDSB9AUaREguQSXtuQPpD/oqZfe+y6/o0vKcdr0kkMv1HJ2Nbsz&#10;Ky1uB2fZTkU04Bt+PplypryE1vhNw78+3L294QyT8K2w4FXD9wr57fLszaIPtbqADmyrIiMSj3Uf&#10;Gt6lFOqqQtkpJ3ACQXlKaohOJLrGTdVG0RO7s9XFdHpd9RDbEEEqREJXY5IfGeNrCEFrI9UK5NYp&#10;n0bWqKxIJAk7E5Avy7RaK5k+a40qMdtwUprKSU0oXuezWi5EvYkidEYeRxCvGeGFJieMp6YnqpVI&#10;gm2j+YfKGRkBQaeJBFeNQoojpOJ8+sKb+04EVbSQ1RhOpuP/o5Wfdl8iM23DZ7M5Z144Wvnh+7fD&#10;j1+Hn48sg2RRH7CmyvtAtWl4DwN9OE84EpiVDzq6/CRNjPJk8P5ksBoSkwTezGfza8pISl29u5xR&#10;TOzV88shYvqgwLEcNDzS/oqtYvcR01j6VJJ7ebgz1pYdWv8XQJwZqfLk44Q5SsN6OMpZQ7snNdsQ&#10;zaajVkVPKSeny0zHryKv8s97IX3+E5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7enTDUAAAA&#10;BQEAAA8AAAAAAAAAAQAgAAAAIgAAAGRycy9kb3ducmV2LnhtbFBLAQIUABQAAAAIAIdO4kCMbD7B&#10;rwEAAFEDAAAOAAAAAAAAAAEAIAAAACMBAABkcnMvZTJvRG9jLnhtbFBLBQYAAAAABgAGAFkBAABE&#10;BQ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sz w:val="24"/>
          <w:szCs w:val="24"/>
        </w:rPr>
        <w:t>发包人应配合承包人加强</w:t>
      </w:r>
      <w:r>
        <w:rPr>
          <w:rFonts w:hint="eastAsia" w:ascii="仿宋" w:hAnsi="仿宋" w:eastAsia="仿宋" w:cs="仿宋"/>
          <w:sz w:val="24"/>
          <w:szCs w:val="24"/>
        </w:rPr>
        <w:t>绿色施工安全防护</w:t>
      </w:r>
      <w:r>
        <w:rPr>
          <w:rFonts w:hint="eastAsia" w:ascii="仿宋" w:hAnsi="仿宋" w:eastAsia="仿宋" w:cs="仿宋"/>
          <w:caps/>
          <w:sz w:val="24"/>
          <w:szCs w:val="24"/>
        </w:rPr>
        <w:t>管理，鼓励承包人实施省、市级或其它级别文明工地。对于工程获得省、市级或其它级别文明工地的，应按照第</w:t>
      </w:r>
      <w:r>
        <w:rPr>
          <w:rFonts w:ascii="仿宋" w:hAnsi="仿宋" w:eastAsia="仿宋" w:cs="仿宋"/>
          <w:caps/>
          <w:sz w:val="24"/>
          <w:szCs w:val="24"/>
        </w:rPr>
        <w:t>80</w:t>
      </w:r>
      <w:r>
        <w:rPr>
          <w:rFonts w:hint="eastAsia" w:ascii="仿宋" w:hAnsi="仿宋" w:eastAsia="仿宋" w:cs="仿宋"/>
          <w:caps/>
          <w:sz w:val="24"/>
          <w:szCs w:val="24"/>
        </w:rPr>
        <w:t>条规定向承包人支付文明工地增加费。</w:t>
      </w:r>
    </w:p>
    <w:p>
      <w:pPr>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45.9 </w:t>
      </w:r>
      <w:r>
        <w:rPr>
          <w:rFonts w:ascii="仿宋" w:hAnsi="仿宋" w:eastAsia="仿宋" w:cs="仿宋"/>
          <w:b/>
          <w:bCs/>
          <w:color w:val="000000"/>
          <w:sz w:val="24"/>
          <w:szCs w:val="24"/>
          <w:u w:val="dotted"/>
        </w:rPr>
        <w:t xml:space="preserve">                                                                                 </w:t>
      </w:r>
    </w:p>
    <w:p>
      <w:pPr>
        <w:spacing w:line="360" w:lineRule="auto"/>
        <w:ind w:firstLine="420" w:firstLineChars="200"/>
        <w:rPr>
          <w:rFonts w:ascii="仿宋" w:hAnsi="仿宋" w:eastAsia="仿宋" w:cs="Times New Roman"/>
          <w:sz w:val="24"/>
          <w:szCs w:val="24"/>
        </w:rPr>
      </w:pPr>
      <w: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352" name="文本框 352"/>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upright="1"/>
                    </wps:wsp>
                  </a:graphicData>
                </a:graphic>
              </wp:anchor>
            </w:drawing>
          </mc:Choice>
          <mc:Fallback>
            <w:pict>
              <v:shape id="_x0000_s1026"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BYVmjdrwEAAFEDAAAOAAAAZHJzL2Uyb0RvYy54bWytU0tu2zAQ&#10;3RfoHQjuazl28xMsBwiMdFO0BdIegKZIiwDJITi0JV+gvUFX3XTfc/kcHVKOk6abLLKhhm9Gb+a9&#10;kRY3g7NspyIa8A0/m0w5U15Ca/ym4d++3r274gyT8K2w4FXD9wr5zfLtm0UfajWDDmyrIiMSj3Uf&#10;Gt6lFOqqQtkpJ3ACQXlKaohOJLrGTdVG0RO7s9VsOr2oeohtiCAVIqGrMcmPjPElhKC1kWoFcuuU&#10;TyNrVFYkkoSdCciXZVqtlUyftUaVmG04KU3lpCYUr/NZLRei3kQROiOPI4iXjPBMkxPGU9MT1Uok&#10;wbbR/EfljIyAoNNEgqtGIcURUnE2febNfSeCKlrIagwn0/H1aOWn3ZfITNvw+fmMMy8crfzw88fh&#10;15/D7+8sg2RRH7CmyvtAtWm4hYE+nAccCczKBx1dfpImRnkyeH8yWA2JSQKvLueXF5SRlDq/fj+n&#10;mNirx5dDxPRBgWM5aHik/RVbxe4jprH0oST38nBnrC07tP4fgDgzUuXJxwlzlIb1cJSzhnZParYh&#10;mk1HrYqeUk5Ol5mOX0Ve5dN7IX38E5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7enTDUAAAA&#10;BQEAAA8AAAAAAAAAAQAgAAAAIgAAAGRycy9kb3ducmV2LnhtbFBLAQIUABQAAAAIAIdO4kBYVmjd&#10;rwEAAFEDAAAOAAAAAAAAAAEAIAAAACMBAABkcnMvZTJvRG9jLnhtbFBLBQYAAAAABgAGAFkBAABE&#10;BQ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承包人应按照法律规定进行施工，开工前做好安全技术交底工作，施工过程中做好</w:t>
      </w:r>
    </w:p>
    <w:p>
      <w:pPr>
        <w:spacing w:line="360" w:lineRule="auto"/>
        <w:ind w:left="1556" w:leftChars="741"/>
        <w:rPr>
          <w:rFonts w:ascii="仿宋" w:hAnsi="仿宋" w:eastAsia="仿宋" w:cs="Times New Roman"/>
          <w:sz w:val="24"/>
          <w:szCs w:val="24"/>
        </w:rPr>
      </w:pPr>
      <w:r>
        <w:rPr>
          <w:rFonts w:hint="eastAsia" w:ascii="仿宋" w:hAnsi="仿宋" w:eastAsia="仿宋" w:cs="仿宋"/>
          <w:sz w:val="24"/>
          <w:szCs w:val="24"/>
        </w:rPr>
        <w:t>各项安全防护措施。承包人为实施合同而雇用的特殊工种的人员应受过专门的培训并已取得政府有关管理机构颁发的上岗证书。</w:t>
      </w:r>
    </w:p>
    <w:p>
      <w:pPr>
        <w:spacing w:line="360" w:lineRule="auto"/>
        <w:ind w:left="1556" w:leftChars="741"/>
        <w:rPr>
          <w:rFonts w:ascii="仿宋" w:hAnsi="仿宋" w:eastAsia="仿宋" w:cs="仿宋"/>
          <w:sz w:val="24"/>
          <w:szCs w:val="24"/>
        </w:rPr>
      </w:pPr>
      <w:r>
        <w:rPr>
          <w:rFonts w:hint="eastAsia" w:ascii="仿宋" w:hAnsi="仿宋" w:eastAsia="仿宋" w:cs="仿宋"/>
          <w:sz w:val="24"/>
          <w:szCs w:val="24"/>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sz w:val="24"/>
          <w:szCs w:val="24"/>
        </w:rPr>
        <w:t xml:space="preserve"> </w:t>
      </w:r>
    </w:p>
    <w:p>
      <w:pPr>
        <w:spacing w:line="360" w:lineRule="auto"/>
        <w:ind w:left="1556" w:leftChars="741"/>
        <w:rPr>
          <w:rFonts w:ascii="仿宋" w:hAnsi="仿宋" w:eastAsia="仿宋" w:cs="Times New Roman"/>
          <w:sz w:val="24"/>
          <w:szCs w:val="24"/>
        </w:rPr>
      </w:pPr>
      <w:r>
        <w:rPr>
          <w:rFonts w:hint="eastAsia" w:ascii="仿宋" w:hAnsi="仿宋" w:eastAsia="仿宋" w:cs="仿宋"/>
          <w:sz w:val="24"/>
          <w:szCs w:val="24"/>
        </w:rPr>
        <w:t>实施爆破作业，在放射、毒害性环境中施工（含储存、运输、使用）及使用毒害性、腐蚀性物品施工时，承包人应在施工前</w:t>
      </w:r>
      <w:r>
        <w:rPr>
          <w:rFonts w:ascii="仿宋" w:hAnsi="仿宋" w:eastAsia="仿宋" w:cs="仿宋"/>
          <w:sz w:val="24"/>
          <w:szCs w:val="24"/>
        </w:rPr>
        <w:t>7</w:t>
      </w:r>
      <w:r>
        <w:rPr>
          <w:rFonts w:hint="eastAsia" w:ascii="仿宋" w:hAnsi="仿宋" w:eastAsia="仿宋" w:cs="仿宋"/>
          <w:sz w:val="24"/>
          <w:szCs w:val="24"/>
        </w:rPr>
        <w:t>天以书面通知发包人和监理人，并报送相应的安全防护措施，经发包人认可后实施。</w:t>
      </w:r>
    </w:p>
    <w:p>
      <w:pPr>
        <w:adjustRightInd w:val="0"/>
        <w:snapToGrid w:val="0"/>
        <w:spacing w:line="360" w:lineRule="auto"/>
        <w:ind w:left="1556" w:leftChars="741"/>
        <w:rPr>
          <w:rFonts w:ascii="仿宋" w:hAnsi="仿宋" w:eastAsia="仿宋" w:cs="Times New Roman"/>
          <w:sz w:val="24"/>
          <w:szCs w:val="24"/>
        </w:rPr>
      </w:pPr>
      <w:r>
        <w:rPr>
          <w:rFonts w:hint="eastAsia" w:ascii="仿宋" w:hAnsi="仿宋" w:eastAsia="仿宋" w:cs="仿宋"/>
          <w:sz w:val="24"/>
          <w:szCs w:val="24"/>
        </w:rPr>
        <w:t>需单独编制危险性较大分部分项专项工程施工方案的，及要求进行专家论证的超过一定规模的危险性较大的分部分项工程，承包人应及时编制和组织论证。</w:t>
      </w:r>
    </w:p>
    <w:p>
      <w:pPr>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13" w:name="_Toc469384029"/>
      <w:bookmarkStart w:id="214" w:name="_Toc10624869"/>
      <w:bookmarkStart w:id="215" w:name="_Toc1440"/>
      <w:r>
        <w:rPr>
          <w:rFonts w:ascii="仿宋" w:hAnsi="仿宋" w:eastAsia="仿宋" w:cs="仿宋"/>
          <w:b/>
          <w:bCs/>
          <w:color w:val="000000"/>
          <w:sz w:val="24"/>
          <w:szCs w:val="24"/>
        </w:rPr>
        <w:t xml:space="preserve">46  </w:t>
      </w:r>
      <w:r>
        <w:rPr>
          <w:rFonts w:hint="eastAsia" w:ascii="仿宋" w:hAnsi="仿宋" w:eastAsia="仿宋" w:cs="仿宋"/>
          <w:b/>
          <w:bCs/>
          <w:color w:val="000000"/>
          <w:sz w:val="24"/>
          <w:szCs w:val="24"/>
        </w:rPr>
        <w:t>测量放线</w:t>
      </w:r>
      <w:bookmarkEnd w:id="213"/>
      <w:bookmarkEnd w:id="214"/>
      <w:bookmarkEnd w:id="215"/>
    </w:p>
    <w:p>
      <w:pPr>
        <w:pStyle w:val="13"/>
        <w:tabs>
          <w:tab w:val="left" w:pos="1202"/>
        </w:tabs>
        <w:adjustRightInd w:val="0"/>
        <w:snapToGrid w:val="0"/>
        <w:spacing w:line="360" w:lineRule="auto"/>
        <w:ind w:firstLine="0"/>
        <w:rPr>
          <w:rFonts w:ascii="仿宋" w:hAnsi="仿宋" w:eastAsia="仿宋" w:cs="仿宋"/>
          <w:b/>
          <w:bCs/>
          <w:color w:val="000000"/>
          <w:sz w:val="24"/>
          <w:szCs w:val="24"/>
        </w:rPr>
      </w:pPr>
      <w: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upright="1"/>
                    </wps:wsp>
                  </a:graphicData>
                </a:graphic>
              </wp:anchor>
            </w:drawing>
          </mc:Choice>
          <mc:Fallback>
            <w:pict>
              <v:shape id="_x0000_s1026"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BtPdl6rQEAAFEDAAAOAAAAZHJzL2Uyb0RvYy54bWytU0Fu&#10;2zAQvBfoHwjea8mJG7SC5QCBkV6KtkCaB9AUaREguQSXtuQPtD/oqZfe+y6/o0vKcdr0kkMu1HJ2&#10;NbszKy2vR2fZXkU04Fs+n9WcKS+hM37b8vuvt2/ecYZJ+E5Y8KrlB4X8evX61XIIjbqAHmynIiMS&#10;j80QWt6nFJqqQtkrJ3AGQXlKaohOJLrGbdVFMRC7s9VFXV9VA8QuRJAKkdD1lOQnxvgcQtDaSLUG&#10;uXPKp4k1KisSScLeBOSrMq3WSqbPWqNKzLaclKZyUhOKN/msVkvRbKMIvZGnEcRzRniiyQnjqemZ&#10;ai2SYLto/qNyRkZA0GkmwVWTkOIIqZjXT7y560VQRQtZjeFsOr4crfy0/xKZ6Vp+eUmeeOFo5ccf&#10;348/fx9/fWMZJIuGgA1V3gWqTeMNjPThPOBIYFY+6ujykzQxyhPZ4WywGhOTBL6fLxY1ZSSl3i6u&#10;5hQTe/X4coiYPihwLActj7S/YqvYf8Q0lT6U5F4ebo21ZYfW/wMQZ0aqPPk0YY7SuBlPcjbQHUjN&#10;LkSz7alV0VPKyeky0+mryKv8+15IH/+E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Xret51wAA&#10;AAoBAAAPAAAAAAAAAAEAIAAAACIAAABkcnMvZG93bnJldi54bWxQSwECFAAUAAAACACHTuJAbT3Z&#10;eq0BAABRAwAADgAAAAAAAAABACAAAAAmAQAAZHJzL2Uyb0RvYy54bWxQSwUGAAAAAAYABgBZAQAA&#10;RQU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color w:val="000000"/>
          <w:sz w:val="24"/>
          <w:szCs w:val="24"/>
        </w:rPr>
        <w:t>46.1</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监理工程师应在发出开工令后的</w:t>
      </w:r>
      <w:r>
        <w:rPr>
          <w:rFonts w:ascii="仿宋" w:hAnsi="仿宋" w:eastAsia="仿宋" w:cs="仿宋"/>
          <w:color w:val="000000"/>
          <w:sz w:val="24"/>
          <w:szCs w:val="24"/>
        </w:rPr>
        <w:t>7</w:t>
      </w:r>
      <w:r>
        <w:rPr>
          <w:rFonts w:hint="eastAsia" w:ascii="仿宋" w:hAnsi="仿宋" w:eastAsia="仿宋" w:cs="仿宋"/>
          <w:color w:val="000000"/>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spacing w:line="360" w:lineRule="auto"/>
        <w:ind w:left="1619" w:leftChars="771"/>
        <w:rPr>
          <w:rFonts w:ascii="仿宋" w:hAnsi="仿宋" w:eastAsia="仿宋" w:cs="Times New Roman"/>
          <w:color w:val="000000"/>
          <w:sz w:val="24"/>
          <w:szCs w:val="24"/>
        </w:rPr>
      </w:pPr>
    </w:p>
    <w:p>
      <w:pPr>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46.2  </w:t>
      </w:r>
      <w:r>
        <w:rPr>
          <w:rFonts w:ascii="仿宋" w:hAnsi="仿宋" w:eastAsia="仿宋" w:cs="仿宋"/>
          <w:b/>
          <w:bCs/>
          <w:color w:val="000000"/>
          <w:sz w:val="24"/>
          <w:szCs w:val="24"/>
          <w:u w:val="dotted"/>
        </w:rPr>
        <w:t xml:space="preserve">                                                                              </w:t>
      </w:r>
    </w:p>
    <w:p>
      <w:pPr>
        <w:adjustRightInd w:val="0"/>
        <w:snapToGrid w:val="0"/>
        <w:rPr>
          <w:rFonts w:ascii="仿宋" w:hAnsi="仿宋" w:eastAsia="仿宋" w:cs="Times New Roman"/>
          <w:color w:val="000000"/>
          <w:sz w:val="24"/>
          <w:szCs w:val="24"/>
        </w:rPr>
      </w:pPr>
      <w: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350" name="文本框 350"/>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upright="1"/>
                    </wps:wsp>
                  </a:graphicData>
                </a:graphic>
              </wp:anchor>
            </w:drawing>
          </mc:Choice>
          <mc:Fallback>
            <w:pict>
              <v:shape id="_x0000_s1026"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NjDUvrgEAAFEDAAAOAAAAZHJzL2Uyb0RvYy54bWytU0tu&#10;2zAQ3RfoHQjua8qpnaSC5QCBkW6KtkCSA9AUaRHgDxzaki/Q3qCrbrrvuXyODinHaZJNFtlQ5JvR&#10;m3lvyMXVYA3ZyQjau4ZOJxUl0gnfardp6P3dzYdLSiBx13LjnWzoXgK9Wr5/t+hDLc98500rI0ES&#10;B3UfGtqlFGrGQHTScpj4IB0GlY+WJzzGDWsj75HdGnZWVees97EN0QsJgOhqDNIjY3wNoVdKC7ny&#10;YmulSyNrlIYnlASdDkCXpVulpEjflAKZiGkoKk1lxSK4X+eVLRe83kQeOi2OLfDXtPBMk+XaYdET&#10;1YonTrZRv6CyWkQPXqWJ8JaNQoojqGJaPfPmtuNBFi1oNYST6fB2tOLr7nskum3oxzl64rjFkR9+&#10;/Tz8/nv484NkEC3qA9SYeRswNw3XfsCL84ADgln5oKLNX9REMI5k+5PBckhEIPhpOptVGBEYOr+4&#10;mM/mmYU9/hwipM/SW5I3DY04v2Ir332BNKY+pORazt9oY8oMjXsCIGdGWO587DDv0rAejnLWvt2j&#10;mm2IetNhqaKnpKPTpafjrcij/P9cSB9f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pNLadcA&#10;AAAKAQAADwAAAAAAAAABACAAAAAiAAAAZHJzL2Rvd25yZXYueG1sUEsBAhQAFAAAAAgAh07iQI2M&#10;NS+uAQAAUQMAAA4AAAAAAAAAAQAgAAAAJgEAAGRycy9lMm9Eb2MueG1sUEsFBgAAAAAGAAYAWQEA&#10;AEYFA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监理工程师需要使用施工控制网的，承包人应提供必要的协助，发包人无需为此支付任何费用。</w:t>
      </w:r>
    </w:p>
    <w:p>
      <w:pPr>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46.3  </w:t>
      </w:r>
      <w:r>
        <w:rPr>
          <w:rFonts w:ascii="仿宋" w:hAnsi="仿宋" w:eastAsia="仿宋" w:cs="仿宋"/>
          <w:b/>
          <w:bCs/>
          <w:color w:val="000000"/>
          <w:sz w:val="24"/>
          <w:szCs w:val="24"/>
          <w:u w:val="dotted"/>
        </w:rPr>
        <w:t xml:space="preserve">                                                                              </w:t>
      </w:r>
    </w:p>
    <w:p>
      <w:pPr>
        <w:adjustRightInd w:val="0"/>
        <w:snapToGrid w:val="0"/>
        <w:rPr>
          <w:rFonts w:ascii="仿宋" w:hAnsi="仿宋" w:eastAsia="仿宋" w:cs="Times New Roman"/>
          <w:color w:val="000000"/>
          <w:sz w:val="24"/>
          <w:szCs w:val="24"/>
        </w:rPr>
      </w:pP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334" name="文本框 33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upright="1"/>
                    </wps:wsp>
                  </a:graphicData>
                </a:graphic>
              </wp:anchor>
            </w:drawing>
          </mc:Choice>
          <mc:Fallback>
            <w:pict>
              <v:shape id="_x0000_s1026"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11yq3K8BAABRAwAADgAAAGRycy9lMm9Eb2MueG1srVNBbtsw&#10;ELwXyB8I3mvJjlO0guUAhZFcirRA2gfQFGkRILkEl7bkD7Q/6KmX3vsuv6NL2nHa5JJDLhQ5u5rd&#10;mSUX16OzbKciGvAtn05qzpSX0Bm/afm3rzdv33OGSfhOWPCq5XuF/Hp58WYxhEbNoAfbqciIxGMz&#10;hJb3KYWmqlD2ygmcQFCeghqiE4mOcVN1UQzE7mw1q+t31QCxCxGkQiR0dQzyE2N8CSFobaRagdw6&#10;5dORNSorEknC3gTky9Kt1kqmz1qjSsy2nJSmslIR2q/zWi0XotlEEXojTy2Il7TwRJMTxlPRM9VK&#10;JMG20TyjckZGQNBpIsFVRyHFEVIxrZ94c9+LoIoWshrD2XR8PVp5t/sSmelafnk558wLRyM//Pxx&#10;+PXn8Ps7yyBZNARsKPM+UG4aP8JIF+cBRwKz8lFHl7+kiVGcDN6fDVZjYpLAD9P5vKaIpNDVfFrP&#10;ygCqx59DxHSrwLG8aXmk+RVbxe4TJmqEUh9Sci0PN8baMkPr/wMoMSNV7vzYYd6lcT2e5Kyh25Oa&#10;bYhm01Opoqekk9Ol0OlW5FH+ey6kjy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LLC81QAA&#10;AAkBAAAPAAAAAAAAAAEAIAAAACIAAABkcnMvZG93bnJldi54bWxQSwECFAAUAAAACACHTuJA11yq&#10;3K8BAABRAwAADgAAAAAAAAABACAAAAAkAQAAZHJzL2Uyb0RvYy54bWxQSwUGAAAAAAYABgBZAQAA&#10;RQUAAAAA&#10;">
                <v:fill on="f" focussize="0,0"/>
                <v:stroke on="f"/>
                <v:imagedata o:title=""/>
                <o:lock v:ext="edit" aspectratio="f"/>
                <v:textbo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color w:val="000000"/>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pStyle w:val="13"/>
        <w:tabs>
          <w:tab w:val="left" w:pos="720"/>
          <w:tab w:val="left" w:pos="1080"/>
        </w:tabs>
        <w:adjustRightInd w:val="0"/>
        <w:snapToGrid w:val="0"/>
        <w:ind w:firstLine="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46.4 </w:t>
      </w:r>
      <w:r>
        <w:rPr>
          <w:rFonts w:ascii="仿宋" w:hAnsi="仿宋" w:eastAsia="仿宋" w:cs="仿宋"/>
          <w:b/>
          <w:bCs/>
          <w:color w:val="000000"/>
          <w:sz w:val="24"/>
          <w:szCs w:val="24"/>
          <w:u w:val="dotted"/>
        </w:rPr>
        <w:t xml:space="preserve">                                                                               </w:t>
      </w:r>
    </w:p>
    <w:p>
      <w:pPr>
        <w:rPr>
          <w:rFonts w:hint="eastAsia"/>
        </w:rPr>
      </w:pP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upright="1"/>
                    </wps:wsp>
                  </a:graphicData>
                </a:graphic>
              </wp:anchor>
            </w:drawing>
          </mc:Choice>
          <mc:Fallback>
            <w:pict>
              <v:shape id="_x0000_s1026"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GPtg1uwAQAAUQMAAA4AAABkcnMvZTJvRG9jLnhtbK1TQW7bMBC8&#10;F+gfCN5ryU7aJILlAIWRXoq2QJIH0BRpESC5BJe25A8kP+ipl977Lr+jS9px2vSSQy8UObua3Zkl&#10;59ejs2yrIhrwLZ9Oas6Ul9AZv275/d3Nu0vOMAnfCQtetXynkF8v3r6ZD6FRM+jBdioyIvHYDKHl&#10;fUqhqSqUvXICJxCUp6CG6ESiY1xXXRQDsTtbzer6QzVA7EIEqRAJXR6C/MgYX0MIWhupliA3Tvl0&#10;YI3KikSSsDcB+aJ0q7WS6avWqBKzLSelqaxUhParvFaLuWjWUYTeyGML4jUtvNDkhPFU9ES1FEmw&#10;TTT/UDkjIyDoNJHgqoOQ4gipmNYvvLntRVBFC1mN4WQ6/j9a+WX7LTLTtfxsdsGZF45Gvv/+uP/x&#10;a//zgWWQLBoCNpR5Gyg3jR9hpIvzhCOBWfmoo8tf0sQoTgbvTgarMTFJ4NX0/LymiKTQ2cX7q1kZ&#10;QPX8c4iYPilwLG9aHml+xVax/YyJGqHUp5Rcy8ONsbbM0Pq/AErMSJU7P3SYd2lcjUc5K+h2pGYT&#10;oln3VKroKenkdCl0vBV5lH+eC+nzS1j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OywCzTAAAA&#10;CAEAAA8AAAAAAAAAAQAgAAAAIgAAAGRycy9kb3ducmV2LnhtbFBLAQIUABQAAAAIAIdO4kBj7YNb&#10;sAEAAFEDAAAOAAAAAAAAAAEAIAAAACIBAABkcnMvZTJvRG9jLnhtbFBLBQYAAAAABgAGAFkBAABE&#10;BQ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color w:val="000000"/>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pStyle w:val="13"/>
        <w:tabs>
          <w:tab w:val="left" w:pos="720"/>
          <w:tab w:val="left" w:pos="1080"/>
        </w:tabs>
        <w:adjustRightInd w:val="0"/>
        <w:snapToGrid w:val="0"/>
        <w:ind w:firstLine="0"/>
        <w:rPr>
          <w:rFonts w:ascii="仿宋" w:hAnsi="仿宋" w:eastAsia="仿宋"/>
          <w:b/>
          <w:bCs/>
          <w:color w:val="000000"/>
          <w:sz w:val="24"/>
          <w:szCs w:val="24"/>
        </w:rPr>
      </w:pPr>
      <w:r>
        <w:rPr>
          <w:rFonts w:ascii="仿宋" w:hAnsi="仿宋" w:eastAsia="仿宋" w:cs="仿宋"/>
          <w:b/>
          <w:bCs/>
          <w:color w:val="000000"/>
          <w:sz w:val="24"/>
          <w:szCs w:val="24"/>
        </w:rPr>
        <w:t xml:space="preserve">46.5 </w:t>
      </w:r>
      <w:r>
        <w:rPr>
          <w:rFonts w:ascii="仿宋" w:hAnsi="仿宋" w:eastAsia="仿宋" w:cs="仿宋"/>
          <w:b/>
          <w:bCs/>
          <w:color w:val="000000"/>
          <w:sz w:val="24"/>
          <w:szCs w:val="24"/>
          <w:u w:val="dotted"/>
        </w:rPr>
        <w:t xml:space="preserve">                                                                         </w:t>
      </w:r>
      <w: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336" name="文本框 33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upright="1"/>
                    </wps:wsp>
                  </a:graphicData>
                </a:graphic>
              </wp:anchor>
            </w:drawing>
          </mc:Choice>
          <mc:Fallback>
            <w:pict>
              <v:shape id="_x0000_s102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DNlzf2rwEAAFEDAAAOAAAAZHJzL2Uyb0RvYy54bWytU0tu&#10;2zAQ3RfoHQjua8mxEaSC5QCFkWyCtkDaA9AUaREgOQSHtuQLtDfoqpvuey6fo0PacX6bLLqhyDej&#10;N/PekIvr0Vm2UxEN+JZPJzVnykvojN+0/Pu3mw9XnGESvhMWvGr5XiG/Xr5/txhCoy6gB9upyIjE&#10;YzOElvcphaaqUPbKCZxAUJ6CGqITiY5xU3VRDMTubHVR15fVALELEaRCJHR1DPITY3wLIWhtpFqB&#10;3Drl05E1KisSScLeBOTL0q3WSqYvWqNKzLaclKayUhHar/NaLRei2UQReiNPLYi3tPBCkxPGU9Ez&#10;1UokwbbRvKJyRkZA0GkiwVVHIcURUjGtX3hz34ugihayGsPZdPx/tPLz7mtkpmv5bHbJmReORn74&#10;9fPw++/hzw+WQbJoCNhQ5n2g3DR+gpEuzgOOBGblo44uf0kTozgZvD8brMbEJIEfp/N5TRFJofn8&#10;ajYtA6gefw4R060Cx/Km5ZHmV2wVuztM1AilPqTkWh5ujLVlhtY/AygxI1Xu/Nhh3qVxPZ7krKHb&#10;k5ptiGbTU6mip6ST06XQ6VbkUT49F9LHl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BLqU/X&#10;AAAACgEAAA8AAAAAAAAAAQAgAAAAIgAAAGRycy9kb3ducmV2LnhtbFBLAQIUABQAAAAIAIdO4kDN&#10;lzf2rwEAAFEDAAAOAAAAAAAAAAEAIAAAACYBAABkcnMvZTJvRG9jLnhtbFBLBQYAAAAABgAGAFkB&#10;AABH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pStyle w:val="13"/>
        <w:tabs>
          <w:tab w:val="left" w:pos="2070"/>
        </w:tabs>
        <w:adjustRightInd w:val="0"/>
        <w:snapToGrid w:val="0"/>
        <w:spacing w:line="240" w:lineRule="exact"/>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16" w:name="_Toc10624870"/>
      <w:bookmarkStart w:id="217" w:name="_Toc469384030"/>
      <w:bookmarkStart w:id="218" w:name="_Toc2005"/>
      <w:r>
        <w:rPr>
          <w:rFonts w:ascii="仿宋" w:hAnsi="仿宋" w:eastAsia="仿宋" w:cs="仿宋"/>
          <w:b/>
          <w:bCs/>
          <w:color w:val="000000"/>
          <w:sz w:val="24"/>
          <w:szCs w:val="24"/>
        </w:rPr>
        <w:t xml:space="preserve">47  </w:t>
      </w:r>
      <w:r>
        <w:rPr>
          <w:rFonts w:hint="eastAsia" w:ascii="仿宋" w:hAnsi="仿宋" w:eastAsia="仿宋" w:cs="仿宋"/>
          <w:b/>
          <w:bCs/>
          <w:color w:val="000000"/>
          <w:sz w:val="24"/>
          <w:szCs w:val="24"/>
        </w:rPr>
        <w:t>钻孔与勘探性开挖</w:t>
      </w:r>
      <w:bookmarkEnd w:id="216"/>
      <w:bookmarkEnd w:id="217"/>
      <w:bookmarkEnd w:id="218"/>
    </w:p>
    <w:p>
      <w:pPr>
        <w:pStyle w:val="13"/>
        <w:adjustRightInd w:val="0"/>
        <w:snapToGrid w:val="0"/>
        <w:spacing w:line="360" w:lineRule="auto"/>
        <w:ind w:firstLine="0"/>
        <w:rPr>
          <w:rFonts w:ascii="仿宋" w:hAnsi="仿宋" w:eastAsia="仿宋" w:cs="仿宋"/>
          <w:b/>
          <w:bCs/>
          <w:color w:val="000000"/>
          <w:sz w:val="24"/>
          <w:szCs w:val="24"/>
        </w:rPr>
      </w:pPr>
      <w: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upright="1"/>
                    </wps:wsp>
                  </a:graphicData>
                </a:graphic>
              </wp:anchor>
            </w:drawing>
          </mc:Choice>
          <mc:Fallback>
            <w:pict>
              <v:shape id="_x0000_s1026"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AQ+T1mrgEAAFEDAAAOAAAAZHJzL2Uyb0RvYy54bWytU81u&#10;GyEQvlfKOyDuNeufROnK60iVlVyqtFLaB8AseJGAQYC96xdo36CnXnrvc/k5OrCO0yaXHHJh4ZvZ&#10;b+b7BpY3gzVkL0PU4Bo6nVSUSCeg1W7b0G9fb99fUxITdy034GRDDzLSm9XFu2XvazmDDkwrA0ES&#10;F+veN7RLydeMRdFJy+MEvHQYVBAsT3gMW9YG3iO7NWxWVVesh9D6AELGiOh6DNITY3gNISilhVyD&#10;2Fnp0sgapOEJJcVO+0hXpVulpEiflYoyEdNQVJrKikVwv8krWy15vQ3cd1qcWuCvaeGZJsu1w6Jn&#10;qjVPnOyCfkFltQgQQaWJAMtGIcURVDGtnnnz0HEvixa0Ovqz6fHtaMX9/ksgum3ofIaDd9ziyI8/&#10;fxx//Tn+/k4yiBb1PtaY+eAxNw0fYcCL84hHBLPyQQWbv6iJYBwNPpwNlkMiAsEP08WiwojA0NXi&#10;ej6/zCzs6WcfYrqTYEneNDTg/IqtfP8ppjH1MSXXcnCrjSkzNO4/ADkzwnLnY4d5l4bNcJKzgfaA&#10;anY+6G2HpYqeko5Ol55OtyKP8t9zIX16Ca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YtmqtcA&#10;AAAKAQAADwAAAAAAAAABACAAAAAiAAAAZHJzL2Rvd25yZXYueG1sUEsBAhQAFAAAAAgAh07iQBD5&#10;PWauAQAAUQMAAA4AAAAAAAAAAQAgAAAAJg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color w:val="000000"/>
          <w:sz w:val="24"/>
          <w:szCs w:val="24"/>
        </w:rPr>
        <w:t>47.1</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在施工过程中，如果需要承包人进行钻孔或勘探性开挖（含疏浚工作在内）工作的，监理工程师应就此项工作按照第</w:t>
      </w:r>
      <w:r>
        <w:rPr>
          <w:rFonts w:ascii="仿宋" w:hAnsi="仿宋" w:eastAsia="仿宋" w:cs="仿宋"/>
          <w:color w:val="000000"/>
          <w:sz w:val="24"/>
          <w:szCs w:val="24"/>
        </w:rPr>
        <w:t>56</w:t>
      </w:r>
      <w:r>
        <w:rPr>
          <w:rFonts w:hint="eastAsia" w:ascii="仿宋" w:hAnsi="仿宋" w:eastAsia="仿宋" w:cs="仿宋"/>
          <w:color w:val="000000"/>
          <w:sz w:val="24"/>
          <w:szCs w:val="24"/>
        </w:rPr>
        <w:t>条规定书面发出专项指令。承包人在接到监理工程师指令后，应及时实施相关工作。</w:t>
      </w:r>
    </w:p>
    <w:p>
      <w:pPr>
        <w:pStyle w:val="13"/>
        <w:tabs>
          <w:tab w:val="left" w:pos="720"/>
          <w:tab w:val="left" w:pos="1080"/>
        </w:tabs>
        <w:adjustRightInd w:val="0"/>
        <w:snapToGrid w:val="0"/>
        <w:spacing w:line="360" w:lineRule="auto"/>
        <w:ind w:firstLine="0"/>
        <w:rPr>
          <w:rFonts w:ascii="仿宋" w:hAnsi="仿宋" w:eastAsia="仿宋"/>
          <w:color w:val="000000"/>
          <w:sz w:val="24"/>
          <w:szCs w:val="24"/>
        </w:rPr>
      </w:pPr>
      <w: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10.5pt;margin-top:15.7pt;height:55.05pt;width:72pt;z-index:2518466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CRXSKtrgEAAFEDAAAOAAAAZHJzL2Uyb0RvYy54bWytU8Fu&#10;GyEQvVfqPyDuNbtxEtUrryNVVnqp2khpPwCz4EUCBgH2rn+g+YOeeuk93+Xv6MA6TptecuiFhTez&#10;b+a9geXNaA3ZyxA1uJbWs4oS6QR02m1b+u3r7bv3lMTEXccNONnSg4z0ZvX2zXLwjbyAHkwnA0ES&#10;F5vBt7RPyTeMRdFLy+MMvHQYVBAsT3gMW9YFPiC7Neyiqq7ZAKHzAYSMEdH1FKQnxvAaQlBKC7kG&#10;sbPSpYk1SMMTSoq99pGuSrdKSZG+KBVlIqalqDSVFYvgfpNXtlryZhu477U4tcBf08ILTZZrh0XP&#10;VGueONkF/Q+V1SJABJVmAiybhBRHUEVdvfDmvudeFi1odfRn0+P/oxWf93eB6K6l83lNieMWR378&#10;8XD8+Xj89Z1kEC0afGww895jbho/wIgX5wmPCGblowo2f1ETwTgafDgbLMdEBIKL+vKywojA0PVi&#10;Uc+vMgt7/tmHmD5KsCRvWhpwfsVWvv8U05T6lJJrObjVxpQZGvcXgJwZYbnzqcO8S+NmPMnZQHdA&#10;NTsf9LbHUkVPSUenS0+nW5FH+ee5kD6/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0M8xtcA&#10;AAAKAQAADwAAAAAAAAABACAAAAAiAAAAZHJzL2Rvd25yZXYueG1sUEsBAhQAFAAAAAgAh07iQJFd&#10;Iq2uAQAAUQMAAA4AAAAAAAAAAQAgAAAAJg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 xml:space="preserve">47.2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除工程量清单中已列有此类工作的支付项目和额度外，此项工作所发生的一切费用，经造价工程师核实后，由合同双方当事人按照第</w:t>
      </w:r>
      <w:r>
        <w:rPr>
          <w:rFonts w:ascii="仿宋" w:hAnsi="仿宋" w:eastAsia="仿宋" w:cs="仿宋"/>
          <w:color w:val="000000"/>
          <w:sz w:val="24"/>
          <w:szCs w:val="24"/>
        </w:rPr>
        <w:t>72</w:t>
      </w:r>
      <w:r>
        <w:rPr>
          <w:rFonts w:hint="eastAsia" w:ascii="仿宋" w:hAnsi="仿宋" w:eastAsia="仿宋" w:cs="仿宋"/>
          <w:color w:val="000000"/>
          <w:sz w:val="24"/>
          <w:szCs w:val="24"/>
        </w:rPr>
        <w:t>条规定办理。</w:t>
      </w:r>
    </w:p>
    <w:p>
      <w:pPr>
        <w:pStyle w:val="2"/>
        <w:tabs>
          <w:tab w:val="left" w:pos="540"/>
        </w:tabs>
        <w:adjustRightInd w:val="0"/>
        <w:snapToGrid w:val="0"/>
        <w:spacing w:before="240" w:beforeLines="100" w:line="240" w:lineRule="exact"/>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13"/>
        <w:adjustRightInd w:val="0"/>
        <w:snapToGrid w:val="0"/>
        <w:spacing w:line="360" w:lineRule="auto"/>
        <w:ind w:firstLine="0"/>
        <w:outlineLvl w:val="2"/>
        <w:rPr>
          <w:rFonts w:ascii="仿宋" w:hAnsi="仿宋" w:eastAsia="仿宋"/>
          <w:b/>
          <w:bCs/>
          <w:sz w:val="24"/>
          <w:szCs w:val="24"/>
        </w:rPr>
      </w:pPr>
      <w:bookmarkStart w:id="219" w:name="_Toc469384031"/>
      <w:bookmarkStart w:id="220" w:name="_Toc10624871"/>
      <w:bookmarkStart w:id="221" w:name="_Toc9"/>
      <w:r>
        <w:rPr>
          <w:rFonts w:ascii="仿宋" w:hAnsi="仿宋" w:eastAsia="仿宋" w:cs="仿宋"/>
          <w:b/>
          <w:bCs/>
          <w:sz w:val="24"/>
          <w:szCs w:val="24"/>
        </w:rPr>
        <w:t xml:space="preserve">48  </w:t>
      </w:r>
      <w:r>
        <w:rPr>
          <w:rFonts w:hint="eastAsia" w:ascii="仿宋" w:hAnsi="仿宋" w:eastAsia="仿宋" w:cs="仿宋"/>
          <w:b/>
          <w:bCs/>
          <w:sz w:val="24"/>
          <w:szCs w:val="24"/>
        </w:rPr>
        <w:t>发包人供应材料和工程设备</w:t>
      </w:r>
      <w:bookmarkEnd w:id="219"/>
      <w:bookmarkEnd w:id="220"/>
      <w:bookmarkEnd w:id="221"/>
    </w:p>
    <w:p>
      <w:pPr>
        <w:pStyle w:val="13"/>
        <w:adjustRightInd w:val="0"/>
        <w:snapToGrid w:val="0"/>
        <w:spacing w:line="360" w:lineRule="auto"/>
        <w:ind w:firstLine="0"/>
        <w:rPr>
          <w:rFonts w:ascii="仿宋" w:hAnsi="仿宋" w:eastAsia="仿宋" w:cs="仿宋"/>
          <w:b/>
          <w:bCs/>
          <w:color w:val="000000"/>
          <w:sz w:val="24"/>
          <w:szCs w:val="24"/>
        </w:rPr>
      </w:pPr>
      <w: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upright="1"/>
                    </wps:wsp>
                  </a:graphicData>
                </a:graphic>
              </wp:anchor>
            </w:drawing>
          </mc:Choice>
          <mc:Fallback>
            <w:pict>
              <v:shape id="_x0000_s1026"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BEyfG/rgEAAFEDAAAOAAAAZHJzL2Uyb0RvYy54bWytU0tu&#10;2zAQ3RfoHQjua8quEySC5QCFkWyCtkCaA9AUaRHgDxzaki/Q3qCrbrrvuXyODinH+W2yyIYi34ze&#10;zHtDLq4Ga8hORtDeNXQ6qSiRTvhWu01D739cf7qgBBJ3LTfeyYbuJdCr5ccPiz7UcuY7b1oZCZI4&#10;qPvQ0C6lUDMGopOWw8QH6TCofLQ84TFuWBt5j+zWsFlVnbPexzZELyQAoqsxSI+M8S2EXikt5MqL&#10;rZUujaxRGp5QEnQ6AF2WbpWSIn1TCmQipqGoNJUVi+B+nVe2XPB6E3notDi2wN/SwgtNlmuHRU9U&#10;K5442Ub9ispqET14lSbCWzYKKY6gimn1wpu7jgdZtKDVEE6mw/vRiq+775HotqGfZ+eUOG5x5Iff&#10;vw5//h3+/iQZRIv6ADVm3gXMTcMXP+DFecABwax8UNHmL2oiGEeD9yeD5ZCIQPByOp9XGBEYOpvO&#10;Ly/OMgt7/DlESDfSW5I3DY04v2Ir391CGlMfUnIt56+1MWWGxj0DkDMjLHc+dph3aVgPRzlr3+5R&#10;zTZEvemwVNFT0tHp0tPxVuRRPj0X0seXsP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hIONcA&#10;AAAKAQAADwAAAAAAAAABACAAAAAiAAAAZHJzL2Rvd25yZXYueG1sUEsBAhQAFAAAAAgAh07iQETJ&#10;8b+uAQAAUQMAAA4AAAAAAAAAAQAgAAAAJg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color w:val="000000"/>
          <w:sz w:val="24"/>
          <w:szCs w:val="24"/>
        </w:rPr>
        <w:t>48.1</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pStyle w:val="13"/>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48.2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13"/>
        <w:adjustRightInd w:val="0"/>
        <w:snapToGrid w:val="0"/>
        <w:spacing w:line="360" w:lineRule="auto"/>
        <w:ind w:left="1575" w:leftChars="750" w:firstLine="0"/>
        <w:rPr>
          <w:rFonts w:ascii="仿宋" w:hAnsi="仿宋" w:eastAsia="仿宋"/>
          <w:b/>
          <w:bCs/>
          <w:color w:val="000000"/>
          <w:sz w:val="24"/>
          <w:szCs w:val="24"/>
        </w:rPr>
      </w:pPr>
      <w: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upright="1"/>
                    </wps:wsp>
                  </a:graphicData>
                </a:graphic>
              </wp:anchor>
            </w:drawing>
          </mc:Choice>
          <mc:Fallback>
            <w:pict>
              <v:shape id="_x0000_s1026"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KN7n264BAABRAwAADgAAAGRycy9lMm9Eb2MueG1srVPBbhsh&#10;EL1Xyj8g7jVrx6mSldeRKiu5VGmlNB+AWfAiAYMAe9c/0PxBT7303u/yd3RgHadNLjnkwsKb2Tfz&#10;3sDierCG7GSIGlxDp5OKEukEtNptGvrw/ebjJSUxcddyA042dC8jvV6efVj0vpYz6MC0MhAkcbHu&#10;fUO7lHzNWBSdtDxOwEuHQQXB8oTHsGFt4D2yW8NmVfWJ9RBaH0DIGBFdjUF6ZAxvIQSltJArEFsr&#10;XRpZgzQ8oaTYaR/psnSrlBTpq1JRJmIaikpTWbEI7td5ZcsFrzeB+06LYwv8LS280GS5dlj0RLXi&#10;iZNt0K+orBYBIqg0EWDZKKQ4giqm1Qtv7jvuZdGCVkd/Mj2+H624230LRLcNPZ+dU+K4xZEffj4e&#10;fv05/P5BMogW9T7WmHnvMTcNn2HAi/OERwSz8kEFm7+oiWAcDd6fDJZDIgLBq+l8XmFEYOhiOr+6&#10;vMgs7PlnH2K6lWBJ3jQ04PyKrXz3JaYx9Skl13Jwo40pMzTuPwA5M8Jy52OHeZeG9XCUs4Z2j2q2&#10;PuhNh6WKnpKOTpeejrcij/LfcyF9fgn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RngLzVAAAA&#10;CAEAAA8AAAAAAAAAAQAgAAAAIgAAAGRycy9kb3ducmV2LnhtbFBLAQIUABQAAAAIAIdO4kAo3ufb&#10;rgEAAFEDAAAOAAAAAAAAAAEAIAAAACQBAABkcnMvZTJvRG9jLnhtbFBLBQYAAAAABgAGAFkBAABE&#10;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color w:val="000000"/>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48.3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upright="1"/>
                    </wps:wsp>
                  </a:graphicData>
                </a:graphic>
              </wp:anchor>
            </w:drawing>
          </mc:Choice>
          <mc:Fallback>
            <w:pict>
              <v:shape id="_x0000_s1026"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yI9Unq8BAABRAwAADgAAAGRycy9lMm9Eb2MueG1srVNBjhMx&#10;ELwj8QfLdzLZkGxglMlKKFouCJB2eYDjsTOWbLfldjKTD8APOHHhzrvyDtqebBaWyx64eOzqnuqu&#10;ant1MzjLDiqiAd/wq8mUM+UltMbvGv7l/vbVG84wCd8KC141/KiQ36xfvlj1oVYz6MC2KjIi8Vj3&#10;oeFdSqGuKpSdcgInEJSnoIboRKJj3FVtFD2xO1vNptPrqofYhghSIRK6GYP8zBifQwhaG6k2IPdO&#10;+TSyRmVFIknYmYB8XbrVWsn0SWtUidmGk9JUVipC+21eq/VK1LsoQmfkuQXxnBaeaHLCeCp6odqI&#10;JNg+mn+onJEREHSaSHDVKKQ4Qiqupk+8uetEUEULWY3hYjr+P1r58fA5MtM2/PVszpkXjkZ++v7t&#10;9OPX6edXlkGyqA9YU+ZdoNw0vIOBLs4DjgRm5YOOLn9JE6M4GXy8GKyGxCSBb6+XyzlFJIXmi9ly&#10;scgs1ePPIWJ6r8CxvGl4pPkVW8XhA6Yx9SEl1/Jwa6wtM7T+L4A4M1LlzscO8y4N2+EsZwvtkdTs&#10;QzS7jkoVPSWdnC49nW9FHuWf50L6+BL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zXfF1QAA&#10;AAcBAAAPAAAAAAAAAAEAIAAAACIAAABkcnMvZG93bnJldi54bWxQSwECFAAUAAAACACHTuJAyI9U&#10;nq8BAABRAwAADgAAAAAAAAABACAAAAAkAQAAZHJzL2Uyb0RvYy54bWxQSwUGAAAAAAYABgBZAQAA&#10;R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color w:val="000000"/>
          <w:sz w:val="24"/>
          <w:szCs w:val="24"/>
        </w:rPr>
        <w:t>发包人应按照一览表内容和第</w:t>
      </w:r>
      <w:r>
        <w:rPr>
          <w:rFonts w:ascii="仿宋" w:hAnsi="仿宋" w:eastAsia="仿宋" w:cs="仿宋"/>
          <w:color w:val="000000"/>
          <w:sz w:val="24"/>
          <w:szCs w:val="24"/>
        </w:rPr>
        <w:t>48.2</w:t>
      </w:r>
      <w:r>
        <w:rPr>
          <w:rFonts w:hint="eastAsia" w:ascii="仿宋" w:hAnsi="仿宋" w:eastAsia="仿宋" w:cs="仿宋"/>
          <w:color w:val="000000"/>
          <w:sz w:val="24"/>
          <w:szCs w:val="24"/>
        </w:rPr>
        <w:t>款交货日期向承包人供应材料和工程设备，并提供产品质量合格证明文件，对材料和工程设备质量负责。发包人应在材料和工程设备到货前至少提前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小时，以书面形式通知承包人和监理工程师，并在监理工程师的见证下与承包人共同清点，同时在施工现场内合理堆放。</w:t>
      </w:r>
    </w:p>
    <w:p>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48.4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upright="1"/>
                    </wps:wsp>
                  </a:graphicData>
                </a:graphic>
              </wp:anchor>
            </w:drawing>
          </mc:Choice>
          <mc:Fallback>
            <w:pict>
              <v:shape id="_x0000_s1026"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9tqkdrABAABSAwAADgAAAGRycy9lMm9Eb2MueG1srVNLbtsw&#10;EN0X6B0I7mtKbvqJYDlAYaSboi2Q9AA0RVoERA7BoS35Au0Nuuqm+57L5+iQdpw22WSRDUW+Gb2Z&#10;94ZcXE1uYDsd0YJveT2rONNeQWf9puXfbq9fvecMk/SdHMDrlu818qvlyxeLMTR6Dj0MnY6MSDw2&#10;Y2h5n1JohEDVaydxBkF7ChqITiY6xo3oohyJ3Q1iXlVvxQixCxGURiR0dQzyE2N8CiEYY5Vegdo6&#10;7dORNepBJpKEvQ3Il6VbY7RKX4xBndjQclKaykpFaL/Oq1guZLOJMvRWnVqQT2nhgSYnraeiZ6qV&#10;TJJto31E5ayKgGDSTIETRyHFEVJRVw+8uell0EULWY3hbDo+H636vPsame1a/nr+hjMvHY388PPH&#10;4defw+/vLINk0RiwocybQLlp+gATXZw7HAnMyicTXf6SJkZxMnh/NlhPiSkCL+uLi4oiikJ1VV/W&#10;7wq9uP87REwfNTiWNy2PNMDiq9x9wkSdUOpdSi7m4doOQxni4P8DKDEjIrd+bDHv0rSeTnrW0O1J&#10;zjZEu+mpVBFU0snqUuh0LfIs/z0X0vun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nwNh9UA&#10;AAAJAQAADwAAAAAAAAABACAAAAAiAAAAZHJzL2Rvd25yZXYueG1sUEsBAhQAFAAAAAgAh07iQPba&#10;pHawAQAAUgMAAA4AAAAAAAAAAQAgAAAAJA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color w:val="000000"/>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pStyle w:val="13"/>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48.5  </w:t>
      </w:r>
      <w:r>
        <w:rPr>
          <w:rFonts w:ascii="仿宋" w:hAnsi="仿宋" w:eastAsia="仿宋" w:cs="仿宋"/>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upright="1"/>
                    </wps:wsp>
                  </a:graphicData>
                </a:graphic>
              </wp:anchor>
            </w:drawing>
          </mc:Choice>
          <mc:Fallback>
            <w:pict>
              <v:shape id="_x0000_s1026"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20/9zrwEAAFEDAAAOAAAAZHJzL2Uyb0RvYy54bWytU8FuEzEQ&#10;vSPxD5bvZDdpqMgqm0pVVC4IkAof4HjtrCXbY3mc7OYH4A84ceHOd+U7GDtpCuXSQy9e+83sm3lv&#10;7OXN6Czbq4gGfMunk5oz5SV0xm9b/vXL3Zt3nGESvhMWvGr5QSG/Wb1+tRxCo2bQg+1UZETisRlC&#10;y/uUQlNVKHvlBE4gKE9BDdGJRMe4rbooBmJ3tprV9XU1QOxCBKkQCV2fgvzMGJ9DCFobqdYgd075&#10;dGKNyopEkrA3AfmqdKu1kumT1qgSsy0npamsVIT2m7xWq6VotlGE3shzC+I5LTzR5ITxVPRCtRZJ&#10;sF00/1E5IyMg6DSR4KqTkOIIqZjWT7y570VQRQtZjeFiOr4crfy4/xyZ6Vp+NVtw5oWjkR9/fD/+&#10;/H389Y1lkCwaAjaUeR8oN423MNLFecCRwKx81NHlL2liFCeDDxeD1ZiYJHAxnc9rikgKvV3Mr67L&#10;AKrHn0PE9F6BY3nT8kjzK7aK/QdM1AilPqTkWh7ujLVlhtb/A1BiRqrc+anDvEvjZjzL2UB3IDW7&#10;EM22p1JFT0knp0uh863Io/z7XEgfX8L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8N0EjUAAAA&#10;CAEAAA8AAAAAAAAAAQAgAAAAIgAAAGRycy9kb3ducmV2LnhtbFBLAQIUABQAAAAIAIdO4kC20/9z&#10;rwEAAFEDAAAOAAAAAAAAAAEAIAAAACMBAABkcnMvZTJvRG9jLnhtbFBLBQYAAAAABgAGAFkBAABE&#10;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color w:val="000000"/>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pStyle w:val="13"/>
        <w:adjustRightInd w:val="0"/>
        <w:snapToGrid w:val="0"/>
        <w:spacing w:line="360" w:lineRule="auto"/>
        <w:ind w:firstLine="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48.6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332" name="文本框 332"/>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upright="1"/>
                    </wps:wsp>
                  </a:graphicData>
                </a:graphic>
              </wp:anchor>
            </w:drawing>
          </mc:Choice>
          <mc:Fallback>
            <w:pict>
              <v:shape id="_x0000_s1026"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uv0/0a8BAABRAwAADgAAAGRycy9lMm9Eb2MueG1srVPNbhsh&#10;EL5Xyjsg7jVr50fOyutIlZVcqrRSmgfALHiRgEGAvesXaN+gp15673P5OTqwjtMmlxxyYeGb2W/m&#10;+wYWN4M1ZCdD1OAaOp1UlEgnoNVu09DHb7cf55TExF3LDTjZ0L2M9GZ59mHR+1rOoAPTykCQxMW6&#10;9w3tUvI1Y1F00vI4AS8dBhUEyxMew4a1gffIbg2bVdUV6yG0PoCQMSK6GoP0yBjeQghKaSFXILZW&#10;ujSyBml4Qkmx0z7SZelWKSnSF6WiTMQ0FJWmsmIR3K/zypYLXm8C950Wxxb4W1p4ocly7bDoiWrF&#10;EyfboF9RWS0CRFBpIsCyUUhxBFVMqxfePHTcy6IFrY7+ZHp8P1pxv/saiG4ben4+o8RxiyM//Pxx&#10;+PXn8Ps7ySBa1PtYY+aDx9w0fIIBL84THhHMygcVbP6iJoJxNHh/MlgOiQgEr6cXFxVGBIauq/nV&#10;/DKzsOeffYjpToIledPQgPMrtvLd55jG1KeUXMvBrTamzNC4/wDkzAjLnY8d5l0a1sNRzhraParZ&#10;+qA3HZYqeko6Ol16Ot6KPMp/z4X0+SU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8qiMj1QAA&#10;AAkBAAAPAAAAAAAAAAEAIAAAACIAAABkcnMvZG93bnJldi54bWxQSwECFAAUAAAACACHTuJAuv0/&#10;0a8BAABRAwAADgAAAAAAAAABACAAAAAkAQAAZHJzL2Uyb0RvYy54bWxQSwUGAAAAAAYABgBZAQAA&#10;R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color w:val="000000"/>
          <w:sz w:val="24"/>
          <w:szCs w:val="24"/>
        </w:rPr>
        <w:t>发包人供应的材料和工程设备与一览表不符时，发包人应按照下列规定承担相应责任：</w:t>
      </w:r>
    </w:p>
    <w:p>
      <w:pPr>
        <w:pStyle w:val="13"/>
        <w:numPr>
          <w:ilvl w:val="0"/>
          <w:numId w:val="16"/>
        </w:numPr>
        <w:tabs>
          <w:tab w:val="left" w:pos="1080"/>
          <w:tab w:val="left" w:pos="2160"/>
        </w:tabs>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材料和工程设备的单价与一览表不符，由发包人承担所有价差；</w:t>
      </w:r>
    </w:p>
    <w:p>
      <w:pPr>
        <w:pStyle w:val="13"/>
        <w:numPr>
          <w:ilvl w:val="0"/>
          <w:numId w:val="16"/>
        </w:numPr>
        <w:tabs>
          <w:tab w:val="left" w:pos="1080"/>
          <w:tab w:val="left" w:pos="1620"/>
        </w:tabs>
        <w:adjustRightInd w:val="0"/>
        <w:snapToGrid w:val="0"/>
        <w:spacing w:line="360" w:lineRule="auto"/>
        <w:ind w:left="1617" w:leftChars="769" w:hanging="2" w:hangingChars="1"/>
        <w:rPr>
          <w:rFonts w:ascii="仿宋" w:hAnsi="仿宋" w:eastAsia="仿宋"/>
          <w:color w:val="000000"/>
          <w:sz w:val="24"/>
          <w:szCs w:val="24"/>
        </w:rPr>
      </w:pPr>
      <w:r>
        <w:rPr>
          <w:rFonts w:hint="eastAsia" w:ascii="仿宋" w:hAnsi="仿宋" w:eastAsia="仿宋" w:cs="仿宋"/>
          <w:color w:val="000000"/>
          <w:sz w:val="24"/>
          <w:szCs w:val="24"/>
        </w:rPr>
        <w:t>材料和工程设备的品种、规格、型号、质量标准与一览表不符，承包人可以拒绝接受保管，由发包人运出施工场地并重新采购；</w:t>
      </w:r>
    </w:p>
    <w:p>
      <w:pPr>
        <w:pStyle w:val="13"/>
        <w:numPr>
          <w:ilvl w:val="0"/>
          <w:numId w:val="16"/>
        </w:numPr>
        <w:tabs>
          <w:tab w:val="left" w:pos="1080"/>
          <w:tab w:val="left" w:pos="1620"/>
        </w:tabs>
        <w:adjustRightInd w:val="0"/>
        <w:snapToGrid w:val="0"/>
        <w:spacing w:line="360" w:lineRule="auto"/>
        <w:ind w:left="1617" w:leftChars="769" w:hanging="2" w:hangingChars="1"/>
        <w:rPr>
          <w:rFonts w:ascii="仿宋" w:hAnsi="仿宋" w:eastAsia="仿宋"/>
          <w:color w:val="000000"/>
          <w:sz w:val="24"/>
          <w:szCs w:val="24"/>
        </w:rPr>
      </w:pPr>
      <w:r>
        <w:rPr>
          <w:rFonts w:hint="eastAsia" w:ascii="仿宋" w:hAnsi="仿宋" w:eastAsia="仿宋" w:cs="仿宋"/>
          <w:color w:val="000000"/>
          <w:sz w:val="24"/>
          <w:szCs w:val="24"/>
        </w:rPr>
        <w:t>材料和工程设备的品种、规格、型号、质量标准与一览表不符，经发包人同意，承包人可代为调剂替换，由发包人承担相应费用；</w:t>
      </w:r>
    </w:p>
    <w:p>
      <w:pPr>
        <w:pStyle w:val="13"/>
        <w:numPr>
          <w:ilvl w:val="0"/>
          <w:numId w:val="16"/>
        </w:numPr>
        <w:tabs>
          <w:tab w:val="left" w:pos="1620"/>
        </w:tabs>
        <w:adjustRightInd w:val="0"/>
        <w:snapToGrid w:val="0"/>
        <w:spacing w:line="360" w:lineRule="auto"/>
        <w:ind w:left="1618" w:leftChars="770" w:hanging="1"/>
        <w:rPr>
          <w:rFonts w:ascii="仿宋" w:hAnsi="仿宋" w:eastAsia="仿宋"/>
          <w:color w:val="000000"/>
          <w:sz w:val="24"/>
          <w:szCs w:val="24"/>
        </w:rPr>
      </w:pPr>
      <w:r>
        <w:rPr>
          <w:rFonts w:hint="eastAsia" w:ascii="仿宋" w:hAnsi="仿宋" w:eastAsia="仿宋" w:cs="仿宋"/>
          <w:color w:val="000000"/>
          <w:sz w:val="24"/>
          <w:szCs w:val="24"/>
        </w:rPr>
        <w:t>交货地点与一览表不符，除合同双方当事人协商确定外，由发包人重新运至一览表指定地点，并承担由此增加的费用和（或）延误的工期；</w:t>
      </w:r>
    </w:p>
    <w:p>
      <w:pPr>
        <w:pStyle w:val="13"/>
        <w:tabs>
          <w:tab w:val="left" w:pos="2160"/>
        </w:tabs>
        <w:adjustRightInd w:val="0"/>
        <w:snapToGrid w:val="0"/>
        <w:spacing w:line="360" w:lineRule="auto"/>
        <w:ind w:left="1678" w:leftChars="750" w:hanging="103" w:hangingChars="43"/>
        <w:rPr>
          <w:rFonts w:ascii="仿宋" w:hAnsi="仿宋" w:eastAsia="仿宋"/>
          <w:color w:val="000000"/>
          <w:sz w:val="24"/>
          <w:szCs w:val="24"/>
        </w:rPr>
      </w:pPr>
      <w:r>
        <w:rPr>
          <w:rFonts w:hint="eastAsia" w:ascii="仿宋" w:hAnsi="仿宋" w:cs="仿宋"/>
          <w:color w:val="000000"/>
          <w:sz w:val="24"/>
          <w:szCs w:val="24"/>
          <w:lang w:eastAsia="zh-CN"/>
        </w:rPr>
        <w:t>（</w:t>
      </w:r>
      <w:r>
        <w:rPr>
          <w:rFonts w:ascii="仿宋" w:hAnsi="仿宋" w:eastAsia="仿宋" w:cs="仿宋"/>
          <w:color w:val="000000"/>
          <w:sz w:val="24"/>
          <w:szCs w:val="24"/>
        </w:rPr>
        <w:t>5</w:t>
      </w:r>
      <w:r>
        <w:rPr>
          <w:rFonts w:hint="eastAsia" w:ascii="仿宋" w:hAnsi="仿宋" w:cs="仿宋"/>
          <w:color w:val="000000"/>
          <w:sz w:val="24"/>
          <w:szCs w:val="24"/>
          <w:lang w:eastAsia="zh-CN"/>
        </w:rPr>
        <w:t>）</w:t>
      </w:r>
      <w:r>
        <w:rPr>
          <w:rFonts w:hint="eastAsia" w:ascii="仿宋" w:hAnsi="仿宋" w:eastAsia="仿宋" w:cs="仿宋"/>
          <w:color w:val="000000"/>
          <w:sz w:val="24"/>
          <w:szCs w:val="24"/>
        </w:rPr>
        <w:t>供应数量少于一览表约定的数量时，由发包人补齐；多于一览表约定的数量时，发包人应将多出的部分运出施工场地；</w:t>
      </w:r>
    </w:p>
    <w:p>
      <w:pPr>
        <w:pStyle w:val="13"/>
        <w:tabs>
          <w:tab w:val="left" w:pos="1980"/>
        </w:tabs>
        <w:adjustRightInd w:val="0"/>
        <w:snapToGrid w:val="0"/>
        <w:spacing w:line="360" w:lineRule="auto"/>
        <w:ind w:left="1680" w:leftChars="800" w:firstLine="0"/>
        <w:rPr>
          <w:rFonts w:ascii="仿宋" w:hAnsi="仿宋" w:eastAsia="仿宋"/>
          <w:color w:val="000000"/>
          <w:sz w:val="24"/>
          <w:szCs w:val="24"/>
        </w:rPr>
      </w:pPr>
      <w:r>
        <w:rPr>
          <w:rFonts w:hint="eastAsia" w:ascii="仿宋" w:hAnsi="仿宋" w:cs="仿宋"/>
          <w:color w:val="000000"/>
          <w:sz w:val="24"/>
          <w:szCs w:val="24"/>
          <w:lang w:eastAsia="zh-CN"/>
        </w:rPr>
        <w:t>（</w:t>
      </w:r>
      <w:r>
        <w:rPr>
          <w:rFonts w:ascii="仿宋" w:hAnsi="仿宋" w:eastAsia="仿宋" w:cs="仿宋"/>
          <w:color w:val="000000"/>
          <w:sz w:val="24"/>
          <w:szCs w:val="24"/>
        </w:rPr>
        <w:t>6</w:t>
      </w:r>
      <w:r>
        <w:rPr>
          <w:rFonts w:hint="eastAsia" w:ascii="仿宋" w:hAnsi="仿宋" w:cs="仿宋"/>
          <w:color w:val="000000"/>
          <w:sz w:val="24"/>
          <w:szCs w:val="24"/>
          <w:lang w:eastAsia="zh-CN"/>
        </w:rPr>
        <w:t>）</w:t>
      </w:r>
      <w:r>
        <w:rPr>
          <w:rFonts w:hint="eastAsia" w:ascii="仿宋" w:hAnsi="仿宋" w:eastAsia="仿宋" w:cs="仿宋"/>
          <w:color w:val="000000"/>
          <w:sz w:val="24"/>
          <w:szCs w:val="24"/>
        </w:rPr>
        <w:t>交货时间早于一览表约定计划和第</w:t>
      </w:r>
      <w:r>
        <w:rPr>
          <w:rFonts w:ascii="仿宋" w:hAnsi="仿宋" w:eastAsia="仿宋" w:cs="仿宋"/>
          <w:color w:val="000000"/>
          <w:sz w:val="24"/>
          <w:szCs w:val="24"/>
        </w:rPr>
        <w:t>48.2</w:t>
      </w:r>
      <w:r>
        <w:rPr>
          <w:rFonts w:hint="eastAsia" w:ascii="仿宋" w:hAnsi="仿宋" w:eastAsia="仿宋" w:cs="仿宋"/>
          <w:color w:val="000000"/>
          <w:sz w:val="24"/>
          <w:szCs w:val="24"/>
        </w:rPr>
        <w:t>款交货日期，由发包人承担由此发生的保管费；交货时间迟于一览表约定计划和第</w:t>
      </w:r>
      <w:r>
        <w:rPr>
          <w:rFonts w:ascii="仿宋" w:hAnsi="仿宋" w:eastAsia="仿宋" w:cs="仿宋"/>
          <w:color w:val="000000"/>
          <w:sz w:val="24"/>
          <w:szCs w:val="24"/>
        </w:rPr>
        <w:t>48.2</w:t>
      </w:r>
      <w:r>
        <w:rPr>
          <w:rFonts w:hint="eastAsia" w:ascii="仿宋" w:hAnsi="仿宋" w:eastAsia="仿宋" w:cs="仿宋"/>
          <w:color w:val="000000"/>
          <w:sz w:val="24"/>
          <w:szCs w:val="24"/>
        </w:rPr>
        <w:t>款交货日期，由发包人承担由此增加的费用和（或）延误的工期。</w:t>
      </w:r>
    </w:p>
    <w:p>
      <w:pPr>
        <w:pStyle w:val="13"/>
        <w:tabs>
          <w:tab w:val="left" w:pos="216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48.7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338" name="文本框 338"/>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upright="1"/>
                    </wps:wsp>
                  </a:graphicData>
                </a:graphic>
              </wp:anchor>
            </w:drawing>
          </mc:Choice>
          <mc:Fallback>
            <w:pict>
              <v:shape id="_x0000_s1026"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tMjJTq0BAABRAwAADgAAAGRycy9lMm9Eb2MueG1srVPNjtMw&#10;EL4j8Q6W7zTJ/gmipiuharkgQFp4ANexG0u2x/K4TfoC8AacuHDnufocjJ1uF5bLHrg49jeTb+b7&#10;xl7eTs6yvYpowHe8WdScKS+hN37b8S+f71695gyT8L2w4FXHDwr57erli+UYWnUBA9heRUYkHtsx&#10;dHxIKbRVhXJQTuACgvIU1BCdSHSM26qPYiR2Z6uLur6pRoh9iCAVIqHrOchPjPE5hKC1kWoNcueU&#10;TzNrVFYkkoSDCchXpVutlUwftUaVmO04KU1lpSK03+S1Wi1Fu40iDEaeWhDPaeGJJieMp6JnqrVI&#10;gu2i+YfKGRkBQaeFBFfNQoojpKKpn3hzP4igihayGsPZdPx/tPLD/lNkpu/45SUN3gtHIz9+/3b8&#10;8ev48yvLIFk0Bmwp8z5QbprewkQX5wFHArPySUeXv6SJUZwMPpwNVlNiksA3zdVVTRFJoZumua6v&#10;M0v1+HOImN4pcCxvOh5pfsVWsX+PaU59SMm1PNwZa8sMrf8LIM6MVLnzucO8S9NmOsnZQH8gNbsQ&#10;zXagUkVPSSenS0+nW5FH+ee5kD6+hN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nRnpdUAAAAI&#10;AQAADwAAAAAAAAABACAAAAAiAAAAZHJzL2Rvd25yZXYueG1sUEsBAhQAFAAAAAgAh07iQLTIyU6t&#10;AQAAUQMAAA4AAAAAAAAAAQAgAAAAJAEAAGRycy9lMm9Eb2MueG1sUEsFBgAAAAAGAAYAWQEAAEMF&#10;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color w:val="000000"/>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pStyle w:val="13"/>
        <w:adjustRightInd w:val="0"/>
        <w:snapToGrid w:val="0"/>
        <w:spacing w:before="120" w:beforeLines="50"/>
        <w:ind w:firstLine="0"/>
        <w:rPr>
          <w:rFonts w:ascii="仿宋" w:hAnsi="仿宋" w:eastAsia="仿宋"/>
          <w:b/>
          <w:bCs/>
          <w:color w:val="000000"/>
          <w:sz w:val="24"/>
          <w:szCs w:val="24"/>
        </w:rPr>
      </w:pPr>
      <w:r>
        <w:rPr>
          <w:rFonts w:ascii="仿宋" w:hAnsi="仿宋" w:eastAsia="仿宋" w:cs="仿宋"/>
          <w:b/>
          <w:bCs/>
          <w:color w:val="000000"/>
          <w:sz w:val="24"/>
          <w:szCs w:val="24"/>
        </w:rPr>
        <w:t xml:space="preserve">48.8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333" name="文本框 3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upright="1"/>
                    </wps:wsp>
                  </a:graphicData>
                </a:graphic>
              </wp:anchor>
            </w:drawing>
          </mc:Choice>
          <mc:Fallback>
            <w:pict>
              <v:shape id="_x0000_s102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APDwgHrwEAAFIDAAAOAAAAZHJzL2Uyb0RvYy54bWytU0Fu2zAQ&#10;vBfIHwjea8k20LiC5QCFkVyKpkDaB9AUaREguQSXtuQPND/oqZfe+y6/o0vacdr0kkMvFLk7nN2Z&#10;pZY3o7NsryIa8C2fTmrOlJfQGb9t+dcvt28XnGESvhMWvGr5QSG/WV29WQ6hUTPowXYqMiLx2Ayh&#10;5X1KoakqlL1yAicQlKekhuhEomPcVl0UA7E7W83q+l01QOxCBKkQKbo+JfmZMb6GELQ2Uq1B7pzy&#10;6cQalRWJJGFvAvJV6VZrJdO91qgSsy0npamsVIT2m7xWq6VotlGE3shzC+I1LbzQ5ITxVPRCtRZJ&#10;sF00/1A5IyMg6DSR4KqTkOIIqZjWL7x56EVQRQtZjeFiOv4/Wvlp/zky07V8Pp9z5oWjkR+/Px5/&#10;/Dr+/MZykCwaAjaEfAiETeMHGOnhPMWRgln5qKPLX9LEKE8GHy4GqzExmS/Vs8V1TSlJudn76+mi&#10;TKB6vh0ipjsFjuVNyyMNsPgq9h8xUScEfYLkYh5ujbVliNb/FSBgjlS59VOLeZfGzXjWs4HuQHJ2&#10;IZptT6WKoAInq0uh87PIs/zzXEiff4X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5Ymg3UAAAA&#10;CAEAAA8AAAAAAAAAAQAgAAAAIgAAAGRycy9kb3ducmV2LnhtbFBLAQIUABQAAAAIAIdO4kAPDwgH&#10;rwEAAFIDAAAOAAAAAAAAAAEAIAAAACMBAABkcnMvZTJvRG9jLnhtbFBLBQYAAAAABgAGAFkBAABE&#10;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color w:val="000000"/>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pStyle w:val="13"/>
        <w:adjustRightInd w:val="0"/>
        <w:snapToGrid w:val="0"/>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13"/>
        <w:adjustRightInd w:val="0"/>
        <w:snapToGrid w:val="0"/>
        <w:spacing w:line="360" w:lineRule="auto"/>
        <w:ind w:firstLine="0"/>
        <w:outlineLvl w:val="2"/>
        <w:rPr>
          <w:rFonts w:ascii="仿宋" w:hAnsi="仿宋" w:eastAsia="仿宋"/>
          <w:b/>
          <w:bCs/>
          <w:sz w:val="24"/>
          <w:szCs w:val="24"/>
        </w:rPr>
      </w:pPr>
      <w:bookmarkStart w:id="222" w:name="_Toc31393"/>
      <w:bookmarkStart w:id="223" w:name="_Toc10624872"/>
      <w:bookmarkStart w:id="224" w:name="_Toc469384032"/>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222"/>
      <w:bookmarkEnd w:id="223"/>
      <w:bookmarkEnd w:id="224"/>
    </w:p>
    <w:p>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 xml:space="preserve">49.1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335" name="文本框 335"/>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upright="1"/>
                    </wps:wsp>
                  </a:graphicData>
                </a:graphic>
              </wp:anchor>
            </w:drawing>
          </mc:Choice>
          <mc:Fallback>
            <w:pict>
              <v:shape id="_x0000_s1026"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MNuObavAQAAUQMAAA4AAABkcnMvZTJvRG9jLnhtbK1TQW7b&#10;MBC8F8gfCN5ryokTpILlAIWRXIq0QNoH0BRlESC5BJe25A+0P+ipl977Lr+jS9px2uSSQy4UObua&#10;3Zkl5zejs2yrIxrwDZ9OKs60V9Aav274t6+37685wyR9Ky143fCdRn6zOHs3H0Ktz6EH2+rIiMRj&#10;PYSG9ymFWghUvXYSJxC0p2AH0clEx7gWbZQDsTsrzqvqSgwQ2xBBaURCl4cgPzLG1xBC1xmll6A2&#10;Tvt0YI3aykSSsDcB+aJ023Vapc9dhzox23BSmspKRWi/yqtYzGW9jjL0Rh1bkK9p4ZkmJ42noieq&#10;pUySbaJ5QeWMioDQpYkCJw5CiiOkYlo98+ahl0EXLWQ1hpPp+Ha06n77JTLTNvzi4pIzLx2NfP/z&#10;x/7Xn/3v7yyDZNEQsKbMh0C5afwII12cRxwJzMrHLrr8JU2M4mTw7mSwHhNTBH6YzmYVRRSFZtdX&#10;s2kZgHj6OURMdxocy5uGR5pfsVVuP2GiRij1MSXX8nBrrC0ztP4/gBIzInLnhw7zLo2r8ShnBe2O&#10;1GxCNOueShU9JZ2cLoWOtyKP8t9zIX16CY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7+1dYA&#10;AAAIAQAADwAAAAAAAAABACAAAAAiAAAAZHJzL2Rvd25yZXYueG1sUEsBAhQAFAAAAAgAh07iQMNu&#10;ObavAQAAUQMAAA4AAAAAAAAAAQAgAAAAJQ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color w:val="000000"/>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49.2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339" name="文本框 339"/>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upright="1"/>
                    </wps:wsp>
                  </a:graphicData>
                </a:graphic>
              </wp:anchor>
            </w:drawing>
          </mc:Choice>
          <mc:Fallback>
            <w:pict>
              <v:shape id="_x0000_s1026"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FNa8TmvAQAAUQMAAA4AAABkcnMvZTJvRG9jLnhtbK1TQW7b&#10;MBC8B+gfCN5jyokRJILlAIGRXoq2QJoH0BRlESC5BJe25A+0P+ipl9zzLr+jS9px2vSSQy8UObua&#10;3Zkl57ejs2yrIxrwDZ9OKs60V9Aav27447f782vOMEnfSgteN3ynkd8uPpzNh1DrC+jBtjoyIvFY&#10;D6HhfUqhFgJVr53ECQTtKdhBdDLRMa5FG+VA7M6Ki6q6EgPENkRQGpHQ5SHIj4zxPYTQdUbpJaiN&#10;0z4dWKO2MpEk7E1Avijddp1W6UvXoU7MNpyUprJSEdqv8ioWc1mvowy9UccW5HtaeKPJSeOp6Ilq&#10;KZNkm2j+oXJGRUDo0kSBEwchxRFSMa3eePPQy6CLFrIaw8l0/H+06vP2a2Smbfjl5Q1nXjoa+f7n&#10;j/2v5/3Td5ZBsmgIWFPmQ6DcNN7BSBfnBUcCs/Kxiy5/SROjOBm8Oxmsx8QUgTfT2ayiiKLQ7Ppq&#10;Ni0DEK8/h4jpowbH8qbhkeZXbJXbT5ioEUp9Scm1PNwba8sMrf8LoMSMiNz5ocO8S+NqPMpZQbsj&#10;NZsQzbqnUkVPSSenS6Hjrcij/PNcSF9fwu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7+1dYA&#10;AAAIAQAADwAAAAAAAAABACAAAAAiAAAAZHJzL2Rvd25yZXYueG1sUEsBAhQAFAAAAAgAh07iQFNa&#10;8TmvAQAAUQMAAA4AAAAAAAAAAQAgAAAAJQ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color w:val="000000"/>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小时，以书面形式通知发包人和监理工程师，并在监理工程师的见证下与发包人共同清点。</w:t>
      </w:r>
    </w:p>
    <w:p>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49.3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upright="1"/>
                    </wps:wsp>
                  </a:graphicData>
                </a:graphic>
              </wp:anchor>
            </w:drawing>
          </mc:Choice>
          <mc:Fallback>
            <w:pict>
              <v:shape id="_x0000_s1026"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BgWKKRrgEAAFEDAAAOAAAAZHJzL2Uyb0RvYy54bWytU0Fu2zAQ&#10;vBfIHwjeY8qu0SaC5QCFkVyCtkCaB9AUZREguQSXtuQPtD/oqZfe+y6/o0vacdr0kkMvFDm7mt2Z&#10;JRc3o7NspyMa8A2fTirOtFfQGr9p+OOX28srzjBJ30oLXjd8r5HfLC/eLIZQ6xn0YFsdGZF4rIfQ&#10;8D6lUAuBqtdO4gSC9hTsIDqZ6Bg3oo1yIHZnxayq3okBYhsiKI1I6OoY5CfG+BpC6Dqj9ArU1mmf&#10;jqxRW5lIEvYmIF+WbrtOq/Sp61AnZhtOSlNZqQjt13kVy4WsN1GG3qhTC/I1LbzQ5KTxVPRMtZJJ&#10;sm00/1A5oyIgdGmiwImjkOIIqZhWL7x56GXQRQtZjeFsOv4/WvVx9zky0zb87Zw88dLRyA/fvx1+&#10;/Dr8/MoySBYNAWvKfAiUm8YPMNLFecKRwKx87KLLX9LEKE5k+7PBekxMEXg9nc8riigKvb+eza8K&#10;u3j+OURMdxocy5uGR5pfsVXu7jFRI5T6lJJrebg11pYZWv8XQIkZEbnzY4d5l8b1eJKzhnZParYh&#10;mk1PpYqekk5Ol0KnW5FH+ee5kD6/h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kPCqtQAAAAI&#10;AQAADwAAAAAAAAABACAAAAAiAAAAZHJzL2Rvd25yZXYueG1sUEsBAhQAFAAAAAgAh07iQGBYopGu&#10;AQAAUQMAAA4AAAAAAAAAAQAgAAAAIwEAAGRycy9lMm9Eb2MueG1sUEsFBgAAAAAGAAYAWQEAAEMF&#10;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color w:val="000000"/>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49.4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341" name="文本框 341"/>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upright="1"/>
                    </wps:wsp>
                  </a:graphicData>
                </a:graphic>
              </wp:anchor>
            </w:drawing>
          </mc:Choice>
          <mc:Fallback>
            <w:pict>
              <v:shape id="_x0000_s1026"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Dodw5rwEAAFEDAAAOAAAAZHJzL2Uyb0RvYy54bWytU0Fu2zAQ&#10;vBfIHwjeY8qu0SaC5QCFkVyCtkCaB9AUZREguQSXtuQPtD/oqZfe+y6/o0vacdr0kkMvFDm7mt2Z&#10;JRc3o7NspyMa8A2fTirOtFfQGr9p+OOX28srzjBJ30oLXjd8r5HfLC/eLIZQ6xn0YFsdGZF4rIfQ&#10;8D6lUAuBqtdO4gSC9hTsIDqZ6Bg3oo1yIHZnxayq3okBYhsiKI1I6OoY5CfG+BpC6Dqj9ArU1mmf&#10;jqxRW5lIEvYmIF+WbrtOq/Sp61AnZhtOSlNZqQjt13kVy4WsN1GG3qhTC/I1LbzQ5KTxVPRMtZJJ&#10;sm00/1A5oyIgdGmiwImjkOIIqZhWL7x56GXQRQtZjeFsOv4/WvVx9zky0zb87XzKmZeORn74/u3w&#10;49fh51eWQbJoCFhT5kOg3DR+gJEuzhOOBGblYxdd/pImRnEyeH82WI+JKQKvp/N5RRFFoffXs/lV&#10;GYB4/jlETHcaHMubhkeaX7FV7u4xUSOU+pSSa3m4NdaWGVr/F0CJGRG582OHeZfG9XiSs4Z2T2q2&#10;IZpNT6WKnpJOTpdCp1uRR/nnuZA+v4T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46q4vUAAAA&#10;CQEAAA8AAAAAAAAAAQAgAAAAIgAAAGRycy9kb3ducmV2LnhtbFBLAQIUABQAAAAIAIdO4kBDodw5&#10;rwEAAFEDAAAOAAAAAAAAAAEAIAAAACMBAABkcnMvZTJvRG9jLnhtbFBLBQYAAAAABgAGAFkBAABE&#10;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color w:val="000000"/>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pStyle w:val="13"/>
        <w:adjustRightInd w:val="0"/>
        <w:snapToGrid w:val="0"/>
        <w:spacing w:line="360" w:lineRule="auto"/>
        <w:ind w:firstLine="0"/>
        <w:rPr>
          <w:rFonts w:ascii="仿宋" w:hAnsi="仿宋" w:eastAsia="仿宋"/>
          <w:color w:val="000000"/>
          <w:sz w:val="24"/>
          <w:szCs w:val="24"/>
        </w:rPr>
      </w:pPr>
      <w: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upright="1"/>
                    </wps:wsp>
                  </a:graphicData>
                </a:graphic>
              </wp:anchor>
            </w:drawing>
          </mc:Choice>
          <mc:Fallback>
            <w:pict>
              <v:shape id="_x0000_s1026"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Bqc1RIrwEAAFEDAAAOAAAAZHJzL2Uyb0RvYy54bWytU8GO&#10;0zAQvSPxD5bv1Gk3WrFR05VW1XJBgLTwAa7jNJZsj+Vxm/QH4A84ceHOd/U7GLvdLiyXPXBx7DeT&#10;N/Pe2MvbyVm21xEN+JbPZxVn2ivojN+2/Mvn+zdvOcMkfScteN3yg0Z+u3r9ajmGRi9gANvpyIjE&#10;YzOGlg8phUYIVIN2EmcQtKdgD9HJRMe4FV2UI7E7KxZVdS1GiF2IoDQioetTkJ8Z40sIoe+N0mtQ&#10;O6d9OrFGbWUiSTiYgHxVuu17rdLHvkedmG05KU1lpSK03+RVrJay2UYZBqPOLciXtPBMk5PGU9EL&#10;1VomyXbR/EPljIqA0KeZAidOQoojpGJePfPmYZBBFy1kNYaL6fj/aNWH/afITNfyq3rBmZeORn78&#10;/u3449fx51eWQbJoDNhQ5kOg3DTdwUQX5xFHArPyqY8uf0kTozgZfLgYrKfEFIE387quKKIoVNfz&#10;m+syAPH0c4iY3mlwLG9aHml+xVa5f4+JGqHUx5Rcy8O9sbbM0Pq/AErMiMidnzrMuzRtprOcDXQH&#10;UrML0WwHKlX0lHRyuhQ634o8yj/PhfTp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3eY1HX&#10;AAAACgEAAA8AAAAAAAAAAQAgAAAAIgAAAGRycy9kb3ducmV2LnhtbFBLAQIUABQAAAAIAIdO4kBq&#10;c1RIrwEAAFEDAAAOAAAAAAAAAAEAIAAAACYBAABkcnMvZTJvRG9jLnhtbFBLBQYAAAAABgAGAFkB&#10;AABH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color w:val="000000"/>
          <w:sz w:val="24"/>
          <w:szCs w:val="24"/>
        </w:rPr>
        <w:t xml:space="preserve">49.5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如果承包人不执行监理工程师依据第</w:t>
      </w:r>
      <w:r>
        <w:rPr>
          <w:rFonts w:ascii="仿宋" w:hAnsi="仿宋" w:eastAsia="仿宋" w:cs="仿宋"/>
          <w:color w:val="000000"/>
          <w:sz w:val="24"/>
          <w:szCs w:val="24"/>
        </w:rPr>
        <w:t>49.3</w:t>
      </w:r>
      <w:r>
        <w:rPr>
          <w:rFonts w:hint="eastAsia" w:ascii="仿宋" w:hAnsi="仿宋" w:eastAsia="仿宋" w:cs="仿宋"/>
          <w:color w:val="000000"/>
          <w:sz w:val="24"/>
          <w:szCs w:val="24"/>
        </w:rPr>
        <w:t>款和第</w:t>
      </w:r>
      <w:r>
        <w:rPr>
          <w:rFonts w:ascii="仿宋" w:hAnsi="仿宋" w:eastAsia="仿宋" w:cs="仿宋"/>
          <w:color w:val="000000"/>
          <w:sz w:val="24"/>
          <w:szCs w:val="24"/>
        </w:rPr>
        <w:t>49.4</w:t>
      </w:r>
      <w:r>
        <w:rPr>
          <w:rFonts w:hint="eastAsia" w:ascii="仿宋" w:hAnsi="仿宋" w:eastAsia="仿宋" w:cs="仿宋"/>
          <w:color w:val="000000"/>
          <w:sz w:val="24"/>
          <w:szCs w:val="24"/>
        </w:rPr>
        <w:t>款规定发出的指令</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则发包人可自行或委托第三方执行该指令，由此发生的费用由承包人承担。该笔款项经造价工程师核实后，由发包人从应付或将付给或将付给承包人的工程款中扣除。</w:t>
      </w:r>
    </w:p>
    <w:p>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 xml:space="preserve">49.6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13"/>
        <w:tabs>
          <w:tab w:val="left" w:pos="1260"/>
        </w:tabs>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upright="1"/>
                    </wps:wsp>
                  </a:graphicData>
                </a:graphic>
              </wp:anchor>
            </w:drawing>
          </mc:Choice>
          <mc:Fallback>
            <w:pict>
              <v:shape id="_x0000_s1026"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g9b6+rgEAAFEDAAAOAAAAZHJzL2Uyb0RvYy54bWytU0tu2zAQ&#10;3RfoHQjua8qJEqSC5QCBkW6KNkCaA9AUaRHgDxzaki/Q3KCrbrrvuXyODinHadNNFtlQ5JvRm3lv&#10;yMX1aA3ZyQjau5bOZxUl0gnfabdp6cO32w9XlEDiruPGO9nSvQR6vXz/bjGERp753ptORoIkDpoh&#10;tLRPKTSMgeil5TDzQToMKh8tT3iMG9ZFPiC7Neysqi7Z4GMXohcSANHVFKRHxvgaQq+UFnLlxdZK&#10;lybWKA1PKAl6HYAuS7dKSZG+KgUyEdNSVJrKikVwv84rWy54s4k89FocW+CvaeGFJsu1w6InqhVP&#10;nGyj/o/KahE9eJVmwls2CSmOoIp59cKb+54HWbSg1RBOpsPb0Yovu7tIdNfS8/qcEsctjvzw4/Hw&#10;8/fh13eSQbRoCNBg5n3A3DTe+BEvzhMOCGblo4o2f1ETwTgavD8ZLMdEBIIf53VdYURgqJ5XV/VF&#10;ZmHPP4cI6ZP0luRNSyPOr9jKd58hTalPKbmW87famDJD4/4BkDMjLHc+dZh3aVyPRzlr3+1RzTZE&#10;vemxVNFT0tHp0tPxVuRR/n0upM8vY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6zdtQAAAAI&#10;AQAADwAAAAAAAAABACAAAAAiAAAAZHJzL2Rvd25yZXYueG1sUEsBAhQAFAAAAAgAh07iQOD1vr6u&#10;AQAAUQMAAA4AAAAAAAAAAQAgAAAAIwEAAGRycy9lMm9Eb2MueG1sUEsFBgAAAAAGAAYAWQEAAEMF&#10;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color w:val="000000"/>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49.7  </w:t>
      </w:r>
      <w:r>
        <w:rPr>
          <w:rFonts w:ascii="仿宋" w:hAnsi="仿宋" w:eastAsia="仿宋" w:cs="仿宋"/>
          <w:b/>
          <w:bCs/>
          <w:color w:val="000000"/>
          <w:sz w:val="24"/>
          <w:szCs w:val="24"/>
          <w:u w:val="dotted"/>
        </w:rPr>
        <w:t xml:space="preserve">                                                                                                       </w:t>
      </w:r>
    </w:p>
    <w:p>
      <w:pPr>
        <w:pStyle w:val="13"/>
        <w:tabs>
          <w:tab w:val="left" w:pos="1800"/>
        </w:tabs>
        <w:adjustRightInd w:val="0"/>
        <w:snapToGrid w:val="0"/>
        <w:spacing w:before="120" w:beforeLines="50"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upright="1"/>
                    </wps:wsp>
                  </a:graphicData>
                </a:graphic>
              </wp:anchor>
            </w:drawing>
          </mc:Choice>
          <mc:Fallback>
            <w:pict>
              <v:shape id="_x0000_s1026"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Kmh+SqvAQAAUQMAAA4AAABkcnMvZTJvRG9jLnhtbK1TwW4T&#10;MRC9I/EPlu/EuyWgdpVNJRSVCwKk0g9wvN6sJdtjeZzs5gfgDzhx4c535TsYO2kK7aWHXrz2m9k3&#10;897Yi+vJWbbTEQ34ltezijPtFXTGb1p+9+3mzSVnmKTvpAWvW77XyK+Xr18txtDoCxjAdjoyIvHY&#10;jKHlQ0qhEQLVoJ3EGQTtKdhDdDLRMW5EF+VI7M6Ki6p6L0aIXYigNCKhq2OQnxjjcwih743SK1Bb&#10;p306skZtZSJJOJiAfFm67Xut0pe+R52YbTkpTWWlIrRf51UsF7LZRBkGo04tyOe08EiTk8ZT0TPV&#10;SibJttE8oXJGRUDo00yBE0chxRFSUVePvLkdZNBFC1mN4Ww6vhyt+rz7GpnpWv52PufMS0cjP/z8&#10;cfj15/D7O8sgWTQGbCjzNlBumj7ARBfnHkcCs/Kpjy5/SROjOBm8Pxusp8QUgVf1fF5RRFHosr6q&#10;35UBiIefQ8T0UYNjedPySPMrtsrdJ0zUCKXep+RaHm6MtWWG1v8HUGJGRO782GHepWk9neSsoduT&#10;mm2IZjNQqaKnpJPTpdDpVuRR/nsupA8vY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bPc9YA&#10;AAAJAQAADwAAAAAAAAABACAAAAAiAAAAZHJzL2Rvd25yZXYueG1sUEsBAhQAFAAAAAgAh07iQKmh&#10;+SqvAQAAUQMAAA4AAAAAAAAAAQAgAAAAJQ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color w:val="000000"/>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pStyle w:val="13"/>
        <w:adjustRightInd w:val="0"/>
        <w:snapToGrid w:val="0"/>
        <w:spacing w:line="360" w:lineRule="auto"/>
        <w:ind w:firstLine="0"/>
        <w:rPr>
          <w:rFonts w:ascii="仿宋" w:hAnsi="仿宋" w:eastAsia="仿宋"/>
          <w:b/>
          <w:bCs/>
          <w:color w:val="000000"/>
          <w:sz w:val="24"/>
          <w:szCs w:val="24"/>
        </w:rPr>
      </w:pPr>
      <w: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346" name="文本框 346"/>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upright="1"/>
                    </wps:wsp>
                  </a:graphicData>
                </a:graphic>
              </wp:anchor>
            </w:drawing>
          </mc:Choice>
          <mc:Fallback>
            <w:pict>
              <v:shape id="_x0000_s1026"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BiUrf8rwEAAFEDAAAOAAAAZHJzL2Uyb0RvYy54bWytU8Fu&#10;GyEQvVfqPyDuNbuJmyYrryNVVnqp2kpJPgCz4EUCBgH2rn8g+YOeeum93+Xv6MA6TptecuiFhTez&#10;b+a9gcX1aA3ZyRA1uJbWs4oS6QR02m1aen938+6Skpi467gBJ1u6l5FeL9++WQy+kWfQg+lkIEji&#10;YjP4lvYp+YaxKHppeZyBlw6DCoLlCY9hw7rAB2S3hp1V1QUbIHQ+gJAxIrqagvTIGF5DCEppIVcg&#10;tla6NLEGaXhCSbHXPtJl6VYpKdJXpaJMxLQUlaayYhHcr/PKlgvebAL3vRbHFvhrWnihyXLtsOiJ&#10;asUTJ9ug/6GyWgSIoNJMgGWTkOIIqqirF97c9tzLogWtjv5kevx/tOLL7lsgumvp+fyCEsctjvzw&#10;/fHw49fh5wPJIFo0+Nhg5q3H3DR+hBEvzhMeEczKRxVs/qImgnE0eH8yWI6JCASv6vm8wojA0Ie6&#10;vjx/n1nY888+xPRJgiV509KA8yu28t3nmKbUp5Rcy8GNNqbM0Li/AOTMCMudTx3mXRrX41HOGro9&#10;qtn6oDc9lip6Sjo6XXo63oo8yj/PhfT5J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5Q/rbX&#10;AAAACgEAAA8AAAAAAAAAAQAgAAAAIgAAAGRycy9kb3ducmV2LnhtbFBLAQIUABQAAAAIAIdO4kBi&#10;Urf8rwEAAFEDAAAOAAAAAAAAAAEAIAAAACYBAABkcnMvZTJvRG9jLnhtbFBLBQYAAAAABgAGAFkB&#10;AABH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color w:val="000000"/>
          <w:sz w:val="24"/>
          <w:szCs w:val="24"/>
        </w:rPr>
        <w:t xml:space="preserve">49.8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承包人采购材料和工程设备的，除专用条款另有约定外，发包人不得指定生产厂家或供应商。</w:t>
      </w:r>
    </w:p>
    <w:p>
      <w:pPr>
        <w:pStyle w:val="13"/>
        <w:adjustRightInd w:val="0"/>
        <w:snapToGrid w:val="0"/>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225" w:name="_Toc10624873"/>
      <w:bookmarkStart w:id="226" w:name="_Toc559"/>
      <w:bookmarkStart w:id="227" w:name="_Toc469384033"/>
      <w:r>
        <w:rPr>
          <w:rFonts w:ascii="仿宋" w:hAnsi="仿宋" w:eastAsia="仿宋" w:cs="仿宋"/>
          <w:b/>
          <w:bCs/>
          <w:color w:val="000000"/>
          <w:sz w:val="24"/>
          <w:szCs w:val="24"/>
        </w:rPr>
        <w:t xml:space="preserve">50  </w:t>
      </w:r>
      <w:r>
        <w:rPr>
          <w:rFonts w:hint="eastAsia" w:ascii="仿宋" w:hAnsi="仿宋" w:eastAsia="仿宋" w:cs="仿宋"/>
          <w:b/>
          <w:bCs/>
          <w:color w:val="000000"/>
          <w:sz w:val="24"/>
          <w:szCs w:val="24"/>
        </w:rPr>
        <w:t>材料和工程设备的检验试验</w:t>
      </w:r>
      <w:bookmarkEnd w:id="225"/>
      <w:bookmarkEnd w:id="226"/>
      <w:bookmarkEnd w:id="227"/>
    </w:p>
    <w:p>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50.1</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348" name="文本框 348"/>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upright="1"/>
                    </wps:wsp>
                  </a:graphicData>
                </a:graphic>
              </wp:anchor>
            </w:drawing>
          </mc:Choice>
          <mc:Fallback>
            <w:pict>
              <v:shape id="_x0000_s1026"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e6t0rgEAAFEDAAAOAAAAZHJzL2Uyb0RvYy54bWytU8FuEzEQ&#10;vSPxD5bvZDclregqm0pVVC4IkAof4HjtrCXbY3mc7OYH4A84ceHOd+U7GHvTFMqlh1689pvZN/Pe&#10;2Mub0Vm2VxEN+JbPZzVnykvojN+2/OuXuzfvOMMkfCcseNXyg0J+s3r9ajmERl1AD7ZTkRGJx2YI&#10;Le9TCk1VoeyVEziDoDwFNUQnEh3jtuqiGIjd2eqirq+qAWIXIkiFSOh6CvITY3wOIWhtpFqD3Dnl&#10;08QalRWJJGFvAvJV6VZrJdMnrVElZltOSlNZqQjtN3mtVkvRbKMIvZGnFsRzWniiyQnjqeiZai2S&#10;YLto/qNyRkZA0GkmwVWTkOIIqZjXT7y570VQRQtZjeFsOr4crfy4/xyZ6Vr+dkGD98LRyI8/vh9/&#10;/j7++sYySBYNARvKvA+Um8ZbGOniPOBIYFY+6ujylzQxipPBh7PBakxMEng9XyxqikgKXdZX9fVl&#10;Zqkefw4R03sFjuVNyyPNr9gq9h8wTakPKbmWhztjbZmh9f8AxJmRKnc+dZh3adyMJzkb6A6kZhei&#10;2fZUqugp6eR06el0K/Io/z4X0seXsP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kk+t9QAAAAH&#10;AQAADwAAAAAAAAABACAAAAAiAAAAZHJzL2Rvd25yZXYueG1sUEsBAhQAFAAAAAgAh07iQH57q3Su&#10;AQAAUQMAAA4AAAAAAAAAAQAgAAAAIwEAAGRycy9lMm9Eb2MueG1sUEsFBgAAAAAGAAYAWQEAAEMF&#10;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color w:val="000000"/>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pPr>
        <w:pStyle w:val="13"/>
        <w:tabs>
          <w:tab w:val="left" w:pos="360"/>
          <w:tab w:val="left" w:pos="720"/>
        </w:tabs>
        <w:adjustRightInd w:val="0"/>
        <w:snapToGrid w:val="0"/>
        <w:spacing w:line="360" w:lineRule="auto"/>
        <w:ind w:firstLine="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50.2  </w:t>
      </w:r>
      <w:r>
        <w:rPr>
          <w:rFonts w:ascii="仿宋" w:hAnsi="仿宋" w:eastAsia="仿宋" w:cs="仿宋"/>
          <w:b/>
          <w:bCs/>
          <w:color w:val="000000"/>
          <w:sz w:val="24"/>
          <w:szCs w:val="24"/>
          <w:u w:val="dotted"/>
        </w:rPr>
        <w:t xml:space="preserve">                                                                              </w:t>
      </w:r>
    </w:p>
    <w:p>
      <w:pPr>
        <w:rPr>
          <w:rFonts w:hint="eastAsia"/>
        </w:rPr>
      </w:pPr>
      <w: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upright="1"/>
                    </wps:wsp>
                  </a:graphicData>
                </a:graphic>
              </wp:anchor>
            </w:drawing>
          </mc:Choice>
          <mc:Fallback>
            <w:pict>
              <v:shape id="_x0000_s102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ApJjQbABAABRAwAADgAAAGRycy9lMm9Eb2MueG1srVPB&#10;bhMxEL0j8Q+W72Q3aSFllU0lFJULAqSWD3C8dtaS7bE8TnbzA/AHnLhw57vyHYydNIX20kMvXvvN&#10;7Jt5b+zF9egs26mIBnzLp5OaM+UldMZvWv7t7ubNFWeYhO+EBa9avlfIr5evXy2G0KgZ9GA7FRmR&#10;eGyG0PI+pdBUFcpeOYETCMpTUEN0ItExbqouioHYna1mdf2uGiB2IYJUiISujkF+YozPIQStjVQr&#10;kFunfDqyRmVFIknYm4B8WbrVWsn0RWtUidmWk9JUVipC+3Veq+VCNJsoQm/kqQXxnBYeaXLCeCp6&#10;plqJJNg2midUzsgICDpNJLjqKKQ4Qiqm9SNvbnsRVNFCVmM4m44vRys/775GZrqWX1xdcOaFo5Ef&#10;fv44/Ppz+P2dZZAsGgI2lHkbKDeNH2Cki3OPI4FZ+aijy1/SxChOBu/PBqsxMUng++nlZU0RSaG3&#10;89l8XgZQPfwcIqaPChzLm5ZHml+xVew+YaJGKPU+JdfycGOsLTO0/j+AEjNS5c6PHeZdGtfjSc4a&#10;uj2p2YZoNj2VKnpKOjldCp1uRR7lv+dC+vASl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ZuT&#10;dNgAAAAKAQAADwAAAAAAAAABACAAAAAiAAAAZHJzL2Rvd25yZXYueG1sUEsBAhQAFAAAAAgAh07i&#10;QAKSY0GwAQAAUQMAAA4AAAAAAAAAAQAgAAAAJwEAAGRycy9lMm9Eb2MueG1sUEsFBgAAAAAGAAYA&#10;WQEAAEk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材料和工程设备等产品的检验试验，包括见证取样和不见证取样两种情形：</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cs="仿宋"/>
          <w:color w:val="000000"/>
          <w:sz w:val="24"/>
          <w:szCs w:val="24"/>
          <w:lang w:eastAsia="zh-CN"/>
        </w:rPr>
        <w:t>（</w:t>
      </w:r>
      <w:r>
        <w:rPr>
          <w:rFonts w:ascii="仿宋" w:hAnsi="仿宋" w:eastAsia="仿宋" w:cs="仿宋"/>
          <w:color w:val="000000"/>
          <w:sz w:val="24"/>
          <w:szCs w:val="24"/>
        </w:rPr>
        <w:t>1</w:t>
      </w:r>
      <w:r>
        <w:rPr>
          <w:rFonts w:hint="eastAsia" w:ascii="仿宋" w:hAnsi="仿宋" w:cs="仿宋"/>
          <w:color w:val="000000"/>
          <w:sz w:val="24"/>
          <w:szCs w:val="24"/>
          <w:lang w:eastAsia="zh-CN"/>
        </w:rPr>
        <w:t>）</w:t>
      </w:r>
      <w:r>
        <w:rPr>
          <w:rFonts w:hint="eastAsia" w:ascii="仿宋" w:hAnsi="仿宋" w:eastAsia="仿宋" w:cs="仿宋"/>
          <w:color w:val="000000"/>
          <w:sz w:val="24"/>
          <w:szCs w:val="24"/>
        </w:rPr>
        <w:t>标准与规范、涉及结构安全有要求或合同有约定进行见证取样检验试验的材料和工程设备等产品，承包人应在取样前至少提前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小时通知监理工程师参加，并在监理工程师的见证下现场取样，同时送至具有相应资质等级的质量检测机构进行检验试验。</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cs="仿宋"/>
          <w:color w:val="000000"/>
          <w:sz w:val="24"/>
          <w:szCs w:val="24"/>
          <w:lang w:eastAsia="zh-CN"/>
        </w:rPr>
        <w:t>（</w:t>
      </w:r>
      <w:r>
        <w:rPr>
          <w:rFonts w:ascii="仿宋" w:hAnsi="仿宋" w:eastAsia="仿宋" w:cs="仿宋"/>
          <w:color w:val="000000"/>
          <w:sz w:val="24"/>
          <w:szCs w:val="24"/>
        </w:rPr>
        <w:t>2</w:t>
      </w:r>
      <w:r>
        <w:rPr>
          <w:rFonts w:hint="eastAsia" w:ascii="仿宋" w:hAnsi="仿宋" w:cs="仿宋"/>
          <w:color w:val="000000"/>
          <w:sz w:val="24"/>
          <w:szCs w:val="24"/>
          <w:lang w:eastAsia="zh-CN"/>
        </w:rPr>
        <w:t>）</w:t>
      </w:r>
      <w:r>
        <w:rPr>
          <w:rFonts w:hint="eastAsia" w:ascii="仿宋" w:hAnsi="仿宋" w:eastAsia="仿宋" w:cs="仿宋"/>
          <w:color w:val="000000"/>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小时发出延期检验试验指令并书面说明理由，延期不得超过</w:t>
      </w:r>
      <w:r>
        <w:rPr>
          <w:rFonts w:ascii="仿宋" w:hAnsi="仿宋" w:eastAsia="仿宋" w:cs="仿宋"/>
          <w:color w:val="000000"/>
          <w:sz w:val="24"/>
          <w:szCs w:val="24"/>
        </w:rPr>
        <w:t>48</w:t>
      </w:r>
      <w:r>
        <w:rPr>
          <w:rFonts w:hint="eastAsia" w:ascii="仿宋" w:hAnsi="仿宋" w:eastAsia="仿宋" w:cs="仿宋"/>
          <w:color w:val="000000"/>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13"/>
        <w:adjustRightInd w:val="0"/>
        <w:snapToGrid w:val="0"/>
        <w:spacing w:line="360" w:lineRule="auto"/>
        <w:ind w:left="1619" w:leftChars="1" w:hanging="1617" w:hangingChars="671"/>
        <w:rPr>
          <w:rFonts w:ascii="仿宋" w:hAnsi="仿宋" w:eastAsia="仿宋"/>
          <w:color w:val="000000"/>
          <w:sz w:val="24"/>
          <w:szCs w:val="24"/>
        </w:rPr>
      </w:pPr>
      <w:r>
        <w:rPr>
          <w:rFonts w:ascii="仿宋" w:hAnsi="仿宋" w:eastAsia="仿宋" w:cs="仿宋"/>
          <w:b/>
          <w:bCs/>
          <w:color w:val="000000"/>
          <w:sz w:val="24"/>
          <w:szCs w:val="24"/>
        </w:rPr>
        <w:t xml:space="preserve">50.3 </w:t>
      </w:r>
      <w:r>
        <w:rPr>
          <w:rFonts w:ascii="仿宋" w:hAnsi="仿宋" w:eastAsia="仿宋" w:cs="仿宋"/>
          <w:b/>
          <w:bCs/>
          <w:color w:val="000000"/>
          <w:sz w:val="24"/>
          <w:szCs w:val="24"/>
          <w:u w:val="dotted"/>
        </w:rPr>
        <w:t xml:space="preserve">                                                                               </w:t>
      </w:r>
    </w:p>
    <w:p>
      <w:pPr>
        <w:pStyle w:val="13"/>
        <w:adjustRightInd w:val="0"/>
        <w:snapToGrid w:val="0"/>
        <w:spacing w:line="360" w:lineRule="auto"/>
        <w:ind w:left="1575" w:leftChars="750" w:firstLine="0"/>
        <w:rPr>
          <w:rFonts w:ascii="仿宋" w:hAnsi="仿宋" w:eastAsia="仿宋"/>
          <w:color w:val="000000"/>
          <w:sz w:val="24"/>
          <w:szCs w:val="24"/>
        </w:rPr>
      </w:pPr>
      <w: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361" name="文本框 361"/>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upright="1"/>
                    </wps:wsp>
                  </a:graphicData>
                </a:graphic>
              </wp:anchor>
            </w:drawing>
          </mc:Choice>
          <mc:Fallback>
            <w:pict>
              <v:shape id="_x0000_s1026"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D5FcdfsAEAAFEDAAAOAAAAZHJzL2Uyb0RvYy54bWytU0Fu2zAQ&#10;vBfoHwjea8pJnKaC5QCFkVyCtkCSB9AUaREQuQSXtuQPtD/oqZfe+y6/o0vacdr0kkMvFDm7mt2Z&#10;JefXo+vZVke04Bs+nVScaa+gtX7d8MeHm3dXnGGSvpU9eN3wnUZ+vXj7Zj6EWp9BB32rIyMSj/UQ&#10;Gt6lFGohUHXaSZxA0J6CBqKTiY5xLdooB2J3vTirqksxQGxDBKURCV0egvzIGF9DCMZYpZegNk77&#10;dGCNupeJJGFnA/JF6dYYrdJnY1An1jeclKayUhHar/IqFnNZr6MMnVXHFuRrWnihyUnrqeiJaimT&#10;ZJto/6FyVkVAMGmiwImDkOIIqZhWL7y572TQRQtZjeFkOv4/WvVp+yUy2zb8/HLKmZeORr7//m3/&#10;49f+51eWQbJoCFhT5n2g3DR+hJEuzhOOBGblo4kuf0kTozgZvDsZrMfEFIEfphcXFUUUhWaz97Pz&#10;MgDx/HOImG41OJY3DY80v2Kr3N5hokYo9Skl1/JwY/u+zLD3fwGUmBGROz90mHdpXI1HOStod6Rm&#10;E6Jdd1Sq6Cnp5HQpdLwVeZR/ngvp80tY/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H6Ww1AAA&#10;AAgBAAAPAAAAAAAAAAEAIAAAACIAAABkcnMvZG93bnJldi54bWxQSwECFAAUAAAACACHTuJA+RXH&#10;X7ABAABRAwAADgAAAAAAAAABACAAAAAjAQAAZHJzL2Uyb0RvYy54bWxQSwUGAAAAAAYABgBZAQAA&#10;R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color w:val="000000"/>
          <w:sz w:val="24"/>
          <w:szCs w:val="24"/>
        </w:rPr>
        <w:t>材料和工程设备等产品检验试验合格的，可在合同工程中使用。材料和工程设备等产品检验试验不合格的，禁止在合同工程中使用，并及时清出施工场地。</w:t>
      </w:r>
    </w:p>
    <w:p>
      <w:pPr>
        <w:pStyle w:val="13"/>
        <w:tabs>
          <w:tab w:val="left" w:pos="540"/>
        </w:tabs>
        <w:adjustRightInd w:val="0"/>
        <w:snapToGrid w:val="0"/>
        <w:spacing w:line="360" w:lineRule="auto"/>
        <w:ind w:firstLine="0"/>
        <w:rPr>
          <w:rFonts w:ascii="仿宋" w:hAnsi="仿宋" w:eastAsia="仿宋"/>
          <w:color w:val="000000"/>
          <w:sz w:val="24"/>
          <w:szCs w:val="24"/>
          <w:u w:val="dotted"/>
        </w:rPr>
      </w:pPr>
      <w:r>
        <w:rPr>
          <w:rFonts w:ascii="仿宋" w:hAnsi="仿宋" w:eastAsia="仿宋" w:cs="仿宋"/>
          <w:b/>
          <w:bCs/>
          <w:color w:val="000000"/>
          <w:sz w:val="24"/>
          <w:szCs w:val="24"/>
        </w:rPr>
        <w:t xml:space="preserve">50.4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362" name="文本框 362"/>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upright="1"/>
                    </wps:wsp>
                  </a:graphicData>
                </a:graphic>
              </wp:anchor>
            </w:drawing>
          </mc:Choice>
          <mc:Fallback>
            <w:pict>
              <v:shape id="_x0000_s1026"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T2VqTa4BAABRAwAADgAAAGRycy9lMm9Eb2MueG1srVPBbhsh&#10;EL1Xyj8g7jVrN7aaldeRIiu5VG2lNB+AWfAiAYMAe9c/0P5BT7303u/yd3RgHSdNLznkwsKb2Tfz&#10;3sDyerCG7GWIGlxDp5OKEukEtNptG/rw7fb9R0pi4q7lBpxs6EFGer26eLfsfS1n0IFpZSBI4mLd&#10;+4Z2KfmasSg6aXmcgJcOgwqC5QmPYcvawHtkt4bNqmrBegitDyBkjIiuxyA9MYbXEIJSWsg1iJ2V&#10;Lo2sQRqeUFLstI90VbpVSor0RakoEzENRaWprFgE95u8stWS19vAfafFqQX+mhZeaLJcOyx6plrz&#10;xMku6P+orBYBIqg0EWDZKKQ4giqm1Qtv7jvuZdGCVkd/Nj2+Ha34vP8aiG4b+mExo8RxiyM//vxx&#10;/PXn+Ps7ySBa1PtYY+a9x9w03MCAF+cRjwhm5YMKNn9RE8E4Gnw4GyyHRASCV9PLywojAkPz+Xwx&#10;m2cW9vSzDzHdSbAkbxoacH7FVr7/FNOY+piSazm41caUGRr3D4CcGWG587HDvEvDZjjJ2UB7QDU7&#10;H/S2w1JFT0lHp0tPp1uRR/n8XEifXsL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cRHoDVAAAA&#10;CAEAAA8AAAAAAAAAAQAgAAAAIgAAAGRycy9kb3ducmV2LnhtbFBLAQIUABQAAAAIAIdO4kBPZWpN&#10;rgEAAFEDAAAOAAAAAAAAAAEAIAAAACQBAABkcnMvZTJvRG9jLnhtbFBLBQYAAAAABgAGAFkBAABE&#10;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color w:val="000000"/>
          <w:sz w:val="24"/>
          <w:szCs w:val="24"/>
        </w:rPr>
        <w:t>除合同价款已包括外，材料和工程设备等产品的检验试验费，按照实际发生的费用计算。</w:t>
      </w:r>
    </w:p>
    <w:p>
      <w:pPr>
        <w:pStyle w:val="13"/>
        <w:tabs>
          <w:tab w:val="left" w:pos="1620"/>
          <w:tab w:val="left" w:pos="1980"/>
          <w:tab w:val="left" w:pos="2160"/>
        </w:tabs>
        <w:adjustRightInd w:val="0"/>
        <w:snapToGrid w:val="0"/>
        <w:spacing w:line="360" w:lineRule="auto"/>
        <w:ind w:left="1617" w:firstLine="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）现场使用前材料和工程设备等产品的检验试验，发包人供应的，检验试验费由发包人承担；承包人采购的，检验试验费由承包人承担。</w:t>
      </w:r>
    </w:p>
    <w:p>
      <w:pPr>
        <w:pStyle w:val="13"/>
        <w:tabs>
          <w:tab w:val="left" w:pos="1620"/>
          <w:tab w:val="left" w:pos="2160"/>
          <w:tab w:val="left" w:pos="2520"/>
        </w:tabs>
        <w:adjustRightInd w:val="0"/>
        <w:snapToGrid w:val="0"/>
        <w:spacing w:line="360" w:lineRule="auto"/>
        <w:ind w:left="1619" w:firstLine="0"/>
        <w:rPr>
          <w:rFonts w:ascii="仿宋" w:hAnsi="仿宋" w:eastAsia="仿宋"/>
          <w:b/>
          <w:bCs/>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）施工过程中材料和工程设备等产品的检验试验，合格的，检验试验费由发包人承担。不合格的，发包人供应的，检验试验费由发包人承担；承包人采购的，检验试验费由承包人承担。</w:t>
      </w:r>
    </w:p>
    <w:p>
      <w:pPr>
        <w:pStyle w:val="13"/>
        <w:tabs>
          <w:tab w:val="left" w:pos="1620"/>
          <w:tab w:val="left" w:pos="1980"/>
          <w:tab w:val="left" w:pos="2520"/>
          <w:tab w:val="left" w:pos="270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50.5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59" name="文本框 35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upright="1"/>
                    </wps:wsp>
                  </a:graphicData>
                </a:graphic>
              </wp:anchor>
            </w:drawing>
          </mc:Choice>
          <mc:Fallback>
            <w:pict>
              <v:shape id="_x0000_s1026"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b0u/ka8BAABRAwAADgAAAGRycy9lMm9Eb2MueG1srVPBbhMx&#10;EL0j8Q+W72Q3aajIKptKVVQuCJAKH+B47awl22N5nOzmB+APOHHhznflOxg7aQrl0kMvXvvN7Jt5&#10;b+zlzegs26uIBnzLp5OaM+UldMZvW/71y92bd5xhEr4TFrxq+UEhv1m9frUcQqNm0IPtVGRE4rEZ&#10;Qsv7lEJTVSh75QROIChPQQ3RiUTHuK26KAZid7aa1fV1NUDsQgSpEAldn4L8zBifQwhaG6nWIHdO&#10;+XRijcqKRJKwNwH5qnSrtZLpk9aoErMtJ6WprFSE9pu8VqulaLZRhN7IcwviOS080eSE8VT0QrUW&#10;SbBdNP9ROSMjIOg0keCqk5DiCKmY1k+8ue9FUEULWY3hYjq+HK38uP8cmelafvV2wZkXjkZ+/PH9&#10;+PP38dc3lkGyaAjYUOZ9oNw03sJIF+cBRwKz8lFHl7+kiVGcDD5cDFZjYpLAxXQ+rykiKXS1uJ7N&#10;ywCqx59DxPRegWN50/JI8yu2iv0HTNQIpT6k5Foe7oy1ZYbW/wNQYkaq3Pmpw7xL42Y8y9lAdyA1&#10;uxDNtqdSRU9JJ6dLofOtyKP8+1xIH1/C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t2iW1QAA&#10;AAgBAAAPAAAAAAAAAAEAIAAAACIAAABkcnMvZG93bnJldi54bWxQSwECFAAUAAAACACHTuJAb0u/&#10;ka8BAABRAwAADgAAAAAAAAABACAAAAAkAQAAZHJzL2Uyb0RvYy54bWxQSwUGAAAAAAYABgBZAQAA&#10;R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color w:val="000000"/>
          <w:sz w:val="24"/>
          <w:szCs w:val="24"/>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）合格的，再次检验试验费和（或）延误的工期由发包人承担，并向承包人支付合理利润。</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）不合格的，发包人供应的，再次检验试验费和（或）延误的工期由发包人承担，并向承包人支付合理利润；承包人采购的，再次检验试验费和（或）延误的工期由承包人承担。</w:t>
      </w:r>
    </w:p>
    <w:p>
      <w:pPr>
        <w:pStyle w:val="13"/>
        <w:tabs>
          <w:tab w:val="left" w:pos="540"/>
        </w:tabs>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50.6 </w:t>
      </w:r>
      <w:r>
        <w:rPr>
          <w:rFonts w:ascii="仿宋" w:hAnsi="仿宋" w:eastAsia="仿宋" w:cs="仿宋"/>
          <w:b/>
          <w:bCs/>
          <w:color w:val="000000"/>
          <w:sz w:val="24"/>
          <w:szCs w:val="24"/>
          <w:u w:val="dotted"/>
        </w:rPr>
        <w:t xml:space="preserve">                                                                           </w:t>
      </w:r>
      <w: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360" name="文本框 36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upright="1"/>
                    </wps:wsp>
                  </a:graphicData>
                </a:graphic>
              </wp:anchor>
            </w:drawing>
          </mc:Choice>
          <mc:Fallback>
            <w:pict>
              <v:shape id="_x0000_s1026"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v5vnmK0BAABRAwAADgAAAGRycy9lMm9Eb2MueG1srVNL&#10;jhshEN1Hyh0Q+5i241iZltsjRdbMZpREmswBMA1uJKAQYHf7AskNssom+5zL50hBezy/zSxmQ8Or&#10;6lf1XsHycrCG7GWIGlxDp5OKEukEtNptG3r34+rDZ0pi4q7lBpxs6EFGerl6/27Z+1rOoAPTykCQ&#10;xMW69w3tUvI1Y1F00vI4AS8dBhUEyxMew5a1gffIbg2bVdWC9RBaH0DIGBFdj0F6YgyvIQSltJBr&#10;EDsrXRpZgzQ8oaTYaR/pqnSrlBTpm1JRJmIaikpTWbEI7jd5Zaslr7eB+06LUwv8NS0802S5dlj0&#10;TLXmiZNd0C+orBYBIqg0EWDZKKQ4giqm1TNvbjvuZdGCVkd/Nj2+Ha34uv8eiG4b+nGBnjhuceTH&#10;37+Of/4d//4kGUSLeh9rzLz1mJuGLzDgxbnHI4JZ+aCCzV/URDCOZIezwXJIRCB4MZ3PK4wIDC0u&#10;qtn8U2ZhDz/7ENO1BEvypqEB51ds5fubmMbU+5Rcy8GVNqbM0LgnAHJmhOXOxw7zLg2b4SRnA+0B&#10;1ex80NsOSxU9JR2dLj2dbkUe5eNzIX14Ca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Rc+h9gA&#10;AAAKAQAADwAAAAAAAAABACAAAAAiAAAAZHJzL2Rvd25yZXYueG1sUEsBAhQAFAAAAAgAh07iQL+b&#10;55itAQAAUQMAAA4AAAAAAAAAAQAgAAAAJw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合同双方当事人对材料和工程设备等产品质量有争议的，所需的检验试验费由责任方承担。双方均有责任的，由双方根据其责任划分分别承担。</w:t>
      </w:r>
    </w:p>
    <w:p>
      <w:pPr>
        <w:pStyle w:val="13"/>
        <w:adjustRightInd w:val="0"/>
        <w:snapToGrid w:val="0"/>
        <w:spacing w:line="360" w:lineRule="auto"/>
        <w:ind w:firstLine="0"/>
        <w:rPr>
          <w:rFonts w:ascii="仿宋" w:hAnsi="仿宋" w:eastAsia="仿宋" w:cs="仿宋"/>
          <w:color w:val="000000"/>
          <w:sz w:val="24"/>
          <w:szCs w:val="24"/>
          <w:u w:val="single"/>
        </w:rPr>
      </w:pPr>
      <w:r>
        <w:rPr>
          <w:rFonts w:ascii="仿宋" w:hAnsi="仿宋" w:eastAsia="仿宋" w:cs="仿宋"/>
          <w:b/>
          <w:bCs/>
          <w:color w:val="000000"/>
          <w:sz w:val="24"/>
          <w:szCs w:val="24"/>
          <w:u w:val="single"/>
        </w:rPr>
        <w:t xml:space="preserve">                                                                                  </w:t>
      </w:r>
      <w:r>
        <w:rPr>
          <w:rFonts w:ascii="仿宋" w:hAnsi="仿宋" w:eastAsia="仿宋" w:cs="仿宋"/>
          <w:color w:val="000000"/>
          <w:sz w:val="24"/>
          <w:szCs w:val="24"/>
          <w:u w:val="single"/>
        </w:rPr>
        <w:t xml:space="preserve">                            </w:t>
      </w:r>
    </w:p>
    <w:p>
      <w:pPr>
        <w:pStyle w:val="13"/>
        <w:adjustRightInd w:val="0"/>
        <w:snapToGrid w:val="0"/>
        <w:spacing w:line="360" w:lineRule="auto"/>
        <w:ind w:firstLine="0"/>
        <w:outlineLvl w:val="2"/>
        <w:rPr>
          <w:rFonts w:ascii="仿宋" w:hAnsi="仿宋" w:eastAsia="仿宋"/>
          <w:b/>
          <w:bCs/>
          <w:sz w:val="24"/>
          <w:szCs w:val="24"/>
        </w:rPr>
      </w:pPr>
      <w:bookmarkStart w:id="228" w:name="_Toc469384034"/>
      <w:bookmarkStart w:id="229" w:name="_Toc25269"/>
      <w:bookmarkStart w:id="230" w:name="_Toc10624874"/>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228"/>
      <w:bookmarkEnd w:id="229"/>
      <w:bookmarkEnd w:id="230"/>
    </w:p>
    <w:p>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 xml:space="preserve">51.1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378" name="文本框 378"/>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upright="1"/>
                    </wps:wsp>
                  </a:graphicData>
                </a:graphic>
              </wp:anchor>
            </w:drawing>
          </mc:Choice>
          <mc:Fallback>
            <w:pict>
              <v:shape id="_x0000_s1026"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K9dFna8BAABRAwAADgAAAGRycy9lMm9Eb2MueG1srVNBbtsw&#10;ELwXyB8I3mvJCZq4guUAhZFcirRA2gfQFGkRILkEl7bkD6Q/6KmX3vsuv6NL2nHa5JJDLhQ5u5rd&#10;mSXn16OzbKsiGvAtn05qzpSX0Bm/bvn3bzfvZ5xhEr4TFrxq+U4hv16cvZsPoVHn0IPtVGRE4rEZ&#10;Qsv7lEJTVSh75QROIChPQQ3RiUTHuK66KAZid7Y6r+vLaoDYhQhSIRK6PAT5kTG+hhC0NlItQW6c&#10;8unAGpUViSRhbwLyRelWayXTF61RJWZbTkpTWakI7Vd5rRZz0ayjCL2RxxbEa1p4pskJ46noiWop&#10;kmCbaF5QOSMjIOg0keCqg5DiCKmY1s+8ue9FUEULWY3hZDq+Ha28236NzHQtv7iiwXvhaOT7nz/2&#10;v/7sfz+wDJJFQ8CGMu8D5abxE4x0cR5xJDArH3V0+UuaGMXJ4N3JYDUmJgn8OJvVlxSRFLr6cDGd&#10;lgFUTz+HiOlWgWN50/JI8yu2iu1nTNQIpT6m5Foeboy1ZYbW/wdQYkaq3Pmhw7xL42o8yllBtyM1&#10;mxDNuqdSRU9JJ6dLoeOtyKP891xIn17C4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q1usc1QAA&#10;AAgBAAAPAAAAAAAAAAEAIAAAACIAAABkcnMvZG93bnJldi54bWxQSwECFAAUAAAACACHTuJAK9dF&#10;na8BAABRAwAADgAAAAAAAAABACAAAAAkAQAAZHJzL2Uyb0RvYy54bWxQSwUGAAAAAAYABgBZAQAA&#10;R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color w:val="000000"/>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进入施工场地的承包人施工设备，需经监理工程师核查后才能投入使用。承包人更换合同约定自身施工设备的，应经监理工程师同意并由其报发包人批准后方可实施。</w:t>
      </w:r>
    </w:p>
    <w:p>
      <w:pPr>
        <w:pStyle w:val="13"/>
        <w:tabs>
          <w:tab w:val="left" w:pos="540"/>
        </w:tabs>
        <w:adjustRightInd w:val="0"/>
        <w:snapToGrid w:val="0"/>
        <w:spacing w:line="360" w:lineRule="auto"/>
        <w:ind w:firstLine="0"/>
        <w:rPr>
          <w:rFonts w:ascii="仿宋" w:hAnsi="仿宋" w:eastAsia="仿宋"/>
          <w:color w:val="000000"/>
          <w:sz w:val="24"/>
          <w:szCs w:val="24"/>
        </w:rPr>
      </w:pPr>
      <w: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CdIhJ6rwEAAFEDAAAOAAAAZHJzL2Uyb0RvYy54bWytU0tu&#10;2zAQ3RfoHQjuayoJahuC5QCFkWyCtkDaA9AUZREgOQSHtuQLtDfoqpvuey6fo0PacX6bLLqhyDej&#10;N/PekIvr0Vm20xEN+IZfTCrOtFfQGr9p+PdvNx/mnGGSvpUWvG74XiO/Xr5/txhCrS+hB9vqyIjE&#10;Yz2EhvcphVoIVL12EicQtKdgB9HJRMe4EW2UA7E7Ky6raioGiG2IoDQioatjkJ8Y41sIoeuM0itQ&#10;W6d9OrJGbWUiSdibgHxZuu06rdKXrkOdmG04KU1lpSK0X+dVLBey3kQZeqNOLci3tPBCk5PGU9Ez&#10;1UomybbRvKJyRkVA6NJEgRNHIcURUnFRvfDmvpdBFy1kNYaz6fj/aNXn3dfITNvwq+mMMy8djfzw&#10;6+fh99/Dnx8sg2TRELCmzPtAuWn8BCNdnAccCczKxy66/CVNjOJk8P5ssB4TUwTOZ1ezKUUUhabz&#10;j/OqDEA8/hwiplsNjuVNwyPNr9gqd3eYqBFKfUjJtTzcGGvLDK1/BlBiRkTu/Nhh3qVxPZ7krKHd&#10;k5ptiGbTU6mip6ST06XQ6VbkUT49F9LHl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JPsD3X&#10;AAAACgEAAA8AAAAAAAAAAQAgAAAAIgAAAGRycy9kb3ducmV2LnhtbFBLAQIUABQAAAAIAIdO4kCd&#10;IhJ6rwEAAFEDAAAOAAAAAAAAAAEAIAAAACYBAABkcnMvZTJvRG9jLnhtbFBLBQYAAAAABgAGAFkB&#10;AABH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 xml:space="preserve">51.2 </w:t>
      </w:r>
      <w:r>
        <w:rPr>
          <w:rFonts w:ascii="仿宋" w:hAnsi="仿宋" w:eastAsia="仿宋" w:cs="仿宋"/>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如果发包人提供施工设备或临时设施的，合同双方当事人应在专用条款中约定施工设备或临时设施的品种、规格、型号和提供的时间、地点等内容。</w:t>
      </w:r>
    </w:p>
    <w:p>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51.3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upright="1"/>
                    </wps:wsp>
                  </a:graphicData>
                </a:graphic>
              </wp:anchor>
            </w:drawing>
          </mc:Choice>
          <mc:Fallback>
            <w:pict>
              <v:shape id="_x0000_s1026"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hP/Ktq8BAABRAwAADgAAAGRycy9lMm9Eb2MueG1srVNLbtsw&#10;EN0X6B0I7ms6MSInguUAgZFsgrZAmgPQFGkR4A8c2pIv0N6gq26677l8jg4px0nTTRbZUOSb0Zt5&#10;b8jF9WAN2ckI2ruGnk2mlEgnfKvdpqGP324/XVICibuWG+9kQ/cS6PXy44dFH2p57jtvWhkJkjio&#10;+9DQLqVQMwaik5bDxAfpMKh8tDzhMW5YG3mP7Naw8+m0Yr2PbYheSABEV2OQHhnjWwi9UlrIlRdb&#10;K10aWaM0PKEk6HQAuizdKiVF+qIUyERMQ1FpKisWwf06r2y54PUm8tBpcWyBv6WFV5os1w6LnqhW&#10;PHGyjfo/KqtF9OBVmghv2SikOIIqzqavvHnoeJBFC1oN4WQ6vB+t+Lz7GoluGzqrZpQ4bnHkh58/&#10;Dr/+HH5/JxlEi/oANWY+BMxNw40f8OI84YBgVj6oaPMXNRGMo8H7k8FySEQgeDmfzSuMCAxVF1fz&#10;6iKzsOefQ4R0J70ledPQiPMrtvLdPaQx9Skl13L+VhtTZmjcPwByZoTlzscO8y4N6+EoZ+3bParZ&#10;hqg3HZYqeko6Ol16Ot6KPMqX50L6/BK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YUgB1QAA&#10;AAkBAAAPAAAAAAAAAAEAIAAAACIAAABkcnMvZG93bnJldi54bWxQSwECFAAUAAAACACHTuJAhP/K&#10;tq8BAABRAwAADgAAAAAAAAABACAAAAAkAQAAZHJzL2Uyb0RvYy54bWxQSwUGAAAAAAYABgBZAQAA&#10;R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color w:val="000000"/>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51.4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运至施工现场的施工设备和在施工现场修建的临时设施，均应视为专门用于实施合同工程。除经监理工程师同意并由其报发包人批准，承包人可根据合同工程进度计划撤走闲置的施工设备</w:t>
      </w:r>
      <w: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upright="1"/>
                    </wps:wsp>
                  </a:graphicData>
                </a:graphic>
              </wp:anchor>
            </w:drawing>
          </mc:Choice>
          <mc:Fallback>
            <w:pict>
              <v:shape id="_x0000_s1026"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wSwi87ABAABRAwAADgAAAGRycy9lMm9Eb2MueG1srVNLbtsw&#10;EN0XyB0I7mvJiRM0guUAhZFsirZAmgPQFGkRIDkEh7bkC7Q36Kqb7nsun6ND2nE+3WTRDUW+Gb2Z&#10;94ac34zOsq2KaMC3fDqpOVNeQmf8uuUP327ff+AMk/CdsOBVy3cK+c3i7N18CI06hx5spyIjEo/N&#10;EFrepxSaqkLZKydwAkF5CmqITiQ6xnXVRTEQu7PVeV1fVQPELkSQCpHQ5SHIj4zxLYSgtZFqCXLj&#10;lE8H1qisSCQJexOQL0q3WiuZvmiNKjHbclKaykpFaL/Ka7WYi2YdReiNPLYg3tLCK01OGE9FT1RL&#10;kQTbRPMPlTMyAoJOEwmuOggpjpCKaf3Km/teBFW0kNUYTqbj/6OVn7dfIzNdyy8uZ5x54Wjk+58/&#10;9r/+7H9/Zxkki4aADWXeB8pN40cY6eI84khgVj7q6PKXNDGKk8G7k8FqTEwSeD2dzWqKSApdXV5P&#10;L8oAqqefQ8R0p8CxvGl5pPkVW8X2EyZqhFIfU3ItD7fG2jJD618AlJiRKnd+6DDv0rgaj3JW0O1I&#10;zSZEs+6pVNFT0snpUuh4K/Ion58L6dNLW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6pSNUA&#10;AAAJAQAADwAAAAAAAAABACAAAAAiAAAAZHJzL2Rvd25yZXYueG1sUEsBAhQAFAAAAAgAh07iQMEs&#10;IvOwAQAAUQMAAA4AAAAAAAAAAQAgAAAAJAEAAGRycy9lMm9Eb2MueG1sUEsFBgAAAAAGAAYAWQEA&#10;AEY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color w:val="000000"/>
          <w:sz w:val="24"/>
          <w:szCs w:val="24"/>
        </w:rPr>
        <w:t>外，承包人不得将上述施工设备和临时设施中的任何部分运出施工场地或挪作他用。</w:t>
      </w:r>
    </w:p>
    <w:p>
      <w:pPr>
        <w:pStyle w:val="2"/>
        <w:tabs>
          <w:tab w:val="left" w:pos="540"/>
        </w:tabs>
        <w:adjustRightInd w:val="0"/>
        <w:snapToGrid w:val="0"/>
        <w:spacing w:before="240" w:beforeLines="100"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31" w:name="_Toc10624875"/>
      <w:bookmarkStart w:id="232" w:name="_Toc469384035"/>
      <w:bookmarkStart w:id="233" w:name="_Toc1030"/>
      <w:r>
        <w:rPr>
          <w:rFonts w:hint="eastAsia" w:ascii="仿宋" w:hAnsi="仿宋" w:eastAsia="仿宋" w:cs="仿宋"/>
          <w:b/>
          <w:bCs/>
          <w:sz w:val="24"/>
          <w:szCs w:val="24"/>
        </w:rPr>
        <w:t>★</w:t>
      </w:r>
      <w:r>
        <w:rPr>
          <w:rFonts w:ascii="仿宋" w:hAnsi="仿宋" w:eastAsia="仿宋" w:cs="仿宋"/>
          <w:b/>
          <w:bCs/>
          <w:color w:val="000000"/>
          <w:sz w:val="24"/>
          <w:szCs w:val="24"/>
        </w:rPr>
        <w:t xml:space="preserve">52  </w:t>
      </w:r>
      <w:r>
        <w:rPr>
          <w:rFonts w:hint="eastAsia" w:ascii="仿宋" w:hAnsi="仿宋" w:eastAsia="仿宋" w:cs="仿宋"/>
          <w:b/>
          <w:bCs/>
          <w:color w:val="000000"/>
          <w:sz w:val="24"/>
          <w:szCs w:val="24"/>
        </w:rPr>
        <w:t>工程质量检查</w:t>
      </w:r>
      <w:bookmarkEnd w:id="231"/>
      <w:bookmarkEnd w:id="232"/>
      <w:bookmarkEnd w:id="233"/>
    </w:p>
    <w:p>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 xml:space="preserve">52.1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375" name="文本框 37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upright="1"/>
                    </wps:wsp>
                  </a:graphicData>
                </a:graphic>
              </wp:anchor>
            </w:drawing>
          </mc:Choice>
          <mc:Fallback>
            <w:pict>
              <v:shape id="_x0000_s1026"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9b1B2a8BAABRAwAADgAAAGRycy9lMm9Eb2MueG1srVNBbtsw&#10;ELwXyB8I3mMqDuK6guUAhZFcirZAmgfQFGkRELkEl7bkD7Q/6KmX3vsuv6NL2nHa9JJDLxQ5u5rd&#10;mSUXt6Pr2U5HtOAbfjWpONNeQWv9puGPX+4u55xhkr6VPXjd8L1Gfru8eLMYQq2n0EHf6siIxGM9&#10;hIZ3KYVaCFSddhInELSnoIHoZKJj3Ig2yoHYXS+mVTUTA8Q2RFAakdDVMchPjPE1hGCMVXoFauu0&#10;T0fWqHuZSBJ2NiBflm6N0Sp9MgZ1Yn3DSWkqKxWh/TqvYrmQ9SbK0Fl1akG+poUXmpy0noqeqVYy&#10;SbaN9h8qZ1UEBJMmCpw4CimOkIqr6oU3D50MumghqzGcTcf/R6s+7j5HZtuGX7+94cxLRyM/fP92&#10;+PHr8PMryyBZNASsKfMhUG4a38NIF+cJRwKz8tFEl7+kiVGcDN6fDdZjYorAd/N5NaOIotDNdDqr&#10;Crt4/jlETPcaHMubhkeaX7FV7j5gokYo9Skl1/JwZ/u+zLD3fwGUmBGROz92mHdpXI8nOWto96Rm&#10;G6LddFSq6Cnp5HQpdLoVeZR/ngvp80t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u+lR1QAA&#10;AAcBAAAPAAAAAAAAAAEAIAAAACIAAABkcnMvZG93bnJldi54bWxQSwECFAAUAAAACACHTuJA9b1B&#10;2a8BAABRAwAADgAAAAAAAAABACAAAAAkAQAAZHJzL2Uyb0RvYy54bWxQSwUGAAAAAAYABgBZAQAA&#10;R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color w:val="000000"/>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52.2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upright="1"/>
                    </wps:wsp>
                  </a:graphicData>
                </a:graphic>
              </wp:anchor>
            </w:drawing>
          </mc:Choice>
          <mc:Fallback>
            <w:pict>
              <v:shape id="_x0000_s102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j9wdpq8BAABRAwAADgAAAGRycy9lMm9Eb2MueG1srVPBbhsh&#10;EL1H6j8g7jF2HDnWyutIkZVeqrZSmg/ALOtFAgYx2Lv+gfYPeuol93yXv6MDdpw2veTQCwtvZt/M&#10;ewOL28FZttMRDfiaT0ZjzrRX0Bi/qfnjt/vLOWeYpG+kBa9rvtfIb5cfLhZ9qPQVdGAbHRmReKz6&#10;UPMupVAJgarTTuIIgvYUbCE6megYN6KJsid2Z8XVeDwTPcQmRFAakdDVMchPjPE9hNC2RukVqK3T&#10;Ph1Zo7YykSTsTEC+LN22rVbpS9uiTszWnJSmslIR2q/zKpYLWW2iDJ1Rpxbke1p4o8lJ46nomWol&#10;k2TbaP6hckZFQGjTSIETRyHFEVIxGb/x5qGTQRctZDWGs+n4/2jV593XyExT8+lsxpmXjkZ++Pnj&#10;8Ov58PSdZZAs6gNWlPkQKDcNdzDQxXnBkcCsfGijy1/SxChOBu/PBushMUXg/GZ6M6OIotD19Xw6&#10;KQMQrz+HiOmjBsfypuaR5ldslbtPmKgRSn1JybU83Btrywyt/wugxIyI3Pmxw7xLw3o4yVlDsyc1&#10;2xDNpqNSRU9JJ6dLodOtyKP881xIX1/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alqT1QAA&#10;AAgBAAAPAAAAAAAAAAEAIAAAACIAAABkcnMvZG93bnJldi54bWxQSwECFAAUAAAACACHTuJAj9wd&#10;pq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color w:val="000000"/>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adjustRightInd w:val="0"/>
        <w:snapToGrid w:val="0"/>
        <w:spacing w:line="360" w:lineRule="auto"/>
        <w:ind w:left="1619" w:leftChars="771"/>
        <w:rPr>
          <w:rFonts w:ascii="仿宋" w:hAnsi="仿宋" w:eastAsia="仿宋" w:cs="Times New Roman"/>
          <w:color w:val="000000"/>
          <w:sz w:val="24"/>
          <w:szCs w:val="24"/>
        </w:rPr>
      </w:pPr>
    </w:p>
    <w:p>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52.3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379" name="文本框 379"/>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upright="1"/>
                    </wps:wsp>
                  </a:graphicData>
                </a:graphic>
              </wp:anchor>
            </w:drawing>
          </mc:Choice>
          <mc:Fallback>
            <w:pict>
              <v:shape id="_x0000_s1026"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194p3K8BAABRAwAADgAAAGRycy9lMm9Eb2MueG1srVNBbtsw&#10;ELwX6B8I3ms6CWInguUAhZFeijZA2gfQFGURILkEl7bkD7Q/6KmX3PMuvyNLynHa9JJDLxQ5u5rd&#10;mSUXN4OzbKcjGvA1P5tMOdNeQWP8pubfv91+uOIMk/SNtOB1zfca+c3y/btFHyp9Dh3YRkdGJB6r&#10;PtS8SylUQqDqtJM4gaA9BVuITiY6xo1oouyJ3VlxPp3ORA+xCRGURiR0NQb5kTG+hRDa1ii9ArV1&#10;2qeRNWorE0nCzgTky9Jt22qVvrYt6sRszUlpKisVof06r2K5kNUmytAZdWxBvqWFV5qcNJ6KnqhW&#10;Mkm2jeYfKmdUBIQ2TRQ4MQopjpCKs+krb+47GXTRQlZjOJmO/49WfdndRWaaml/Mrznz0tHID79+&#10;Hn4/Hh5+sAySRX3AijLvA+Wm4SMMdHGecSQwKx/a6PKXNDGKk8H7k8F6SEwReDW/mM8ooig0u7ye&#10;zy4zi3j5OURMnzQ4ljc1jzS/YqvcfcY0pj6n5Foebo21ZYbW/wUQZ0ZE7nzsMO/SsB6OctbQ7EnN&#10;NkSz6ahU0VPSyenS0/FW5FH+eS6kLy9h+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YUgB1QAA&#10;AAkBAAAPAAAAAAAAAAEAIAAAACIAAABkcnMvZG93bnJldi54bWxQSwECFAAUAAAACACHTuJA194p&#10;3K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color w:val="000000"/>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52.4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upright="1"/>
                    </wps:wsp>
                  </a:graphicData>
                </a:graphic>
              </wp:anchor>
            </w:drawing>
          </mc:Choice>
          <mc:Fallback>
            <w:pict>
              <v:shape id="_x0000_s1026"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8pfhurQEAAFEDAAAOAAAAZHJzL2Uyb0RvYy54bWytU0Fu2zAQ&#10;vBfIHwjeY8ppkraC5QCFkVyCtkDaB9AUaREQuQSXtuQPtD/oqZfe+y6/o0vKcdr0kkMv1HJ2Nbsz&#10;Ky1uRteznY5owTd8Pqs4015Ba/2m4V8+356/5QyT9K3sweuG7zXym+XZq8UQan0BHfStjoxIPNZD&#10;aHiXUqiFQNVpJ3EGQXtKGohOJrrGjWijHIjd9eKiqq7FALENEZRGJHQ1JfmRMb6EEIyxSq9AbZ32&#10;aWKNupeJJGFnA/JlmdYYrdJHY1An1jeclKZyUhOK1/kUy4WsN1GGzqrjCPIlIzzT5KT11PREtZJJ&#10;sm20/1A5qyIgmDRT4MQkpDhCKubVM28eOhl00UJWYziZjv+PVn3YfYrMtg1//eaaMy8drfzw/dvh&#10;x6/Dz68sg2TRELCmyodAtWl8DyN9OI84EpiVjya6/CRNjPJk8P5ksB4TUwS+m19eVpRRlMrR1VVm&#10;EU8vh4jpToNjOWh4pP0VW+XuHtNU+liSe3m4tX1fdtj7vwDizIjIk08T5iiN6/EoZw3tntRsQ7Sb&#10;jloVPaWcnC4zHb+KvMo/74X06U9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GhhB1AAAAAgB&#10;AAAPAAAAAAAAAAEAIAAAACIAAABkcnMvZG93bnJldi54bWxQSwECFAAUAAAACACHTuJA/KX4bq0B&#10;AABRAwAADgAAAAAAAAABACAAAAAj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color w:val="000000"/>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pPr>
        <w:pStyle w:val="13"/>
        <w:tabs>
          <w:tab w:val="left" w:pos="54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52.5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372" name="文本框 372"/>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upright="1"/>
                    </wps:wsp>
                  </a:graphicData>
                </a:graphic>
              </wp:anchor>
            </w:drawing>
          </mc:Choice>
          <mc:Fallback>
            <w:pict>
              <v:shape id="_x0000_s1026"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zS5CirQEAAFEDAAAOAAAAZHJzL2Uyb0RvYy54bWytU0tu2zAQ&#10;3RfoHQjua8pu0o9gOUBhpJuiLZD0ADRFWgREDsGhLfkC7Q266qb7nsvn6JBynCbZZNENNXwzejPv&#10;jbS8Gl3P9jqiBd/w+aziTHsFrfXbhn+7vX71jjNM0reyB68bftDIr1YvXyyHUOsFdNC3OjIi8VgP&#10;oeFdSqEWAlWnncQZBO0paSA6megat6KNciB214tFVb0RA8Q2RFAakdD1lOQnxvgcQjDGKr0GtXPa&#10;p4k16l4mkoSdDchXZVpjtEpfjEGdWN9wUprKSU0o3uRTrJay3kYZOqtOI8jnjPBIk5PWU9Mz1Vom&#10;yXbRPqFyVkVAMGmmwIlJSHGEVMyrR97cdDLoooWsxnA2Hf8frfq8/xqZbRv++u2CMy8drfz488fx&#10;15/j7+8sg2TRELCmyptAtWn8ACN9OHc4EpiVjya6/CRNjPJk8OFssB4TUwS+n19cVJRRlMrR5WVm&#10;Efcvh4jpowbHctDwSPsrtsr9J0xT6V1J7uXh2vZ92WHvHwDEmRGRJ58mzFEaN+NJzgbaA6nZhWi3&#10;HbUqeko5OV1mOn0VeZX/3gvp/Z+w+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GhhB1AAAAAgB&#10;AAAPAAAAAAAAAAEAIAAAACIAAABkcnMvZG93bnJldi54bWxQSwECFAAUAAAACACHTuJAs0uQoq0B&#10;AABRAwAADgAAAAAAAAABACAAAAAj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color w:val="000000"/>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pStyle w:val="13"/>
        <w:adjustRightInd w:val="0"/>
        <w:snapToGrid w:val="0"/>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34" w:name="_Toc7708"/>
      <w:bookmarkStart w:id="235" w:name="_Toc10624876"/>
      <w:bookmarkStart w:id="236" w:name="_Toc469384036"/>
      <w:r>
        <w:rPr>
          <w:rFonts w:hint="eastAsia" w:ascii="仿宋" w:hAnsi="仿宋" w:eastAsia="仿宋" w:cs="仿宋"/>
          <w:b/>
          <w:bCs/>
          <w:sz w:val="24"/>
          <w:szCs w:val="24"/>
        </w:rPr>
        <w:t>★</w:t>
      </w:r>
      <w:r>
        <w:rPr>
          <w:rFonts w:ascii="仿宋" w:hAnsi="仿宋" w:eastAsia="仿宋" w:cs="仿宋"/>
          <w:b/>
          <w:bCs/>
          <w:color w:val="000000"/>
          <w:sz w:val="24"/>
          <w:szCs w:val="24"/>
        </w:rPr>
        <w:t xml:space="preserve">53  </w:t>
      </w:r>
      <w:r>
        <w:rPr>
          <w:rFonts w:hint="eastAsia" w:ascii="仿宋" w:hAnsi="仿宋" w:eastAsia="仿宋" w:cs="仿宋"/>
          <w:b/>
          <w:bCs/>
          <w:color w:val="000000"/>
          <w:sz w:val="24"/>
          <w:szCs w:val="24"/>
        </w:rPr>
        <w:t>隐蔽工程和中间验收</w:t>
      </w:r>
      <w:bookmarkEnd w:id="234"/>
      <w:bookmarkEnd w:id="235"/>
      <w:bookmarkEnd w:id="236"/>
    </w:p>
    <w:p>
      <w:pPr>
        <w:pStyle w:val="13"/>
        <w:tabs>
          <w:tab w:val="left" w:pos="1320"/>
        </w:tabs>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53.1</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382" name="文本框 382"/>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upright="1"/>
                    </wps:wsp>
                  </a:graphicData>
                </a:graphic>
              </wp:anchor>
            </w:drawing>
          </mc:Choice>
          <mc:Fallback>
            <w:pict>
              <v:shape id="_x0000_s1026"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AX0iZArgEAAFEDAAAOAAAAZHJzL2Uyb0RvYy54bWytU0Fu2zAQ&#10;vBfoHwjeazpO6hiC5QCFkV6KtkCaB9AUZREguQSXtuQPtD/oqZfe+y6/o0vKcdrkkkMu1HJ2Nbsz&#10;Ky1vBmfZXkc04Gt+MZlypr2Cxvhtze+/3b5bcIZJ+kZa8LrmB438ZvX2zbIPlZ5BB7bRkRGJx6oP&#10;Ne9SCpUQqDrtJE4gaE/JFqKTia5xK5ooe2J3Vsym07noITYhgtKIhK7HJD8xxpcQQtsapdegdk77&#10;NLJGbWUiSdiZgHxVpm1brdKXtkWdmK05KU3lpCYUb/IpVktZbaMMnVGnEeRLRniiyUnjqemZai2T&#10;ZLtonlE5oyIgtGmiwIlRSHGEVFxMn3hz18mgixayGsPZdHw9WvV5/zUy09T8cjHjzEtHKz/+/HH8&#10;9ef4+zvLIFnUB6yo8i5QbRo+wEAfzgOOBGblQxtdfpImRnky+HA2WA+JKQIX15fXc8ooSl29v5pT&#10;TOzi8eUQMX3U4FgOah5pf8VWuf+EaSx9KMm9PNwaa8sOrf8PIM6MiDz5OGGO0rAZTnI20BxIzS5E&#10;s+2oVdFTysnpMtPpq8ir/PdeSB//hN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iyA7NQAAAAI&#10;AQAADwAAAAAAAAABACAAAAAiAAAAZHJzL2Rvd25yZXYueG1sUEsBAhQAFAAAAAgAh07iQBfSJkCu&#10;AQAAUQ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color w:val="000000"/>
          <w:sz w:val="24"/>
          <w:szCs w:val="24"/>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color w:val="000000"/>
          <w:sz w:val="24"/>
          <w:szCs w:val="24"/>
        </w:rPr>
        <w:t>48</w:t>
      </w:r>
      <w:r>
        <w:rPr>
          <w:rFonts w:hint="eastAsia" w:ascii="仿宋" w:hAnsi="仿宋" w:eastAsia="仿宋" w:cs="仿宋"/>
          <w:color w:val="000000"/>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pStyle w:val="13"/>
        <w:tabs>
          <w:tab w:val="left" w:pos="720"/>
        </w:tabs>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53.2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377" name="文本框 377"/>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upright="1"/>
                    </wps:wsp>
                  </a:graphicData>
                </a:graphic>
              </wp:anchor>
            </w:drawing>
          </mc:Choice>
          <mc:Fallback>
            <w:pict>
              <v:shape id="_x0000_s1026"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m0M27K8BAABRAwAADgAAAGRycy9lMm9Eb2MueG1srVNLjhMx&#10;EN0jzR0s7yfuhJBAK52RUDSzGQHSwAEct5225J9cTrpzAbgBKzbsOVfOQdmdycCwmQUbt/2q+lW9&#10;V/bqZrCGHGQE7V1Dp5OKEumEb7XbNfTL59vrt5RA4q7lxjvZ0KMEerO+erXqQy1nvvOmlZEgiYO6&#10;Dw3tUgo1YyA6aTlMfJAOg8pHyxMe4461kffIbg2bVdWC9T62IXohARDdjEF6ZowvIfRKaSE3Xuyt&#10;dGlkjdLwhJKg0wHounSrlBTpo1IgEzENRaWprFgE99u8svWK17vIQ6fFuQX+khaeabJcOyx6odrw&#10;xMk+6n+orBbRg1dpIrxlo5DiCKqYVs+8eeh4kEULWg3hYjr8P1rx4fApEt029PVySYnjFkd++v7t&#10;9OPX6edXkkG0qA9QY+ZDwNw0vPcDXpxHHBDMygcVbf6iJoJxNPh4MVgOiQgE303n8wojAkPzxWI5&#10;e5NZ2NPPIUK6k96SvGloxPkVW/nhHtKY+piSazl/q40pMzTuLwA5M8Jy52OHeZeG7XCWs/XtEdXs&#10;Q9S7DksVPSUdnS49nW9FHuWf50L69BL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o09G1QAA&#10;AAgBAAAPAAAAAAAAAAEAIAAAACIAAABkcnMvZG93bnJldi54bWxQSwECFAAUAAAACACHTuJAm0M2&#10;7K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color w:val="000000"/>
          <w:sz w:val="24"/>
          <w:szCs w:val="24"/>
        </w:rPr>
        <w:t>如果监理工程师不能按时参加验收，应至少提前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小时发出延期验收指令并书面说明理由，延期不得超过</w:t>
      </w:r>
      <w:r>
        <w:rPr>
          <w:rFonts w:ascii="仿宋" w:hAnsi="仿宋" w:eastAsia="仿宋" w:cs="仿宋"/>
          <w:color w:val="000000"/>
          <w:sz w:val="24"/>
          <w:szCs w:val="24"/>
        </w:rPr>
        <w:t>48</w:t>
      </w:r>
      <w:r>
        <w:rPr>
          <w:rFonts w:hint="eastAsia" w:ascii="仿宋" w:hAnsi="仿宋" w:eastAsia="仿宋" w:cs="仿宋"/>
          <w:color w:val="000000"/>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color w:val="000000"/>
          <w:sz w:val="24"/>
          <w:szCs w:val="24"/>
        </w:rPr>
        <w:t>54.1</w:t>
      </w:r>
      <w:r>
        <w:rPr>
          <w:rFonts w:hint="eastAsia" w:ascii="仿宋" w:hAnsi="仿宋" w:eastAsia="仿宋" w:cs="仿宋"/>
          <w:color w:val="000000"/>
          <w:sz w:val="24"/>
          <w:szCs w:val="24"/>
        </w:rPr>
        <w:t>款规定重新验收。</w:t>
      </w:r>
    </w:p>
    <w:p>
      <w:pPr>
        <w:pStyle w:val="13"/>
        <w:tabs>
          <w:tab w:val="left" w:pos="720"/>
        </w:tabs>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53.3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13"/>
        <w:tabs>
          <w:tab w:val="left" w:pos="2160"/>
        </w:tabs>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upright="1"/>
                    </wps:wsp>
                  </a:graphicData>
                </a:graphic>
              </wp:anchor>
            </w:drawing>
          </mc:Choice>
          <mc:Fallback>
            <w:pict>
              <v:shape id="_x0000_s1026"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CmzQH0rgEAAFEDAAAOAAAAZHJzL2Uyb0RvYy54bWytU8FuEzEQ&#10;vSPxD5bvZDchlHaVTaUqKhcESIUPcLx21pLtsTxOdvMD8AecuHDnu/IdjJ00LeXSQy9e+83sm3lv&#10;7MX16CzbqYgGfMunk5oz5SV0xm9a/u3r7ZtLzjAJ3wkLXrV8r5BfL1+/WgyhUTPowXYqMiLx2Ayh&#10;5X1KoakqlL1yAicQlKeghuhEomPcVF0UA7E7W83q+qIaIHYhglSIhK6OQX5ijM8hBK2NVCuQW6d8&#10;OrJGZUUiSdibgHxZutVayfRZa1SJ2ZaT0lRWKkL7dV6r5UI0myhCb+SpBfGcFp5ocsJ4KnqmWokk&#10;2Daa/6ickREQdJpIcNVRSHGEVEzrJ97c9SKoooWsxnA2HV+OVn7afYnMdC1/e0meeOFo5IefPw6/&#10;/hx+f2cZJIuGgA1l3gXKTeMNjHRx7nEkMCsfdXT5S5oYxYlsfzZYjYlJAq+m83lNEUmh+fuL2bvC&#10;Xj38HCKmDwocy5uWR5pfsVXsPmKiRij1PiXX8nBrrC0ztP4fgBIzUuXOjx3mXRrX40nOGro9qdmG&#10;aDY9lSp6Sjo5XQqdbkUe5eNzIX14Cc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kHFrNQAAAAH&#10;AQAADwAAAAAAAAABACAAAAAiAAAAZHJzL2Rvd25yZXYueG1sUEsBAhQAFAAAAAgAh07iQKbNAfSu&#10;AQAAUQ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color w:val="000000"/>
          <w:sz w:val="24"/>
          <w:szCs w:val="24"/>
        </w:rPr>
        <w:t>验收合格的，监理工程师应在验收记录上签字，并形成验收文件，承包人可进行隐蔽或继续施工。验收合格</w:t>
      </w:r>
      <w:r>
        <w:rPr>
          <w:rFonts w:ascii="仿宋" w:hAnsi="仿宋" w:eastAsia="仿宋" w:cs="仿宋"/>
          <w:color w:val="000000"/>
          <w:sz w:val="24"/>
          <w:szCs w:val="24"/>
        </w:rPr>
        <w:t>24</w:t>
      </w:r>
      <w:r>
        <w:rPr>
          <w:rFonts w:hint="eastAsia" w:ascii="仿宋" w:hAnsi="仿宋" w:eastAsia="仿宋" w:cs="仿宋"/>
          <w:color w:val="000000"/>
          <w:sz w:val="24"/>
          <w:szCs w:val="24"/>
        </w:rPr>
        <w:t>小时后，监理工程师仍不在验收记录上签字，视为监理工程师已认可验收记录。</w:t>
      </w:r>
    </w:p>
    <w:p>
      <w:pPr>
        <w:pStyle w:val="13"/>
        <w:tabs>
          <w:tab w:val="left" w:pos="2160"/>
        </w:tabs>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验收不合格的，承包人应按照监理工程师的指令修改后重新验收，由此增加的费用和（或）延误的工期由承包人承担。</w:t>
      </w:r>
    </w:p>
    <w:p>
      <w:pPr>
        <w:pStyle w:val="13"/>
        <w:tabs>
          <w:tab w:val="left" w:pos="540"/>
        </w:tabs>
        <w:adjustRightInd w:val="0"/>
        <w:snapToGrid w:val="0"/>
        <w:spacing w:line="360" w:lineRule="auto"/>
        <w:ind w:firstLine="0"/>
        <w:rPr>
          <w:rFonts w:ascii="仿宋" w:hAnsi="仿宋" w:eastAsia="仿宋"/>
          <w:color w:val="000000"/>
          <w:sz w:val="24"/>
          <w:szCs w:val="24"/>
        </w:rPr>
      </w:pPr>
      <w: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358" name="文本框 35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upright="1"/>
                    </wps:wsp>
                  </a:graphicData>
                </a:graphic>
              </wp:anchor>
            </w:drawing>
          </mc:Choice>
          <mc:Fallback>
            <w:pict>
              <v:shape id="_x0000_s1026"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MssE5rwEAAFEDAAAOAAAAZHJzL2Uyb0RvYy54bWytU0Fu&#10;2zAQvBfoHwjea8mOGzSC5QCFkV6KpEDaB9AUaREguQSXtuQPpD/IqZfe+y6/o0vacdr0kkMvFDm7&#10;mt2ZJRfXo7NspyIa8C2fTmrOlJfQGb9p+bevN+8+cIZJ+E5Y8Krle4X8evn2zWIIjZpBD7ZTkRGJ&#10;x2YILe9TCk1VoeyVEziBoDwFNUQnEh3jpuqiGIjd2WpW15fVALELEaRCJHR1DPITY3wNIWhtpFqB&#10;3Drl05E1KisSScLeBOTL0q3WSqY7rVElZltOSlNZqQjt13mtlgvRbKIIvZGnFsRrWnihyQnjqeiZ&#10;aiWSYNto/qFyRkZA0GkiwVVHIcURUjGtX3hz34ugihayGsPZdPx/tPJ29yUy07X84j0N3gtHIz88&#10;fj/8+HX4+cAySBYNARvKvA+Um8aPMNLFecKRwKx81NHlL2liFCeD92eD1ZiYJPBqOp/XFJEUuri6&#10;nM3LAKrnn0PE9EmBY3nT8kjzK7aK3WdM1AilPqXkWh5ujLVlhtb/BVBiRqrc+bHDvEvjejzJWUO3&#10;JzXbEM2mp1JFT0knp0uh063Io/zzXEifX8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IsrLX&#10;AAAACgEAAA8AAAAAAAAAAQAgAAAAIgAAAGRycy9kb3ducmV2LnhtbFBLAQIUABQAAAAIAIdO4kBM&#10;ssE5rwEAAFEDAAAOAAAAAAAAAAEAIAAAACY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color w:val="000000"/>
          <w:sz w:val="24"/>
          <w:szCs w:val="24"/>
        </w:rPr>
        <w:t xml:space="preserve">53.4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如监理工程师有指令，承包人应对隐蔽工程进行拍摄或照相，保证监理工程师能充分检查和测量隐蔽的工程。</w:t>
      </w:r>
    </w:p>
    <w:p>
      <w:pPr>
        <w:pStyle w:val="13"/>
        <w:tabs>
          <w:tab w:val="left" w:pos="540"/>
        </w:tabs>
        <w:adjustRightInd w:val="0"/>
        <w:snapToGrid w:val="0"/>
        <w:spacing w:line="360" w:lineRule="auto"/>
        <w:ind w:firstLine="0"/>
        <w:rPr>
          <w:rFonts w:ascii="仿宋" w:hAnsi="仿宋" w:eastAsia="仿宋"/>
          <w:b/>
          <w:bCs/>
          <w:color w:val="000000"/>
          <w:sz w:val="24"/>
          <w:szCs w:val="24"/>
        </w:rPr>
      </w:pPr>
      <w: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upright="1"/>
                    </wps:wsp>
                  </a:graphicData>
                </a:graphic>
              </wp:anchor>
            </w:drawing>
          </mc:Choice>
          <mc:Fallback>
            <w:pict>
              <v:shape id="_x0000_s1026"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LxVCArwEAAFEDAAAOAAAAZHJzL2Uyb0RvYy54bWytU0Fu&#10;2zAQvBfIHwjea8qOESSC5QCFkVyKtkDaB9AUZREguQSXtuQPJD/oqZfe+y6/o0vacdr0kkMvFDm7&#10;mt2ZJRe3o7NspyMa8A2fTirOtFfQGr9p+Levd++vOcMkfSsteN3wvUZ+u7x4txhCrWfQg211ZETi&#10;sR5Cw/uUQi0Eql47iRMI2lOwg+hkomPciDbKgdidFbOquhIDxDZEUBqR0NUxyE+M8S2E0HVG6RWo&#10;rdM+HVmjtjKRJOxNQL4s3XadVulz16FOzDaclKayUhHar/MqlgtZb6IMvVGnFuRbWnilyUnjqeiZ&#10;aiWTZNto/qFyRkVA6NJEgRNHIcURUjGtXnnz0MugixayGsPZdPx/tOrT7ktkpm345fWUMy8djfzw&#10;/enw49fh5yPLIFk0BKwp8yFQbho/wEgX5xlHArPysYsuf0kTozgZvD8brMfEFIE30/m8ooii0OXN&#10;1WxeBiBefg4R070Gx/Km4ZHmV2yVu4+YqBFKfU7JtTzcGWvLDK3/C6DEjIjc+bHDvEvjejzJWUO7&#10;JzXbEM2mp1JFT0knp0uh063Io/zzXEhfXs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IsrLX&#10;AAAACgEAAA8AAAAAAAAAAQAgAAAAIgAAAGRycy9kb3ducmV2LnhtbFBLAQIUABQAAAAIAIdO4kBL&#10;xVCArwEAAFEDAAAOAAAAAAAAAAEAIAAAACYBAABkcnMvZTJvRG9jLnhtbFBLBQYAAAAABgAGAFkB&#10;AABH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color w:val="000000"/>
          <w:sz w:val="24"/>
          <w:szCs w:val="24"/>
        </w:rPr>
        <w:t xml:space="preserve">53.5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u w:val="single"/>
        </w:rPr>
      </w:pPr>
      <w:r>
        <w:rPr>
          <w:rFonts w:hint="eastAsia" w:ascii="仿宋" w:hAnsi="仿宋" w:eastAsia="仿宋" w:cs="仿宋"/>
          <w:color w:val="000000"/>
          <w:sz w:val="24"/>
          <w:szCs w:val="24"/>
        </w:rPr>
        <w:t>承包人未通知监理工程师到场验收，私自将隐蔽工程覆盖的，监理工程师有权指令承包人进行钻孔探测或剥露验收，由此增加的费用和（或）延误的工期由承包人承担。</w:t>
      </w:r>
    </w:p>
    <w:p>
      <w:pPr>
        <w:pStyle w:val="13"/>
        <w:adjustRightInd w:val="0"/>
        <w:snapToGrid w:val="0"/>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37" w:name="_Toc10624877"/>
      <w:bookmarkStart w:id="238" w:name="_Toc469384037"/>
      <w:bookmarkStart w:id="239" w:name="_Toc16809"/>
      <w:r>
        <w:rPr>
          <w:rFonts w:hint="eastAsia" w:ascii="仿宋" w:hAnsi="仿宋" w:eastAsia="仿宋" w:cs="仿宋"/>
          <w:b/>
          <w:bCs/>
          <w:sz w:val="24"/>
          <w:szCs w:val="24"/>
        </w:rPr>
        <w:t>★</w:t>
      </w:r>
      <w:r>
        <w:rPr>
          <w:rFonts w:ascii="仿宋" w:hAnsi="仿宋" w:eastAsia="仿宋" w:cs="仿宋"/>
          <w:b/>
          <w:bCs/>
          <w:sz w:val="24"/>
          <w:szCs w:val="24"/>
        </w:rPr>
        <w:t>5</w:t>
      </w:r>
      <w:r>
        <w:rPr>
          <w:rFonts w:ascii="仿宋" w:hAnsi="仿宋" w:eastAsia="仿宋" w:cs="仿宋"/>
          <w:b/>
          <w:bCs/>
          <w:color w:val="000000"/>
          <w:sz w:val="24"/>
          <w:szCs w:val="24"/>
        </w:rPr>
        <w:t xml:space="preserve">4  </w:t>
      </w:r>
      <w:r>
        <w:rPr>
          <w:rFonts w:hint="eastAsia" w:ascii="仿宋" w:hAnsi="仿宋" w:eastAsia="仿宋" w:cs="仿宋"/>
          <w:b/>
          <w:bCs/>
          <w:color w:val="000000"/>
          <w:sz w:val="24"/>
          <w:szCs w:val="24"/>
        </w:rPr>
        <w:t>重新验收和额外检查检验</w:t>
      </w:r>
      <w:bookmarkEnd w:id="237"/>
      <w:bookmarkEnd w:id="238"/>
      <w:bookmarkEnd w:id="239"/>
    </w:p>
    <w:p>
      <w:pPr>
        <w:pStyle w:val="13"/>
        <w:adjustRightInd w:val="0"/>
        <w:snapToGrid w:val="0"/>
        <w:spacing w:line="360" w:lineRule="auto"/>
        <w:ind w:firstLine="0"/>
        <w:rPr>
          <w:rFonts w:ascii="仿宋" w:hAnsi="仿宋" w:eastAsia="仿宋" w:cs="仿宋"/>
          <w:b/>
          <w:bCs/>
          <w:color w:val="000000"/>
          <w:sz w:val="24"/>
          <w:szCs w:val="24"/>
        </w:rPr>
      </w:pPr>
      <w: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384" name="文本框 384"/>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upright="1"/>
                    </wps:wsp>
                  </a:graphicData>
                </a:graphic>
              </wp:anchor>
            </w:drawing>
          </mc:Choice>
          <mc:Fallback>
            <w:pict>
              <v:shape id="_x0000_s1026"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3A45q60BAABRAwAADgAAAGRycy9lMm9Eb2MueG1srVNBjhMx&#10;ELwj8QfLd+LZwEI0ymQlFC0XBEgLD3A8dsaS7bbcTmbyAfgBJy7ceVfeQdvJZmG57IGLx67uqe6q&#10;tpc3k3dsrxNaCB2/mjWc6aCgt2Hb8S+fb18sOMMsQy8dBN3xg0Z+s3r+bDnGVs9hANfrxIgkYDvG&#10;jg85x1YIVIP2EmcQdaCggeRlpmPaij7Jkdi9E/OmeS1GSH1MoDQioetTkJ8Z01MIwRir9BrUzuuQ&#10;T6xJO5lJEg42Il/Vbo3RKn80BnVmruOkNNeVitB+U1axWsp2m2QcrDq3IJ/SwiNNXtpARS9Ua5kl&#10;2yX7D5W3KgGCyTMFXpyEVEdIxVXzyJu7QUZdtZDVGC+m4/+jVR/2nxKzfcdfLl5xFqSnkR+/fzv+&#10;+HX8+ZUVkCwaI7aUeRcpN09vYaKLc48jgUX5ZJIvX9LEKE4GHy4G6ykzReCiIZEUURSaL67fXNcB&#10;iIefY8L8ToNnZdPxRPOrtsr9e8zUCKXep5RaAW6tc3WGLvwFUGJBROn81GHZ5WkzneVsoD+Qml1M&#10;djtQqaqnppPTtdD5VpRR/nmupA8vY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ccIW9UAAAAJ&#10;AQAADwAAAAAAAAABACAAAAAiAAAAZHJzL2Rvd25yZXYueG1sUEsBAhQAFAAAAAgAh07iQNwOOaut&#10;AQAAUQ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color w:val="000000"/>
          <w:sz w:val="24"/>
          <w:szCs w:val="24"/>
        </w:rPr>
        <w:t>54.1</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pStyle w:val="13"/>
        <w:tabs>
          <w:tab w:val="left" w:pos="540"/>
          <w:tab w:val="left" w:pos="720"/>
        </w:tabs>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54.2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upright="1"/>
                    </wps:wsp>
                  </a:graphicData>
                </a:graphic>
              </wp:anchor>
            </w:drawing>
          </mc:Choice>
          <mc:Fallback>
            <w:pict>
              <v:shape id="_x0000_s10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R4U6uK4BAABRAwAADgAAAGRycy9lMm9Eb2MueG1srVNLbtsw&#10;EN0X6B0I7msqDvKpYDlAYKSboi2Q5gA0RVkESA7BoS35Au0Nuuqm+57L5+iQcpw23WSRDTV8M3oz&#10;7420uBmdZTsd0YBv+Nms4kx7Ba3xm4Y/fL17d80ZJulbacHrhu818pvl2zeLIdR6Dj3YVkdGJB7r&#10;ITS8TynUQqDqtZM4g6A9JTuITia6xo1ooxyI3Vkxr6pLMUBsQwSlEQldTUl+ZIwvIYSuM0qvQG2d&#10;9mlijdrKRJKwNwH5skzbdVqlz12HOjHbcFKayklNKF7nUywXst5EGXqjjiPIl4zwTJOTxlPTE9VK&#10;Jsm20fxH5YyKgNClmQInJiHFEVJxVj3z5r6XQRctZDWGk+n4erTq0+5LZKZt+PnFBWdeOlr54cf3&#10;w8/fh1/fWAbJoiFgTZX3gWrTeAsjfTiPOBKYlY9ddPlJmhjlyeD9yWA9JqYIfH9Vza8poyh1Ob86&#10;p5jYxdPLIWL6oMGxHDQ80v6KrXL3EdNU+liSe3m4M9aWHVr/D0CcGRF58mnCHKVxPR7lrKHdk5pt&#10;iGbTU6uip5ST02Wm41eRV/n3vZA+/QnL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MYFonVAAAA&#10;CQEAAA8AAAAAAAAAAQAgAAAAIgAAAGRycy9kb3ducmV2LnhtbFBLAQIUABQAAAAIAIdO4kBHhTq4&#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color w:val="000000"/>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color w:val="000000"/>
          <w:sz w:val="24"/>
          <w:szCs w:val="24"/>
        </w:rPr>
        <w:t>50.5</w:t>
      </w:r>
      <w:r>
        <w:rPr>
          <w:rFonts w:hint="eastAsia" w:ascii="仿宋" w:hAnsi="仿宋" w:eastAsia="仿宋" w:cs="仿宋"/>
          <w:color w:val="000000"/>
          <w:sz w:val="24"/>
          <w:szCs w:val="24"/>
        </w:rPr>
        <w:t>款、第</w:t>
      </w:r>
      <w:r>
        <w:rPr>
          <w:rFonts w:ascii="仿宋" w:hAnsi="仿宋" w:eastAsia="仿宋" w:cs="仿宋"/>
          <w:color w:val="000000"/>
          <w:sz w:val="24"/>
          <w:szCs w:val="24"/>
        </w:rPr>
        <w:t>52.3</w:t>
      </w:r>
      <w:r>
        <w:rPr>
          <w:rFonts w:hint="eastAsia" w:ascii="仿宋" w:hAnsi="仿宋" w:eastAsia="仿宋" w:cs="仿宋"/>
          <w:color w:val="000000"/>
          <w:sz w:val="24"/>
          <w:szCs w:val="24"/>
        </w:rPr>
        <w:t>款规定处理；没有缺陷的，检查检验的费用和（或）延误的工期由发包人承担，并向承包人支付合理利润。</w:t>
      </w:r>
    </w:p>
    <w:p>
      <w:pPr>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40" w:name="_Toc469384038"/>
      <w:bookmarkStart w:id="241" w:name="_Toc10624878"/>
      <w:bookmarkStart w:id="242" w:name="_Toc32191"/>
      <w:r>
        <w:rPr>
          <w:rFonts w:ascii="仿宋" w:hAnsi="仿宋" w:eastAsia="仿宋" w:cs="仿宋"/>
          <w:b/>
          <w:bCs/>
          <w:color w:val="000000"/>
          <w:sz w:val="24"/>
          <w:szCs w:val="24"/>
        </w:rPr>
        <w:t xml:space="preserve">55  </w:t>
      </w:r>
      <w:r>
        <w:rPr>
          <w:rFonts w:hint="eastAsia" w:ascii="仿宋" w:hAnsi="仿宋" w:eastAsia="仿宋" w:cs="仿宋"/>
          <w:b/>
          <w:bCs/>
          <w:color w:val="000000"/>
          <w:sz w:val="24"/>
          <w:szCs w:val="24"/>
        </w:rPr>
        <w:t>工程试车</w:t>
      </w:r>
      <w:bookmarkEnd w:id="240"/>
      <w:bookmarkEnd w:id="241"/>
      <w:bookmarkEnd w:id="242"/>
    </w:p>
    <w:p>
      <w:pPr>
        <w:adjustRightInd w:val="0"/>
        <w:snapToGrid w:val="0"/>
        <w:spacing w:line="360" w:lineRule="auto"/>
        <w:ind w:left="-2" w:leftChars="-1" w:firstLine="1"/>
        <w:rPr>
          <w:rFonts w:ascii="仿宋" w:hAnsi="仿宋" w:eastAsia="仿宋" w:cs="Times New Roman"/>
          <w:b/>
          <w:bCs/>
          <w:color w:val="000000"/>
          <w:sz w:val="24"/>
          <w:szCs w:val="24"/>
        </w:rPr>
      </w:pPr>
      <w:r>
        <w:rPr>
          <w:rFonts w:ascii="仿宋" w:hAnsi="仿宋" w:eastAsia="仿宋" w:cs="仿宋"/>
          <w:b/>
          <w:bCs/>
          <w:color w:val="000000"/>
          <w:sz w:val="24"/>
          <w:szCs w:val="24"/>
        </w:rPr>
        <w:t xml:space="preserve">55.1 </w:t>
      </w:r>
    </w:p>
    <w:p>
      <w:pPr>
        <w:adjustRightInd w:val="0"/>
        <w:snapToGrid w:val="0"/>
        <w:spacing w:line="360" w:lineRule="auto"/>
        <w:ind w:left="1620"/>
        <w:rPr>
          <w:rFonts w:ascii="仿宋" w:hAnsi="仿宋" w:eastAsia="仿宋" w:cs="Times New Roman"/>
          <w:color w:val="000000"/>
          <w:sz w:val="24"/>
          <w:szCs w:val="24"/>
        </w:rPr>
      </w:pPr>
      <w: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upright="1"/>
                    </wps:wsp>
                  </a:graphicData>
                </a:graphic>
              </wp:anchor>
            </w:drawing>
          </mc:Choice>
          <mc:Fallback>
            <w:pict>
              <v:shape id="_x0000_s1026"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CM9/g9rgEAAFEDAAAOAAAAZHJzL2Uyb0RvYy54bWytU0Fu2zAQ&#10;vBfIHwjea8oO2rqC5QCFkVyKtEDaB9AUaREQuQSXtuQPpD/oqZfe+y6/o0vacdrkkkMuFDm7mt2Z&#10;JRdXo+vZTke04Bs+nVScaa+gtX7T8O/frt/OOcMkfSt78Lrhe438annxZjGEWs+gg77VkRGJx3oI&#10;De9SCrUQqDrtJE4gaE9BA9HJRMe4EW2UA7G7Xsyq6r0YILYhgtKIhK6OQX5ijC8hBGOs0itQW6d9&#10;OrJG3ctEkrCzAfmydGuMVumLMagT6xtOSlNZqQjt13kVy4WsN1GGzqpTC/IlLTzR5KT1VPRMtZJJ&#10;sm20z6icVREQTJoocOIopDhCKqbVE2/uOhl00UJWYzibjq9Hq253XyOzbcMv311y5qWjkR9+/jj8&#10;+nP4fc8ySBYNAWvKvAuUm8ZPMNLFecCRwKx8NNHlL2liFCeD92eD9ZiYInBekUiKKArNPn6YzssA&#10;xOPPIWK60eBY3jQ80vyKrXL3GRM1QqkPKbmWh2vb92WGvf8PoMSMiNz5scO8S+N6PMlZQ7snNdsQ&#10;7aajUkVPSSenS6HTrcij/PdcSB9fwv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8Heyv9QAAAAI&#10;AQAADwAAAAAAAAABACAAAAAiAAAAZHJzL2Rvd25yZXYueG1sUEsBAhQAFAAAAAgAh07iQIz3+D2u&#10;AQAAUQMAAA4AAAAAAAAAAQAgAAAAIwEAAGRycy9lMm9Eb2MueG1sUEsFBgAAAAAGAAYAWQEAAEMF&#10;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color w:val="000000"/>
          <w:sz w:val="24"/>
          <w:szCs w:val="24"/>
        </w:rPr>
        <w:t>按照合同约定需要试车的，试车的内容应与承包人承包的安装范围相一致。</w:t>
      </w:r>
    </w:p>
    <w:p>
      <w:pPr>
        <w:tabs>
          <w:tab w:val="left" w:pos="54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55.2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upright="1"/>
                    </wps:wsp>
                  </a:graphicData>
                </a:graphic>
              </wp:anchor>
            </w:drawing>
          </mc:Choice>
          <mc:Fallback>
            <w:pict>
              <v:shape id="_x0000_s1026"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COtHIZrgEAAFEDAAAOAAAAZHJzL2Uyb0RvYy54bWytU0tu2zAQ&#10;3RfIHQjua8quYzSC5QCBkWyKtEDaA9AUaRHgDxzaki/Q3KCrbrrvuXyODinHadNNFtlQ5JvRm3lv&#10;yOX1YA3Zywjau4ZOJxUl0gnfardt6Levt+8/UgKJu5Yb72RDDxLo9eri3bIPtZz5zptWRoIkDuo+&#10;NLRLKdSMgeik5TDxQToMKh8tT3iMW9ZG3iO7NWxWVQvW+9iG6IUEQHQ9BumJMb6G0CulhVx7sbPS&#10;pZE1SsMTSoJOB6Cr0q1SUqTPSoFMxDQUlaayYhHcb/LKVktebyMPnRanFvhrWnihyXLtsOiZas0T&#10;J7uo/6OyWkQPXqWJ8JaNQoojqGJavfDmoeNBFi1oNYSz6fB2tOJ+/yUS3Tb0w+WCEsctjvz44/H4&#10;8/fx13eSQbSoD1Bj5kPA3DTc+AEvzhMOCGblg4o2f1ETwTgafDgbLIdEBIJX0/m8wojA0HxxNVtc&#10;Zhb2/HOIkO6ktyRvGhpxfsVWvv8EaUx9Ssm1nL/VxpQZGvcPgJwZYbnzscO8S8NmOMnZ+PaAanYh&#10;6m2HpYqeko5Ol55OtyKP8u9zIX1+Ca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wf22dQAAAAH&#10;AQAADwAAAAAAAAABACAAAAAiAAAAZHJzL2Rvd25yZXYueG1sUEsBAhQAFAAAAAgAh07iQI60chmu&#10;AQAAUQMAAA4AAAAAAAAAAQAgAAAAIwEAAGRycy9lMm9Eb2MueG1sUEsFBgAAAAAGAAYAWQEAAEMF&#10;A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color w:val="000000"/>
          <w:sz w:val="24"/>
          <w:szCs w:val="24"/>
        </w:rPr>
        <w:t>设备安装工程具备单机无负荷试车条件时，承包人应组织试车，并在试车前</w:t>
      </w:r>
      <w:r>
        <w:rPr>
          <w:rFonts w:ascii="仿宋" w:hAnsi="仿宋" w:eastAsia="仿宋" w:cs="仿宋"/>
          <w:color w:val="000000"/>
          <w:sz w:val="24"/>
          <w:szCs w:val="24"/>
        </w:rPr>
        <w:t>48</w:t>
      </w:r>
      <w:r>
        <w:rPr>
          <w:rFonts w:hint="eastAsia" w:ascii="仿宋" w:hAnsi="仿宋" w:eastAsia="仿宋" w:cs="仿宋"/>
          <w:color w:val="000000"/>
          <w:sz w:val="24"/>
          <w:szCs w:val="24"/>
        </w:rPr>
        <w:t>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监理工程师不能按时参加试车的，应在开始试车前至少提前</w:t>
      </w:r>
      <w:r>
        <w:rPr>
          <w:rFonts w:ascii="仿宋" w:hAnsi="仿宋" w:eastAsia="仿宋" w:cs="仿宋"/>
          <w:color w:val="000000"/>
          <w:sz w:val="24"/>
          <w:szCs w:val="24"/>
        </w:rPr>
        <w:t>24</w:t>
      </w:r>
      <w:r>
        <w:rPr>
          <w:rFonts w:hint="eastAsia" w:ascii="仿宋" w:hAnsi="仿宋" w:eastAsia="仿宋" w:cs="仿宋"/>
          <w:color w:val="000000"/>
          <w:sz w:val="24"/>
          <w:szCs w:val="24"/>
        </w:rPr>
        <w:t>小时发出延期试车指令并书面说明理由，延期不能超过</w:t>
      </w:r>
      <w:r>
        <w:rPr>
          <w:rFonts w:ascii="仿宋" w:hAnsi="仿宋" w:eastAsia="仿宋" w:cs="仿宋"/>
          <w:color w:val="000000"/>
          <w:sz w:val="24"/>
          <w:szCs w:val="24"/>
        </w:rPr>
        <w:t>48</w:t>
      </w:r>
      <w:r>
        <w:rPr>
          <w:rFonts w:hint="eastAsia" w:ascii="仿宋" w:hAnsi="仿宋" w:eastAsia="仿宋" w:cs="仿宋"/>
          <w:color w:val="000000"/>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仿宋" w:hAnsi="仿宋" w:eastAsia="仿宋" w:cs="仿宋"/>
          <w:color w:val="000000"/>
          <w:sz w:val="24"/>
          <w:szCs w:val="24"/>
          <w:u w:val="dotted"/>
        </w:rPr>
      </w:pPr>
      <w:r>
        <w:rPr>
          <w:rFonts w:ascii="仿宋" w:hAnsi="仿宋" w:eastAsia="仿宋" w:cs="仿宋"/>
          <w:b/>
          <w:bCs/>
          <w:color w:val="000000"/>
          <w:sz w:val="24"/>
          <w:szCs w:val="24"/>
        </w:rPr>
        <w:t xml:space="preserve">55.3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upright="1"/>
                    </wps:wsp>
                  </a:graphicData>
                </a:graphic>
              </wp:anchor>
            </w:drawing>
          </mc:Choice>
          <mc:Fallback>
            <w:pict>
              <v:shape id="_x0000_s1026"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wfKASrgEAAFEDAAAOAAAAZHJzL2Uyb0RvYy54bWytU81uGyEQ&#10;vlfqOyDuNev82NbK60iRlVyqtFLaB8AseJGAQYC96xdo36CnXnrvc/k5OrCO06aXHHJh4ZvZb+b7&#10;BpY3gzVkL0PU4Bo6nVSUSCeg1W7b0K9f7j4sKImJu5YbcLKhBxnpzer9u2Xva3kBHZhWBoIkLta9&#10;b2iXkq8Zi6KTlscJeOkwqCBYnvAYtqwNvEd2a9hFVc1YD6H1AYSMEdH1GKQnxvAaQlBKC7kGsbPS&#10;pZE1SMMTSoqd9pGuSrdKSZE+KRVlIqahqDSVFYvgfpNXtlryehu477Q4tcBf08ILTZZrh0XPVGue&#10;ONkF/R+V1SJABJUmAiwbhRRHUMW0euHNY8e9LFrQ6ujPpse3oxUP+8+B6LahlzMcvOMWR3788f34&#10;8/fx1zeSQbSo97HGzEePuWm4hQEvzhMeEczKBxVs/qImgnE0+HA2WA6JCAQX88v5DCMCQ1fz6aK6&#10;zizs+WcfYrqXYEneNDTg/IqtfP8xpjH1KSXXcnCnjSkzNO4fADkzwnLnY4d5l4bNcJKzgfaAanY+&#10;6G2HpYqeko5Ol55OtyKP8u9zIX1+Ca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gLOg9QAAAAH&#10;AQAADwAAAAAAAAABACAAAAAiAAAAZHJzL2Rvd25yZXYueG1sUEsBAhQAFAAAAAgAh07iQLB8oBKu&#10;AQAAUQMAAA4AAAAAAAAAAQAgAAAAIwEAAGRycy9lMm9Eb2MueG1sUEsFBgAAAAAGAAYAWQEAAEMF&#10;A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color w:val="000000"/>
          <w:sz w:val="24"/>
          <w:szCs w:val="24"/>
        </w:rPr>
        <w:t>单机试车合格，监理工程师应在试车记录上签字，承包人可继续施工或申请办理竣工验收手续。单机试车合格</w:t>
      </w:r>
      <w:r>
        <w:rPr>
          <w:rFonts w:ascii="仿宋" w:hAnsi="仿宋" w:eastAsia="仿宋" w:cs="仿宋"/>
          <w:color w:val="000000"/>
          <w:sz w:val="24"/>
          <w:szCs w:val="24"/>
        </w:rPr>
        <w:t>24</w:t>
      </w:r>
      <w:r>
        <w:rPr>
          <w:rFonts w:hint="eastAsia" w:ascii="仿宋" w:hAnsi="仿宋" w:eastAsia="仿宋" w:cs="仿宋"/>
          <w:color w:val="000000"/>
          <w:sz w:val="24"/>
          <w:szCs w:val="24"/>
        </w:rPr>
        <w:t>小时后，监理工程师仍不在试车记录上签字的，视为监理工程师已认可试车记录。</w:t>
      </w:r>
    </w:p>
    <w:p>
      <w:pPr>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55.4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upright="1"/>
                    </wps:wsp>
                  </a:graphicData>
                </a:graphic>
              </wp:anchor>
            </w:drawing>
          </mc:Choice>
          <mc:Fallback>
            <w:pict>
              <v:shape id="_x0000_s1026"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Q9djI64BAABRAwAADgAAAGRycy9lMm9Eb2MueG1srVNBbtsw&#10;ELwX6B8I3ms6ThCnguUAhZFcgrZAmgfQFGURILkEl7bkDzQ/yKmX3vsuv6NLynHa9JJDL9RydjW7&#10;Mystrgdn2U5HNOBrfjaZcqa9gsb4Tc0fvt18uOIMk/SNtOB1zfca+fXy/btFHyo9gw5soyMjEo9V&#10;H2repRQqIVB12kmcQNCeki1EJxNd40Y0UfbE7qyYTaeXoofYhAhKIxK6GpP8yBjfQghta5Regdo6&#10;7dPIGrWViSRhZwLyZZm2bbVKX9oWdWK25qQ0lZOaULzOp1guZLWJMnRGHUeQbxnhlSYnjaemJ6qV&#10;TJJto/mHyhkVAaFNEwVOjEKKI6TibPrKm/tOBl20kNUYTqbj/6NVn3dfIzNNzc/nF5x56Wjlh6fH&#10;w49fh5/fWQbJoj5gRZX3gWrT8AkG+nCecSQwKx/a6PKTNDHKk8H7k8F6SEwReDU/n19SRlHq4uMs&#10;x8QuXl4OEdOtBsdyUPNI+yu2yt0dprH0uST38nBjrC07tP4vgDgzIvLk44Q5SsN6OMpZQ7MnNdsQ&#10;zaajVkVPKSeny0zHryKv8s97IX35E5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cVsADVAAAA&#10;CAEAAA8AAAAAAAAAAQAgAAAAIgAAAGRycy9kb3ducmV2LnhtbFBLAQIUABQAAAAIAIdO4kBD12Mj&#10;rgEAAFEDAAAOAAAAAAAAAAEAIAAAACQBAABkcnMvZTJvRG9jLnhtbFBLBQYAAAAABgAGAFkBAABE&#10;BQ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color w:val="000000"/>
          <w:sz w:val="24"/>
          <w:szCs w:val="24"/>
        </w:rPr>
        <w:t>设备安装工程具备联动无负荷试车条件时，发包人应组织试车，并在试车前</w:t>
      </w:r>
      <w:r>
        <w:rPr>
          <w:rFonts w:ascii="仿宋" w:hAnsi="仿宋" w:eastAsia="仿宋" w:cs="仿宋"/>
          <w:color w:val="000000"/>
          <w:sz w:val="24"/>
          <w:szCs w:val="24"/>
        </w:rPr>
        <w:t>48</w:t>
      </w:r>
      <w:r>
        <w:rPr>
          <w:rFonts w:hint="eastAsia" w:ascii="仿宋" w:hAnsi="仿宋" w:eastAsia="仿宋" w:cs="仿宋"/>
          <w:color w:val="000000"/>
          <w:sz w:val="24"/>
          <w:szCs w:val="24"/>
        </w:rPr>
        <w:t>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55.5  </w:t>
      </w:r>
      <w:r>
        <w:rPr>
          <w:rFonts w:ascii="仿宋" w:hAnsi="仿宋" w:eastAsia="仿宋" w:cs="仿宋"/>
          <w:b/>
          <w:bCs/>
          <w:color w:val="000000"/>
          <w:sz w:val="24"/>
          <w:szCs w:val="24"/>
          <w:u w:val="dotted"/>
        </w:rPr>
        <w:t xml:space="preserve">                                                                                                        </w:t>
      </w:r>
    </w:p>
    <w:p>
      <w:pPr>
        <w:adjustRightInd w:val="0"/>
        <w:snapToGrid w:val="0"/>
        <w:spacing w:line="360" w:lineRule="auto"/>
        <w:ind w:left="1620"/>
        <w:rPr>
          <w:rFonts w:ascii="仿宋" w:hAnsi="仿宋" w:eastAsia="仿宋" w:cs="仿宋"/>
          <w:color w:val="000000"/>
          <w:sz w:val="24"/>
          <w:szCs w:val="24"/>
        </w:rPr>
      </w:pPr>
      <w: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357" name="文本框 357"/>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upright="1"/>
                    </wps:wsp>
                  </a:graphicData>
                </a:graphic>
              </wp:anchor>
            </w:drawing>
          </mc:Choice>
          <mc:Fallback>
            <w:pict>
              <v:shape id="_x0000_s1026"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KW5wEqwAQAAUQMAAA4AAABkcnMvZTJvRG9jLnhtbK1TwW4b&#10;IRC9V8o/IO7xOk7b2CuvI0VWeqnaSkk/ALPgRQIGMdi7/oH2D3rqpfd+l7+jA3acJrnkkAsLb2bf&#10;zHsD8+vBWbZVEQ34hl+MxpwpL6E1ft3w7/e351POMAnfCgteNXynkF8vzt7N+1CrCXRgWxUZkXis&#10;+9DwLqVQVxXKTjmBIwjKU1BDdCLRMa6rNoqe2J2tJuPxx6qH2IYIUiESujwE+ZExvoYQtDZSLUFu&#10;nPLpwBqVFYkkYWcC8kXpVmsl01etUSVmG05KU1mpCO1Xea0Wc1GvowidkccWxGtaeKbJCeOp6Ilq&#10;KZJgm2heUDkjIyDoNJLgqoOQ4gipuBg/8+auE0EVLWQ1hpPp+Ha08sv2W2SmbfjlhyvOvHA08v2v&#10;n/vff/d/frAMkkV9wJoy7wLlpuEGBro4DzgSmJUPOrr8JU2M4mTw7mSwGhKTBE6nl7MJRSSF3k+u&#10;ZrMygOrx5xAxfVLgWN40PNL8iq1i+xkTNUKpDym5lodbY22ZofVPAErMSJU7P3SYd2lYDUc5K2h3&#10;pGYToll3VKroKenkdCl0vBV5lP+fC+njS1j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CYfOHW&#10;AAAACQEAAA8AAAAAAAAAAQAgAAAAIgAAAGRycy9kb3ducmV2LnhtbFBLAQIUABQAAAAIAIdO4kCl&#10;ucBKsAEAAFEDAAAOAAAAAAAAAAEAIAAAACU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color w:val="000000"/>
          <w:sz w:val="24"/>
          <w:szCs w:val="24"/>
        </w:rPr>
        <w:t>试车费用，除已含在合同价款外，由发包人承担。试车达不到验收要求的，按照下列规定处理：</w:t>
      </w:r>
      <w:r>
        <w:rPr>
          <w:rFonts w:ascii="仿宋" w:hAnsi="仿宋" w:eastAsia="仿宋" w:cs="仿宋"/>
          <w:color w:val="000000"/>
          <w:sz w:val="24"/>
          <w:szCs w:val="24"/>
        </w:rPr>
        <w:t xml:space="preserve"> </w:t>
      </w:r>
    </w:p>
    <w:p>
      <w:pPr>
        <w:numPr>
          <w:ilvl w:val="0"/>
          <w:numId w:val="17"/>
        </w:numPr>
        <w:tabs>
          <w:tab w:val="left" w:pos="1080"/>
          <w:tab w:val="left" w:pos="1620"/>
        </w:tabs>
        <w:adjustRightInd w:val="0"/>
        <w:snapToGrid w:val="0"/>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由于设计原因试车达不到验收要求，发包人应要求设计人修改设计，承包人按照修改后的设计重新安装。发包人承担修改设计、拆除及重新安装的全部费用和延误的工期。</w:t>
      </w:r>
    </w:p>
    <w:p>
      <w:pPr>
        <w:numPr>
          <w:ilvl w:val="0"/>
          <w:numId w:val="17"/>
        </w:numPr>
        <w:tabs>
          <w:tab w:val="left" w:pos="1080"/>
          <w:tab w:val="left" w:pos="1620"/>
        </w:tabs>
        <w:adjustRightInd w:val="0"/>
        <w:snapToGrid w:val="0"/>
        <w:spacing w:line="360" w:lineRule="auto"/>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7"/>
        </w:numPr>
        <w:tabs>
          <w:tab w:val="left" w:pos="1080"/>
          <w:tab w:val="left" w:pos="1980"/>
        </w:tabs>
        <w:adjustRightInd w:val="0"/>
        <w:snapToGrid w:val="0"/>
        <w:spacing w:line="360" w:lineRule="auto"/>
        <w:ind w:left="1617" w:leftChars="770" w:firstLine="0"/>
        <w:rPr>
          <w:rFonts w:ascii="仿宋" w:hAnsi="仿宋" w:eastAsia="仿宋" w:cs="Times New Roman"/>
          <w:color w:val="000000"/>
          <w:sz w:val="24"/>
          <w:szCs w:val="24"/>
        </w:rPr>
      </w:pPr>
      <w:r>
        <w:rPr>
          <w:rFonts w:hint="eastAsia" w:ascii="仿宋" w:hAnsi="仿宋" w:eastAsia="仿宋" w:cs="仿宋"/>
          <w:color w:val="000000"/>
          <w:sz w:val="24"/>
          <w:szCs w:val="24"/>
        </w:rPr>
        <w:t>由于承包人施工原因试车达不到验收要求，承包人应按照监理工程师要求重新安装和试车，并承担拆除、重新安装和重新试车的费用和延误的工期。</w:t>
      </w:r>
    </w:p>
    <w:p>
      <w:pPr>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55.6  </w:t>
      </w:r>
      <w:r>
        <w:rPr>
          <w:rFonts w:ascii="仿宋" w:hAnsi="仿宋" w:eastAsia="仿宋" w:cs="仿宋"/>
          <w:b/>
          <w:bCs/>
          <w:color w:val="000000"/>
          <w:sz w:val="24"/>
          <w:szCs w:val="24"/>
          <w:u w:val="dotted"/>
        </w:rPr>
        <w:t xml:space="preserve">                                                                               </w:t>
      </w:r>
    </w:p>
    <w:p>
      <w:pPr>
        <w:adjustRightInd w:val="0"/>
        <w:snapToGrid w:val="0"/>
        <w:rPr>
          <w:rFonts w:ascii="仿宋" w:hAnsi="仿宋" w:eastAsia="仿宋" w:cs="仿宋"/>
          <w:b/>
          <w:bCs/>
          <w:color w:val="000000"/>
          <w:sz w:val="24"/>
          <w:szCs w:val="24"/>
          <w:u w:val="dotted"/>
        </w:rPr>
      </w:pPr>
    </w:p>
    <w:p>
      <w:pPr>
        <w:pStyle w:val="33"/>
        <w:adjustRightInd w:val="0"/>
        <w:snapToGrid w:val="0"/>
        <w:ind w:left="1619" w:leftChars="771"/>
        <w:rPr>
          <w:rFonts w:ascii="仿宋" w:hAnsi="仿宋" w:eastAsia="仿宋"/>
          <w:color w:val="000000"/>
        </w:rPr>
      </w:pPr>
      <w: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upright="1"/>
                    </wps:wsp>
                  </a:graphicData>
                </a:graphic>
              </wp:anchor>
            </w:drawing>
          </mc:Choice>
          <mc:Fallback>
            <w:pict>
              <v:shape id="_x0000_s1026"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CIz/TJrgEAAFEDAAAOAAAAZHJzL2Uyb0RvYy54bWytU0Fu2zAQ&#10;vBfIHwjeY8oOkDqC5QCBkV6KpkDaB9AUZREguQSXtuQPND/oqZfe+y6/o0vacdr0kkMvFDm7mt2Z&#10;JRe3o7NspyMa8A2fTirOtFfQGr9p+Ncv95dzzjBJ30oLXjd8r5HfLi/eLYZQ6xn0YFsdGZF4rIfQ&#10;8D6lUAuBqtdO4gSC9hTsIDqZ6Bg3oo1yIHZnxayqrsUAsQ0RlEYkdHUM8hNjfAshdJ1RegVq67RP&#10;R9aorUwkCXsTkC9Lt12nVXroOtSJ2YaT0lRWKkL7dV7FciHrTZShN+rUgnxLC680OWk8FT1TrWSS&#10;bBvNP1TOqAgIXZoocOIopDhCKqbVK28eexl00UJWYzibjv+PVn3afY7MtA2/ur7hzEtHIz98fzr8&#10;+HX4+Y1lkCwaAtaU+RgoN413MNLFecaRwKx87KLLX9LEKE4G788G6zExReC8IpEUURSa3byfzssA&#10;xMvPIWL6oMGxvGl4pPkVW+XuIyZqhFKfU3ItD/fG2jJD6/8CKDEjInd+7DDv0rgeT3LW0O5JzTZE&#10;s+mpVNFT0snpUuh0K/Io/zwX0peXs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nO0gNQAAAAI&#10;AQAADwAAAAAAAAABACAAAAAiAAAAZHJzL2Rvd25yZXYueG1sUEsBAhQAFAAAAAgAh07iQIjP9Mmu&#10;AQAAUQ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color w:val="000000"/>
        </w:rPr>
        <w:t>投料试车应在永久工程竣工验收后，由发包人负责。如果发包人要求在永久工程竣工验收前进行试车或需要承包人配合时，应事先取得承包人同意，并另行签订补充协议。</w:t>
      </w:r>
    </w:p>
    <w:p>
      <w:pPr>
        <w:pStyle w:val="13"/>
        <w:adjustRightInd w:val="0"/>
        <w:snapToGrid w:val="0"/>
        <w:spacing w:line="240" w:lineRule="exact"/>
        <w:ind w:firstLine="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43" w:name="_Toc469384039"/>
      <w:bookmarkStart w:id="244" w:name="_Toc8378"/>
      <w:bookmarkStart w:id="245" w:name="_Toc10624879"/>
      <w:r>
        <w:rPr>
          <w:rFonts w:hint="eastAsia" w:ascii="仿宋" w:hAnsi="仿宋" w:eastAsia="仿宋" w:cs="仿宋"/>
          <w:b/>
          <w:bCs/>
          <w:sz w:val="24"/>
          <w:szCs w:val="24"/>
        </w:rPr>
        <w:t>★</w:t>
      </w:r>
      <w:r>
        <w:rPr>
          <w:rFonts w:ascii="仿宋" w:hAnsi="仿宋" w:eastAsia="仿宋" w:cs="仿宋"/>
          <w:b/>
          <w:bCs/>
          <w:color w:val="000000"/>
          <w:sz w:val="24"/>
          <w:szCs w:val="24"/>
        </w:rPr>
        <w:t xml:space="preserve">56  </w:t>
      </w:r>
      <w:r>
        <w:rPr>
          <w:rFonts w:hint="eastAsia" w:ascii="仿宋" w:hAnsi="仿宋" w:eastAsia="仿宋" w:cs="仿宋"/>
          <w:b/>
          <w:bCs/>
          <w:color w:val="000000"/>
          <w:sz w:val="24"/>
          <w:szCs w:val="24"/>
        </w:rPr>
        <w:t>工程变更</w:t>
      </w:r>
      <w:bookmarkEnd w:id="243"/>
      <w:bookmarkEnd w:id="244"/>
      <w:bookmarkEnd w:id="245"/>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56.1</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364" name="文本框 364"/>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upright="1"/>
                    </wps:wsp>
                  </a:graphicData>
                </a:graphic>
              </wp:anchor>
            </w:drawing>
          </mc:Choice>
          <mc:Fallback>
            <w:pict>
              <v:shape id="_x0000_s1026"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EboHJewAQAAUgMAAA4AAABkcnMvZTJvRG9jLnhtbK1TQW7bMBC8&#10;F+gfCN5ryW6ROILlAIWRXoq0QJoH0BRpESC5BJe25A+kP+ipl977Lr+jS9px0vSSQy8UuTuc3Zml&#10;Ftejs2ynIhrwLZ9Oas6Ul9AZv2n5/bebd3POMAnfCQtetXyvkF8v375ZDKFRM+jBdioyIvHYDKHl&#10;fUqhqSqUvXICJxCUp6SG6ESiY9xUXRQDsTtbzer6ohogdiGCVIgUXR2T/MQYX0MIWhupViC3Tvl0&#10;ZI3KikSSsDcB+bJ0q7WS6YvWqBKzLSelqaxUhPbrvFbLhWg2UYTeyFML4jUtvNDkhPFU9Ey1Ekmw&#10;bTT/UDkjIyDoNJHgqqOQ4gipmNYvvLnrRVBFC1mN4Ww6/j9aebv7GpnpWv7+4gNnXjga+eHH98PP&#10;34dfDywHyaIhYEPIu0DYNH6EkR7OYxwpmJWPOrr8JU2M8mTw/mywGhOT+VI9m1/WlJKUm11dTudl&#10;AtXT7RAxfVLgWN60PNIAi69i9xkTdULQR0gu5uHGWFuGaP1fAQLmSJVbP7aYd2lcjyc9a+j2JGcb&#10;otn0VKoIKnCyuhQ6PYs8y+fnQvr0Ky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rMkyrTAAAA&#10;BwEAAA8AAAAAAAAAAQAgAAAAIgAAAGRycy9kb3ducmV2LnhtbFBLAQIUABQAAAAIAIdO4kBG6ByX&#10;sAEAAFIDAAAOAAAAAAAAAAEAIAAAACI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color w:val="000000"/>
          <w:sz w:val="24"/>
          <w:szCs w:val="24"/>
        </w:rPr>
        <w:t>合同履行期间，经发包人批准，监理工程师可按照第</w:t>
      </w:r>
      <w:r>
        <w:rPr>
          <w:rFonts w:ascii="仿宋" w:hAnsi="仿宋" w:eastAsia="仿宋" w:cs="仿宋"/>
          <w:color w:val="000000"/>
          <w:sz w:val="24"/>
          <w:szCs w:val="24"/>
        </w:rPr>
        <w:t>56.3</w:t>
      </w:r>
      <w:r>
        <w:rPr>
          <w:rFonts w:hint="eastAsia" w:ascii="仿宋" w:hAnsi="仿宋" w:eastAsia="仿宋" w:cs="仿宋"/>
          <w:color w:val="000000"/>
          <w:sz w:val="24"/>
          <w:szCs w:val="24"/>
        </w:rPr>
        <w:t>款约定的变更程序向承包人发出变更指令，承包人应按照合同约定实施变更工作。</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没有经发包人批准也没有监理工程师的工程变更指令，承包人应按照合同约定施工，无权对合同工程作出任何变更。</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工程量偏差不属于工程变更，该项工程量增减不需要任何指令。</w:t>
      </w:r>
    </w:p>
    <w:p>
      <w:pPr>
        <w:pStyle w:val="2"/>
        <w:adjustRightInd w:val="0"/>
        <w:snapToGrid w:val="0"/>
        <w:rPr>
          <w:rFonts w:ascii="仿宋" w:hAnsi="仿宋" w:eastAsia="仿宋" w:cs="仿宋"/>
          <w:color w:val="000000"/>
          <w:sz w:val="24"/>
          <w:szCs w:val="24"/>
          <w:u w:val="dotted"/>
        </w:rPr>
      </w:pPr>
      <w:r>
        <w:rPr>
          <w:rFonts w:ascii="仿宋" w:hAnsi="仿宋" w:eastAsia="仿宋" w:cs="仿宋"/>
          <w:b/>
          <w:bCs/>
          <w:color w:val="000000"/>
          <w:sz w:val="24"/>
          <w:szCs w:val="24"/>
        </w:rPr>
        <w:t xml:space="preserve">56.2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rPr>
          <w:rFonts w:ascii="仿宋" w:hAnsi="仿宋" w:eastAsia="仿宋" w:cs="Times New Roman"/>
          <w:color w:val="000000"/>
          <w:sz w:val="24"/>
          <w:szCs w:val="24"/>
        </w:rPr>
      </w:pP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365" name="文本框 36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upright="1"/>
                    </wps:wsp>
                  </a:graphicData>
                </a:graphic>
              </wp:anchor>
            </w:drawing>
          </mc:Choice>
          <mc:Fallback>
            <w:pict>
              <v:shape id="_x0000_s1026"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CNpVyKvAQAAUQMAAA4AAABkcnMvZTJvRG9jLnhtbK1TwW4T&#10;MRC9I/EPlu9kN2mI6CqbSlVULgiQCh/geO2sJdtjeZzs5gfgDzhx4c535TsYO2kK5dJDL177zeyb&#10;eW/s5c3oLNuriAZ8y6eTmjPlJXTGb1v+9cvdm3ecYRK+Exa8avlBIb9ZvX61HEKjZtCD7VRkROKx&#10;GULL+5RCU1Uoe+UETiAoT0EN0YlEx7ituigGYne2mtX1ohogdiGCVIiErk9BfmaMzyEErY1Ua5A7&#10;p3w6sUZlRSJJ2JuAfFW61VrJ9ElrVInZlpPSVFYqQvtNXqvVUjTbKEJv5LkF8ZwWnmhywngqeqFa&#10;iyTYLpr/qJyRERB0mkhw1UlIcYRUTOsn3tz3IqiihazGcDEdX45Wftx/jsx0Lb9avOXMC0cjP/74&#10;fvz5+/jrG8sgWTQEbCjzPlBuGm9hpIvzgCOBWfmoo8tf0sQoTgYfLgarMTFJ4PV0Pq8pIil0db2Y&#10;zcsAqsefQ8T0XoFjedPySPMrtor9B0zUCKU+pORaHu6MtWWG1v8DUGJGqtz5qcO8S+NmPMvZQHcg&#10;NbsQzbanUkVPSSenS6Hzrcij/PtcSB9fw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Ppe1dYA&#10;AAAJAQAADwAAAAAAAAABACAAAAAiAAAAZHJzL2Rvd25yZXYueG1sUEsBAhQAFAAAAAgAh07iQCNp&#10;VyK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color w:val="000000"/>
          <w:sz w:val="24"/>
          <w:szCs w:val="24"/>
        </w:rPr>
        <w:t>合同履行期间，发包人可对合同工程或其任何部分的形式、质量或数量作出变更。发生下列情形之一，应按照本条规定进行变更。</w:t>
      </w:r>
    </w:p>
    <w:p>
      <w:pPr>
        <w:pStyle w:val="2"/>
        <w:adjustRightInd w:val="0"/>
        <w:snapToGrid w:val="0"/>
        <w:spacing w:line="360" w:lineRule="auto"/>
        <w:ind w:left="1619" w:leftChars="771"/>
        <w:rPr>
          <w:rFonts w:ascii="仿宋" w:hAnsi="仿宋" w:eastAsia="仿宋" w:cs="Times New Roman"/>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改变合同工程中任何工程数量（不含工程量的偏差）；</w:t>
      </w:r>
    </w:p>
    <w:p>
      <w:pPr>
        <w:pStyle w:val="2"/>
        <w:adjustRightInd w:val="0"/>
        <w:snapToGrid w:val="0"/>
        <w:spacing w:line="360" w:lineRule="auto"/>
        <w:ind w:left="1619" w:leftChars="771"/>
        <w:rPr>
          <w:rFonts w:ascii="仿宋" w:hAnsi="仿宋" w:eastAsia="仿宋" w:cs="仿宋"/>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删减任何工作，但删减的工作不能转由发包人或其他人实施；</w:t>
      </w:r>
      <w:r>
        <w:rPr>
          <w:rFonts w:ascii="仿宋" w:hAnsi="仿宋" w:eastAsia="仿宋" w:cs="仿宋"/>
          <w:color w:val="000000"/>
          <w:sz w:val="24"/>
          <w:szCs w:val="24"/>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改变任何工作内容的性质、质量或其他特征；</w:t>
      </w:r>
    </w:p>
    <w:p>
      <w:pPr>
        <w:pStyle w:val="2"/>
        <w:adjustRightInd w:val="0"/>
        <w:snapToGrid w:val="0"/>
        <w:spacing w:line="360" w:lineRule="auto"/>
        <w:ind w:left="1619" w:leftChars="771" w:firstLine="1"/>
        <w:rPr>
          <w:rFonts w:ascii="仿宋" w:hAnsi="仿宋" w:eastAsia="仿宋" w:cs="Times New Roman"/>
          <w:color w:val="000000"/>
          <w:sz w:val="24"/>
          <w:szCs w:val="24"/>
        </w:rPr>
      </w:pPr>
      <w:r>
        <w:rPr>
          <w:rFonts w:ascii="仿宋" w:hAnsi="仿宋" w:eastAsia="仿宋" w:cs="仿宋"/>
          <w:color w:val="000000"/>
          <w:sz w:val="24"/>
          <w:szCs w:val="24"/>
        </w:rPr>
        <w:t xml:space="preserve">(4) </w:t>
      </w:r>
      <w:r>
        <w:rPr>
          <w:rFonts w:hint="eastAsia" w:ascii="仿宋" w:hAnsi="仿宋" w:eastAsia="仿宋" w:cs="仿宋"/>
          <w:color w:val="000000"/>
          <w:sz w:val="24"/>
          <w:szCs w:val="24"/>
        </w:rPr>
        <w:t>改变工程任何部分的标高、基线、位置和</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或</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尺寸；</w:t>
      </w:r>
    </w:p>
    <w:p>
      <w:pPr>
        <w:pStyle w:val="2"/>
        <w:adjustRightInd w:val="0"/>
        <w:snapToGrid w:val="0"/>
        <w:spacing w:line="360" w:lineRule="auto"/>
        <w:ind w:left="1619" w:leftChars="771" w:firstLine="1"/>
        <w:rPr>
          <w:rFonts w:ascii="仿宋" w:hAnsi="仿宋" w:eastAsia="仿宋" w:cs="Times New Roman"/>
          <w:color w:val="000000"/>
          <w:sz w:val="24"/>
          <w:szCs w:val="24"/>
        </w:rPr>
      </w:pPr>
      <w:r>
        <w:rPr>
          <w:rFonts w:ascii="仿宋" w:hAnsi="仿宋" w:eastAsia="仿宋" w:cs="仿宋"/>
          <w:color w:val="000000"/>
          <w:sz w:val="24"/>
          <w:szCs w:val="24"/>
        </w:rPr>
        <w:t xml:space="preserve">(5) </w:t>
      </w:r>
      <w:r>
        <w:rPr>
          <w:rFonts w:hint="eastAsia" w:ascii="仿宋" w:hAnsi="仿宋" w:eastAsia="仿宋" w:cs="仿宋"/>
          <w:color w:val="000000"/>
          <w:sz w:val="24"/>
          <w:szCs w:val="24"/>
        </w:rPr>
        <w:t>为完成永久工程所必须的任何额外工作；</w:t>
      </w:r>
    </w:p>
    <w:p>
      <w:pPr>
        <w:pStyle w:val="2"/>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但对合同工程工期、质量标准等实质性变更的，应在作出变更前，与承包人签订补充协议书，作为本合同的补充文件。</w:t>
      </w:r>
    </w:p>
    <w:p>
      <w:pPr>
        <w:pStyle w:val="2"/>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56.3  </w:t>
      </w:r>
      <w:r>
        <w:rPr>
          <w:rFonts w:ascii="仿宋" w:hAnsi="仿宋" w:eastAsia="仿宋" w:cs="仿宋"/>
          <w:b/>
          <w:bCs/>
          <w:color w:val="000000"/>
          <w:sz w:val="24"/>
          <w:szCs w:val="24"/>
          <w:u w:val="dotted"/>
        </w:rPr>
        <w:t xml:space="preserve">                                                                               </w:t>
      </w:r>
    </w:p>
    <w:p>
      <w:pPr>
        <w:pStyle w:val="2"/>
        <w:adjustRightInd w:val="0"/>
        <w:snapToGrid w:val="0"/>
        <w:rPr>
          <w:rFonts w:ascii="仿宋" w:hAnsi="仿宋" w:eastAsia="仿宋" w:cs="Times New Roman"/>
          <w:b/>
          <w:bCs/>
          <w:color w:val="000000"/>
          <w:sz w:val="24"/>
          <w:szCs w:val="24"/>
        </w:rPr>
      </w:pP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upright="1"/>
                    </wps:wsp>
                  </a:graphicData>
                </a:graphic>
              </wp:anchor>
            </w:drawing>
          </mc:Choice>
          <mc:Fallback>
            <w:pict>
              <v:shape id="_x0000_s1026"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p3Ks5K4BAABRAwAADgAAAGRycy9lMm9Eb2MueG1srVPBbhMx&#10;EL0j8Q+W78Sb0pR2lU0lFJULAqTCBzheO2tp7bE8TnbzA/AHnLhw57vyHYy9aQrl0gMXr/1m9s28&#10;N/bydnQ92+uIFnzD57OKM+0VtNZvG/7l892ra84wSd/KHrxu+EEjv129fLEcQq0voIO+1ZERicd6&#10;CA3vUgq1EKg67STOIGhPQQPRyUTHuBVtlAOxu15cVNWVGCC2IYLSiISupyA/McbnEIIxVuk1qJ3T&#10;Pk2sUfcykSTsbEC+Kt0ao1X6aAzqxPqGk9JUVipC+01exWop622UobPq1IJ8TgtPNDlpPRU9U61l&#10;kmwX7T9UzqoICCbNFDgxCSmOkIp59cSb+04GXbSQ1RjOpuP/o1Uf9p8is23DX78hT7x0NPLj92/H&#10;H7+OP7+yDJJFQ8CaMu8D5abxLYx0cR5wJDArH010+UuaGMWJ7HA2WI+JKQJv5peXFUUUhRaLq+ub&#10;RWYRjz+HiOmdBsfypuGR5ldslfv3mKbUh5Rcy8Od7fsyw97/BRBnRkTufOow79K4GU9yNtAeSM0u&#10;RLvtqFTRU9LJ6dLT6VbkUf55LqSPL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Qw/9jVAAAA&#10;CAEAAA8AAAAAAAAAAQAgAAAAIgAAAGRycy9kb3ducmV2LnhtbFBLAQIUABQAAAAIAIdO4kCncqzk&#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246" w:name="OLE_LINK1"/>
      <w:r>
        <w:rPr>
          <w:rFonts w:hint="eastAsia" w:ascii="仿宋" w:hAnsi="仿宋" w:eastAsia="仿宋" w:cs="仿宋"/>
          <w:color w:val="000000"/>
          <w:sz w:val="24"/>
          <w:szCs w:val="24"/>
        </w:rPr>
        <w:t>合同工程发生变更</w:t>
      </w:r>
      <w:bookmarkEnd w:id="246"/>
      <w:r>
        <w:rPr>
          <w:rFonts w:hint="eastAsia" w:ascii="仿宋" w:hAnsi="仿宋" w:eastAsia="仿宋" w:cs="仿宋"/>
          <w:color w:val="000000"/>
          <w:sz w:val="24"/>
          <w:szCs w:val="24"/>
        </w:rPr>
        <w:t>，合同双方当事人以及监理工程师、造价工程师应遵循下列程序实施工程变更的相关工作。</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合同工程可能发生或发生工程变更时，监理工程师或承包人可依据下列情况及时提出。</w:t>
      </w:r>
    </w:p>
    <w:p>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）合同工程可能发生第</w:t>
      </w:r>
      <w:r>
        <w:rPr>
          <w:rFonts w:ascii="仿宋" w:hAnsi="仿宋" w:eastAsia="仿宋" w:cs="仿宋"/>
          <w:color w:val="000000"/>
          <w:sz w:val="24"/>
          <w:szCs w:val="24"/>
        </w:rPr>
        <w:t>56.2</w:t>
      </w:r>
      <w:r>
        <w:rPr>
          <w:rFonts w:hint="eastAsia" w:ascii="仿宋" w:hAnsi="仿宋" w:eastAsia="仿宋" w:cs="仿宋"/>
          <w:color w:val="000000"/>
          <w:sz w:val="24"/>
          <w:szCs w:val="24"/>
        </w:rPr>
        <w:t>款所列情形的，监理工程师可向承包人发出变更意向书，并附必要的施工设计图纸及其说明等资料。承包人应在收到变更意向书后的</w:t>
      </w:r>
      <w:r>
        <w:rPr>
          <w:rFonts w:ascii="仿宋" w:hAnsi="仿宋" w:eastAsia="仿宋" w:cs="仿宋"/>
          <w:color w:val="000000"/>
          <w:sz w:val="24"/>
          <w:szCs w:val="24"/>
        </w:rPr>
        <w:t>7</w:t>
      </w:r>
      <w:r>
        <w:rPr>
          <w:rFonts w:hint="eastAsia" w:ascii="仿宋" w:hAnsi="仿宋" w:eastAsia="仿宋" w:cs="仿宋"/>
          <w:color w:val="000000"/>
          <w:sz w:val="24"/>
          <w:szCs w:val="24"/>
        </w:rPr>
        <w:t>天内，向监理工程师书面提交包括拟实施变更工作的计划、措施、竣工时间、修改内容和所需金额等在内的实施方案。发包人应在收到实施方案后的</w:t>
      </w:r>
      <w:r>
        <w:rPr>
          <w:rFonts w:ascii="仿宋" w:hAnsi="仿宋" w:eastAsia="仿宋" w:cs="仿宋"/>
          <w:color w:val="000000"/>
          <w:sz w:val="24"/>
          <w:szCs w:val="24"/>
        </w:rPr>
        <w:t>7</w:t>
      </w:r>
      <w:r>
        <w:rPr>
          <w:rFonts w:hint="eastAsia" w:ascii="仿宋" w:hAnsi="仿宋" w:eastAsia="仿宋" w:cs="仿宋"/>
          <w:color w:val="000000"/>
          <w:sz w:val="24"/>
          <w:szCs w:val="24"/>
        </w:rPr>
        <w:t>天内予以答复；同意承包人提交的实施方案的，监理工程师应在收到实施方案后的</w:t>
      </w:r>
      <w:r>
        <w:rPr>
          <w:rFonts w:ascii="仿宋" w:hAnsi="仿宋" w:eastAsia="仿宋" w:cs="仿宋"/>
          <w:color w:val="000000"/>
          <w:sz w:val="24"/>
          <w:szCs w:val="24"/>
        </w:rPr>
        <w:t>14</w:t>
      </w:r>
      <w:r>
        <w:rPr>
          <w:rFonts w:hint="eastAsia" w:ascii="仿宋" w:hAnsi="仿宋" w:eastAsia="仿宋" w:cs="仿宋"/>
          <w:color w:val="000000"/>
          <w:sz w:val="24"/>
          <w:szCs w:val="24"/>
        </w:rPr>
        <w:t>天内发出变更指令。</w:t>
      </w:r>
    </w:p>
    <w:p>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）合同工程发生第</w:t>
      </w:r>
      <w:r>
        <w:rPr>
          <w:rFonts w:ascii="仿宋" w:hAnsi="仿宋" w:eastAsia="仿宋" w:cs="仿宋"/>
          <w:color w:val="000000"/>
          <w:sz w:val="24"/>
          <w:szCs w:val="24"/>
        </w:rPr>
        <w:t>56.2</w:t>
      </w:r>
      <w:r>
        <w:rPr>
          <w:rFonts w:hint="eastAsia" w:ascii="仿宋" w:hAnsi="仿宋" w:eastAsia="仿宋" w:cs="仿宋"/>
          <w:color w:val="000000"/>
          <w:sz w:val="24"/>
          <w:szCs w:val="24"/>
        </w:rPr>
        <w:t>款所列情形的，监理工程师应至少提前</w:t>
      </w:r>
      <w:r>
        <w:rPr>
          <w:rFonts w:ascii="仿宋" w:hAnsi="仿宋" w:eastAsia="仿宋" w:cs="仿宋"/>
          <w:color w:val="000000"/>
          <w:sz w:val="24"/>
          <w:szCs w:val="24"/>
        </w:rPr>
        <w:t>14</w:t>
      </w:r>
      <w:r>
        <w:rPr>
          <w:rFonts w:hint="eastAsia" w:ascii="仿宋" w:hAnsi="仿宋" w:eastAsia="仿宋" w:cs="仿宋"/>
          <w:color w:val="000000"/>
          <w:sz w:val="24"/>
          <w:szCs w:val="24"/>
        </w:rPr>
        <w:t>天以书面形式向承包人发出变更指令，并提供变更的施工设计图纸及其说明等资料。</w:t>
      </w:r>
    </w:p>
    <w:p>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）承包人收到发包人为实施合同工程所提供的施工设计图纸和文件，经检查认为存在第</w:t>
      </w:r>
      <w:r>
        <w:rPr>
          <w:rFonts w:ascii="仿宋" w:hAnsi="仿宋" w:eastAsia="仿宋" w:cs="仿宋"/>
          <w:color w:val="000000"/>
          <w:sz w:val="24"/>
          <w:szCs w:val="24"/>
        </w:rPr>
        <w:t>56.2</w:t>
      </w:r>
      <w:r>
        <w:rPr>
          <w:rFonts w:hint="eastAsia" w:ascii="仿宋" w:hAnsi="仿宋" w:eastAsia="仿宋" w:cs="仿宋"/>
          <w:color w:val="000000"/>
          <w:sz w:val="24"/>
          <w:szCs w:val="24"/>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color w:val="000000"/>
          <w:sz w:val="24"/>
          <w:szCs w:val="24"/>
        </w:rPr>
        <w:t>14</w:t>
      </w:r>
      <w:r>
        <w:rPr>
          <w:rFonts w:hint="eastAsia" w:ascii="仿宋" w:hAnsi="仿宋" w:eastAsia="仿宋" w:cs="仿宋"/>
          <w:color w:val="000000"/>
          <w:sz w:val="24"/>
          <w:szCs w:val="24"/>
        </w:rPr>
        <w:t>天内发出变更指令。不同意作为变更的，应由监理工程师书面答复承包人。</w:t>
      </w:r>
    </w:p>
    <w:p>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pPr>
        <w:pStyle w:val="2"/>
        <w:adjustRightInd w:val="0"/>
        <w:snapToGrid w:val="0"/>
        <w:spacing w:line="360" w:lineRule="auto"/>
        <w:ind w:left="162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rPr>
        <w:t>）承包人应在收到监理工程师发出变更指令或变更意向书后的</w:t>
      </w:r>
      <w:r>
        <w:rPr>
          <w:rFonts w:ascii="仿宋" w:hAnsi="仿宋" w:eastAsia="仿宋" w:cs="仿宋"/>
          <w:color w:val="000000"/>
          <w:sz w:val="24"/>
          <w:szCs w:val="24"/>
        </w:rPr>
        <w:t>14</w:t>
      </w:r>
      <w:r>
        <w:rPr>
          <w:rFonts w:hint="eastAsia" w:ascii="仿宋" w:hAnsi="仿宋" w:eastAsia="仿宋" w:cs="仿宋"/>
          <w:color w:val="000000"/>
          <w:sz w:val="24"/>
          <w:szCs w:val="24"/>
        </w:rPr>
        <w:t>天内，向发包人提交工程变更报告，并抄送监理工程师、造价工程师。报告内容应包括变更原因、根据第</w:t>
      </w:r>
      <w:r>
        <w:rPr>
          <w:rFonts w:ascii="仿宋" w:hAnsi="仿宋" w:eastAsia="仿宋" w:cs="仿宋"/>
          <w:color w:val="000000"/>
          <w:sz w:val="24"/>
          <w:szCs w:val="24"/>
        </w:rPr>
        <w:t>72</w:t>
      </w:r>
      <w:r>
        <w:rPr>
          <w:rFonts w:hint="eastAsia" w:ascii="仿宋" w:hAnsi="仿宋" w:eastAsia="仿宋" w:cs="仿宋"/>
          <w:color w:val="000000"/>
          <w:sz w:val="24"/>
          <w:szCs w:val="24"/>
        </w:rPr>
        <w:t>条约定详细开列变更工作的价格组成和依据，并附变更的施工设计图纸及其相关说明。</w:t>
      </w:r>
    </w:p>
    <w:p>
      <w:pPr>
        <w:pStyle w:val="2"/>
        <w:adjustRightInd w:val="0"/>
        <w:snapToGrid w:val="0"/>
        <w:spacing w:line="360" w:lineRule="auto"/>
        <w:ind w:left="1620"/>
        <w:rPr>
          <w:rFonts w:ascii="仿宋" w:hAnsi="仿宋" w:eastAsia="仿宋" w:cs="Times New Roman"/>
          <w:color w:val="000000"/>
          <w:sz w:val="24"/>
          <w:szCs w:val="24"/>
        </w:rPr>
      </w:pPr>
      <w:r>
        <w:rPr>
          <w:rFonts w:hint="eastAsia" w:ascii="仿宋" w:hAnsi="仿宋" w:eastAsia="仿宋" w:cs="仿宋"/>
          <w:color w:val="000000"/>
          <w:sz w:val="24"/>
          <w:szCs w:val="24"/>
        </w:rPr>
        <w:t>变更工作影响工期的，承包人应提出调整工期的要求。发包人认为有必要时，可要求承包人提交提前或者延长工期的施工进度计划或相应施工措施等资料。</w:t>
      </w:r>
    </w:p>
    <w:p>
      <w:pPr>
        <w:pStyle w:val="2"/>
        <w:adjustRightInd w:val="0"/>
        <w:snapToGrid w:val="0"/>
        <w:spacing w:line="360" w:lineRule="auto"/>
        <w:ind w:left="162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发包人在收到承包人工程变更报告后，应通知监理工程师、造价工程师及时对报告内容予以核实，并在收到报告后的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天内予以确定或提出修改意见。发包人在收到承包人工程变更报告后的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天内未确定也未提出修改意见的，视为承包人提交的工程变更报告已被认可。</w:t>
      </w:r>
    </w:p>
    <w:p>
      <w:pPr>
        <w:pStyle w:val="2"/>
        <w:adjustRightInd w:val="0"/>
        <w:snapToGrid w:val="0"/>
        <w:spacing w:line="360" w:lineRule="auto"/>
        <w:ind w:left="1575" w:leftChars="750"/>
        <w:rPr>
          <w:rFonts w:ascii="仿宋" w:hAnsi="仿宋" w:eastAsia="仿宋" w:cs="Times New Roman"/>
          <w:b/>
          <w:bCs/>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承包人应在发包人确定工程变更报告后的</w:t>
      </w:r>
      <w:r>
        <w:rPr>
          <w:rFonts w:ascii="仿宋" w:hAnsi="仿宋" w:eastAsia="仿宋" w:cs="仿宋"/>
          <w:color w:val="000000"/>
          <w:sz w:val="24"/>
          <w:szCs w:val="24"/>
        </w:rPr>
        <w:t>7</w:t>
      </w:r>
      <w:r>
        <w:rPr>
          <w:rFonts w:hint="eastAsia" w:ascii="仿宋" w:hAnsi="仿宋" w:eastAsia="仿宋" w:cs="仿宋"/>
          <w:color w:val="000000"/>
          <w:sz w:val="24"/>
          <w:szCs w:val="24"/>
        </w:rPr>
        <w:t>天内，按照监理工程师发出的变更指令及时组织实施变更工作。否则，由此引起的损失和（或）延误的工期由承包人承担。</w:t>
      </w:r>
    </w:p>
    <w:p>
      <w:pPr>
        <w:pStyle w:val="2"/>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56.4  </w:t>
      </w:r>
      <w:r>
        <w:rPr>
          <w:rFonts w:ascii="仿宋" w:hAnsi="仿宋" w:eastAsia="仿宋" w:cs="仿宋"/>
          <w:b/>
          <w:bCs/>
          <w:color w:val="000000"/>
          <w:sz w:val="24"/>
          <w:szCs w:val="24"/>
          <w:u w:val="dotted"/>
        </w:rPr>
        <w:t xml:space="preserve">                                                                               </w:t>
      </w:r>
    </w:p>
    <w:p>
      <w:pPr>
        <w:pStyle w:val="2"/>
        <w:adjustRightInd w:val="0"/>
        <w:snapToGrid w:val="0"/>
        <w:rPr>
          <w:rFonts w:ascii="仿宋" w:hAnsi="仿宋" w:eastAsia="仿宋" w:cs="Times New Roman"/>
          <w:b/>
          <w:bCs/>
          <w:color w:val="000000"/>
          <w:sz w:val="24"/>
          <w:szCs w:val="24"/>
        </w:rPr>
      </w:pP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371" name="文本框 371"/>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upright="1"/>
                    </wps:wsp>
                  </a:graphicData>
                </a:graphic>
              </wp:anchor>
            </w:drawing>
          </mc:Choice>
          <mc:Fallback>
            <w:pict>
              <v:shape id="_x0000_s102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CTI2ucrgEAAFEDAAAOAAAAZHJzL2Uyb0RvYy54bWytU0tu2zAQ&#10;3RfoHQjua0qu2yaC5QCFkWyCtkDaA9AUaRHgDxzaki/Q3qCrbrrvuXyODinHaZNNFtlQ5JvRm3lv&#10;yOXVaA3Zywjau5bWs4oS6YTvtNu29NvX6zcXlEDiruPGO9nSgwR6tXr9ajmERs59700nI0ESB80Q&#10;WtqnFBrGQPTScpj5IB0GlY+WJzzGLesiH5DdGjavqvds8LEL0QsJgOh6CtITY3wOoVdKC7n2Ymel&#10;SxNrlIYnlAS9DkBXpVulpEiflQKZiGkpKk1lxSK43+SVrZa82UYeei1OLfDntPBIk+XaYdEz1Zon&#10;TnZRP6GyWkQPXqWZ8JZNQoojqKKuHnlz1/Mgixa0GsLZdHg5WvFp/yUS3bX07YeaEsctjvz488fx&#10;15/j7+8kg2jREKDBzLuAuWn86Ee8OPc4IJiVjyra/EVNBONo8OFssBwTEQhe1otFhRGBoUU9r+t3&#10;mYU9/BwipBvpLcmblkacX7GV728hTan3KbmW89famDJD4/4DkDMjLHc+dZh3adyMJzkb3x1QzS5E&#10;ve2xVNFT0tHp0tPpVuRR/nsupA8vYfU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7hOtdQAAAAI&#10;AQAADwAAAAAAAAABACAAAAAiAAAAZHJzL2Rvd25yZXYueG1sUEsBAhQAFAAAAAgAh07iQJMja5yu&#10;AQAAUQ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color w:val="000000"/>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color w:val="000000"/>
          <w:sz w:val="24"/>
          <w:szCs w:val="24"/>
        </w:rPr>
        <w:t>56.3</w:t>
      </w:r>
      <w:r>
        <w:rPr>
          <w:rFonts w:hint="eastAsia" w:ascii="仿宋" w:hAnsi="仿宋" w:eastAsia="仿宋" w:cs="仿宋"/>
          <w:color w:val="000000"/>
          <w:sz w:val="24"/>
          <w:szCs w:val="24"/>
        </w:rPr>
        <w:t>款规定向承包人发出变更指令。</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发包人采纳承包人的建议，给发包人带来降低合同价款、缩短工期或提交工程经济效益等利益的，发包人应按照国家有关规定并在专用条款中约定的计算方法予以奖励。</w:t>
      </w:r>
    </w:p>
    <w:p>
      <w:pPr>
        <w:pStyle w:val="2"/>
        <w:adjustRightInd w:val="0"/>
        <w:snapToGrid w:val="0"/>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56.5  </w:t>
      </w:r>
      <w:r>
        <w:rPr>
          <w:rFonts w:ascii="仿宋" w:hAnsi="仿宋" w:eastAsia="仿宋" w:cs="仿宋"/>
          <w:b/>
          <w:bCs/>
          <w:color w:val="000000"/>
          <w:sz w:val="24"/>
          <w:szCs w:val="24"/>
          <w:u w:val="dotted"/>
        </w:rPr>
        <w:t xml:space="preserve">                                                                                </w:t>
      </w:r>
    </w:p>
    <w:p>
      <w:pPr>
        <w:pStyle w:val="2"/>
        <w:adjustRightInd w:val="0"/>
        <w:snapToGrid w:val="0"/>
        <w:rPr>
          <w:rFonts w:ascii="仿宋" w:hAnsi="仿宋" w:eastAsia="仿宋" w:cs="Times New Roman"/>
          <w:b/>
          <w:bCs/>
          <w:color w:val="000000"/>
          <w:sz w:val="24"/>
          <w:szCs w:val="24"/>
        </w:rPr>
      </w:pP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upright="1"/>
                    </wps:wsp>
                  </a:graphicData>
                </a:graphic>
              </wp:anchor>
            </w:drawing>
          </mc:Choice>
          <mc:Fallback>
            <w:pict>
              <v:shape id="_x0000_s1026"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NqFrm60BAABRAwAADgAAAGRycy9lMm9Eb2MueG1srVPBbhMx&#10;EL0j8Q+W78SbtkBYZVMJReWCAKnwAY7XzlpaeyyPk938APwBJy7c+a58B2NvmtL20gMXr/1m9s28&#10;N/byenQ92+uIFnzD57OKM+0VtNZvG/7t682rBWeYpG9lD143/KCRX69evlgOodYX0EHf6siIxGM9&#10;hIZ3KYVaCFSddhJnELSnoIHoZKJj3Io2yoHYXS8uquqNGCC2IYLSiISupyA/McbnEIIxVuk1qJ3T&#10;Pk2sUfcykSTsbEC+Kt0ao1X6bAzqxPqGk9JUVipC+01exWop622UobPq1IJ8TguPNDlpPRU9U61l&#10;kmwX7RMqZ1UEBJNmCpyYhBRHSMW8euTNbSeDLlrIagxn0/H/0apP+y+R2bbhl28vOfPS0ciPP38c&#10;f/05/v7OMkgWDQFryrwNlJvG9zDSxbnDkcCsfDTR5S9pYhQngw9ng/WYmCLw3fzqqqKIotDrxYIU&#10;ZxZx/3OImD5ocCxvGh5pfsVWuf+IaUq9S8m1PNzYvi8z7P0DgDgzInLnU4d5l8bNeJKzgfZAanYh&#10;2m1HpYqekk5Ol55OtyKP8t9zIb1/Ca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zKxEtUAAAAI&#10;AQAADwAAAAAAAAABACAAAAAiAAAAZHJzL2Rvd25yZXYueG1sUEsBAhQAFAAAAAgAh07iQDaha5ut&#10;AQAAUQ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color w:val="000000"/>
          <w:sz w:val="24"/>
          <w:szCs w:val="24"/>
        </w:rPr>
        <w:t>工程变更不应使合同作废或无效。工程变更应按照第</w:t>
      </w:r>
      <w:r>
        <w:rPr>
          <w:rFonts w:ascii="仿宋" w:hAnsi="仿宋" w:eastAsia="仿宋" w:cs="仿宋"/>
          <w:color w:val="000000"/>
          <w:sz w:val="24"/>
          <w:szCs w:val="24"/>
        </w:rPr>
        <w:t>72</w:t>
      </w:r>
      <w:r>
        <w:rPr>
          <w:rFonts w:hint="eastAsia" w:ascii="仿宋" w:hAnsi="仿宋" w:eastAsia="仿宋" w:cs="仿宋"/>
          <w:color w:val="000000"/>
          <w:sz w:val="24"/>
          <w:szCs w:val="24"/>
        </w:rPr>
        <w:t>条规定确定变更的工程款；影响工期的，工期应相应调整。但由于下列原因引起的变更，承包人无权要求任何额外或附加的费用，工期不予顺延：</w:t>
      </w:r>
    </w:p>
    <w:p>
      <w:pPr>
        <w:pStyle w:val="2"/>
        <w:numPr>
          <w:ilvl w:val="0"/>
          <w:numId w:val="18"/>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为了便于组织施工而采取的技术措施变更或临时工程变更；</w:t>
      </w:r>
    </w:p>
    <w:p>
      <w:pPr>
        <w:pStyle w:val="2"/>
        <w:adjustRightInd w:val="0"/>
        <w:snapToGrid w:val="0"/>
        <w:spacing w:line="360" w:lineRule="auto"/>
        <w:ind w:firstLine="1560" w:firstLineChars="6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）为了施工安全、避免干扰等原因而采取的技术措施变更或临时工程变</w:t>
      </w:r>
    </w:p>
    <w:p>
      <w:pPr>
        <w:pStyle w:val="2"/>
        <w:adjustRightInd w:val="0"/>
        <w:snapToGrid w:val="0"/>
        <w:spacing w:line="360" w:lineRule="auto"/>
        <w:ind w:left="1619" w:firstLine="1"/>
        <w:rPr>
          <w:rFonts w:ascii="仿宋" w:hAnsi="仿宋" w:eastAsia="仿宋" w:cs="Times New Roman"/>
          <w:color w:val="000000"/>
          <w:sz w:val="24"/>
          <w:szCs w:val="24"/>
        </w:rPr>
      </w:pPr>
      <w:r>
        <w:rPr>
          <w:rFonts w:hint="eastAsia" w:ascii="仿宋" w:hAnsi="仿宋" w:eastAsia="仿宋" w:cs="仿宋"/>
          <w:color w:val="000000"/>
          <w:sz w:val="24"/>
          <w:szCs w:val="24"/>
        </w:rPr>
        <w:t>更；</w:t>
      </w:r>
    </w:p>
    <w:p>
      <w:pPr>
        <w:pStyle w:val="2"/>
        <w:numPr>
          <w:ilvl w:val="0"/>
          <w:numId w:val="18"/>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因承包人违约、过错或承包人引起的其他变更。</w:t>
      </w:r>
    </w:p>
    <w:p>
      <w:pPr>
        <w:pStyle w:val="2"/>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sz w:val="24"/>
          <w:szCs w:val="24"/>
        </w:rPr>
      </w:pPr>
      <w:bookmarkStart w:id="247" w:name="_Toc10624880"/>
      <w:bookmarkStart w:id="248" w:name="_Toc4037"/>
      <w:bookmarkStart w:id="249" w:name="_Toc469384040"/>
      <w:r>
        <w:rPr>
          <w:rFonts w:ascii="仿宋" w:hAnsi="仿宋" w:eastAsia="仿宋" w:cs="仿宋"/>
          <w:b/>
          <w:bCs/>
          <w:color w:val="000000"/>
          <w:sz w:val="24"/>
          <w:szCs w:val="24"/>
        </w:rPr>
        <w:t xml:space="preserve">57  </w:t>
      </w:r>
      <w:r>
        <w:rPr>
          <w:rFonts w:hint="eastAsia" w:ascii="仿宋" w:hAnsi="仿宋" w:eastAsia="仿宋" w:cs="仿宋"/>
          <w:b/>
          <w:bCs/>
          <w:color w:val="000000"/>
          <w:sz w:val="24"/>
          <w:szCs w:val="24"/>
        </w:rPr>
        <w:t>竣工验收条件</w:t>
      </w:r>
      <w:bookmarkEnd w:id="247"/>
      <w:bookmarkEnd w:id="248"/>
      <w:bookmarkEnd w:id="249"/>
    </w:p>
    <w:p>
      <w:pPr>
        <w:pStyle w:val="13"/>
        <w:adjustRightInd w:val="0"/>
        <w:snapToGrid w:val="0"/>
        <w:spacing w:line="360" w:lineRule="auto"/>
        <w:ind w:firstLine="0"/>
        <w:rPr>
          <w:rFonts w:ascii="仿宋" w:hAnsi="仿宋" w:eastAsia="仿宋" w:cs="仿宋"/>
          <w:b/>
          <w:bCs/>
          <w:color w:val="000000"/>
          <w:sz w:val="24"/>
          <w:szCs w:val="24"/>
        </w:rPr>
      </w:pPr>
      <w:r>
        <w:rPr>
          <w:rFonts w:ascii="仿宋" w:hAnsi="仿宋" w:eastAsia="仿宋" w:cs="仿宋"/>
          <w:b/>
          <w:bCs/>
          <w:color w:val="000000"/>
          <w:sz w:val="24"/>
          <w:szCs w:val="24"/>
        </w:rPr>
        <w:t>57.1</w:t>
      </w:r>
    </w:p>
    <w:p>
      <w:pPr>
        <w:spacing w:line="360" w:lineRule="auto"/>
        <w:ind w:left="1618" w:hanging="1"/>
        <w:rPr>
          <w:rFonts w:ascii="仿宋" w:hAnsi="仿宋" w:eastAsia="仿宋" w:cs="Times New Roman"/>
          <w:color w:val="000000"/>
          <w:sz w:val="24"/>
          <w:szCs w:val="24"/>
        </w:rPr>
      </w:pPr>
      <w: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395" name="文本框 395"/>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upright="1"/>
                    </wps:wsp>
                  </a:graphicData>
                </a:graphic>
              </wp:anchor>
            </w:drawing>
          </mc:Choice>
          <mc:Fallback>
            <w:pict>
              <v:shape id="_x0000_s1026"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T5QO3K8BAABRAwAADgAAAGRycy9lMm9Eb2MueG1srVPBbhMx&#10;EL0j9R8s38luQkBklU0lFLUXBEiFD3C8dtaS7bE8TnbzA/AHnLhw57vyHYydNKXtpQcuXvvN7Jt5&#10;b+zl9egs26uIBnzLp5OaM+UldMZvW/7t683r95xhEr4TFrxq+UEhv15dvVoOoVEz6MF2KjIi8dgM&#10;oeV9SqGpKpS9cgInEJSnoIboRKJj3FZdFAOxO1vN6vpdNUDsQgSpEAldn4L8zBhfQghaG6nWIHdO&#10;+XRijcqKRJKwNwH5qnSrtZLps9aoErMtJ6WprFSE9pu8VqulaLZRhN7IcwviJS080eSE8VT0QrUW&#10;SbBdNM+onJEREHSaSHDVSUhxhFRM6yfe3PUiqKKFrMZwMR3/H638tP8Smela/mbxljMvHI38+PPH&#10;8def4+/vLINk0RCwocy7QLlp/AAjXZx7HAnMykcdXf6SJkZxMvhwMViNiUkCF9P5vKaIpNB8NltM&#10;ywCqh59DxHSrwLG8aXmk+RVbxf4jJmqEUu9Tci0PN8baMkPrHwGUmJEqd37qMO/SuBnPcjbQHUjN&#10;LkSz7alU0VPSyelS6Hwr8ij/PRfSh5e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6HlN1QAA&#10;AAgBAAAPAAAAAAAAAAEAIAAAACIAAABkcnMvZG93bnJldi54bWxQSwECFAAUAAAACACHTuJAT5QO&#10;3K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color w:val="000000"/>
          <w:sz w:val="24"/>
          <w:szCs w:val="24"/>
        </w:rPr>
        <w:t>承包人实施、完成合同工程的全部工作内容，经自检评定并符合下列条件的，则认为合同工程已具备竣工验收条件。</w:t>
      </w:r>
    </w:p>
    <w:p>
      <w:pPr>
        <w:spacing w:line="360" w:lineRule="auto"/>
        <w:ind w:left="1618" w:hanging="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rPr>
        <w:t>）已按照合同约定的内容和份数备齐了符合国家或行业、省要求的竣工资料（质量控制资料、竣工结算文件等）；</w:t>
      </w:r>
    </w:p>
    <w:p>
      <w:pPr>
        <w:spacing w:line="360" w:lineRule="auto"/>
        <w:ind w:left="1618" w:hanging="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3</w:t>
      </w:r>
      <w:r>
        <w:rPr>
          <w:rFonts w:hint="eastAsia" w:ascii="仿宋" w:hAnsi="仿宋" w:eastAsia="仿宋" w:cs="仿宋"/>
          <w:color w:val="000000"/>
          <w:sz w:val="24"/>
          <w:szCs w:val="24"/>
        </w:rPr>
        <w:t>）已按照监理工程师的指令编制了在缺陷责任期内完成的尾工（甩项）工程和缺陷修补工作清单，以及相应的实施计划；</w:t>
      </w:r>
    </w:p>
    <w:p>
      <w:pPr>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4</w:t>
      </w:r>
      <w:r>
        <w:rPr>
          <w:rFonts w:hint="eastAsia" w:ascii="仿宋" w:hAnsi="仿宋" w:eastAsia="仿宋" w:cs="仿宋"/>
          <w:color w:val="000000"/>
          <w:sz w:val="24"/>
          <w:szCs w:val="24"/>
        </w:rPr>
        <w:t>）监理工程师要求在竣工验收前应完成的其他工作：</w:t>
      </w:r>
    </w:p>
    <w:p>
      <w:pPr>
        <w:spacing w:line="360" w:lineRule="auto"/>
        <w:ind w:firstLine="1620" w:firstLineChars="675"/>
        <w:rPr>
          <w:rFonts w:ascii="仿宋" w:hAnsi="仿宋" w:eastAsia="仿宋" w:cs="Times New Roman"/>
          <w:sz w:val="24"/>
          <w:szCs w:val="24"/>
        </w:rPr>
      </w:pPr>
      <w:r>
        <w:rPr>
          <w:rFonts w:hint="eastAsia" w:ascii="仿宋" w:hAnsi="仿宋" w:eastAsia="仿宋" w:cs="仿宋"/>
          <w:sz w:val="24"/>
          <w:szCs w:val="24"/>
          <w:lang w:eastAsia="zh-CN"/>
        </w:rPr>
        <w:t>（</w:t>
      </w:r>
      <w:r>
        <w:rPr>
          <w:rFonts w:ascii="仿宋" w:hAnsi="仿宋" w:eastAsia="仿宋" w:cs="仿宋"/>
          <w:sz w:val="24"/>
          <w:szCs w:val="24"/>
        </w:rPr>
        <w:t>5</w:t>
      </w:r>
      <w:r>
        <w:rPr>
          <w:rFonts w:hint="eastAsia" w:ascii="仿宋" w:hAnsi="仿宋" w:eastAsia="仿宋" w:cs="仿宋"/>
          <w:sz w:val="24"/>
          <w:szCs w:val="24"/>
        </w:rPr>
        <w:t>）监理工程师要求提交的竣工验收资料清单。</w:t>
      </w:r>
    </w:p>
    <w:p>
      <w:pPr>
        <w:pStyle w:val="13"/>
        <w:adjustRightInd w:val="0"/>
        <w:snapToGrid w:val="0"/>
        <w:spacing w:line="360" w:lineRule="auto"/>
        <w:ind w:firstLine="0"/>
        <w:rPr>
          <w:rFonts w:ascii="仿宋" w:hAnsi="仿宋" w:eastAsia="仿宋"/>
          <w:color w:val="000000"/>
          <w:sz w:val="24"/>
          <w:szCs w:val="24"/>
        </w:rPr>
      </w:pPr>
      <w:r>
        <w:rPr>
          <w:rFonts w:ascii="仿宋" w:hAnsi="仿宋" w:eastAsia="仿宋" w:cs="仿宋"/>
          <w:b/>
          <w:bCs/>
          <w:color w:val="000000"/>
          <w:sz w:val="24"/>
          <w:szCs w:val="24"/>
        </w:rPr>
        <w:t xml:space="preserve">57.2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w:rPr>
          <w:rFonts w:hint="eastAsia" w:ascii="仿宋" w:hAnsi="仿宋" w:eastAsia="仿宋" w:cs="仿宋"/>
          <w:color w:val="000000"/>
          <w:sz w:val="24"/>
          <w:szCs w:val="24"/>
        </w:rPr>
        <w:t>承包人</w:t>
      </w:r>
      <w: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392" name="文本框 392"/>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upright="1"/>
                    </wps:wsp>
                  </a:graphicData>
                </a:graphic>
              </wp:anchor>
            </w:drawing>
          </mc:Choice>
          <mc:Fallback>
            <w:pict>
              <v:shape id="_x0000_s1026"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JHeUM64BAABRAwAADgAAAGRycy9lMm9Eb2MueG1srVPBjtMw&#10;EL0j8Q+W79RpqBCNmq6EquWCAGnhA1zHaSzZHsvjNukPwB9w4sKd7+p3MHa73WW57IGLY7+ZvJn3&#10;xl7dTM6yg45owLd8Pqs4015BZ/yu5V+/3L56yxkm6TtpweuWHzXym/XLF6sxNLqGAWynIyMSj80Y&#10;Wj6kFBohUA3aSZxB0J6CPUQnEx3jTnRRjsTurKir6o0YIXYhgtKIhG7OQX5hjM8hhL43Sm9A7Z32&#10;6cwatZWJJOFgAvJ16bbvtUqf+h51YrblpDSVlYrQfptXsV7JZhdlGIy6tCCf08ITTU4aT0WvVBuZ&#10;JNtH8w+VMyoCQp9mCpw4CymOkIp59cSbu0EGXbSQ1RiupuP/o1UfD58jM13LXy9rzrx0NPLTj++n&#10;n79Pv76xDJJFY8CGMu8C5abpHUx0ce5xJDArn/ro8pc0MYqTwcerwXpKTBG4nC8WFUUUhRZ1vZyX&#10;AYiHn0PE9F6DY3nT8kjzK7bKwwdM1Ail3qfkWh5ujbVlhtb/BVBiRkTu/Nxh3qVpO13kbKE7kpp9&#10;iGY3UKmip6ST06XQ5VbkUT4+F9KHl7D+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joeU3VAAAA&#10;CAEAAA8AAAAAAAAAAQAgAAAAIgAAAGRycy9kb3ducmV2LnhtbFBLAQIUABQAAAAIAIdO4kAkd5Qz&#10;rgEAAFEDAAAOAAAAAAAAAAEAIAAAACQBAABkcnMvZTJvRG9jLnhtbFBLBQYAAAAABgAGAFkBAABE&#10;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color w:val="000000"/>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color w:val="000000"/>
          <w:sz w:val="24"/>
          <w:szCs w:val="24"/>
        </w:rPr>
        <w:t>58</w:t>
      </w:r>
      <w:r>
        <w:rPr>
          <w:rFonts w:hint="eastAsia" w:ascii="仿宋" w:hAnsi="仿宋" w:eastAsia="仿宋" w:cs="仿宋"/>
          <w:color w:val="000000"/>
          <w:sz w:val="24"/>
          <w:szCs w:val="24"/>
        </w:rPr>
        <w:t>条规定进行验收。</w:t>
      </w:r>
    </w:p>
    <w:p>
      <w:pPr>
        <w:pStyle w:val="13"/>
        <w:adjustRightInd w:val="0"/>
        <w:snapToGrid w:val="0"/>
        <w:spacing w:line="360" w:lineRule="auto"/>
        <w:ind w:firstLine="0"/>
        <w:rPr>
          <w:rFonts w:ascii="仿宋" w:hAnsi="仿宋" w:eastAsia="仿宋"/>
          <w:b/>
          <w:bCs/>
          <w:color w:val="000000"/>
          <w:sz w:val="24"/>
          <w:szCs w:val="24"/>
        </w:rPr>
      </w:pPr>
      <w:r>
        <w:rPr>
          <w:rFonts w:ascii="仿宋" w:hAnsi="仿宋" w:eastAsia="仿宋" w:cs="仿宋"/>
          <w:b/>
          <w:bCs/>
          <w:color w:val="000000"/>
          <w:sz w:val="24"/>
          <w:szCs w:val="24"/>
        </w:rPr>
        <w:t xml:space="preserve">57.3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412" name="文本框 412"/>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upright="1"/>
                    </wps:wsp>
                  </a:graphicData>
                </a:graphic>
              </wp:anchor>
            </w:drawing>
          </mc:Choice>
          <mc:Fallback>
            <w:pict>
              <v:shape id="_x0000_s1026"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OfV0p68BAABRAwAADgAAAGRycy9lMm9Eb2MueG1srVPNbhsh&#10;EL5Xyjsg7jVr58fRyutIlZVcqrRSmgfALHiRgEGAvesXaN+gp15673P5OTqwjtMmlxxyYeGb2W/m&#10;+wYWN4M1ZCdD1OAaOp1UlEgnoNVu09DHb7cfrymJibuWG3CyoXsZ6c3y7MOi97WcQQemlYEgiYt1&#10;7xvapeRrxqLopOVxAl46DCoIlic8hg1rA++R3Ro2q6or1kNofQAhY0R0NQbpkTG8hRCU0kKuQGyt&#10;dGlkDdLwhJJip32ky9KtUlKkL0pFmYhpKCpNZcUiuF/nlS0XvN4E7jstji3wt7TwQpPl2mHRE9WK&#10;J062Qb+isloEiKDSRIBlo5DiCKqYVi+8eei4l0ULWh39yfT4frTifvc1EN029GI6o8RxiyM//Pxx&#10;+PXn8Ps7ySBa1PtYY+aDx9w0fIIBL84THhHMygcVbP6iJoJxNHh/MlgOiQgEr+fn8yuMCAxdVPPq&#10;/DKzsOeffYjpToIledPQgPMrtvLd55jG1KeUXMvBrTamzNC4/wDkzAjLnY8d5l0a1sNRzhraParZ&#10;+qA3HZYqeko6Ol16Ot6KPMp/z4X0+SU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H8RN1QAA&#10;AAgBAAAPAAAAAAAAAAEAIAAAACIAAABkcnMvZG93bnJldi54bWxQSwECFAAUAAAACACHTuJAOfV0&#10;p6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color w:val="000000"/>
          <w:sz w:val="24"/>
          <w:szCs w:val="24"/>
        </w:rPr>
        <w:t>如果承包人不按照规定提交竣工资料或提交的资料不符合要求，则认为合同工程尚未具备竣工验收条件。</w:t>
      </w:r>
    </w:p>
    <w:p>
      <w:pPr>
        <w:adjustRightInd w:val="0"/>
        <w:snapToGrid w:val="0"/>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250" w:name="_Toc10624881"/>
      <w:bookmarkStart w:id="251" w:name="_Toc469384041"/>
      <w:bookmarkStart w:id="252" w:name="_Toc24990"/>
      <w:r>
        <w:rPr>
          <w:rFonts w:ascii="仿宋" w:hAnsi="仿宋" w:eastAsia="仿宋" w:cs="仿宋"/>
          <w:b/>
          <w:bCs/>
          <w:color w:val="000000"/>
          <w:sz w:val="24"/>
          <w:szCs w:val="24"/>
        </w:rPr>
        <w:t xml:space="preserve">58  </w:t>
      </w:r>
      <w:r>
        <w:rPr>
          <w:rFonts w:hint="eastAsia" w:ascii="仿宋" w:hAnsi="仿宋" w:eastAsia="仿宋" w:cs="仿宋"/>
          <w:b/>
          <w:bCs/>
          <w:color w:val="000000"/>
          <w:sz w:val="24"/>
          <w:szCs w:val="24"/>
        </w:rPr>
        <w:t>竣工验收</w:t>
      </w:r>
      <w:bookmarkEnd w:id="250"/>
      <w:bookmarkEnd w:id="251"/>
      <w:bookmarkEnd w:id="252"/>
    </w:p>
    <w:p>
      <w:pPr>
        <w:tabs>
          <w:tab w:val="left" w:pos="1620"/>
        </w:tabs>
        <w:adjustRightInd w:val="0"/>
        <w:snapToGrid w:val="0"/>
        <w:spacing w:line="360" w:lineRule="auto"/>
        <w:rPr>
          <w:rFonts w:ascii="仿宋" w:hAnsi="仿宋" w:eastAsia="仿宋" w:cs="Times New Roman"/>
          <w:b/>
          <w:bCs/>
          <w:color w:val="000000"/>
          <w:sz w:val="24"/>
          <w:szCs w:val="24"/>
        </w:rPr>
      </w:pPr>
      <w:r>
        <w:rPr>
          <w:rFonts w:hint="eastAsia" w:ascii="仿宋" w:hAnsi="仿宋" w:eastAsia="仿宋" w:cs="仿宋"/>
          <w:b/>
          <w:bCs/>
          <w:sz w:val="24"/>
          <w:szCs w:val="24"/>
        </w:rPr>
        <w:t>★</w:t>
      </w:r>
      <w: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396" name="文本框 396"/>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upright="1"/>
                    </wps:wsp>
                  </a:graphicData>
                </a:graphic>
              </wp:anchor>
            </w:drawing>
          </mc:Choice>
          <mc:Fallback>
            <w:pict>
              <v:shape id="_x0000_s1026"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9Y1ievAQAAUQMAAA4AAABkcnMvZTJvRG9jLnhtbK1TQW7b&#10;MBC8F8gfCN5rKklhp4LlAIWRXIq0QNoH0BRlESC5BJe25A+kP+ipl977Lr+jS9px2uSSQy4UObua&#10;3Zkl59ejs2yrIxrwDT+fVJxpr6A1ft3w799u3l9xhkn6VlrwuuE7jfx6cfZuPoRaX0APttWREYnH&#10;eggN71MKtRCoeu0kTiBoT8EOopOJjnEt2igHYndWXFTVVAwQ2xBBaURCl4cgPzLG1xBC1xmll6A2&#10;Tvt0YI3aykSSsDcB+aJ023VapS9dhzox23BSmspKRWi/yqtYzGW9jjL0Rh1bkK9p4ZkmJ42noieq&#10;pUySbaJ5QeWMioDQpYkCJw5CiiOk4rx65s19L4MuWshqDCfT8e1o1d32a2SmbfjlxylnXjoa+f7n&#10;j/2vP/vfDyyDZNEQsKbM+0C5afwEI12cRxwJzMrHLrr8JU2M4mTw7mSwHhNTBF7NLmdTiigKfahm&#10;01kZgHj6OURMtxocy5uGR5pfsVVuP2OiRij1MSXX8nBjrC0ztP4/gBIzInLnhw7zLo2r8ShnBe2O&#10;1GxCNOueShU9JZ2cLoWOtyKP8t9zIX16CY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yRCNYA&#10;AAAKAQAADwAAAAAAAAABACAAAAAiAAAAZHJzL2Rvd25yZXYueG1sUEsBAhQAFAAAAAgAh07iQH9Y&#10;1ie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ascii="仿宋" w:hAnsi="仿宋" w:eastAsia="仿宋" w:cs="仿宋"/>
          <w:b/>
          <w:bCs/>
          <w:color w:val="000000"/>
          <w:sz w:val="24"/>
          <w:szCs w:val="24"/>
        </w:rPr>
        <w:t>58.1</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合同双方当事人应在专用条款中约定合同工程竣工验收标准，但约定的竣工验收标准应符合国家或行业、省的有关规定。</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合同工程需要进行国家验收的，竣工验收是国家验收的一部分。</w:t>
      </w:r>
    </w:p>
    <w:p>
      <w:pPr>
        <w:tabs>
          <w:tab w:val="left" w:pos="1620"/>
        </w:tabs>
        <w:adjustRightInd w:val="0"/>
        <w:snapToGrid w:val="0"/>
        <w:spacing w:line="480" w:lineRule="auto"/>
        <w:rPr>
          <w:rFonts w:ascii="仿宋" w:hAnsi="仿宋" w:eastAsia="仿宋" w:cs="Times New Roman"/>
          <w:color w:val="000000"/>
          <w:sz w:val="24"/>
          <w:szCs w:val="24"/>
        </w:rPr>
      </w:pPr>
      <w: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389" name="文本框 389"/>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upright="1"/>
                    </wps:wsp>
                  </a:graphicData>
                </a:graphic>
              </wp:anchor>
            </w:drawing>
          </mc:Choice>
          <mc:Fallback>
            <w:pict>
              <v:shape id="_x0000_s1026"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EBuIymvAQAAUQMAAA4AAABkcnMvZTJvRG9jLnhtbK1TQW7b&#10;MBC8B+gfCN5rKUlhu4LlAIWRXoo2QNIH0BRpESC5BJe25A+0P+ipl9z7Lr+jS9px2vSSQy8UObua&#10;3ZklFzejs2ynIhrwLb+c1JwpL6EzftPyrw+3b+ecYRK+Exa8avleIb9ZvrlYDKFRV9CD7VRkROKx&#10;GULL+5RCU1Uoe+UETiAoT0EN0YlEx7ipuigGYne2uqrraTVA7EIEqRAJXR2D/MQYX0MIWhupViC3&#10;Tvl0ZI3KikSSsDcB+bJ0q7WS6YvWqBKzLSelqaxUhPbrvFbLhWg2UYTeyFML4jUtvNDkhPFU9Ey1&#10;EkmwbTT/UDkjIyDoNJHgqqOQ4gipuKxfeHPfi6CKFrIaw9l0/H+08vPuLjLTtfx6/p4zLxyN/PDj&#10;++Hnr8PjN5ZBsmgI2FDmfaDcNH6AkS7OE44EZuWjji5/SROjOBm8PxusxsQkgfPZ9WxKEUmhd/Vs&#10;OisDqJ5/DhHTRwWO5U3LI82v2Cp2nzBRI5T6lJJrebg11pYZWv8XQIkZqXLnxw7zLo3r8SRnDd2e&#10;1GxDNJueShU9JZ2cLoVOtyKP8s9zIX1+C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yRCNYA&#10;AAAKAQAADwAAAAAAAAABACAAAAAiAAAAZHJzL2Rvd25yZXYueG1sUEsBAhQAFAAAAAgAh07iQEBu&#10;Iym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color w:val="000000"/>
          <w:sz w:val="24"/>
          <w:szCs w:val="24"/>
        </w:rPr>
        <w:t>58.2</w:t>
      </w:r>
      <w:r>
        <w:rPr>
          <w:rFonts w:ascii="仿宋" w:hAnsi="仿宋" w:eastAsia="仿宋" w:cs="仿宋"/>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发包人收到承包人按照第</w:t>
      </w:r>
      <w:r>
        <w:rPr>
          <w:rFonts w:ascii="仿宋" w:hAnsi="仿宋" w:eastAsia="仿宋" w:cs="仿宋"/>
          <w:color w:val="000000"/>
          <w:sz w:val="24"/>
          <w:szCs w:val="24"/>
        </w:rPr>
        <w:t xml:space="preserve">57.2 </w:t>
      </w:r>
      <w:r>
        <w:rPr>
          <w:rFonts w:hint="eastAsia" w:ascii="仿宋" w:hAnsi="仿宋" w:eastAsia="仿宋" w:cs="仿宋"/>
          <w:color w:val="000000"/>
          <w:sz w:val="24"/>
          <w:szCs w:val="24"/>
        </w:rPr>
        <w:t>款规定提交的竣工验收申请报告后，应及时通知监理工程师核查合同工程是否具备竣工验收条件。</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rPr>
        <w:t>）经核查未具备竣工验收条件的，监理工程师应在收到竣工验收申请报告后的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rPr>
        <w:t>）经核查已具备竣工验收条件的，监理工程师应在收到竣工验收申请报告后的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天内书面提请发包人组织合同工程验收。</w:t>
      </w:r>
    </w:p>
    <w:p>
      <w:pPr>
        <w:tabs>
          <w:tab w:val="left" w:pos="1620"/>
        </w:tabs>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386" name="文本框 386"/>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upright="1"/>
                    </wps:wsp>
                  </a:graphicData>
                </a:graphic>
              </wp:anchor>
            </w:drawing>
          </mc:Choice>
          <mc:Fallback>
            <w:pict>
              <v:shape id="_x0000_s1026"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PRXGYWvAQAAUQMAAA4AAABkcnMvZTJvRG9jLnhtbK1TS27b&#10;MBDdF+gdCO5rKklhG4LlAIWRbIK2QNoD0BRlESA5BIe25Au0N+iqm+57Lp+jQ9pxfpssuqHIN6M3&#10;896Qi+vRWbbTEQ34hl9MKs60V9Aav2n49283H+acYZK+lRa8bvheI79evn+3GEKtL6EH2+rIiMRj&#10;PYSG9ymFWghUvXYSJxC0p2AH0clEx7gRbZQDsTsrLqtqKgaIbYigNCKhq2OQnxjjWwih64zSK1Bb&#10;p306skZtZSJJ2JuAfFm67Tqt0peuQ52YbTgpTWWlIrRf51UsF7LeRBl6o04tyLe08EKTk8ZT0TPV&#10;SibJttG8onJGRUDo0kSBE0chxRFScVG98Oa+l0EXLWQ1hrPp+P9o1efd18hM2/Cr+ZQzLx2N/PDr&#10;5+H338OfHyyDZNEQsKbM+0C5afwEI12cBxwJzMrHLrr8JU2M4mTw/mywHhNTBM5nV7MpRRSFPlaz&#10;6awMQDz+HCKmWw2O5U3DI82v2Cp3d5ioEUp9SMm1PNwYa8sMrX8GUGJGRO782GHepXE9nuSsod2T&#10;mm2IZtNTqaKnpJPTpdDpVuRRPj0X0seXs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yRCNYA&#10;AAAKAQAADwAAAAAAAAABACAAAAAiAAAAZHJzL2Rvd25yZXYueG1sUEsBAhQAFAAAAAgAh07iQPRX&#10;GYW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color w:val="000000"/>
          <w:sz w:val="24"/>
          <w:szCs w:val="24"/>
        </w:rPr>
        <w:t xml:space="preserve">58.3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经监理工程师按照第</w:t>
      </w:r>
      <w:r>
        <w:rPr>
          <w:rFonts w:ascii="仿宋" w:hAnsi="仿宋" w:eastAsia="仿宋" w:cs="仿宋"/>
          <w:color w:val="000000"/>
          <w:sz w:val="24"/>
          <w:szCs w:val="24"/>
        </w:rPr>
        <w:t xml:space="preserve">58.2 </w:t>
      </w:r>
      <w:r>
        <w:rPr>
          <w:rFonts w:hint="eastAsia" w:ascii="仿宋" w:hAnsi="仿宋" w:eastAsia="仿宋" w:cs="仿宋"/>
          <w:color w:val="000000"/>
          <w:sz w:val="24"/>
          <w:szCs w:val="24"/>
        </w:rPr>
        <w:t>款规定核查合同工程已具备竣工验收条件的，发包人应在收到监理工程师书面提请后的</w:t>
      </w:r>
      <w:r>
        <w:rPr>
          <w:rFonts w:ascii="仿宋" w:hAnsi="仿宋" w:eastAsia="仿宋" w:cs="仿宋"/>
          <w:color w:val="000000"/>
          <w:sz w:val="24"/>
          <w:szCs w:val="24"/>
        </w:rPr>
        <w:t>28</w:t>
      </w:r>
      <w:r>
        <w:rPr>
          <w:rFonts w:hint="eastAsia" w:ascii="仿宋" w:hAnsi="仿宋" w:eastAsia="仿宋" w:cs="仿宋"/>
          <w:color w:val="000000"/>
          <w:sz w:val="24"/>
          <w:szCs w:val="24"/>
        </w:rPr>
        <w:t>天内，根据合同约定的竣工验收标准和施工设计图纸等文件，按照第</w:t>
      </w:r>
      <w:r>
        <w:rPr>
          <w:rFonts w:ascii="仿宋" w:hAnsi="仿宋" w:eastAsia="仿宋" w:cs="仿宋"/>
          <w:color w:val="000000"/>
          <w:sz w:val="24"/>
          <w:szCs w:val="24"/>
        </w:rPr>
        <w:t>19.5</w:t>
      </w:r>
      <w:r>
        <w:rPr>
          <w:rFonts w:hint="eastAsia" w:ascii="仿宋" w:hAnsi="仿宋" w:eastAsia="仿宋" w:cs="仿宋"/>
          <w:color w:val="000000"/>
          <w:sz w:val="24"/>
          <w:szCs w:val="24"/>
        </w:rPr>
        <w:t>款规定组织参加验收各方完成合同工程验收，并在竣工验收后</w:t>
      </w:r>
      <w:r>
        <w:rPr>
          <w:rFonts w:ascii="仿宋" w:hAnsi="仿宋" w:eastAsia="仿宋" w:cs="仿宋"/>
          <w:color w:val="000000"/>
          <w:sz w:val="24"/>
          <w:szCs w:val="24"/>
        </w:rPr>
        <w:t>14</w:t>
      </w:r>
      <w:r>
        <w:rPr>
          <w:rFonts w:hint="eastAsia" w:ascii="仿宋" w:hAnsi="仿宋" w:eastAsia="仿宋" w:cs="仿宋"/>
          <w:color w:val="000000"/>
          <w:sz w:val="24"/>
          <w:szCs w:val="24"/>
        </w:rPr>
        <w:t>天内予以确认或提出修改意见。</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26" w:leftChars="1" w:hanging="1624" w:hangingChars="674"/>
        <w:rPr>
          <w:rFonts w:ascii="仿宋" w:hAnsi="仿宋" w:eastAsia="仿宋" w:cs="Times New Roman"/>
          <w:color w:val="000000"/>
          <w:sz w:val="24"/>
          <w:szCs w:val="24"/>
        </w:rPr>
      </w:pPr>
      <w:r>
        <w:rPr>
          <w:rFonts w:ascii="仿宋" w:hAnsi="仿宋" w:eastAsia="仿宋" w:cs="仿宋"/>
          <w:b/>
          <w:bCs/>
          <w:color w:val="000000"/>
          <w:sz w:val="24"/>
          <w:szCs w:val="24"/>
        </w:rPr>
        <w:t>58.4</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393" name="文本框 393"/>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upright="1"/>
                    </wps:wsp>
                  </a:graphicData>
                </a:graphic>
              </wp:anchor>
            </w:drawing>
          </mc:Choice>
          <mc:Fallback>
            <w:pict>
              <v:shape id="_x0000_s1026"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AW61buvAQAAUQMAAA4AAABkcnMvZTJvRG9jLnhtbK1TS44T&#10;MRDdI3EHy3vSyWQ+oZXOSCgaNgiQZjiA47bTlmyX5XLSnQvADVixYc+5cg7K7kwGhs0s2LjtV9Wv&#10;6r2yl7eDs2yvIhrwDZ9NppwpL6E1ftvwLw93bxacYRK+FRa8avhBIb9dvX617EOtLqAD26rIiMRj&#10;3YeGdymFuqpQdsoJnEBQnoIaohOJjnFbtVH0xO5sdTGdXlc9xDZEkAqR0PUY5CfG+BJC0NpItQa5&#10;c8qnkTUqKxJJws4E5KvSrdZKpk9ao0rMNpyUprJSEdpv8lqtlqLeRhE6I08tiJe08EyTE8ZT0TPV&#10;WiTBdtH8Q+WMjICg00SCq0YhxRFSMZs+8+a+E0EVLWQ1hrPp+P9o5cf958hM2/D52zlnXjga+fH7&#10;t+OPX8efX1kGyaI+YE2Z94Fy0/AOBro4jzgSmJUPOrr8JU2M4mTw4WywGhKTBC5u5jfXFJEUurya&#10;XS6uMkv19HOImN4rcCxvGh5pfsVWsf+AaUx9TMm1PNwZa8sMrf8LIM6MVLnzscO8S8NmOMnZQHsg&#10;NbsQzbajUkVPSSenS0+nW5FH+ee5kD69h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bWK7dYA&#10;AAAIAQAADwAAAAAAAAABACAAAAAiAAAAZHJzL2Rvd25yZXYueG1sUEsBAhQAFAAAAAgAh07iQAW6&#10;1buvAQAAUQMAAA4AAAAAAAAAAQAgAAAAJQ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color w:val="000000"/>
          <w:sz w:val="24"/>
          <w:szCs w:val="24"/>
        </w:rPr>
        <w:t>发包人未按照第</w:t>
      </w:r>
      <w:r>
        <w:rPr>
          <w:rFonts w:ascii="仿宋" w:hAnsi="仿宋" w:eastAsia="仿宋" w:cs="仿宋"/>
          <w:color w:val="000000"/>
          <w:sz w:val="24"/>
          <w:szCs w:val="24"/>
        </w:rPr>
        <w:t>58.3</w:t>
      </w:r>
      <w:r>
        <w:rPr>
          <w:rFonts w:hint="eastAsia" w:ascii="仿宋" w:hAnsi="仿宋" w:eastAsia="仿宋" w:cs="仿宋"/>
          <w:color w:val="000000"/>
          <w:sz w:val="24"/>
          <w:szCs w:val="24"/>
        </w:rPr>
        <w:t>款规定完成合同工程验收，或验收后</w:t>
      </w:r>
      <w:r>
        <w:rPr>
          <w:rFonts w:ascii="仿宋" w:hAnsi="仿宋" w:eastAsia="仿宋" w:cs="仿宋"/>
          <w:color w:val="000000"/>
          <w:sz w:val="24"/>
          <w:szCs w:val="24"/>
        </w:rPr>
        <w:t>14</w:t>
      </w:r>
      <w:r>
        <w:rPr>
          <w:rFonts w:hint="eastAsia" w:ascii="仿宋" w:hAnsi="仿宋" w:eastAsia="仿宋" w:cs="仿宋"/>
          <w:color w:val="000000"/>
          <w:sz w:val="24"/>
          <w:szCs w:val="24"/>
        </w:rPr>
        <w:t>天内未予确认也未提出修改意见，视为承包人提交的竣工验收申请报告已被认可。</w:t>
      </w:r>
    </w:p>
    <w:p>
      <w:pPr>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58.5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406" name="文本框 4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upright="1"/>
                    </wps:wsp>
                  </a:graphicData>
                </a:graphic>
              </wp:anchor>
            </w:drawing>
          </mc:Choice>
          <mc:Fallback>
            <w:pict>
              <v:shape id="_x0000_s1026"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i6fvxq8BAABRAwAADgAAAGRycy9lMm9Eb2MueG1srVNBbtsw&#10;ELwXyB8I3mPKrmE0guUAhZFcgrZA2gfQFGURILkEl7bkD7Q/6KmX3vsuv6NL2nHa9JJDLxQ5u5rd&#10;mSWXt6OzbK8jGvANn04qzrRX0Bq/bfiXz3fX7zjDJH0rLXjd8INGfru6erMcQq1n0INtdWRE4rEe&#10;QsP7lEItBKpeO4kTCNpTsIPoZKJj3Io2yoHYnRWzqlqIAWIbIiiNSOj6FORnxvgaQug6o/Qa1M5p&#10;n06sUVuZSBL2JiBflW67Tqv0setQJ2YbTkpTWakI7Td5FaulrLdRht6ocwvyNS280OSk8VT0QrWW&#10;SbJdNP9QOaMiIHRposCJk5DiCKmYVi+8eexl0EULWY3hYjr+P1r1Yf8pMtM2fF4tOPPS0ciP378d&#10;f/w6/vzKMkgWDQFrynwMlJvG9zDSxXnCkcCsfOyiy1/SxChOBh8uBusxMUXgzXQ+ryiiKPT2ZjGb&#10;lwGI559DxHSvwbG8aXik+RVb5f4BEzVCqU8puZaHO2NtmaH1fwGUmBGROz91mHdp3IxnORtoD6Rm&#10;F6LZ9lSq6Cnp5HQpdL4VeZR/ngvp80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mq/5N1QAA&#10;AAgBAAAPAAAAAAAAAAEAIAAAACIAAABkcnMvZG93bnJldi54bWxQSwECFAAUAAAACACHTuJAi6fv&#10;xq8BAABR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color w:val="000000"/>
          <w:sz w:val="24"/>
          <w:szCs w:val="24"/>
        </w:rPr>
        <w:t>发包人未按照第</w:t>
      </w:r>
      <w:r>
        <w:rPr>
          <w:rFonts w:ascii="仿宋" w:hAnsi="仿宋" w:eastAsia="仿宋" w:cs="仿宋"/>
          <w:color w:val="000000"/>
          <w:sz w:val="24"/>
          <w:szCs w:val="24"/>
        </w:rPr>
        <w:t>58.3</w:t>
      </w:r>
      <w:r>
        <w:rPr>
          <w:rFonts w:hint="eastAsia" w:ascii="仿宋" w:hAnsi="仿宋" w:eastAsia="仿宋" w:cs="仿宋"/>
          <w:color w:val="000000"/>
          <w:sz w:val="24"/>
          <w:szCs w:val="24"/>
        </w:rPr>
        <w:t>款规定完成合同工程验收，从收到监理工程师书面提请后的第</w:t>
      </w:r>
      <w:r>
        <w:rPr>
          <w:rFonts w:ascii="仿宋" w:hAnsi="仿宋" w:eastAsia="仿宋" w:cs="仿宋"/>
          <w:color w:val="000000"/>
          <w:sz w:val="24"/>
          <w:szCs w:val="24"/>
        </w:rPr>
        <w:t>29</w:t>
      </w:r>
      <w:r>
        <w:rPr>
          <w:rFonts w:hint="eastAsia" w:ascii="仿宋" w:hAnsi="仿宋" w:eastAsia="仿宋" w:cs="仿宋"/>
          <w:color w:val="000000"/>
          <w:sz w:val="24"/>
          <w:szCs w:val="24"/>
        </w:rPr>
        <w:t>天起承担合同工程照管责任和其他一切意外责任。</w:t>
      </w:r>
    </w:p>
    <w:p>
      <w:pPr>
        <w:tabs>
          <w:tab w:val="left" w:pos="16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58.6</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spacing w:line="360" w:lineRule="auto"/>
        <w:ind w:left="1620" w:leftChars="771" w:hanging="1"/>
        <w:rPr>
          <w:rFonts w:ascii="仿宋" w:hAnsi="仿宋" w:eastAsia="仿宋" w:cs="Times New Roman"/>
          <w:color w:val="000000"/>
          <w:sz w:val="24"/>
          <w:szCs w:val="24"/>
        </w:rPr>
      </w:pPr>
      <w:r>
        <w:rPr>
          <w:rFonts w:hint="eastAsia" w:ascii="仿宋" w:hAnsi="仿宋" w:eastAsia="仿宋" w:cs="仿宋"/>
          <w:color w:val="000000"/>
          <w:sz w:val="24"/>
          <w:szCs w:val="24"/>
        </w:rPr>
        <w:t>竣工</w:t>
      </w:r>
      <w: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390" name="文本框 390"/>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upright="1"/>
                    </wps:wsp>
                  </a:graphicData>
                </a:graphic>
              </wp:anchor>
            </w:drawing>
          </mc:Choice>
          <mc:Fallback>
            <w:pict>
              <v:shape id="_x0000_s102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VhQSPrgEAAFEDAAAOAAAAZHJzL2Uyb0RvYy54bWytU0uOEzEQ&#10;3SNxB8t70p35ibTSGQlFwwYB0jAHcNx22pLtslxOunMBuAErNuw5V85B2Z3JwLCZBRu3/ar6Vb1X&#10;9vJ2dJbtVUQDvuXzWc2Z8hI647ctf/hy9+YtZ5iE74QFr1p+UMhvV69fLYfQqAvowXYqMiLx2Ayh&#10;5X1KoakqlL1yAmcQlKeghuhEomPcVl0UA7E7W13U9U01QOxCBKkQCV1PQX5ijC8hBK2NVGuQO6d8&#10;mlijsiKRJOxNQL4q3WqtZPqkNarEbMtJaSorFaH9Jq/VaimabRShN/LUgnhJC880OWE8FT1TrUUS&#10;bBfNP1TOyAgIOs0kuGoSUhwhFfP6mTf3vQiqaCGrMZxNx/9HKz/uP0dmupZfLsgTLxyN/Pj92/HH&#10;r+PPryyDZNEQsKHM+0C5aXwHI12cRxwJzMpHHV3+kiZGcSI7nA1WY2KSwMX86qqmiKTQ5eL6pr7O&#10;LNXTzyFieq/AsbxpeaT5FVvF/gOmKfUxJdfycGesLTO0/i+AODNS5c6nDvMujZvxJGcD3YHU7EI0&#10;255KFT0lnZwuPZ1uRR7ln+dC+vQSV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4CQv9QAAAAH&#10;AQAADwAAAAAAAAABACAAAAAiAAAAZHJzL2Rvd25yZXYueG1sUEsBAhQAFAAAAAgAh07iQBWFBI+u&#10;AQAAUQ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color w:val="000000"/>
          <w:sz w:val="24"/>
          <w:szCs w:val="24"/>
        </w:rPr>
        <w:t>验收合格的，发包人应接收工程，并在收到承包人提交的竣工验收申请报告后的</w:t>
      </w:r>
      <w:r>
        <w:rPr>
          <w:rFonts w:ascii="仿宋" w:hAnsi="仿宋" w:eastAsia="仿宋" w:cs="仿宋"/>
          <w:color w:val="000000"/>
          <w:sz w:val="24"/>
          <w:szCs w:val="24"/>
        </w:rPr>
        <w:t>56</w:t>
      </w:r>
      <w:r>
        <w:rPr>
          <w:rFonts w:hint="eastAsia" w:ascii="仿宋" w:hAnsi="仿宋" w:eastAsia="仿宋" w:cs="仿宋"/>
          <w:color w:val="000000"/>
          <w:sz w:val="24"/>
          <w:szCs w:val="24"/>
        </w:rPr>
        <w:t>天内向承包人颁发工程接收证书。</w:t>
      </w:r>
    </w:p>
    <w:p>
      <w:pPr>
        <w:spacing w:line="360" w:lineRule="auto"/>
        <w:ind w:left="1620" w:leftChars="771" w:hanging="1"/>
        <w:rPr>
          <w:rFonts w:ascii="仿宋" w:hAnsi="仿宋" w:eastAsia="仿宋" w:cs="Times New Roman"/>
          <w:color w:val="000000"/>
          <w:sz w:val="24"/>
          <w:szCs w:val="24"/>
        </w:rPr>
      </w:pPr>
      <w:r>
        <w:rPr>
          <w:rFonts w:hint="eastAsia" w:ascii="仿宋" w:hAnsi="仿宋" w:eastAsia="仿宋" w:cs="仿宋"/>
          <w:color w:val="000000"/>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58.7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407" name="文本框 40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upright="1"/>
                    </wps:wsp>
                  </a:graphicData>
                </a:graphic>
              </wp:anchor>
            </w:drawing>
          </mc:Choice>
          <mc:Fallback>
            <w:pict>
              <v:shape id="_x0000_s1026"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e6HRrrgEAAFEDAAAOAAAAZHJzL2Uyb0RvYy54bWytU8FuEzEQ&#10;vSPxD5bvxJuSFrrKphKKygUBUssHOF47a2ntsTxOdvMD8AecuHDnu/IdjL1pCuXSAxev/Wb2zbw3&#10;9vJmdD3b64gWfMPns4oz7RW01m8b/uX+9tVbzjBJ38oevG74QSO/Wb18sRxCrS+gg77VkRGJx3oI&#10;De9SCrUQqDrtJM4gaE9BA9HJRMe4FW2UA7G7XlxU1ZUYILYhgtKIhK6nID8xxucQgjFW6TWondM+&#10;TaxR9zKRJOxsQL4q3RqjVfpkDOrE+oaT0lRWKkL7TV7FainrbZShs+rUgnxOC080OWk9FT1TrWWS&#10;bBftP1TOqggIJs0UODEJKY6Qinn1xJu7TgZdtJDVGM6m4/+jVR/3nyOzbcMX1RvOvHQ08uP3b8cf&#10;v44/v7IMkkVDwJoy7wLlpvEdjHRxHnAkMCsfTXT5S5oYxcngw9lgPSamCLyeLxYVRRSFXl9fXlWX&#10;mUU8/hwipvcaHMubhkeaX7FV7j9gmlIfUnItD7e278sMe/8XQJwZEbnzqcO8S+NmPMnZQHsgNbsQ&#10;7bajUkVPSSenS0+nW5FH+ee5kD6+hN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4CQv9QAAAAH&#10;AQAADwAAAAAAAAABACAAAAAiAAAAZHJzL2Rvd25yZXYueG1sUEsBAhQAFAAAAAgAh07iQF7odGuu&#10;AQAAUQMAAA4AAAAAAAAAAQAgAAAAIwEAAGRycy9lMm9Eb2MueG1sUEsFBgAAAAAGAAYAWQEAAEMF&#10;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color w:val="000000"/>
          <w:sz w:val="24"/>
          <w:szCs w:val="24"/>
        </w:rPr>
        <w:t>竣工验收合格的合同工程，发包人应按照第</w:t>
      </w:r>
      <w:r>
        <w:rPr>
          <w:rFonts w:ascii="仿宋" w:hAnsi="仿宋" w:eastAsia="仿宋" w:cs="仿宋"/>
          <w:color w:val="000000"/>
          <w:sz w:val="24"/>
          <w:szCs w:val="24"/>
        </w:rPr>
        <w:t>38.2</w:t>
      </w:r>
      <w:r>
        <w:rPr>
          <w:rFonts w:hint="eastAsia" w:ascii="仿宋" w:hAnsi="仿宋" w:eastAsia="仿宋" w:cs="仿宋"/>
          <w:color w:val="000000"/>
          <w:sz w:val="24"/>
          <w:szCs w:val="24"/>
        </w:rPr>
        <w:t>款规定在工程接收证书上写明合同工程的实际竣工日期。</w:t>
      </w:r>
    </w:p>
    <w:p>
      <w:pPr>
        <w:tabs>
          <w:tab w:val="left" w:pos="16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58.8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391" name="文本框 391"/>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upright="1"/>
                    </wps:wsp>
                  </a:graphicData>
                </a:graphic>
              </wp:anchor>
            </w:drawing>
          </mc:Choice>
          <mc:Fallback>
            <w:pict>
              <v:shape id="_x0000_s1026"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Zoy/Gq8BAABSAwAADgAAAGRycy9lMm9Eb2MueG1srVPBbhsh&#10;EL1Xyj8g7jW7blwlK68jVVZyqdpKaT8As+BFAgYB9q5/oP2Dnnrpvd/l7+jAOk6TXHLohYU3s2/m&#10;vYHlzWgN2csQNbiW1rOKEukEdNptW/rt6+3bK0pi4q7jBpxs6UFGerO6eLMcfCPn0IPpZCBI4mIz&#10;+Jb2KfmGsSh6aXmcgZcOgwqC5QmPYcu6wAdkt4bNq+o9GyB0PoCQMSK6noL0xBheQwhKaSHXIHZW&#10;ujSxBml4Qkmx1z7SVelWKSnSZ6WiTMS0FJWmsmIR3G/yylZL3mwD970Wpxb4a1p4psly7bDomWrN&#10;Eye7oF9QWS0CRFBpJsCySUhxBFXU1TNv7nvuZdGCVkd/Nj3+P1rxaf8lEN219N11TYnjFkd+/Pnj&#10;+OvP8fd3kkG0aPCxwcx7j7lp/AAjXpwHPCKYlY8q2PxFTQTjaPDhbLAcExEIXteXlxVGBIbq+WJ+&#10;tVhkGvb4tw8x3UmwJG9aGnCAxVe+/xjTlPqQkos5uNXGlCEa9wRAzoyw3PrUYt6lcTOe9GygO6Cc&#10;nQ9622OpIqiko9Wlp9O1yLP891xIH5/C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j9ys1QAA&#10;AAgBAAAPAAAAAAAAAAEAIAAAACIAAABkcnMvZG93bnJldi54bWxQSwECFAAUAAAACACHTuJAZoy/&#10;Gq8BAABS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color w:val="000000"/>
          <w:sz w:val="24"/>
          <w:szCs w:val="24"/>
        </w:rPr>
        <w:t>发包人要求某一单位工程或任一工程部位提前办理竣工验收的，应与承包人签订单位工程或工程部位竣工验收协议，作为本合同的附件。</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color w:val="000000"/>
          <w:sz w:val="24"/>
          <w:szCs w:val="24"/>
        </w:rPr>
        <w:t>57</w:t>
      </w:r>
      <w:r>
        <w:rPr>
          <w:rFonts w:hint="eastAsia" w:ascii="仿宋" w:hAnsi="仿宋" w:eastAsia="仿宋" w:cs="仿宋"/>
          <w:color w:val="000000"/>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58.9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385" name="文本框 385"/>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upright="1"/>
                    </wps:wsp>
                  </a:graphicData>
                </a:graphic>
              </wp:anchor>
            </w:drawing>
          </mc:Choice>
          <mc:Fallback>
            <w:pict>
              <v:shape id="_x0000_s1026"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TWYeprwEAAFEDAAAOAAAAZHJzL2Uyb0RvYy54bWytU0Fu2zAQ&#10;vBfIHwjea8ppXCSC5QCBkVyKtEDaB9AUZREguQSXtuQPND/oqZfe+y6/o0vacdr0kkMuFDm7mt2Z&#10;JefXo7NsqyMa8A2fTirOtFfQGr9u+Levt+8vOcMkfSsteN3wnUZ+vTh7Nx9Crc+hB9vqyIjEYz2E&#10;hvcphVoIVL12EicQtKdgB9HJRMe4Fm2UA7E7K86r6qMYILYhgtKIhC4PQX5kjK8hhK4zSi9BbZz2&#10;6cAatZWJJGFvAvJF6bbrtEqfuw51YrbhpDSVlYrQfpVXsZjLeh1l6I06tiBf08ILTU4aT0VPVEuZ&#10;JNtE8x+VMyoCQpcmCpw4CCmOkIpp9cKbh14GXbSQ1RhOpuPb0ar77ZfITNvwD5czzrx0NPL9j8f9&#10;z9/7X99ZBsmiIWBNmQ+BctN4AyNdnCccCczKxy66/CVNjOJk8O5ksB4TUwReTS8uKoooCs2uqtms&#10;DEA8/xwipjsNjuVNwyPNr9gqt58wUSOU+pSSa3m4NdaWGVr/D0CJGRG580OHeZfG1XiUs4J2R2o2&#10;IZp1T6WKnpJOTpdCx1uRR/n3uZA+v4TF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fQKfvUAAAA&#10;BwEAAA8AAAAAAAAAAQAgAAAAIgAAAGRycy9kb3ducmV2LnhtbFBLAQIUABQAAAAIAIdO4kATWYep&#10;rwEAAFEDAAAOAAAAAAAAAAEAIAAAACM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color w:val="000000"/>
          <w:sz w:val="24"/>
          <w:szCs w:val="24"/>
        </w:rPr>
        <w:t>合同工程尚未全部竣工（其中某项或某几项单位工程或工程部位已竣工），根据合同约定需要在施工期运行的，应由发包人按照第</w:t>
      </w:r>
      <w:r>
        <w:rPr>
          <w:rFonts w:ascii="仿宋" w:hAnsi="仿宋" w:eastAsia="仿宋" w:cs="仿宋"/>
          <w:color w:val="000000"/>
          <w:sz w:val="24"/>
          <w:szCs w:val="24"/>
        </w:rPr>
        <w:t>58.8</w:t>
      </w:r>
      <w:r>
        <w:rPr>
          <w:rFonts w:hint="eastAsia" w:ascii="仿宋" w:hAnsi="仿宋" w:eastAsia="仿宋" w:cs="仿宋"/>
          <w:color w:val="000000"/>
          <w:sz w:val="24"/>
          <w:szCs w:val="24"/>
        </w:rPr>
        <w:t>款规定验收合格，并确保安全后，才能投入施工期运行。</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在施工期运行中，发现单位工程或工程部位存在缺陷或损坏的，由承包人按照第</w:t>
      </w:r>
      <w:r>
        <w:rPr>
          <w:rFonts w:ascii="仿宋" w:hAnsi="仿宋" w:eastAsia="仿宋" w:cs="仿宋"/>
          <w:color w:val="000000"/>
          <w:sz w:val="24"/>
          <w:szCs w:val="24"/>
        </w:rPr>
        <w:t>59.3</w:t>
      </w:r>
      <w:r>
        <w:rPr>
          <w:rFonts w:hint="eastAsia" w:ascii="仿宋" w:hAnsi="仿宋" w:eastAsia="仿宋" w:cs="仿宋"/>
          <w:color w:val="000000"/>
          <w:sz w:val="24"/>
          <w:szCs w:val="24"/>
        </w:rPr>
        <w:t>款规定进行修复。</w:t>
      </w:r>
    </w:p>
    <w:p>
      <w:pPr>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58.10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400" name="文本框 40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upright="1"/>
                    </wps:wsp>
                  </a:graphicData>
                </a:graphic>
              </wp:anchor>
            </w:drawing>
          </mc:Choice>
          <mc:Fallback>
            <w:pict>
              <v:shape id="_x0000_s1026"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Uz7RkrAEAAFEDAAAOAAAAZHJzL2Uyb0RvYy54bWytU0GOEzEQ&#10;vCPxB8t34slqg9hRJiuhaLkgQFp4gOOxM5Zst+V2MpMPwA84ceHOu/IO2k42C8tlD1w8dnVPdVe1&#10;vbydvGN7ndBC6Ph81nCmg4Lehm3Hv3y+e/WGM8wy9NJB0B0/aOS3q5cvlmNs9RUM4HqdGJEEbMfY&#10;8SHn2AqBatBe4gyiDhQ0kLzMdExb0Sc5Ert34qppXosRUh8TKI1I6PoU5GfG9BxCMMYqvQa18zrk&#10;E2vSTmaShIONyFe1W2O0yh+NQZ2Z6zgpzXWlIrTflFWslrLdJhkHq84tyOe08ESTlzZQ0QvVWmbJ&#10;dsn+Q+WtSoBg8kyBFych1RFSMW+eeHM/yKirFrIa48V0/H+06sP+U2K27/h1Q54E6Wnkx+/fjj9+&#10;HX9+ZQUki8aILWXeR8rN01uY6OI84EhgUT6Z5MuXNDGKE9nhYrCeMlME3syvaxlFocVNs1hUdvH4&#10;c0yY32nwrGw6nmh+1Va5f4+ZGqHUh5RSK8Cdda7O0IW/AEosiCidnzosuzxtprOcDfQHUrOLyW4H&#10;KlX11HRyuhY634oyyj/PlfTxJa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fQKfvUAAAABwEA&#10;AA8AAAAAAAAAAQAgAAAAIgAAAGRycy9kb3ducmV2LnhtbFBLAQIUABQAAAAIAIdO4kDUz7RkrAEA&#10;AFEDAAAOAAAAAAAAAAEAIAAAACMBAABkcnMvZTJvRG9jLnhtbFBLBQYAAAAABgAGAFkBAABBBQAA&#10;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color w:val="000000"/>
          <w:sz w:val="24"/>
          <w:szCs w:val="24"/>
        </w:rPr>
        <w:t>专用条款没有约定的，工程接收证书颁发后，承包人应按照下列要求对施工场地进行清理，直至监理工程师检验合格为止。竣工清场费用由承包人承担。</w:t>
      </w:r>
    </w:p>
    <w:p>
      <w:pPr>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）施工场地内残留的垃圾已全部清除出场；</w:t>
      </w:r>
    </w:p>
    <w:p>
      <w:pPr>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）临时设施已拆除，场地已按照合同要求进行清理、平整或复原；</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）按照合同约定应撤离的承包人设备和剩余的材料，包括废弃的施工设备和材料，已按照计划撤离施工场地；</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）建筑物周边及其附近道路、河道的施工堆积物，已按照监理工程师指令全部清理；</w:t>
      </w:r>
    </w:p>
    <w:p>
      <w:pPr>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）监理工程师指令的其他场地清理工作已全部完成。</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58.11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408" name="文本框 408"/>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upright="1"/>
                    </wps:wsp>
                  </a:graphicData>
                </a:graphic>
              </wp:anchor>
            </w:drawing>
          </mc:Choice>
          <mc:Fallback>
            <w:pict>
              <v:shape id="_x0000_s1026"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LFRQnrgEAAFEDAAAOAAAAZHJzL2Uyb0RvYy54bWytU0Fu2zAQ&#10;vBfoHwjeY8qBXTSC5QCBkV6KtkDaB9AUZREguQSXtuQPJD/IKZfe+y6/o0vacdr0kkMvFDm7mt2Z&#10;JRfXo7NspyMa8A2fTirOtFfQGr9p+I/vtxcfOcMkfSsteN3wvUZ+vXz/bjGEWl9CD7bVkRGJx3oI&#10;De9TCrUQqHrtJE4gaE/BDqKTiY5xI9ooB2J3VlxW1QcxQGxDBKURCV0dg/zEGN9CCF1nlF6B2jrt&#10;05E1aisTScLeBOTL0m3XaZW+dh3qxGzDSWkqKxWh/TqvYrmQ9SbK0Bt1akG+pYVXmpw0noqeqVYy&#10;SbaN5h8qZ1QEhC5NFDhxFFIcIRXT6pU3d70MumghqzGcTcf/R6u+7L5FZtqGzyoavJeORn54fDg8&#10;/Tr8vGcZJIuGgDVl3gXKTeMNjHRxnnEkMCsfu+jylzQxipPB+7PBekxMEXg1nc0qiigKza+q+bwM&#10;QLz8HCKmTxocy5uGR5pfsVXuPmOiRij1OSXX8nBrrC0ztP4vgBIzInLnxw7zLo3r8SRnDe2e1GxD&#10;NJueShU9JZ2cLoVOtyKP8s9zIX15C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9Ap+9QAAAAH&#10;AQAADwAAAAAAAAABACAAAAAiAAAAZHJzL2Rvd25yZXYueG1sUEsBAhQAFAAAAAgAh07iQAsVFCeu&#10;AQAAUQ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color w:val="000000"/>
          <w:sz w:val="24"/>
          <w:szCs w:val="24"/>
        </w:rPr>
        <w:t>工程接收证书颁发后的</w:t>
      </w:r>
      <w:r>
        <w:rPr>
          <w:rFonts w:ascii="仿宋" w:hAnsi="仿宋" w:eastAsia="仿宋" w:cs="仿宋"/>
          <w:color w:val="000000"/>
          <w:sz w:val="24"/>
          <w:szCs w:val="24"/>
        </w:rPr>
        <w:t>56</w:t>
      </w:r>
      <w:r>
        <w:rPr>
          <w:rFonts w:hint="eastAsia" w:ascii="仿宋" w:hAnsi="仿宋" w:eastAsia="仿宋" w:cs="仿宋"/>
          <w:color w:val="000000"/>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仿宋" w:hAnsi="仿宋" w:eastAsia="仿宋" w:cs="仿宋"/>
          <w:color w:val="000000"/>
          <w:sz w:val="24"/>
          <w:szCs w:val="24"/>
        </w:rPr>
      </w:pPr>
      <w: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398" name="文本框 398"/>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upright="1"/>
                    </wps:wsp>
                  </a:graphicData>
                </a:graphic>
              </wp:anchor>
            </w:drawing>
          </mc:Choice>
          <mc:Fallback>
            <w:pict>
              <v:shape id="_x0000_s1026"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BszcwArgEAAFEDAAAOAAAAZHJzL2Uyb0RvYy54bWytU0tu&#10;2zAQ3RfIHQjua0ppUsSC5QCBkWyKtEDaA9AUaRHgDxzaki/Q3KCrbrrvuXyODinHadNNFtlQ5JvR&#10;m3lvyMX1aA3ZyQjau5bWs4oS6YTvtNu09NvX2/dXlEDiruPGO9nSvQR6vTx7txhCI899700nI0ES&#10;B80QWtqnFBrGQPTScpj5IB0GlY+WJzzGDesiH5DdGnZeVR/Z4GMXohcSANHVFKRHxvgaQq+UFnLl&#10;xdZKlybWKA1PKAl6HYAuS7dKSZE+KwUyEdNSVJrKikVwv84rWy54s4k89FocW+CvaeGFJsu1w6In&#10;qhVPnGyj/o/KahE9eJVmwls2CSmOoIq6euHNQ8+DLFrQaggn0+HtaMX97kskumvphzkO3nGLIz/8&#10;eDz8/H349Z1kEC0aAjSY+RAwN403fsSL84QDgln5qKLNX9REMI4G708GyzERgeC8vrioMCIwdDmv&#10;66vLzMKefw4R0p30luRNSyPOr9jKd58gTalPKbmW87famDJD4/4BkDMjLHc+dZh3aVyPRzlr3+1R&#10;zTZEvemxVNFT0tHp0tPxVuRR/n0upM8vYf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GnFEdcA&#10;AAAKAQAADwAAAAAAAAABACAAAAAiAAAAZHJzL2Rvd25yZXYueG1sUEsBAhQAFAAAAAgAh07iQGzN&#10;zACuAQAAUQMAAA4AAAAAAAAAAQAgAAAAJg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color w:val="000000"/>
          <w:sz w:val="24"/>
          <w:szCs w:val="24"/>
        </w:rPr>
        <w:t>58.12</w:t>
      </w:r>
      <w:r>
        <w:rPr>
          <w:rFonts w:ascii="仿宋" w:hAnsi="仿宋" w:eastAsia="仿宋" w:cs="仿宋"/>
          <w:color w:val="000000"/>
          <w:sz w:val="24"/>
          <w:szCs w:val="24"/>
          <w:u w:val="dotted"/>
        </w:rPr>
        <w:t xml:space="preserve">                                                                                                       </w:t>
      </w:r>
      <w:r>
        <w:rPr>
          <w:rFonts w:ascii="仿宋" w:hAnsi="仿宋" w:eastAsia="仿宋" w:cs="仿宋"/>
          <w:color w:val="000000"/>
          <w:sz w:val="24"/>
          <w:szCs w:val="24"/>
        </w:rPr>
        <w:t xml:space="preserve"> </w:t>
      </w:r>
    </w:p>
    <w:p>
      <w:pPr>
        <w:pStyle w:val="33"/>
        <w:adjustRightInd w:val="0"/>
        <w:snapToGrid w:val="0"/>
        <w:ind w:left="1619" w:leftChars="771"/>
        <w:rPr>
          <w:rFonts w:ascii="仿宋" w:hAnsi="仿宋" w:eastAsia="仿宋"/>
          <w:color w:val="000000"/>
        </w:rPr>
      </w:pPr>
      <w:r>
        <w:rPr>
          <w:rFonts w:hint="eastAsia" w:ascii="仿宋" w:hAnsi="仿宋" w:eastAsia="仿宋" w:cs="仿宋"/>
          <w:color w:val="000000"/>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58.13</w:t>
      </w:r>
      <w:r>
        <w:rPr>
          <w:rFonts w:ascii="仿宋" w:hAnsi="仿宋" w:eastAsia="仿宋" w:cs="仿宋"/>
          <w:b/>
          <w:bCs/>
          <w:color w:val="000000"/>
          <w:sz w:val="24"/>
          <w:szCs w:val="24"/>
          <w:u w:val="dotted"/>
        </w:rPr>
        <w:t xml:space="preserve">                                                                                                       </w:t>
      </w:r>
    </w:p>
    <w:p>
      <w:pPr>
        <w:pStyle w:val="33"/>
        <w:adjustRightInd w:val="0"/>
        <w:snapToGrid w:val="0"/>
        <w:ind w:left="1619" w:leftChars="771"/>
        <w:rPr>
          <w:rFonts w:ascii="仿宋" w:hAnsi="仿宋" w:eastAsia="仿宋"/>
          <w:color w:val="000000"/>
        </w:rPr>
      </w:pPr>
      <w: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399" name="文本框 399"/>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upright="1"/>
                    </wps:wsp>
                  </a:graphicData>
                </a:graphic>
              </wp:anchor>
            </w:drawing>
          </mc:Choice>
          <mc:Fallback>
            <w:pict>
              <v:shape id="_x0000_s1026"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T1VlVK0BAABRAwAADgAAAGRycy9lMm9Eb2MueG1srVPBjtMw&#10;EL0j8Q+W79TpbrWiUdOVVtVyQYC08AGu4zSWbI/lcZv0B+APOHHhznf1Oxg73S4slz1wccZvJm/m&#10;vUlWt6Oz7KAjGvANn88qzrRX0Bq/a/iXz/dv3nKGSfpWWvC64UeN/Hb9+tVqCLW+gh5sqyMjEo/1&#10;EBrepxRqIVD12kmcQdCekh1EJxNd4060UQ7E7qy4qqobMUBsQwSlEQndTEl+ZowvIYSuM0pvQO2d&#10;9mlijdrKRJKwNwH5ukzbdVqlj12HOjHbcFKayklNKN7mU6xXst5FGXqjziPIl4zwTJOTxlPTC9VG&#10;Jsn20fxD5YyKgNClmQInJiHFEVIxr55589DLoIsWshrDxXT8f7Tqw+FTZKZt+PVyyZmXjlZ++v7t&#10;9OPX6edXlkGyaAhYU+VDoNo03sFIH84jjgRm5WMXXX6SJkZ5Mvh4MViPiSkCl/PFoqKMotSiuskx&#10;sYunl0PE9E6DYzloeKT9FVvl4T2mqfSxJPfycG+sLTu0/i+AODMi8uTThDlK43Y8y9lCeyQ1+xDN&#10;rqdWRU8pJ6fLTOevIq/yz3shffoT1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fzPi9UAAAAI&#10;AQAADwAAAAAAAAABACAAAAAiAAAAZHJzL2Rvd25yZXYueG1sUEsBAhQAFAAAAAgAh07iQE9VZVSt&#10;AQAAUQ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color w:val="000000"/>
        </w:rPr>
        <w:t>合同工程竣工验收时发生工程质量争议，经第</w:t>
      </w:r>
      <w:r>
        <w:rPr>
          <w:rFonts w:ascii="仿宋" w:hAnsi="仿宋" w:eastAsia="仿宋" w:cs="仿宋"/>
          <w:color w:val="000000"/>
        </w:rPr>
        <w:t>86.4</w:t>
      </w:r>
      <w:r>
        <w:rPr>
          <w:rFonts w:hint="eastAsia" w:ascii="仿宋" w:hAnsi="仿宋" w:eastAsia="仿宋" w:cs="仿宋"/>
          <w:color w:val="000000"/>
        </w:rPr>
        <w:t>款规定调解或认定工程质量符合合同要求的，由发包人承担由此增加的费用和（或）延误的工期。</w:t>
      </w:r>
    </w:p>
    <w:p>
      <w:pPr>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360" w:beforeLines="150" w:line="360" w:lineRule="auto"/>
        <w:outlineLvl w:val="2"/>
        <w:rPr>
          <w:rFonts w:ascii="仿宋" w:hAnsi="仿宋" w:eastAsia="仿宋" w:cs="Times New Roman"/>
          <w:b/>
          <w:bCs/>
          <w:color w:val="000000"/>
          <w:sz w:val="24"/>
          <w:szCs w:val="24"/>
        </w:rPr>
      </w:pPr>
      <w:bookmarkStart w:id="253" w:name="_Toc469384042"/>
      <w:bookmarkStart w:id="254" w:name="_Toc23126"/>
      <w:bookmarkStart w:id="255" w:name="_Toc10624882"/>
      <w:r>
        <w:rPr>
          <w:rFonts w:ascii="仿宋" w:hAnsi="仿宋" w:eastAsia="仿宋" w:cs="仿宋"/>
          <w:b/>
          <w:bCs/>
          <w:color w:val="000000"/>
          <w:sz w:val="24"/>
          <w:szCs w:val="24"/>
        </w:rPr>
        <w:t xml:space="preserve">59  </w:t>
      </w:r>
      <w:r>
        <w:rPr>
          <w:rFonts w:hint="eastAsia" w:ascii="仿宋" w:hAnsi="仿宋" w:eastAsia="仿宋" w:cs="仿宋"/>
          <w:b/>
          <w:bCs/>
          <w:color w:val="000000"/>
          <w:sz w:val="24"/>
          <w:szCs w:val="24"/>
        </w:rPr>
        <w:t>缺陷责任与质量保修</w:t>
      </w:r>
      <w:bookmarkEnd w:id="253"/>
      <w:bookmarkEnd w:id="254"/>
      <w:bookmarkEnd w:id="255"/>
    </w:p>
    <w:p>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403" name="文本框 403"/>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wps:txbx>
                      <wps:bodyPr upright="1"/>
                    </wps:wsp>
                  </a:graphicData>
                </a:graphic>
              </wp:anchor>
            </w:drawing>
          </mc:Choice>
          <mc:Fallback>
            <w:pict>
              <v:shape id="_x0000_s1026"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W7IxK8BAABRAwAADgAAAGRycy9lMm9Eb2MueG1srVPB&#10;bhshEL1Xyj8g7jEb103ildeRKiu5RG2ltB+AWfAiAYMAe9c/0P5BT7303u/yd3RgHadNLjnkwsKb&#10;2Tfz3sDiZrCG7GSIGlxDLyYVJdIJaLXbNPTb19vza0pi4q7lBpxs6F5GerM8e7fofS2n0IFpZSBI&#10;4mLd+4Z2KfmasSg6aXmcgJcOgwqC5QmPYcPawHtkt4ZNq+qS9RBaH0DIGBFdjUF6ZAyvIQSltJAr&#10;EFsrXRpZgzQ8oaTYaR/psnSrlBTps1JRJmIaikpTWbEI7td5ZcsFrzeB+06LYwv8NS0802S5dlj0&#10;RLXiiZNt0C+orBYBIqg0EWDZKKQ4giouqmfePHTcy6IFrY7+ZHp8O1rxafclEN02dFa9p8RxiyM/&#10;/Pxx+PXn8Ps7ySBa1PtYY+aDx9w0fIQBL84jHhHMygcVbP6iJoJxNHh/MlgOiQgE55dXVzOMCAzN&#10;pvPr+YfMwp5+9iGmOwmW5E1DA86v2Mp39zGNqY8puZaDW21MmaFx/wHImRGWOx87zLs0rIejnDW0&#10;e1Sz9UFvOixV9JR0dLr0dLwVeZT/ngvp00tY/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0W7IxK8BAABR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hAnsi="Times New Roman"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color w:val="000000"/>
          <w:sz w:val="24"/>
          <w:szCs w:val="24"/>
        </w:rPr>
        <w:t xml:space="preserve">59.1  </w:t>
      </w:r>
    </w:p>
    <w:p>
      <w:pPr>
        <w:spacing w:line="360" w:lineRule="auto"/>
        <w:ind w:firstLine="1574" w:firstLineChars="656"/>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合同双方当事人应在专用条款中约定缺陷责任期。</w:t>
      </w:r>
    </w:p>
    <w:p>
      <w:pPr>
        <w:adjustRightInd w:val="0"/>
        <w:snapToGrid w:val="0"/>
        <w:spacing w:line="360" w:lineRule="auto"/>
        <w:ind w:left="1575" w:leftChars="750"/>
        <w:rPr>
          <w:rFonts w:ascii="仿宋" w:hAnsi="仿宋" w:eastAsia="仿宋" w:cs="Times New Roman"/>
          <w:b/>
          <w:bCs/>
          <w:color w:val="000000"/>
          <w:sz w:val="24"/>
          <w:szCs w:val="24"/>
        </w:rPr>
      </w:pPr>
      <w:r>
        <w:rPr>
          <w:rFonts w:hint="eastAsia" w:ascii="仿宋" w:hAnsi="仿宋" w:eastAsia="仿宋" w:cs="仿宋"/>
          <w:color w:val="000000"/>
          <w:sz w:val="24"/>
          <w:szCs w:val="24"/>
        </w:rPr>
        <w:t>缺陷责任期自实际竣工之日起计算。在全部工程竣工验收前，已经发包人提前验收的单位工程，其缺陷责任期的起算日期相应提前。</w:t>
      </w:r>
    </w:p>
    <w:p>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404" name="文本框 40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upright="1"/>
                    </wps:wsp>
                  </a:graphicData>
                </a:graphic>
              </wp:anchor>
            </w:drawing>
          </mc:Choice>
          <mc:Fallback>
            <w:pict>
              <v:shape id="_x0000_s1026"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uo1SK64BAABRAwAADgAAAGRycy9lMm9Eb2MueG1srVNL&#10;btswEN0X6B0I7msqhpvEguUAhZFuirRAmgPQFGkR4A8c2pIvkN6gq26677l8jg4px/ltssiGIt+M&#10;3sx7Qy6uBmvITkbQ3jX0bFJRIp3wrXabht79vP50SQkk7lpuvJMN3UugV8uPHxZ9qOXUd960MhIk&#10;cVD3oaFdSqFmDEQnLYeJD9JhUPloecJj3LA28h7ZrWHTqjpnvY9tiF5IAERXY5AeGeNbCL1SWsiV&#10;F1srXRpZozQ8oSTodAC6LN0qJUX6rhTIRExDUWkqKxbB/TqvbLng9Sby0GlxbIG/pYUXmizXDoue&#10;qFY8cbKN+hWV1SJ68CpNhLdsFFIcQRVn1QtvbjseZNGCVkM4mQ7vRytudj8i0W1DZ9WMEsctjvzw&#10;+9fhz7/D33uSQbSoD1Bj5m3A3DR88QNenAccEMzKBxVt/qImgnE0eH8yWA6JCATn5xcXM4wIDM2m&#10;88v558zCHn8OEdJX6S3Jm4ZGnF+xle++QRpTH1JyLeevtTFlhsY9A5AzIyx3PnaYd2lYD0c5a9/u&#10;Uc02RL3psFTRU9LR6dLT8VbkUT49F9LHl7D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Fm/p3Y&#10;AAAACgEAAA8AAAAAAAAAAQAgAAAAIgAAAGRycy9kb3ducmV2LnhtbFBLAQIUABQAAAAIAIdO4kC6&#10;jVIrrgEAAFEDAAAOAAAAAAAAAAEAIAAAACc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color w:val="000000"/>
          <w:sz w:val="24"/>
          <w:szCs w:val="24"/>
        </w:rPr>
        <w:t xml:space="preserve">59.2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color w:val="000000"/>
          <w:sz w:val="24"/>
          <w:szCs w:val="24"/>
        </w:rPr>
        <w:t>2</w:t>
      </w:r>
      <w:r>
        <w:rPr>
          <w:rFonts w:hint="eastAsia" w:ascii="仿宋" w:hAnsi="仿宋" w:eastAsia="仿宋" w:cs="仿宋"/>
          <w:color w:val="000000"/>
          <w:sz w:val="24"/>
          <w:szCs w:val="24"/>
        </w:rPr>
        <w:t>年。</w:t>
      </w:r>
    </w:p>
    <w:p>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405" name="文本框 40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upright="1"/>
                    </wps:wsp>
                  </a:graphicData>
                </a:graphic>
              </wp:anchor>
            </w:drawing>
          </mc:Choice>
          <mc:Fallback>
            <w:pict>
              <v:shape id="_x0000_s102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mXQsg68BAABRAwAADgAAAGRycy9lMm9Eb2MueG1srVNB&#10;btswELwX6B8I3msphpvEguUAhZFeirZAmgfQFGkRILkEl7bkD7Q/6KmX3vsuv6NL2nHa5JJDLhQ5&#10;u5rdmSUXN6OzbKciGvAtv5jUnCkvoTN+0/L7b7fvrjnDJHwnLHjV8r1CfrN8+2YxhEZNoQfbqciI&#10;xGMzhJb3KYWmqlD2ygmcQFCeghqiE4mOcVN1UQzE7mw1revLaoDYhQhSIRK6Ogb5iTG+hBC0NlKt&#10;QG6d8unIGpUViSRhbwLyZelWayXTF61RJWZbTkpTWakI7dd5rZYL0WyiCL2RpxbES1p4oskJ46no&#10;mWolkmDbaJ5ROSMjIOg0keCqo5DiCKm4qJ94c9eLoIoWshrD2XR8PVr5efc1MtO1fFa/58wLRyM/&#10;/Pxx+PXn8Ps7yyBZNARsKPMuUG4aP8BIF+cBRwKz8lFHl7+kiVGcDN6fDVZjYpLA+eXV1YwikkKz&#10;6fx6Xtirx59DxPRRgWN50/JI8yu2it0nTNQIpT6k5Foebo21ZYbW/wdQYkaq3Pmxw7xL43o8yVlD&#10;tyc12xDNpqdSRU9JJ6dLodOtyKP891xIH1/C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mXQsg68BAABR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color w:val="000000"/>
          <w:sz w:val="24"/>
          <w:szCs w:val="24"/>
        </w:rPr>
        <w:t xml:space="preserve">59.3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合同工程存在某项缺陷或损坏的，合同双方当事人应按照下列规定承担缺陷责任以及由此产生的费用。</w:t>
      </w:r>
    </w:p>
    <w:p>
      <w:pPr>
        <w:pStyle w:val="33"/>
        <w:adjustRightInd w:val="0"/>
        <w:snapToGrid w:val="0"/>
        <w:ind w:left="0" w:leftChars="0" w:firstLine="1574" w:firstLineChars="656"/>
        <w:rPr>
          <w:rFonts w:ascii="仿宋" w:hAnsi="仿宋" w:eastAsia="仿宋"/>
          <w:color w:val="000000"/>
        </w:rPr>
      </w:pPr>
      <w:r>
        <w:rPr>
          <w:rFonts w:hint="eastAsia" w:ascii="仿宋" w:hAnsi="仿宋" w:eastAsia="仿宋" w:cs="仿宋"/>
          <w:color w:val="000000"/>
        </w:rPr>
        <w:t>（</w:t>
      </w:r>
      <w:r>
        <w:rPr>
          <w:rFonts w:ascii="仿宋" w:hAnsi="仿宋" w:eastAsia="仿宋" w:cs="仿宋"/>
          <w:color w:val="000000"/>
        </w:rPr>
        <w:t>1</w:t>
      </w:r>
      <w:r>
        <w:rPr>
          <w:rFonts w:hint="eastAsia" w:ascii="仿宋" w:hAnsi="仿宋" w:eastAsia="仿宋" w:cs="仿宋"/>
          <w:color w:val="000000"/>
        </w:rPr>
        <w:t>）承包人应在缺陷责任期内对已交付使用的工程承担缺陷责任。</w:t>
      </w:r>
    </w:p>
    <w:p>
      <w:pPr>
        <w:spacing w:line="360" w:lineRule="auto"/>
        <w:ind w:left="1575" w:leftChars="75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color w:val="000000"/>
          <w:sz w:val="24"/>
          <w:szCs w:val="24"/>
        </w:rPr>
        <w:t>7</w:t>
      </w:r>
      <w:r>
        <w:rPr>
          <w:rFonts w:hint="eastAsia" w:ascii="仿宋" w:hAnsi="仿宋" w:eastAsia="仿宋" w:cs="仿宋"/>
          <w:color w:val="000000"/>
          <w:sz w:val="24"/>
          <w:szCs w:val="24"/>
        </w:rPr>
        <w:t>天内派人修复，直至检验合格为止。承包人未能在规定时间内修复的，发包人可自行或委托第三方修复，所需费用和利润按照本款第（</w:t>
      </w:r>
      <w:r>
        <w:rPr>
          <w:rFonts w:ascii="仿宋" w:hAnsi="仿宋" w:eastAsia="仿宋" w:cs="仿宋"/>
          <w:color w:val="000000"/>
          <w:sz w:val="24"/>
          <w:szCs w:val="24"/>
        </w:rPr>
        <w:t>3</w:t>
      </w:r>
      <w:r>
        <w:rPr>
          <w:rFonts w:hint="eastAsia" w:ascii="仿宋" w:hAnsi="仿宋" w:eastAsia="仿宋" w:cs="仿宋"/>
          <w:color w:val="000000"/>
          <w:sz w:val="24"/>
          <w:szCs w:val="24"/>
        </w:rPr>
        <w:t>）点规定办理。</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87" name="文本框 38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upright="1"/>
                    </wps:wsp>
                  </a:graphicData>
                </a:graphic>
              </wp:anchor>
            </w:drawing>
          </mc:Choice>
          <mc:Fallback>
            <w:pict>
              <v:shape id="_x0000_s1026"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NQGFoa8BAABRAwAADgAAAGRycy9lMm9Eb2MueG1srVNB&#10;jhMxELwj8QfLdzLZsGySUSYroWi5IEBaeIDjsTOWbLfldjKTD8APOHHhzrvyDtqebBaWyx64eOzq&#10;nuquant1OzjLDiqiAd/wq8mUM+UltMbvGv7l892rBWeYhG+FBa8aflTIb9cvX6z6UKsZdGBbFRmR&#10;eKz70PAupVBXFcpOOYETCMpTUEN0ItEx7qo2ip7Yna1m0+lN1UNsQwSpEAndjEF+ZozPIQStjVQb&#10;kHunfBpZo7IikSTsTEC+Lt1qrWT6qDWqxGzDSWkqKxWh/Tav1Xol6l0UoTPy3IJ4TgtPNDlhPBW9&#10;UG1EEmwfzT9UzsgICDpNJLhqFFIcIRVX0yfe3HciqKKFrMZwMR3/H638cPgUmWkb/nox58wLRyM/&#10;ff92+vHr9PMryyBZ1AesKfM+UG4a3sJAF+cBRwKz8kFHl7+kiVGcDD5eDFZDYpLA5c18fk0RSaHr&#10;2XKxfJNZqsefQ8T0ToFjedPwSPMrtorDe0xj6kNKruXhzlhbZmj9XwBxZqTKnY8d5l0atsNZzhba&#10;I6nZh2h2HZUqeko6OV16Ot+KPMo/z4X08SW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NQGFoa8BAABR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color w:val="000000"/>
          <w:sz w:val="24"/>
          <w:szCs w:val="24"/>
        </w:rPr>
        <w:t xml:space="preserve">59.4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任何一项缺陷或损坏修复后，经检查证明其影响了工程或工程设备的使用性能，承包人应按照第</w:t>
      </w:r>
      <w:r>
        <w:rPr>
          <w:rFonts w:ascii="仿宋" w:hAnsi="仿宋" w:eastAsia="仿宋" w:cs="仿宋"/>
          <w:color w:val="000000"/>
          <w:sz w:val="24"/>
          <w:szCs w:val="24"/>
        </w:rPr>
        <w:t>54</w:t>
      </w:r>
      <w:r>
        <w:rPr>
          <w:rFonts w:hint="eastAsia" w:ascii="仿宋" w:hAnsi="仿宋" w:eastAsia="仿宋" w:cs="仿宋"/>
          <w:color w:val="000000"/>
          <w:sz w:val="24"/>
          <w:szCs w:val="24"/>
        </w:rPr>
        <w:t>条规定重新检（试）验，重新检（试）验的费用由责任方承担。</w:t>
      </w:r>
    </w:p>
    <w:p>
      <w:pPr>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401" name="文本框 40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upright="1"/>
                    </wps:wsp>
                  </a:graphicData>
                </a:graphic>
              </wp:anchor>
            </w:drawing>
          </mc:Choice>
          <mc:Fallback>
            <w:pict>
              <v:shape id="_x0000_s1026"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1ppET68BAABRAwAADgAAAGRycy9lMm9Eb2MueG1srVPN&#10;bhshEL5Xyjsg7jVry03ildeRKiu5VG2lNA+AWfAiAYMAe9cv0L5BT7303ufyc3RgHeenlxx6YeGb&#10;2W/m+waWN4M1ZC9D1OAaOp1UlEgnoNVu29CHb7fvrymJibuWG3CyoQcZ6c3q4t2y97WcQQemlYEg&#10;iYt17xvapeRrxqLopOVxAl46DCoIlic8hi1rA++R3Ro2q6pL1kNofQAhY0R0PQbpiTG8hRCU0kKu&#10;QeysdGlkDdLwhJJip32kq9KtUlKkL0pFmYhpKCpNZcUiuN/kla2WvN4G7jstTi3wt7TwSpPl2mHR&#10;M9WaJ052Qf9DZbUIEEGliQDLRiHFEVQxrV55c99xL4sWtDr6s+nx/9GKz/uvgei2ofNqSonjFkd+&#10;/Pnj+OvP8fd3kkG0qPexxsx7j7lp+AgDXpxHPCKYlQ8q2PxFTQTjaPDhbLAcEhEILi6vruYYERia&#10;zxbXiw+ZhT397ENMdxIsyZuGBpxfsZXvP8U0pj6m5FoObrUxZYbGvQCQMyMsdz52mHdp2AwnORto&#10;D6hm54Pedliq6Cnp6HTp6XQr8iifnwvp00t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1ppET68BAABR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color w:val="000000"/>
          <w:sz w:val="24"/>
          <w:szCs w:val="24"/>
        </w:rPr>
        <w:t xml:space="preserve">59.5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缺陷责任期内承包人为缺陷修复工作需要，有权进入工程现场，但应遵守发包人的保安和保密等规定。</w:t>
      </w:r>
    </w:p>
    <w:p>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88" name="文本框 38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upright="1"/>
                    </wps:wsp>
                  </a:graphicData>
                </a:graphic>
              </wp:anchor>
            </w:drawing>
          </mc:Choice>
          <mc:Fallback>
            <w:pict>
              <v:shape id="_x0000_s1026"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Ti/Da8BAABRAwAADgAAAGRycy9lMm9Eb2MueG1srVPB&#10;bhMxEL0j8Q+W72TTUNpklU0lFJULAqTCBzheO2vJ9lgeJ7v5AfgDTly48135DsbeNIX20kMvXvvN&#10;7Jt5b+zlzeAs26uIBnzDLyZTzpSX0Bq/bfi3r7dv5pxhEr4VFrxq+EEhv1m9frXsQ61m0IFtVWRE&#10;4rHuQ8O7lEJdVSg75QROIChPQQ3RiUTHuK3aKHpid7aaTadXVQ+xDRGkQiR0PQb5iTE+hxC0NlKt&#10;Qe6c8mlkjcqKRJKwMwH5qnSrtZLps9aoErMNJ6WprFSE9pu8VqulqLdRhM7IUwviOS080uSE8VT0&#10;TLUWSbBdNE+onJEREHSaSHDVKKQ4Qioupo+8uetEUEULWY3hbDq+HK38tP8SmWkb/nZOg/fC0ciP&#10;P38cf/05/v7OMkgW9QFryrwLlJuG9zDQxbnHkcCsfNDR5S9pYhQngw9ng9WQmCRwcXV9fUkRSaHL&#10;2WK+eJdZqoefQ8T0QYFjedPwSPMrtor9R0xj6n1KruXh1lhbZmj9fwBxZqTKnY8d5l0aNsNJzgba&#10;A6nZhWi2HZUqeko6OV16Ot2KPMp/z4X04SW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gTi/Da8BAABR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color w:val="000000"/>
          <w:sz w:val="24"/>
          <w:szCs w:val="24"/>
        </w:rPr>
        <w:t xml:space="preserve">59.6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在专用条款约定的缺陷责任期（包括第</w:t>
      </w:r>
      <w:r>
        <w:rPr>
          <w:rFonts w:ascii="仿宋" w:hAnsi="仿宋" w:eastAsia="仿宋" w:cs="仿宋"/>
          <w:color w:val="000000"/>
          <w:sz w:val="24"/>
          <w:szCs w:val="24"/>
        </w:rPr>
        <w:t>59.2</w:t>
      </w:r>
      <w:r>
        <w:rPr>
          <w:rFonts w:hint="eastAsia" w:ascii="仿宋" w:hAnsi="仿宋" w:eastAsia="仿宋" w:cs="仿宋"/>
          <w:color w:val="000000"/>
          <w:sz w:val="24"/>
          <w:szCs w:val="24"/>
        </w:rPr>
        <w:t>款延长的期限）终止后的</w:t>
      </w:r>
      <w:r>
        <w:rPr>
          <w:rFonts w:ascii="仿宋" w:hAnsi="仿宋" w:eastAsia="仿宋" w:cs="仿宋"/>
          <w:color w:val="000000"/>
          <w:sz w:val="24"/>
          <w:szCs w:val="24"/>
        </w:rPr>
        <w:t>14</w:t>
      </w:r>
      <w:r>
        <w:rPr>
          <w:rFonts w:hint="eastAsia" w:ascii="仿宋" w:hAnsi="仿宋" w:eastAsia="仿宋" w:cs="仿宋"/>
          <w:color w:val="000000"/>
          <w:sz w:val="24"/>
          <w:szCs w:val="24"/>
        </w:rPr>
        <w:t>天内，发包人应向承包人颁发缺陷责任期终止证书。</w:t>
      </w:r>
    </w:p>
    <w:p>
      <w:pPr>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397" name="文本框 39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upright="1"/>
                    </wps:wsp>
                  </a:graphicData>
                </a:graphic>
              </wp:anchor>
            </w:drawing>
          </mc:Choice>
          <mc:Fallback>
            <w:pict>
              <v:shape id="_x0000_s1026"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vg5KA68BAABRAwAADgAAAGRycy9lMm9Eb2MueG1srVPB&#10;bhMxEL0j8Q+W72TTUJpmlU0lFJULAqTCBzheO2vJ9lgeJ7v5AfgDTly48135DsbeNIX20kMvXvvN&#10;7Jt5b+zlzeAs26uIBnzDLyZTzpSX0Bq/bfi3r7dvrjnDJHwrLHjV8INCfrN6/WrZh1rNoAPbqsiI&#10;xGPdh4Z3KYW6qlB2ygmcQFCeghqiE4mOcVu1UfTE7mw1m06vqh5iGyJIhUjoegzyE2N8DiFobaRa&#10;g9w55dPIGpUViSRhZwLyVelWayXTZ61RJWYbTkpTWakI7Td5rVZLUW+jCJ2RpxbEc1p4pMkJ46no&#10;mWotkmC7aJ5QOSMjIOg0keCqUUhxhFRcTB95c9eJoIoWshrD2XR8OVr5af8lMtM2/O1izpkXjkZ+&#10;/Pnj+OvP8fd3lkGyqA9YU+ZdoNw0vIeBLs49jgRm5YOOLn9JE6M4GXw4G6yGxCSBi6v5/JIikkKX&#10;s8X14l1mqR5+DhHTBwWO5U3DI82v2Cr2HzGNqfcpuZaHW2NtmaH1/wHEmZEqdz52mHdp2AwnORto&#10;D6RmF6LZdlSq6Cnp5HTp6XQr8ij/PRfSh5e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vg5KA68BAABR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color w:val="000000"/>
          <w:sz w:val="24"/>
          <w:szCs w:val="24"/>
        </w:rPr>
        <w:t xml:space="preserve">59.7  </w:t>
      </w:r>
      <w:r>
        <w:rPr>
          <w:rFonts w:ascii="仿宋" w:hAnsi="仿宋" w:eastAsia="仿宋" w:cs="仿宋"/>
          <w:b/>
          <w:bCs/>
          <w:color w:val="000000"/>
          <w:sz w:val="24"/>
          <w:szCs w:val="24"/>
          <w:u w:val="dotted"/>
        </w:rPr>
        <w:t xml:space="preserve">                                                                            </w:t>
      </w:r>
    </w:p>
    <w:p>
      <w:pPr>
        <w:pStyle w:val="33"/>
        <w:adjustRightInd w:val="0"/>
        <w:snapToGrid w:val="0"/>
        <w:ind w:left="1619" w:leftChars="771"/>
        <w:rPr>
          <w:rFonts w:ascii="仿宋" w:hAnsi="仿宋" w:eastAsia="仿宋"/>
          <w:color w:val="000000"/>
        </w:rPr>
      </w:pPr>
      <w:r>
        <w:rPr>
          <w:rFonts w:hint="eastAsia" w:ascii="仿宋" w:hAnsi="仿宋" w:eastAsia="仿宋" w:cs="仿宋"/>
          <w:color w:val="000000"/>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仿宋" w:hAnsi="仿宋" w:eastAsia="仿宋" w:cs="Times New Roman"/>
          <w:color w:val="000000"/>
          <w:sz w:val="24"/>
          <w:szCs w:val="24"/>
        </w:rPr>
      </w:pPr>
      <w: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409" name="文本框 40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upright="1"/>
                    </wps:wsp>
                  </a:graphicData>
                </a:graphic>
              </wp:anchor>
            </w:drawing>
          </mc:Choice>
          <mc:Fallback>
            <w:pict>
              <v:shape id="_x0000_s1026"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CUDkDK4BAABRAwAADgAAAGRycy9lMm9Eb2MueG1srVPN&#10;bhshEL5X6jsg7jUby03ildeRKiu9VGmlNA+AWfAiAYMAe9cvkL5BT7303ufyc3RgHefvkkMuLHwz&#10;+81838DiarCG7GSIGlxDzyYVJdIJaLXbNPTu5/WnS0pi4q7lBpxs6F5GerX8+GHR+1pOoQPTykCQ&#10;xMW69w3tUvI1Y1F00vI4AS8dBhUEyxMew4a1gffIbg2bVtU56yG0PoCQMSK6GoP0yBjeQghKaSFX&#10;ILZWujSyBml4Qkmx0z7SZelWKSnSd6WiTMQ0FJWmsmIR3K/zypYLXm8C950Wxxb4W1p4ocly7bDo&#10;iWrFEyfboF9RWS0CRFBpIsCyUUhxBFWcVS+8ue24l0ULWh39yfT4frTiZvcjEN02dFbNKXHc4sgP&#10;v38d/vw7/L0nGUSLeh9rzLz1mJuGLzDgxXnAI4JZ+aCCzV/URDCOBu9PBsshEYHg/PziYoYRgaHZ&#10;dH45/5xZ2OPPPsT0VYIledPQgPMrtvLdt5jG1IeUXMvBtTamzNC4ZwByZoTlzscO8y4N6+EoZw3t&#10;HtVsfdCbDksVPSUdnS49HW9FHuXTcyF9fA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Fm/p3Y&#10;AAAACgEAAA8AAAAAAAAAAQAgAAAAIgAAAGRycy9kb3ducmV2LnhtbFBLAQIUABQAAAAIAIdO4kAJ&#10;QOQMrgEAAFEDAAAOAAAAAAAAAAEAIAAAACcBAABkcnMvZTJvRG9jLnhtbFBLBQYAAAAABgAGAFkB&#10;AABH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color w:val="000000"/>
          <w:sz w:val="24"/>
          <w:szCs w:val="24"/>
        </w:rPr>
        <w:t xml:space="preserve">59.8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合同双方当事人应在专用条款和合同工程质量保修书中约定质量保修期。</w:t>
      </w:r>
    </w:p>
    <w:p>
      <w:pPr>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59.9  </w:t>
      </w:r>
      <w:r>
        <w:rPr>
          <w:rFonts w:ascii="仿宋" w:hAnsi="仿宋" w:eastAsia="仿宋" w:cs="仿宋"/>
          <w:b/>
          <w:bCs/>
          <w:color w:val="000000"/>
          <w:sz w:val="24"/>
          <w:szCs w:val="24"/>
          <w:u w:val="dotted"/>
        </w:rPr>
        <w:t xml:space="preserve">                                                                                                        </w:t>
      </w:r>
    </w:p>
    <w:p>
      <w:pPr>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413" name="文本框 413"/>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upright="1"/>
                    </wps:wsp>
                  </a:graphicData>
                </a:graphic>
              </wp:anchor>
            </w:drawing>
          </mc:Choice>
          <mc:Fallback>
            <w:pict>
              <v:shape id="_x0000_s1026"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FXDxPq0BAABRAwAADgAAAGRycy9lMm9Eb2MueG1srVPBjtMw&#10;EL0j8Q+W7zTpLpQSNV0JVcsFAdLCB7iO3ViyPZbHbdIfgD/gxIU739XvYOx0u7Bc9sDFGb+ZvJn3&#10;JlndjM6yg4powLd8Pqs5U15CZ/yu5V8+375YcoZJ+E5Y8KrlR4X8Zv382WoIjbqCHmynIiMSj80Q&#10;Wt6nFJqqQtkrJ3AGQXlKaohOJLrGXdVFMRC7s9VVXS+qAWIXIkiFSOhmSvIzY3wKIWhtpNqA3Dvl&#10;08QalRWJJGFvAvJ1mVZrJdNHrVElZltOSlM5qQnF23xW65VodlGE3sjzCOIpIzzS5ITx1PRCtRFJ&#10;sH00/1A5IyMg6DST4KpJSHGEVMzrR97c9SKoooWsxnAxHf8frfxw+BSZ6Vr+cn7NmReOVn76/u30&#10;49fp51eWQbJoCNhQ5V2g2jS+hZE+nHscCczKRx1dfpImRnky+HgxWI2JSQLfLJf1gjKSUteLV68p&#10;Jvbq4eUQMb1T4FgOWh5pf8VWcXiPaSq9L8m9PNwaa8sOrf8LIM6MVHnyacIcpXE7nuVsoTuSmn2I&#10;ZtdTq6KnlJPTZabzV5FX+ee9kD78Ce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YolDtUAAAAI&#10;AQAADwAAAAAAAAABACAAAAAiAAAAZHJzL2Rvd25yZXYueG1sUEsBAhQAFAAAAAgAh07iQBVw8T6t&#10;AQAAUQMAAA4AAAAAAAAAAQAgAAAAJAEAAGRycy9lMm9Eb2MueG1sUEsFBgAAAAAGAAYAWQEAAEMF&#10;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color w:val="000000"/>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仿宋" w:hAnsi="仿宋" w:eastAsia="仿宋" w:cs="仿宋"/>
          <w:color w:val="000000"/>
          <w:sz w:val="24"/>
          <w:szCs w:val="24"/>
          <w:u w:val="dotted"/>
        </w:rPr>
      </w:pPr>
      <w: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402" name="文本框 402"/>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upright="1"/>
                    </wps:wsp>
                  </a:graphicData>
                </a:graphic>
              </wp:anchor>
            </w:drawing>
          </mc:Choice>
          <mc:Fallback>
            <w:pict>
              <v:shape id="_x0000_s1026"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N0kD56vAQAAUQMAAA4AAABkcnMvZTJvRG9jLnhtbK1TS27b&#10;MBDdF+gdCO5ryoJdJILlAIGRboqmQNoD0BRpEeAPHNqSL9DcoKtuuu+5fI4Oacf5bbLIhiLfjN7M&#10;e0MurkZryE5G0N61dDqpKJFO+E67TUt//rj5dEEJJO46bryTLd1LoFfLjx8WQ2hk7XtvOhkJkjho&#10;htDSPqXQMAail5bDxAfpMKh8tDzhMW5YF/mA7Nawuqo+s8HHLkQvJACiq2OQnhjjWwi9UlrIlRdb&#10;K106skZpeEJJ0OsAdFm6VUqKdKsUyERMS1FpKisWwf06r2y54M0m8tBrcWqBv6WFF5os1w6LnqlW&#10;PHGyjfoVldUievAqTYS37CikOIIqptULb+56HmTRglZDOJsO70crvu2+R6K7ls6qmhLHLY788Pv+&#10;8Off4e8vkkG0aAjQYOZdwNw0XvsRL84DDghm5aOKNn9RE8E4Grw/GyzHRASCl/PL2cWcEoGh2bye&#10;1mUA7PHnECF9kd6SvGlpxPkVW/nuKyRsBFMfUnIt52+0MWWGxj0DMDEjLHd+7DDv0rgeT3LWvtuj&#10;mm2IetNjqaKnpKPTpdDpVuRRPj0X0seXsP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hxmetYA&#10;AAAKAQAADwAAAAAAAAABACAAAAAiAAAAZHJzL2Rvd25yZXYueG1sUEsBAhQAFAAAAAgAh07iQN0k&#10;D56vAQAAUQMAAA4AAAAAAAAAAQAgAAAAJQEAAGRycy9lMm9Eb2MueG1sUEsFBgAAAAAGAAYAWQEA&#10;AEY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color w:val="000000"/>
          <w:sz w:val="24"/>
          <w:szCs w:val="24"/>
        </w:rPr>
        <w:t xml:space="preserve">59.10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adjustRightInd w:val="0"/>
        <w:snapToGrid w:val="0"/>
        <w:spacing w:line="360" w:lineRule="auto"/>
        <w:ind w:firstLine="1574" w:firstLineChars="656"/>
        <w:rPr>
          <w:rFonts w:ascii="仿宋" w:hAnsi="仿宋" w:eastAsia="仿宋" w:cs="Times New Roman"/>
          <w:color w:val="000000"/>
          <w:sz w:val="24"/>
          <w:szCs w:val="24"/>
        </w:rPr>
      </w:pPr>
      <w:r>
        <w:rPr>
          <w:rFonts w:hint="eastAsia" w:ascii="仿宋" w:hAnsi="仿宋" w:eastAsia="仿宋" w:cs="仿宋"/>
          <w:color w:val="000000"/>
          <w:sz w:val="24"/>
          <w:szCs w:val="24"/>
        </w:rPr>
        <w:t>承包人修复属于质量缺陷以外的费用，由责任方承担。</w:t>
      </w:r>
    </w:p>
    <w:p>
      <w:pPr>
        <w:adjustRightInd w:val="0"/>
        <w:snapToGrid w:val="0"/>
        <w:spacing w:line="360" w:lineRule="auto"/>
        <w:rPr>
          <w:rFonts w:ascii="仿宋" w:hAnsi="仿宋" w:eastAsia="仿宋" w:cs="仿宋"/>
          <w:color w:val="000000"/>
          <w:sz w:val="24"/>
          <w:szCs w:val="24"/>
          <w:u w:val="single"/>
        </w:rPr>
      </w:pPr>
      <w:r>
        <w:rPr>
          <w:rFonts w:ascii="仿宋" w:hAnsi="仿宋" w:eastAsia="仿宋" w:cs="仿宋"/>
          <w:b/>
          <w:bCs/>
          <w:color w:val="000000"/>
          <w:sz w:val="24"/>
          <w:szCs w:val="24"/>
          <w:u w:val="single"/>
        </w:rPr>
        <w:t xml:space="preserve">                                                                                 </w:t>
      </w:r>
      <w:r>
        <w:rPr>
          <w:rFonts w:ascii="仿宋" w:hAnsi="仿宋" w:eastAsia="仿宋" w:cs="仿宋"/>
          <w:color w:val="000000"/>
          <w:sz w:val="24"/>
          <w:szCs w:val="24"/>
          <w:u w:val="single"/>
        </w:rPr>
        <w:t xml:space="preserve">     </w:t>
      </w:r>
    </w:p>
    <w:p>
      <w:pPr>
        <w:tabs>
          <w:tab w:val="left" w:pos="1620"/>
        </w:tabs>
        <w:adjustRightInd w:val="0"/>
        <w:snapToGrid w:val="0"/>
        <w:spacing w:line="360" w:lineRule="auto"/>
        <w:jc w:val="center"/>
        <w:outlineLvl w:val="1"/>
        <w:rPr>
          <w:rFonts w:ascii="仿宋" w:hAnsi="仿宋" w:eastAsia="仿宋" w:cs="Times New Roman"/>
          <w:b/>
          <w:bCs/>
          <w:color w:val="000000"/>
          <w:sz w:val="32"/>
          <w:szCs w:val="32"/>
        </w:rPr>
      </w:pPr>
      <w:bookmarkStart w:id="256" w:name="_Toc10624883"/>
      <w:bookmarkStart w:id="257" w:name="_Toc469384043"/>
      <w:bookmarkStart w:id="258" w:name="_Toc976"/>
      <w:r>
        <w:rPr>
          <w:rFonts w:hint="eastAsia" w:ascii="仿宋" w:hAnsi="仿宋" w:eastAsia="仿宋" w:cs="仿宋"/>
          <w:b/>
          <w:bCs/>
          <w:color w:val="000000"/>
          <w:sz w:val="32"/>
          <w:szCs w:val="32"/>
        </w:rPr>
        <w:t>六、造</w:t>
      </w:r>
      <w:r>
        <w:rPr>
          <w:rFonts w:ascii="仿宋" w:hAnsi="仿宋" w:eastAsia="仿宋" w:cs="仿宋"/>
          <w:b/>
          <w:bCs/>
          <w:color w:val="000000"/>
          <w:sz w:val="32"/>
          <w:szCs w:val="32"/>
        </w:rPr>
        <w:t xml:space="preserve">  </w:t>
      </w:r>
      <w:r>
        <w:rPr>
          <w:rFonts w:hint="eastAsia" w:ascii="仿宋" w:hAnsi="仿宋" w:eastAsia="仿宋" w:cs="仿宋"/>
          <w:b/>
          <w:bCs/>
          <w:color w:val="000000"/>
          <w:sz w:val="32"/>
          <w:szCs w:val="32"/>
        </w:rPr>
        <w:t>价</w:t>
      </w:r>
      <w:bookmarkEnd w:id="256"/>
      <w:bookmarkEnd w:id="257"/>
      <w:bookmarkEnd w:id="258"/>
    </w:p>
    <w:p>
      <w:pPr>
        <w:pStyle w:val="5"/>
        <w:numPr>
          <w:ilvl w:val="0"/>
          <w:numId w:val="0"/>
        </w:numPr>
        <w:tabs>
          <w:tab w:val="left" w:pos="420"/>
          <w:tab w:val="clear" w:pos="360"/>
        </w:tabs>
        <w:rPr>
          <w:rFonts w:ascii="仿宋" w:hAnsi="仿宋" w:eastAsia="仿宋"/>
          <w:color w:val="000000"/>
          <w:sz w:val="24"/>
          <w:szCs w:val="24"/>
        </w:rPr>
      </w:pPr>
      <w:bookmarkStart w:id="259" w:name="_Toc469384044"/>
      <w:bookmarkStart w:id="260" w:name="_Toc10624884"/>
      <w:bookmarkStart w:id="261" w:name="_Toc28974"/>
      <w:r>
        <w:rPr>
          <w:rFonts w:ascii="仿宋" w:hAnsi="仿宋" w:eastAsia="仿宋" w:cs="仿宋"/>
          <w:color w:val="000000"/>
          <w:sz w:val="24"/>
          <w:szCs w:val="24"/>
        </w:rPr>
        <w:t xml:space="preserve">60  </w:t>
      </w:r>
      <w:r>
        <w:rPr>
          <w:rFonts w:hint="eastAsia" w:ascii="仿宋" w:hAnsi="仿宋" w:eastAsia="仿宋" w:cs="仿宋"/>
          <w:color w:val="000000"/>
          <w:sz w:val="24"/>
          <w:szCs w:val="24"/>
        </w:rPr>
        <w:t>资金计划和安排</w:t>
      </w:r>
      <w:bookmarkEnd w:id="259"/>
      <w:bookmarkEnd w:id="260"/>
      <w:bookmarkEnd w:id="261"/>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60.1</w:t>
      </w:r>
    </w:p>
    <w:p>
      <w:pPr>
        <w:pStyle w:val="2"/>
        <w:adjustRightInd w:val="0"/>
        <w:snapToGrid w:val="0"/>
        <w:spacing w:line="360" w:lineRule="auto"/>
        <w:ind w:left="1579" w:leftChars="752"/>
        <w:rPr>
          <w:rFonts w:ascii="仿宋" w:hAnsi="仿宋" w:eastAsia="仿宋" w:cs="Times New Roman"/>
          <w:b/>
          <w:bCs/>
          <w:color w:val="000000"/>
          <w:sz w:val="24"/>
          <w:szCs w:val="24"/>
        </w:rPr>
      </w:pPr>
      <w: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410" name="文本框 410"/>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upright="1"/>
                    </wps:wsp>
                  </a:graphicData>
                </a:graphic>
              </wp:anchor>
            </w:drawing>
          </mc:Choice>
          <mc:Fallback>
            <w:pict>
              <v:shape id="_x0000_s1026"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Gi8OuCsAQAAUQMAAA4AAABkcnMvZTJvRG9jLnhtbK1TwY7T&#10;MBC9I/EPlu80yVKhJWq6EqqWCwKkhQ9wHbuxZHssj9ukPwB/wIkLd76r38HY6XaX5bIHLs74zeTN&#10;vDfJ6mZylh1URAO+482i5kx5Cb3xu45//XL76pozTML3woJXHT8q5Dfrly9WY2jVFQxgexUZkXhs&#10;x9DxIaXQVhXKQTmBCwjKU1JDdCLRNe6qPoqR2J2trur6TTVC7EMEqRAJ3cxJfmaMzyEErY1UG5B7&#10;p3yaWaOyIpEkHExAvi7Taq1k+qQ1qsRsx0lpKic1oXibz2q9Eu0uijAYeR5BPGeEJ5qcMJ6aXqg2&#10;Igm2j+YfKmdkBASdFhJcNQspjpCKpn7izd0ggipayGoMF9Px/9HKj4fPkZm+48uGPPHC0cpPP76f&#10;fv4+/frGMkgWjQFbqrwLVJumdzDRh3OPI4FZ+aSjy0/SxChPZMeLwWpKTBL4tlkua8pISi1fN9cU&#10;E3v18HKImN4rcCwHHY+0v2KrOHzANJfel+ReHm6NtWWH1v8FEGdGqjz5PGGO0rSdznK20B9JzT5E&#10;sxuoVdFTysnpMtP5q8irfHwvpA9/wv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Qv9z9YAAAAJ&#10;AQAADwAAAAAAAAABACAAAAAiAAAAZHJzL2Rvd25yZXYueG1sUEsBAhQAFAAAAAgAh07iQGi8OuCs&#10;AQAAUQMAAA4AAAAAAAAAAQAgAAAAJQEAAGRycy9lMm9Eb2MueG1sUEsFBgAAAAAGAAYAWQEAAEMF&#10;A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color w:val="000000"/>
          <w:sz w:val="24"/>
          <w:szCs w:val="24"/>
        </w:rPr>
        <w:t>工程进度计划被批准后，承包人应向发包人提交一份合同工程资金需求计划书；工程进度计划更新后，承包人应及时向发包人提交一份更新后的工程资金需求计划书。</w:t>
      </w:r>
    </w:p>
    <w:p>
      <w:pPr>
        <w:pStyle w:val="2"/>
        <w:adjustRightInd w:val="0"/>
        <w:snapToGrid w:val="0"/>
        <w:ind w:left="1619" w:leftChars="1" w:hanging="1617" w:hangingChars="671"/>
        <w:rPr>
          <w:rFonts w:ascii="仿宋" w:hAnsi="仿宋" w:eastAsia="仿宋" w:cs="Times New Roman"/>
          <w:b/>
          <w:bCs/>
          <w:color w:val="000000"/>
          <w:sz w:val="24"/>
          <w:szCs w:val="24"/>
        </w:rPr>
      </w:pPr>
      <w:r>
        <w:rPr>
          <w:rFonts w:ascii="仿宋" w:hAnsi="仿宋" w:eastAsia="仿宋" w:cs="仿宋"/>
          <w:b/>
          <w:bCs/>
          <w:color w:val="000000"/>
          <w:sz w:val="24"/>
          <w:szCs w:val="24"/>
        </w:rPr>
        <w:t xml:space="preserve">60.2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414" name="文本框 414"/>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upright="1"/>
                    </wps:wsp>
                  </a:graphicData>
                </a:graphic>
              </wp:anchor>
            </w:drawing>
          </mc:Choice>
          <mc:Fallback>
            <w:pict>
              <v:shape id="_x0000_s1026"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T+/vH64BAABRAwAADgAAAGRycy9lMm9Eb2MueG1srVNBbtsw&#10;ELwX6B8I3mvJhhCkguUAgZFeirZA2gfQFGkRILkEl7bkD7Q/6KmX3vsuv6NL2nHS9JJDLhQ5u5rd&#10;mSWXN5OzbK8iGvAdn89qzpSX0Bu/7fi3r3fvrjnDJHwvLHjV8YNCfrN6+2Y5hlYtYADbq8iIxGM7&#10;ho4PKYW2qlAOygmcQVCeghqiE4mOcVv1UYzE7my1qOuraoTYhwhSIRK6PgX5mTG+hBC0NlKtQe6c&#10;8unEGpUViSThYALyVelWayXTZ61RJWY7TkpTWakI7Td5rVZL0W6jCIOR5xbES1p4pskJ46nohWot&#10;kmC7aP6jckZGQNBpJsFVJyHFEVIxr595cz+IoIoWshrDxXR8PVr5af8lMtN3vJk3nHnhaOTHnz+O&#10;v/4cf39nGSSLxoAtZd4Hyk3TLUx0cR5wJDArn3R0+UuaGMXJ4MPFYDUlJgl8P2+amiKSQs1Vc70o&#10;A6gefw4R0wcFjuVNxyPNr9gq9h8xUSOU+pCSa3m4M9aWGVr/D0CJGaly56cO8y5Nm+ksZwP9gdTs&#10;QjTbgUoVPSWdnC6Fzrcij/LpuZA+voT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5awd7VAAAA&#10;CAEAAA8AAAAAAAAAAQAgAAAAIgAAAGRycy9kb3ducmV2LnhtbFBLAQIUABQAAAAIAIdO4kBP7+8f&#10;rgEAAFEDAAAOAAAAAAAAAAEAIAAAACQBAABkcnMvZTJvRG9jLnhtbFBLBQYAAAAABgAGAFkBAABE&#10;BQ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color w:val="000000"/>
          <w:sz w:val="24"/>
          <w:szCs w:val="24"/>
        </w:rPr>
        <w:t>发包人在收到承包人提交的工程资金需求计划书后</w:t>
      </w:r>
      <w:r>
        <w:rPr>
          <w:rFonts w:ascii="仿宋" w:hAnsi="仿宋" w:eastAsia="仿宋" w:cs="仿宋"/>
          <w:color w:val="000000"/>
          <w:sz w:val="24"/>
          <w:szCs w:val="24"/>
        </w:rPr>
        <w:t>28</w:t>
      </w:r>
      <w:r>
        <w:rPr>
          <w:rFonts w:hint="eastAsia" w:ascii="仿宋" w:hAnsi="仿宋" w:eastAsia="仿宋" w:cs="仿宋"/>
          <w:color w:val="000000"/>
          <w:sz w:val="24"/>
          <w:szCs w:val="24"/>
        </w:rPr>
        <w:t>天内，应根据合同约定提供已做出资金安排的合理证据，表明自己有能力按照第</w:t>
      </w:r>
      <w:r>
        <w:rPr>
          <w:rFonts w:ascii="仿宋" w:hAnsi="仿宋" w:eastAsia="仿宋" w:cs="仿宋"/>
          <w:color w:val="000000"/>
          <w:sz w:val="24"/>
          <w:szCs w:val="24"/>
        </w:rPr>
        <w:t>78</w:t>
      </w:r>
      <w:r>
        <w:rPr>
          <w:rFonts w:hint="eastAsia" w:ascii="仿宋" w:hAnsi="仿宋" w:eastAsia="仿宋" w:cs="仿宋"/>
          <w:color w:val="000000"/>
          <w:sz w:val="24"/>
          <w:szCs w:val="24"/>
        </w:rPr>
        <w:t>条规定支付合同价款。如果发包人对资金安排作出任何变更时，应及时将变更的详情通知承包人。</w:t>
      </w:r>
    </w:p>
    <w:p>
      <w:pPr>
        <w:pStyle w:val="2"/>
        <w:tabs>
          <w:tab w:val="left" w:pos="1800"/>
        </w:tabs>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262" w:name="_Toc10624885"/>
      <w:bookmarkStart w:id="263" w:name="_Toc15779"/>
      <w:bookmarkStart w:id="264" w:name="_Toc469384045"/>
      <w:r>
        <w:rPr>
          <w:rFonts w:hint="eastAsia" w:ascii="仿宋" w:hAnsi="仿宋" w:eastAsia="仿宋" w:cs="仿宋"/>
          <w:b/>
          <w:bCs/>
          <w:sz w:val="24"/>
          <w:szCs w:val="24"/>
        </w:rPr>
        <w:t>★</w:t>
      </w:r>
      <w:r>
        <w:rPr>
          <w:rFonts w:ascii="仿宋" w:hAnsi="仿宋" w:eastAsia="仿宋" w:cs="仿宋"/>
          <w:b/>
          <w:bCs/>
          <w:color w:val="000000"/>
          <w:sz w:val="24"/>
          <w:szCs w:val="24"/>
        </w:rPr>
        <w:t xml:space="preserve">61  </w:t>
      </w:r>
      <w:r>
        <w:rPr>
          <w:rFonts w:hint="eastAsia" w:ascii="仿宋" w:hAnsi="仿宋" w:eastAsia="仿宋" w:cs="仿宋"/>
          <w:b/>
          <w:bCs/>
          <w:color w:val="000000"/>
          <w:sz w:val="24"/>
          <w:szCs w:val="24"/>
        </w:rPr>
        <w:t>工程量</w:t>
      </w:r>
      <w:bookmarkEnd w:id="262"/>
      <w:bookmarkEnd w:id="263"/>
      <w:bookmarkEnd w:id="264"/>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61.1</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除专用条款另有约定外，</w:t>
      </w:r>
      <w: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411" name="文本框 411"/>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upright="1"/>
                    </wps:wsp>
                  </a:graphicData>
                </a:graphic>
              </wp:anchor>
            </w:drawing>
          </mc:Choice>
          <mc:Fallback>
            <w:pict>
              <v:shape id="_x0000_s102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ClupVXrwEAAFEDAAAOAAAAZHJzL2Uyb0RvYy54bWytU8GO0zAQ&#10;vSPxD5bvNElVFoiaroSq5YIAaeEDXMduLNkey+M26Q/AH3Diwp3v6ncwdrtd2L3sYS+O/WbyZt4b&#10;e3k9Ocv2KqIB3/FmVnOmvITe+G3Hv329efWWM0zC98KCVx0/KOTXq5cvlmNo1RwGsL2KjEg8tmPo&#10;+JBSaKsK5aCcwBkE5SmoITqR6Bi3VR/FSOzOVvO6vqpGiH2IIBUioetTkJ8Z41MIQWsj1Rrkzimf&#10;TqxRWZFIEg4mIF+VbrVWMn3WGlVituOkNJWVitB+k9dqtRTtNoowGHluQTylhQeanDCeil6o1iIJ&#10;tovmEZUzMgKCTjMJrjoJKY6QiqZ+4M3tIIIqWshqDBfT8flo5af9l8hM3/FF03DmhaORH3/+OP76&#10;c/z9nWWQLBoDtpR5Gyg3Te9hootzhyOBWfmko8tf0sQoTgYfLgarKTFJ4LtmsagpIim0eHM1f10G&#10;UN3/HCKmDwocy5uOR5pfsVXsP2KiRij1LiXX8nBjrC0ztP4/gBIzUuXOTx3mXZo201nOBvoDqdmF&#10;aLYDlSp6Sjo5XQqdb0Ue5b/nQnr/El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m453XUAAAA&#10;CAEAAA8AAAAAAAAAAQAgAAAAIgAAAGRycy9kb3ducmV2LnhtbFBLAQIUABQAAAAIAIdO4kClupVX&#10;rwEAAFEDAAAOAAAAAAAAAAEAIAAAACMBAABkcnMvZTJvRG9jLnhtbFBLBQYAAAAABgAGAFkBAABE&#10;BQ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color w:val="000000"/>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color w:val="000000"/>
          <w:sz w:val="24"/>
          <w:szCs w:val="24"/>
        </w:rPr>
        <w:t>72</w:t>
      </w:r>
      <w:r>
        <w:rPr>
          <w:rFonts w:hint="eastAsia" w:ascii="仿宋" w:hAnsi="仿宋" w:eastAsia="仿宋" w:cs="仿宋"/>
          <w:color w:val="000000"/>
          <w:sz w:val="24"/>
          <w:szCs w:val="24"/>
        </w:rPr>
        <w:t>条规定确定合同价款的增加额。</w:t>
      </w:r>
    </w:p>
    <w:p>
      <w:pPr>
        <w:pStyle w:val="2"/>
        <w:adjustRightInd w:val="0"/>
        <w:snapToGrid w:val="0"/>
        <w:rPr>
          <w:rFonts w:ascii="仿宋" w:hAnsi="仿宋" w:eastAsia="仿宋" w:cs="Times New Roman"/>
          <w:b/>
          <w:bCs/>
          <w:color w:val="000000"/>
          <w:sz w:val="24"/>
          <w:szCs w:val="24"/>
        </w:rPr>
      </w:pPr>
      <w:r>
        <w:rPr>
          <w:rFonts w:ascii="仿宋" w:hAnsi="仿宋" w:eastAsia="仿宋" w:cs="仿宋"/>
          <w:b/>
          <w:bCs/>
          <w:color w:val="000000"/>
          <w:sz w:val="24"/>
          <w:szCs w:val="24"/>
        </w:rPr>
        <w:t xml:space="preserve">61.2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394" name="文本框 394"/>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upright="1"/>
                    </wps:wsp>
                  </a:graphicData>
                </a:graphic>
              </wp:anchor>
            </w:drawing>
          </mc:Choice>
          <mc:Fallback>
            <w:pict>
              <v:shape id="_x0000_s1026"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CWnRXssAEAAFIDAAAOAAAAZHJzL2Uyb0RvYy54bWytU0Fu2zAQ&#10;vBfoHwjea8lOmiaC5QCBkVyKtkDSB9AUaREguQSXtuQPtD/oqZfe+y6/o0vacdr0kkMuFLk7nN2Z&#10;pebXo7NsqyIa8C2fTmrOlJfQGb9u+deH23eXnGESvhMWvGr5TiG/Xrx9Mx9Co2bQg+1UZETisRlC&#10;y/uUQlNVKHvlBE4gKE9JDdGJRMe4rrooBmJ3tprV9UU1QOxCBKkQKbo8JPmRMb6EELQ2Ui1Bbpzy&#10;6cAalRWJJGFvAvJF6VZrJdNnrVElZltOSlNZqQjtV3mtFnPRrKMIvZHHFsRLWnimyQnjqeiJaimS&#10;YJto/qNyRkZA0GkiwVUHIcURUjGtn3lz34ugihayGsPJdHw9Wvlp+yUy07X87OqcMy8cjXz/4/v+&#10;5+/9r28sB8miIWBDyPtA2DTewEgP5zGOFMzKRx1d/pImRnkyeHcyWI2JyXypnl1+qCklKXd2Mb16&#10;XyZQPd0OEdOdAsfypuWRBlh8FduPmKgTgj5CcjEPt8baMkTr/wkQMEeq3PqhxbxL42o86llBtyM5&#10;mxDNuqdSRVCBk9Wl0PFZ5Fn+fS6kT7/C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2NEa1AAA&#10;AAgBAAAPAAAAAAAAAAEAIAAAACIAAABkcnMvZG93bnJldi54bWxQSwECFAAUAAAACACHTuJAlp0V&#10;7LABAABSAwAADgAAAAAAAAABACAAAAAjAQAAZHJzL2Uyb0RvYy54bWxQSwUGAAAAAAYABgBZAQAA&#10;RQU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color w:val="000000"/>
          <w:sz w:val="24"/>
          <w:szCs w:val="24"/>
        </w:rPr>
        <w:t>工程量清单中开列的工程量是根据合同工程施工设计图纸提供的预计工程量，不能作为承包人履行合同义务中应予完成合同工程的实际和准确工程量。</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发包人应按照承包人实际完成的应予计量的工程量与其在工程量清单中填报的单价或合价的乘积向承包人支付工程款。</w:t>
      </w:r>
    </w:p>
    <w:p>
      <w:pPr>
        <w:pStyle w:val="2"/>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65" w:name="_Toc10624886"/>
      <w:bookmarkStart w:id="266" w:name="_Toc469384046"/>
      <w:bookmarkStart w:id="267" w:name="_Toc25805"/>
      <w:r>
        <w:rPr>
          <w:rFonts w:hint="eastAsia" w:ascii="仿宋" w:hAnsi="仿宋" w:eastAsia="仿宋" w:cs="仿宋"/>
          <w:b/>
          <w:bCs/>
          <w:sz w:val="24"/>
          <w:szCs w:val="24"/>
        </w:rPr>
        <w:t>★</w:t>
      </w:r>
      <w:r>
        <w:rPr>
          <w:rFonts w:ascii="仿宋" w:hAnsi="仿宋" w:eastAsia="仿宋" w:cs="仿宋"/>
          <w:b/>
          <w:bCs/>
          <w:color w:val="000000"/>
          <w:sz w:val="24"/>
          <w:szCs w:val="24"/>
        </w:rPr>
        <w:t xml:space="preserve">62  </w:t>
      </w:r>
      <w:r>
        <w:rPr>
          <w:rFonts w:hint="eastAsia" w:ascii="仿宋" w:hAnsi="仿宋" w:eastAsia="仿宋" w:cs="仿宋"/>
          <w:b/>
          <w:bCs/>
          <w:color w:val="000000"/>
          <w:sz w:val="24"/>
          <w:szCs w:val="24"/>
        </w:rPr>
        <w:t>工程计量和计价</w:t>
      </w:r>
      <w:bookmarkEnd w:id="265"/>
      <w:bookmarkEnd w:id="266"/>
      <w:bookmarkEnd w:id="267"/>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62.1</w:t>
      </w:r>
    </w:p>
    <w:p>
      <w:pPr>
        <w:pStyle w:val="2"/>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upright="1"/>
                    </wps:wsp>
                  </a:graphicData>
                </a:graphic>
              </wp:anchor>
            </w:drawing>
          </mc:Choice>
          <mc:Fallback>
            <w:pict>
              <v:shape id="_x0000_s1026"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AML5vOtAQAAUQMAAA4AAABkcnMvZTJvRG9jLnhtbK1TwW4b&#10;IRC9V8o/IO4xu65TNSuvI1VWconaSmk+ALPgRQIGAfauf6D9g5566b3f5e/owDpOm15y6IWFN7Nv&#10;5r2B5c1oDdnLEDW4ltazihLpBHTabVv6+OX28j0lMXHXcQNOtvQgI71ZXbxZDr6Rc+jBdDIQJHGx&#10;GXxL+5R8w1gUvbQ8zsBLh0EFwfKEx7BlXeADslvD5lX1jg0QOh9AyBgRXU9BemIMryEEpbSQaxA7&#10;K12aWIM0PKGk2Gsf6ap0q5QU6ZNSUSZiWopKU1mxCO43eWWrJW+2gftei1ML/DUtvNBkuXZY9Ey1&#10;5omTXdD/UFktAkRQaSbAsklIcQRV1NULbx567mXRglZHfzY9/j9a8XH/ORDd4U14W1PiuMWRH79/&#10;O/74dfz5lWQQLRp8bDDzwWNuGj/AiOlPeEQwKx9VsPmLmgjG0eDD2WA5JiIQvK4XiwojAkOL+up6&#10;fpVZ2PPPPsR0J8GSvGlpwPkVW/n+PqYp9Skl13Jwq40pMzTuLwA5M8Jy51OHeZfGzXiSs4HugGp2&#10;Puhtj6WKnpKOTpeeTrcij/LPcyF9fg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AesJLWAAAA&#10;CAEAAA8AAAAAAAAAAQAgAAAAIgAAAGRycy9kb3ducmV2LnhtbFBLAQIUABQAAAAIAIdO4kADC+bz&#10;rQEAAFEDAAAOAAAAAAAAAAEAIAAAACUBAABkcnMvZTJvRG9jLnhtbFBLBQYAAAAABgAGAFkBAABE&#10;BQ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color w:val="000000"/>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upright="1"/>
                    </wps:wsp>
                  </a:graphicData>
                </a:graphic>
              </wp:anchor>
            </w:drawing>
          </mc:Choice>
          <mc:Fallback>
            <w:pict>
              <v:shape id="_x0000_s1026"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FvK88atAQAAUQMAAA4AAABkcnMvZTJvRG9jLnhtbK1TwY7T&#10;MBC9I/EPlu/UadVdsVHTlVC1XBAgLXyA6ziNJdtjedwm/QH4A05cuPNd/Q7GTre7LJc9cHHsN5M3&#10;897Yq9vRWXbQEQ34hs9nFWfaK2iN3zX865e7N285wyR9Ky143fCjRn67fv1qNYRaL6AH2+rIiMRj&#10;PYSG9ymFWghUvXYSZxC0p2AH0clEx7gTbZQDsTsrFlV1LQaIbYigNCKhmynIz4zxJYTQdUbpDai9&#10;0z5NrFFbmUgS9iYgX5duu06r9KnrUCdmG05KU1mpCO23eRXrlax3UYbeqHML8iUtPNPkpPFU9EK1&#10;kUmyfTT/UDmjIiB0aabAiUlIcYRUzKtn3tz3MuiihazGcDEd/x+t+nj4HJlp6SYsrznz0tHITz++&#10;n37+Pv36xjJIFg0Ba8q8D5SbxncwUvoDjgRm5WMXXf6SJkZxMvh4MViPiSkCb+bLZUURRaHl/Opm&#10;cZVZxOPPIWJ6r8GxvGl4pPkVW+XhA6Yp9SEl1/JwZ6wtM7T+L4A4MyJy51OHeZfG7XiWs4X2SGr2&#10;IZpdT6WKnpJOTpeezrcij/LpuZA+voT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bzsEXWAAAA&#10;CAEAAA8AAAAAAAAAAQAgAAAAIgAAAGRycy9kb3ducmV2LnhtbFBLAQIUABQAAAAIAIdO4kBbyvPG&#10;rQEAAFEDAAAOAAAAAAAAAAEAIAAAACUBAABkcnMvZTJvRG9jLnhtbFBLBQYAAAAABgAGAFkBAABE&#10;BQAAAAA=&#10;">
                <v:fill on="f" focussize="0,0"/>
                <v:stroke on="f"/>
                <v:imagedata o:title=""/>
                <o:lock v:ext="edit" aspectratio="f"/>
                <v:textbox>
                  <w:txbxContent>
                    <w:p>
                      <w:pPr>
                        <w:pStyle w:val="18"/>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color w:val="000000"/>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造价工程师负责工程计量和计价的核实工作。</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upright="1"/>
                    </wps:wsp>
                  </a:graphicData>
                </a:graphic>
              </wp:anchor>
            </w:drawing>
          </mc:Choice>
          <mc:Fallback>
            <w:pict>
              <v:shape id="_x0000_s1026"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ChgFPDrQEAAFEDAAAOAAAAZHJzL2Uyb0RvYy54bWytU8GO0zAQ&#10;vSPxD5bv1GnVhSVquhKqlgsCpGU/wHWcxpLtsTxuk/4A/AEnLtz5rn4HY6fbheWyBy6O/WbyZt4b&#10;e3UzOssOOqIB3/D5rOJMewWt8buG33+5fXXNGSbpW2nB64YfNfKb9csXqyHUegE92FZHRiQe6yE0&#10;vE8p1EKg6rWTOIOgPQU7iE4mOsadaKMciN1Zsaiq12KA2IYISiMSupmC/MwYn0MIXWeU3oDaO+3T&#10;xBq1lYkkYW8C8nXptuu0Sp+6DnVituGkNJWVitB+m1exXsl6F2XojTq3IJ/TwhNNThpPRS9UG5kk&#10;20fzD5UzKgJCl2YKnJiEFEdIxbx64s1dL4MuWshqDBfT8f/Rqo+Hz5GZlm7C4g1nXjoa+en7t9OP&#10;X6efX1kGyaIhYE2Zd4Fy0/gORkp/wJHArHzsostf0sQoTgYfLwbrMTFF4Nv5cllRRFHoanldVVeZ&#10;RTz+HCKm9xocy5uGR5pfsVUePmCaUh9Sci0Pt8baMkPr/wKIMyMidz51mHdp3I5nOVtoj6RmH6LZ&#10;9VSq6Cnp5HTp6Xwr8ij/PBfSx5e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OR9r01AAAAAgB&#10;AAAPAAAAAAAAAAEAIAAAACIAAABkcnMvZG93bnJldi54bWxQSwECFAAUAAAACACHTuJAoYBTw60B&#10;AABRAwAADgAAAAAAAAABACAAAAAjAQAAZHJzL2Uyb0RvYy54bWxQSwUGAAAAAAYABgBZAQAAQgUA&#10;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color w:val="000000"/>
          <w:sz w:val="24"/>
          <w:szCs w:val="24"/>
        </w:rPr>
        <w:t>承包人应按照第</w:t>
      </w:r>
      <w:r>
        <w:rPr>
          <w:rFonts w:ascii="仿宋" w:hAnsi="仿宋" w:eastAsia="仿宋" w:cs="仿宋"/>
          <w:color w:val="000000"/>
          <w:sz w:val="24"/>
          <w:szCs w:val="24"/>
        </w:rPr>
        <w:t>81.1</w:t>
      </w:r>
      <w:r>
        <w:rPr>
          <w:rFonts w:hint="eastAsia" w:ascii="仿宋" w:hAnsi="仿宋" w:eastAsia="仿宋" w:cs="仿宋"/>
          <w:color w:val="000000"/>
          <w:sz w:val="24"/>
          <w:szCs w:val="24"/>
        </w:rPr>
        <w:t>款规定向造价工程师提交已完工程款额报告。造价工程师应在收到报告后的</w:t>
      </w:r>
      <w:r>
        <w:rPr>
          <w:rFonts w:ascii="仿宋" w:hAnsi="仿宋" w:eastAsia="仿宋" w:cs="仿宋"/>
          <w:color w:val="000000"/>
          <w:sz w:val="24"/>
          <w:szCs w:val="24"/>
        </w:rPr>
        <w:t>14</w:t>
      </w:r>
      <w:r>
        <w:rPr>
          <w:rFonts w:hint="eastAsia" w:ascii="仿宋" w:hAnsi="仿宋" w:eastAsia="仿宋" w:cs="仿宋"/>
          <w:color w:val="000000"/>
          <w:sz w:val="24"/>
          <w:szCs w:val="24"/>
        </w:rPr>
        <w:t>天内核实工程量，并将核实结果通知承包人、抄报发包人，作为工程计价和工程款支付的依据。</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62.4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pPr>
                              <w:rPr>
                                <w:rFonts w:ascii="宋体" w:cs="Times New Roman"/>
                                <w:sz w:val="18"/>
                                <w:szCs w:val="18"/>
                              </w:rPr>
                            </w:pPr>
                            <w:r>
                              <w:rPr>
                                <w:rFonts w:hint="eastAsia" w:hAnsi="宋体"/>
                                <w:b/>
                                <w:bCs/>
                                <w:color w:val="000000"/>
                                <w:sz w:val="18"/>
                                <w:szCs w:val="18"/>
                              </w:rPr>
                              <w:t>现场计量</w:t>
                            </w:r>
                          </w:p>
                        </w:txbxContent>
                      </wps:txbx>
                      <wps:bodyPr upright="1"/>
                    </wps:wsp>
                  </a:graphicData>
                </a:graphic>
              </wp:anchor>
            </w:drawing>
          </mc:Choice>
          <mc:Fallback>
            <w:pict>
              <v:shape id="_x0000_s1026"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LDfx36wBAABRAwAADgAAAGRycy9lMm9Eb2MueG1srVNBjhMx&#10;ELwj8QfLd+LJZkGrUSYroWi5IEBaeIDjsTOWbLfldjKTD8APOHHhzrvyDtpONgvLZQ9cPHZ3TXVX&#10;tb28nbxje53QQuj4fNZwpoOC3oZtx798vnt1wxlmGXrpIOiOHzTy29XLF8sxtvoKBnC9ToxIArZj&#10;7PiQc2yFQDVoL3EGUQdKGkheZjqmreiTHIndO3HVNG/ECKmPCZRGpOj6lORnxvQcQjDGKr0GtfM6&#10;5BNr0k5mkoSDjchXtVtjtMofjUGdmes4Kc11pSK035RVrJay3SYZB6vOLcjntPBEk5c2UNEL1Vpm&#10;yXbJ/kPlrUqAYPJMgRcnIdURUjFvnnhzP8ioqxayGuPFdPx/tOrD/lNitqebcD3nLEhPIz9+/3b8&#10;8ev48ysrQbJojNgS8j4SNk9vYSL4QxwpWJRPJvnyJU2M8mTw4WKwnjJTFLxpSCRlFKUWr68XizoA&#10;8fhzTJjfafCsbDqeaH7VVrl/j5kaIegDpNQKcGedqzN04a8AAUtElM5PHZZdnjbTWc4G+gOp2cVk&#10;twOVqnoqnJyuhc63oozyz3MlfXwJ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9g4Zt1QAAAAgB&#10;AAAPAAAAAAAAAAEAIAAAACIAAABkcnMvZG93bnJldi54bWxQSwECFAAUAAAACACHTuJALDfx36wB&#10;AABRAwAADgAAAAAAAAABACAAAAAkAQAAZHJzL2Uyb0RvYy54bWxQSwUGAAAAAAYABgBZAQAAQgUA&#10;AAAA&#10;">
                <v:fill on="f" focussize="0,0"/>
                <v:stroke on="f"/>
                <v:imagedata o:title=""/>
                <o:lock v:ext="edit" aspectratio="f"/>
                <v:textbox>
                  <w:txbxContent>
                    <w:p>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ascii="仿宋" w:hAnsi="仿宋" w:eastAsia="仿宋" w:cs="仿宋"/>
          <w:color w:val="000000"/>
          <w:sz w:val="24"/>
          <w:szCs w:val="24"/>
        </w:rPr>
        <w:t>当造价工程师进行现场计量时，应在计量前</w:t>
      </w:r>
      <w:r>
        <w:rPr>
          <w:rFonts w:ascii="仿宋" w:hAnsi="仿宋" w:eastAsia="仿宋" w:cs="仿宋"/>
          <w:color w:val="000000"/>
          <w:sz w:val="24"/>
          <w:szCs w:val="24"/>
        </w:rPr>
        <w:t>24</w:t>
      </w:r>
      <w:r>
        <w:rPr>
          <w:rFonts w:hint="eastAsia" w:ascii="仿宋" w:hAnsi="仿宋" w:eastAsia="仿宋" w:cs="仿宋"/>
          <w:color w:val="000000"/>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62.5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upright="1"/>
                    </wps:wsp>
                  </a:graphicData>
                </a:graphic>
              </wp:anchor>
            </w:drawing>
          </mc:Choice>
          <mc:Fallback>
            <w:pict>
              <v:shape id="_x0000_s1026"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ul+b6a4BAABRAwAADgAAAGRycy9lMm9Eb2MueG1srVNBbtsw&#10;ELwX6B8I3mvKTho0guUAgZFcgrZAmgfQFGkRELkEl7bkD7Q/6KmX3vsuv6NL2nHS9JJDLhS5O5rd&#10;mSXnV6Pr2VZHtOAbPp1UnGmvoLV+3fCHbzcfPnGGSfpW9uB1w3ca+dXi/bv5EGo9gw76VkdGJB7r&#10;ITS8SynUQqDqtJM4gaA9JQ1EJxMd41q0UQ7E7noxq6oLMUBsQwSlESm6PCT5kTG+hhCMsUovQW2c&#10;9unAGnUvE0nCzgbki9KtMVqlL8agTqxvOClNZaUitF/lVSzmsl5HGTqrji3I17TwQpOT1lPRE9VS&#10;Jsk20f5H5ayKgGDSRIETByHFEVIxrV54c9/JoIsWshrDyXR8O1r1efs1MtvSTTibcealo5Hvf/7Y&#10;//qz//2d5SBZNASsCXkfCJvGaxgJ/hhHCmblo4kuf0kTozwZvDsZrMfEFAUvp+fnFWUUpS6qs9nH&#10;MgDx9HOImG41OJY3DY80v2Kr3N5hokYI+gjJtTzc2L4vM+z9PwEC5ojInR86zLs0rsajnBW0O1Kz&#10;CdGuOypV9BQ4OV0KHW9FHuXzcyF9egm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b/WfXVAAAA&#10;CQEAAA8AAAAAAAAAAQAgAAAAIgAAAGRycy9kb3ducmV2LnhtbFBLAQIUABQAAAAIAIdO4kC6X5vp&#10;rgEAAFEDAAAOAAAAAAAAAAEAIAAAACQBAABkcnMvZTJvRG9jLnhtbFBLBQYAAAAABgAGAFkBAABE&#10;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color w:val="000000"/>
          <w:sz w:val="24"/>
          <w:szCs w:val="24"/>
        </w:rPr>
        <w:t>造价工程师收到承包人按照第</w:t>
      </w:r>
      <w:r>
        <w:rPr>
          <w:rFonts w:ascii="仿宋" w:hAnsi="仿宋" w:eastAsia="仿宋" w:cs="仿宋"/>
          <w:color w:val="000000"/>
          <w:sz w:val="24"/>
          <w:szCs w:val="24"/>
        </w:rPr>
        <w:t>81.1</w:t>
      </w:r>
      <w:r>
        <w:rPr>
          <w:rFonts w:hint="eastAsia" w:ascii="仿宋" w:hAnsi="仿宋" w:eastAsia="仿宋" w:cs="仿宋"/>
          <w:color w:val="000000"/>
          <w:sz w:val="24"/>
          <w:szCs w:val="24"/>
        </w:rPr>
        <w:t>款规定提交的已完工程款额报告后</w:t>
      </w:r>
      <w:r>
        <w:rPr>
          <w:rFonts w:ascii="仿宋" w:hAnsi="仿宋" w:eastAsia="仿宋" w:cs="仿宋"/>
          <w:color w:val="000000"/>
          <w:sz w:val="24"/>
          <w:szCs w:val="24"/>
        </w:rPr>
        <w:t>14</w:t>
      </w:r>
      <w:r>
        <w:rPr>
          <w:rFonts w:hint="eastAsia" w:ascii="仿宋" w:hAnsi="仿宋" w:eastAsia="仿宋" w:cs="仿宋"/>
          <w:color w:val="000000"/>
          <w:sz w:val="24"/>
          <w:szCs w:val="24"/>
        </w:rPr>
        <w:t>天内，未进行计量或未向承包人通知计量结果的，从第</w:t>
      </w:r>
      <w:r>
        <w:rPr>
          <w:rFonts w:ascii="仿宋" w:hAnsi="仿宋" w:eastAsia="仿宋" w:cs="仿宋"/>
          <w:color w:val="000000"/>
          <w:sz w:val="24"/>
          <w:szCs w:val="24"/>
        </w:rPr>
        <w:t>15</w:t>
      </w:r>
      <w:r>
        <w:rPr>
          <w:rFonts w:hint="eastAsia" w:ascii="仿宋" w:hAnsi="仿宋" w:eastAsia="仿宋" w:cs="仿宋"/>
          <w:color w:val="000000"/>
          <w:sz w:val="24"/>
          <w:szCs w:val="24"/>
        </w:rPr>
        <w:t>天起，承包人报告中开列的工程量即视为被确认，作为工程计价和工程款支付的依据。</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62.6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upright="1"/>
                    </wps:wsp>
                  </a:graphicData>
                </a:graphic>
              </wp:anchor>
            </w:drawing>
          </mc:Choice>
          <mc:Fallback>
            <w:pict>
              <v:shape id="_x0000_s1026"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K6BSya4BAABRAwAADgAAAGRycy9lMm9Eb2MueG1srVNBbtsw&#10;ELwX6B8I3mPKhtEmguUAgZFeiqRA2gfQFGURILkEl7bkDyQ/6KmX3vsuv6NL2nHa9JJDLxS5O5rd&#10;mSUX16OzbKcjGvANn04qzrRX0Bq/afi3r7cXl5xhkr6VFrxu+F4jv16+f7cYQq1n0INtdWRE4rEe&#10;QsP7lEItBKpeO4kTCNpTsoPoZKJj3Ig2yoHYnRWzqvogBohtiKA0IkVXxyQ/Mca3EELXGaVXoLZO&#10;+3RkjdrKRJKwNwH5snTbdVql+65DnZhtOClNZaUitF/nVSwXst5EGXqjTi3It7TwSpOTxlPRM9VK&#10;Jsm20fxD5YyKgNCliQInjkKKI6RiWr3y5qGXQRctZDWGs+n4/2jV3e5LZKalmzCfcealo5Efvj8d&#10;fvw6/HxkOUgWDQFrQj4EwqbxBkaCP8eRgln52EWXv6SJUZ4M3p8N1mNiioJX0/m8ooyi1Ozq4/Sy&#10;DEC8/Bwipk8aHMubhkeaX7FV7j5jokYI+gzJtTzcGmvLDK3/K0DAHBG582OHeZfG9XiSs4Z2T2q2&#10;IZpNT6WKngInp0uh063Io/zzXEhfXs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iyvmfVAAAA&#10;CAEAAA8AAAAAAAAAAQAgAAAAIgAAAGRycy9kb3ducmV2LnhtbFBLAQIUABQAAAAIAIdO4kAroFLJ&#10;rgEAAFEDAAAOAAAAAAAAAAEAIAAAACQBAABkcnMvZTJvRG9jLnhtbFBLBQYAAAAABgAGAFkBAABE&#10;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color w:val="000000"/>
          <w:sz w:val="24"/>
          <w:szCs w:val="24"/>
        </w:rPr>
        <w:t>如果承包人认为造价工程师的计量结果有误，应在收到计量结果通知后的</w:t>
      </w:r>
      <w:r>
        <w:rPr>
          <w:rFonts w:ascii="仿宋" w:hAnsi="仿宋" w:eastAsia="仿宋" w:cs="仿宋"/>
          <w:color w:val="000000"/>
          <w:sz w:val="24"/>
          <w:szCs w:val="24"/>
        </w:rPr>
        <w:t>7</w:t>
      </w:r>
      <w:r>
        <w:rPr>
          <w:rFonts w:hint="eastAsia" w:ascii="仿宋" w:hAnsi="仿宋" w:eastAsia="仿宋" w:cs="仿宋"/>
          <w:color w:val="000000"/>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62.7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upright="1"/>
                    </wps:wsp>
                  </a:graphicData>
                </a:graphic>
              </wp:anchor>
            </w:drawing>
          </mc:Choice>
          <mc:Fallback>
            <w:pict>
              <v:shape id="_x0000_s1026"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Be/NuTqwEAAFEDAAAOAAAAZHJzL2Uyb0RvYy54bWytU0GOEzEQ&#10;vCPxB8t34kmQIIwyWQlFywUB0sIDHI+dsWS7LbeTmXwAfsCJC3felXfQdrJZWC574OKxu2uqu6rt&#10;1c3kHTvohBZCx+ezhjMdFPQ27Dr+5fPtiyVnmGXopYOgO37UyG/Wz5+txtjqBQzgep0YkQRsx9jx&#10;IefYCoFq0F7iDKIOlDSQvMx0TDvRJzkSu3di0TSvxAipjwmURqTo5pzkF8b0FEIwxiq9AbX3OuQz&#10;a9JOZpKEg43I17VbY7TKH41BnZnrOCnNdaUitN+WVaxXst0lGQerLi3Ip7TwSJOXNlDRK9VGZsn2&#10;yf5D5a1KgGDyTIEXZyHVEVIxbx55czfIqKsWshrj1XT8f7Tqw+FTYranm/CSPAnS08hP37+dfvw6&#10;/fzKSpAsGiO2hLyLhM3TW5gIfh9HChblk0m+fEkTozyRHa8G6ykzRcFlQyIpoyi1ePN6vqzs4uHn&#10;mDC/0+BZ2XQ80fyqrfLwHjM1QtB7SKkV4NY6V2fowl8BApaIKJ2fOyy7PG2ni5wt9EdSs4/J7gYq&#10;VfVUODldC11uRRnln+dK+vAS1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FK6ZNQAAAAIAQAA&#10;DwAAAAAAAAABACAAAAAiAAAAZHJzL2Rvd25yZXYueG1sUEsBAhQAFAAAAAgAh07iQF7825OrAQAA&#10;UQMAAA4AAAAAAAAAAQAgAAAAIwEAAGRycy9lMm9Eb2MueG1sUEsFBgAAAAAGAAYAWQEAAEAFAAAA&#10;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color w:val="000000"/>
          <w:sz w:val="24"/>
          <w:szCs w:val="24"/>
        </w:rPr>
        <w:t>对承包人超出施工设计图纸范围或因承包人的原因造成返工的工程量，造价工程师均不予计量。</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62.8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upright="1"/>
                    </wps:wsp>
                  </a:graphicData>
                </a:graphic>
              </wp:anchor>
            </w:drawing>
          </mc:Choice>
          <mc:Fallback>
            <w:pict>
              <v:shape id="_x0000_s1026"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B8Nk05rgEAAFEDAAAOAAAAZHJzL2Uyb0RvYy54bWytU0Fu2zAQ&#10;vBfIHwjea8qJUDSC5QCFkVyKtkDaB9AUZREguQSXtuQPJD/oqZfe+y6/o0vacdr0kkMvFLk7mt2Z&#10;JRc3k7NspyMa8C2fzyrOtFfQGb9p+bevt2/fc4ZJ+k5a8Lrle438ZnnxZjGGRl/CALbTkRGJx2YM&#10;LR9SCo0QqAbtJM4gaE/JHqKTiY5xI7ooR2J3VlxW1TsxQuxCBKURKbo6JvmJMb6GEPreKL0CtXXa&#10;pyNr1FYmkoSDCciXpdu+1yp97nvUidmWk9JUVipC+3VexXIhm02UYTDq1IJ8TQsvNDlpPBU9U61k&#10;kmwbzT9UzqgICH2aKXDiKKQ4Qirm1Qtv7gcZdNFCVmM4m47/j1Z92n2JzHR0E+orzrx0NPLD98fD&#10;j1+Hnw8sB8miMWBDyPtA2DR9gIngT3GkYFY+9dHlL2lilCeD92eD9ZSYouD1vK4ryihK1dd1dVUG&#10;IJ5/DhHTnQbH8qblkeZXbJW7j5ioEYI+QXItD7fG2jJD6/8KEDBHRO782GHepWk9neSsoduTmm2I&#10;ZjNQqaKnwMnpUuh0K/Io/zwX0ueXs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a9altQAAAAI&#10;AQAADwAAAAAAAAABACAAAAAiAAAAZHJzL2Rvd25yZXYueG1sUEsBAhQAFAAAAAgAh07iQHw2TTmu&#10;AQAAUQMAAA4AAAAAAAAAAQAgAAAAIwEAAGRycy9lMm9Eb2MueG1sUEsFBgAAAAAGAAYAWQEAAEMF&#10;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color w:val="000000"/>
          <w:sz w:val="24"/>
          <w:szCs w:val="24"/>
        </w:rPr>
        <w:t>除按照第</w:t>
      </w:r>
      <w:r>
        <w:rPr>
          <w:rFonts w:ascii="仿宋" w:hAnsi="仿宋" w:eastAsia="仿宋" w:cs="仿宋"/>
          <w:color w:val="000000"/>
          <w:sz w:val="24"/>
          <w:szCs w:val="24"/>
        </w:rPr>
        <w:t>69</w:t>
      </w:r>
      <w:r>
        <w:rPr>
          <w:rFonts w:hint="eastAsia" w:ascii="仿宋" w:hAnsi="仿宋" w:eastAsia="仿宋" w:cs="仿宋"/>
          <w:color w:val="000000"/>
          <w:sz w:val="24"/>
          <w:szCs w:val="24"/>
        </w:rPr>
        <w:t>条至第</w:t>
      </w:r>
      <w:r>
        <w:rPr>
          <w:rFonts w:ascii="仿宋" w:hAnsi="仿宋" w:eastAsia="仿宋" w:cs="仿宋"/>
          <w:color w:val="000000"/>
          <w:sz w:val="24"/>
          <w:szCs w:val="24"/>
        </w:rPr>
        <w:t>73</w:t>
      </w:r>
      <w:r>
        <w:rPr>
          <w:rFonts w:hint="eastAsia" w:ascii="仿宋" w:hAnsi="仿宋" w:eastAsia="仿宋" w:cs="仿宋"/>
          <w:color w:val="000000"/>
          <w:sz w:val="24"/>
          <w:szCs w:val="24"/>
        </w:rPr>
        <w:t>条、第</w:t>
      </w:r>
      <w:r>
        <w:rPr>
          <w:rFonts w:ascii="仿宋" w:hAnsi="仿宋" w:eastAsia="仿宋" w:cs="仿宋"/>
          <w:color w:val="000000"/>
          <w:sz w:val="24"/>
          <w:szCs w:val="24"/>
        </w:rPr>
        <w:t>76</w:t>
      </w:r>
      <w:r>
        <w:rPr>
          <w:rFonts w:hint="eastAsia" w:ascii="仿宋" w:hAnsi="仿宋" w:eastAsia="仿宋" w:cs="仿宋"/>
          <w:color w:val="000000"/>
          <w:sz w:val="24"/>
          <w:szCs w:val="24"/>
        </w:rPr>
        <w:t>条规定所做的调整外，每项工作所适用的单价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费率</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pStyle w:val="2"/>
        <w:tabs>
          <w:tab w:val="left" w:pos="1620"/>
        </w:tabs>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dstrike/>
          <w:color w:val="000000"/>
          <w:sz w:val="24"/>
          <w:szCs w:val="24"/>
        </w:rPr>
      </w:pPr>
      <w:bookmarkStart w:id="268" w:name="_Toc469384047"/>
      <w:bookmarkStart w:id="269" w:name="_Toc11040"/>
      <w:bookmarkStart w:id="270" w:name="_Toc10624887"/>
      <w:r>
        <w:rPr>
          <w:rFonts w:hint="eastAsia" w:ascii="仿宋" w:hAnsi="仿宋" w:eastAsia="仿宋" w:cs="仿宋"/>
          <w:b/>
          <w:bCs/>
          <w:sz w:val="24"/>
          <w:szCs w:val="24"/>
        </w:rPr>
        <w:t>★</w:t>
      </w:r>
      <w:r>
        <w:rPr>
          <w:rFonts w:ascii="仿宋" w:hAnsi="仿宋" w:eastAsia="仿宋" w:cs="仿宋"/>
          <w:b/>
          <w:bCs/>
          <w:color w:val="000000"/>
          <w:sz w:val="24"/>
          <w:szCs w:val="24"/>
        </w:rPr>
        <w:t xml:space="preserve">63  </w:t>
      </w:r>
      <w:r>
        <w:rPr>
          <w:rFonts w:hint="eastAsia" w:ascii="仿宋" w:hAnsi="仿宋" w:eastAsia="仿宋" w:cs="仿宋"/>
          <w:b/>
          <w:bCs/>
          <w:color w:val="000000"/>
          <w:sz w:val="24"/>
          <w:szCs w:val="24"/>
        </w:rPr>
        <w:t>暂列金额</w:t>
      </w:r>
      <w:bookmarkEnd w:id="268"/>
      <w:bookmarkEnd w:id="269"/>
      <w:bookmarkEnd w:id="270"/>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63.1</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upright="1"/>
                    </wps:wsp>
                  </a:graphicData>
                </a:graphic>
              </wp:anchor>
            </w:drawing>
          </mc:Choice>
          <mc:Fallback>
            <w:pict>
              <v:shape id="_x0000_s102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M6xBt64BAABSAwAADgAAAGRycy9lMm9Eb2MueG1srVNBbtsw&#10;ELwXyB8I3mPJcRAYguUAgZFcirZA2gfQFGkRILkEl7bkDzQ/yKmX3vsuv6NL2nHa9JJDLxS5O5zd&#10;maUWt6OzbKciGvAtn05qzpSX0Bm/afm3r/eXc84wCd8JC161fK+Q3y4vPiyG0Kgr6MF2KjIi8dgM&#10;oeV9SqGpKpS9cgInEJSnpIboRKJj3FRdFAOxO1td1fVNNUDsQgSpECm6Oib5iTG+hxC0NlKtQG6d&#10;8unIGpUViSRhbwLyZelWayXTZ61RJWZbTkpTWakI7dd5rZYL0WyiCL2RpxbEe1p4o8kJ46nomWol&#10;kmDbaP6hckZGQNBpIsFVRyHFEVIxrd9489iLoIoWshrD2XT8f7Ty0+5LZKajlzCbceaFo5Efnp8O&#10;P34dfn5nOUgWDQEbQj4GwqbxDkaCv8SRgln5qKPLX9LEKE8G788GqzExmS9Nr2d1TSlJuZv5fHZd&#10;JlC93g4R04MCx/Km5ZEGWHwVu4+YqBOCvkByMQ/3xtoyROv/ChAwR6rc+rHFvEvjejzpWUO3Jznb&#10;EM2mp1JFUIGT1aXQ6VnkWf55LqSvv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AjDPVAAAA&#10;CgEAAA8AAAAAAAAAAQAgAAAAIgAAAGRycy9kb3ducmV2LnhtbFBLAQIUABQAAAAIAIdO4kAzrEG3&#10;rgEAAFIDAAAOAAAAAAAAAAEAIAAAACQBAABkcnMvZTJvRG9jLnhtbFBLBQYAAAAABgAGAFkBAABE&#10;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sz w:val="24"/>
          <w:szCs w:val="24"/>
        </w:rPr>
        <w:t>合同双方当事人应在专用条款中明确</w:t>
      </w:r>
      <w:r>
        <w:rPr>
          <w:rFonts w:hint="eastAsia" w:ascii="仿宋" w:hAnsi="仿宋" w:eastAsia="仿宋" w:cs="仿宋"/>
          <w:color w:val="000000"/>
          <w:sz w:val="24"/>
          <w:szCs w:val="24"/>
        </w:rPr>
        <w:t>工程量清单中开列的已标价的暂列金额</w:t>
      </w:r>
      <w:r>
        <w:rPr>
          <w:rFonts w:hint="eastAsia" w:ascii="仿宋" w:hAnsi="仿宋" w:eastAsia="仿宋" w:cs="仿宋"/>
          <w:sz w:val="24"/>
          <w:szCs w:val="24"/>
        </w:rPr>
        <w:t>。</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63.2  </w:t>
      </w:r>
      <w:r>
        <w:rPr>
          <w:rFonts w:ascii="仿宋" w:hAnsi="仿宋" w:eastAsia="仿宋" w:cs="仿宋"/>
          <w:b/>
          <w:bCs/>
          <w:color w:val="000000"/>
          <w:sz w:val="24"/>
          <w:szCs w:val="24"/>
          <w:u w:val="dotted"/>
        </w:rPr>
        <w:t xml:space="preserve">                                                                                                        </w:t>
      </w:r>
    </w:p>
    <w:p>
      <w:pPr>
        <w:pStyle w:val="2"/>
        <w:adjustRightInd w:val="0"/>
        <w:snapToGrid w:val="0"/>
        <w:spacing w:line="360" w:lineRule="auto"/>
        <w:ind w:left="1575" w:leftChars="750"/>
        <w:rPr>
          <w:rFonts w:ascii="仿宋" w:hAnsi="仿宋" w:eastAsia="仿宋" w:cs="Times New Roman"/>
          <w:b/>
          <w:bCs/>
          <w:color w:val="000000"/>
          <w:sz w:val="24"/>
          <w:szCs w:val="24"/>
        </w:rPr>
      </w:pPr>
      <w: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upright="1"/>
                    </wps:wsp>
                  </a:graphicData>
                </a:graphic>
              </wp:anchor>
            </w:drawing>
          </mc:Choice>
          <mc:Fallback>
            <w:pict>
              <v:shape id="_x0000_s1026"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EpbuAWtAQAAUgMAAA4AAABkcnMvZTJvRG9jLnhtbK1TwY7T&#10;MBC9I/EPlu/U2a4KJWq6EqqWCwKkZT/AdezGUuyxPG6T/gD8AScu3Pmufgdjp9uF5bIHLo498/xm&#10;3htndTO6nh10RAu+4VezijPtFbTW7xp+/+X21ZIzTNK3sgevG37UyG/WL1+shlDrOXTQtzoyIvFY&#10;D6HhXUqhFgJVp53EGQTtKWkgOpnoGHeijXIgdteLeVW9FgPENkRQGpGimynJz4zxOYRgjFV6A2rv&#10;tE8Ta9S9TCQJOxuQr0u3xmiVPhmDOrG+4aQ0lZWK0H6bV7FeyXoXZeisOrcgn9PCE01OWk9FL1Qb&#10;mSTbR/sPlbMqAoJJMwVOTEKKI6TiqnrizV0ngy5ayGoMF9Px/9Gqj4fPkdmWXsL1W868dDTy0/dv&#10;px+/Tj+/shwki4aANSHvAmHT+A5Ggj/EkYJZ+Wiiy1/SxChPBh8vBusxMZUvVfPlm4pSinKLxXW1&#10;XGQa8Xg7REzvNTiWNw2PNMDiqzx8wDRBHyC5mIdb2/dliL3/K0CcOSJy61OLeZfG7XjWs4X2SHL2&#10;IdpdR6WKoAInq0tP52eRZ/nnuZA+/gr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S3yZ/WAAAA&#10;CgEAAA8AAAAAAAAAAQAgAAAAIgAAAGRycy9kb3ducmV2LnhtbFBLAQIUABQAAAAIAIdO4kBKW7gF&#10;rQEAAFIDAAAOAAAAAAAAAAEAIAAAACUBAABkcnMvZTJvRG9jLnhtbFBLBQYAAAAABgAGAFkBAABE&#10;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color w:val="000000"/>
          <w:sz w:val="24"/>
          <w:szCs w:val="24"/>
        </w:rPr>
        <w:t>经发包人批准后，监理工程师应就承包人实施第</w:t>
      </w:r>
      <w:r>
        <w:rPr>
          <w:rFonts w:ascii="仿宋" w:hAnsi="仿宋" w:eastAsia="仿宋" w:cs="仿宋"/>
          <w:color w:val="000000"/>
          <w:sz w:val="24"/>
          <w:szCs w:val="24"/>
        </w:rPr>
        <w:t>63.1</w:t>
      </w:r>
      <w:r>
        <w:rPr>
          <w:rFonts w:hint="eastAsia" w:ascii="仿宋" w:hAnsi="仿宋" w:eastAsia="仿宋" w:cs="仿宋"/>
          <w:color w:val="000000"/>
          <w:sz w:val="24"/>
          <w:szCs w:val="24"/>
        </w:rPr>
        <w:t>款规定的工作发出书面指令。承包人应就此项指令提出所需价款，经造价工程师核实并由其报发包人确认后，向承包人支付相关款项。</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63.3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upright="1"/>
                    </wps:wsp>
                  </a:graphicData>
                </a:graphic>
              </wp:anchor>
            </w:drawing>
          </mc:Choice>
          <mc:Fallback>
            <w:pict>
              <v:shape id="_x0000_s1026"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Pa+lwq8BAABRAwAADgAAAGRycy9lMm9Eb2MueG1srVNBbtsw&#10;ELwXyB8I3mPJrpE2guUAhZFcgrZAmgfQFGkRILkEl7bkD7Q/6KmX3vsuv6NL2nHa9JJDLxS5O5rd&#10;mSUXN6OzbKciGvAtn05qzpSX0Bm/afnjl9vL95xhEr4TFrxq+V4hv1levFkMoVEz6MF2KjIi8dgM&#10;oeV9SqGpKpS9cgInEJSnpIboRKJj3FRdFAOxO1vN6vqqGiB2IYJUiBRdHZP8xBhfQwhaG6lWILdO&#10;+XRkjcqKRJKwNwH5snSrtZLpk9aoErMtJ6WprFSE9uu8VsuFaDZRhN7IUwviNS280OSE8VT0TLUS&#10;SbBtNP9QOSMjIOg0keCqo5DiCKmY1i+8eehFUEULWY3hbDr+P1r5cfc5MtPRTZi/48wLRyM/fP92&#10;+PHr8PMry0GyaAjYEPIhEDaNH2Ak+FMcKZiVjzq6/CVNjPJk8P5ssBoTkxS8ns7nNWUkpd5eX83m&#10;ZQDV888hYrpT4FjetDzS/IqtYnePiRoh6BMk1/Jwa6wtM7T+rwABc6TKnR87zLs0rseTnDV0e1Kz&#10;DdFseipV9BQ4OV0KnW5FHuWf50L6/B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z/Bw1QAA&#10;AAgBAAAPAAAAAAAAAAEAIAAAACIAAABkcnMvZG93bnJldi54bWxQSwECFAAUAAAACACHTuJAPa+l&#10;wq8BAABRAwAADgAAAAAAAAABACAAAAAkAQAAZHJzL2Uyb0RvYy54bWxQSwUGAAAAAAYABgBZAQAA&#10;R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color w:val="000000"/>
          <w:sz w:val="24"/>
          <w:szCs w:val="24"/>
        </w:rPr>
        <w:t>造价工程师有要求时，承包人应提供使用暂列金额支付项目的所有报价单、发票、账单或收据。</w:t>
      </w:r>
    </w:p>
    <w:p>
      <w:pPr>
        <w:pStyle w:val="2"/>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dstrike/>
          <w:color w:val="000000"/>
          <w:sz w:val="24"/>
          <w:szCs w:val="24"/>
        </w:rPr>
      </w:pPr>
      <w:bookmarkStart w:id="271" w:name="_Toc10624888"/>
      <w:bookmarkStart w:id="272" w:name="_Toc469384048"/>
      <w:bookmarkStart w:id="273" w:name="_Toc16477"/>
      <w:r>
        <w:rPr>
          <w:rFonts w:hint="eastAsia" w:ascii="仿宋" w:hAnsi="仿宋" w:eastAsia="仿宋" w:cs="仿宋"/>
          <w:b/>
          <w:bCs/>
          <w:sz w:val="24"/>
          <w:szCs w:val="24"/>
        </w:rPr>
        <w:t>★</w:t>
      </w:r>
      <w:r>
        <w:rPr>
          <w:rFonts w:ascii="仿宋" w:hAnsi="仿宋" w:eastAsia="仿宋" w:cs="仿宋"/>
          <w:b/>
          <w:bCs/>
          <w:color w:val="000000"/>
          <w:sz w:val="24"/>
          <w:szCs w:val="24"/>
        </w:rPr>
        <w:t xml:space="preserve">64  </w:t>
      </w:r>
      <w:r>
        <w:rPr>
          <w:rFonts w:hint="eastAsia" w:ascii="仿宋" w:hAnsi="仿宋" w:eastAsia="仿宋" w:cs="仿宋"/>
          <w:b/>
          <w:bCs/>
          <w:color w:val="000000"/>
          <w:sz w:val="24"/>
          <w:szCs w:val="24"/>
        </w:rPr>
        <w:t>计日工</w:t>
      </w:r>
      <w:bookmarkEnd w:id="271"/>
      <w:bookmarkEnd w:id="272"/>
      <w:bookmarkEnd w:id="273"/>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64.1</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upright="1"/>
                    </wps:wsp>
                  </a:graphicData>
                </a:graphic>
              </wp:anchor>
            </w:drawing>
          </mc:Choice>
          <mc:Fallback>
            <w:pict>
              <v:shape id="_x0000_s1026"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Wqwpaq0BAABRAwAADgAAAGRycy9lMm9Eb2MueG1srVPBjtMw&#10;EL0j8Q+W79RpWaAbNV0JVcsFAdLCB7iO01iyPZbHbdIfgD/gxIU739XvYOx0u7Bc9sDFsd9M3sx7&#10;Y69uRmfZQUc04Bs+n1Wcaa+gNX7X8C+fb18sOcMkfSsteN3wo0Z+s37+bDWEWi+gB9vqyIjEYz2E&#10;hvcphVoIVL12EmcQtKdgB9HJRMe4E22UA7E7KxZV9VoMENsQQWlEQjdTkJ8Z41MIoeuM0htQe6d9&#10;mlijtjKRJOxNQL4u3XadVulj16FOzDaclKayUhHab/Mq1itZ76IMvVHnFuRTWnikyUnjqeiFaiOT&#10;ZPto/qFyRkVA6NJMgROTkOIIqZhXj7y562XQRQtZjeFiOv4/WvXh8Cky09JNWNDgvXQ08tP3b6cf&#10;v04/v7IMkkVDwJoy7wLlpvEtjJR+jyOBWfnYRZe/pIlRnAw+XgzWY2KKwOv51VVFEUWhl8s318tX&#10;mUU8/BwipncaHMubhkeaX7FVHt5jmlLvU3ItD7fG2jJD6/8CiDMjInc+dZh3adyOZzlbaI+kZh+i&#10;2fVUqugp6eR06el8K/Io/zwX0oeXsP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v8r0tUAAAAI&#10;AQAADwAAAAAAAAABACAAAAAiAAAAZHJzL2Rvd25yZXYueG1sUEsBAhQAFAAAAAgAh07iQFqsKWqt&#10;AQAAUQMAAA4AAAAAAAAAAQAgAAAAJAEAAGRycy9lMm9Eb2MueG1sUEsFBgAAAAAGAAYAWQEAAEMF&#10;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color w:val="000000"/>
          <w:sz w:val="24"/>
          <w:szCs w:val="24"/>
        </w:rPr>
        <w:t>承包人投标文件中填报的计日工单价或价格是用于实施发包人要求的合同以外零星工作项目所需的人工单价、材料、工程设备价格和施工设备机械台班单价。</w:t>
      </w:r>
    </w:p>
    <w:p>
      <w:pPr>
        <w:pStyle w:val="2"/>
        <w:adjustRightInd w:val="0"/>
        <w:snapToGrid w:val="0"/>
        <w:spacing w:line="48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64.2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经发包人批准后，监理工程师应就使用计日工项目发出书面指令。</w:t>
      </w:r>
      <w: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upright="1"/>
                    </wps:wsp>
                  </a:graphicData>
                </a:graphic>
              </wp:anchor>
            </w:drawing>
          </mc:Choice>
          <mc:Fallback>
            <w:pict>
              <v:shape id="_x0000_s1026"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PzprA6uAQAAUQMAAA4AAABkcnMvZTJvRG9jLnhtbK1TwW4T&#10;MRC9I/EPlu/EmxCgXWVTCUXtpQKkwgc4Xjtrae2xPE528wPwB5y4cOe78h2MnTSF9tJDL1575u2b&#10;eW/sxdXoerbTES34hk8nFWfaK2it3zT829frNxecYZK+lT143fC9Rn61fP1qMYRaz6CDvtWREYnH&#10;eggN71IKtRCoOu0kTiBoT0kD0clEx7gRbZQDsbtezKrqvRggtiGC0ogUXR2T/MQYn0MIxlilV6C2&#10;Tvt0ZI26l4kkYWcD8mXp1hit0mdjUCfWN5yUprJSEdqv8yqWC1lvogydVacW5HNaeKTJSeup6Jlq&#10;JZNk22ifUDmrIiCYNFHgxFFIcYRUTKtH3tx1MuiihazGcDYdX45Wfdp9icy2dBPezjnz0tHIDz9/&#10;HH79Ofz+znKQLBoC1oS8C4RN40cYCX4fRwpm5aOJLn9JE6M8Gbw/G6zHxBQFL6fzeUUZRan5dPbh&#10;XRmAePg5REw3GhzLm4ZHml+xVe5uMVEjBL2H5Foerm3flxn2/r8AAXNE5M6PHeZdGtfjSc4a2j2p&#10;2YZoNx2VKnoKnJwuhU63Io/y33MhfXgJ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Nboxr1gAA&#10;AAgBAAAPAAAAAAAAAAEAIAAAACIAAABkcnMvZG93bnJldi54bWxQSwECFAAUAAAACACHTuJA/Oms&#10;Dq4BAABRAwAADgAAAAAAAAABACAAAAAlAQAAZHJzL2Uyb0RvYy54bWxQSwUGAAAAAAYABgBZAQAA&#10;R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color w:val="000000"/>
          <w:sz w:val="24"/>
          <w:szCs w:val="24"/>
        </w:rPr>
        <w:t>任一按照计日工方式计价的工作，承包人应在该项工作实施结束后的</w:t>
      </w:r>
      <w:r>
        <w:rPr>
          <w:rFonts w:ascii="仿宋" w:hAnsi="仿宋" w:eastAsia="仿宋" w:cs="仿宋"/>
          <w:color w:val="000000"/>
          <w:sz w:val="24"/>
          <w:szCs w:val="24"/>
        </w:rPr>
        <w:t>24</w:t>
      </w:r>
      <w:r>
        <w:rPr>
          <w:rFonts w:hint="eastAsia" w:ascii="仿宋" w:hAnsi="仿宋" w:eastAsia="仿宋" w:cs="仿宋"/>
          <w:color w:val="000000"/>
          <w:sz w:val="24"/>
          <w:szCs w:val="24"/>
        </w:rPr>
        <w:t>小时内，向监理工程师提交有计日工记录的现场签证报告一式两份。</w:t>
      </w:r>
    </w:p>
    <w:p>
      <w:pPr>
        <w:pStyle w:val="2"/>
        <w:adjustRightInd w:val="0"/>
        <w:snapToGrid w:val="0"/>
        <w:spacing w:line="360" w:lineRule="auto"/>
        <w:ind w:left="1575" w:leftChars="750"/>
        <w:rPr>
          <w:rFonts w:ascii="仿宋" w:hAnsi="仿宋" w:eastAsia="仿宋" w:cs="Times New Roman"/>
          <w:color w:val="000000"/>
          <w:sz w:val="24"/>
          <w:szCs w:val="24"/>
        </w:rPr>
      </w:pPr>
      <w:r>
        <w:rPr>
          <w:rFonts w:hint="eastAsia" w:ascii="仿宋" w:hAnsi="仿宋" w:eastAsia="仿宋" w:cs="仿宋"/>
          <w:color w:val="000000"/>
          <w:sz w:val="24"/>
          <w:szCs w:val="24"/>
        </w:rPr>
        <w:t>当此工作持续进行时，承包人应每天向监理工程师提交当天计日工记录完毕的现场签证报告。监理工程师在收到承包人提交现场签证报告后的</w:t>
      </w:r>
      <w:r>
        <w:rPr>
          <w:rFonts w:ascii="仿宋" w:hAnsi="仿宋" w:eastAsia="仿宋" w:cs="仿宋"/>
          <w:color w:val="000000"/>
          <w:sz w:val="24"/>
          <w:szCs w:val="24"/>
        </w:rPr>
        <w:t>2</w:t>
      </w:r>
      <w:r>
        <w:rPr>
          <w:rFonts w:hint="eastAsia" w:ascii="仿宋" w:hAnsi="仿宋" w:eastAsia="仿宋" w:cs="仿宋"/>
          <w:color w:val="000000"/>
          <w:sz w:val="24"/>
          <w:szCs w:val="24"/>
        </w:rPr>
        <w:t>天内予以确认并由其报发包人批准后，将其中一份返还给承包人，作为计日工计价和支付的依据。监理工程师逾期未确认也未提出修改意见的，视为承包人提交的现场签证报告已被认可。</w:t>
      </w:r>
    </w:p>
    <w:p>
      <w:pPr>
        <w:pStyle w:val="2"/>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64.3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upright="1"/>
                    </wps:wsp>
                  </a:graphicData>
                </a:graphic>
              </wp:anchor>
            </w:drawing>
          </mc:Choice>
          <mc:Fallback>
            <w:pict>
              <v:shape id="_x0000_s1026"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AJeaaTrwEAAFEDAAAOAAAAZHJzL2Uyb0RvYy54bWytU0Fu2zAQ&#10;vBfoHwjea8mOGzSC5QCFkV6KpEDaB9AUaREguQSXtuQPpD/IqZfe+y6/o0vacdr0kkMvFLk7mt2Z&#10;JRfXo7NspyIa8C2fTmrOlJfQGb9p+bevN+8+cIZJ+E5Y8Krle4X8evn2zWIIjZpBD7ZTkRGJx2YI&#10;Le9TCk1VoeyVEziBoDwlNUQnEh3jpuqiGIjd2WpW15fVALELEaRCpOjqmOQnxvgaQtDaSLUCuXXK&#10;pyNrVFYkkoS9CciXpVutlUx3WqNKzLaclKayUhHar/NaLRei2UQReiNPLYjXtPBCkxPGU9Ez1Uok&#10;wbbR/EPljIyAoNNEgquOQoojpGJav/DmvhdBFS1kNYaz6fj/aOXt7ktkpqObcPGeMy8cjfzw+P3w&#10;49fh5wPLQbJoCNgQ8j4QNo0fYST4UxwpmJWPOrr8JU2M8mTw/mywGhOTFLyazuc1ZSSlLq4uZ/My&#10;gOr55xAxfVLgWN60PNL8iq1i9xkTNULQJ0iu5eHGWFtmaP1fAQLmSJU7P3aYd2lcjyc5a+j2pGYb&#10;otn0VKroKXByuhQ63Yo8yj/PhfT5J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kUNOfUAAAA&#10;BwEAAA8AAAAAAAAAAQAgAAAAIgAAAGRycy9kb3ducmV2LnhtbFBLAQIUABQAAAAIAIdO4kAJeaaT&#10;rwEAAFEDAAAOAAAAAAAAAAEAIAAAACMBAABkcnMvZTJvRG9jLnhtbFBLBQYAAAAABgAGAFkBAABE&#10;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color w:val="000000"/>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2"/>
        <w:adjustRightInd w:val="0"/>
        <w:snapToGrid w:val="0"/>
        <w:spacing w:line="360" w:lineRule="auto"/>
        <w:ind w:left="1619" w:leftChars="771"/>
        <w:rPr>
          <w:rFonts w:ascii="仿宋" w:hAnsi="仿宋" w:eastAsia="仿宋" w:cs="仿宋"/>
          <w:color w:val="000000"/>
          <w:sz w:val="24"/>
          <w:szCs w:val="24"/>
        </w:rPr>
      </w:pPr>
      <w:r>
        <w:rPr>
          <w:rFonts w:hint="eastAsia" w:ascii="仿宋" w:hAnsi="仿宋" w:eastAsia="仿宋" w:cs="仿宋"/>
          <w:color w:val="000000"/>
          <w:sz w:val="24"/>
          <w:szCs w:val="24"/>
        </w:rPr>
        <w:t>每个支付期末，承包人应按照第</w:t>
      </w:r>
      <w:r>
        <w:rPr>
          <w:rFonts w:ascii="仿宋" w:hAnsi="仿宋" w:eastAsia="仿宋" w:cs="仿宋"/>
          <w:color w:val="000000"/>
          <w:sz w:val="24"/>
          <w:szCs w:val="24"/>
        </w:rPr>
        <w:t>81.1</w:t>
      </w:r>
      <w:r>
        <w:rPr>
          <w:rFonts w:hint="eastAsia" w:ascii="仿宋" w:hAnsi="仿宋" w:eastAsia="仿宋" w:cs="仿宋"/>
          <w:color w:val="000000"/>
          <w:sz w:val="24"/>
          <w:szCs w:val="24"/>
        </w:rPr>
        <w:t>款规定向发包人提交本期间所有计日工记录的签证汇总表，以说明本期间自己认为有权得到的计日工费用。</w:t>
      </w:r>
      <w:r>
        <w:rPr>
          <w:rFonts w:ascii="仿宋" w:hAnsi="仿宋" w:eastAsia="仿宋" w:cs="仿宋"/>
          <w:color w:val="000000"/>
          <w:sz w:val="24"/>
          <w:szCs w:val="24"/>
        </w:rPr>
        <w:t xml:space="preserve"> </w:t>
      </w:r>
    </w:p>
    <w:p>
      <w:pPr>
        <w:pStyle w:val="2"/>
        <w:tabs>
          <w:tab w:val="left" w:pos="540"/>
        </w:tabs>
        <w:adjustRightInd w:val="0"/>
        <w:snapToGrid w:val="0"/>
        <w:spacing w:before="240" w:beforeLines="100" w:line="36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dstrike/>
          <w:color w:val="000000"/>
          <w:sz w:val="24"/>
          <w:szCs w:val="24"/>
        </w:rPr>
      </w:pPr>
      <w:bookmarkStart w:id="274" w:name="_Toc10624889"/>
      <w:bookmarkStart w:id="275" w:name="_Toc469384049"/>
      <w:bookmarkStart w:id="276" w:name="_Toc13556"/>
      <w:r>
        <w:rPr>
          <w:rFonts w:hint="eastAsia" w:ascii="仿宋" w:hAnsi="仿宋" w:eastAsia="仿宋" w:cs="仿宋"/>
          <w:b/>
          <w:bCs/>
          <w:sz w:val="24"/>
          <w:szCs w:val="24"/>
        </w:rPr>
        <w:t>★</w:t>
      </w:r>
      <w:r>
        <w:rPr>
          <w:rFonts w:ascii="仿宋" w:hAnsi="仿宋" w:eastAsia="仿宋" w:cs="仿宋"/>
          <w:b/>
          <w:bCs/>
          <w:color w:val="000000"/>
          <w:sz w:val="24"/>
          <w:szCs w:val="24"/>
        </w:rPr>
        <w:t xml:space="preserve">65  </w:t>
      </w:r>
      <w:r>
        <w:rPr>
          <w:rFonts w:hint="eastAsia" w:ascii="仿宋" w:hAnsi="仿宋" w:eastAsia="仿宋" w:cs="仿宋"/>
          <w:b/>
          <w:bCs/>
          <w:color w:val="000000"/>
          <w:sz w:val="24"/>
          <w:szCs w:val="24"/>
        </w:rPr>
        <w:t>暂估价</w:t>
      </w:r>
      <w:bookmarkEnd w:id="274"/>
      <w:bookmarkEnd w:id="275"/>
      <w:bookmarkEnd w:id="276"/>
    </w:p>
    <w:p>
      <w:pPr>
        <w:pStyle w:val="2"/>
        <w:adjustRightInd w:val="0"/>
        <w:snapToGrid w:val="0"/>
        <w:spacing w:line="360" w:lineRule="auto"/>
        <w:ind w:left="1470" w:hanging="1400" w:hangingChars="700"/>
        <w:rPr>
          <w:rFonts w:ascii="仿宋" w:hAnsi="仿宋" w:eastAsia="仿宋" w:cs="Times New Roman"/>
          <w:color w:val="000000"/>
          <w:sz w:val="24"/>
          <w:szCs w:val="24"/>
        </w:rPr>
      </w:pPr>
      <w: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qjEv1rwEAAFIDAAAOAAAAZHJzL2Uyb0RvYy54bWytU0tu&#10;2zAQ3RfIHQjuaymfxoZgOUBhJJuiLZDmADRFWgRIDsGhLfkC7Q266qb7nsvn6JB2nE83WXRDkTOP&#10;b+a9oeY3o7NsqyIa8C0/n9ScKS+hM37d8odvt+9nnGESvhMWvGr5TiG/WZy9mw+hURfQg+1UZETi&#10;sRlCy/uUQlNVKHvlBE4gKE9JDdGJRMe4rrooBmJ3trqo6+tqgNiFCFIhUnR5SPIjY3wLIWhtpFqC&#10;3Djl04E1KisSScLeBOSL0q3WSqYvWqNKzLaclKayUhHar/JaLeaiWUcReiOPLYi3tPBKkxPGU9ET&#10;1VIkwTbR/EPljIyAoNNEgqsOQoojpOK8fuXNfS+CKlrIagwn0/H/0crP26+RmY5ewuU1Z144Gvn+&#10;54/9rz/7399ZDpJFQ8CGkPeBsGn8CCPBH+NIwax81NHlL2lilCeDdyeD1ZiYzJfqq+n0A6Uk5a5m&#10;l7NpmUD1dDtETHcKHMublkcaYPFVbD9hok4I+gjJxTzcGmvLEK1/ESBgjlS59UOLeZfG1XjUs4Ju&#10;R3I2IZp1T6WKoAInq0uh47PIs3x+LqRPv8L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n+PjX&#10;AAAACgEAAA8AAAAAAAAAAQAgAAAAIgAAAGRycy9kb3ducmV2LnhtbFBLAQIUABQAAAAIAIdO4kCq&#10;jEv1rwEAAFIDAAAOAAAAAAAAAAEAIAAAACYBAABkcnMvZTJvRG9jLnhtbFBLBQYAAAAABgAGAFkB&#10;AABH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65.1</w:t>
      </w:r>
      <w:r>
        <w:rPr>
          <w:rFonts w:ascii="仿宋" w:hAnsi="仿宋" w:eastAsia="仿宋" w:cs="仿宋"/>
          <w:color w:val="000000"/>
          <w:sz w:val="24"/>
          <w:szCs w:val="24"/>
        </w:rPr>
        <w:t xml:space="preserve">                                                                                                           </w:t>
      </w:r>
      <w:r>
        <w:rPr>
          <w:rFonts w:hint="eastAsia" w:ascii="仿宋" w:hAnsi="仿宋" w:eastAsia="仿宋" w:cs="仿宋"/>
          <w:color w:val="000000"/>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pStyle w:val="2"/>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UnewGrwEAAFIDAAAOAAAAZHJzL2Uyb0RvYy54bWytU0Fu&#10;2zAQvBfIHwjea8oOmqSC5QCFkVyKtEDaB9AUZREguQSXtuQPpD/oqZfe+y6/o0vacdrkkkMuFLk7&#10;nN2ZpebXo7NsqyMa8A2fTirOtFfQGr9u+PdvN++vOMMkfSsteN3wnUZ+vTh7Nx9CrWfQg211ZETi&#10;sR5Cw/uUQi0Eql47iRMI2lOyg+hkomNcizbKgdidFbOquhADxDZEUBqRostDkh8Z42sIoeuM0ktQ&#10;G6d9OrBGbWUiSdibgHxRuu06rdKXrkOdmG04KU1lpSK0X+VVLOayXkcZeqOOLcjXtPBMk5PGU9ET&#10;1VImyTbRvKByRkVA6NJEgRMHIcURUjGtnnlz38ugixayGsPJdHw7WnW3/RqZaeklnF9y5qWjke9/&#10;/tj/+rP//cBykCwaAtaEvA+ETeMnGAn+GEcKZuVjF13+kiZGeTJ4dzJYj4mpfKmaXV1WlFKU+/jh&#10;4nxaJiCeboeI6VaDY3nT8EgDLL7K7WdM1AlBHyG5mIcbY20ZovX/BQiYIyK3fmgx79K4Go96VtDu&#10;SM4mRLPuqVQRVOBkdSl0fBZ5lv+eC+nTr7D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gwUrbX&#10;AAAACgEAAA8AAAAAAAAAAQAgAAAAIgAAAGRycy9kb3ducmV2LnhtbFBLAQIUABQAAAAIAIdO4kDU&#10;newGrwEAAFIDAAAOAAAAAAAAAAEAIAAAACYBAABkcnMvZTJvRG9jLnhtbFBLBQYAAAAABgAGAFkB&#10;AABH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ascii="Times New Roman" w:hAnsi="Times New Roman" w:cs="Times New Roman"/>
                          <w:sz w:val="18"/>
                          <w:szCs w:val="18"/>
                        </w:rPr>
                      </w:pPr>
                    </w:p>
                  </w:txbxContent>
                </v:textbox>
              </v:shape>
            </w:pict>
          </mc:Fallback>
        </mc:AlternateContent>
      </w:r>
      <w:r>
        <w:rPr>
          <w:rFonts w:ascii="仿宋" w:hAnsi="仿宋" w:eastAsia="仿宋" w:cs="仿宋"/>
          <w:b/>
          <w:bCs/>
          <w:color w:val="000000"/>
          <w:sz w:val="24"/>
          <w:szCs w:val="24"/>
        </w:rPr>
        <w:t xml:space="preserve">65.2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发包人在工程量清单中给定暂估价的材料和工程设备，未达到依法必须招标的规模、标准的，由承包人按照第</w:t>
      </w:r>
      <w:r>
        <w:rPr>
          <w:rFonts w:ascii="仿宋" w:hAnsi="仿宋" w:eastAsia="仿宋" w:cs="仿宋"/>
          <w:color w:val="000000"/>
          <w:sz w:val="24"/>
          <w:szCs w:val="24"/>
        </w:rPr>
        <w:t>49</w:t>
      </w:r>
      <w:r>
        <w:rPr>
          <w:rFonts w:hint="eastAsia" w:ascii="仿宋" w:hAnsi="仿宋" w:eastAsia="仿宋" w:cs="仿宋"/>
          <w:color w:val="000000"/>
          <w:sz w:val="24"/>
          <w:szCs w:val="24"/>
        </w:rPr>
        <w:t>条规定采购。经造价工程师确认的材料和工程设备价格与工程量清单中所列的暂估价的差额以及相应的规费、税金等其他费用，应列入合同价款。</w:t>
      </w:r>
    </w:p>
    <w:p>
      <w:pPr>
        <w:pStyle w:val="2"/>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65.3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仿宋"/>
          <w:color w:val="000000"/>
          <w:sz w:val="24"/>
          <w:szCs w:val="24"/>
        </w:rPr>
      </w:pPr>
      <w: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upright="1"/>
                    </wps:wsp>
                  </a:graphicData>
                </a:graphic>
              </wp:anchor>
            </w:drawing>
          </mc:Choice>
          <mc:Fallback>
            <w:pict>
              <v:shape id="_x0000_s1026"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UlFvRrAEAAFIDAAAOAAAAZHJzL2Uyb0RvYy54bWytU8Fu&#10;GyEQvVfqPyDu9W4cybVWXkeKrPRStZXSfgBmwYsEDGKwd/0D7R/01Evv/S5/RwfWcdL0kkMuMMwM&#10;b+a9gdXN6Cw7qIgGfMuvZjVnykvojN+1/NvXu3dLzjAJ3wkLXrX8qJDfrN++WQ2hUXPowXYqMgLx&#10;2Ayh5X1KoakqlL1yAmcQlKeghuhEomPcVV0UA6E7W83relENELsQQSpE8m6mID8jxpcAgtZGqg3I&#10;vVM+TahRWZGIEvYmIF+XbrVWMn3WGlVituXENJWVipC9zWu1XolmF0XojTy3IF7SwjNOThhPRS9Q&#10;G5EE20fzH5QzMgKCTjMJrpqIFEWIxVX9TJv7XgRVuJDUGC6i4+vByk+HL5GZjl7CNQ3eC0cjP/38&#10;cfr15/T7O8tOkmgI2FDmfaDcNN7CSOkPfiRnZj7q6PJOnBjFSeDjRWA1JibzpXq+fF9TSFJsubhe&#10;kE3w1ePtEDF9UOBYNloeaYBFV3H4iGlKfUjJxTzcGWvLEK3/x0GY2VPl1qcWs5XG7Xjms4XuSHT2&#10;IZpdT6UKoZJOUpeezs8iz/LpuYA+foX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jf/o/XAAAA&#10;CgEAAA8AAAAAAAAAAQAgAAAAIgAAAGRycy9kb3ducmV2LnhtbFBLAQIUABQAAAAIAIdO4kDUlFvR&#10;rAEAAFIDAAAOAAAAAAAAAAEAIAAAACYBAABkcnMvZTJvRG9jLnhtbFBLBQYAAAAABgAGAFkBAABE&#10;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color w:val="000000"/>
          <w:sz w:val="24"/>
          <w:szCs w:val="24"/>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color w:val="000000"/>
          <w:sz w:val="24"/>
          <w:szCs w:val="24"/>
        </w:rPr>
        <w:t>72.2</w:t>
      </w:r>
      <w:r>
        <w:rPr>
          <w:rFonts w:hint="eastAsia" w:ascii="仿宋" w:hAnsi="仿宋" w:eastAsia="仿宋" w:cs="仿宋"/>
          <w:color w:val="000000"/>
          <w:sz w:val="24"/>
          <w:szCs w:val="24"/>
        </w:rPr>
        <w:t>款规定确定专业工程款。经确认的专业工程款与工程量清单中所列的暂估价的差额以及相应的规费、税金等其他费用，应列入合同价款。</w:t>
      </w:r>
      <w:r>
        <w:rPr>
          <w:rFonts w:ascii="仿宋" w:hAnsi="仿宋" w:eastAsia="仿宋" w:cs="仿宋"/>
          <w:color w:val="000000"/>
          <w:sz w:val="24"/>
          <w:szCs w:val="24"/>
        </w:rPr>
        <w:t xml:space="preserve"> </w:t>
      </w:r>
    </w:p>
    <w:p>
      <w:pPr>
        <w:pStyle w:val="2"/>
        <w:tabs>
          <w:tab w:val="left" w:pos="3038"/>
        </w:tabs>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77" w:name="_Toc13179"/>
      <w:bookmarkStart w:id="278" w:name="_Toc10624890"/>
      <w:bookmarkStart w:id="279" w:name="_Toc469384050"/>
      <w:r>
        <w:rPr>
          <w:rFonts w:hint="eastAsia" w:ascii="仿宋" w:hAnsi="仿宋" w:eastAsia="仿宋" w:cs="仿宋"/>
          <w:b/>
          <w:bCs/>
          <w:sz w:val="24"/>
          <w:szCs w:val="24"/>
        </w:rPr>
        <w:t>★</w:t>
      </w:r>
      <w:r>
        <w:rPr>
          <w:rFonts w:ascii="仿宋" w:hAnsi="仿宋" w:eastAsia="仿宋" w:cs="仿宋"/>
          <w:b/>
          <w:bCs/>
          <w:color w:val="000000"/>
          <w:sz w:val="24"/>
          <w:szCs w:val="24"/>
        </w:rPr>
        <w:t xml:space="preserve">66  </w:t>
      </w:r>
      <w:r>
        <w:rPr>
          <w:rFonts w:hint="eastAsia" w:ascii="仿宋" w:hAnsi="仿宋" w:eastAsia="仿宋" w:cs="仿宋"/>
          <w:b/>
          <w:bCs/>
          <w:color w:val="000000"/>
          <w:sz w:val="24"/>
          <w:szCs w:val="24"/>
        </w:rPr>
        <w:t>提前竣工奖与误期赔偿费</w:t>
      </w:r>
      <w:bookmarkEnd w:id="277"/>
      <w:bookmarkEnd w:id="278"/>
      <w:bookmarkEnd w:id="279"/>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66.1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upright="1"/>
                    </wps:wsp>
                  </a:graphicData>
                </a:graphic>
              </wp:anchor>
            </w:drawing>
          </mc:Choice>
          <mc:Fallback>
            <w:pict>
              <v:shape id="_x0000_s1026"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cRbQiK0BAABSAwAADgAAAGRycy9lMm9Eb2MueG1srVNBjhMx&#10;ELwj8QfLd+JJWGA1ymQlFC0XBEgLD3A8dsaS7bbcTmbyAfgBJy7ceVfeQdvJZmG57IGLx+4uV3dV&#10;e5Y3k3dsrxNaCB2fzxrOdFDQ27Dt+JfPty+uOcMsQy8dBN3xg0Z+s3r+bDnGVi9gANfrxIgkYDvG&#10;jg85x1YIVIP2EmcQdaCkgeRlpmPaij7Jkdi9E4umeS1GSH1MoDQiRdenJD8zpqcQgjFW6TWondch&#10;n1iTdjKTJBxsRL6q3RqjVf5oDOrMXMdJaa4rFaH9pqxitZTtNsk4WHVuQT6lhUeavLSBil6o1jJL&#10;tkv2HypvVQIEk2cKvDgJqY6QinnzyJu7QUZdtZDVGC+m4/+jVR/2nxKzPb2EKxp8kJ5Gfvz+7fjj&#10;1/HnV1aCZNEYsSXkXSRsnt7CRPD7OFKwKJ9M8uVLmhjlyeDDxWA9ZabKpWZx/aahlKLcVfNq/rJO&#10;QDzcjgnzOw2elU3HEw2w+ir37zFTJwS9h5RiAW6tc3WILvwVIGCJiNL6qcWyy9NmOuvZQH8gObuY&#10;7HagUlVQhZPVtdD5WZRZ/nmupA+/wu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0RG9UAAAAI&#10;AQAADwAAAAAAAAABACAAAAAiAAAAZHJzL2Rvd25yZXYueG1sUEsBAhQAFAAAAAgAh07iQHEW0Iit&#10;AQAAUgMAAA4AAAAAAAAAAQAgAAAAJAEAAGRycy9lMm9Eb2MueG1sUEsFBgAAAAAGAAYAWQEAAEMF&#10;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color w:val="000000"/>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color w:val="000000"/>
          <w:sz w:val="24"/>
          <w:szCs w:val="24"/>
        </w:rPr>
        <w:t>5%</w:t>
      </w:r>
      <w:r>
        <w:rPr>
          <w:rFonts w:hint="eastAsia" w:ascii="仿宋" w:hAnsi="仿宋" w:eastAsia="仿宋" w:cs="仿宋"/>
          <w:color w:val="000000"/>
          <w:sz w:val="24"/>
          <w:szCs w:val="24"/>
        </w:rPr>
        <w:t>。提前竣工奖列入竣工结算文件中，与结算款一并支付。</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66.2  </w:t>
      </w:r>
      <w:r>
        <w:rPr>
          <w:rFonts w:ascii="仿宋" w:hAnsi="仿宋" w:eastAsia="仿宋" w:cs="仿宋"/>
          <w:b/>
          <w:bCs/>
          <w:color w:val="000000"/>
          <w:sz w:val="24"/>
          <w:szCs w:val="24"/>
          <w:u w:val="dotted"/>
        </w:rPr>
        <w:t xml:space="preserve">                                                                                                        </w:t>
      </w:r>
    </w:p>
    <w:p>
      <w:pPr>
        <w:pStyle w:val="2"/>
        <w:adjustRightInd w:val="0"/>
        <w:snapToGrid w:val="0"/>
        <w:spacing w:line="460" w:lineRule="exact"/>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upright="1"/>
                    </wps:wsp>
                  </a:graphicData>
                </a:graphic>
              </wp:anchor>
            </w:drawing>
          </mc:Choice>
          <mc:Fallback>
            <w:pict>
              <v:shape id="_x0000_s102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Alro1VrgEAAFEDAAAOAAAAZHJzL2Uyb0RvYy54bWytU8FuEzEQ&#10;vSPxD5bvZDeh0HaVTSUUlQsCpJYPcLx21pLtsTxOdvMD8AecuHDnu/IdjL1pCuXSAxev/Wb2zbw3&#10;9vJmdJbtVUQDvuXzWc2Z8hI647ct/3J/++qKM0zCd8KCVy0/KOQ3q5cvlkNo1AJ6sJ2KjEg8NkNo&#10;eZ9SaKoKZa+cwBkE5SmoITqR6Bi3VRfFQOzOVou6flsNELsQQSpEQtdTkJ8Y43MIQWsj1Rrkzimf&#10;JtaorEgkCXsTkK9Kt1ormT5pjSox23JSmspKRWi/yWu1WopmG0XojTy1IJ7TwhNNThhPRc9Ua5EE&#10;20XzD5UzMgKCTjMJrpqEFEdIxbx+4s1dL4IqWshqDGfT8f/Ryo/7z5GZjm7C4pozLxyN/Pj92/HH&#10;r+PPryyDZNEQsKHMu0C5aXwHI6U/4EhgVj7q6PKXNDGKk8GHs8FqTEwSeD2/uKgpIin0+vLyavEm&#10;s1SPP4eI6b0Cx/Km5ZHmV2wV+w+YptSHlFzLw62xtszQ+r8A4sxIlTufOsy7NG7Gk5wNdAdSswvR&#10;bHsqVfSUdHK69HS6FXmUf54L6eNLWP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TSSmdQAAAAI&#10;AQAADwAAAAAAAAABACAAAAAiAAAAZHJzL2Rvd25yZXYueG1sUEsBAhQAFAAAAAgAh07iQCWujVWu&#10;AQAAUQMAAA4AAAAAAAAAAQAgAAAAIwEAAGRycy9lMm9Eb2MueG1sUEsFBgAAAAAGAAYAWQEAAEMF&#10;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color w:val="000000"/>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color w:val="000000"/>
          <w:sz w:val="24"/>
          <w:szCs w:val="24"/>
        </w:rPr>
        <w:t>5%</w:t>
      </w:r>
      <w:r>
        <w:rPr>
          <w:rFonts w:hint="eastAsia" w:ascii="仿宋" w:hAnsi="仿宋" w:eastAsia="仿宋" w:cs="仿宋"/>
          <w:color w:val="000000"/>
          <w:sz w:val="24"/>
          <w:szCs w:val="24"/>
        </w:rPr>
        <w:t>。误期赔偿费列入进度支付文件或竣工结算文件中，在进度款或结算款中扣除。</w:t>
      </w:r>
      <w:r>
        <w:rPr>
          <w:rFonts w:ascii="仿宋" w:hAnsi="仿宋" w:eastAsia="仿宋" w:cs="Times New Roman"/>
          <w:color w:val="000000"/>
          <w:sz w:val="24"/>
          <w:szCs w:val="24"/>
        </w:rPr>
        <w:br w:type="textWrapping"/>
      </w:r>
      <w:r>
        <w:rPr>
          <w:rFonts w:hint="eastAsia" w:ascii="仿宋" w:hAnsi="仿宋" w:eastAsia="仿宋" w:cs="仿宋"/>
          <w:color w:val="000000"/>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pStyle w:val="2"/>
        <w:adjustRightInd w:val="0"/>
        <w:snapToGrid w:val="0"/>
        <w:spacing w:line="360" w:lineRule="auto"/>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outlineLvl w:val="2"/>
        <w:rPr>
          <w:rFonts w:ascii="仿宋" w:hAnsi="仿宋" w:eastAsia="仿宋" w:cs="Times New Roman"/>
          <w:b/>
          <w:bCs/>
          <w:color w:val="000000"/>
          <w:sz w:val="24"/>
          <w:szCs w:val="24"/>
        </w:rPr>
      </w:pPr>
      <w:bookmarkStart w:id="280" w:name="_Toc469384051"/>
      <w:bookmarkStart w:id="281" w:name="_Toc30583"/>
      <w:bookmarkStart w:id="282" w:name="_Toc10624891"/>
      <w:r>
        <w:rPr>
          <w:rFonts w:hint="eastAsia" w:ascii="仿宋" w:hAnsi="仿宋" w:eastAsia="仿宋" w:cs="仿宋"/>
          <w:b/>
          <w:bCs/>
          <w:sz w:val="24"/>
          <w:szCs w:val="24"/>
        </w:rPr>
        <w:t>★</w:t>
      </w:r>
      <w:r>
        <w:rPr>
          <w:rFonts w:ascii="仿宋" w:hAnsi="仿宋" w:eastAsia="仿宋" w:cs="仿宋"/>
          <w:b/>
          <w:bCs/>
          <w:color w:val="000000"/>
          <w:sz w:val="24"/>
          <w:szCs w:val="24"/>
        </w:rPr>
        <w:t xml:space="preserve">67  </w:t>
      </w:r>
      <w:r>
        <w:rPr>
          <w:rFonts w:hint="eastAsia" w:ascii="仿宋" w:hAnsi="仿宋" w:eastAsia="仿宋" w:cs="仿宋"/>
          <w:b/>
          <w:bCs/>
          <w:color w:val="000000"/>
          <w:sz w:val="24"/>
          <w:szCs w:val="24"/>
        </w:rPr>
        <w:t>工程优质费</w:t>
      </w:r>
      <w:bookmarkEnd w:id="280"/>
      <w:bookmarkEnd w:id="281"/>
      <w:bookmarkEnd w:id="282"/>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67.1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upright="1"/>
                    </wps:wsp>
                  </a:graphicData>
                </a:graphic>
              </wp:anchor>
            </w:drawing>
          </mc:Choice>
          <mc:Fallback>
            <w:pict>
              <v:shape id="_x0000_s1026"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KL/WnrQEAAFIDAAAOAAAAZHJzL2Uyb0RvYy54bWytU0GOEzEQ&#10;vCPxB8t34km0C6tRJiuhaLkgQFp4gOOxM5Zst+V2MpMPwA84ceHOu/IO2k42C8tlD1w8dne5uqva&#10;s7ydvGN7ndBC6Ph81nCmg4Lehm3Hv3y+e3XDGWYZeukg6I4fNPLb1csXyzG2egEDuF4nRiQB2zF2&#10;fMg5tkKgGrSXOIOoAyUNJC8zHdNW9EmOxO6dWDTNazFC6mMCpREpuj4l+ZkxPYcQjLFKr0HtvA75&#10;xJq0k5kk4WAj8lXt1hit8kdjUGfmOk5Kc12pCO03ZRWrpWy3ScbBqnML8jktPNHkpQ1U9EK1llmy&#10;XbL/UHmrEiCYPFPgxUlIdYRUzJsn3twPMuqqhazGeDEd/x+t+rD/lJjt6SVckSdBehr58fu3449f&#10;x59fWQmSRWPElpD3kbB5egsTwR/iSMGifDLJly9pYpQnssPFYD1lpsqlZnHzpqGUotz14up6XunF&#10;4+2YML/T4FnZdDzRAKuvcv8eM3VC0AdIKRbgzjpXh+jCXwEClogorZ9aLLs8baazng30B5Kzi8lu&#10;BypVBVU4WV0LnZ9FmeWf50r6+Cu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d/XA1AAAAAgB&#10;AAAPAAAAAAAAAAEAIAAAACIAAABkcnMvZG93bnJldi54bWxQSwECFAAUAAAACACHTuJAyi/1p60B&#10;AABSAwAADgAAAAAAAAABACAAAAAjAQAAZHJzL2Uyb0RvYy54bWxQSwUGAAAAAAYABgBZAQAAQgUA&#10;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color w:val="000000"/>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pStyle w:val="2"/>
        <w:adjustRightInd w:val="0"/>
        <w:snapToGrid w:val="0"/>
        <w:spacing w:line="480" w:lineRule="auto"/>
        <w:rPr>
          <w:rFonts w:ascii="仿宋" w:hAnsi="仿宋" w:eastAsia="仿宋" w:cs="Times New Roman"/>
          <w:b/>
          <w:bCs/>
          <w:color w:val="000000"/>
          <w:sz w:val="24"/>
          <w:szCs w:val="24"/>
        </w:rPr>
      </w:pPr>
      <w: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upright="1"/>
                    </wps:wsp>
                  </a:graphicData>
                </a:graphic>
              </wp:anchor>
            </w:drawing>
          </mc:Choice>
          <mc:Fallback>
            <w:pict>
              <v:shape id="_x0000_s1026"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UQPT9K4BAABRAwAADgAAAGRycy9lMm9Eb2MueG1srVNB&#10;btswELwXyB8I3mPJrhu0guUAhZFcgrZA2gfQFGkRILkEl7bkD7Q/6KmX3vsuv6NL2nHa5JJDLhS5&#10;O5rdmSUX16OzbKciGvAtn05qzpSX0Bm/afm3rzeX7znDJHwnLHjV8r1Cfr28eLMYQqNm0IPtVGRE&#10;4rEZQsv7lEJTVSh75QROIChPSQ3RiUTHuKm6KAZid7aa1fVVNUDsQgSpECm6Oib5iTG+hBC0NlKt&#10;QG6d8unIGpUViSRhbwLyZelWayXTZ61RJWZbTkpTWakI7dd5rZYL0WyiCL2RpxbES1p4oskJ46no&#10;mWolkmDbaJ5ROSMjIOg0keCqo5DiCKmY1k+8ue9FUEULWY3hbDq+Hq38tPsSmenoJszfceaFo5Ef&#10;fv44/Ppz+P2d5SBZNARsCHkfCJvGjzAS/CGOFMzKRx1d/pImRnkyeH82WI2JSQp+mM7nNWUkpa5m&#10;0/ptGUD1+HOImG4VOJY3LY80v2Kr2N1hokYI+gDJtTzcGGvLDK3/L0DAHKly58cO8y6N6/EkZw3d&#10;ntRsQzSbnkoVPQVOTpdCp1uRR/nvuZA+voT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zvPWzY&#10;AAAACgEAAA8AAAAAAAAAAQAgAAAAIgAAAGRycy9kb3ducmV2LnhtbFBLAQIUABQAAAAIAIdO4kBR&#10;A9P0rgEAAFEDAAAOAAAAAAAAAAEAIAAAACcBAABkcnMvZTJvRG9jLnhtbFBLBQYAAAAABgAGAFkB&#10;AABH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color w:val="000000"/>
          <w:sz w:val="24"/>
          <w:szCs w:val="24"/>
        </w:rPr>
        <w:t xml:space="preserve">67.2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hint="eastAsia" w:ascii="仿宋" w:hAnsi="仿宋" w:eastAsia="仿宋" w:cs="仿宋"/>
          <w:color w:val="000000"/>
          <w:sz w:val="24"/>
          <w:szCs w:val="24"/>
        </w:rPr>
      </w:pPr>
      <w:r>
        <w:rPr>
          <w:rFonts w:hint="eastAsia" w:ascii="仿宋" w:hAnsi="仿宋" w:eastAsia="仿宋" w:cs="仿宋"/>
          <w:color w:val="000000"/>
          <w:sz w:val="24"/>
          <w:szCs w:val="24"/>
        </w:rPr>
        <w:t>除专用条款另有约定外，</w:t>
      </w:r>
      <w:r>
        <w:rPr>
          <w:rFonts w:hint="eastAsia" w:ascii="仿宋" w:hAnsi="仿宋" w:eastAsia="仿宋" w:cs="仿宋"/>
          <w:sz w:val="24"/>
          <w:szCs w:val="24"/>
        </w:rPr>
        <w:t>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w:t>
      </w:r>
      <w:r>
        <w:rPr>
          <w:rFonts w:hint="eastAsia" w:ascii="仿宋" w:hAnsi="仿宋" w:eastAsia="仿宋" w:cs="仿宋"/>
          <w:color w:val="000000"/>
          <w:sz w:val="24"/>
          <w:szCs w:val="24"/>
        </w:rPr>
        <w:t>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color w:val="000000"/>
          <w:sz w:val="24"/>
          <w:szCs w:val="24"/>
        </w:rPr>
        <w:t>28</w:t>
      </w:r>
      <w:r>
        <w:rPr>
          <w:rFonts w:hint="eastAsia" w:ascii="仿宋" w:hAnsi="仿宋" w:eastAsia="仿宋" w:cs="仿宋"/>
          <w:color w:val="000000"/>
          <w:sz w:val="24"/>
          <w:szCs w:val="24"/>
        </w:rPr>
        <w:t>天内支付。</w:t>
      </w:r>
    </w:p>
    <w:p>
      <w:pPr>
        <w:pStyle w:val="2"/>
        <w:adjustRightInd w:val="0"/>
        <w:snapToGrid w:val="0"/>
        <w:spacing w:line="240" w:lineRule="exact"/>
        <w:jc w:val="left"/>
        <w:rPr>
          <w:rFonts w:ascii="仿宋" w:hAnsi="仿宋" w:eastAsia="仿宋" w:cs="Times New Roman"/>
          <w:b/>
          <w:bCs/>
          <w:sz w:val="24"/>
          <w:szCs w:val="24"/>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83" w:name="_Toc10624892"/>
      <w:bookmarkStart w:id="284" w:name="_Toc12160"/>
      <w:bookmarkStart w:id="285" w:name="_Toc469384052"/>
      <w:r>
        <w:rPr>
          <w:rFonts w:hint="eastAsia" w:ascii="仿宋" w:hAnsi="仿宋" w:eastAsia="仿宋" w:cs="仿宋"/>
          <w:b/>
          <w:bCs/>
          <w:sz w:val="24"/>
          <w:szCs w:val="24"/>
        </w:rPr>
        <w:t>★</w:t>
      </w:r>
      <w:r>
        <w:rPr>
          <w:rFonts w:ascii="仿宋" w:hAnsi="仿宋" w:eastAsia="仿宋" w:cs="仿宋"/>
          <w:b/>
          <w:bCs/>
          <w:color w:val="000000"/>
          <w:sz w:val="24"/>
          <w:szCs w:val="24"/>
        </w:rPr>
        <w:t xml:space="preserve">68  </w:t>
      </w:r>
      <w:r>
        <w:rPr>
          <w:rFonts w:hint="eastAsia" w:ascii="仿宋" w:hAnsi="仿宋" w:eastAsia="仿宋" w:cs="仿宋"/>
          <w:b/>
          <w:bCs/>
          <w:color w:val="000000"/>
          <w:sz w:val="24"/>
          <w:szCs w:val="24"/>
        </w:rPr>
        <w:t>合同价款的约定与调整</w:t>
      </w:r>
      <w:bookmarkEnd w:id="283"/>
      <w:bookmarkEnd w:id="284"/>
      <w:bookmarkEnd w:id="285"/>
    </w:p>
    <w:p>
      <w:pPr>
        <w:pStyle w:val="2"/>
        <w:adjustRightInd w:val="0"/>
        <w:snapToGrid w:val="0"/>
        <w:spacing w:line="360" w:lineRule="auto"/>
        <w:ind w:left="1446" w:hanging="1446" w:hangingChars="600"/>
        <w:rPr>
          <w:rFonts w:ascii="仿宋" w:hAnsi="仿宋" w:eastAsia="仿宋" w:cs="仿宋"/>
          <w:b/>
          <w:bCs/>
          <w:color w:val="000000"/>
          <w:sz w:val="24"/>
          <w:szCs w:val="24"/>
        </w:rPr>
      </w:pPr>
      <w:r>
        <w:rPr>
          <w:rFonts w:ascii="仿宋" w:hAnsi="仿宋" w:eastAsia="仿宋" w:cs="仿宋"/>
          <w:b/>
          <w:bCs/>
          <w:color w:val="000000"/>
          <w:sz w:val="24"/>
          <w:szCs w:val="24"/>
        </w:rPr>
        <w:t xml:space="preserve">68.1       </w:t>
      </w:r>
    </w:p>
    <w:p>
      <w:pPr>
        <w:pStyle w:val="2"/>
        <w:adjustRightInd w:val="0"/>
        <w:snapToGrid w:val="0"/>
        <w:spacing w:line="480" w:lineRule="auto"/>
        <w:ind w:left="1438" w:leftChars="685" w:firstLine="24" w:firstLineChars="12"/>
        <w:rPr>
          <w:rFonts w:ascii="仿宋" w:hAnsi="仿宋" w:eastAsia="仿宋" w:cs="Times New Roman"/>
          <w:color w:val="000000"/>
          <w:sz w:val="24"/>
          <w:szCs w:val="24"/>
        </w:rPr>
      </w:pPr>
      <w: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upright="1"/>
                    </wps:wsp>
                  </a:graphicData>
                </a:graphic>
              </wp:anchor>
            </w:drawing>
          </mc:Choice>
          <mc:Fallback>
            <w:pict>
              <v:shape id="_x0000_s1026"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zkog7K4BAABSAwAADgAAAGRycy9lMm9Eb2MueG1srVPBbhMx&#10;EL0j8Q+W72Q3bVPBKptKKCoXBEiFD3C8dtaS7bE8TnbzA/AHnLhw57vyHYy9aQrtpYdevPbM85t5&#10;b7zLm9FZtlcRDfiWz2c1Z8pL6Izftvzb19s3bznDJHwnLHjV8oNCfrN6/Wo5hEZdQA+2U5ERicdm&#10;CC3vUwpNVaHslRM4g6A8JTVEJxId47bqohiI3dnqoq6vqwFiFyJIhUjR9ZTkJ8b4HELQ2ki1Brlz&#10;yqeJNSorEknC3gTkq9Kt1kqmz1qjSsy2nJSmslIR2m/yWq2WotlGEXojTy2I57TwSJMTxlPRM9Va&#10;JMF20TyhckZGQNBpJsFVk5DiCKmY14+8uetFUEULWY3hbDq+HK38tP8SmenoJVxdceaFo5Eff/44&#10;/vpz/P2d5SBZNARsCHkXCJvG9zAS/D6OFMzKRx1d/pImRnky+HA2WI2JyXyprt9dLyglKXc5v6wX&#10;i0xTPdwOEdMHBY7lTcsjDbD4KvYfMU3Qe0gu5uHWWFuGaP1/AeLMkSq3PrWYd2ncjCc9G+gOJGcX&#10;otn2VKoIKnCyuvR0ehZ5lv+eC+nDr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VWQhvVAAAA&#10;CAEAAA8AAAAAAAAAAQAgAAAAIgAAAGRycy9kb3ducmV2LnhtbFBLAQIUABQAAAAIAIdO4kDOSiDs&#10;rgEAAFIDAAAOAAAAAAAAAAEAIAAAACQBAABkcnMvZTJvRG9jLnhtbFBLBQYAAAAABgAGAFkBAABE&#10;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color w:val="000000"/>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pStyle w:val="2"/>
        <w:adjustRightInd w:val="0"/>
        <w:snapToGrid w:val="0"/>
        <w:spacing w:line="480" w:lineRule="auto"/>
        <w:rPr>
          <w:rFonts w:ascii="仿宋" w:hAnsi="仿宋" w:eastAsia="仿宋" w:cs="仿宋"/>
          <w:sz w:val="24"/>
          <w:szCs w:val="24"/>
          <w:u w:val="dotted"/>
        </w:rPr>
      </w:pPr>
      <w: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pPr>
                              <w:pStyle w:val="1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upright="1"/>
                    </wps:wsp>
                  </a:graphicData>
                </a:graphic>
              </wp:anchor>
            </w:drawing>
          </mc:Choice>
          <mc:Fallback>
            <w:pict>
              <v:shape id="_x0000_s1026"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CttaeNrQEAAFEDAAAOAAAAZHJzL2Uyb0RvYy54bWytU8GO&#10;0zAQvSPxD5bvNN20LKuo6UqoWi4IkBY+wHXsxpLtsTxuk/4A/AEnLtz5rn4HY6fbheWyBy6O/Wby&#10;Zt4be3U7OssOKqIB3/Kr2Zwz5SV0xu9a/uXz3asbzjAJ3wkLXrX8qJDfrl++WA2hUTX0YDsVGZF4&#10;bIbQ8j6l0FQVyl45gTMIylNQQ3Qi0THuqi6Kgdidrer5/LoaIHYhglSIhG6mID8zxucQgtZGqg3I&#10;vVM+TaxRWZFIEvYmIF+XbrVWMn3UGlVituWkNJWVitB+m9dqvRLNLorQG3luQTynhSeanDCeil6o&#10;NiIJto/mHypnZAQEnWYSXDUJKY6Qiqv5E2/uexFU0UJWY7iYjv+PVn44fIrMdHQT6gVnXjga+en7&#10;t9OPX6efX1kGyaIhYEOZ94Fy0/gWRkp/wJHArHzU0eUvaWIUJ4OPF4PVmJgk8E19vVxSRFJoebOo&#10;F68zS/X4c4iY3ilwLG9aHml+xVZxeI9pSn1IybU83Blrywyt/wsgzoxUufOpw7xL43Y8y9lCdyQ1&#10;+xDNrqdSRU9JJ6dLT+dbkUf557mQPr6E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IsXW1wAA&#10;AAkBAAAPAAAAAAAAAAEAIAAAACIAAABkcnMvZG93bnJldi54bWxQSwECFAAUAAAACACHTuJArbWn&#10;ja0BAABRAwAADgAAAAAAAAABACAAAAAmAQAAZHJzL2Uyb0RvYy54bWxQSwUGAAAAAAYABgBZAQAA&#10;RQUAAAAA&#10;">
                <v:fill on="f" focussize="0,0"/>
                <v:stroke on="f"/>
                <v:imagedata o:title=""/>
                <o:lock v:ext="edit" aspectratio="f"/>
                <v:textbox>
                  <w:txbxContent>
                    <w:p>
                      <w:pPr>
                        <w:pStyle w:val="17"/>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sz w:val="24"/>
          <w:szCs w:val="24"/>
        </w:rPr>
        <w:t xml:space="preserve">68.2  </w:t>
      </w:r>
      <w:r>
        <w:rPr>
          <w:rFonts w:ascii="仿宋" w:hAnsi="仿宋" w:eastAsia="仿宋" w:cs="仿宋"/>
          <w:sz w:val="24"/>
          <w:szCs w:val="24"/>
          <w:u w:val="dotted"/>
        </w:rPr>
        <w:t xml:space="preserve">                                                                                 </w:t>
      </w:r>
    </w:p>
    <w:p>
      <w:pPr>
        <w:pStyle w:val="2"/>
        <w:adjustRightInd w:val="0"/>
        <w:snapToGrid w:val="0"/>
        <w:spacing w:line="480" w:lineRule="auto"/>
        <w:ind w:firstLine="1446" w:firstLineChars="600"/>
        <w:rPr>
          <w:rFonts w:ascii="仿宋" w:hAnsi="仿宋" w:eastAsia="仿宋" w:cs="Times New Roman"/>
          <w:b/>
          <w:bCs/>
          <w:sz w:val="24"/>
          <w:szCs w:val="24"/>
        </w:rPr>
      </w:pPr>
      <w:r>
        <w:rPr>
          <w:rFonts w:hint="eastAsia" w:ascii="仿宋" w:hAnsi="仿宋" w:eastAsia="仿宋" w:cs="仿宋"/>
          <w:b/>
          <w:bCs/>
          <w:sz w:val="24"/>
          <w:szCs w:val="24"/>
        </w:rPr>
        <w:t>下列各种确定合同价款的方式，双方可在专用条款内约定采用其中一种：</w:t>
      </w:r>
    </w:p>
    <w:p>
      <w:pPr>
        <w:pStyle w:val="2"/>
        <w:adjustRightInd w:val="0"/>
        <w:snapToGrid w:val="0"/>
        <w:spacing w:line="480" w:lineRule="auto"/>
        <w:ind w:left="1535" w:hanging="1535" w:hangingChars="637"/>
        <w:rPr>
          <w:rFonts w:ascii="仿宋" w:hAnsi="仿宋" w:eastAsia="仿宋" w:cs="Times New Roman"/>
          <w:sz w:val="24"/>
          <w:szCs w:val="24"/>
        </w:rPr>
      </w:pPr>
      <w:r>
        <w:rPr>
          <w:rFonts w:ascii="仿宋" w:hAnsi="仿宋" w:eastAsia="仿宋" w:cs="仿宋"/>
          <w:b/>
          <w:bCs/>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总价合同</w:t>
      </w:r>
      <w:r>
        <w:rPr>
          <w:rFonts w:hint="eastAsia" w:ascii="仿宋" w:hAnsi="仿宋" w:eastAsia="仿宋" w:cs="仿宋"/>
          <w:sz w:val="24"/>
          <w:szCs w:val="24"/>
        </w:rPr>
        <w:t>。</w:t>
      </w:r>
      <w:r>
        <w:rPr>
          <w:rFonts w:ascii="仿宋" w:hAnsi="仿宋" w:eastAsia="仿宋"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sz w:val="24"/>
          <w:szCs w:val="24"/>
        </w:rPr>
        <w:t>。</w:t>
      </w:r>
    </w:p>
    <w:p>
      <w:pPr>
        <w:pStyle w:val="2"/>
        <w:adjustRightInd w:val="0"/>
        <w:snapToGrid w:val="0"/>
        <w:spacing w:line="480" w:lineRule="auto"/>
        <w:ind w:left="1401" w:leftChars="667"/>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单价合同</w:t>
      </w:r>
      <w:r>
        <w:rPr>
          <w:rFonts w:hint="eastAsia" w:ascii="仿宋" w:hAnsi="仿宋" w:eastAsia="仿宋" w:cs="仿宋"/>
          <w:sz w:val="24"/>
          <w:szCs w:val="24"/>
        </w:rPr>
        <w:t>。</w:t>
      </w:r>
      <w:r>
        <w:rPr>
          <w:rFonts w:ascii="仿宋" w:hAnsi="仿宋" w:eastAsia="仿宋"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sz w:val="24"/>
          <w:szCs w:val="24"/>
        </w:rPr>
        <w:t>。</w:t>
      </w:r>
    </w:p>
    <w:p>
      <w:pPr>
        <w:spacing w:line="480" w:lineRule="auto"/>
        <w:ind w:left="1535" w:leftChars="674" w:hanging="120" w:hangingChars="50"/>
        <w:rPr>
          <w:rFonts w:ascii="仿宋" w:hAnsi="仿宋" w:eastAsia="仿宋" w:cs="仿宋"/>
          <w:sz w:val="24"/>
          <w:szCs w:val="24"/>
        </w:rPr>
      </w:pPr>
      <w:r>
        <w:rPr>
          <w:rFonts w:hint="eastAsia" w:ascii="仿宋" w:hAnsi="仿宋" w:eastAsia="仿宋" w:cs="仿宋"/>
          <w:sz w:val="24"/>
          <w:szCs w:val="24"/>
        </w:rPr>
        <w:t>（3）按实结算</w:t>
      </w:r>
      <w:r>
        <w:rPr>
          <w:rFonts w:ascii="仿宋" w:hAnsi="仿宋" w:eastAsia="仿宋" w:cs="仿宋"/>
          <w:sz w:val="24"/>
          <w:szCs w:val="24"/>
        </w:rPr>
        <w:t>合同</w:t>
      </w:r>
      <w:r>
        <w:rPr>
          <w:rFonts w:hint="eastAsia" w:ascii="仿宋" w:hAnsi="仿宋" w:eastAsia="仿宋" w:cs="仿宋"/>
          <w:sz w:val="24"/>
          <w:szCs w:val="24"/>
        </w:rPr>
        <w:t>。承包方根据相关资料编制预算，合同价款是暂定价，双方在专用条款内</w:t>
      </w:r>
      <w:r>
        <w:rPr>
          <w:rFonts w:ascii="仿宋" w:hAnsi="仿宋" w:eastAsia="仿宋" w:cs="仿宋"/>
          <w:sz w:val="24"/>
          <w:szCs w:val="24"/>
        </w:rPr>
        <w:t>约定</w:t>
      </w:r>
      <w:r>
        <w:rPr>
          <w:rFonts w:hint="eastAsia" w:ascii="仿宋" w:hAnsi="仿宋" w:eastAsia="仿宋" w:cs="仿宋"/>
          <w:sz w:val="24"/>
          <w:szCs w:val="24"/>
        </w:rPr>
        <w:t>合同价款调整方法</w:t>
      </w:r>
      <w:r>
        <w:rPr>
          <w:rFonts w:ascii="仿宋" w:hAnsi="仿宋" w:eastAsia="仿宋" w:cs="仿宋"/>
          <w:sz w:val="24"/>
          <w:szCs w:val="24"/>
        </w:rPr>
        <w:t>。</w:t>
      </w:r>
    </w:p>
    <w:p>
      <w:pPr>
        <w:pStyle w:val="2"/>
        <w:adjustRightInd w:val="0"/>
        <w:snapToGrid w:val="0"/>
        <w:spacing w:line="480" w:lineRule="auto"/>
        <w:ind w:left="1401" w:leftChars="667"/>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其它价格形式</w:t>
      </w:r>
      <w:r>
        <w:rPr>
          <w:rFonts w:hint="eastAsia" w:ascii="仿宋" w:hAnsi="仿宋" w:eastAsia="仿宋" w:cs="仿宋"/>
          <w:sz w:val="24"/>
          <w:szCs w:val="24"/>
        </w:rPr>
        <w:t>。</w:t>
      </w:r>
      <w:r>
        <w:rPr>
          <w:rFonts w:ascii="仿宋" w:hAnsi="仿宋" w:eastAsia="仿宋" w:cs="仿宋"/>
          <w:sz w:val="24"/>
          <w:szCs w:val="24"/>
        </w:rPr>
        <w:t>合同当事人可在专用条款中约定其他合同价格形式。</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68.3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upright="1"/>
                    </wps:wsp>
                  </a:graphicData>
                </a:graphic>
              </wp:anchor>
            </w:drawing>
          </mc:Choice>
          <mc:Fallback>
            <w:pict>
              <v:shape id="_x0000_s1026"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OxQlPGtAQAAUQMAAA4AAABkcnMvZTJvRG9jLnhtbK1TwY7TMBC9&#10;I/EPlu80abeLIGq6EqqWCwKkZT/AdezGku2xPG6T/gD8AScu3Pmufgdjp9uF5bIHLo79ZvJm3ht7&#10;dTM6yw4qogHf8vms5kx5CZ3xu5bff7l99YYzTMJ3woJXLT8q5Dfrly9WQ2jUAnqwnYqMSDw2Q2h5&#10;n1Joqgplr5zAGQTlKaghOpHoGHdVF8VA7M5Wi7p+XQ0QuxBBKkRCN1OQnxnjcwhBayPVBuTeKZ8m&#10;1qisSCQJexOQr0u3WiuZPmmNKjHbclKaykpFaL/Na7VeiWYXReiNPLcgntPCE01OGE9FL1QbkQTb&#10;R/MPlTMyAoJOMwmumoQUR0jFvH7izV0vgipayGoMF9Px/9HKj4fPkZmObsJiyZkXjkZ++v7t9OPX&#10;6edXlkGyaAjYUOZdoNw0voOR0h9wJDArH3V0+UuaGMXJ4OPFYDUmJgl8O18ua4pICl0v5ldX15ml&#10;evw5REzvFTiWNy2PNL9iqzh8wDSlPqTkWh5ujbVlhtb/BRBnRqrc+dRh3qVxO57lbKE7kpp9iGbX&#10;U6mip6ST06Wn863Io/zzXEgfX8L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O4a/vTAAAABwEA&#10;AA8AAAAAAAAAAQAgAAAAIgAAAGRycy9kb3ducmV2LnhtbFBLAQIUABQAAAAIAIdO4kDsUJTxrQEA&#10;AFEDAAAOAAAAAAAAAAEAIAAAACIBAABkcnMvZTJvRG9jLnhtbFBLBQYAAAAABgAGAFkBAABBBQAA&#10;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color w:val="000000"/>
          <w:sz w:val="24"/>
          <w:szCs w:val="24"/>
        </w:rPr>
        <w:t>合同双方当事人应明确合同价款的调整事件。除专用条款另有约定外，调整事件应包括：</w:t>
      </w:r>
    </w:p>
    <w:p>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后继法律变化事件；</w:t>
      </w:r>
    </w:p>
    <w:p>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项目特征描述不符事件；</w:t>
      </w:r>
    </w:p>
    <w:p>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分部分项工程量清单缺项漏项事件；</w:t>
      </w:r>
    </w:p>
    <w:p>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工程变更事件；</w:t>
      </w:r>
    </w:p>
    <w:p>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工程量偏差事件；</w:t>
      </w:r>
    </w:p>
    <w:p>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费用索赔事件；</w:t>
      </w:r>
    </w:p>
    <w:p>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现场签证事件；</w:t>
      </w:r>
    </w:p>
    <w:p>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物价涨落事件；</w:t>
      </w:r>
    </w:p>
    <w:p>
      <w:pPr>
        <w:pStyle w:val="2"/>
        <w:numPr>
          <w:ilvl w:val="0"/>
          <w:numId w:val="19"/>
        </w:numPr>
        <w:adjustRightInd w:val="0"/>
        <w:snapToGrid w:val="0"/>
        <w:spacing w:line="360" w:lineRule="auto"/>
        <w:ind w:firstLine="420"/>
        <w:rPr>
          <w:rFonts w:ascii="仿宋" w:hAnsi="仿宋" w:eastAsia="仿宋" w:cs="Times New Roman"/>
          <w:color w:val="000000"/>
          <w:sz w:val="24"/>
          <w:szCs w:val="24"/>
        </w:rPr>
      </w:pPr>
      <w:r>
        <w:rPr>
          <w:rFonts w:hint="eastAsia" w:ascii="仿宋" w:hAnsi="仿宋" w:eastAsia="仿宋" w:cs="仿宋"/>
          <w:color w:val="000000"/>
          <w:sz w:val="24"/>
          <w:szCs w:val="24"/>
        </w:rPr>
        <w:t>专用条款约定的其他事件。</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本款</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至</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调整事件应分别按照第</w:t>
      </w:r>
      <w:r>
        <w:rPr>
          <w:rFonts w:ascii="仿宋" w:hAnsi="仿宋" w:eastAsia="仿宋" w:cs="仿宋"/>
          <w:color w:val="000000"/>
          <w:sz w:val="24"/>
          <w:szCs w:val="24"/>
        </w:rPr>
        <w:t>69</w:t>
      </w:r>
      <w:r>
        <w:rPr>
          <w:rFonts w:hint="eastAsia" w:ascii="仿宋" w:hAnsi="仿宋" w:eastAsia="仿宋" w:cs="仿宋"/>
          <w:color w:val="000000"/>
          <w:sz w:val="24"/>
          <w:szCs w:val="24"/>
        </w:rPr>
        <w:t>条至第</w:t>
      </w:r>
      <w:r>
        <w:rPr>
          <w:rFonts w:ascii="仿宋" w:hAnsi="仿宋" w:eastAsia="仿宋" w:cs="仿宋"/>
          <w:color w:val="000000"/>
          <w:sz w:val="24"/>
          <w:szCs w:val="24"/>
        </w:rPr>
        <w:t>76</w:t>
      </w:r>
      <w:r>
        <w:rPr>
          <w:rFonts w:hint="eastAsia" w:ascii="仿宋" w:hAnsi="仿宋" w:eastAsia="仿宋" w:cs="仿宋"/>
          <w:color w:val="000000"/>
          <w:sz w:val="24"/>
          <w:szCs w:val="24"/>
        </w:rPr>
        <w:t>条的规定调整合同价款。</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68.4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upright="1"/>
                    </wps:wsp>
                  </a:graphicData>
                </a:graphic>
              </wp:anchor>
            </w:drawing>
          </mc:Choice>
          <mc:Fallback>
            <w:pict>
              <v:shape id="_x0000_s1026"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M+p6lmuAQAAUQMAAA4AAABkcnMvZTJvRG9jLnhtbK1TQW7bMBC8&#10;F+gfCN5ryU5SNILlAIGRXIK2QJoH0BRpESC5BJe25A+0P+ipl977Lr+jS9px0vSSQy4UuTua3Zkl&#10;51ejs2yrIhrwLZ9Oas6Ul9AZv275w7ebD584wyR8Jyx41fKdQn61eP9uPoRGzaAH26nIiMRjM4SW&#10;9ymFpqpQ9soJnEBQnpIaohOJjnFddVEMxO5sNavrj9UAsQsRpEKk6PKQ5EfG+BpC0NpItQS5ccqn&#10;A2tUViSShL0JyBelW62VTF+0RpWYbTkpTWWlIrRf5bVazEWzjiL0Rh5bEK9p4YUmJ4ynoieqpUiC&#10;baL5j8oZGQFBp4kEVx2EFEdIxbR+4c19L4IqWshqDCfT8e1o5eft18hMRzdhdsGZF45Gvv/5Y//r&#10;z/73d5aDZNEQsCHkfSBsGq9hJPhjHCmYlY86uvwlTYzyZPDuZLAaE5MUvJyen9eUkZS6mE3Pzgp7&#10;9fRziJhuFTiWNy2PNL9iq9jeYaJGCPoIybU83Bhrywyt/ydAwBypcueHDvMujavxKGcF3Y7UbEI0&#10;655KFT0FTk6XQsdbkUf5/FxIn17C4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zuGv70wAAAAcB&#10;AAAPAAAAAAAAAAEAIAAAACIAAABkcnMvZG93bnJldi54bWxQSwECFAAUAAAACACHTuJAz6nqWa4B&#10;AABRAwAADgAAAAAAAAABACAAAAAiAQAAZHJzL2Uyb0RvYy54bWxQSwUGAAAAAAYABgBZAQAAQgUA&#10;AAAA&#10;">
                <v:fill on="f" focussize="0,0"/>
                <v:stroke on="f"/>
                <v:imagedata o:title=""/>
                <o:lock v:ext="edit" aspectratio="f"/>
                <v:textbox>
                  <w:txbxContent>
                    <w:p>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color w:val="000000"/>
          <w:sz w:val="24"/>
          <w:szCs w:val="24"/>
        </w:rPr>
        <w:t>出现第</w:t>
      </w:r>
      <w:r>
        <w:rPr>
          <w:rFonts w:ascii="仿宋" w:hAnsi="仿宋" w:eastAsia="仿宋" w:cs="仿宋"/>
          <w:color w:val="000000"/>
          <w:sz w:val="24"/>
          <w:szCs w:val="24"/>
        </w:rPr>
        <w:t>68.2</w:t>
      </w:r>
      <w:r>
        <w:rPr>
          <w:rFonts w:hint="eastAsia" w:ascii="仿宋" w:hAnsi="仿宋" w:eastAsia="仿宋" w:cs="仿宋"/>
          <w:color w:val="000000"/>
          <w:sz w:val="24"/>
          <w:szCs w:val="24"/>
        </w:rPr>
        <w:t>款规定调整合同价款事件的，合同双方当事人应调整合同价款。除费用索赔、现场签证事件分别按照第</w:t>
      </w:r>
      <w:r>
        <w:rPr>
          <w:rFonts w:ascii="仿宋" w:hAnsi="仿宋" w:eastAsia="仿宋" w:cs="仿宋"/>
          <w:color w:val="000000"/>
          <w:sz w:val="24"/>
          <w:szCs w:val="24"/>
        </w:rPr>
        <w:t>74</w:t>
      </w:r>
      <w:r>
        <w:rPr>
          <w:rFonts w:hint="eastAsia" w:ascii="仿宋" w:hAnsi="仿宋" w:eastAsia="仿宋" w:cs="仿宋"/>
          <w:color w:val="000000"/>
          <w:sz w:val="24"/>
          <w:szCs w:val="24"/>
        </w:rPr>
        <w:t>条、第</w:t>
      </w:r>
      <w:r>
        <w:rPr>
          <w:rFonts w:ascii="仿宋" w:hAnsi="仿宋" w:eastAsia="仿宋" w:cs="仿宋"/>
          <w:color w:val="000000"/>
          <w:sz w:val="24"/>
          <w:szCs w:val="24"/>
        </w:rPr>
        <w:t>75</w:t>
      </w:r>
      <w:r>
        <w:rPr>
          <w:rFonts w:hint="eastAsia" w:ascii="仿宋" w:hAnsi="仿宋" w:eastAsia="仿宋" w:cs="仿宋"/>
          <w:color w:val="000000"/>
          <w:sz w:val="24"/>
          <w:szCs w:val="24"/>
        </w:rPr>
        <w:t>条规定外，调整合同价款的提出、核实、确认与支付等事项，由合同双方当事人按照第</w:t>
      </w:r>
      <w:r>
        <w:rPr>
          <w:rFonts w:ascii="仿宋" w:hAnsi="仿宋" w:eastAsia="仿宋" w:cs="仿宋"/>
          <w:color w:val="000000"/>
          <w:sz w:val="24"/>
          <w:szCs w:val="24"/>
        </w:rPr>
        <w:t>77</w:t>
      </w:r>
      <w:r>
        <w:rPr>
          <w:rFonts w:hint="eastAsia" w:ascii="仿宋" w:hAnsi="仿宋" w:eastAsia="仿宋" w:cs="仿宋"/>
          <w:color w:val="000000"/>
          <w:sz w:val="24"/>
          <w:szCs w:val="24"/>
        </w:rPr>
        <w:t>条规定办理。</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68.2</w:t>
      </w:r>
      <w:r>
        <w:rPr>
          <w:rFonts w:hint="eastAsia" w:ascii="仿宋" w:hAnsi="仿宋" w:eastAsia="仿宋" w:cs="仿宋"/>
          <w:color w:val="000000"/>
          <w:sz w:val="24"/>
          <w:szCs w:val="24"/>
        </w:rPr>
        <w:t>款规定事件调整合同价款，如果是按照第</w:t>
      </w:r>
      <w:r>
        <w:rPr>
          <w:rFonts w:ascii="仿宋" w:hAnsi="仿宋" w:eastAsia="仿宋" w:cs="仿宋"/>
          <w:color w:val="000000"/>
          <w:sz w:val="24"/>
          <w:szCs w:val="24"/>
        </w:rPr>
        <w:t>48</w:t>
      </w:r>
      <w:r>
        <w:rPr>
          <w:rFonts w:hint="eastAsia" w:ascii="仿宋" w:hAnsi="仿宋" w:eastAsia="仿宋" w:cs="仿宋"/>
          <w:color w:val="000000"/>
          <w:sz w:val="24"/>
          <w:szCs w:val="24"/>
        </w:rPr>
        <w:t>条规定由发包人自行供应或发包人招标、承包人采购材料和工程设备的，均不应考虑第</w:t>
      </w:r>
      <w:r>
        <w:rPr>
          <w:rFonts w:ascii="仿宋" w:hAnsi="仿宋" w:eastAsia="仿宋" w:cs="仿宋"/>
          <w:color w:val="000000"/>
          <w:sz w:val="24"/>
          <w:szCs w:val="24"/>
        </w:rPr>
        <w:t>72.2</w:t>
      </w:r>
      <w:r>
        <w:rPr>
          <w:rFonts w:hint="eastAsia" w:ascii="仿宋" w:hAnsi="仿宋" w:eastAsia="仿宋" w:cs="仿宋"/>
          <w:color w:val="000000"/>
          <w:sz w:val="24"/>
          <w:szCs w:val="24"/>
        </w:rPr>
        <w:t>款规定的承包人报价下浮率因素。</w:t>
      </w:r>
    </w:p>
    <w:p>
      <w:pPr>
        <w:pStyle w:val="2"/>
        <w:tabs>
          <w:tab w:val="left" w:pos="3480"/>
        </w:tabs>
        <w:adjustRightInd w:val="0"/>
        <w:snapToGrid w:val="0"/>
        <w:spacing w:line="36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rPr>
          <w:rFonts w:ascii="仿宋" w:hAnsi="仿宋" w:eastAsia="仿宋"/>
          <w:color w:val="000000"/>
          <w:sz w:val="24"/>
          <w:szCs w:val="24"/>
        </w:rPr>
      </w:pPr>
      <w:bookmarkStart w:id="286" w:name="_Toc29533"/>
      <w:bookmarkStart w:id="287" w:name="_Toc10624893"/>
      <w:bookmarkStart w:id="288" w:name="_Toc469384053"/>
      <w:r>
        <w:rPr>
          <w:rFonts w:hint="eastAsia" w:ascii="仿宋" w:hAnsi="仿宋" w:eastAsia="仿宋" w:cs="仿宋"/>
          <w:b w:val="0"/>
          <w:bCs w:val="0"/>
          <w:sz w:val="24"/>
          <w:szCs w:val="24"/>
        </w:rPr>
        <w:t>★</w:t>
      </w:r>
      <w:r>
        <w:rPr>
          <w:rFonts w:ascii="仿宋" w:hAnsi="仿宋" w:eastAsia="仿宋" w:cs="仿宋"/>
          <w:color w:val="000000"/>
          <w:sz w:val="24"/>
          <w:szCs w:val="24"/>
        </w:rPr>
        <w:t xml:space="preserve">69  </w:t>
      </w:r>
      <w:r>
        <w:rPr>
          <w:rFonts w:hint="eastAsia" w:ascii="仿宋" w:hAnsi="仿宋" w:eastAsia="仿宋" w:cs="仿宋"/>
          <w:color w:val="000000"/>
          <w:sz w:val="24"/>
          <w:szCs w:val="24"/>
        </w:rPr>
        <w:t>后继法律变化事件</w:t>
      </w:r>
      <w:bookmarkEnd w:id="286"/>
      <w:bookmarkEnd w:id="287"/>
      <w:bookmarkEnd w:id="288"/>
    </w:p>
    <w:p>
      <w:pPr>
        <w:pStyle w:val="2"/>
        <w:adjustRightInd w:val="0"/>
        <w:snapToGrid w:val="0"/>
        <w:rPr>
          <w:rFonts w:ascii="仿宋" w:hAnsi="仿宋" w:eastAsia="仿宋" w:cs="仿宋"/>
          <w:b/>
          <w:bCs/>
          <w:color w:val="000000"/>
          <w:sz w:val="24"/>
          <w:szCs w:val="24"/>
        </w:rPr>
      </w:pPr>
      <w: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upright="1"/>
                    </wps:wsp>
                  </a:graphicData>
                </a:graphic>
              </wp:anchor>
            </w:drawing>
          </mc:Choice>
          <mc:Fallback>
            <w:pict>
              <v:shape id="_x0000_s1026"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Dr47LwrQEAAFEDAAAOAAAAZHJzL2Uyb0RvYy54bWytU0tu&#10;2zAQ3RfoHQjuY0pGajSC5QCBkW6KtkDSA9AUaRHgDxzaki/Q3iCrbLrvuXyODCnHadNNFt1Q5JvR&#10;m3lvyOX1aA3Zywjau5bWs4oS6YTvtNu29Pv97cVHSiBx13HjnWzpQQK9Xr1/txxCI+e+96aTkSCJ&#10;g2YILe1TCg1jIHppOcx8kA6DykfLEx7jlnWRD8huDZtX1YINPnYheiEBEF1PQXpijG8h9EppIdde&#10;7Kx0aWKN0vCEkqDXAeiqdKuUFOmrUiATMS1FpamsWAT3m7yy1ZI328hDr8WpBf6WFl5pslw7LHqm&#10;WvPEyS7qf6isFtGDV2kmvGWTkOIIqqirV97c9TzIogWthnA2Hf4frfiy/xaJ7vAmzBeUOG5x5MeH&#10;n8fH38dfP0gG0aIhQIOZdwFz03jjR0x/xgHBrHxU0eYvaiIYR4MPZ4PlmIhA8Kq+vKwwIjC0qK/q&#10;+YfMwl5+DhHSJ+ktyZuWRpxfsZXvP0OaUp9Tci3nb7UxZYbG/QUgZ0ZY7nzqMO/SuBlPcja+O6Ca&#10;XYh622Opoqeko9Olp9OtyKP881xIX17C6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fdgAc1wAA&#10;AAoBAAAPAAAAAAAAAAEAIAAAACIAAABkcnMvZG93bnJldi54bWxQSwECFAAUAAAACACHTuJA6+Oy&#10;8K0BAABRAwAADgAAAAAAAAABACAAAAAmAQAAZHJzL2Uyb0RvYy54bWxQSwUGAAAAAAYABgBZAQAA&#10;R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color w:val="000000"/>
          <w:sz w:val="24"/>
          <w:szCs w:val="24"/>
        </w:rPr>
        <w:t xml:space="preserve">69.1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合同履行期间，出现国家或省颁布的法律和政策在合同工程基准日期后发生变化，且因执行上述法律和政策引起除第</w:t>
      </w:r>
      <w:r>
        <w:rPr>
          <w:rFonts w:ascii="仿宋" w:hAnsi="仿宋" w:eastAsia="仿宋" w:cs="仿宋"/>
          <w:color w:val="000000"/>
          <w:sz w:val="24"/>
          <w:szCs w:val="24"/>
        </w:rPr>
        <w:t>76</w:t>
      </w:r>
      <w:r>
        <w:rPr>
          <w:rFonts w:hint="eastAsia" w:ascii="仿宋" w:hAnsi="仿宋" w:eastAsia="仿宋" w:cs="仿宋"/>
          <w:color w:val="000000"/>
          <w:sz w:val="24"/>
          <w:szCs w:val="24"/>
        </w:rPr>
        <w:t>条规定以外的工程造价增减事件的，合同双方当事人应调整合同价款。</w:t>
      </w:r>
    </w:p>
    <w:p>
      <w:pPr>
        <w:pStyle w:val="2"/>
        <w:tabs>
          <w:tab w:val="left" w:pos="540"/>
        </w:tabs>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69.2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upright="1"/>
                    </wps:wsp>
                  </a:graphicData>
                </a:graphic>
              </wp:anchor>
            </w:drawing>
          </mc:Choice>
          <mc:Fallback>
            <w:pict>
              <v:shape id="_x0000_s1026"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RTlldK0BAABPAwAADgAAAGRycy9lMm9Eb2MueG1srVNBbtsw&#10;ELwXyB8I3mtKRho0guUAhZFciqZA2gfQFGURILkEl7bkDzQ/6KmX3vsuv6NL2nHa9JJDLxS5O5rd&#10;mSUXN5OzbKcjGvAtr2cVZ9or6IzftPzrl9u37znDJH0nLXjd8r1GfrO8eLMYQ6PnMIDtdGRE4rEZ&#10;Q8uHlEIjBKpBO4kzCNpTsofoZKJj3IguypHYnRXzqroSI8QuRFAakaKrY5KfGONrCKHvjdIrUFun&#10;fTqyRm1lIkk4mIB8Wbrte63Sfd+jTsy2nJSmslIR2q/zKpYL2WyiDINRpxbka1p4oclJ46nomWol&#10;k2TbaP6hckZFQOjTTIETRyHFEVJRVy+8eRhk0EULWY3hbDr+P1r1afc5MtPRTXjHmZeOJn74/nj4&#10;8evw8xujGBk0BmwI9xAImaYPMBH4KY4UzLqnPrr8JUWM8mTv/myvnhJTFLyuLy8ryihKXdXX9byw&#10;i+efQ8R0p8GxvGl5pOkVU+XuIyZqhKBPkFzLw62xtkzQ+r8CBMwRkTs/dph3aVpPJzlr6PakZhui&#10;2QxUqugpcPK5FDrdiTzIP8+F9Pkd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8gMB9UAAAAJ&#10;AQAADwAAAAAAAAABACAAAAAiAAAAZHJzL2Rvd25yZXYueG1sUEsBAhQAFAAAAAgAh07iQEU5ZXSt&#10;AQAATwMAAA4AAAAAAAAAAQAgAAAAJAEAAGRycy9lMm9Eb2MueG1sUEsFBgAAAAAGAAYAWQEAAEMF&#10;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color w:val="000000"/>
          <w:sz w:val="24"/>
          <w:szCs w:val="24"/>
        </w:rPr>
        <w:t>发生第</w:t>
      </w:r>
      <w:r>
        <w:rPr>
          <w:rFonts w:ascii="仿宋" w:hAnsi="仿宋" w:eastAsia="仿宋" w:cs="仿宋"/>
          <w:color w:val="000000"/>
          <w:sz w:val="24"/>
          <w:szCs w:val="24"/>
        </w:rPr>
        <w:t>69.1</w:t>
      </w:r>
      <w:r>
        <w:rPr>
          <w:rFonts w:hint="eastAsia" w:ascii="仿宋" w:hAnsi="仿宋" w:eastAsia="仿宋" w:cs="仿宋"/>
          <w:color w:val="000000"/>
          <w:sz w:val="24"/>
          <w:szCs w:val="24"/>
        </w:rPr>
        <w:t>款情况的，应根据合同工程实际情况，按照上述法律和政策规定计算调整的合同价款。</w:t>
      </w:r>
    </w:p>
    <w:p>
      <w:pPr>
        <w:tabs>
          <w:tab w:val="left" w:pos="1620"/>
        </w:tabs>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rPr>
          <w:rFonts w:ascii="仿宋" w:hAnsi="仿宋" w:eastAsia="仿宋"/>
          <w:b w:val="0"/>
          <w:bCs w:val="0"/>
          <w:color w:val="000000"/>
          <w:sz w:val="24"/>
          <w:szCs w:val="24"/>
        </w:rPr>
      </w:pPr>
      <w:bookmarkStart w:id="289" w:name="_Toc10624894"/>
      <w:bookmarkStart w:id="290" w:name="_Toc469384054"/>
      <w:bookmarkStart w:id="291" w:name="_Toc15373"/>
      <w:r>
        <w:rPr>
          <w:rFonts w:hint="eastAsia" w:ascii="仿宋" w:hAnsi="仿宋" w:eastAsia="仿宋" w:cs="仿宋"/>
          <w:b w:val="0"/>
          <w:bCs w:val="0"/>
          <w:sz w:val="24"/>
          <w:szCs w:val="24"/>
        </w:rPr>
        <w:t>★</w:t>
      </w:r>
      <w:r>
        <w:rPr>
          <w:rFonts w:ascii="仿宋" w:hAnsi="仿宋" w:eastAsia="仿宋" w:cs="仿宋"/>
          <w:bCs w:val="0"/>
          <w:color w:val="000000"/>
          <w:sz w:val="24"/>
          <w:szCs w:val="24"/>
        </w:rPr>
        <w:t xml:space="preserve">70  </w:t>
      </w:r>
      <w:r>
        <w:rPr>
          <w:rFonts w:hint="eastAsia" w:ascii="仿宋" w:hAnsi="仿宋" w:eastAsia="仿宋" w:cs="仿宋"/>
          <w:bCs w:val="0"/>
          <w:color w:val="000000"/>
          <w:sz w:val="24"/>
          <w:szCs w:val="24"/>
        </w:rPr>
        <w:t>项目特征描述不符事件</w:t>
      </w:r>
      <w:bookmarkEnd w:id="289"/>
      <w:bookmarkEnd w:id="290"/>
      <w:bookmarkEnd w:id="291"/>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70.1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upright="1"/>
                    </wps:wsp>
                  </a:graphicData>
                </a:graphic>
              </wp:anchor>
            </w:drawing>
          </mc:Choice>
          <mc:Fallback>
            <w:pict>
              <v:shape id="_x0000_s1026"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BypMWCrAQAATQMAAA4AAABkcnMvZTJvRG9jLnhtbK1TS27b&#10;MBDdF+gdCO5rSkYaJILlAIGRboq2QNoD0BRpEeAPHNqSL5DcoKtuuu+5fI4OKcf5bbLIhiLfjN7M&#10;e0MurkZryE5G0N61tJ5VlEgnfKfdpqW/ft58uqAEEncdN97Jlu4l0Kvlxw+LITRy7ntvOhkJkjho&#10;htDSPqXQMAail5bDzAfpMKh8tDzhMW5YF/mA7NaweVWds8HHLkQvJACiqylIj4zxLYReKS3kyout&#10;lS5NrFEanlAS9DoAXZZulZIifVcKZCKmpag0lRWL4H6dV7Zc8GYTeei1OLbA39LCC02Wa4dFT1Qr&#10;njjZRv2KymoRPXiVZsJbNgkpjqCKunrhzW3Pgyxa0GoIJ9Ph/WjFt92PSHTXUhy74xYHfvh9f/jz&#10;7/D3jlxke4YADWbdBsxL47Uf8dI84IBgVj2qaPMX9RCMo7n7k7lyTEQgeFmfnVUYERg6ry/r+efM&#10;wh5/DhHSF+ktyZuWRpxdsZTvvkKaUh9Sci3nb7QxZX7GPQOQMyMsdz51mHdpXI9HOWvf7VHNNkS9&#10;6bFU0VPS0eXS0/FG5DE+PRfSx1ew/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xySmF1gAAAAkB&#10;AAAPAAAAAAAAAAEAIAAAACIAAABkcnMvZG93bnJldi54bWxQSwECFAAUAAAACACHTuJAHKkxYKsB&#10;AABNAwAADgAAAAAAAAABACAAAAAlAQAAZHJzL2Uyb0RvYy54bWxQSwUGAAAAAAYABgBZAQAAQgUA&#10;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color w:val="000000"/>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pStyle w:val="2"/>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70.2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6"/>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6HED/rAEAAE0DAAAOAAAAZHJzL2Uyb0RvYy54bWytU0tu2zAQ&#10;3RfoHQjuY0pGGtSC5QCBkW6KpEDaA9AUaRHgDxzaki+Q3KCrbrrvuXyODinHadNNFt1Q5MzozXtv&#10;yOX1aA3Zywjau5bWs4oS6YTvtNu29NvX24uPlEDiruPGO9nSgwR6vXr/bjmERs59700nI0EQB80Q&#10;WtqnFBrGQPTScpj5IB0mlY+WJzzGLesiHxDdGjavqis2+NiF6IUEwOh6StITYnwLoFdKC7n2Ymel&#10;SxNqlIYnlAS9DkBXha1SUqR7pUAmYlqKSlNZsQnuN3llqyVvtpGHXosTBf4WCq80Wa4dNj1DrXni&#10;ZBf1P1BWi+jBqzQT3rJJSHEEVdTVK28eeh5k0YJWQzibDv8PVtztv0Siu5YuKHHc4sCP35+OP34d&#10;fz6SRbZnCNBg1UPAujTe+BEvzXMcMJhVjyra/EU9BPNo7uFsrhwTERhc1JeXFWYEpq7qRT3/kFHY&#10;y88hQvokvSV509KIsyuW8v1nSFPpc0nu5fytNqbMz7i/AoiZIywznxjmXRo340nOxncHVLMLUW97&#10;bFX0lHJ0uXA63Yg8xj/PBfTlFa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nf/5HUAAAABwEA&#10;AA8AAAAAAAAAAQAgAAAAIgAAAGRycy9kb3ducmV2LnhtbFBLAQIUABQAAAAIAIdO4kC6HED/rAEA&#10;AE0DAAAOAAAAAAAAAAEAIAAAACMBAABkcnMvZTJvRG9jLnhtbFBLBQYAAAAABgAGAFkBAABBBQAA&#10;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36"/>
                        <w:spacing w:line="200" w:lineRule="exact"/>
                        <w:rPr>
                          <w:sz w:val="18"/>
                          <w:szCs w:val="18"/>
                        </w:rPr>
                      </w:pPr>
                    </w:p>
                  </w:txbxContent>
                </v:textbox>
              </v:shape>
            </w:pict>
          </mc:Fallback>
        </mc:AlternateContent>
      </w:r>
      <w:r>
        <w:rPr>
          <w:rFonts w:hint="eastAsia" w:ascii="仿宋" w:hAnsi="仿宋" w:eastAsia="仿宋" w:cs="仿宋"/>
          <w:color w:val="000000"/>
          <w:sz w:val="24"/>
          <w:szCs w:val="24"/>
        </w:rPr>
        <w:t>合同履行期间，出现实际施工设计图纸（含设计变更）与招标文件提供的工程量清单任一项目特征描述不符，且该变化引起工程造价增减事件的，合同双方当事人应调整合同价款。</w:t>
      </w:r>
    </w:p>
    <w:p>
      <w:pPr>
        <w:pStyle w:val="2"/>
        <w:adjustRightInd w:val="0"/>
        <w:snapToGrid w:val="0"/>
        <w:spacing w:line="48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70.3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6"/>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C7oC4rAEAAE8DAAAOAAAAZHJzL2Uyb0RvYy54bWytU8GO0zAQ&#10;vSPxD5bv1Em1rNio6UqoWi4IkBY+wHWcxpLtsTxuk/4A/AEnLtz5rn4HY6fbheWyBy6O/WbyZt4b&#10;e3U7OcsOOqIB3/J6UXGmvYLO+F3Lv3y+e/WGM0zSd9KC1y0/auS365cvVmNo9BIGsJ2OjEg8NmNo&#10;+ZBSaIRANWgncQFBewr2EJ1MdIw70UU5EruzYllV12KE2IUISiMSupmD/MwYn0MIfW+U3oDaO+3T&#10;zBq1lYkk4WAC8nXptu+1Sh/7HnVituWkNJWVitB+m1exXslmF2UYjDq3IJ/TwhNNThpPRS9UG5kk&#10;20fzD5UzKgJCnxYKnJiFFEdIRV098eZ+kEEXLWQ1hovp+P9o1YfDp8hMRzdhyZmXjiZ++v7t9OPX&#10;6edXRhgZNAZsKO8+UGaa3sJEyQ84Eph1T310+UuKGMXJ3uPFXj0lpgi8qa+uKoooCl3XN/XydWYR&#10;jz+HiOmdBsfypuWRpldMlYf3mObUh5Rcy8OdsbZM0Pq/AOLMiMidzx3mXZq201nOFrojqdmHaHYD&#10;lSp6Sjr5XHo634k8yD/PhfTxHa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nf/5HUAAAABwEA&#10;AA8AAAAAAAAAAQAgAAAAIgAAAGRycy9kb3ducmV2LnhtbFBLAQIUABQAAAAIAIdO4kBC7oC4rAEA&#10;AE8DAAAOAAAAAAAAAAEAIAAAACMBAABkcnMvZTJvRG9jLnhtbFBLBQYAAAAABgAGAFkBAABBBQAA&#10;AAA=&#10;">
                <v:fill on="f" focussize="0,0"/>
                <v:stroke on="f"/>
                <v:imagedata o:title=""/>
                <o:lock v:ext="edit" aspectratio="f"/>
                <v:textbox>
                  <w:txbxContent>
                    <w:p>
                      <w:pPr>
                        <w:pStyle w:val="17"/>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36"/>
                        <w:spacing w:line="200" w:lineRule="exact"/>
                        <w:rPr>
                          <w:sz w:val="18"/>
                          <w:szCs w:val="18"/>
                        </w:rPr>
                      </w:pPr>
                    </w:p>
                  </w:txbxContent>
                </v:textbox>
              </v:shape>
            </w:pict>
          </mc:Fallback>
        </mc:AlternateContent>
      </w:r>
      <w:r>
        <w:rPr>
          <w:rFonts w:hint="eastAsia" w:ascii="仿宋" w:hAnsi="仿宋" w:eastAsia="仿宋" w:cs="仿宋"/>
          <w:color w:val="000000"/>
          <w:sz w:val="24"/>
          <w:szCs w:val="24"/>
        </w:rPr>
        <w:t>发生第</w:t>
      </w:r>
      <w:r>
        <w:rPr>
          <w:rFonts w:ascii="仿宋" w:hAnsi="仿宋" w:eastAsia="仿宋" w:cs="仿宋"/>
          <w:color w:val="000000"/>
          <w:sz w:val="24"/>
          <w:szCs w:val="24"/>
        </w:rPr>
        <w:t>70.2</w:t>
      </w:r>
      <w:r>
        <w:rPr>
          <w:rFonts w:hint="eastAsia" w:ascii="仿宋" w:hAnsi="仿宋" w:eastAsia="仿宋" w:cs="仿宋"/>
          <w:color w:val="000000"/>
          <w:sz w:val="24"/>
          <w:szCs w:val="24"/>
        </w:rPr>
        <w:t>款情况的，应按照实际施工的项目特征重新确定相应工程量清单项目的综合单价，计算调整的合同价款。</w:t>
      </w:r>
    </w:p>
    <w:p>
      <w:pPr>
        <w:pStyle w:val="2"/>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adjustRightInd w:val="0"/>
        <w:snapToGrid w:val="0"/>
        <w:spacing w:line="360" w:lineRule="auto"/>
        <w:outlineLvl w:val="2"/>
        <w:rPr>
          <w:rFonts w:ascii="仿宋" w:hAnsi="仿宋" w:eastAsia="仿宋" w:cs="Times New Roman"/>
          <w:sz w:val="24"/>
          <w:szCs w:val="24"/>
        </w:rPr>
      </w:pPr>
      <w:bookmarkStart w:id="292" w:name="_Toc23702"/>
      <w:bookmarkStart w:id="293" w:name="_Toc10624895"/>
      <w:bookmarkStart w:id="294" w:name="_Toc469384055"/>
      <w:r>
        <w:rPr>
          <w:rFonts w:hint="eastAsia" w:ascii="仿宋" w:hAnsi="仿宋" w:eastAsia="仿宋" w:cs="仿宋"/>
          <w:b/>
          <w:bCs/>
          <w:sz w:val="24"/>
          <w:szCs w:val="24"/>
        </w:rPr>
        <w:t>★</w:t>
      </w:r>
      <w:r>
        <w:rPr>
          <w:rFonts w:ascii="仿宋" w:hAnsi="仿宋" w:eastAsia="仿宋" w:cs="仿宋"/>
          <w:b/>
          <w:bCs/>
          <w:color w:val="000000"/>
          <w:sz w:val="24"/>
          <w:szCs w:val="24"/>
        </w:rPr>
        <w:t xml:space="preserve">71  </w:t>
      </w:r>
      <w:r>
        <w:rPr>
          <w:rFonts w:hint="eastAsia" w:ascii="仿宋" w:hAnsi="仿宋" w:eastAsia="仿宋" w:cs="仿宋"/>
          <w:b/>
          <w:bCs/>
          <w:color w:val="000000"/>
          <w:sz w:val="24"/>
          <w:szCs w:val="24"/>
        </w:rPr>
        <w:t>分部分项工程量清单缺项漏项事件</w:t>
      </w:r>
      <w:bookmarkEnd w:id="292"/>
      <w:bookmarkEnd w:id="293"/>
      <w:bookmarkEnd w:id="294"/>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71.1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upright="1"/>
                    </wps:wsp>
                  </a:graphicData>
                </a:graphic>
              </wp:anchor>
            </w:drawing>
          </mc:Choice>
          <mc:Fallback>
            <w:pict>
              <v:shape id="_x0000_s1026"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ezR9drQEAAE0DAAAOAAAAZHJzL2Uyb0RvYy54bWytU0Fu2zAQ&#10;vBfoHwjeY8qGGzSC5QCBkV6KpEDaB9AUZREguQSXtuQPJD/oqZfe+y6/o0vacdr0kkMvFLk7mt2Z&#10;JRfXo7NspyMa8A2fTirOtFfQGr9p+LevtxcfOcMkfSsteN3wvUZ+vXz/bjGEWs+gB9vqyIjEYz2E&#10;hvcphVoIVL12EicQtKdkB9HJRMe4EW2UA7E7K2ZVdSkGiG2IoDQiRVfHJD8xxrcQQtcZpVegtk77&#10;dGSN2spEkrA3AfmydNt1WqX7rkOdmG04KU1lpSK0X+dVLBey3kQZeqNOLci3tPBKk5PGU9Ez1Uom&#10;ybbR/EPljIqA0KWJAieOQoojpGJavfLmoZdBFy1kNYaz6fj/aNXd7ktkpm34nDMvHQ388P3p8OPX&#10;4ecjm2d7hoA1oR4C4dJ4AyNdmuc4UjCrHrvo8pf0MMqTufuzuXpMTFHwajqfV5RRlLq8mk0/FPPF&#10;y88hYvqkwbG8aXik2RVL5e4zJmqEoM+QXMvDrbG2zM/6vwIEzBGROz92mHdpXI8nOWto96RmG6LZ&#10;9FSq6ClwcrkUOt2IPMY/z4X05RU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ZN4w1AAAAAkB&#10;AAAPAAAAAAAAAAEAIAAAACIAAABkcnMvZG93bnJldi54bWxQSwECFAAUAAAACACHTuJA3s0fXa0B&#10;AABNAwAADgAAAAAAAAABACAAAAAjAQAAZHJzL2Uyb0RvYy54bWxQSwUGAAAAAAYABgBZAQAAQgUA&#10;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rPr>
                                <w:rFonts w:cs="Times New Roman"/>
                              </w:rPr>
                            </w:pPr>
                          </w:p>
                        </w:txbxContent>
                      </wps:txbx>
                      <wps:bodyPr upright="1"/>
                    </wps:wsp>
                  </a:graphicData>
                </a:graphic>
              </wp:anchor>
            </w:drawing>
          </mc:Choice>
          <mc:Fallback>
            <w:pict>
              <v:shape id="_x0000_s1026"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BJVq4SrQEAAE8DAAAOAAAAZHJzL2Uyb0RvYy54bWytU0tu2zAQ&#10;3RfoHQjua8qOETSC5QCFkWyCtkDaA9AUZREgOQSHtuQLtDfoqpvuey6fo0PacX6bLLqhyDejN/Pe&#10;kIvr0Vm20xEN+IZPJxVn2itojd80/Pu3mw8fOcMkfSsteN3wvUZ+vXz/bjGEWs+gB9vqyIjEYz2E&#10;hvcphVoIVL12EicQtKdgB9HJRMe4EW2UA7E7K2ZVdSkGiG2IoDQioatjkJ8Y41sIoeuM0itQW6d9&#10;OrJGbWUiSdibgHxZuu06rdKXrkOdmG04KU1lpSK0X+dVLBey3kQZeqNOLci3tPBCk5PGU9Ez1Uom&#10;ybbRvKJyRkVA6NJEgRNHIcURUjGtXnhz38ugixayGsPZdPx/tOrz7mtkpm34BVnipaOJH379PPz+&#10;e/jzgxFGBg0Ba8q7D5SZxk8w0rV5wJHArHvsostfUsQoTlz7s716TEwReDWdzyuKKApdXl3MZ4Vd&#10;PP4cIqZbDY7lTcMjTa+YKnd3mKgRSn1IybU83BhrywStfwZQYkZE7vzYYd6lcT2e5Kyh3ZOabYhm&#10;01Opoqekk8+l0OlO5EE+PRfSx3ew/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QYmpE1AAAAAkB&#10;AAAPAAAAAAAAAAEAIAAAACIAAABkcnMvZG93bnJldi54bWxQSwECFAAUAAAACACHTuJASVauEq0B&#10;AABPAwAADgAAAAAAAAABACAAAAAjAQAAZHJzL2Uyb0RvYy54bWxQSwUGAAAAAAYABgBZAQAAQgUA&#10;AAAA&#10;">
                <v:fill on="f" focussize="0,0"/>
                <v:stroke on="f"/>
                <v:imagedata o:title=""/>
                <o:lock v:ext="edit" aspectratio="f"/>
                <v:textbox>
                  <w:txbxContent>
                    <w:p>
                      <w:pPr>
                        <w:rPr>
                          <w:rFonts w:cs="Times New Roman"/>
                        </w:rPr>
                      </w:pPr>
                    </w:p>
                  </w:txbxContent>
                </v:textbox>
              </v:shape>
            </w:pict>
          </mc:Fallback>
        </mc:AlternateContent>
      </w:r>
      <w:r>
        <w:rPr>
          <w:rFonts w:hint="eastAsia" w:ascii="仿宋" w:hAnsi="仿宋" w:eastAsia="仿宋" w:cs="仿宋"/>
          <w:color w:val="000000"/>
          <w:sz w:val="24"/>
          <w:szCs w:val="24"/>
        </w:rPr>
        <w:t>合同履行期间，出现工程量清单中分部分项工程缺项漏项事件的，合同双方当事人应调整合同价款。</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71.2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firstLine="1"/>
        <w:rPr>
          <w:rFonts w:ascii="仿宋" w:hAnsi="仿宋" w:eastAsia="仿宋" w:cs="Times New Roman"/>
          <w:b/>
          <w:bCs/>
          <w:color w:val="000000"/>
          <w:sz w:val="24"/>
          <w:szCs w:val="24"/>
        </w:rPr>
      </w:pPr>
      <w: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BZuOhhqwEAAE8DAAAOAAAAZHJzL2Uyb0RvYy54bWytU0GOEzEQ&#10;vCPxB8t34km0rNhRJiuhaLkgQFp4gOOxM5Zst+V2MpMPwA84ceHOu/IO2k42C8tlD1w8dndNdVe1&#10;vbydvGN7ndBC6Ph81nCmg4Lehm3Hv3y+e/WGM8wy9NJB0B0/aOS3q5cvlmNs9QIGcL1OjEgCtmPs&#10;+JBzbIVANWgvcQZRB0oaSF5mOqat6JMcid07sWiaazFC6mMCpREpuj4l+ZkxPYcQjLFKr0HtvA75&#10;xJq0k5kk4WAj8lXt1hit8kdjUGfmOk5Kc12pCO03ZRWrpWy3ScbBqnML8jktPNHkpQ1U9EK1llmy&#10;XbL/UHmrEiCYPFPgxUlIdYRUzJsn3twPMuqqhazGeDEd/x+t+rD/lJjt6SaQJUF6mvjx+7fjj1/H&#10;n18ZxcigMWJLuPtIyDy9hYnAD3GkYNE9meTLlxQxyhPX4WKvnjJTFLyZX101lFGUur5ZzF9XdvH4&#10;c0yY32nwrGw6nmh61VS5f4+ZGiHoA6TUCnBnnasTdOGvAAFLRJTOTx2WXZ4201nOBvoDqdnFZLcD&#10;lap6Kpx8roXOd6IM8s9zJX18B6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DoijLdQAAAAJAQAA&#10;DwAAAAAAAAABACAAAAAiAAAAZHJzL2Rvd25yZXYueG1sUEsBAhQAFAAAAAgAh07iQFm46GGrAQAA&#10;TwMAAA4AAAAAAAAAAQAgAAAAIwEAAGRycy9lMm9Eb2MueG1sUEsFBgAAAAAGAAYAWQEAAEAFAAAA&#10;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color w:val="000000"/>
          <w:sz w:val="24"/>
          <w:szCs w:val="24"/>
        </w:rPr>
        <w:t>工程量清单中分部分项工程出现缺项漏项，造成新增工程量清单项目的，应按照第</w:t>
      </w:r>
      <w:r>
        <w:rPr>
          <w:rFonts w:ascii="仿宋" w:hAnsi="仿宋" w:eastAsia="仿宋" w:cs="仿宋"/>
          <w:color w:val="000000"/>
          <w:sz w:val="24"/>
          <w:szCs w:val="24"/>
        </w:rPr>
        <w:t>72.2</w:t>
      </w:r>
      <w:r>
        <w:rPr>
          <w:rFonts w:hint="eastAsia" w:ascii="仿宋" w:hAnsi="仿宋" w:eastAsia="仿宋" w:cs="仿宋"/>
          <w:color w:val="000000"/>
          <w:sz w:val="24"/>
          <w:szCs w:val="24"/>
        </w:rPr>
        <w:t>款规定计算调整的分部分项工程费。</w:t>
      </w:r>
    </w:p>
    <w:p>
      <w:pPr>
        <w:pStyle w:val="2"/>
        <w:tabs>
          <w:tab w:val="left" w:pos="540"/>
        </w:tabs>
        <w:adjustRightInd w:val="0"/>
        <w:snapToGrid w:val="0"/>
        <w:spacing w:before="240" w:beforeLines="100"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71.3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wps:txbx>
                      <wps:bodyPr upright="1"/>
                    </wps:wsp>
                  </a:graphicData>
                </a:graphic>
              </wp:anchor>
            </w:drawing>
          </mc:Choice>
          <mc:Fallback>
            <w:pict>
              <v:shape id="_x0000_s1026"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Q5O0C60BAABPAwAADgAAAGRycy9lMm9Eb2MueG1srVNBbtsw&#10;ELwXyB8I3mtKRho0guUAhZFciqZA2gfQFGURILkEl7bkDzQ/6KmX3vsuv6NL2nHa9JJDLxS5O5rd&#10;mSUXN5OzbKcjGvAtr2cVZ9or6IzftPzrl9u37znDJH0nLXjd8r1GfrO8eLMYQ6PnMIDtdGRE4rEZ&#10;Q8uHlEIjBKpBO4kzCNpTsofoZKJj3IguypHYnRXzqroSI8QuRFAakaKrY5KfGONrCKHvjdIrUFun&#10;fTqyRm1lIkk4mIB8Wbrte63Sfd+jTsy2nJSmslIR2q/zKpYL2WyiDINRpxbka1p4oclJ46nomWol&#10;k2TbaP6hckZFQOjTTIETRyHFEVJRVy+8eRhk0EULWY3hbDr+P1r1afc5MtPRTag589LRxA/fHw8/&#10;fh1+fmMUI4PGgA3hHgIh0/QBJgI/xZGCWffUR5e/pIhRnuzdn+3VU2KKgtf15WVFGUWpq+t5/a7Y&#10;L55/DhHTnQbH8qblkaZXTJW7j5ioEYI+QXItD7fG2jJB6/8KEDBHRO782GHepWk9neSsoduTmm2I&#10;ZjNQqaKnwMnnUuh0J/Ig/zwX0ud3s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98cOdUAAAAI&#10;AQAADwAAAAAAAAABACAAAAAiAAAAZHJzL2Rvd25yZXYueG1sUEsBAhQAFAAAAAgAh07iQEOTtAut&#10;AQAATwMAAA4AAAAAAAAAAQAgAAAAJAEAAGRycy9lMm9Eb2MueG1sUEsFBgAAAAAGAAYAWQEAAEMF&#10;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ascii="Times New Roman" w:hAnsi="Times New Roman" w:cs="Times New Roman"/>
                          <w:sz w:val="18"/>
                          <w:szCs w:val="18"/>
                        </w:rPr>
                      </w:pPr>
                    </w:p>
                  </w:txbxContent>
                </v:textbox>
              </v:shape>
            </w:pict>
          </mc:Fallback>
        </mc:AlternateContent>
      </w:r>
      <w:r>
        <w:rPr>
          <w:rFonts w:hint="eastAsia" w:ascii="仿宋" w:hAnsi="仿宋" w:eastAsia="仿宋" w:cs="仿宋"/>
          <w:color w:val="000000"/>
          <w:sz w:val="24"/>
          <w:szCs w:val="24"/>
        </w:rPr>
        <w:t>工程量清单中分部分项工程出现缺项漏项，引起增加措施项目的，应按照第</w:t>
      </w:r>
      <w:r>
        <w:rPr>
          <w:rFonts w:ascii="仿宋" w:hAnsi="仿宋" w:eastAsia="仿宋" w:cs="仿宋"/>
          <w:color w:val="000000"/>
          <w:sz w:val="24"/>
          <w:szCs w:val="24"/>
        </w:rPr>
        <w:t>72.3</w:t>
      </w:r>
      <w:r>
        <w:rPr>
          <w:rFonts w:hint="eastAsia" w:ascii="仿宋" w:hAnsi="仿宋" w:eastAsia="仿宋" w:cs="仿宋"/>
          <w:color w:val="000000"/>
          <w:sz w:val="24"/>
          <w:szCs w:val="24"/>
        </w:rPr>
        <w:t>款规定在提交的实施方案被批准后计算调整的措施项目费。</w:t>
      </w:r>
    </w:p>
    <w:p>
      <w:pPr>
        <w:pStyle w:val="2"/>
        <w:adjustRightInd w:val="0"/>
        <w:snapToGrid w:val="0"/>
        <w:spacing w:line="38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95" w:name="_Toc10624896"/>
      <w:bookmarkStart w:id="296" w:name="_Toc469384056"/>
      <w:bookmarkStart w:id="297" w:name="_Toc9436"/>
      <w:r>
        <w:rPr>
          <w:rFonts w:hint="eastAsia" w:ascii="仿宋" w:hAnsi="仿宋" w:eastAsia="仿宋" w:cs="仿宋"/>
          <w:b/>
          <w:bCs/>
          <w:sz w:val="24"/>
          <w:szCs w:val="24"/>
        </w:rPr>
        <w:t>★</w:t>
      </w:r>
      <w:r>
        <w:rPr>
          <w:rFonts w:ascii="仿宋" w:hAnsi="仿宋" w:eastAsia="仿宋" w:cs="仿宋"/>
          <w:b/>
          <w:bCs/>
          <w:color w:val="000000"/>
          <w:sz w:val="24"/>
          <w:szCs w:val="24"/>
        </w:rPr>
        <w:t xml:space="preserve">72  </w:t>
      </w:r>
      <w:r>
        <w:rPr>
          <w:rFonts w:hint="eastAsia" w:ascii="仿宋" w:hAnsi="仿宋" w:eastAsia="仿宋" w:cs="仿宋"/>
          <w:b/>
          <w:bCs/>
          <w:color w:val="000000"/>
          <w:sz w:val="24"/>
          <w:szCs w:val="24"/>
        </w:rPr>
        <w:t>工程变更事件</w:t>
      </w:r>
      <w:bookmarkEnd w:id="295"/>
      <w:bookmarkEnd w:id="296"/>
      <w:bookmarkEnd w:id="297"/>
    </w:p>
    <w:p>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_x0000_s1026"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tqMDprgEAAFADAAAOAAAAZHJzL2Uyb0RvYy54bWytU0Fu&#10;2zAQvBfIHwjeYypqkKaC5QCFkVyKtkDaB9AUZREguQSXtuQPtD/oqZfe+y6/o0vacdrkkkMuFLk7&#10;nN2ZpeY3k7NsqyMa8C2/mFWcaa+gM37d8m9fb8+vOcMkfScteN3ynUZ+szh7Mx9Do2sYwHY6MiLx&#10;2Iyh5UNKoREC1aCdxBkE7SnZQ3Qy0TGuRRflSOzOirqqrsQIsQsRlEak6PKQ5EfG+BJC6Huj9BLU&#10;xmmfDqxRW5lIEg4mIF+Ubvteq/S571EnZltOSlNZqQjtV3kVi7ls1lGGwahjC/IlLTzR5KTxVPRE&#10;tZRJsk00z6icUREQ+jRT4MRBSHGEVFxUT7y5H2TQRQtZjeFkOr4erfq0/RKZ6Vpe09y9dDTx/c8f&#10;+19/9r+/M4qRQWPAhnD3gZBp+gATPZuHOFIw65766PKXFDHKk727k716SkzlS1V9/a6ilKLc2/dX&#10;9WXxXzzeDhHTnQbH8qblkcZXXJXbj5ioE4I+QHIxD7fG2jJC6/8LEDBHRG790GLepWk1HfWsoNuR&#10;nE2IZj1QqSKowMnoUuj4KPIk/z0X0scfYfE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K4/StcA&#10;AAAJAQAADwAAAAAAAAABACAAAAAiAAAAZHJzL2Rvd25yZXYueG1sUEsBAhQAFAAAAAgAh07iQG2o&#10;wOmuAQAAUAMAAA4AAAAAAAAAAQAgAAAAJgEAAGRycy9lMm9Eb2MueG1sUEsFBgAAAAAGAAYAWQEA&#10;AEYF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color w:val="000000"/>
          <w:sz w:val="24"/>
          <w:szCs w:val="24"/>
        </w:rPr>
        <w:t xml:space="preserve">72.1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合同履行期间，出现第</w:t>
      </w:r>
      <w:r>
        <w:rPr>
          <w:rFonts w:ascii="仿宋" w:hAnsi="仿宋" w:eastAsia="仿宋" w:cs="仿宋"/>
          <w:color w:val="000000"/>
          <w:sz w:val="24"/>
          <w:szCs w:val="24"/>
        </w:rPr>
        <w:t>56</w:t>
      </w:r>
      <w:r>
        <w:rPr>
          <w:rFonts w:hint="eastAsia" w:ascii="仿宋" w:hAnsi="仿宋" w:eastAsia="仿宋" w:cs="仿宋"/>
          <w:color w:val="000000"/>
          <w:sz w:val="24"/>
          <w:szCs w:val="24"/>
        </w:rPr>
        <w:t>条工程变更事件的，合同双方当事人应调整合同价款。</w:t>
      </w:r>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72.2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2"/>
        <w:adjustRightInd w:val="0"/>
        <w:snapToGrid w:val="0"/>
        <w:spacing w:line="360" w:lineRule="auto"/>
        <w:ind w:left="1620"/>
        <w:rPr>
          <w:rFonts w:ascii="仿宋" w:hAnsi="仿宋" w:eastAsia="仿宋" w:cs="Times New Roman"/>
          <w:color w:val="000000"/>
          <w:sz w:val="24"/>
          <w:szCs w:val="24"/>
        </w:rPr>
      </w:pPr>
      <w: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_x0000_s1026"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CRjbKwBAABNAwAADgAAAGRycy9lMm9Eb2MueG1srVPBbhMx&#10;EL0j8Q+W781u2oLIKptKKCoXBEilH+B47awl22N5nOzmB+APOHHhznflOxg727SUSw9cvPbM2zfz&#10;3tjLm9FZtlcRDfiWz2c1Z8pL6Izftvz+6+3FO84wCd8JC161/KCQ36xev1oOoVGX0IPtVGRE4rEZ&#10;Qsv7lEJTVSh75QTOIChPSQ3RiUTHuK26KAZid7a6rOu31QCxCxGkQqTo+pTkE2N8CSFobaRag9w5&#10;5dOJNSorEknC3gTkq9Kt1kqmz1qjSsy2nJSmslIR2m/yWq2WotlGEXojpxbES1p4pskJ46nomWot&#10;kmC7aP6hckZGQNBpJsFVJyHFEVIxr595c9eLoIoWshrD2XT8f7Ty0/5LZKajm8CZF44Gfvzx/fjz&#10;9/HXNzbP9gwBG0LdBcKl8T2MGTrFkYJZ9aijy1/SwyhP5h7O5qoxMUnBxfz6uqaMpNSbxVW9KOZX&#10;jz+HiOmDAsfypuWRZlcsFfuPmKggQR8guZaHW2NtmZ/1fwUImCNV7vzUYd6lcTNObW+gO5CaXYhm&#10;21OpoqfAyeVSaLoReYxPz4X08RW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8Y4/81QAAAAgB&#10;AAAPAAAAAAAAAAEAIAAAACIAAABkcnMvZG93bnJldi54bWxQSwECFAAUAAAACACHTuJA+CRjbKwB&#10;AABNAwAADgAAAAAAAAABACAAAAAkAQAAZHJzL2Uyb0RvYy54bWxQSwUGAAAAAAYABgBZAQAAQgUA&#10;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000000"/>
          <w:sz w:val="24"/>
          <w:szCs w:val="24"/>
        </w:rPr>
        <w:t>工程变更引起分部分项工程项目发生变化，属于第</w:t>
      </w:r>
      <w:r>
        <w:rPr>
          <w:rFonts w:ascii="仿宋" w:hAnsi="仿宋" w:eastAsia="仿宋" w:cs="仿宋"/>
          <w:color w:val="000000"/>
          <w:sz w:val="24"/>
          <w:szCs w:val="24"/>
        </w:rPr>
        <w:t>73.2</w:t>
      </w:r>
      <w:r>
        <w:rPr>
          <w:rFonts w:hint="eastAsia" w:ascii="仿宋" w:hAnsi="仿宋" w:eastAsia="仿宋" w:cs="仿宋"/>
          <w:color w:val="000000"/>
          <w:sz w:val="24"/>
          <w:szCs w:val="24"/>
        </w:rPr>
        <w:t>款规定情况的，按照其规定调整；否则按照下列规定调整分部分项工程费：</w:t>
      </w:r>
    </w:p>
    <w:p>
      <w:pPr>
        <w:pStyle w:val="2"/>
        <w:tabs>
          <w:tab w:val="left" w:pos="1380"/>
          <w:tab w:val="left" w:pos="2160"/>
        </w:tabs>
        <w:adjustRightInd w:val="0"/>
        <w:snapToGrid w:val="0"/>
        <w:spacing w:line="360" w:lineRule="auto"/>
        <w:ind w:left="1380" w:leftChars="657" w:firstLine="240" w:firstLineChars="100"/>
        <w:rPr>
          <w:rFonts w:ascii="仿宋" w:hAnsi="仿宋" w:eastAsia="仿宋" w:cs="仿宋"/>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合同中有适用于变更工程项目的，按照该项目的单价或合价调整</w:t>
      </w:r>
      <w:r>
        <w:rPr>
          <w:rFonts w:hint="eastAsia" w:ascii="仿宋" w:hAnsi="仿宋" w:eastAsia="仿宋" w:cs="仿宋"/>
          <w:color w:val="000000"/>
          <w:sz w:val="24"/>
          <w:szCs w:val="24"/>
          <w:lang w:eastAsia="zh-CN"/>
        </w:rPr>
        <w:t>；</w:t>
      </w:r>
    </w:p>
    <w:p>
      <w:pPr>
        <w:pStyle w:val="2"/>
        <w:tabs>
          <w:tab w:val="left" w:pos="1620"/>
          <w:tab w:val="left" w:pos="2160"/>
        </w:tabs>
        <w:adjustRightInd w:val="0"/>
        <w:snapToGrid w:val="0"/>
        <w:spacing w:line="360" w:lineRule="auto"/>
        <w:ind w:left="1619" w:leftChars="771"/>
        <w:rPr>
          <w:rFonts w:ascii="仿宋" w:hAnsi="仿宋" w:eastAsia="仿宋" w:cs="仿宋"/>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合同中没有适用、只有类似于变更工程项目的，可在合理范围内参照类似项目的单价或合价调整</w:t>
      </w:r>
      <w:r>
        <w:rPr>
          <w:rFonts w:hint="eastAsia" w:ascii="仿宋" w:hAnsi="仿宋" w:eastAsia="仿宋" w:cs="仿宋"/>
          <w:color w:val="000000"/>
          <w:sz w:val="24"/>
          <w:szCs w:val="24"/>
          <w:lang w:eastAsia="zh-CN"/>
        </w:rPr>
        <w:t>；</w:t>
      </w:r>
    </w:p>
    <w:p>
      <w:pPr>
        <w:pStyle w:val="2"/>
        <w:tabs>
          <w:tab w:val="left" w:pos="1380"/>
          <w:tab w:val="left" w:pos="2160"/>
        </w:tabs>
        <w:adjustRightInd w:val="0"/>
        <w:snapToGrid w:val="0"/>
        <w:spacing w:line="360" w:lineRule="auto"/>
        <w:ind w:left="1619"/>
        <w:rPr>
          <w:rFonts w:ascii="仿宋" w:hAnsi="仿宋" w:eastAsia="仿宋" w:cs="仿宋"/>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hint="eastAsia" w:ascii="仿宋" w:hAnsi="仿宋" w:eastAsia="仿宋" w:cs="仿宋"/>
          <w:color w:val="000000"/>
          <w:sz w:val="24"/>
          <w:szCs w:val="24"/>
          <w:lang w:eastAsia="zh-CN"/>
        </w:rPr>
        <w:t>；</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其中，招标工程：承包人报价浮动率</w:t>
      </w:r>
      <w:r>
        <w:rPr>
          <w:rFonts w:ascii="仿宋" w:hAnsi="仿宋" w:eastAsia="仿宋" w:cs="仿宋"/>
          <w:color w:val="000000"/>
          <w:sz w:val="24"/>
          <w:szCs w:val="24"/>
        </w:rPr>
        <w:t>L=</w:t>
      </w: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中标价格</w:t>
      </w:r>
      <w:r>
        <w:rPr>
          <w:rFonts w:ascii="仿宋" w:hAnsi="仿宋" w:eastAsia="仿宋" w:cs="仿宋"/>
          <w:color w:val="000000"/>
          <w:sz w:val="24"/>
          <w:szCs w:val="24"/>
        </w:rPr>
        <w:t>/</w:t>
      </w:r>
      <w:r>
        <w:rPr>
          <w:rFonts w:hint="eastAsia" w:ascii="仿宋" w:hAnsi="仿宋" w:eastAsia="仿宋" w:cs="仿宋"/>
          <w:color w:val="000000"/>
          <w:sz w:val="24"/>
          <w:szCs w:val="24"/>
        </w:rPr>
        <w:t>招标控制价）×</w:t>
      </w:r>
      <w:r>
        <w:rPr>
          <w:rFonts w:ascii="仿宋" w:hAnsi="仿宋" w:eastAsia="仿宋" w:cs="仿宋"/>
          <w:color w:val="000000"/>
          <w:sz w:val="24"/>
          <w:szCs w:val="24"/>
        </w:rPr>
        <w:t>100%</w:t>
      </w:r>
      <w:r>
        <w:rPr>
          <w:rFonts w:hint="eastAsia" w:ascii="仿宋" w:hAnsi="仿宋" w:eastAsia="仿宋" w:cs="仿宋"/>
          <w:color w:val="000000"/>
          <w:sz w:val="24"/>
          <w:szCs w:val="24"/>
        </w:rPr>
        <w:t>；</w:t>
      </w:r>
    </w:p>
    <w:p>
      <w:pPr>
        <w:pStyle w:val="2"/>
        <w:adjustRightInd w:val="0"/>
        <w:snapToGrid w:val="0"/>
        <w:spacing w:line="360" w:lineRule="auto"/>
        <w:ind w:firstLine="2160" w:firstLineChars="900"/>
        <w:rPr>
          <w:rFonts w:ascii="仿宋" w:hAnsi="仿宋" w:eastAsia="仿宋" w:cs="Times New Roman"/>
          <w:color w:val="000000"/>
          <w:sz w:val="24"/>
          <w:szCs w:val="24"/>
        </w:rPr>
      </w:pPr>
      <w:r>
        <w:rPr>
          <w:rFonts w:hint="eastAsia" w:ascii="仿宋" w:hAnsi="仿宋" w:eastAsia="仿宋" w:cs="仿宋"/>
          <w:color w:val="000000"/>
          <w:sz w:val="24"/>
          <w:szCs w:val="24"/>
        </w:rPr>
        <w:t>非招标工程：承包人报价浮动率</w:t>
      </w:r>
      <w:r>
        <w:rPr>
          <w:rFonts w:ascii="仿宋" w:hAnsi="仿宋" w:eastAsia="仿宋" w:cs="仿宋"/>
          <w:color w:val="000000"/>
          <w:sz w:val="24"/>
          <w:szCs w:val="24"/>
        </w:rPr>
        <w:t>L=</w:t>
      </w: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报价值</w:t>
      </w:r>
      <w:r>
        <w:rPr>
          <w:rFonts w:ascii="仿宋" w:hAnsi="仿宋" w:eastAsia="仿宋" w:cs="仿宋"/>
          <w:color w:val="000000"/>
          <w:sz w:val="24"/>
          <w:szCs w:val="24"/>
        </w:rPr>
        <w:t>/</w:t>
      </w:r>
      <w:r>
        <w:rPr>
          <w:rFonts w:hint="eastAsia" w:ascii="仿宋" w:hAnsi="仿宋" w:eastAsia="仿宋" w:cs="仿宋"/>
          <w:color w:val="000000"/>
          <w:sz w:val="24"/>
          <w:szCs w:val="24"/>
        </w:rPr>
        <w:t>施工图预算）×</w:t>
      </w:r>
      <w:r>
        <w:rPr>
          <w:rFonts w:ascii="仿宋" w:hAnsi="仿宋" w:eastAsia="仿宋" w:cs="仿宋"/>
          <w:color w:val="000000"/>
          <w:sz w:val="24"/>
          <w:szCs w:val="24"/>
        </w:rPr>
        <w:t>100%</w:t>
      </w:r>
      <w:r>
        <w:rPr>
          <w:rFonts w:hint="eastAsia" w:ascii="仿宋" w:hAnsi="仿宋" w:eastAsia="仿宋" w:cs="仿宋"/>
          <w:color w:val="000000"/>
          <w:sz w:val="24"/>
          <w:szCs w:val="24"/>
        </w:rPr>
        <w:t>。</w:t>
      </w:r>
    </w:p>
    <w:p>
      <w:pPr>
        <w:pStyle w:val="2"/>
        <w:adjustRightInd w:val="0"/>
        <w:snapToGrid w:val="0"/>
        <w:spacing w:line="360" w:lineRule="auto"/>
        <w:ind w:left="1619" w:leftChars="771" w:firstLine="1"/>
        <w:rPr>
          <w:rFonts w:ascii="仿宋" w:hAnsi="仿宋" w:eastAsia="仿宋" w:cs="Times New Roman"/>
          <w:sz w:val="24"/>
          <w:szCs w:val="24"/>
        </w:rPr>
      </w:pPr>
      <w:r>
        <w:rPr>
          <w:rFonts w:hint="eastAsia" w:ascii="仿宋" w:hAnsi="仿宋" w:eastAsia="仿宋" w:cs="仿宋"/>
          <w:color w:val="000000"/>
          <w:sz w:val="24"/>
          <w:szCs w:val="24"/>
        </w:rPr>
        <w:t>式中：中标价格、招标控制价或报价值、施工图预算，</w:t>
      </w:r>
      <w:r>
        <w:rPr>
          <w:rFonts w:hint="eastAsia" w:ascii="仿宋" w:hAnsi="仿宋" w:eastAsia="仿宋" w:cs="仿宋"/>
          <w:sz w:val="24"/>
          <w:szCs w:val="24"/>
        </w:rPr>
        <w:t>均不含绿色施工安全防护费。</w:t>
      </w:r>
    </w:p>
    <w:p>
      <w:pPr>
        <w:pStyle w:val="2"/>
        <w:adjustRightInd w:val="0"/>
        <w:snapToGrid w:val="0"/>
        <w:spacing w:line="360" w:lineRule="auto"/>
        <w:ind w:left="1619" w:leftChars="771"/>
        <w:rPr>
          <w:rFonts w:ascii="仿宋" w:hAnsi="仿宋" w:eastAsia="仿宋" w:cs="Times New Roman"/>
          <w:color w:val="000000"/>
          <w:sz w:val="24"/>
          <w:szCs w:val="24"/>
        </w:rPr>
      </w:pPr>
      <w:r>
        <w:rPr>
          <w:rFonts w:ascii="仿宋" w:hAnsi="仿宋" w:eastAsia="仿宋" w:cs="仿宋"/>
          <w:sz w:val="24"/>
          <w:szCs w:val="24"/>
        </w:rPr>
        <w:t xml:space="preserve">(4) </w:t>
      </w:r>
      <w:r>
        <w:rPr>
          <w:rFonts w:hint="eastAsia" w:ascii="仿宋" w:hAnsi="仿宋" w:eastAsia="仿宋" w:cs="仿宋"/>
          <w:sz w:val="24"/>
          <w:szCs w:val="24"/>
        </w:rPr>
        <w:t>合同中没有适用也没有类似于变更工程项目，且施</w:t>
      </w:r>
      <w:r>
        <w:rPr>
          <w:rFonts w:hint="eastAsia" w:ascii="仿宋" w:hAnsi="仿宋" w:eastAsia="仿宋" w:cs="仿宋"/>
          <w:color w:val="000000"/>
          <w:sz w:val="24"/>
          <w:szCs w:val="24"/>
        </w:rPr>
        <w:t>工相应时期工程造价管理机构发布的价格信息缺项的，根据变更工程资料、计量规则、计价办法和通过市场调查等的有合法依据的市场价格提出变更工程项目的单价或合价，经合同双方当事人确认后调整。</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72.3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_x0000_s1026"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FV31MK0BAABPAwAADgAAAGRycy9lMm9Eb2MueG1srVNLbtsw&#10;EN0X6B0I7mvKjhE0guUAhZFsgrZA2gPQFGURIDkEh7bkC7Q36Kqb7nsun6ND2nF+myy6ociZpzfz&#10;3pCL69FZttMRDfiGTycVZ9oraI3fNPz7t5sPHznDJH0rLXjd8L1Gfr18/24xhFrPoAfb6siIxGM9&#10;hIb3KYVaCFS9dhInELSnZAfRyUTHuBFtlAOxOytmVXUpBohtiKA0IkVXxyQ/Mca3EELXGaVXoLZO&#10;+3RkjdrKRJKwNwH5snTbdVqlL12HOjHbcFKaykpFaL/Oq1guZL2JMvRGnVqQb2nhhSYnjaeiZ6qV&#10;TJJto3lF5YyKgNCliQInjkKKI6RiWr3w5r6XQRctZDWGs+n4/2jV593XyExLN+GCMy8dTfzw6+fh&#10;99/Dnx+MYmTQELAm3H0gZBo/wUjghzhSMOseu+jylxQxypO9+7O9ekxMUfBqOp9XlFGUuri6nM2L&#10;/eLx5xAx3WpwLG8aHml6xVS5u8NEjRD0AZJrebgx1pYJWv8sQMAcEbnzY4d5l8b1eJKzhnZParYh&#10;mk1PpYqeAiefS6HTnciDfHoupI/vYPk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T0tN9UAAAAI&#10;AQAADwAAAAAAAAABACAAAAAiAAAAZHJzL2Rvd25yZXYueG1sUEsBAhQAFAAAAAgAh07iQBVd9TCt&#10;AQAATwMAAA4AAAAAAAAAAQAgAAAAJAEAAGRycy9lMm9Eb2MueG1sUEsFBgAAAAAGAAYAWQEAAEMF&#10;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000000"/>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2"/>
        <w:adjustRightInd w:val="0"/>
        <w:snapToGrid w:val="0"/>
        <w:spacing w:line="360" w:lineRule="auto"/>
        <w:ind w:left="1619" w:leftChars="771"/>
        <w:rPr>
          <w:rFonts w:ascii="仿宋" w:hAnsi="仿宋" w:eastAsia="仿宋" w:cs="Times New Roman"/>
          <w:color w:val="000000"/>
          <w:sz w:val="24"/>
          <w:szCs w:val="24"/>
        </w:rPr>
      </w:pPr>
      <w:r>
        <w:rPr>
          <w:rFonts w:ascii="仿宋" w:hAnsi="仿宋" w:eastAsia="仿宋" w:cs="仿宋"/>
          <w:color w:val="000000"/>
          <w:sz w:val="24"/>
          <w:szCs w:val="24"/>
        </w:rPr>
        <w:t>(1)</w:t>
      </w:r>
      <w:r>
        <w:rPr>
          <w:rFonts w:ascii="仿宋" w:hAnsi="仿宋" w:eastAsia="仿宋" w:cs="仿宋"/>
          <w:color w:val="FF0000"/>
          <w:sz w:val="24"/>
          <w:szCs w:val="24"/>
        </w:rPr>
        <w:t xml:space="preserve"> </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费，按照实际发生变化的措施项目调整，不得浮动。</w:t>
      </w:r>
    </w:p>
    <w:p>
      <w:pPr>
        <w:pStyle w:val="2"/>
        <w:adjustRightInd w:val="0"/>
        <w:snapToGrid w:val="0"/>
        <w:spacing w:line="360" w:lineRule="auto"/>
        <w:ind w:left="1630" w:leftChars="776"/>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凡可计算工程量的措施项目费，按照实际发生变化的措施项目的工程量乘以第</w:t>
      </w:r>
      <w:r>
        <w:rPr>
          <w:rFonts w:ascii="仿宋" w:hAnsi="仿宋" w:eastAsia="仿宋" w:cs="仿宋"/>
          <w:color w:val="000000"/>
          <w:sz w:val="24"/>
          <w:szCs w:val="24"/>
        </w:rPr>
        <w:t>72.2</w:t>
      </w:r>
      <w:r>
        <w:rPr>
          <w:rFonts w:hint="eastAsia" w:ascii="仿宋" w:hAnsi="仿宋" w:eastAsia="仿宋" w:cs="仿宋"/>
          <w:color w:val="000000"/>
          <w:sz w:val="24"/>
          <w:szCs w:val="24"/>
        </w:rPr>
        <w:t>款规定的单价或合价调整。</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凡按系数计算的措施项目费，除本款第</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点情形外，按照实际发生变化的措施项目调整，但应考虑承包人报价浮动因素，即调整金额按照实际调整金额乘以第</w:t>
      </w:r>
      <w:r>
        <w:rPr>
          <w:rFonts w:ascii="仿宋" w:hAnsi="仿宋" w:eastAsia="仿宋" w:cs="仿宋"/>
          <w:color w:val="000000"/>
          <w:sz w:val="24"/>
          <w:szCs w:val="24"/>
        </w:rPr>
        <w:t>72.2</w:t>
      </w:r>
      <w:r>
        <w:rPr>
          <w:rFonts w:hint="eastAsia" w:ascii="仿宋" w:hAnsi="仿宋" w:eastAsia="仿宋" w:cs="仿宋"/>
          <w:color w:val="000000"/>
          <w:sz w:val="24"/>
          <w:szCs w:val="24"/>
        </w:rPr>
        <w:t>款规定的承包人报价浮动率计算。</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如果不利一方当事人未按本款规定事先将拟实施的方案提交给另一方当事人，则认为工程变更不引起措施项目费的调整或不利一方当事人放弃调整措施项目费的权利。</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72.4  </w:t>
      </w:r>
      <w:r>
        <w:rPr>
          <w:rFonts w:ascii="仿宋" w:hAnsi="仿宋" w:eastAsia="仿宋" w:cs="仿宋"/>
          <w:b/>
          <w:bCs/>
          <w:color w:val="000000"/>
          <w:sz w:val="24"/>
          <w:szCs w:val="24"/>
          <w:u w:val="dotted"/>
        </w:rPr>
        <w:t xml:space="preserve">                                                                                                       </w:t>
      </w:r>
    </w:p>
    <w:p>
      <w:pPr>
        <w:spacing w:line="360" w:lineRule="auto"/>
        <w:ind w:left="1676" w:leftChars="798"/>
        <w:rPr>
          <w:rFonts w:ascii="仿宋" w:hAnsi="仿宋" w:eastAsia="仿宋" w:cs="Times New Roman"/>
          <w:color w:val="000000"/>
          <w:sz w:val="24"/>
          <w:szCs w:val="24"/>
        </w:rPr>
      </w:pPr>
      <w: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upright="1"/>
                    </wps:wsp>
                  </a:graphicData>
                </a:graphic>
              </wp:anchor>
            </w:drawing>
          </mc:Choice>
          <mc:Fallback>
            <w:pict>
              <v:shape id="_x0000_s1026"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B5X+XyrAQAATgMAAA4AAABkcnMvZTJvRG9jLnhtbK1TS27b&#10;MBDdF+gdCO5rKkaqBILlAIGRboq2QNoD0BRpEeAPHNqSL5DcoKtuuu+5fI4OKcf5bbLIhiJnhm/e&#10;e0MtrkZryE5G0N619GxWUSKd8J12m5b++nnz6ZISSNx13HgnW7qXQK+WHz8shtDIue+96WQkCOKg&#10;GUJL+5RCwxiIXloOMx+kw6Ty0fKEx7hhXeQDolvD5lVVs8HHLkQvJABGV1OSHhHjWwC9UlrIlRdb&#10;K12aUKM0PKEk6HUAuixslZIifVcKZCKmpag0lRWb4H6dV7Zc8GYTeei1OFLgb6HwQpPl2mHTE9SK&#10;J062Ub+CslpED16lmfCWTUKKI6jirHrhzW3Pgyxa0GoIJ9Ph/WDFt92PSHTX0poSxy0O/PD7/vDn&#10;3+HvHamzPUOABqtuA9al8dqP+Gge4oDBrHpU0eYv6iGYR3P3J3PlmIjIl6r55UWFKYG5i7o+P/+c&#10;Ydjj7RAhfZHekrxpacThFU/57iukqfShJDdz/kYbUwZo3LMAYuYIy9QninmXxvV41LP23R7lbEPU&#10;mx5bFUGlHG0unI5PIs/x6bmAPv4G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gDLkB1gAAAAkB&#10;AAAPAAAAAAAAAAEAIAAAACIAAABkcnMvZG93bnJldi54bWxQSwECFAAUAAAACACHTuJAHlf5fKsB&#10;AABOAwAADgAAAAAAAAABACAAAAAlAQAAZHJzL2Uyb0RvYy54bWxQSwUGAAAAAAYABgBZAQAAQgUA&#10;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sz w:val="24"/>
          <w:szCs w:val="24"/>
        </w:rPr>
        <w:t>工程量发生变化的分部分项工程项目，如承包人投标价分部分项清单项目填报的综合单价与发包人招标控制价或预算价相应清单项目的综合单价偏差超过一定幅度时，合同双方当事人应调整</w:t>
      </w:r>
      <w:r>
        <w:rPr>
          <w:rFonts w:hint="eastAsia" w:ascii="仿宋" w:hAnsi="仿宋" w:eastAsia="仿宋" w:cs="仿宋"/>
          <w:color w:val="000000"/>
          <w:sz w:val="24"/>
          <w:szCs w:val="24"/>
        </w:rPr>
        <w:t>合同价款</w:t>
      </w:r>
      <w:r>
        <w:rPr>
          <w:rFonts w:hint="eastAsia" w:ascii="仿宋" w:hAnsi="仿宋" w:eastAsia="仿宋" w:cs="仿宋"/>
          <w:sz w:val="24"/>
          <w:szCs w:val="24"/>
        </w:rPr>
        <w:t>。</w:t>
      </w:r>
      <w:r>
        <w:rPr>
          <w:rFonts w:hint="eastAsia" w:ascii="仿宋" w:hAnsi="仿宋" w:eastAsia="仿宋" w:cs="仿宋"/>
          <w:color w:val="000000"/>
          <w:sz w:val="24"/>
          <w:szCs w:val="24"/>
        </w:rPr>
        <w:t>调整工程价款时，合同双方当事人不利一方应事先向另一方提出，经合同双方当事人确认后执行。</w:t>
      </w:r>
      <w:r>
        <w:rPr>
          <w:rFonts w:hint="eastAsia" w:ascii="仿宋" w:hAnsi="仿宋" w:eastAsia="仿宋" w:cs="仿宋"/>
          <w:sz w:val="24"/>
          <w:szCs w:val="24"/>
        </w:rPr>
        <w:t>除专用条款另有约定外，应按照下列规定调整</w:t>
      </w:r>
      <w:r>
        <w:rPr>
          <w:rFonts w:hint="eastAsia" w:ascii="仿宋" w:hAnsi="仿宋" w:eastAsia="仿宋" w:cs="仿宋"/>
          <w:color w:val="000000"/>
          <w:sz w:val="24"/>
          <w:szCs w:val="24"/>
        </w:rPr>
        <w:t>分部分项工程费</w:t>
      </w:r>
      <w:r>
        <w:rPr>
          <w:rFonts w:hint="eastAsia" w:ascii="仿宋" w:hAnsi="仿宋" w:eastAsia="仿宋" w:cs="仿宋"/>
          <w:sz w:val="24"/>
          <w:szCs w:val="24"/>
        </w:rPr>
        <w:t>：</w:t>
      </w:r>
    </w:p>
    <w:p>
      <w:pPr>
        <w:pStyle w:val="2"/>
        <w:adjustRightInd w:val="0"/>
        <w:snapToGrid w:val="0"/>
        <w:spacing w:line="360" w:lineRule="auto"/>
        <w:ind w:left="1619" w:leftChars="771"/>
        <w:rPr>
          <w:rFonts w:ascii="仿宋" w:hAnsi="仿宋" w:eastAsia="仿宋" w:cs="仿宋"/>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当</w:t>
      </w:r>
      <w:r>
        <w:rPr>
          <w:rFonts w:ascii="仿宋" w:hAnsi="仿宋" w:eastAsia="仿宋" w:cs="仿宋"/>
          <w:color w:val="000000"/>
          <w:sz w:val="24"/>
          <w:szCs w:val="24"/>
        </w:rPr>
        <w:t>P</w:t>
      </w:r>
      <w:r>
        <w:rPr>
          <w:rFonts w:ascii="仿宋" w:hAnsi="仿宋" w:eastAsia="仿宋" w:cs="仿宋"/>
          <w:color w:val="000000"/>
          <w:sz w:val="24"/>
          <w:szCs w:val="24"/>
          <w:vertAlign w:val="subscript"/>
        </w:rPr>
        <w:t xml:space="preserve">0 </w:t>
      </w:r>
      <w:r>
        <w:rPr>
          <w:rFonts w:ascii="仿宋" w:hAnsi="仿宋" w:eastAsia="仿宋" w:cs="仿宋"/>
          <w:color w:val="000000"/>
          <w:sz w:val="24"/>
          <w:szCs w:val="24"/>
        </w:rPr>
        <w:t>&lt;P</w:t>
      </w:r>
      <w:r>
        <w:rPr>
          <w:rFonts w:ascii="仿宋" w:hAnsi="仿宋" w:eastAsia="仿宋" w:cs="仿宋"/>
          <w:color w:val="000000"/>
          <w:sz w:val="24"/>
          <w:szCs w:val="24"/>
          <w:vertAlign w:val="subscript"/>
        </w:rPr>
        <w:t>1</w:t>
      </w: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(1-L)</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1-15%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时，该类项目的综合单价按照</w:t>
      </w:r>
      <w:r>
        <w:rPr>
          <w:rFonts w:ascii="仿宋" w:hAnsi="仿宋" w:eastAsia="仿宋" w:cs="仿宋"/>
          <w:color w:val="000000"/>
          <w:sz w:val="24"/>
          <w:szCs w:val="24"/>
        </w:rPr>
        <w:t>P</w:t>
      </w:r>
      <w:r>
        <w:rPr>
          <w:rFonts w:ascii="仿宋" w:hAnsi="仿宋" w:eastAsia="仿宋" w:cs="仿宋"/>
          <w:color w:val="000000"/>
          <w:sz w:val="24"/>
          <w:szCs w:val="24"/>
          <w:vertAlign w:val="subscript"/>
        </w:rPr>
        <w:t>1</w:t>
      </w: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(1-L)</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1-15%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调整。</w:t>
      </w:r>
      <w:r>
        <w:rPr>
          <w:rFonts w:ascii="仿宋" w:hAnsi="仿宋" w:eastAsia="仿宋" w:cs="仿宋"/>
          <w:color w:val="000000"/>
          <w:sz w:val="24"/>
          <w:szCs w:val="24"/>
        </w:rPr>
        <w:t xml:space="preserve"> </w:t>
      </w:r>
    </w:p>
    <w:p>
      <w:pPr>
        <w:pStyle w:val="2"/>
        <w:adjustRightInd w:val="0"/>
        <w:snapToGrid w:val="0"/>
        <w:spacing w:line="360" w:lineRule="auto"/>
        <w:ind w:left="1619" w:leftChars="771"/>
        <w:rPr>
          <w:rFonts w:ascii="仿宋" w:hAnsi="仿宋" w:eastAsia="仿宋" w:cs="仿宋"/>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当</w:t>
      </w:r>
      <w:r>
        <w:rPr>
          <w:rFonts w:ascii="仿宋" w:hAnsi="仿宋" w:eastAsia="仿宋" w:cs="仿宋"/>
          <w:color w:val="000000"/>
          <w:sz w:val="24"/>
          <w:szCs w:val="24"/>
        </w:rPr>
        <w:t>P</w:t>
      </w:r>
      <w:r>
        <w:rPr>
          <w:rFonts w:ascii="仿宋" w:hAnsi="仿宋" w:eastAsia="仿宋" w:cs="仿宋"/>
          <w:color w:val="000000"/>
          <w:sz w:val="24"/>
          <w:szCs w:val="24"/>
          <w:vertAlign w:val="subscript"/>
        </w:rPr>
        <w:t xml:space="preserve">0 </w:t>
      </w:r>
      <w:r>
        <w:rPr>
          <w:rFonts w:ascii="仿宋" w:hAnsi="仿宋" w:eastAsia="仿宋" w:cs="仿宋"/>
          <w:color w:val="000000"/>
          <w:sz w:val="24"/>
          <w:szCs w:val="24"/>
        </w:rPr>
        <w:t>&gt;P</w:t>
      </w:r>
      <w:r>
        <w:rPr>
          <w:rFonts w:ascii="仿宋" w:hAnsi="仿宋" w:eastAsia="仿宋" w:cs="仿宋"/>
          <w:color w:val="000000"/>
          <w:sz w:val="24"/>
          <w:szCs w:val="24"/>
          <w:vertAlign w:val="subscript"/>
        </w:rPr>
        <w:t>1</w:t>
      </w: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 xml:space="preserve"> </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1+15%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时，该类项目的综合单价按照</w:t>
      </w:r>
      <w:r>
        <w:rPr>
          <w:rFonts w:ascii="仿宋" w:hAnsi="仿宋" w:eastAsia="仿宋" w:cs="仿宋"/>
          <w:color w:val="000000"/>
          <w:sz w:val="24"/>
          <w:szCs w:val="24"/>
        </w:rPr>
        <w:t>P</w:t>
      </w:r>
      <w:r>
        <w:rPr>
          <w:rFonts w:ascii="仿宋" w:hAnsi="仿宋" w:eastAsia="仿宋" w:cs="仿宋"/>
          <w:color w:val="000000"/>
          <w:sz w:val="24"/>
          <w:szCs w:val="24"/>
          <w:vertAlign w:val="subscript"/>
        </w:rPr>
        <w:t>1</w:t>
      </w:r>
      <w:r>
        <w:rPr>
          <w:rFonts w:ascii="仿宋" w:hAnsi="仿宋" w:eastAsia="仿宋" w:cs="仿宋"/>
          <w:color w:val="000000"/>
          <w:sz w:val="24"/>
          <w:szCs w:val="24"/>
        </w:rPr>
        <w:t xml:space="preserve"> </w:t>
      </w:r>
      <w:r>
        <w:rPr>
          <w:rFonts w:hint="eastAsia" w:ascii="仿宋" w:hAnsi="仿宋" w:eastAsia="仿宋" w:cs="仿宋"/>
          <w:color w:val="000000"/>
          <w:sz w:val="24"/>
          <w:szCs w:val="24"/>
        </w:rPr>
        <w:t>×（</w:t>
      </w:r>
      <w:r>
        <w:rPr>
          <w:rFonts w:ascii="仿宋" w:hAnsi="仿宋" w:eastAsia="仿宋" w:cs="仿宋"/>
          <w:color w:val="000000"/>
          <w:sz w:val="24"/>
          <w:szCs w:val="24"/>
        </w:rPr>
        <w:t>1+15%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调整。</w:t>
      </w:r>
      <w:r>
        <w:rPr>
          <w:rFonts w:ascii="仿宋" w:hAnsi="仿宋" w:eastAsia="仿宋" w:cs="仿宋"/>
          <w:color w:val="000000"/>
          <w:sz w:val="24"/>
          <w:szCs w:val="24"/>
        </w:rPr>
        <w:t xml:space="preserve"> </w:t>
      </w:r>
    </w:p>
    <w:p>
      <w:pPr>
        <w:pStyle w:val="2"/>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式中：</w:t>
      </w:r>
      <w:r>
        <w:rPr>
          <w:rFonts w:ascii="仿宋" w:hAnsi="仿宋" w:eastAsia="仿宋" w:cs="仿宋"/>
          <w:color w:val="000000"/>
          <w:sz w:val="24"/>
          <w:szCs w:val="24"/>
        </w:rPr>
        <w:t>P</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承包人在工程量清单中填报的综合单价。</w:t>
      </w:r>
    </w:p>
    <w:p>
      <w:pPr>
        <w:pStyle w:val="2"/>
        <w:adjustRightInd w:val="0"/>
        <w:snapToGrid w:val="0"/>
        <w:spacing w:line="360" w:lineRule="auto"/>
        <w:ind w:firstLine="2340" w:firstLineChars="975"/>
        <w:rPr>
          <w:rFonts w:ascii="仿宋" w:hAnsi="仿宋" w:eastAsia="仿宋" w:cs="Times New Roman"/>
          <w:color w:val="000000"/>
          <w:sz w:val="24"/>
          <w:szCs w:val="24"/>
        </w:rPr>
      </w:pPr>
      <w:r>
        <w:rPr>
          <w:rFonts w:ascii="仿宋" w:hAnsi="仿宋" w:eastAsia="仿宋" w:cs="仿宋"/>
          <w:color w:val="000000"/>
          <w:sz w:val="24"/>
          <w:szCs w:val="24"/>
        </w:rPr>
        <w:t>P</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发包人招标控制价或施工预算相应清单项目的综合单价。</w:t>
      </w:r>
    </w:p>
    <w:p>
      <w:pPr>
        <w:pStyle w:val="2"/>
        <w:adjustRightInd w:val="0"/>
        <w:snapToGrid w:val="0"/>
        <w:spacing w:line="360" w:lineRule="auto"/>
        <w:ind w:firstLine="2340" w:firstLineChars="975"/>
        <w:rPr>
          <w:rFonts w:ascii="仿宋" w:hAnsi="仿宋" w:eastAsia="仿宋" w:cs="Times New Roman"/>
          <w:b/>
          <w:bCs/>
          <w:color w:val="000000"/>
          <w:sz w:val="24"/>
          <w:szCs w:val="24"/>
        </w:rPr>
      </w:pPr>
      <w:r>
        <w:rPr>
          <w:rFonts w:ascii="仿宋" w:hAnsi="仿宋" w:eastAsia="仿宋" w:cs="仿宋"/>
          <w:color w:val="000000"/>
          <w:sz w:val="24"/>
          <w:szCs w:val="24"/>
        </w:rPr>
        <w:t>L——</w:t>
      </w:r>
      <w:r>
        <w:rPr>
          <w:rFonts w:hint="eastAsia" w:ascii="仿宋" w:hAnsi="仿宋" w:eastAsia="仿宋" w:cs="仿宋"/>
          <w:color w:val="000000"/>
          <w:sz w:val="24"/>
          <w:szCs w:val="24"/>
        </w:rPr>
        <w:t>第</w:t>
      </w:r>
      <w:r>
        <w:rPr>
          <w:rFonts w:ascii="仿宋" w:hAnsi="仿宋" w:eastAsia="仿宋" w:cs="仿宋"/>
          <w:color w:val="000000"/>
          <w:sz w:val="24"/>
          <w:szCs w:val="24"/>
        </w:rPr>
        <w:t>72.2</w:t>
      </w:r>
      <w:r>
        <w:rPr>
          <w:rFonts w:hint="eastAsia" w:ascii="仿宋" w:hAnsi="仿宋" w:eastAsia="仿宋" w:cs="仿宋"/>
          <w:color w:val="000000"/>
          <w:sz w:val="24"/>
          <w:szCs w:val="24"/>
        </w:rPr>
        <w:t>款规定的承包人报价浮动率。</w:t>
      </w:r>
    </w:p>
    <w:p>
      <w:pPr>
        <w:pStyle w:val="2"/>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72.5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upright="1"/>
                    </wps:wsp>
                  </a:graphicData>
                </a:graphic>
              </wp:anchor>
            </w:drawing>
          </mc:Choice>
          <mc:Fallback>
            <w:pict>
              <v:shape id="_x0000_s102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GuCXLa0BAABNAwAADgAAAGRycy9lMm9Eb2MueG1srVNBbtsw&#10;ELwX6B8I3mvJrhM0guUAhZFeiqRA2gfQFGkRILkEl7bkDzQ/yKmX3vsuv6NL2nHa9JJDLxS5O5rd&#10;mSUX16OzbKciGvAtn05qzpSX0Bm/afm3rzfvPnCGSfhOWPCq5XuF/Hr59s1iCI2aQQ+2U5ERicdm&#10;CC3vUwpNVaHslRM4gaA8JTVEJxId46bqohiI3dlqVteX1QCxCxGkQqTo6pjkJ8b4GkLQ2ki1Arl1&#10;yqcja1RWJJKEvQnIl6VbrZVMd1qjSsy2nJSmslIR2q/zWi0XotlEEXojTy2I17TwQpMTxlPRM9VK&#10;JMG20fxD5YyMgKDTRIKrjkKKI6RiWr/w5r4XQRUtZDWGs+n4/2jl7e5LZKZr+QVnXjga+OHx4fDj&#10;1+Hnd3aR7RkCNoS6D4RL40cY6dI8xZGCWfWoo8tf0sMoT+buz+aqMTFJwavpfF5TRlLq/dXlbF7M&#10;r55/DhHTJwWO5U3LI82uWCp2nzFRIwR9guRaHm6MtWV+1v8VIGCOVLnzY4d5l8b1eJKzhm5ParYh&#10;mk1PpYqeAieXS6HTjchj/PNcSJ9fwf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T0tN9UAAAAI&#10;AQAADwAAAAAAAAABACAAAAAiAAAAZHJzL2Rvd25yZXYueG1sUEsBAhQAFAAAAAgAh07iQBrgly2t&#10;AQAATQMAAA4AAAAAAAAAAQAgAAAAJAEAAGRycy9lMm9Eb2MueG1sUEsFBgAAAAAGAAYAWQEAAEMF&#10;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color w:val="000000"/>
          <w:sz w:val="24"/>
          <w:szCs w:val="24"/>
        </w:rPr>
        <w:t>如果因为非承包人原因删减了合同中的某项原定工作或工程，致使承包人发生的费用或</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和</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得到的收益不能被包括在其他已支付或应支付的项目中，也未被包含在任何替代的工作或工程中，则承包人有权按照本条规定提出并得到补偿。</w:t>
      </w:r>
    </w:p>
    <w:p>
      <w:pPr>
        <w:pStyle w:val="2"/>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298" w:name="_Toc10624897"/>
      <w:bookmarkStart w:id="299" w:name="_Toc16730"/>
      <w:bookmarkStart w:id="300" w:name="_Toc469384057"/>
      <w:r>
        <w:rPr>
          <w:rFonts w:hint="eastAsia" w:ascii="仿宋" w:hAnsi="仿宋" w:eastAsia="仿宋" w:cs="仿宋"/>
          <w:b/>
          <w:bCs/>
          <w:color w:val="000000"/>
          <w:sz w:val="24"/>
          <w:szCs w:val="24"/>
        </w:rPr>
        <w:t>★</w:t>
      </w:r>
      <w:r>
        <w:rPr>
          <w:rFonts w:ascii="仿宋" w:hAnsi="仿宋" w:eastAsia="仿宋" w:cs="仿宋"/>
          <w:b/>
          <w:bCs/>
          <w:color w:val="000000"/>
          <w:sz w:val="24"/>
          <w:szCs w:val="24"/>
        </w:rPr>
        <w:t xml:space="preserve">73  </w:t>
      </w:r>
      <w:r>
        <w:rPr>
          <w:rFonts w:hint="eastAsia" w:ascii="仿宋" w:hAnsi="仿宋" w:eastAsia="仿宋" w:cs="仿宋"/>
          <w:b/>
          <w:bCs/>
          <w:color w:val="000000"/>
          <w:sz w:val="24"/>
          <w:szCs w:val="24"/>
        </w:rPr>
        <w:t>工程量偏差事件</w:t>
      </w:r>
      <w:bookmarkEnd w:id="298"/>
      <w:bookmarkEnd w:id="299"/>
      <w:bookmarkEnd w:id="300"/>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73.1</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upright="1"/>
                    </wps:wsp>
                  </a:graphicData>
                </a:graphic>
              </wp:anchor>
            </w:drawing>
          </mc:Choice>
          <mc:Fallback>
            <w:pict>
              <v:shape id="_x0000_s1026"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AxEDV7rQEAAFADAAAOAAAAZHJzL2Uyb0RvYy54bWytU0Fu2zAQ&#10;vBfIHwjeYykGGqeC5QCFkVyCtkDaB9AUaREguQSXtuQPtD/oqZfe+y6/o0vKcdr0kkMvFLm7nJ2Z&#10;pZa3o7NsryIa8C2/mtWcKS+hM37b8i+f7y5vOMMkfCcseNXyg0J+u7p4sxxCo+bQg+1UZATisRlC&#10;y/uUQlNVKHvlBM4gKE9JDdGJRMe4rbooBkJ3tprX9XU1QOxCBKkQKbqekvyEGF8DCFobqdYgd075&#10;NKFGZUUiSdibgHxV2GqtZPqoNarEbMtJaSorNaH9Jq/VaimabRShN/JEQbyGwgtNThhPTc9Qa5EE&#10;20XzD5QzMgKCTjMJrpqEFEdIxVX9wpvHXgRVtJDVGM6m4/+DlR/2nyIzXcvnC868cDTx4/dvxx+/&#10;jj+/MoqRQUPAhuoeA1Wm8T2M9Gye4kjBrHvU0eUvKWKUJ3sPZ3vVmJjMl+r5zaKmlKTc4rqu373N&#10;MNXz7RAx3StwLG9aHml8xVWxf8A0lT6V5GYe7oy1ZYTW/xUgzBypMvWJYt6lcTOe9GygO5CcXYhm&#10;21OrIqiUk9GF0+lR5En+eS6gzz/C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ufPVO1AAAAAgB&#10;AAAPAAAAAAAAAAEAIAAAACIAAABkcnMvZG93bnJldi54bWxQSwECFAAUAAAACACHTuJAMRA1e60B&#10;AABQAwAADgAAAAAAAAABACAAAAAjAQAAZHJzL2Uyb0RvYy54bWxQSwUGAAAAAAYABgBZAQAAQgUA&#10;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color w:val="000000"/>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合同履行期间，出现工程量偏差，且符合第</w:t>
      </w:r>
      <w:r>
        <w:rPr>
          <w:rFonts w:ascii="仿宋" w:hAnsi="仿宋" w:eastAsia="仿宋" w:cs="仿宋"/>
          <w:color w:val="000000"/>
          <w:sz w:val="24"/>
          <w:szCs w:val="24"/>
        </w:rPr>
        <w:t>73.2</w:t>
      </w:r>
      <w:r>
        <w:rPr>
          <w:rFonts w:hint="eastAsia" w:ascii="仿宋" w:hAnsi="仿宋" w:eastAsia="仿宋" w:cs="仿宋"/>
          <w:color w:val="000000"/>
          <w:sz w:val="24"/>
          <w:szCs w:val="24"/>
        </w:rPr>
        <w:t>款、第</w:t>
      </w:r>
      <w:r>
        <w:rPr>
          <w:rFonts w:ascii="仿宋" w:hAnsi="仿宋" w:eastAsia="仿宋" w:cs="仿宋"/>
          <w:color w:val="000000"/>
          <w:sz w:val="24"/>
          <w:szCs w:val="24"/>
        </w:rPr>
        <w:t>73.3</w:t>
      </w:r>
      <w:r>
        <w:rPr>
          <w:rFonts w:hint="eastAsia" w:ascii="仿宋" w:hAnsi="仿宋" w:eastAsia="仿宋" w:cs="仿宋"/>
          <w:color w:val="000000"/>
          <w:sz w:val="24"/>
          <w:szCs w:val="24"/>
        </w:rPr>
        <w:t>款规定事件的，合同双方当事人应调整合同价款。调整合同价款时，出现第</w:t>
      </w:r>
      <w:r>
        <w:rPr>
          <w:rFonts w:ascii="仿宋" w:hAnsi="仿宋" w:eastAsia="仿宋" w:cs="仿宋"/>
          <w:color w:val="000000"/>
          <w:sz w:val="24"/>
          <w:szCs w:val="24"/>
        </w:rPr>
        <w:t>72.4</w:t>
      </w:r>
      <w:r>
        <w:rPr>
          <w:rFonts w:hint="eastAsia" w:ascii="仿宋" w:hAnsi="仿宋" w:eastAsia="仿宋" w:cs="仿宋"/>
          <w:color w:val="000000"/>
          <w:sz w:val="24"/>
          <w:szCs w:val="24"/>
        </w:rPr>
        <w:t>款情形的，应先按照其规定调整，再按照本条规定调整。</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73.2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upright="1"/>
                    </wps:wsp>
                  </a:graphicData>
                </a:graphic>
              </wp:anchor>
            </w:drawing>
          </mc:Choice>
          <mc:Fallback>
            <w:pict>
              <v:shape id="_x0000_s1026"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8Fk9qsBAABPAwAADgAAAGRycy9lMm9Eb2MueG1srVPBjtMw&#10;EL0j8Q+W79ukq4AgarrSqlouCJAWPsB17MaS7bE8bpP+APwBJy7c+a5+B2On24XlsgcuzvjN5M28&#10;N8nqZnKWHVREA77jy0XNmfISeuN3Hf/y+e7qDWeYhO+FBa86flTIb9YvX6zG0KprGMD2KjIi8diO&#10;oeNDSqGtKpSDcgIXEJSnpIboRKJr3FV9FCOxO1td1/XraoTYhwhSIRK6mZP8zBifQwhaG6k2IPdO&#10;+TSzRmVFIkk4mIB8XabVWsn0UWtUidmOk9JUTmpC8Taf1Xol2l0UYTDyPIJ4zghPNDlhPDW9UG1E&#10;EmwfzT9UzsgICDotJLhqFlIcIRXL+ok394MIqmghqzFcTMf/Rys/HD5FZnr6EhrOvHC08dP3b6cf&#10;v04/vzLCyKAxYEt194Eq03QLExU/4Ehg1j3p6PKTFDHKk73Hi71qSkwS+HbZNDVlJKWapnlFMbFX&#10;jy+HiOmdAsdy0PFI2yumisN7THPpQ0nu5eHOWFs2aP1fAHFmpMqTzxPmKE3b6SxnC/2R1OxDNLuB&#10;WhU9pZx8LjOdv4m8yD/vhfTxP1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SKr63VAAAACAEA&#10;AA8AAAAAAAAAAQAgAAAAIgAAAGRycy9kb3ducmV2LnhtbFBLAQIUABQAAAAIAIdO4kD7wWT2qwEA&#10;AE8DAAAOAAAAAAAAAAEAIAAAACQBAABkcnMvZTJvRG9jLnhtbFBLBQYAAAAABgAGAFkBAABBBQAA&#10;AAA=&#10;">
                <v:fill on="f" focussize="0,0"/>
                <v:stroke on="f"/>
                <v:imagedata o:title=""/>
                <o:lock v:ext="edit" aspectratio="f"/>
                <v:textbox>
                  <w:txbxContent>
                    <w:p>
                      <w:pPr>
                        <w:pStyle w:val="17"/>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color w:val="000000"/>
          <w:sz w:val="24"/>
          <w:szCs w:val="24"/>
        </w:rPr>
        <w:t>对于某一分部分项工程项目，如果因本条规定工程量偏差和第</w:t>
      </w:r>
      <w:r>
        <w:rPr>
          <w:rFonts w:ascii="仿宋" w:hAnsi="仿宋" w:eastAsia="仿宋" w:cs="仿宋"/>
          <w:color w:val="000000"/>
          <w:sz w:val="24"/>
          <w:szCs w:val="24"/>
        </w:rPr>
        <w:t>56</w:t>
      </w:r>
      <w:r>
        <w:rPr>
          <w:rFonts w:hint="eastAsia" w:ascii="仿宋" w:hAnsi="仿宋" w:eastAsia="仿宋" w:cs="仿宋"/>
          <w:color w:val="000000"/>
          <w:sz w:val="24"/>
          <w:szCs w:val="24"/>
        </w:rPr>
        <w:t>条规定工程变更等原因导致工程量偏差超过</w:t>
      </w:r>
      <w:r>
        <w:rPr>
          <w:rFonts w:ascii="仿宋" w:hAnsi="仿宋" w:eastAsia="仿宋" w:cs="仿宋"/>
          <w:color w:val="000000"/>
          <w:sz w:val="24"/>
          <w:szCs w:val="24"/>
        </w:rPr>
        <w:t>10%</w:t>
      </w:r>
      <w:r>
        <w:rPr>
          <w:rFonts w:hint="eastAsia" w:ascii="仿宋" w:hAnsi="仿宋" w:eastAsia="仿宋" w:cs="仿宋"/>
          <w:color w:val="000000"/>
          <w:sz w:val="24"/>
          <w:szCs w:val="24"/>
        </w:rPr>
        <w:t>，且该变化使其分部分项工程费变化超过</w:t>
      </w:r>
      <w:r>
        <w:rPr>
          <w:rFonts w:ascii="仿宋" w:hAnsi="仿宋" w:eastAsia="仿宋" w:cs="仿宋"/>
          <w:color w:val="000000"/>
          <w:sz w:val="24"/>
          <w:szCs w:val="24"/>
        </w:rPr>
        <w:t>0.1%</w:t>
      </w:r>
      <w:r>
        <w:rPr>
          <w:rFonts w:hint="eastAsia" w:ascii="仿宋" w:hAnsi="仿宋" w:eastAsia="仿宋" w:cs="仿宋"/>
          <w:color w:val="000000"/>
          <w:sz w:val="24"/>
          <w:szCs w:val="24"/>
        </w:rPr>
        <w:t>，则超过</w:t>
      </w:r>
      <w:r>
        <w:rPr>
          <w:rFonts w:ascii="仿宋" w:hAnsi="仿宋" w:eastAsia="仿宋" w:cs="仿宋"/>
          <w:color w:val="000000"/>
          <w:sz w:val="24"/>
          <w:szCs w:val="24"/>
        </w:rPr>
        <w:t>10%</w:t>
      </w:r>
      <w:r>
        <w:rPr>
          <w:rFonts w:hint="eastAsia" w:ascii="仿宋" w:hAnsi="仿宋" w:eastAsia="仿宋" w:cs="仿宋"/>
          <w:color w:val="000000"/>
          <w:sz w:val="24"/>
          <w:szCs w:val="24"/>
        </w:rPr>
        <w:t>部分的综合单价应予调整。除专用条款另有约定外，应按照下列规定调整该分部分项工程费结算价：</w:t>
      </w:r>
    </w:p>
    <w:p>
      <w:pPr>
        <w:pStyle w:val="2"/>
        <w:adjustRightInd w:val="0"/>
        <w:snapToGrid w:val="0"/>
        <w:spacing w:line="360" w:lineRule="auto"/>
        <w:ind w:left="2145" w:leftChars="707" w:hanging="660" w:hangingChars="2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）当</w:t>
      </w: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1.1Q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时，</w:t>
      </w:r>
      <w:r>
        <w:rPr>
          <w:rFonts w:ascii="仿宋" w:hAnsi="仿宋" w:eastAsia="仿宋" w:cs="仿宋"/>
          <w:color w:val="000000"/>
          <w:sz w:val="24"/>
          <w:szCs w:val="24"/>
        </w:rPr>
        <w:t>S=1.1Q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w:t>
      </w:r>
      <w:r>
        <w:rPr>
          <w:rFonts w:ascii="仿宋" w:hAnsi="仿宋" w:eastAsia="仿宋" w:cs="仿宋"/>
          <w:color w:val="000000"/>
          <w:sz w:val="24"/>
          <w:szCs w:val="24"/>
        </w:rPr>
        <w:t>P</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w:t>
      </w: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ascii="仿宋" w:hAnsi="仿宋" w:eastAsia="仿宋" w:cs="仿宋"/>
          <w:color w:val="000000"/>
          <w:sz w:val="24"/>
          <w:szCs w:val="24"/>
        </w:rPr>
        <w:t>-1.1Q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w:t>
      </w:r>
      <w:r>
        <w:rPr>
          <w:rFonts w:ascii="仿宋" w:hAnsi="仿宋" w:eastAsia="仿宋" w:cs="仿宋"/>
          <w:color w:val="000000"/>
          <w:sz w:val="24"/>
          <w:szCs w:val="24"/>
        </w:rPr>
        <w:t>P</w:t>
      </w:r>
      <w:r>
        <w:rPr>
          <w:rFonts w:ascii="仿宋" w:hAnsi="仿宋" w:eastAsia="仿宋" w:cs="仿宋"/>
          <w:color w:val="000000"/>
          <w:sz w:val="24"/>
          <w:szCs w:val="24"/>
          <w:vertAlign w:val="subscript"/>
        </w:rPr>
        <w:t>1</w:t>
      </w:r>
    </w:p>
    <w:p>
      <w:pPr>
        <w:pStyle w:val="2"/>
        <w:adjustRightInd w:val="0"/>
        <w:snapToGrid w:val="0"/>
        <w:spacing w:line="360" w:lineRule="auto"/>
        <w:ind w:left="2057" w:leftChars="694" w:hanging="600" w:hangingChars="250"/>
        <w:rPr>
          <w:rFonts w:ascii="仿宋" w:hAnsi="仿宋" w:eastAsia="仿宋" w:cs="仿宋"/>
          <w:color w:val="000000"/>
          <w:sz w:val="24"/>
          <w:szCs w:val="24"/>
          <w:vertAlign w:val="subscript"/>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）当</w:t>
      </w: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0.9Q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时，</w:t>
      </w:r>
      <w:r>
        <w:rPr>
          <w:rFonts w:ascii="仿宋" w:hAnsi="仿宋" w:eastAsia="仿宋" w:cs="仿宋"/>
          <w:color w:val="000000"/>
          <w:sz w:val="24"/>
          <w:szCs w:val="24"/>
        </w:rPr>
        <w:t>S=0.9Q</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w:t>
      </w:r>
      <w:r>
        <w:rPr>
          <w:rFonts w:ascii="仿宋" w:hAnsi="仿宋" w:eastAsia="仿宋" w:cs="仿宋"/>
          <w:color w:val="000000"/>
          <w:sz w:val="24"/>
          <w:szCs w:val="24"/>
        </w:rPr>
        <w:t>P</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w:t>
      </w:r>
      <w:r>
        <w:rPr>
          <w:rFonts w:ascii="仿宋" w:hAnsi="仿宋" w:eastAsia="仿宋" w:cs="仿宋"/>
          <w:color w:val="000000"/>
          <w:sz w:val="24"/>
          <w:szCs w:val="24"/>
        </w:rPr>
        <w:t>0.9Q</w:t>
      </w:r>
      <w:r>
        <w:rPr>
          <w:rFonts w:ascii="仿宋" w:hAnsi="仿宋" w:eastAsia="仿宋" w:cs="仿宋"/>
          <w:color w:val="000000"/>
          <w:sz w:val="24"/>
          <w:szCs w:val="24"/>
          <w:vertAlign w:val="subscript"/>
        </w:rPr>
        <w:t>0</w:t>
      </w: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P</w:t>
      </w:r>
      <w:r>
        <w:rPr>
          <w:rFonts w:ascii="仿宋" w:hAnsi="仿宋" w:eastAsia="仿宋" w:cs="仿宋"/>
          <w:color w:val="000000"/>
          <w:sz w:val="24"/>
          <w:szCs w:val="24"/>
          <w:vertAlign w:val="subscript"/>
        </w:rPr>
        <w:t>1</w:t>
      </w:r>
    </w:p>
    <w:p>
      <w:pPr>
        <w:pStyle w:val="2"/>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式中</w:t>
      </w:r>
      <w:r>
        <w:rPr>
          <w:rFonts w:ascii="仿宋" w:hAnsi="仿宋" w:eastAsia="仿宋" w:cs="仿宋"/>
          <w:color w:val="000000"/>
          <w:sz w:val="24"/>
          <w:szCs w:val="24"/>
        </w:rPr>
        <w:t>S——</w:t>
      </w:r>
      <w:r>
        <w:rPr>
          <w:rFonts w:hint="eastAsia" w:ascii="仿宋" w:hAnsi="仿宋" w:eastAsia="仿宋" w:cs="仿宋"/>
          <w:color w:val="000000"/>
          <w:sz w:val="24"/>
          <w:szCs w:val="24"/>
        </w:rPr>
        <w:t>调整后的某一分部分项工程费结算价；</w:t>
      </w:r>
    </w:p>
    <w:p>
      <w:pPr>
        <w:pStyle w:val="2"/>
        <w:adjustRightInd w:val="0"/>
        <w:snapToGrid w:val="0"/>
        <w:spacing w:line="360" w:lineRule="auto"/>
        <w:ind w:firstLine="2160" w:firstLineChars="900"/>
        <w:rPr>
          <w:rFonts w:ascii="仿宋" w:hAnsi="仿宋" w:eastAsia="仿宋" w:cs="Times New Roman"/>
          <w:color w:val="000000"/>
          <w:sz w:val="24"/>
          <w:szCs w:val="24"/>
        </w:rPr>
      </w:pPr>
      <w:r>
        <w:rPr>
          <w:rFonts w:ascii="仿宋" w:hAnsi="仿宋" w:eastAsia="仿宋" w:cs="仿宋"/>
          <w:color w:val="000000"/>
          <w:sz w:val="24"/>
          <w:szCs w:val="24"/>
        </w:rPr>
        <w:t>Q</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最终完成的工程量；</w:t>
      </w:r>
    </w:p>
    <w:p>
      <w:pPr>
        <w:pStyle w:val="2"/>
        <w:adjustRightInd w:val="0"/>
        <w:snapToGrid w:val="0"/>
        <w:spacing w:line="360" w:lineRule="auto"/>
        <w:ind w:firstLine="2160" w:firstLineChars="900"/>
        <w:rPr>
          <w:rFonts w:ascii="仿宋" w:hAnsi="仿宋" w:eastAsia="仿宋" w:cs="Times New Roman"/>
          <w:color w:val="000000"/>
          <w:sz w:val="24"/>
          <w:szCs w:val="24"/>
        </w:rPr>
      </w:pPr>
      <w:r>
        <w:rPr>
          <w:rFonts w:ascii="仿宋" w:hAnsi="仿宋" w:eastAsia="仿宋" w:cs="仿宋"/>
          <w:color w:val="000000"/>
          <w:sz w:val="24"/>
          <w:szCs w:val="24"/>
        </w:rPr>
        <w:t>Q</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工程量清单中开列的工程量；</w:t>
      </w:r>
    </w:p>
    <w:p>
      <w:pPr>
        <w:pStyle w:val="2"/>
        <w:adjustRightInd w:val="0"/>
        <w:snapToGrid w:val="0"/>
        <w:spacing w:line="360" w:lineRule="auto"/>
        <w:ind w:firstLine="2160" w:firstLineChars="900"/>
        <w:rPr>
          <w:rFonts w:ascii="仿宋" w:hAnsi="仿宋" w:eastAsia="仿宋" w:cs="Times New Roman"/>
          <w:color w:val="000000"/>
          <w:sz w:val="24"/>
          <w:szCs w:val="24"/>
        </w:rPr>
      </w:pPr>
      <w:r>
        <w:rPr>
          <w:rFonts w:ascii="仿宋" w:hAnsi="仿宋" w:eastAsia="仿宋" w:cs="仿宋"/>
          <w:color w:val="000000"/>
          <w:sz w:val="24"/>
          <w:szCs w:val="24"/>
        </w:rPr>
        <w:t>P</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按照最终完成工程量重新调整后的综合单价；</w:t>
      </w:r>
    </w:p>
    <w:p>
      <w:pPr>
        <w:pStyle w:val="2"/>
        <w:adjustRightInd w:val="0"/>
        <w:snapToGrid w:val="0"/>
        <w:spacing w:line="360" w:lineRule="auto"/>
        <w:ind w:firstLine="2160" w:firstLineChars="900"/>
        <w:rPr>
          <w:rFonts w:ascii="仿宋" w:hAnsi="仿宋" w:eastAsia="仿宋" w:cs="Times New Roman"/>
          <w:b/>
          <w:bCs/>
          <w:color w:val="000000"/>
          <w:sz w:val="24"/>
          <w:szCs w:val="24"/>
        </w:rPr>
      </w:pPr>
      <w:r>
        <w:rPr>
          <w:rFonts w:ascii="仿宋" w:hAnsi="仿宋" w:eastAsia="仿宋" w:cs="仿宋"/>
          <w:color w:val="000000"/>
          <w:sz w:val="24"/>
          <w:szCs w:val="24"/>
        </w:rPr>
        <w:t>P</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承包人在工程量清单中填报的综合单价。</w:t>
      </w:r>
    </w:p>
    <w:p>
      <w:pPr>
        <w:pStyle w:val="2"/>
        <w:adjustRightInd w:val="0"/>
        <w:snapToGrid w:val="0"/>
        <w:spacing w:line="480" w:lineRule="auto"/>
        <w:rPr>
          <w:rFonts w:ascii="仿宋" w:hAnsi="仿宋" w:eastAsia="仿宋" w:cs="Times New Roman"/>
          <w:color w:val="000000"/>
          <w:sz w:val="24"/>
          <w:szCs w:val="24"/>
        </w:rPr>
      </w:pPr>
      <w:r>
        <w:rPr>
          <w:rFonts w:ascii="仿宋" w:hAnsi="仿宋" w:eastAsia="仿宋" w:cs="仿宋"/>
          <w:b/>
          <w:bCs/>
          <w:color w:val="000000"/>
          <w:sz w:val="24"/>
          <w:szCs w:val="24"/>
        </w:rPr>
        <w:t>73.3</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upright="1"/>
                    </wps:wsp>
                  </a:graphicData>
                </a:graphic>
              </wp:anchor>
            </w:drawing>
          </mc:Choice>
          <mc:Fallback>
            <w:pict>
              <v:shape id="_x0000_s1026"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DBv67jrQEAAE8DAAAOAAAAZHJzL2Uyb0RvYy54bWytU0Fu2zAQ&#10;vBfoHwjeY8mBY6SC5QCBkV6KtkCSB9AUaREguQSXtuQPtD/oqZfe+y6/I0vacdr0kkMvFLk7mt2Z&#10;JRc3o7NspyIa8C2fTmrOlJfQGb9p+ePD3cU1Z5iE74QFr1q+V8hvlu/fLYbQqEvowXYqMiLx2Ayh&#10;5X1KoakqlL1yAicQlKekhuhEomPcVF0UA7E7W13W9bwaIHYhglSIFF0dk/zEGN9CCFobqVYgt075&#10;dGSNyopEkrA3AfmydKu1kumL1qgSsy0npamsVIT267xWy4VoNlGE3shTC+ItLbzS5ITxVPRMtRJJ&#10;sG00/1A5IyMg6DSR4KqjkOIIqZjWr7y570VQRQtZjeFsOv4/Wvl59zUy09FNmHPmhaOJH358P/z8&#10;ffj1jVGMDBoCNoS7D4RM4y2MBH6OIwWz7lFHl7+kiFGe7N2f7VVjYpKCH6azWU0ZSamr+mo2L/ZX&#10;Lz+HiOmjAsfypuWRpldMFbtPmKgRgj5Dci0Pd8baMkHr/woQMEeq3Pmxw7xL43o8yVlDtyc12xDN&#10;pqdSRU+Bk8+l0OlO5EH+eS6kL+9g+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1RYym1AAAAAgB&#10;AAAPAAAAAAAAAAEAIAAAACIAAABkcnMvZG93bnJldi54bWxQSwECFAAUAAAACACHTuJAwb+u460B&#10;AABPAwAADgAAAAAAAAABACAAAAAjAQAAZHJzL2Uyb0RvYy54bWxQSwUGAAAAAAYABgBZAQAAQgUA&#10;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color w:val="000000"/>
          <w:sz w:val="24"/>
          <w:szCs w:val="24"/>
        </w:rPr>
        <w:t>如果因本条规定工程量偏差使某一分部分项工程费的变化超过</w:t>
      </w:r>
      <w:r>
        <w:rPr>
          <w:rFonts w:ascii="仿宋" w:hAnsi="仿宋" w:eastAsia="仿宋" w:cs="仿宋"/>
          <w:color w:val="000000"/>
          <w:sz w:val="24"/>
          <w:szCs w:val="24"/>
        </w:rPr>
        <w:t>10%</w:t>
      </w:r>
      <w:r>
        <w:rPr>
          <w:rFonts w:hint="eastAsia" w:ascii="仿宋" w:hAnsi="仿宋" w:eastAsia="仿宋" w:cs="仿宋"/>
          <w:color w:val="000000"/>
          <w:sz w:val="24"/>
          <w:szCs w:val="24"/>
        </w:rPr>
        <w:t>，且该变化引起措施项目相应发生变化，则发生变化部分的措施项目费应按照第</w:t>
      </w:r>
      <w:r>
        <w:rPr>
          <w:rFonts w:ascii="仿宋" w:hAnsi="仿宋" w:eastAsia="仿宋" w:cs="仿宋"/>
          <w:color w:val="000000"/>
          <w:sz w:val="24"/>
          <w:szCs w:val="24"/>
        </w:rPr>
        <w:t>72.3</w:t>
      </w:r>
      <w:r>
        <w:rPr>
          <w:rFonts w:hint="eastAsia" w:ascii="仿宋" w:hAnsi="仿宋" w:eastAsia="仿宋" w:cs="仿宋"/>
          <w:color w:val="000000"/>
          <w:sz w:val="24"/>
          <w:szCs w:val="24"/>
        </w:rPr>
        <w:t>款规定调整。除专用条款另有约定外，应按照下列规定调整发生变化的措施项目费结算价：</w:t>
      </w:r>
    </w:p>
    <w:p>
      <w:pPr>
        <w:pStyle w:val="2"/>
        <w:tabs>
          <w:tab w:val="left" w:pos="900"/>
        </w:tabs>
        <w:adjustRightInd w:val="0"/>
        <w:snapToGrid w:val="0"/>
        <w:spacing w:line="360" w:lineRule="auto"/>
        <w:ind w:left="2240" w:leftChars="781" w:hanging="600" w:hangingChars="250"/>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）当</w:t>
      </w:r>
      <w:r>
        <w:rPr>
          <w:rFonts w:ascii="仿宋" w:hAnsi="仿宋" w:eastAsia="仿宋" w:cs="仿宋"/>
          <w:color w:val="000000"/>
          <w:sz w:val="24"/>
          <w:szCs w:val="24"/>
        </w:rPr>
        <w:t>S</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1.1S</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时，</w:t>
      </w:r>
      <w:r>
        <w:rPr>
          <w:rFonts w:ascii="仿宋" w:hAnsi="仿宋" w:eastAsia="仿宋" w:cs="仿宋"/>
          <w:color w:val="000000"/>
          <w:sz w:val="24"/>
          <w:szCs w:val="24"/>
        </w:rPr>
        <w:t>M</w:t>
      </w:r>
      <w:r>
        <w:rPr>
          <w:rFonts w:ascii="仿宋" w:hAnsi="仿宋" w:eastAsia="仿宋" w:cs="仿宋"/>
          <w:color w:val="000000"/>
          <w:sz w:val="24"/>
          <w:szCs w:val="24"/>
          <w:vertAlign w:val="subscript"/>
        </w:rPr>
        <w:t>1</w:t>
      </w:r>
      <w:r>
        <w:rPr>
          <w:rFonts w:ascii="仿宋" w:hAnsi="仿宋" w:eastAsia="仿宋" w:cs="仿宋"/>
          <w:color w:val="000000"/>
          <w:sz w:val="24"/>
          <w:szCs w:val="24"/>
        </w:rPr>
        <w:t>=M</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w:t>
      </w:r>
      <w:r>
        <w:rPr>
          <w:rFonts w:ascii="仿宋" w:hAnsi="仿宋" w:eastAsia="仿宋" w:cs="仿宋"/>
          <w:color w:val="000000"/>
          <w:sz w:val="24"/>
          <w:szCs w:val="24"/>
        </w:rPr>
        <w:t>M</w:t>
      </w:r>
    </w:p>
    <w:p>
      <w:pPr>
        <w:pStyle w:val="2"/>
        <w:adjustRightInd w:val="0"/>
        <w:snapToGrid w:val="0"/>
        <w:spacing w:line="360" w:lineRule="auto"/>
        <w:ind w:left="2240" w:leftChars="781" w:hanging="600" w:hangingChars="250"/>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）当</w:t>
      </w:r>
      <w:r>
        <w:rPr>
          <w:rFonts w:ascii="仿宋" w:hAnsi="仿宋" w:eastAsia="仿宋" w:cs="仿宋"/>
          <w:color w:val="000000"/>
          <w:sz w:val="24"/>
          <w:szCs w:val="24"/>
        </w:rPr>
        <w:t>S</w:t>
      </w:r>
      <w:r>
        <w:rPr>
          <w:rFonts w:ascii="仿宋" w:hAnsi="仿宋" w:eastAsia="仿宋" w:cs="仿宋"/>
          <w:color w:val="000000"/>
          <w:sz w:val="24"/>
          <w:szCs w:val="24"/>
          <w:vertAlign w:val="subscript"/>
        </w:rPr>
        <w:t>1</w:t>
      </w:r>
      <w:r>
        <w:rPr>
          <w:rFonts w:hint="eastAsia" w:ascii="仿宋" w:hAnsi="仿宋" w:eastAsia="仿宋" w:cs="仿宋"/>
          <w:color w:val="000000"/>
          <w:sz w:val="24"/>
          <w:szCs w:val="24"/>
        </w:rPr>
        <w:t>﹤</w:t>
      </w:r>
      <w:r>
        <w:rPr>
          <w:rFonts w:ascii="仿宋" w:hAnsi="仿宋" w:eastAsia="仿宋" w:cs="仿宋"/>
          <w:color w:val="000000"/>
          <w:sz w:val="24"/>
          <w:szCs w:val="24"/>
        </w:rPr>
        <w:t>0.9S</w:t>
      </w:r>
      <w:r>
        <w:rPr>
          <w:rFonts w:ascii="仿宋" w:hAnsi="仿宋" w:eastAsia="仿宋" w:cs="仿宋"/>
          <w:color w:val="000000"/>
          <w:sz w:val="24"/>
          <w:szCs w:val="24"/>
          <w:vertAlign w:val="subscript"/>
        </w:rPr>
        <w:t>0</w:t>
      </w:r>
      <w:r>
        <w:rPr>
          <w:rFonts w:hint="eastAsia" w:ascii="仿宋" w:hAnsi="仿宋" w:eastAsia="仿宋" w:cs="仿宋"/>
          <w:color w:val="000000"/>
          <w:sz w:val="24"/>
          <w:szCs w:val="24"/>
        </w:rPr>
        <w:t>时，</w:t>
      </w:r>
      <w:r>
        <w:rPr>
          <w:rFonts w:ascii="仿宋" w:hAnsi="仿宋" w:eastAsia="仿宋" w:cs="仿宋"/>
          <w:color w:val="000000"/>
          <w:sz w:val="24"/>
          <w:szCs w:val="24"/>
        </w:rPr>
        <w:t>M</w:t>
      </w:r>
      <w:r>
        <w:rPr>
          <w:rFonts w:ascii="仿宋" w:hAnsi="仿宋" w:eastAsia="仿宋" w:cs="仿宋"/>
          <w:color w:val="000000"/>
          <w:sz w:val="24"/>
          <w:szCs w:val="24"/>
          <w:vertAlign w:val="subscript"/>
        </w:rPr>
        <w:t>1</w:t>
      </w:r>
      <w:r>
        <w:rPr>
          <w:rFonts w:ascii="仿宋" w:hAnsi="仿宋" w:eastAsia="仿宋" w:cs="仿宋"/>
          <w:color w:val="000000"/>
          <w:sz w:val="24"/>
          <w:szCs w:val="24"/>
        </w:rPr>
        <w:t>=M</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w:t>
      </w:r>
      <w:r>
        <w:rPr>
          <w:rFonts w:ascii="仿宋" w:hAnsi="仿宋" w:eastAsia="仿宋" w:cs="仿宋"/>
          <w:color w:val="000000"/>
          <w:sz w:val="24"/>
          <w:szCs w:val="24"/>
        </w:rPr>
        <w:t>M</w:t>
      </w:r>
    </w:p>
    <w:p>
      <w:pPr>
        <w:pStyle w:val="2"/>
        <w:adjustRightInd w:val="0"/>
        <w:snapToGrid w:val="0"/>
        <w:spacing w:line="360" w:lineRule="auto"/>
        <w:ind w:firstLine="1800" w:firstLineChars="750"/>
        <w:rPr>
          <w:rFonts w:ascii="仿宋" w:hAnsi="仿宋" w:eastAsia="仿宋" w:cs="Times New Roman"/>
          <w:color w:val="000000"/>
          <w:sz w:val="24"/>
          <w:szCs w:val="24"/>
        </w:rPr>
      </w:pPr>
      <w:r>
        <w:rPr>
          <w:rFonts w:hint="eastAsia" w:ascii="仿宋" w:hAnsi="仿宋" w:eastAsia="仿宋" w:cs="仿宋"/>
          <w:color w:val="000000"/>
          <w:sz w:val="24"/>
          <w:szCs w:val="24"/>
        </w:rPr>
        <w:t>式中</w:t>
      </w:r>
      <w:r>
        <w:rPr>
          <w:rFonts w:ascii="仿宋" w:hAnsi="仿宋" w:eastAsia="仿宋" w:cs="仿宋"/>
          <w:color w:val="000000"/>
          <w:sz w:val="24"/>
          <w:szCs w:val="24"/>
        </w:rPr>
        <w:t>M</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调整后的发生变化措施项目费结算价；</w:t>
      </w:r>
    </w:p>
    <w:p>
      <w:pPr>
        <w:pStyle w:val="2"/>
        <w:adjustRightInd w:val="0"/>
        <w:snapToGrid w:val="0"/>
        <w:spacing w:line="360" w:lineRule="auto"/>
        <w:ind w:firstLine="2280" w:firstLineChars="950"/>
        <w:rPr>
          <w:rFonts w:ascii="仿宋" w:hAnsi="仿宋" w:eastAsia="仿宋" w:cs="Times New Roman"/>
          <w:color w:val="000000"/>
          <w:sz w:val="24"/>
          <w:szCs w:val="24"/>
        </w:rPr>
      </w:pPr>
      <w:r>
        <w:rPr>
          <w:rFonts w:ascii="仿宋" w:hAnsi="仿宋" w:eastAsia="仿宋" w:cs="仿宋"/>
          <w:color w:val="000000"/>
          <w:sz w:val="24"/>
          <w:szCs w:val="24"/>
        </w:rPr>
        <w:t>M</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承包人在工程量清单中填报的措施项目费；</w:t>
      </w:r>
    </w:p>
    <w:p>
      <w:pPr>
        <w:pStyle w:val="2"/>
        <w:adjustRightInd w:val="0"/>
        <w:snapToGrid w:val="0"/>
        <w:spacing w:line="360" w:lineRule="auto"/>
        <w:ind w:left="960" w:leftChars="457" w:firstLine="1320" w:firstLineChars="550"/>
        <w:rPr>
          <w:rFonts w:ascii="仿宋" w:hAnsi="仿宋" w:eastAsia="仿宋" w:cs="Times New Roman"/>
          <w:color w:val="000000"/>
          <w:sz w:val="24"/>
          <w:szCs w:val="24"/>
        </w:rPr>
      </w:pPr>
      <w:r>
        <w:rPr>
          <w:rFonts w:ascii="Courier New" w:eastAsia="仿宋" w:cs="Courier New"/>
          <w:color w:val="000000"/>
          <w:sz w:val="24"/>
          <w:szCs w:val="24"/>
        </w:rPr>
        <w:t>∆</w:t>
      </w:r>
      <w:r>
        <w:rPr>
          <w:rFonts w:ascii="仿宋" w:hAnsi="仿宋" w:eastAsia="仿宋" w:cs="仿宋"/>
          <w:color w:val="000000"/>
          <w:sz w:val="24"/>
          <w:szCs w:val="24"/>
        </w:rPr>
        <w:t>M——</w:t>
      </w:r>
      <w:r>
        <w:rPr>
          <w:rFonts w:hint="eastAsia" w:ascii="仿宋" w:hAnsi="仿宋" w:eastAsia="仿宋" w:cs="仿宋"/>
          <w:color w:val="000000"/>
          <w:sz w:val="24"/>
          <w:szCs w:val="24"/>
        </w:rPr>
        <w:t>按照第</w:t>
      </w:r>
      <w:r>
        <w:rPr>
          <w:rFonts w:ascii="仿宋" w:hAnsi="仿宋" w:eastAsia="仿宋" w:cs="仿宋"/>
          <w:color w:val="000000"/>
          <w:sz w:val="24"/>
          <w:szCs w:val="24"/>
        </w:rPr>
        <w:t>72.3</w:t>
      </w:r>
      <w:r>
        <w:rPr>
          <w:rFonts w:hint="eastAsia" w:ascii="仿宋" w:hAnsi="仿宋" w:eastAsia="仿宋" w:cs="仿宋"/>
          <w:color w:val="000000"/>
          <w:sz w:val="24"/>
          <w:szCs w:val="24"/>
        </w:rPr>
        <w:t>款规定调整的发生变化部分的措施项目费；</w:t>
      </w:r>
    </w:p>
    <w:p>
      <w:pPr>
        <w:pStyle w:val="2"/>
        <w:adjustRightInd w:val="0"/>
        <w:snapToGrid w:val="0"/>
        <w:spacing w:line="360" w:lineRule="auto"/>
        <w:ind w:firstLine="2280" w:firstLineChars="950"/>
        <w:rPr>
          <w:rFonts w:ascii="仿宋" w:hAnsi="仿宋" w:eastAsia="仿宋" w:cs="Times New Roman"/>
          <w:color w:val="000000"/>
          <w:sz w:val="24"/>
          <w:szCs w:val="24"/>
        </w:rPr>
      </w:pPr>
      <w:r>
        <w:rPr>
          <w:rFonts w:ascii="仿宋" w:hAnsi="仿宋" w:eastAsia="仿宋" w:cs="仿宋"/>
          <w:color w:val="000000"/>
          <w:sz w:val="24"/>
          <w:szCs w:val="24"/>
        </w:rPr>
        <w:t>S</w:t>
      </w:r>
      <w:r>
        <w:rPr>
          <w:rFonts w:ascii="仿宋" w:hAnsi="仿宋" w:eastAsia="仿宋" w:cs="仿宋"/>
          <w:color w:val="000000"/>
          <w:sz w:val="24"/>
          <w:szCs w:val="24"/>
          <w:vertAlign w:val="subscript"/>
        </w:rPr>
        <w:t>1</w:t>
      </w:r>
      <w:r>
        <w:rPr>
          <w:rFonts w:ascii="仿宋" w:hAnsi="仿宋" w:eastAsia="仿宋" w:cs="仿宋"/>
          <w:color w:val="000000"/>
          <w:sz w:val="24"/>
          <w:szCs w:val="24"/>
        </w:rPr>
        <w:t>——</w:t>
      </w:r>
      <w:r>
        <w:rPr>
          <w:rFonts w:hint="eastAsia" w:ascii="仿宋" w:hAnsi="仿宋" w:eastAsia="仿宋" w:cs="仿宋"/>
          <w:color w:val="000000"/>
          <w:sz w:val="24"/>
          <w:szCs w:val="24"/>
        </w:rPr>
        <w:t>调整后的某一分部分项工程费结算价；</w:t>
      </w:r>
    </w:p>
    <w:p>
      <w:pPr>
        <w:pStyle w:val="2"/>
        <w:adjustRightInd w:val="0"/>
        <w:snapToGrid w:val="0"/>
        <w:spacing w:line="360" w:lineRule="auto"/>
        <w:ind w:firstLine="2280" w:firstLineChars="950"/>
        <w:rPr>
          <w:rFonts w:ascii="仿宋" w:hAnsi="仿宋" w:eastAsia="仿宋" w:cs="Times New Roman"/>
          <w:color w:val="000000"/>
          <w:sz w:val="24"/>
          <w:szCs w:val="24"/>
        </w:rPr>
      </w:pPr>
      <w:r>
        <w:rPr>
          <w:rFonts w:ascii="仿宋" w:hAnsi="仿宋" w:eastAsia="仿宋" w:cs="仿宋"/>
          <w:color w:val="000000"/>
          <w:sz w:val="24"/>
          <w:szCs w:val="24"/>
        </w:rPr>
        <w:t>S</w:t>
      </w:r>
      <w:r>
        <w:rPr>
          <w:rFonts w:ascii="仿宋" w:hAnsi="仿宋" w:eastAsia="仿宋" w:cs="仿宋"/>
          <w:color w:val="000000"/>
          <w:sz w:val="24"/>
          <w:szCs w:val="24"/>
          <w:vertAlign w:val="subscript"/>
        </w:rPr>
        <w:t>0</w:t>
      </w:r>
      <w:r>
        <w:rPr>
          <w:rFonts w:ascii="仿宋" w:hAnsi="仿宋" w:eastAsia="仿宋" w:cs="仿宋"/>
          <w:color w:val="000000"/>
          <w:sz w:val="24"/>
          <w:szCs w:val="24"/>
        </w:rPr>
        <w:t>——</w:t>
      </w:r>
      <w:r>
        <w:rPr>
          <w:rFonts w:hint="eastAsia" w:ascii="仿宋" w:hAnsi="仿宋" w:eastAsia="仿宋" w:cs="仿宋"/>
          <w:color w:val="000000"/>
          <w:sz w:val="24"/>
          <w:szCs w:val="24"/>
        </w:rPr>
        <w:t>承包人报价文件对应的某一分部分项工程费。</w:t>
      </w:r>
    </w:p>
    <w:p>
      <w:pPr>
        <w:tabs>
          <w:tab w:val="left" w:pos="1620"/>
        </w:tabs>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01" w:name="_Toc469384058"/>
      <w:bookmarkStart w:id="302" w:name="_Toc10624898"/>
      <w:bookmarkStart w:id="303" w:name="_Toc29472"/>
      <w:r>
        <w:rPr>
          <w:rFonts w:hint="eastAsia" w:ascii="仿宋" w:hAnsi="仿宋" w:eastAsia="仿宋" w:cs="仿宋"/>
          <w:b/>
          <w:bCs/>
          <w:sz w:val="24"/>
          <w:szCs w:val="24"/>
        </w:rPr>
        <w:t>★</w:t>
      </w:r>
      <w:r>
        <w:rPr>
          <w:rFonts w:ascii="仿宋" w:hAnsi="仿宋" w:eastAsia="仿宋" w:cs="仿宋"/>
          <w:b/>
          <w:bCs/>
          <w:color w:val="000000"/>
          <w:sz w:val="24"/>
          <w:szCs w:val="24"/>
        </w:rPr>
        <w:t xml:space="preserve">74  </w:t>
      </w:r>
      <w:r>
        <w:rPr>
          <w:rFonts w:hint="eastAsia" w:ascii="仿宋" w:hAnsi="仿宋" w:eastAsia="仿宋" w:cs="仿宋"/>
          <w:b/>
          <w:bCs/>
          <w:color w:val="000000"/>
          <w:sz w:val="24"/>
          <w:szCs w:val="24"/>
        </w:rPr>
        <w:t>费用索赔事件</w:t>
      </w:r>
      <w:bookmarkEnd w:id="301"/>
      <w:bookmarkEnd w:id="302"/>
      <w:bookmarkEnd w:id="303"/>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74.1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upright="1"/>
                    </wps:wsp>
                  </a:graphicData>
                </a:graphic>
              </wp:anchor>
            </w:drawing>
          </mc:Choice>
          <mc:Fallback>
            <w:pict>
              <v:shape id="_x0000_s1026"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6uQhR6wBAABNAwAADgAAAGRycy9lMm9Eb2MueG1srVPBjtMw&#10;EL0j8Q+W79RptlqxUdOVVtVyQYC08AGu4zSWbI/lcZv0B+APOHHhznf1Oxi73S4slz1wceyZlzfz&#10;3tjL28lZttcRDfiWz2cVZ9or6IzftvzL5/s3bznDJH0nLXjd8oNGfrt6/Wo5hkbXMIDtdGRE4rEZ&#10;Q8uHlEIjBKpBO4kzCNpTsofoZKJj3IouypHYnRV1VV2LEWIXIiiNSNH1KcnPjPElhND3Ruk1qJ3T&#10;Pp1Yo7YykSQcTEC+Kt32vVbpY9+jTsy2nJSmslIR2m/yKlZL2WyjDINR5xbkS1p4pslJ46nohWot&#10;k2S7aP6hckZFQOjTTIETJyHFEVIxr5558zDIoIsWshrDxXT8f7Tqw/5TZKZrec2Zl44Gfvz+7fjj&#10;1/HnV1Zne8aADaEeAuHSdAcTXZrHOFIwq5766PKX9DDKk7mHi7l6SkxR8Ga+WFSUUZS6urmuF8V8&#10;8fRziJjeaXAsb1oeaXbFUrl/j4kaIegjJNfycG+sLfOz/q8AAXNE5M5PHeZdmjbTWc4GugOp2YVo&#10;tgOVKnoKnFwuhc43Io/xz3MhfXoF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Pz/Bw1QAAAAgB&#10;AAAPAAAAAAAAAAEAIAAAACIAAABkcnMvZG93bnJldi54bWxQSwECFAAUAAAACACHTuJA6uQhR6wB&#10;AABNAwAADgAAAAAAAAABACAAAAAkAQAAZHJzL2Uyb0RvYy54bWxQSwUGAAAAAAYABgBZAQAAQgUA&#10;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color w:val="000000"/>
          <w:sz w:val="24"/>
          <w:szCs w:val="24"/>
        </w:rPr>
        <w:t>费用索赔是指合同履行期间，对于非自己过错而应由对方当事人承担责任的情况造成的损失，向对方当事人提出经济补偿要求的行为。</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合同履行期间，出现费用索赔事件的，合同双方当事人应调整合同价款。</w:t>
      </w:r>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74.2  </w:t>
      </w:r>
      <w:r>
        <w:rPr>
          <w:rFonts w:ascii="仿宋" w:hAnsi="仿宋" w:eastAsia="仿宋" w:cs="仿宋"/>
          <w:b/>
          <w:bCs/>
          <w:color w:val="000000"/>
          <w:sz w:val="24"/>
          <w:szCs w:val="24"/>
          <w:u w:val="dotted"/>
        </w:rPr>
        <w:t xml:space="preserve">                                                                                      </w:t>
      </w:r>
      <w:r>
        <w:rPr>
          <w:rFonts w:ascii="仿宋" w:hAnsi="仿宋" w:eastAsia="仿宋" w:cs="仿宋"/>
          <w:b/>
          <w:bCs/>
          <w:color w:val="000000"/>
          <w:sz w:val="24"/>
          <w:szCs w:val="24"/>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upright="1"/>
                    </wps:wsp>
                  </a:graphicData>
                </a:graphic>
              </wp:anchor>
            </w:drawing>
          </mc:Choice>
          <mc:Fallback>
            <w:pict>
              <v:shape id="_x0000_s1026"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icl5Uq0BAABPAwAADgAAAGRycy9lMm9Eb2MueG1srVNBbtsw&#10;ELwXyB8I3mPKjhE0guUAgZFeiqZA2gfQFGURILkEl7bkDzQ/6KmX3vsuv6NL2nHa9JJDLxQ5u5rd&#10;mSUXt6OzbKcjGvANn04qzrRX0Bq/afjXL/eX7znDJH0rLXjd8L1Gfru8eLcYQq1n0INtdWRE4rEe&#10;QsP7lEItBKpeO4kTCNpTsIPoZKJj3Ig2yoHYnRWzqroWA8Q2RFAakdDVMchPjPEthNB1RukVqK3T&#10;Ph1Zo7YykSTsTUC+LN12nVbpoetQJ2YbTkpTWakI7dd5FcuFrDdRht6oUwvyLS280uSk8VT0TLWS&#10;SbJtNP9QOaMiIHRposCJo5DiCKmYVq+8eexl0EULWY3hbDr+P1r1afc5MtM2fEaWeOlo4ofvT4cf&#10;vw4/vzHCyKAhYE15j4Ey03gHI12bZxwJzLrHLrr8JUWM4sS1P9urx8QUgTfT+byiiKLQ1c31bF7Y&#10;xcvPIWL6oMGxvGl4pOkVU+XuIyZqhFKfU3ItD/fG2jJB6/8CKDEjInd+7DDv0rgeT3LW0O5JzTZE&#10;s+mpVNFT0snnUuh0J/Ig/zwX0pd3s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8/wcNUAAAAI&#10;AQAADwAAAAAAAAABACAAAAAiAAAAZHJzL2Rvd25yZXYueG1sUEsBAhQAFAAAAAgAh07iQInJeVKt&#10;AQAATwMAAA4AAAAAAAAAAQAgAAAAJAEAAGRycy9lMm9Eb2MueG1sUEsFBgAAAAAGAAYAWQEAAEMF&#10;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color w:val="000000"/>
          <w:sz w:val="24"/>
          <w:szCs w:val="24"/>
        </w:rPr>
        <w:t>如果承包人根据合同约定提出任何费用或其它形式的损失索赔时，应在该索赔事件首次发生之后的</w:t>
      </w:r>
      <w:r>
        <w:rPr>
          <w:rFonts w:ascii="仿宋" w:hAnsi="仿宋" w:eastAsia="仿宋" w:cs="仿宋"/>
          <w:color w:val="000000"/>
          <w:sz w:val="24"/>
          <w:szCs w:val="24"/>
        </w:rPr>
        <w:t>14</w:t>
      </w:r>
      <w:r>
        <w:rPr>
          <w:rFonts w:hint="eastAsia" w:ascii="仿宋" w:hAnsi="仿宋" w:eastAsia="仿宋" w:cs="仿宋"/>
          <w:color w:val="000000"/>
          <w:sz w:val="24"/>
          <w:szCs w:val="24"/>
        </w:rPr>
        <w:t>天内向造价工程师发出索赔意向书，并抄送发包人。</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74.3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upright="1"/>
                    </wps:wsp>
                  </a:graphicData>
                </a:graphic>
              </wp:anchor>
            </w:drawing>
          </mc:Choice>
          <mc:Fallback>
            <w:pict>
              <v:shape id="_x0000_s1026"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MV8cXGsAQAATQMAAA4AAABkcnMvZTJvRG9jLnhtbK1TS44TMRDd&#10;I3EHy3vSnWg+0EpnJBQNGwRIAwdw3Hbaku2yXE66cwG4ASs27DlXzkHZncnAzGYWs3HbVdWv3ntl&#10;L29GZ9leRTTgWz6f1ZwpL6Ezftvyb19v37zlDJPwnbDgVcsPCvnN6vWr5RAatYAebKciIxCPzRBa&#10;3qcUmqpC2SsncAZBeUpqiE4kOsZt1UUxELqz1aKur6oBYhciSIVI0fWU5CfE+BxA0NpItQa5c8qn&#10;CTUqKxJJwt4E5KvCVmsl02etUSVmW05KU1mpCe03ea1WS9Fsowi9kScK4jkUHmlywnhqeoZaiyTY&#10;LponUM7ICAg6zSS4ahJSHCEV8/qRN3e9CKpoIasxnE3Hl4OVn/ZfIjNdy68588LRwI8/fxx//Tn+&#10;/s6usz1DwIaq7gLVpfE9jHRp7uNIwax61NHlL+lhlCdzD2dz1ZiYpOC7+cVFTRlJqcvF4qq+zCjV&#10;w88hYvqgwLG8aXmk2RVLxf4jpqn0viT38nBrrC3zs/6/AGHmSJWZTwzzLo2b8SRnA92B1OxCNNue&#10;WhU9pZxcLpxONyKP8d9zAX14Ba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902QKdMAAAAHAQAA&#10;DwAAAAAAAAABACAAAAAiAAAAZHJzL2Rvd25yZXYueG1sUEsBAhQAFAAAAAgAh07iQMV8cXGsAQAA&#10;TQMAAA4AAAAAAAAAAQAgAAAAIgEAAGRycy9lMm9Eb2MueG1sUEsFBgAAAAAGAAYAWQEAAEAFAAAA&#10;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color w:val="000000"/>
          <w:sz w:val="24"/>
          <w:szCs w:val="24"/>
        </w:rPr>
        <w:t>在索赔事件发生时，承包人应保存当时的记录，作为申请索赔的凭证。造价工程师在接到索赔意向书时，无需确认是否属于发包人责任，应先审查记录并可要求承包人进一步</w:t>
      </w:r>
      <w:r>
        <w:rPr>
          <w:rFonts w:hint="eastAsia" w:ascii="仿宋" w:hAnsi="仿宋" w:eastAsia="仿宋" w:cs="仿宋"/>
          <w:color w:val="000000"/>
          <w:sz w:val="24"/>
          <w:szCs w:val="24"/>
          <w:lang w:eastAsia="zh-CN"/>
        </w:rPr>
        <w:t>做好</w:t>
      </w:r>
      <w:r>
        <w:rPr>
          <w:rFonts w:hint="eastAsia" w:ascii="仿宋" w:hAnsi="仿宋" w:eastAsia="仿宋" w:cs="仿宋"/>
          <w:color w:val="000000"/>
          <w:sz w:val="24"/>
          <w:szCs w:val="24"/>
        </w:rPr>
        <w:t>补充记录。承包人应配合造价工程师审查其记录，在造价工程师有要求时，应当向造价工程师提供记录的复印件。</w:t>
      </w:r>
    </w:p>
    <w:p>
      <w:pPr>
        <w:pStyle w:val="2"/>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74.4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upright="1"/>
                    </wps:wsp>
                  </a:graphicData>
                </a:graphic>
              </wp:anchor>
            </w:drawing>
          </mc:Choice>
          <mc:Fallback>
            <w:pict>
              <v:shape id="_x0000_s1026"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LJohvCsAQAAUAMAAA4AAABkcnMvZTJvRG9jLnhtbK1TwW4TMRC9&#10;I/EPlu/E2wjRaJVNpSpqLwiQCh/geO2sJdtjeZzs5gfgDzhx4c535TsYO2kK5dIDF6898/xm3hvv&#10;8mbyju11Qguh41ezhjMdFPQ2bDv+5fPdmwVnmGXopYOgO37QyG9Wr18tx9jqOQzgep0YkQRsx9jx&#10;IefYCoFq0F7iDKIOlDSQvMx0TFvRJzkSu3di3jTvxAipjwmURqTo+pTkZ8b0EkIwxiq9BrXzOuQT&#10;a9JOZpKEg43IV7VbY7TKH41BnZnrOCnNdaUitN+UVayWst0mGQerzi3Il7TwTJOXNlDRC9VaZsl2&#10;yf5D5a1KgGDyTIEXJyHVEVJx1Tzz5mGQUVctZDXGi+n4/2jVh/2nxGxPL+GasyA9Tfz4/dvxx6/j&#10;z6+MYmTQGLEl3EMkZJ5uYSLwYxwpWHRPJvnyJUWM8mTv4WKvnjJT5VIzX1w3lFKUe7ugt1D9F0+3&#10;Y8J8r8Gzsul4ovFVV+X+PWbqhKCPkFIswJ11ro7Qhb8CBCwRUVo/tVh2edpMZz0b6A8kZxeT3Q5U&#10;qgqqcDK6Fjo/ijLJP8+V9OlHWP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GayXNMAAAAHAQAA&#10;DwAAAAAAAAABACAAAAAiAAAAZHJzL2Rvd25yZXYueG1sUEsBAhQAFAAAAAgAh07iQLJohvCsAQAA&#10;UAMAAA4AAAAAAAAAAQAgAAAAIgEAAGRycy9lMm9Eb2MueG1sUEsFBgAAAAAGAAYAWQEAAEAFAAAA&#10;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color w:val="000000"/>
          <w:sz w:val="24"/>
          <w:szCs w:val="24"/>
        </w:rPr>
        <w:t>在发出索赔意向书后的</w:t>
      </w:r>
      <w:r>
        <w:rPr>
          <w:rFonts w:ascii="仿宋" w:hAnsi="仿宋" w:eastAsia="仿宋" w:cs="仿宋"/>
          <w:color w:val="000000"/>
          <w:sz w:val="24"/>
          <w:szCs w:val="24"/>
        </w:rPr>
        <w:t>14</w:t>
      </w:r>
      <w:r>
        <w:rPr>
          <w:rFonts w:hint="eastAsia" w:ascii="仿宋" w:hAnsi="仿宋" w:eastAsia="仿宋" w:cs="仿宋"/>
          <w:color w:val="000000"/>
          <w:sz w:val="24"/>
          <w:szCs w:val="24"/>
        </w:rPr>
        <w:t>天内，承包人应向造价工程师提交费用索赔报告和有关资料。如果索赔事件持续进行，承包人应每隔</w:t>
      </w:r>
      <w:r>
        <w:rPr>
          <w:rFonts w:ascii="仿宋" w:hAnsi="仿宋" w:eastAsia="仿宋" w:cs="仿宋"/>
          <w:color w:val="000000"/>
          <w:sz w:val="24"/>
          <w:szCs w:val="24"/>
        </w:rPr>
        <w:t>7</w:t>
      </w:r>
      <w:r>
        <w:rPr>
          <w:rFonts w:hint="eastAsia" w:ascii="仿宋" w:hAnsi="仿宋" w:eastAsia="仿宋" w:cs="仿宋"/>
          <w:color w:val="000000"/>
          <w:sz w:val="24"/>
          <w:szCs w:val="24"/>
        </w:rPr>
        <w:t>天向造价工程师发出索赔意向书，在索赔事件终结后的</w:t>
      </w:r>
      <w:r>
        <w:rPr>
          <w:rFonts w:ascii="仿宋" w:hAnsi="仿宋" w:eastAsia="仿宋" w:cs="仿宋"/>
          <w:color w:val="000000"/>
          <w:sz w:val="24"/>
          <w:szCs w:val="24"/>
        </w:rPr>
        <w:t>14</w:t>
      </w:r>
      <w:r>
        <w:rPr>
          <w:rFonts w:hint="eastAsia" w:ascii="仿宋" w:hAnsi="仿宋" w:eastAsia="仿宋" w:cs="仿宋"/>
          <w:color w:val="000000"/>
          <w:sz w:val="24"/>
          <w:szCs w:val="24"/>
        </w:rPr>
        <w:t>天内，提交最终费用索赔报告和有关资料。</w:t>
      </w:r>
    </w:p>
    <w:p>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upright="1"/>
                    </wps:wsp>
                  </a:graphicData>
                </a:graphic>
              </wp:anchor>
            </w:drawing>
          </mc:Choice>
          <mc:Fallback>
            <w:pict>
              <v:shape id="_x0000_s1026"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CsjWFWsAQAATwMAAA4AAABkcnMvZTJvRG9jLnhtbK1TwW4T&#10;MRC9I/EPlu/E21BQWGVTCUXtpSpIhQ9wvHbW0tpjeZzs5gfKH3Diwp3vyncw9qYplEsPXLz2m9k3&#10;897Yy6vR9WyvI1rwDb+YVZxpr6C1ftvwr1+u3yw4wyR9K3vwuuEHjfxq9frVcgi1nkMHfasjIxKP&#10;9RAa3qUUaiFQddpJnEHQnoIGopOJjnEr2igHYne9mFfVezFAbEMEpREJXU9BfmKMLyEEY6zSa1A7&#10;p32aWKPuZSJJ2NmAfFW6NUar9MkY1In1DSelqaxUhPabvIrVUtbbKENn1akF+ZIWnmly0noqeqZa&#10;yyTZLtp/qJxVERBMmilwYhJSHCEVF9Uzb+47GXTRQlZjOJuO/49W3e0/R2bbhs8/cOalo4kfv387&#10;/vh1/PnACCODhoA15d0HykzjRxjp2jziSGDWPZro8pcUMYqTvYezvXpMTBG4qEgiRRSF3s4vLxfv&#10;Mot4+jlETDcaHMubhkeaXjFV7m8xTamPKbmWh2vb92WCvf8LIM6MiNz51GHepXEznuRsoD2Qml2I&#10;dttRqaKnpJPPpafTnciD/PNcSJ/e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DV2otYAAAAJ&#10;AQAADwAAAAAAAAABACAAAAAiAAAAZHJzL2Rvd25yZXYueG1sUEsBAhQAFAAAAAgAh07iQCsjWFWs&#10;AQAATwMAAA4AAAAAAAAAAQAgAAAAJQEAAGRycy9lMm9Eb2MueG1sUEsFBgAAAAAGAAYAWQEAAEMF&#10;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color w:val="000000"/>
          <w:sz w:val="24"/>
          <w:szCs w:val="24"/>
        </w:rPr>
        <w:t xml:space="preserve">74.5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如果承包人提出的索赔未能遵守第</w:t>
      </w:r>
      <w:r>
        <w:rPr>
          <w:rFonts w:ascii="仿宋" w:hAnsi="仿宋" w:eastAsia="仿宋" w:cs="仿宋"/>
          <w:color w:val="000000"/>
          <w:sz w:val="24"/>
          <w:szCs w:val="24"/>
        </w:rPr>
        <w:t>74.2</w:t>
      </w:r>
      <w:r>
        <w:rPr>
          <w:rFonts w:hint="eastAsia" w:ascii="仿宋" w:hAnsi="仿宋" w:eastAsia="仿宋" w:cs="仿宋"/>
          <w:color w:val="000000"/>
          <w:sz w:val="24"/>
          <w:szCs w:val="24"/>
        </w:rPr>
        <w:t>款至第</w:t>
      </w:r>
      <w:r>
        <w:rPr>
          <w:rFonts w:ascii="仿宋" w:hAnsi="仿宋" w:eastAsia="仿宋" w:cs="仿宋"/>
          <w:color w:val="000000"/>
          <w:sz w:val="24"/>
          <w:szCs w:val="24"/>
        </w:rPr>
        <w:t>74.4</w:t>
      </w:r>
      <w:r>
        <w:rPr>
          <w:rFonts w:hint="eastAsia" w:ascii="仿宋" w:hAnsi="仿宋" w:eastAsia="仿宋" w:cs="仿宋"/>
          <w:color w:val="000000"/>
          <w:sz w:val="24"/>
          <w:szCs w:val="24"/>
        </w:rPr>
        <w:t>款规定，则承包人无权获得索赔或只限于获得由造价工程师按照提供记录予以核实的部分款额。</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74.6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upright="1"/>
                    </wps:wsp>
                  </a:graphicData>
                </a:graphic>
              </wp:anchor>
            </w:drawing>
          </mc:Choice>
          <mc:Fallback>
            <w:pict>
              <v:shape id="_x0000_s1026"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fuGz1awBAABPAwAADgAAAGRycy9lMm9Eb2MueG1srVPBjtMw&#10;EL0j8Q+W7zTpUqBETVdC1XJBgLTLB7iO3ViyPZbHbdIfgD/gxIU739XvYOx0u7Bc9sDFsd9M3sx7&#10;Y6+uR2fZQUU04Fs+n9WcKS+hM37X8i93Ny+WnGESvhMWvGr5USG/Xj9/thpCo66gB9upyIjEYzOE&#10;lvcphaaqUPbKCZxBUJ6CGqITiY5xV3VRDMTubHVV16+rAWIXIkiFSOhmCvIzY3wKIWhtpNqA3Dvl&#10;08QalRWJJGFvAvJ16VZrJdMnrVElZltOSlNZqQjtt3mt1ivR7KIIvZHnFsRTWnikyQnjqeiFaiOS&#10;YPto/qFyRkZA0GkmwVWTkOIIqZjXj7y57UVQRQtZjeFiOv4/Wvnx8Dky09FNoLl74Wjip+/fTj9+&#10;nX5+ZYSRQUPAhvJuA2Wm8R2MlHyPI4FZ96ijy19SxChO9h4v9qoxMUng2/liUVNEUmjxcvlm+Sqz&#10;VA8/h4jpvQLH8qblkaZXTBWHD5im1PuUXMvDjbG2TND6vwDizEiVO586zLs0bseznC10R1KzD9Hs&#10;eipV9JR08rn0dL4TeZB/ngvpwztY/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r/00F1QAAAAgB&#10;AAAPAAAAAAAAAAEAIAAAACIAAABkcnMvZG93bnJldi54bWxQSwECFAAUAAAACACHTuJAfuGz1awB&#10;AABPAwAADgAAAAAAAAABACAAAAAkAQAAZHJzL2Uyb0RvYy54bWxQSwUGAAAAAAYABgBZAQAAQgUA&#10;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color w:val="000000"/>
          <w:sz w:val="24"/>
          <w:szCs w:val="24"/>
        </w:rPr>
        <w:t>造价工程师应在收到承包人提交的费用索赔报告和有关资料后的</w:t>
      </w:r>
      <w:r>
        <w:rPr>
          <w:rFonts w:ascii="仿宋" w:hAnsi="仿宋" w:eastAsia="仿宋" w:cs="仿宋"/>
          <w:color w:val="000000"/>
          <w:sz w:val="24"/>
          <w:szCs w:val="24"/>
        </w:rPr>
        <w:t>28</w:t>
      </w:r>
      <w:r>
        <w:rPr>
          <w:rFonts w:hint="eastAsia" w:ascii="仿宋" w:hAnsi="仿宋" w:eastAsia="仿宋" w:cs="仿宋"/>
          <w:color w:val="000000"/>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74.7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upright="1"/>
                    </wps:wsp>
                  </a:graphicData>
                </a:graphic>
              </wp:anchor>
            </w:drawing>
          </mc:Choice>
          <mc:Fallback>
            <w:pict>
              <v:shape id="_x0000_s102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L/zKjSsAQAATwMAAA4AAABkcnMvZTJvRG9jLnhtbK1TS27bMBDd&#10;F8gdCO5rKukHjmA5QGAkmyItkPYANEVaBEQOwaEt+QLpDbrqpvuey+fokHKcNt1kkQ1Fvhm9mfeG&#10;XFyNrmc7HdGCb/j5rOJMewWt9ZuGf/t683bOGSbpW9mD1w3fa+RXy7M3iyHU+gI66FsdGZF4rIfQ&#10;8C6lUAuBqtNO4gyC9hQ0EJ1MdIwb0UY5ELvrxUVVfRQDxDZEUBqR0NUU5EfG+BJCMMYqvQK1ddqn&#10;iTXqXiaShJ0NyJelW2O0Sp+NQZ1Y33BSmspKRWi/zqtYLmS9iTJ0Vh1bkC9p4ZkmJ62noieqlUyS&#10;baP9j8pZFQHBpJkCJyYhxRFScV498+a+k0EXLWQ1hpPp+Hq06m73JTLb0k245MxLRxM//Ph++Pn7&#10;8OuBEUYGDQFryrsPlJnGaxgp+RFHArPu0USXv6SIUZzs3Z/s1WNiisB5RRIpoij07v3lfP4hs4in&#10;n0PEdKvBsbxpeKTpFVPl7hOmKfUxJdfycGP7vkyw9/8AxJkRkTufOsy7NK7Ho5w1tHtSsw3Rbjoq&#10;VfSUdPK59HS8E3mQf58L6dM7W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t6SadMAAAAIAQAA&#10;DwAAAAAAAAABACAAAAAiAAAAZHJzL2Rvd25yZXYueG1sUEsBAhQAFAAAAAgAh07iQL/zKjSsAQAA&#10;TwMAAA4AAAAAAAAAAQAgAAAAIgEAAGRycy9lMm9Eb2MueG1sUEsFBgAAAAAGAAYAWQEAAEAFAAAA&#10;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color w:val="000000"/>
          <w:sz w:val="24"/>
          <w:szCs w:val="24"/>
        </w:rPr>
        <w:t>承包人未能按照合同约定履行各项义务或发生错误，给发包人造成损失，发包人可按照本条规定的时限和要求向承包人提出索赔。</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74.8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upright="1"/>
                    </wps:wsp>
                  </a:graphicData>
                </a:graphic>
              </wp:anchor>
            </w:drawing>
          </mc:Choice>
          <mc:Fallback>
            <w:pict>
              <v:shape id="_x0000_s1026"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KtRzHSsAQAATwMAAA4AAABkcnMvZTJvRG9jLnhtbK1TwY7T&#10;MBC9I/EPlu80aVitIGq6EqqWCwKkhQ9wHbuxZHssj9ukPwB/wIkLd76r38HY6XaX5bIHLs74zeTN&#10;vDfJ6mZylh1URAO+48tFzZnyEnrjdx3/+uX21RvOMAnfCwtedfyokN+sX75YjaFVDQxgexUZkXhs&#10;x9DxIaXQVhXKQTmBCwjKU1JDdCLRNe6qPoqR2J2tmrq+rkaIfYggFSKhmznJz4zxOYSgtZFqA3Lv&#10;lE8za1RWJJKEgwnI12VarZVMn7RGlZjtOClN5aQmFG/zWa1Xot1FEQYjzyOI54zwRJMTxlPTC9VG&#10;JMH20fxD5YyMgKDTQoKrZiHFEVKxrJ94czeIoIoWshrDxXT8f7Ty4+FzZKbveLPkzAtHGz/9+H76&#10;+fv06xsjjAwaA7ZUdxeoMk3vYKLP5h5HArPuSUeXn6SIUZ7sPV7sVVNiksC3y6urmjKSUtdN85pi&#10;Yq8eXg4R03sFjuWg45G2V0wVhw+Y5tL7ktzLw62xtmzQ+r8A4sxIlSefJ8xRmrbTWc4W+iOp2Ydo&#10;dgO1KnpKOflcZjp/E3mRj++F9OE/W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66a9YAAAAJ&#10;AQAADwAAAAAAAAABACAAAAAiAAAAZHJzL2Rvd25yZXYueG1sUEsBAhQAFAAAAAgAh07iQKtRzHSs&#10;AQAATwMAAA4AAAAAAAAAAQAgAAAAJQEAAGRycy9lMm9Eb2MueG1sUEsFBgAAAAAGAAYAWQEAAEMF&#10;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color w:val="000000"/>
          <w:sz w:val="24"/>
          <w:szCs w:val="24"/>
        </w:rPr>
        <w:t>费用索赔报告被认可，则表明该事件已索赔成功，合同双方当事人应确认由此引起调整的合同价款，并作为追加（减）合同价款，与工程进度款或结算款同期支付。</w:t>
      </w:r>
    </w:p>
    <w:p>
      <w:pPr>
        <w:pStyle w:val="2"/>
        <w:adjustRightInd w:val="0"/>
        <w:snapToGrid w:val="0"/>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04" w:name="_Toc21117"/>
      <w:bookmarkStart w:id="305" w:name="_Toc469384059"/>
      <w:bookmarkStart w:id="306" w:name="_Toc10624899"/>
      <w:r>
        <w:rPr>
          <w:rFonts w:hint="eastAsia" w:ascii="仿宋" w:hAnsi="仿宋" w:eastAsia="仿宋" w:cs="仿宋"/>
          <w:b/>
          <w:bCs/>
          <w:sz w:val="24"/>
          <w:szCs w:val="24"/>
        </w:rPr>
        <w:t>★</w:t>
      </w:r>
      <w:r>
        <w:rPr>
          <w:rFonts w:ascii="仿宋" w:hAnsi="仿宋" w:eastAsia="仿宋" w:cs="仿宋"/>
          <w:b/>
          <w:bCs/>
          <w:color w:val="000000"/>
          <w:sz w:val="24"/>
          <w:szCs w:val="24"/>
        </w:rPr>
        <w:t xml:space="preserve">75  </w:t>
      </w:r>
      <w:r>
        <w:rPr>
          <w:rFonts w:hint="eastAsia" w:ascii="仿宋" w:hAnsi="仿宋" w:eastAsia="仿宋" w:cs="仿宋"/>
          <w:b/>
          <w:bCs/>
          <w:color w:val="000000"/>
          <w:sz w:val="24"/>
          <w:szCs w:val="24"/>
        </w:rPr>
        <w:t>现场签证事件</w:t>
      </w:r>
      <w:bookmarkEnd w:id="304"/>
      <w:bookmarkEnd w:id="305"/>
      <w:bookmarkEnd w:id="306"/>
    </w:p>
    <w:p>
      <w:pPr>
        <w:pStyle w:val="2"/>
        <w:adjustRightInd w:val="0"/>
        <w:snapToGrid w:val="0"/>
        <w:spacing w:line="360" w:lineRule="auto"/>
        <w:rPr>
          <w:rFonts w:ascii="仿宋" w:hAnsi="仿宋" w:eastAsia="仿宋" w:cs="Times New Roman"/>
          <w:b/>
          <w:bCs/>
          <w:color w:val="000000"/>
          <w:sz w:val="24"/>
          <w:szCs w:val="24"/>
          <w:u w:val="dotted"/>
        </w:rPr>
      </w:pPr>
      <w:r>
        <w:rPr>
          <w:rFonts w:ascii="仿宋" w:hAnsi="仿宋" w:eastAsia="仿宋" w:cs="仿宋"/>
          <w:b/>
          <w:bCs/>
          <w:color w:val="000000"/>
          <w:sz w:val="24"/>
          <w:szCs w:val="24"/>
        </w:rPr>
        <w:t xml:space="preserve">75.1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H6UKoatAQAATwMAAA4AAABkcnMvZTJvRG9jLnhtbK1TS27bMBDd&#10;F+gdCO5ryYZTtILlAIGRboqmQNoD0BRpESA5BIe25As0N+iqm+57Lp+jQ9pxfpsssqHIN6M3896Q&#10;i8vRWbZTEQ34lk8nNWfKS+iM37T854/rD584wyR8Jyx41fK9Qn65fP9uMYRGzaAH26nIiMRjM4SW&#10;9ymFpqpQ9soJnEBQnoIaohOJjnFTdVEMxO5sNavrj9UAsQsRpEIkdHUM8hNjfA0haG2kWoHcOuXT&#10;kTUqKxJJwt4E5MvSrdZKphutUSVmW05KU1mpCO3Xea2WC9Fsogi9kacWxGtaeKbJCeOp6JlqJZJg&#10;22heUDkjIyDoNJHgqqOQ4gipmNbPvLntRVBFC1mN4Ww6vh2t/Lb7HpnpWj6bceaFo4kfft8d/vw7&#10;/P3FCCODhoAN5d0GykzjFYx0be5xJDDrHnV0+UuKGMXJ3v3ZXjUmJgn8PJ3Pa4pICl1M64t5sb96&#10;+DlETF8UOJY3LY80vWKq2H3FRI1Q6n1KruXh2lhbJmj9E4ASM1Llzo8d5l0a1+NJzhq6PanZhmg2&#10;PZUqeko6+VwKne5EHuTjcyF9eAf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VuNf7TAAAABwEA&#10;AA8AAAAAAAAAAQAgAAAAIgAAAGRycy9kb3ducmV2LnhtbFBLAQIUABQAAAAIAIdO4kB+lCqGrQEA&#10;AE8DAAAOAAAAAAAAAAEAIAAAACIBAABkcnMvZTJvRG9jLnhtbFBLBQYAAAAABgAGAFkBAABBBQAA&#10;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现场签证是指合同双方当事人就施工过程中涉及的责任事件所作的签认证明。</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合同履行期间，出现现场签证事件的，合同双方当事人应调整合同价款。</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75.2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7" w:leftChars="770" w:firstLine="1"/>
        <w:rPr>
          <w:rFonts w:ascii="仿宋" w:hAnsi="仿宋" w:eastAsia="仿宋" w:cs="Times New Roman"/>
          <w:color w:val="000000"/>
          <w:sz w:val="24"/>
          <w:szCs w:val="24"/>
        </w:rPr>
      </w:pPr>
      <w: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ZL927K4BAABPAwAADgAAAGRycy9lMm9Eb2MueG1srVNBbtsw&#10;ELwXyB8I3mPJrlO0guUAhZFcgrZA2gfQFGkRILkEl7bkD7Q/6KmX3vsuv6NL2nHa5JJDLhQ5u5rd&#10;mSUX16OzbKciGvAtn05qzpSX0Bm/afm3rzeX7znDJHwnLHjV8r1Cfr28eLMYQqNm0IPtVGRE4rEZ&#10;Qsv7lEJTVSh75QROIChPQQ3RiUTHuKm6KAZid7aa1fW7aoDYhQhSIRK6Ogb5iTG+hBC0NlKtQG6d&#10;8unIGpUViSRhbwLyZelWayXTZ61RJWZbTkpTWakI7dd5rZYL0WyiCL2RpxbES1p4oskJ46nomWol&#10;kmDbaJ5ROSMjIOg0keCqo5DiCKmY1k+8ue9FUEULWY3hbDq+Hq38tPsSmelaPnvLmReOJn74+ePw&#10;68/h93dGGBk0BGwo7z5QZho/wkjX5gFHArPuUUeXv6SIUZzs3Z/tVWNiksAP0/m8poik0NW0vpoX&#10;+6vHn0PEdKvAsbxpeaTpFVPF7g4TNUKpDym5locbY22ZoPX/AZSYkSp3fuww79K4Hk9y1tDtSc02&#10;RLPpqVTRU9LJ51LodCfyIP89F9LHd7D8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GXnnfVAAAA&#10;CAEAAA8AAAAAAAAAAQAgAAAAIgAAAGRycy9kb3ducmV2LnhtbFBLAQIUABQAAAAIAIdO4kBkv3bs&#10;rgEAAE8DAAAOAAAAAAAAAAEAIAAAACQBAABkcnMvZTJvRG9jLnhtbFBLBQYAAAAABgAGAFkBAABE&#10;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75.3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GNokyCtAQAATwMAAA4AAABkcnMvZTJvRG9jLnhtbK1TS27bMBDd&#10;F+gdCO5ryYZTtILlAIGRboqmQNoD0BRpESA5BIe25As0N+iqm+57Lp+jQ9pxfpsssqHIN6M3896Q&#10;i8vRWbZTEQ34lk8nNWfKS+iM37T854/rD584wyR8Jyx41fK9Qn65fP9uMYRGzaAH26nIiMRjM4SW&#10;9ymFpqpQ9soJnEBQnoIaohOJjnFTdVEMxO5sNavrj9UAsQsRpEIkdHUM8hNjfA0haG2kWoHcOuXT&#10;kTUqKxJJwt4E5MvSrdZKphutUSVmW05KU1mpCO3Xea2WC9Fsogi9kacWxGtaeKbJCeOp6JlqJZJg&#10;22heUDkjIyDoNJHgqqOQ4gipmNbPvLntRVBFC1mN4Ww6vh2t/Lb7HpnpWj6bc+aFo4kfft8d/vw7&#10;/P3FCCODhoAN5d0GykzjFYx0be5xJDDrHnV0+UuKGMXJ3v3ZXjUmJgn8PJ3Pa4pICl1M64t5sb96&#10;+DlETF8UOJY3LY80vWKq2H3FRI1Q6n1KruXh2lhbJmj9E4ASM1Llzo8d5l0a1+NJzhq6PanZhmg2&#10;PZUqeko6+VwKne5EHuTjcyF9eAf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VuNf7TAAAABwEA&#10;AA8AAAAAAAAAAQAgAAAAIgAAAGRycy9kb3ducmV2LnhtbFBLAQIUABQAAAAIAIdO4kBjaJMgrQEA&#10;AE8DAAAOAAAAAAAAAAEAIAAAACIBAABkcnMvZTJvRG9jLnhtbFBLBQYAAAAABgAGAFkBAABBBQAA&#10;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除专用条款另有约定外，承包人应在收到监理工程师书面通知后的</w:t>
      </w:r>
      <w:r>
        <w:rPr>
          <w:rFonts w:ascii="仿宋" w:hAnsi="仿宋" w:eastAsia="仿宋" w:cs="仿宋"/>
          <w:color w:val="000000"/>
          <w:sz w:val="24"/>
          <w:szCs w:val="24"/>
        </w:rPr>
        <w:t>7</w:t>
      </w:r>
      <w:r>
        <w:rPr>
          <w:rFonts w:hint="eastAsia" w:ascii="仿宋" w:hAnsi="仿宋" w:eastAsia="仿宋" w:cs="仿宋"/>
          <w:color w:val="000000"/>
          <w:sz w:val="24"/>
          <w:szCs w:val="24"/>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color w:val="000000"/>
          <w:sz w:val="24"/>
          <w:szCs w:val="24"/>
        </w:rPr>
        <w:t>48</w:t>
      </w:r>
      <w:r>
        <w:rPr>
          <w:rFonts w:hint="eastAsia" w:ascii="仿宋" w:hAnsi="仿宋" w:eastAsia="仿宋" w:cs="仿宋"/>
          <w:color w:val="000000"/>
          <w:sz w:val="24"/>
          <w:szCs w:val="24"/>
        </w:rPr>
        <w:t>小时内予以确认或提出修改意见。发包人在收到承包人现场签证报告后的</w:t>
      </w:r>
      <w:r>
        <w:rPr>
          <w:rFonts w:ascii="仿宋" w:hAnsi="仿宋" w:eastAsia="仿宋" w:cs="仿宋"/>
          <w:color w:val="000000"/>
          <w:sz w:val="24"/>
          <w:szCs w:val="24"/>
        </w:rPr>
        <w:t>48</w:t>
      </w:r>
      <w:r>
        <w:rPr>
          <w:rFonts w:hint="eastAsia" w:ascii="仿宋" w:hAnsi="仿宋" w:eastAsia="仿宋" w:cs="仿宋"/>
          <w:color w:val="000000"/>
          <w:sz w:val="24"/>
          <w:szCs w:val="24"/>
        </w:rPr>
        <w:t>小时内未确认也未提出修改意见的，视为承包人提交的现场签证报告已被认可。</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75.4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1HH4ba0BAABPAwAADgAAAGRycy9lMm9Eb2MueG1srVNLbtsw&#10;EN0X6B0I7mvJhlukguUAgZFuirZA2gPQFGkRIDkEh7bkCyQ36Kqb7nsun6ND2nF+myyyocg3ozfz&#10;3pCLy9FZtlMRDfiWTyc1Z8pL6IzftPzXz+sPF5xhEr4TFrxq+V4hv1y+f7cYQqNm0IPtVGRE4rEZ&#10;Qsv7lEJTVSh75QROIChPQQ3RiUTHuKm6KAZid7aa1fWnaoDYhQhSIRK6Ogb5iTG+hhC0NlKtQG6d&#10;8unIGpUViSRhbwLyZelWayXTd61RJWZbTkpTWakI7dd5rZYL0WyiCL2RpxbEa1p4pskJ46nomWol&#10;kmDbaF5QOSMjIOg0keCqo5DiCKmY1s+8uelFUEULWY3hbDq+Ha38tvsRmelaPvvImReOJn74fXf4&#10;8+/w95YRRgYNARvKuwmUmcYrGOna3ONIYNY96ujylxQxipO9+7O9akxMEvh5Op/XFJEUml/QVSj2&#10;Vw8/h4jpiwLH8qblkaZXTBW7r5ioEUq9T8m1PFwba8sErX8CUGJGqtz5scO8S+N6PMlZQ7cnNdsQ&#10;zaanUkVPSSefS6HTnciDfHwupA/vYP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zO099UAAAAI&#10;AQAADwAAAAAAAAABACAAAAAiAAAAZHJzL2Rvd25yZXYueG1sUEsBAhQAFAAAAAgAh07iQNRx+G2t&#10;AQAATwMAAA4AAAAAAAAAAQAgAAAAJAEAAGRycy9lMm9Eb2MueG1sUEsFBgAAAAAGAAYAWQEAAEMF&#10;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计日工有相应单价或合同中有适用单价的项目，合同双方当事人仅在现场签证报告中列明完成该类项目所需的人工、材料、工程设备和施工设备机械台班的数量。</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计日工没有相应单价或合同中没有适用单价的项目，合同双方当事人应在现场签证报告中列明完成这类项目所需的人工、材料、工程设备和施工设备机械台班的数量和单价。</w:t>
      </w:r>
    </w:p>
    <w:p>
      <w:pPr>
        <w:pStyle w:val="2"/>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75.5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
                              <w:adjustRightInd w:val="0"/>
                              <w:snapToGrid w:val="0"/>
                              <w:rPr>
                                <w:rFonts w:ascii="Times New Roman" w:hAnsi="Times New Roman" w:eastAsia="楷体_GB2312" w:cs="Times New Roman"/>
                                <w:b/>
                                <w:bCs/>
                                <w:sz w:val="18"/>
                                <w:szCs w:val="18"/>
                              </w:rPr>
                            </w:pPr>
                          </w:p>
                          <w:p>
                            <w:pPr>
                              <w:pStyle w:val="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CJojP+rAQAATQMAAA4AAABkcnMvZTJvRG9jLnhtbK1TwY4T&#10;MQy9I/EPUe40090KLaNOV0LVckGAtPABaSbpREriKE470x+AP+DEhTvf1e/ASbtdWC574JJxbM+z&#10;37OzvJ28Y3ud0ELo+HzWcKaDgt6Gbce/fL57dcMZZhl66SDojh808tvVyxfLMbb6CgZwvU6MQAK2&#10;Y+z4kHNshUA1aC9xBlEHChpIXma6pq3okxwJ3Ttx1TSvxQipjwmURiTv+hTkZ8T0HEAwxiq9BrXz&#10;OuQTatJOZqKEg43IV7VbY7TKH41BnZnrODHN9aQiZG/KKVZL2W6TjINV5xbkc1p4wslLG6joBWot&#10;s2S7ZP+B8lYlQDB5psCLE5GqCLGYN0+0uR9k1JULSY3xIjr+P1j1Yf8pMdt3/JqzID0N/Pj92/HH&#10;r+PPr+y6yDNGbCnrPlJent7CREvz4EdyFtaTSb58iQ+jOIl7uIirp8wUOd/MF4uGIopCixtahCq+&#10;ePw5JszvNHhWjI4nml2VVO7fY6ZGKPUhpdQKcGedq/Nz4S8HJRaPKJ2fOixWnjbTmc4G+gOx2cVk&#10;twOVqnxqOqlcC503oozxz3sFfXwF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bHp6c1gAAAAkB&#10;AAAPAAAAAAAAAAEAIAAAACIAAABkcnMvZG93bnJldi54bWxQSwECFAAUAAAACACHTuJAImiM/6sB&#10;AABNAwAADgAAAAAAAAABACAAAAAlAQAAZHJzL2Uyb0RvYy54bWxQSwUGAAAAAAYABgBZAQAAQgUA&#10;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2"/>
                        <w:adjustRightInd w:val="0"/>
                        <w:snapToGrid w:val="0"/>
                        <w:rPr>
                          <w:rFonts w:ascii="Times New Roman" w:hAnsi="Times New Roman" w:eastAsia="楷体_GB2312" w:cs="Times New Roman"/>
                          <w:b/>
                          <w:bCs/>
                          <w:sz w:val="18"/>
                          <w:szCs w:val="18"/>
                        </w:rPr>
                      </w:pPr>
                    </w:p>
                    <w:p>
                      <w:pPr>
                        <w:pStyle w:val="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承包人应在发包人确认现场签证报告后的</w:t>
      </w:r>
      <w:r>
        <w:rPr>
          <w:rFonts w:ascii="仿宋" w:hAnsi="仿宋" w:eastAsia="仿宋" w:cs="仿宋"/>
          <w:color w:val="000000"/>
          <w:sz w:val="24"/>
          <w:szCs w:val="24"/>
        </w:rPr>
        <w:t>48</w:t>
      </w:r>
      <w:r>
        <w:rPr>
          <w:rFonts w:hint="eastAsia" w:ascii="仿宋" w:hAnsi="仿宋" w:eastAsia="仿宋" w:cs="仿宋"/>
          <w:color w:val="000000"/>
          <w:sz w:val="24"/>
          <w:szCs w:val="24"/>
        </w:rPr>
        <w:t>小时内，按照监理工程师发出的工作指令及时组织实施相关工作。否则，由此引起的损失和（或）延误的工期由承包人承担。</w:t>
      </w:r>
    </w:p>
    <w:p>
      <w:pPr>
        <w:pStyle w:val="2"/>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75.6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7"/>
                              <w:spacing w:line="200" w:lineRule="exact"/>
                              <w:rPr>
                                <w:rFonts w:ascii="楷体_GB2312" w:hAnsi="宋体" w:eastAsia="楷体_GB2312"/>
                                <w:b/>
                                <w:bCs/>
                                <w:color w:val="000000"/>
                                <w:sz w:val="18"/>
                                <w:szCs w:val="18"/>
                              </w:rPr>
                            </w:pPr>
                          </w:p>
                          <w:p>
                            <w:pPr>
                              <w:pStyle w:val="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PoMHNOtAQAATwMAAA4AAABkcnMvZTJvRG9jLnhtbK1TS27b&#10;MBDdF+gdCO5ryoYRpILlAIGRboqmQNoD0BRpESA5BIe25As0N+iqm+57Lp+jI9pxfpsssqHIN6M3&#10;896Qi6vBO7bTCS2Ehk8nFWc6KGht2DT854+bT5ecYZahlQ6CbvheI79afvyw6GOtZ9CBa3ViRBKw&#10;7mPDu5xjLQSqTnuJE4g6UNBA8jLTMW1Em2RP7N6JWVVdiB5SGxMojUjo6hjkJ8b0FkIwxiq9ArX1&#10;OuQja9JOZpKEnY3Il6VbY7TKt8agzsw1nJTmslIR2q/HVSwXst4kGTurTi3It7TwQpOXNlDRM9VK&#10;Zsm2yb6i8lYlQDB5osCLo5DiCKmYVi+8uetk1EULWY3xbDq+H636tvuemG0bPrvgLEhPEz/8vj/8&#10;+Xf4+4sRRgb1EWvKu4uUmYdrGOjaPOBI4Kh7MMmPX1LEKE727s/26iEzReDn6XxeUURRaH5JV6HY&#10;Lx5/jgnzFw2ejZuGJ5peMVXuvmKmRij1IWWsFeDGOlcm6MIzgBJHRIydHzscd3lYDyc5a2j3pGYb&#10;k910VKroKenkcyl0uhPjIJ+eC+njO1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senpzWAAAA&#10;CQEAAA8AAAAAAAAAAQAgAAAAIgAAAGRycy9kb3ducmV2LnhtbFBLAQIUABQAAAAIAIdO4kD6DBzT&#10;rQEAAE8DAAAOAAAAAAAAAAEAIAAAACUBAABkcnMvZTJvRG9jLnhtbFBLBQYAAAAABgAGAFkBAABE&#10;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17"/>
                        <w:spacing w:line="200" w:lineRule="exact"/>
                        <w:rPr>
                          <w:rFonts w:ascii="楷体_GB2312" w:hAnsi="宋体" w:eastAsia="楷体_GB2312"/>
                          <w:b/>
                          <w:bCs/>
                          <w:color w:val="000000"/>
                          <w:sz w:val="18"/>
                          <w:szCs w:val="18"/>
                        </w:rPr>
                      </w:pPr>
                    </w:p>
                    <w:p>
                      <w:pPr>
                        <w:pStyle w:val="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合同工程发生现场签证事件，未经发包人签证、确认，承包人便擅自实施相关工作的，除非征得发包人同意，否则发生的费用由承包人承担。</w:t>
      </w:r>
    </w:p>
    <w:p>
      <w:pPr>
        <w:pStyle w:val="2"/>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75.7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
                              <w:adjustRightInd w:val="0"/>
                              <w:snapToGrid w:val="0"/>
                              <w:rPr>
                                <w:rFonts w:ascii="Times New Roman" w:hAnsi="Times New Roman" w:eastAsia="楷体_GB2312" w:cs="Times New Roman"/>
                                <w:b/>
                                <w:bCs/>
                                <w:sz w:val="18"/>
                                <w:szCs w:val="18"/>
                              </w:rPr>
                            </w:pPr>
                          </w:p>
                          <w:p>
                            <w:pPr>
                              <w:pStyle w:val="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JBxBvKsAQAATwMAAA4AAABkcnMvZTJvRG9jLnhtbK1TwW4T&#10;MRC9I/EPlu/EmypCZZVNpSpqLwiQCh/geO2sJdtjeZzs5gfgDzhx4c535TsYO2kK5dIDF6/9ZvbN&#10;vDf28mbyju11Qguh4/NZw5kOCnobth3/8vnuzTVnmGXopYOgO37QyG9Wr18tx9jqKxjA9ToxIgnY&#10;jrHjQ86xFQLVoL3EGUQdKGggeZnpmLaiT3Ikdu/EVdO8FSOkPiZQGpHQ9SnIz4zpJYRgjFV6DWrn&#10;dcgn1qSdzCQJBxuRr2q3xmiVPxqDOjPXcVKa60pFaL8pq1gtZbtNMg5WnVuQL2nhmSYvbaCiF6q1&#10;zJLtkv2HyluVAMHkmQIvTkKqI6Ri3jzz5mGQUVctZDXGi+n4/2jVh/2nxGzf8QXNPUhPEz9+/3b8&#10;8ev48ysjjAwaI7aU9xApM0+3MNG1ecSRwKJ7MsmXLyliFCd7Dxd79ZSZIvDdfLFoKKIotLimq1Dt&#10;F08/x4T5XoNnZdPxRNOrpsr9e8zUCKU+ppRaAe6sc3WCLvwFUGJBROn81GHZ5WkzneVsoD+Qml1M&#10;djtQqaqnppPPtdD5TpRB/nmupE/vYP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x6enNYAAAAJ&#10;AQAADwAAAAAAAAABACAAAAAiAAAAZHJzL2Rvd25yZXYueG1sUEsBAhQAFAAAAAgAh07iQJBxBvKs&#10;AQAATwMAAA4AAAAAAAAAAQAgAAAAJQEAAGRycy9lMm9Eb2MueG1sUEsFBgAAAAAGAAYAWQEAAEMF&#10;A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2"/>
                        <w:adjustRightInd w:val="0"/>
                        <w:snapToGrid w:val="0"/>
                        <w:rPr>
                          <w:rFonts w:ascii="Times New Roman" w:hAnsi="Times New Roman" w:eastAsia="楷体_GB2312" w:cs="Times New Roman"/>
                          <w:b/>
                          <w:bCs/>
                          <w:sz w:val="18"/>
                          <w:szCs w:val="18"/>
                        </w:rPr>
                      </w:pPr>
                    </w:p>
                    <w:p>
                      <w:pPr>
                        <w:pStyle w:val="2"/>
                        <w:adjustRightInd w:val="0"/>
                        <w:snapToGrid w:val="0"/>
                        <w:spacing w:line="360" w:lineRule="auto"/>
                        <w:rPr>
                          <w:rFonts w:ascii="Times New Roman" w:hAnsi="Times New Roman" w:eastAsia="楷体_GB2312" w:cs="Times New Roman"/>
                          <w:b/>
                          <w:bCs/>
                          <w:sz w:val="18"/>
                          <w:szCs w:val="18"/>
                        </w:rPr>
                      </w:pPr>
                    </w:p>
                    <w:p>
                      <w:pPr>
                        <w:rPr>
                          <w:rFonts w:ascii="Times New Roman" w:hAnsi="Times New Roman" w:cs="Times New Roman"/>
                        </w:rPr>
                      </w:pPr>
                    </w:p>
                  </w:txbxContent>
                </v:textbox>
              </v:shape>
            </w:pict>
          </mc:Fallback>
        </mc:AlternateContent>
      </w:r>
      <w:r>
        <w:rPr>
          <w:rFonts w:hint="eastAsia" w:ascii="仿宋" w:hAnsi="仿宋" w:eastAsia="仿宋" w:cs="仿宋"/>
          <w:color w:val="000000"/>
          <w:sz w:val="24"/>
          <w:szCs w:val="24"/>
        </w:rPr>
        <w:t>现场签证工作完成后的</w:t>
      </w:r>
      <w:r>
        <w:rPr>
          <w:rFonts w:ascii="仿宋" w:hAnsi="仿宋" w:eastAsia="仿宋" w:cs="仿宋"/>
          <w:color w:val="000000"/>
          <w:sz w:val="24"/>
          <w:szCs w:val="24"/>
        </w:rPr>
        <w:t>48</w:t>
      </w:r>
      <w:r>
        <w:rPr>
          <w:rFonts w:hint="eastAsia" w:ascii="仿宋" w:hAnsi="仿宋" w:eastAsia="仿宋" w:cs="仿宋"/>
          <w:color w:val="000000"/>
          <w:sz w:val="24"/>
          <w:szCs w:val="24"/>
        </w:rPr>
        <w:t>小时内，合同双方当事人应确认由此引起调整的合同价款，并作为追加合同价款，与工程进度款同期支付。</w:t>
      </w:r>
    </w:p>
    <w:p>
      <w:pPr>
        <w:pStyle w:val="2"/>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07" w:name="_Toc10624900"/>
      <w:bookmarkStart w:id="308" w:name="_Toc469384060"/>
      <w:bookmarkStart w:id="309" w:name="_Toc30471"/>
      <w:r>
        <w:rPr>
          <w:rFonts w:hint="eastAsia" w:ascii="仿宋" w:hAnsi="仿宋" w:eastAsia="仿宋" w:cs="仿宋"/>
          <w:b/>
          <w:bCs/>
          <w:sz w:val="24"/>
          <w:szCs w:val="24"/>
        </w:rPr>
        <w:t>★</w:t>
      </w:r>
      <w:r>
        <w:rPr>
          <w:rFonts w:ascii="仿宋" w:hAnsi="仿宋" w:eastAsia="仿宋" w:cs="仿宋"/>
          <w:b/>
          <w:bCs/>
          <w:color w:val="000000"/>
          <w:sz w:val="24"/>
          <w:szCs w:val="24"/>
        </w:rPr>
        <w:t xml:space="preserve">76  </w:t>
      </w:r>
      <w:r>
        <w:rPr>
          <w:rFonts w:hint="eastAsia" w:ascii="仿宋" w:hAnsi="仿宋" w:eastAsia="仿宋" w:cs="仿宋"/>
          <w:b/>
          <w:bCs/>
          <w:color w:val="000000"/>
          <w:sz w:val="24"/>
          <w:szCs w:val="24"/>
        </w:rPr>
        <w:t>物价涨落事件</w:t>
      </w:r>
      <w:bookmarkEnd w:id="307"/>
      <w:bookmarkEnd w:id="308"/>
      <w:bookmarkEnd w:id="309"/>
    </w:p>
    <w:p>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upright="1"/>
                    </wps:wsp>
                  </a:graphicData>
                </a:graphic>
              </wp:anchor>
            </w:drawing>
          </mc:Choice>
          <mc:Fallback>
            <w:pict>
              <v:shape id="_x0000_s1026"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SY6AMrQEAAE8DAAAOAAAAZHJzL2Uyb0RvYy54bWytU8GO&#10;0zAQvSPxD5bv1Mmyi3ajpiuharkgQFr4ANdxGku2x/K4TfoD8AecuHDnu/odjJ1uF5bLHrg49pvJ&#10;m3lv7OXt5Czb64gGfMvrRcWZ9go647ct//L57tU1Z5ik76QFr1t+0MhvVy9fLMfQ6AsYwHY6MiLx&#10;2Iyh5UNKoREC1aCdxAUE7SnYQ3Qy0TFuRRflSOzOiouqeiNGiF2IoDQioes5yE+M8TmE0PdG6TWo&#10;ndM+zaxRW5lIEg4mIF+Vbvteq/Sx71EnZltOSlNZqQjtN3kVq6VstlGGwahTC/I5LTzR5KTxVPRM&#10;tZZJsl00/1A5oyIg9GmhwIlZSHGEVNTVE2/uBxl00UJWYzibjv+PVn3Yf4rMdC1/XXPmpaOJH79/&#10;O/74dfz5lRFGBo0BG8q7D5SZprcw0bV5wJHArHvqo8tfUsQoTvYezvbqKTFF4E19eVlRRFHo6qau&#10;r68yi3j8OURM7zQ4ljctjzS9Yqrcv8c0pz6k5Foe7oy1ZYLW/wUQZ0ZE7nzuMO/StJlOcjbQHUjN&#10;LkSzHahU0VPSyefS0+lO5EH+eS6kj+9g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bMqot1wAA&#10;AAoBAAAPAAAAAAAAAAEAIAAAACIAAABkcnMvZG93bnJldi54bWxQSwECFAAUAAAACACHTuJAkmOg&#10;DK0BAABPAwAADgAAAAAAAAABACAAAAAmAQAAZHJzL2Uyb0RvYy54bWxQSwUGAAAAAAYABgBZAQAA&#10;R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color w:val="000000"/>
          <w:sz w:val="24"/>
          <w:szCs w:val="24"/>
        </w:rPr>
        <w:t xml:space="preserve">76.1      </w:t>
      </w:r>
    </w:p>
    <w:p>
      <w:pPr>
        <w:pStyle w:val="2"/>
        <w:adjustRightInd w:val="0"/>
        <w:snapToGrid w:val="0"/>
        <w:spacing w:line="420" w:lineRule="exact"/>
        <w:ind w:left="1619" w:leftChars="771"/>
        <w:rPr>
          <w:rFonts w:ascii="仿宋" w:hAnsi="仿宋" w:eastAsia="仿宋" w:cs="Times New Roman"/>
          <w:sz w:val="24"/>
          <w:szCs w:val="24"/>
        </w:rPr>
      </w:pPr>
      <w:r>
        <w:rPr>
          <w:rFonts w:hint="eastAsia" w:ascii="仿宋" w:hAnsi="仿宋" w:eastAsia="仿宋" w:cs="仿宋"/>
          <w:sz w:val="24"/>
          <w:szCs w:val="24"/>
        </w:rPr>
        <w:t>合同履行期间，除专用合同条款另有约定外，市场价格波动超过合同当事人约定的范围，合同价格应当调整。合同当事人可以在专用条款中约定按通用条款</w:t>
      </w:r>
      <w:r>
        <w:rPr>
          <w:rFonts w:ascii="仿宋" w:hAnsi="仿宋" w:eastAsia="仿宋" w:cs="仿宋"/>
          <w:sz w:val="24"/>
          <w:szCs w:val="24"/>
        </w:rPr>
        <w:t>76.3</w:t>
      </w:r>
      <w:r>
        <w:rPr>
          <w:rFonts w:hint="eastAsia" w:ascii="仿宋" w:hAnsi="仿宋" w:eastAsia="仿宋" w:cs="仿宋"/>
          <w:sz w:val="24"/>
          <w:szCs w:val="24"/>
        </w:rPr>
        <w:t>款选择一种方式对合同价格进行调整。</w:t>
      </w:r>
    </w:p>
    <w:p>
      <w:pPr>
        <w:spacing w:line="360" w:lineRule="auto"/>
        <w:ind w:firstLine="420" w:firstLineChars="200"/>
        <w:rPr>
          <w:rFonts w:ascii="仿宋" w:hAnsi="仿宋" w:eastAsia="仿宋" w:cs="Times New Roman"/>
          <w:sz w:val="24"/>
          <w:szCs w:val="24"/>
        </w:rPr>
      </w:pPr>
      <w:r>
        <w:t xml:space="preserve">            </w:t>
      </w:r>
    </w:p>
    <w:p>
      <w:pPr>
        <w:pStyle w:val="2"/>
        <w:tabs>
          <w:tab w:val="left" w:pos="540"/>
        </w:tabs>
        <w:adjustRightInd w:val="0"/>
        <w:snapToGrid w:val="0"/>
        <w:spacing w:line="360" w:lineRule="auto"/>
        <w:rPr>
          <w:rFonts w:ascii="仿宋" w:hAnsi="仿宋" w:eastAsia="仿宋" w:cs="仿宋"/>
          <w:b/>
          <w:bCs/>
          <w:color w:val="000000"/>
          <w:sz w:val="24"/>
          <w:szCs w:val="24"/>
          <w:u w:val="dotted"/>
        </w:rPr>
      </w:pPr>
      <w: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upright="1"/>
                    </wps:wsp>
                  </a:graphicData>
                </a:graphic>
              </wp:anchor>
            </w:drawing>
          </mc:Choice>
          <mc:Fallback>
            <w:pict>
              <v:shape id="_x0000_s10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p+69drQEAAE8DAAAOAAAAZHJzL2Uyb0RvYy54bWytU0tu&#10;2zAQ3RfIHQjua0qGG9SC5QCFkWyKpkDaA9AUaRHgDxzaki/Q3KCrbrrvuXyODinHadNNFt1Q5JvR&#10;m3lvyNXNaA05yAjau5bWs4oS6YTvtNu19OuX27fvKYHEXceNd7KlRwn0Zn31ZjWERs59700nI0ES&#10;B80QWtqnFBrGQPTScpj5IB0GlY+WJzzGHesiH5DdGjavqms2+NiF6IUEQHQzBemZMb6G0Culhdx4&#10;sbfSpYk1SsMTSoJeB6Dr0q1SUqR7pUAmYlqKSlNZsQjut3ll6xVvdpGHXotzC/w1LbzQZLl2WPRC&#10;teGJk33U/1BZLaIHr9JMeMsmIcURVFFXL7x56HmQRQtaDeFiOvw/WvHp8DkS3bV0saTEcYsTP31/&#10;PP34dfr5jSCGBg0BGsx7CJiZxg9+xGvzhAOCWfeoos1fVEQwjvYeL/bKMRGB4LJeLCqMCAxd18t6&#10;/i6zsOefQ4R0J70ledPSiNMrpvLDR0hT6lNKruX8rTamTNC4vwDkzAjLnU8d5l0at+NZztZ3R1Sz&#10;D1HveixV9JR09Ln0dL4TeZB/ngvp8zt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pz62X1wAA&#10;AAoBAAAPAAAAAAAAAAEAIAAAACIAAABkcnMvZG93bnJldi54bWxQSwECFAAUAAAACACHTuJAqfuv&#10;Xa0BAABPAwAADgAAAAAAAAABACAAAAAmAQAAZHJzL2Uyb0RvYy54bWxQSwUGAAAAAAYABgBZAQAA&#10;R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color w:val="000000"/>
          <w:sz w:val="24"/>
          <w:szCs w:val="24"/>
        </w:rPr>
        <w:t xml:space="preserve">76.2  </w:t>
      </w:r>
      <w:r>
        <w:rPr>
          <w:rFonts w:ascii="仿宋" w:hAnsi="仿宋" w:eastAsia="仿宋" w:cs="仿宋"/>
          <w:b/>
          <w:bCs/>
          <w:color w:val="000000"/>
          <w:sz w:val="24"/>
          <w:szCs w:val="24"/>
          <w:u w:val="dotted"/>
        </w:rPr>
        <w:t xml:space="preserve">                                                                                                        </w:t>
      </w:r>
    </w:p>
    <w:p>
      <w:pPr>
        <w:pStyle w:val="2"/>
        <w:adjustRightInd w:val="0"/>
        <w:snapToGrid w:val="0"/>
        <w:spacing w:line="420" w:lineRule="exact"/>
        <w:ind w:left="1619" w:leftChars="771"/>
        <w:rPr>
          <w:rFonts w:cs="Times New Roman"/>
        </w:rPr>
      </w:pPr>
      <w:r>
        <w:rPr>
          <w:rFonts w:hint="eastAsia" w:ascii="仿宋" w:hAnsi="仿宋" w:eastAsia="仿宋" w:cs="仿宋"/>
          <w:color w:val="000000"/>
          <w:sz w:val="24"/>
          <w:szCs w:val="24"/>
        </w:rPr>
        <w:t>执行第</w:t>
      </w:r>
      <w:r>
        <w:rPr>
          <w:rFonts w:ascii="仿宋" w:hAnsi="仿宋" w:eastAsia="仿宋" w:cs="仿宋"/>
          <w:color w:val="000000"/>
          <w:sz w:val="24"/>
          <w:szCs w:val="24"/>
        </w:rPr>
        <w:t>76.3</w:t>
      </w:r>
      <w:r>
        <w:rPr>
          <w:rFonts w:hint="eastAsia" w:ascii="仿宋" w:hAnsi="仿宋" w:eastAsia="仿宋" w:cs="仿宋"/>
          <w:color w:val="000000"/>
          <w:sz w:val="24"/>
          <w:szCs w:val="24"/>
        </w:rPr>
        <w:t>款“第</w:t>
      </w:r>
      <w:r>
        <w:rPr>
          <w:rFonts w:ascii="仿宋" w:hAnsi="仿宋" w:eastAsia="仿宋" w:cs="仿宋"/>
          <w:color w:val="000000"/>
          <w:sz w:val="24"/>
          <w:szCs w:val="24"/>
        </w:rPr>
        <w:t>1</w:t>
      </w:r>
      <w:r>
        <w:rPr>
          <w:rFonts w:hint="eastAsia" w:ascii="仿宋" w:hAnsi="仿宋" w:eastAsia="仿宋" w:cs="仿宋"/>
          <w:color w:val="000000"/>
          <w:sz w:val="24"/>
          <w:szCs w:val="24"/>
        </w:rPr>
        <w:t>种方式：采用造价信息进行价格调整</w:t>
      </w:r>
      <w:r>
        <w:rPr>
          <w:rFonts w:hint="eastAsia" w:ascii="仿宋" w:hAnsi="仿宋" w:eastAsia="仿宋" w:cs="仿宋"/>
          <w:sz w:val="24"/>
          <w:szCs w:val="24"/>
        </w:rPr>
        <w:t>”</w:t>
      </w:r>
      <w:r>
        <w:rPr>
          <w:rFonts w:hint="eastAsia" w:ascii="仿宋" w:hAnsi="仿宋" w:eastAsia="仿宋" w:cs="仿宋"/>
          <w:color w:val="000000"/>
          <w:sz w:val="24"/>
          <w:szCs w:val="24"/>
        </w:rPr>
        <w:t>规定的，</w:t>
      </w:r>
      <w:r>
        <w:t xml:space="preserve">                </w:t>
      </w:r>
      <w:r>
        <w:rPr>
          <w:rFonts w:hint="eastAsia" w:ascii="仿宋" w:hAnsi="仿宋" w:eastAsia="仿宋" w:cs="仿宋"/>
          <w:color w:val="000000"/>
          <w:sz w:val="24"/>
          <w:szCs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pStyle w:val="2"/>
        <w:tabs>
          <w:tab w:val="left" w:pos="54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76.3  </w:t>
      </w:r>
      <w:r>
        <w:rPr>
          <w:rFonts w:ascii="仿宋" w:hAnsi="仿宋" w:eastAsia="仿宋" w:cs="仿宋"/>
          <w:b/>
          <w:bCs/>
          <w:color w:val="000000"/>
          <w:sz w:val="24"/>
          <w:szCs w:val="24"/>
          <w:u w:val="dotted"/>
        </w:rPr>
        <w:t xml:space="preserve">                                                                                                        </w:t>
      </w:r>
    </w:p>
    <w:p>
      <w:pPr>
        <w:spacing w:line="360" w:lineRule="auto"/>
        <w:ind w:firstLine="420" w:firstLineChars="200"/>
        <w:rPr>
          <w:rFonts w:ascii="Times New Roman" w:hAnsi="Times New Roman" w:eastAsia="仿宋_GB2312" w:cs="Times New Roman"/>
          <w:color w:val="000000"/>
          <w:sz w:val="30"/>
          <w:szCs w:val="30"/>
        </w:rPr>
      </w:pPr>
      <w: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upright="1"/>
                    </wps:wsp>
                  </a:graphicData>
                </a:graphic>
              </wp:anchor>
            </w:drawing>
          </mc:Choice>
          <mc:Fallback>
            <w:pict>
              <v:shape id="_x0000_s1026"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AAQ8n6tAQAAUAMAAA4AAABkcnMvZTJvRG9jLnhtbK1TS27b&#10;MBDdF+gdCO5ryXFQtILlAIWRbIK2QNoD0BRpESA5BIe25Au0N+iqm+57Lp+jQ8pxfpssuqHIN6M3&#10;896Qy6vRWbZXEQ34ls9nNWfKS+iM37b8+7frdx84wyR8Jyx41fKDQn61evtmOYRGXUAPtlOREYnH&#10;Zggt71MKTVWh7JUTOIOgPAU1RCcSHeO26qIYiN3Z6qKu31cDxC5EkAqR0PUU5CfG+BpC0NpItQa5&#10;c8qniTUqKxJJwt4E5KvSrdZKpi9ao0rMtpyUprJSEdpv8lqtlqLZRhF6I08tiNe08EyTE8ZT0TPV&#10;WiTBdtG8oHJGRkDQaSbBVZOQ4gipmNfPvLnrRVBFC1mN4Ww6/j9a+Xn/NTLTtXyx4MwLRxM//vp5&#10;/P33+OcHI4wMGgI2lHcXKDONn2Cka3OPI4FZ96ijy19SxChO9h7O9qoxMUngx/nlZU0RSaF5XS8W&#10;dCD66uHvEDHdKHAsb1oeaXzFVbG/xTSl3qfkYh6ujbVlhNY/AYgzI1VufWox79K4GU96NtAdSM4u&#10;RLPtqVQRVNLJ6NLT6VLkST4+F9KHh7D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9Au8/WAAAA&#10;CQEAAA8AAAAAAAAAAQAgAAAAIgAAAGRycy9kb3ducmV2LnhtbFBLAQIUABQAAAAIAIdO4kAAEPJ+&#10;rQEAAFADAAAOAAAAAAAAAAEAIAAAACUBAABkcnMvZTJvRG9jLnhtbFBLBQYAAAAABgAGAFkBAABE&#10;BQ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ascii="仿宋" w:hAnsi="仿宋" w:eastAsia="仿宋" w:cs="仿宋"/>
          <w:color w:val="000000"/>
          <w:sz w:val="24"/>
          <w:szCs w:val="24"/>
        </w:rPr>
        <w:t xml:space="preserve">         </w:t>
      </w:r>
      <w:r>
        <w:rPr>
          <w:rFonts w:hint="eastAsia" w:ascii="仿宋" w:hAnsi="仿宋" w:eastAsia="仿宋" w:cs="仿宋"/>
          <w:color w:val="000000"/>
          <w:sz w:val="24"/>
          <w:szCs w:val="24"/>
        </w:rPr>
        <w:t>第</w:t>
      </w:r>
      <w:r>
        <w:rPr>
          <w:rFonts w:ascii="仿宋" w:hAnsi="仿宋" w:eastAsia="仿宋" w:cs="仿宋"/>
          <w:color w:val="000000"/>
          <w:sz w:val="24"/>
          <w:szCs w:val="24"/>
        </w:rPr>
        <w:t>1</w:t>
      </w:r>
      <w:r>
        <w:rPr>
          <w:rFonts w:hint="eastAsia" w:ascii="仿宋" w:hAnsi="仿宋" w:eastAsia="仿宋" w:cs="仿宋"/>
          <w:color w:val="000000"/>
          <w:sz w:val="24"/>
          <w:szCs w:val="24"/>
        </w:rPr>
        <w:t>种方式：采用造价信息进行价格调整。</w:t>
      </w:r>
    </w:p>
    <w:p>
      <w:pPr>
        <w:spacing w:line="360" w:lineRule="auto"/>
        <w:ind w:left="1438" w:leftChars="685"/>
        <w:rPr>
          <w:rFonts w:cs="Times New Roman"/>
        </w:rPr>
      </w:pPr>
      <w:r>
        <w:rPr>
          <w:rFonts w:hint="eastAsia" w:ascii="仿宋" w:hAnsi="仿宋" w:eastAsia="仿宋" w:cs="仿宋"/>
          <w:color w:val="000000"/>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spacing w:line="360" w:lineRule="auto"/>
        <w:ind w:left="1559" w:leftChars="628" w:hanging="240" w:hangingChars="100"/>
        <w:rPr>
          <w:rFonts w:ascii="仿宋" w:hAnsi="仿宋" w:eastAsia="仿宋" w:cs="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）材料、工程设备价格变化的价款调整按照发包人提供的基准价格，按以下风险范围规定执行</w:t>
      </w:r>
      <w:r>
        <w:rPr>
          <w:rFonts w:hint="eastAsia" w:ascii="仿宋" w:hAnsi="仿宋" w:eastAsia="仿宋" w:cs="仿宋"/>
          <w:color w:val="000000"/>
          <w:sz w:val="24"/>
          <w:szCs w:val="24"/>
          <w:lang w:eastAsia="zh-CN"/>
        </w:rPr>
        <w:t>：</w:t>
      </w:r>
    </w:p>
    <w:p>
      <w:pPr>
        <w:spacing w:line="360" w:lineRule="auto"/>
        <w:ind w:left="1514" w:leftChars="721"/>
        <w:rPr>
          <w:rFonts w:ascii="仿宋" w:hAnsi="仿宋" w:eastAsia="仿宋" w:cs="Times New Roman"/>
          <w:color w:val="000000"/>
          <w:sz w:val="24"/>
          <w:szCs w:val="24"/>
        </w:rPr>
      </w:pPr>
      <w:r>
        <w:rPr>
          <w:rFonts w:hint="eastAsia" w:ascii="仿宋" w:hAnsi="仿宋" w:eastAsia="仿宋" w:cs="仿宋"/>
          <w:color w:val="000000"/>
          <w:sz w:val="24"/>
          <w:szCs w:val="24"/>
        </w:rPr>
        <w:t>①承包人在已标价工程量清单或预算书中载明材料单价低于基准价格的：除专用合同条款另有约定外，合同履行期间材料单价涨幅以基准价格为基础超</w:t>
      </w:r>
      <w:r>
        <w:rPr>
          <w:rFonts w:ascii="仿宋" w:hAnsi="仿宋" w:eastAsia="仿宋" w:cs="仿宋"/>
          <w:color w:val="000000"/>
          <w:sz w:val="24"/>
          <w:szCs w:val="24"/>
        </w:rPr>
        <w:t>5%</w:t>
      </w:r>
      <w:r>
        <w:rPr>
          <w:rFonts w:hint="eastAsia" w:ascii="仿宋" w:hAnsi="仿宋" w:eastAsia="仿宋" w:cs="仿宋"/>
          <w:color w:val="000000"/>
          <w:sz w:val="24"/>
          <w:szCs w:val="24"/>
        </w:rPr>
        <w:t>时，或材料单价跌幅以在已标价工程量清单或预算书中载明材料单价为基础超过</w:t>
      </w:r>
      <w:r>
        <w:rPr>
          <w:rFonts w:ascii="仿宋" w:hAnsi="仿宋" w:eastAsia="仿宋" w:cs="仿宋"/>
          <w:color w:val="000000"/>
          <w:sz w:val="24"/>
          <w:szCs w:val="24"/>
        </w:rPr>
        <w:t>5%</w:t>
      </w:r>
      <w:r>
        <w:rPr>
          <w:rFonts w:hint="eastAsia" w:ascii="仿宋" w:hAnsi="仿宋" w:eastAsia="仿宋" w:cs="仿宋"/>
          <w:color w:val="000000"/>
          <w:sz w:val="24"/>
          <w:szCs w:val="24"/>
        </w:rPr>
        <w:t>时，其超过部分据实调整。</w:t>
      </w:r>
    </w:p>
    <w:p>
      <w:pPr>
        <w:spacing w:line="360" w:lineRule="auto"/>
        <w:ind w:left="1514" w:leftChars="721"/>
        <w:rPr>
          <w:rFonts w:ascii="仿宋" w:hAnsi="仿宋" w:eastAsia="仿宋" w:cs="Times New Roman"/>
          <w:color w:val="000000"/>
          <w:sz w:val="24"/>
          <w:szCs w:val="24"/>
        </w:rPr>
      </w:pPr>
      <w:r>
        <w:rPr>
          <w:rFonts w:hint="eastAsia" w:ascii="仿宋" w:hAnsi="仿宋" w:eastAsia="仿宋" w:cs="仿宋"/>
          <w:color w:val="000000"/>
          <w:sz w:val="24"/>
          <w:szCs w:val="24"/>
        </w:rPr>
        <w:t>②承包人在已标价工程量清单或预算书中载明材料单价高于基准价格的：除专用合同条款另有约定外，合同履行期间材料单价跌幅以基准价格为基础超过</w:t>
      </w:r>
      <w:r>
        <w:rPr>
          <w:rFonts w:ascii="仿宋" w:hAnsi="仿宋" w:eastAsia="仿宋" w:cs="仿宋"/>
          <w:color w:val="000000"/>
          <w:sz w:val="24"/>
          <w:szCs w:val="24"/>
        </w:rPr>
        <w:t>5%</w:t>
      </w:r>
      <w:r>
        <w:rPr>
          <w:rFonts w:hint="eastAsia" w:ascii="仿宋" w:hAnsi="仿宋" w:eastAsia="仿宋" w:cs="仿宋"/>
          <w:color w:val="000000"/>
          <w:sz w:val="24"/>
          <w:szCs w:val="24"/>
        </w:rPr>
        <w:t>时，材料单价涨 幅以在已标价工程量清单或预算书中载明材料单价为基础超过</w:t>
      </w:r>
      <w:r>
        <w:rPr>
          <w:rFonts w:ascii="仿宋" w:hAnsi="仿宋" w:eastAsia="仿宋" w:cs="仿宋"/>
          <w:color w:val="000000"/>
          <w:sz w:val="24"/>
          <w:szCs w:val="24"/>
        </w:rPr>
        <w:t>5%</w:t>
      </w:r>
      <w:r>
        <w:rPr>
          <w:rFonts w:hint="eastAsia" w:ascii="仿宋" w:hAnsi="仿宋" w:eastAsia="仿宋" w:cs="仿宋"/>
          <w:color w:val="000000"/>
          <w:sz w:val="24"/>
          <w:szCs w:val="24"/>
        </w:rPr>
        <w:t>时，其超过部分据实调整。</w:t>
      </w:r>
    </w:p>
    <w:p>
      <w:pPr>
        <w:spacing w:line="360" w:lineRule="auto"/>
        <w:ind w:left="1514" w:leftChars="721"/>
        <w:rPr>
          <w:rFonts w:ascii="Times New Roman" w:hAnsi="Times New Roman" w:eastAsia="仿宋_GB2312" w:cs="Times New Roman"/>
          <w:color w:val="000000"/>
          <w:sz w:val="30"/>
          <w:szCs w:val="30"/>
        </w:rPr>
      </w:pPr>
      <w:r>
        <w:rPr>
          <w:rFonts w:hint="eastAsia" w:ascii="仿宋" w:hAnsi="仿宋" w:eastAsia="仿宋" w:cs="仿宋"/>
          <w:color w:val="000000"/>
          <w:sz w:val="24"/>
          <w:szCs w:val="24"/>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color w:val="000000"/>
          <w:sz w:val="24"/>
          <w:szCs w:val="24"/>
        </w:rPr>
        <w:t>5%</w:t>
      </w:r>
      <w:r>
        <w:rPr>
          <w:rFonts w:hint="eastAsia" w:ascii="仿宋" w:hAnsi="仿宋" w:eastAsia="仿宋" w:cs="仿宋"/>
          <w:color w:val="000000"/>
          <w:sz w:val="24"/>
          <w:szCs w:val="24"/>
        </w:rPr>
        <w:t>时，其超过部分据实调整。</w:t>
      </w:r>
    </w:p>
    <w:p>
      <w:pPr>
        <w:spacing w:line="360" w:lineRule="auto"/>
        <w:ind w:left="1529" w:leftChars="728"/>
        <w:rPr>
          <w:rFonts w:ascii="Times New Roman" w:hAnsi="Times New Roman" w:eastAsia="仿宋_GB2312" w:cs="Times New Roman"/>
          <w:sz w:val="30"/>
          <w:szCs w:val="30"/>
        </w:rPr>
      </w:pPr>
      <w:r>
        <w:rPr>
          <w:rFonts w:hint="eastAsia" w:ascii="仿宋" w:hAnsi="仿宋" w:eastAsia="仿宋" w:cs="仿宋"/>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ind w:left="1470" w:leftChars="700"/>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）施工机械台班单价或施工机械使用费发生变化超过省级或行业建设主管部门或其授权的工程造价管理机构规定的范围时，按规定调整合同价格。</w:t>
      </w:r>
    </w:p>
    <w:p>
      <w:pPr>
        <w:rPr>
          <w:rFonts w:ascii="仿宋" w:hAnsi="仿宋" w:eastAsia="仿宋" w:cs="Times New Roman"/>
          <w:color w:val="000000"/>
          <w:sz w:val="24"/>
          <w:szCs w:val="24"/>
        </w:rPr>
      </w:pPr>
    </w:p>
    <w:p>
      <w:pPr>
        <w:ind w:firstLine="1680" w:firstLineChars="700"/>
        <w:rPr>
          <w:rFonts w:cs="Times New Roman"/>
        </w:rPr>
      </w:pPr>
      <w:r>
        <w:rPr>
          <w:rFonts w:hint="eastAsia" w:ascii="仿宋" w:hAnsi="仿宋" w:eastAsia="仿宋" w:cs="仿宋"/>
          <w:color w:val="000000"/>
          <w:sz w:val="24"/>
          <w:szCs w:val="24"/>
        </w:rPr>
        <w:t>第</w:t>
      </w:r>
      <w:r>
        <w:rPr>
          <w:rFonts w:ascii="仿宋" w:hAnsi="仿宋" w:eastAsia="仿宋" w:cs="仿宋"/>
          <w:color w:val="000000"/>
          <w:sz w:val="24"/>
          <w:szCs w:val="24"/>
        </w:rPr>
        <w:t>2</w:t>
      </w:r>
      <w:r>
        <w:rPr>
          <w:rFonts w:hint="eastAsia" w:ascii="仿宋" w:hAnsi="仿宋" w:eastAsia="仿宋" w:cs="仿宋"/>
          <w:color w:val="000000"/>
          <w:sz w:val="24"/>
          <w:szCs w:val="24"/>
        </w:rPr>
        <w:t>种方式：专用合同条款约定的其他方式。</w:t>
      </w:r>
    </w:p>
    <w:p>
      <w:pPr>
        <w:rPr>
          <w:rFonts w:cs="Times New Roman"/>
        </w:rPr>
      </w:pPr>
      <w:r>
        <w:t xml:space="preserve">                </w:t>
      </w:r>
    </w:p>
    <w:p>
      <w:pPr>
        <w:pStyle w:val="2"/>
        <w:tabs>
          <w:tab w:val="left" w:pos="540"/>
        </w:tabs>
        <w:adjustRightInd w:val="0"/>
        <w:snapToGrid w:val="0"/>
        <w:spacing w:line="480" w:lineRule="auto"/>
        <w:rPr>
          <w:rFonts w:ascii="仿宋" w:hAnsi="仿宋" w:eastAsia="仿宋" w:cs="仿宋"/>
          <w:color w:val="000000"/>
          <w:sz w:val="24"/>
          <w:szCs w:val="24"/>
          <w:u w:val="dotted"/>
        </w:rPr>
      </w:pPr>
      <w:r>
        <w:rPr>
          <w:rFonts w:ascii="仿宋" w:hAnsi="仿宋" w:eastAsia="仿宋" w:cs="仿宋"/>
          <w:b/>
          <w:bCs/>
          <w:color w:val="000000"/>
          <w:sz w:val="24"/>
          <w:szCs w:val="24"/>
        </w:rPr>
        <w:t>76.4</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执行第</w:t>
      </w:r>
      <w:r>
        <w:rPr>
          <w:rFonts w:ascii="仿宋" w:hAnsi="仿宋" w:eastAsia="仿宋" w:cs="仿宋"/>
          <w:color w:val="000000"/>
          <w:sz w:val="24"/>
          <w:szCs w:val="24"/>
        </w:rPr>
        <w:t>76.3</w:t>
      </w:r>
      <w:r>
        <w:rPr>
          <w:rFonts w:hint="eastAsia" w:ascii="仿宋" w:hAnsi="仿宋" w:eastAsia="仿宋" w:cs="仿宋"/>
          <w:color w:val="000000"/>
          <w:sz w:val="24"/>
          <w:szCs w:val="24"/>
        </w:rPr>
        <w:t>款“第</w:t>
      </w:r>
      <w:r>
        <w:rPr>
          <w:rFonts w:ascii="仿宋" w:hAnsi="仿宋" w:eastAsia="仿宋" w:cs="仿宋"/>
          <w:color w:val="000000"/>
          <w:sz w:val="24"/>
          <w:szCs w:val="24"/>
        </w:rPr>
        <w:t>1</w:t>
      </w:r>
      <w:r>
        <w:rPr>
          <w:rFonts w:hint="eastAsia" w:ascii="仿宋" w:hAnsi="仿宋" w:eastAsia="仿宋" w:cs="仿宋"/>
          <w:color w:val="000000"/>
          <w:sz w:val="24"/>
          <w:szCs w:val="24"/>
        </w:rPr>
        <w:t>种方式：采用造价信息进行价格调整</w:t>
      </w:r>
      <w:r>
        <w:rPr>
          <w:rFonts w:hint="eastAsia" w:ascii="仿宋" w:hAnsi="仿宋" w:eastAsia="仿宋" w:cs="仿宋"/>
          <w:sz w:val="24"/>
          <w:szCs w:val="24"/>
        </w:rPr>
        <w:t>”</w:t>
      </w:r>
      <w:r>
        <w:rPr>
          <w:rFonts w:hint="eastAsia" w:ascii="仿宋" w:hAnsi="仿宋" w:eastAsia="仿宋" w:cs="仿宋"/>
          <w:color w:val="000000"/>
          <w:sz w:val="24"/>
          <w:szCs w:val="24"/>
        </w:rPr>
        <w:t>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color w:val="000000"/>
          <w:sz w:val="24"/>
          <w:szCs w:val="24"/>
        </w:rPr>
        <w:t>5</w:t>
      </w:r>
      <w:r>
        <w:rPr>
          <w:rFonts w:hint="eastAsia" w:ascii="仿宋" w:hAnsi="仿宋" w:eastAsia="仿宋" w:cs="仿宋"/>
          <w:color w:val="000000"/>
          <w:sz w:val="24"/>
          <w:szCs w:val="24"/>
        </w:rPr>
        <w:t>天内不予答复的视为认可，作为调整合同价格的依据。未经发包人事先核对，承包人自行采购材料的，发包人有权不予调整合同价格。发包人同意的，可以调整合同价格。</w:t>
      </w:r>
      <w: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upright="1"/>
                    </wps:wsp>
                  </a:graphicData>
                </a:graphic>
              </wp:anchor>
            </w:drawing>
          </mc:Choice>
          <mc:Fallback>
            <w:pict>
              <v:shape id="_x0000_s1026"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N4VNBiuAQAATwMAAA4AAABkcnMvZTJvRG9jLnhtbK1TwW4b&#10;IRC9V+o/IO41u07apiuvI0VWconaSmk/ALPgRQIGAfauf6D9g5566b3f5e/owDpOk1xyyIWFN7Nv&#10;5r2BxeVoDdnJEDW4ltazihLpBHTabVr6/dv1uwtKYuKu4wacbOleRnq5fPtmMfhGzqEH08lAkMTF&#10;ZvAt7VPyDWNR9NLyOAMvHQYVBMsTHsOGdYEPyG4Nm1fVBzZA6HwAIWNEdDUF6ZExvIQQlNJCrkBs&#10;rXRpYg3S8ISSYq99pMvSrVJSpC9KRZmIaSkqTWXFIrhf55UtF7zZBO57LY4t8Je08EST5dph0RPV&#10;iidOtkE/o7JaBIig0kyAZZOQ4giqqKsn3tz13MuiBa2O/mR6fD1a8Xn3NRDdtfRsTonjFid++PXz&#10;8Pvv4c8PghgaNPjYYN6dx8w0XsGI1+Yejwhm3aMKNn9REcE42rs/2SvHRASCn+rz8wojAkMf6/ri&#10;7H1mYQ8/+xDTjQRL8qalAadXTOW725im1PuUXMvBtTamTNC4RwByZoTlzqcO8y6N6/EoZw3dHtVs&#10;fdCbHksVPSUdfS49He9EHuT/50L68A6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z7LB1gAA&#10;AAkBAAAPAAAAAAAAAAEAIAAAACIAAABkcnMvZG93bnJldi54bWxQSwECFAAUAAAACACHTuJA3hU0&#10;GK4BAABPAwAADgAAAAAAAAABACAAAAAlAQAAZHJzL2Uyb0RvYy54bWxQSwUGAAAAAAYABgBZAQAA&#10;RQUAAAAA&#10;">
                <v:fill on="f" focussize="0,0"/>
                <v:stroke on="f"/>
                <v:imagedata o:title=""/>
                <o:lock v:ext="edit" aspectratio="f"/>
                <v:textbox>
                  <w:txbxContent>
                    <w:p>
                      <w:pPr>
                        <w:pStyle w:val="17"/>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pPr>
        <w:pStyle w:val="2"/>
        <w:adjustRightInd w:val="0"/>
        <w:snapToGrid w:val="0"/>
        <w:spacing w:line="420" w:lineRule="exact"/>
        <w:ind w:left="1619" w:leftChars="771" w:firstLine="9600" w:firstLineChars="4000"/>
        <w:rPr>
          <w:rFonts w:ascii="仿宋" w:hAnsi="仿宋" w:eastAsia="仿宋" w:cs="Times New Roman"/>
          <w:color w:val="000000"/>
          <w:sz w:val="24"/>
          <w:szCs w:val="24"/>
        </w:rPr>
      </w:pPr>
      <w:r>
        <w:rPr>
          <w:rFonts w:hint="eastAsia" w:ascii="仿宋" w:hAnsi="仿宋" w:eastAsia="仿宋" w:cs="仿宋"/>
          <w:color w:val="000000"/>
          <w:sz w:val="24"/>
          <w:szCs w:val="24"/>
        </w:rPr>
        <w:t>承</w:t>
      </w:r>
    </w:p>
    <w:p>
      <w:pPr>
        <w:pStyle w:val="2"/>
        <w:tabs>
          <w:tab w:val="left" w:pos="540"/>
        </w:tabs>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76.5 </w:t>
      </w:r>
      <w:r>
        <w:rPr>
          <w:rFonts w:ascii="仿宋" w:hAnsi="仿宋" w:eastAsia="仿宋" w:cs="仿宋"/>
          <w:b/>
          <w:bCs/>
          <w:color w:val="000000"/>
          <w:sz w:val="24"/>
          <w:szCs w:val="24"/>
          <w:u w:val="dotted"/>
        </w:rPr>
        <w:t xml:space="preserve">                                                                                                        </w:t>
      </w:r>
    </w:p>
    <w:p>
      <w:pPr>
        <w:pStyle w:val="2"/>
        <w:adjustRightInd w:val="0"/>
        <w:snapToGrid w:val="0"/>
        <w:spacing w:line="420" w:lineRule="exact"/>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upright="1"/>
                    </wps:wsp>
                  </a:graphicData>
                </a:graphic>
              </wp:anchor>
            </w:drawing>
          </mc:Choice>
          <mc:Fallback>
            <w:pict>
              <v:shape id="_x0000_s1026"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5lMVH64BAABPAwAADgAAAGRycy9lMm9Eb2MueG1srVNLbtsw&#10;EN0XyB0I7mtKhps2guUAhZFsirZAmgPQFGkRIDkESVvyBdobdNVN9z2Xz9Eh5TifbrLohiLfjN7M&#10;e0Mur0dryF6GqMG1tJ5VlEgnoNNu29L7bzdvP1ASE3cdN+BkSw8y0uvVxZvl4Bs5hx5MJwNBEheb&#10;wbe0T8k3jEXRS8vjDLx0GFQQLE94DFvWBT4guzVsXlWXbIDQ+QBCxojoegrSE2N4DSEopYVcg9hZ&#10;6dLEGqThCSXFXvtIV6VbpaRIX5SKMhHTUlSayopFcL/JK1stebMN3PdanFrgr2nhhSbLtcOiZ6o1&#10;T5zsgv6HymoRIIJKMwGWTUKKI6iirl54c9dzL4sWtDr6s+nx/9GKz/uvgeiupYv3lDhuceLHnz+O&#10;v/4cf38niKFBg48N5t15zEzjRxjx2jzgEcGse1TB5i8qIhhHew9ne+WYiEDwql4sKowIDF3WV/X8&#10;XWZhjz/7ENOtBEvypqUBp1dM5ftPMU2pDym5loMbbUyZoHHPAOTMCMudTx3mXRo340nOBroDqtn5&#10;oLc9lip6Sjr6XHo63Yk8yKfnQvr4Dl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PIDAfVAAAA&#10;CQEAAA8AAAAAAAAAAQAgAAAAIgAAAGRycy9kb3ducmV2LnhtbFBLAQIUABQAAAAIAIdO4kDmUxUf&#10;rgEAAE8DAAAOAAAAAAAAAAEAIAAAACQBAABkcnMvZTJvRG9jLnhtbFBLBQYAAAAABgAGAFkBAABE&#10;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color w:val="000000"/>
          <w:sz w:val="24"/>
          <w:szCs w:val="24"/>
        </w:rPr>
        <w:t>发包人供应材料和工程设备的，由发包人按照实际变化调整，列入合同工程的工程造价内。</w:t>
      </w:r>
    </w:p>
    <w:p>
      <w:pPr>
        <w:pStyle w:val="2"/>
        <w:adjustRightInd w:val="0"/>
        <w:snapToGrid w:val="0"/>
        <w:ind w:right="-238"/>
        <w:rPr>
          <w:rFonts w:ascii="仿宋" w:hAnsi="仿宋" w:eastAsia="仿宋" w:cs="Times New Roman"/>
          <w:b/>
          <w:bCs/>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rPr>
          <w:rFonts w:ascii="仿宋" w:hAnsi="仿宋" w:eastAsia="仿宋"/>
          <w:b w:val="0"/>
          <w:bCs w:val="0"/>
          <w:color w:val="000000"/>
          <w:sz w:val="24"/>
          <w:szCs w:val="24"/>
        </w:rPr>
      </w:pPr>
      <w:bookmarkStart w:id="310" w:name="_Toc469384061"/>
      <w:bookmarkStart w:id="311" w:name="_Toc8061"/>
      <w:bookmarkStart w:id="312" w:name="_Toc10624901"/>
      <w:r>
        <w:rPr>
          <w:rFonts w:hint="eastAsia" w:ascii="仿宋" w:hAnsi="仿宋" w:eastAsia="仿宋" w:cs="仿宋"/>
          <w:b w:val="0"/>
          <w:bCs w:val="0"/>
          <w:sz w:val="24"/>
          <w:szCs w:val="24"/>
        </w:rPr>
        <w:t>★</w:t>
      </w:r>
      <w:r>
        <w:rPr>
          <w:rFonts w:ascii="仿宋" w:hAnsi="仿宋" w:eastAsia="仿宋" w:cs="仿宋"/>
          <w:bCs w:val="0"/>
          <w:sz w:val="24"/>
          <w:szCs w:val="24"/>
        </w:rPr>
        <w:t xml:space="preserve">77  </w:t>
      </w:r>
      <w:r>
        <w:rPr>
          <w:rFonts w:hint="eastAsia" w:ascii="仿宋" w:hAnsi="仿宋" w:eastAsia="仿宋" w:cs="仿宋"/>
          <w:bCs w:val="0"/>
          <w:sz w:val="24"/>
          <w:szCs w:val="24"/>
        </w:rPr>
        <w:t>合同价款调整程序</w:t>
      </w:r>
      <w:bookmarkEnd w:id="310"/>
      <w:bookmarkEnd w:id="311"/>
      <w:bookmarkEnd w:id="312"/>
    </w:p>
    <w:p>
      <w:pPr>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77.1</w:t>
      </w:r>
    </w:p>
    <w:p>
      <w:pPr>
        <w:spacing w:line="360" w:lineRule="auto"/>
        <w:ind w:left="1619" w:leftChars="771" w:firstLine="2"/>
        <w:rPr>
          <w:rFonts w:ascii="仿宋" w:hAnsi="仿宋" w:eastAsia="仿宋" w:cs="Times New Roman"/>
          <w:color w:val="000000"/>
          <w:sz w:val="24"/>
          <w:szCs w:val="24"/>
        </w:rPr>
      </w:pPr>
      <w: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pStyle w:val="36"/>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upright="1"/>
                    </wps:wsp>
                  </a:graphicData>
                </a:graphic>
              </wp:anchor>
            </w:drawing>
          </mc:Choice>
          <mc:Fallback>
            <w:pict>
              <v:shape id="_x0000_s1026"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GyDDnGtAQAATwMAAA4AAABkcnMvZTJvRG9jLnhtbK1TQW7b&#10;MBC8F8gfCN5jyq4bNILlAIWRXIK2QJoH0BRpESC5BJe25A+0P+ipl977Lr+jK9px2vSSQy8UObua&#10;3ZklFzeDd2ynE1oIDZ9OKs50UNDasGn445fby/ecYZahlQ6CbvheI79ZXrxZ9LHWM+jAtToxIglY&#10;97HhXc6xFgJVp73ECUQdKGggeZnpmDaiTbIndu/ErKquRA+pjQmURiR0dQzyE2N6DSEYY5Vegdp6&#10;HfKRNWknM0nCzkbky9KtMVrlT8agzsw1nJTmslIR2q/HVSwXst4kGTurTi3I17TwQpOXNlDRM9VK&#10;Zsm2yf5D5a1KgGDyRIEXRyHFEVIxrV5489DJqIsWshrj2XT8f7Tq4+5zYrZt+DuyJEhPEz98/3b4&#10;8evw8ysjjAzqI9aU9xApMw8fYKBr84QjgaPuwSQ/fkkRozhx7c/26iEzReD1dD6vKKIodHX9dj4r&#10;7OL555gw32nwbNw0PNH0iqlyd4+ZGqHUp5SxVoBb61yZoAt/AZQ4ImLs/NjhuMvDejjJWUO7JzXb&#10;mOymo1JFT0knn0uh050YB/nnuZA+v4P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D7j7fWAAAA&#10;CQEAAA8AAAAAAAAAAQAgAAAAIgAAAGRycy9kb3ducmV2LnhtbFBLAQIUABQAAAAIAIdO4kBsgw5x&#10;rQEAAE8DAAAOAAAAAAAAAAEAIAAAACUBAABkcnMvZTJvRG9jLnhtbFBLBQYAAAAABgAGAFkBAABE&#10;BQAAAAA=&#10;">
                <v:fill on="f" focussize="0,0"/>
                <v:stroke on="f"/>
                <v:imagedata o:title=""/>
                <o:lock v:ext="edit" aspectratio="f"/>
                <v:textbox>
                  <w:txbxContent>
                    <w:p>
                      <w:pPr>
                        <w:pStyle w:val="36"/>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color w:val="000000"/>
          <w:sz w:val="24"/>
          <w:szCs w:val="24"/>
        </w:rPr>
        <w:t>合同履行期间，出现第</w:t>
      </w:r>
      <w:r>
        <w:rPr>
          <w:rFonts w:ascii="仿宋" w:hAnsi="仿宋" w:eastAsia="仿宋" w:cs="仿宋"/>
          <w:color w:val="000000"/>
          <w:sz w:val="24"/>
          <w:szCs w:val="24"/>
        </w:rPr>
        <w:t>68.2</w:t>
      </w:r>
      <w:r>
        <w:rPr>
          <w:rFonts w:hint="eastAsia" w:ascii="仿宋" w:hAnsi="仿宋" w:eastAsia="仿宋" w:cs="仿宋"/>
          <w:color w:val="000000"/>
          <w:sz w:val="24"/>
          <w:szCs w:val="24"/>
        </w:rPr>
        <w:t>款规定调整合同价款事件的，除费用索赔、现场签证事件分别按照第</w:t>
      </w:r>
      <w:r>
        <w:rPr>
          <w:rFonts w:ascii="仿宋" w:hAnsi="仿宋" w:eastAsia="仿宋" w:cs="仿宋"/>
          <w:color w:val="000000"/>
          <w:sz w:val="24"/>
          <w:szCs w:val="24"/>
        </w:rPr>
        <w:t>74</w:t>
      </w:r>
      <w:r>
        <w:rPr>
          <w:rFonts w:hint="eastAsia" w:ascii="仿宋" w:hAnsi="仿宋" w:eastAsia="仿宋" w:cs="仿宋"/>
          <w:color w:val="000000"/>
          <w:sz w:val="24"/>
          <w:szCs w:val="24"/>
        </w:rPr>
        <w:t>条、第</w:t>
      </w:r>
      <w:r>
        <w:rPr>
          <w:rFonts w:ascii="仿宋" w:hAnsi="仿宋" w:eastAsia="仿宋" w:cs="仿宋"/>
          <w:color w:val="000000"/>
          <w:sz w:val="24"/>
          <w:szCs w:val="24"/>
        </w:rPr>
        <w:t>75</w:t>
      </w:r>
      <w:r>
        <w:rPr>
          <w:rFonts w:hint="eastAsia" w:ascii="仿宋" w:hAnsi="仿宋" w:eastAsia="仿宋" w:cs="仿宋"/>
          <w:color w:val="000000"/>
          <w:sz w:val="24"/>
          <w:szCs w:val="24"/>
        </w:rPr>
        <w:t>条规定程序外，合同双方当事人应按照本条规定程序调整合同价款。</w:t>
      </w:r>
    </w:p>
    <w:p>
      <w:pPr>
        <w:pStyle w:val="2"/>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6"/>
                              <w:spacing w:line="200" w:lineRule="exact"/>
                              <w:rPr>
                                <w:rFonts w:ascii="宋体" w:hAnsi="宋体" w:eastAsia="宋体"/>
                                <w:sz w:val="18"/>
                                <w:szCs w:val="18"/>
                              </w:rPr>
                            </w:pPr>
                          </w:p>
                        </w:txbxContent>
                      </wps:txbx>
                      <wps:bodyPr upright="1"/>
                    </wps:wsp>
                  </a:graphicData>
                </a:graphic>
              </wp:anchor>
            </w:drawing>
          </mc:Choice>
          <mc:Fallback>
            <w:pict>
              <v:shape id="_x0000_s1026"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vF5ZP60BAABPAwAADgAAAGRycy9lMm9Eb2MueG1srVPBbhsh&#10;EL1Xyj8g7jG7rhs1K68jVVZyidpKaT4As+BFAgYB9q5/oP2Dnnrpvd/l7+jAOk6bXnLohYU3s2/m&#10;vYHlzWgN2csQNbiW1rOKEukEdNptW/r45fbyPSUxcddxA0629CAjvVldvFkOvpFz6MF0MhAkcbEZ&#10;fEv7lHzDWBS9tDzOwEuHQQXB8oTHsGVd4AOyW8PmVXXFBgidDyBkjIiupyA9MYbXEIJSWsg1iJ2V&#10;Lk2sQRqeUFLstY90VbpVSor0SakoEzEtRaWprFgE95u8stWSN9vAfa/FqQX+mhZeaLJcOyx6plrz&#10;xMku6H+orBYBIqg0E2DZJKQ4girq6oU3Dz33smhBq6M/mx7/H634uP8ciO5a+nZBieMWJ378/u34&#10;49fx51eCGBo0+Nhg3oPHzDR+gBGvzRMeEcy6RxVs/qIignG093C2V46JCASv68WiwojA0FV9Xc/f&#10;ZRb2/LMPMd1JsCRvWhpwesVUvr+PaUp9Ssm1HNxqY8oEjfsLQM6MsNz51GHepXEznuRsoDugmp0P&#10;ettjqaKnpKPPpafTnciD/PNcSJ/f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C8H/tUAAAAJ&#10;AQAADwAAAAAAAAABACAAAAAiAAAAZHJzL2Rvd25yZXYueG1sUEsBAhQAFAAAAAgAh07iQLxeWT+t&#10;AQAATwMAAA4AAAAAAAAAAQAgAAAAJAEAAGRycy9lMm9Eb2MueG1sUEsFBgAAAAAGAAYAWQEAAEMF&#10;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36"/>
                        <w:spacing w:line="200" w:lineRule="exact"/>
                        <w:rPr>
                          <w:rFonts w:ascii="宋体" w:hAnsi="宋体" w:eastAsia="宋体"/>
                          <w:sz w:val="18"/>
                          <w:szCs w:val="18"/>
                        </w:rPr>
                      </w:pPr>
                    </w:p>
                  </w:txbxContent>
                </v:textbox>
              </v:shape>
            </w:pict>
          </mc:Fallback>
        </mc:AlternateContent>
      </w:r>
      <w:r>
        <w:rPr>
          <w:rFonts w:ascii="仿宋" w:hAnsi="仿宋" w:eastAsia="仿宋" w:cs="仿宋"/>
          <w:b/>
          <w:bCs/>
          <w:color w:val="000000"/>
          <w:sz w:val="24"/>
          <w:szCs w:val="24"/>
        </w:rPr>
        <w:t xml:space="preserve">77.2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出现合同价款调增事件后的</w:t>
      </w:r>
      <w:r>
        <w:rPr>
          <w:rFonts w:ascii="仿宋" w:hAnsi="仿宋" w:eastAsia="仿宋" w:cs="仿宋"/>
          <w:color w:val="000000"/>
          <w:sz w:val="24"/>
          <w:szCs w:val="24"/>
        </w:rPr>
        <w:t>14</w:t>
      </w:r>
      <w:r>
        <w:rPr>
          <w:rFonts w:hint="eastAsia" w:ascii="仿宋" w:hAnsi="仿宋" w:eastAsia="仿宋" w:cs="仿宋"/>
          <w:color w:val="000000"/>
          <w:sz w:val="24"/>
          <w:szCs w:val="24"/>
        </w:rPr>
        <w:t>天内，承包人应向造价工程师提交合同价款调增报告。并附上相关资料。如承包人在出现合同价款调增事件后的</w:t>
      </w:r>
      <w:r>
        <w:rPr>
          <w:rFonts w:ascii="仿宋" w:hAnsi="仿宋" w:eastAsia="仿宋" w:cs="仿宋"/>
          <w:color w:val="000000"/>
          <w:sz w:val="24"/>
          <w:szCs w:val="24"/>
        </w:rPr>
        <w:t>14</w:t>
      </w:r>
      <w:r>
        <w:rPr>
          <w:rFonts w:hint="eastAsia" w:ascii="仿宋" w:hAnsi="仿宋" w:eastAsia="仿宋" w:cs="仿宋"/>
          <w:color w:val="000000"/>
          <w:sz w:val="24"/>
          <w:szCs w:val="24"/>
        </w:rPr>
        <w:t>天内未提交合同价款调增报告的，则造价工程师可在报发包人批准后，根据实际情况决定是否调整合同价款以及调整的金额。</w:t>
      </w:r>
    </w:p>
    <w:p>
      <w:pPr>
        <w:pStyle w:val="2"/>
        <w:adjustRightInd w:val="0"/>
        <w:snapToGrid w:val="0"/>
        <w:spacing w:line="360" w:lineRule="auto"/>
        <w:rPr>
          <w:rFonts w:ascii="仿宋" w:hAnsi="仿宋" w:eastAsia="仿宋" w:cs="仿宋"/>
          <w:color w:val="000000"/>
          <w:sz w:val="24"/>
          <w:szCs w:val="24"/>
          <w:u w:val="dotted"/>
        </w:rPr>
      </w:pPr>
      <w:r>
        <w:rPr>
          <w:rFonts w:ascii="仿宋" w:hAnsi="仿宋" w:eastAsia="仿宋" w:cs="仿宋"/>
          <w:b/>
          <w:bCs/>
          <w:color w:val="000000"/>
          <w:sz w:val="24"/>
          <w:szCs w:val="24"/>
        </w:rPr>
        <w:t xml:space="preserve">77.3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调增价款的核</w:t>
                            </w:r>
                          </w:p>
                          <w:p>
                            <w:pPr>
                              <w:pStyle w:val="36"/>
                              <w:spacing w:line="200" w:lineRule="exact"/>
                              <w:rPr>
                                <w:rFonts w:ascii="楷体_GB2312" w:hAnsi="宋体"/>
                                <w:sz w:val="18"/>
                                <w:szCs w:val="18"/>
                              </w:rPr>
                            </w:pPr>
                            <w:r>
                              <w:rPr>
                                <w:rFonts w:hint="eastAsia" w:ascii="楷体_GB2312" w:hAnsi="宋体" w:cs="楷体_GB2312"/>
                                <w:sz w:val="18"/>
                                <w:szCs w:val="18"/>
                              </w:rPr>
                              <w:t>实</w:t>
                            </w:r>
                          </w:p>
                        </w:txbxContent>
                      </wps:txbx>
                      <wps:bodyPr upright="1"/>
                    </wps:wsp>
                  </a:graphicData>
                </a:graphic>
              </wp:anchor>
            </w:drawing>
          </mc:Choice>
          <mc:Fallback>
            <w:pict>
              <v:shape id="_x0000_s1026"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GYn1zq0BAABQAwAADgAAAGRycy9lMm9Eb2MueG1srVPBbhMx&#10;EL0j8Q+W72S3KYV2lU2lKioXBEiFD3C8dtaS7bE8TnbzA/AHnLhw57vyHYy9aVrKpYde7PHM+M28&#10;N/bienSW7VREA77lZ7OaM+UldMZvWv7t6+2bS84wCd8JC161fK+QXy9fv1oMoVFz6MF2KjIC8dgM&#10;oeV9SqGpKpS9cgJnEJSnoIboRKJj3FRdFAOhO1vN6/pdNUDsQgSpEMm7moL8iBifAwhaG6lWILdO&#10;+TShRmVFIkrYm4B8WbrVWsn0WWtUidmWE9NUVipC9jqv1XIhmk0UoTfy2IJ4TgtPODlhPBU9Qa1E&#10;EmwbzX9QzsgICDrNJLhqIlIUIRZn9RNt7noRVOFCUmM4iY4vBys/7b5EZrqWn19w5oWjiR9+/jj8&#10;+nP4/Z2RjwQaAjaUdxcoM403MNKzufcjOTPvUUeXd2LEKE7y7k/yqjExmS/V88v3NYUkxd5eXZyT&#10;TfDVw+0QMX1Q4Fg2Wh5pfEVVsfuIaUq9T8nFPNwaa8sIrf/HQZjZU+XWpxazlcb1eOSzhm5PdLYh&#10;mk1PpQqhkk5Cl56OjyJP8vG5gD58h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IYRtUAAAAI&#10;AQAADwAAAAAAAAABACAAAAAiAAAAZHJzL2Rvd25yZXYueG1sUEsBAhQAFAAAAAgAh07iQBmJ9c6t&#10;AQAAUAMAAA4AAAAAAAAAAQAgAAAAJAEAAGRycy9lMm9Eb2MueG1sUEsFBgAAAAAGAAYAWQEAAEMF&#10;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调增价款的核</w:t>
                      </w:r>
                    </w:p>
                    <w:p>
                      <w:pPr>
                        <w:pStyle w:val="36"/>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color w:val="000000"/>
          <w:sz w:val="24"/>
          <w:szCs w:val="24"/>
        </w:rPr>
        <w:t>造价工程师应在收到合同价款调增报告及相关资料之日起</w:t>
      </w:r>
      <w:r>
        <w:rPr>
          <w:rFonts w:ascii="仿宋" w:hAnsi="仿宋" w:eastAsia="仿宋" w:cs="仿宋"/>
          <w:color w:val="000000"/>
          <w:sz w:val="24"/>
          <w:szCs w:val="24"/>
        </w:rPr>
        <w:t>14</w:t>
      </w:r>
      <w:r>
        <w:rPr>
          <w:rFonts w:hint="eastAsia" w:ascii="仿宋" w:hAnsi="仿宋" w:eastAsia="仿宋" w:cs="仿宋"/>
          <w:color w:val="000000"/>
          <w:sz w:val="24"/>
          <w:szCs w:val="24"/>
        </w:rPr>
        <w:t>天内对其核实，并予以确认或提出协商意见。造价工程师在收到合同价款调增报告之日起</w:t>
      </w:r>
      <w:r>
        <w:rPr>
          <w:rFonts w:ascii="仿宋" w:hAnsi="仿宋" w:eastAsia="仿宋" w:cs="仿宋"/>
          <w:color w:val="000000"/>
          <w:sz w:val="24"/>
          <w:szCs w:val="24"/>
        </w:rPr>
        <w:t>14</w:t>
      </w:r>
      <w:r>
        <w:rPr>
          <w:rFonts w:hint="eastAsia" w:ascii="仿宋" w:hAnsi="仿宋" w:eastAsia="仿宋" w:cs="仿宋"/>
          <w:color w:val="000000"/>
          <w:sz w:val="24"/>
          <w:szCs w:val="24"/>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color w:val="000000"/>
          <w:sz w:val="24"/>
          <w:szCs w:val="24"/>
        </w:rPr>
        <w:t>14</w:t>
      </w:r>
      <w:r>
        <w:rPr>
          <w:rFonts w:hint="eastAsia" w:ascii="仿宋" w:hAnsi="仿宋" w:eastAsia="仿宋" w:cs="仿宋"/>
          <w:color w:val="000000"/>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pStyle w:val="2"/>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77.4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调增价款的支</w:t>
                            </w:r>
                          </w:p>
                          <w:p>
                            <w:pPr>
                              <w:pStyle w:val="36"/>
                              <w:spacing w:line="200" w:lineRule="exact"/>
                              <w:rPr>
                                <w:rFonts w:ascii="楷体_GB2312" w:hAnsi="宋体"/>
                                <w:sz w:val="18"/>
                                <w:szCs w:val="18"/>
                              </w:rPr>
                            </w:pPr>
                            <w:r>
                              <w:rPr>
                                <w:rFonts w:hint="eastAsia" w:ascii="楷体_GB2312" w:hAnsi="宋体" w:cs="楷体_GB2312"/>
                                <w:sz w:val="18"/>
                                <w:szCs w:val="18"/>
                              </w:rPr>
                              <w:t>付</w:t>
                            </w:r>
                          </w:p>
                        </w:txbxContent>
                      </wps:txbx>
                      <wps:bodyPr upright="1"/>
                    </wps:wsp>
                  </a:graphicData>
                </a:graphic>
              </wp:anchor>
            </w:drawing>
          </mc:Choice>
          <mc:Fallback>
            <w:pict>
              <v:shape id="_x0000_s1026"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TWRSx60BAABQAwAADgAAAGRycy9lMm9Eb2MueG1srVPBbhMx&#10;EL0j8Q+W78SbQKGssqmEonJBgNTyAY7Xm7VkeyyPk938APwBJy7c+a58B2NvmkJ76aEXezwzfjPv&#10;jb28Gp1lex3RgG/4fFZxpr2C1vhtw7/dXr+65AyT9K204HXDDxr51erli+UQar2AHmyrIyMQj/UQ&#10;Gt6nFGohUPXaSZxB0J6CHUQnEx3jVrRRDoTurFhU1VsxQGxDBKURybuegvyEGJ8CCF1nlF6D2jnt&#10;04QatZWJKGFvAvJV6bbrtEpfug51YrbhxDSVlYqQvcmrWC1lvY0y9EadWpBPaeEBJyeNp6JnqLVM&#10;ku2ieQTljIqA0KWZAicmIkURYjGvHmhz08ugCxeSGsNZdHw+WPV5/zUy0zb8Ys6Zl44mfvz54/jr&#10;z/H3d0Y+EmgIWFPeTaDMNH6AkZ7NnR/JmXmPXXR5J0aM4iTv4SyvHhNT+VK1uHxXUUhR7M37i9dk&#10;E7y4vx0ipo8aHMtGwyONr6gq958wTal3KbmYh2tjbRmh9f85CDN7RG59ajFbadyMJz4baA9EZxei&#10;2fZUqhAq6SR06en0KPIk/z0X0PuPsP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IYRtUAAAAI&#10;AQAADwAAAAAAAAABACAAAAAiAAAAZHJzL2Rvd25yZXYueG1sUEsBAhQAFAAAAAgAh07iQE1kUset&#10;AQAAUAMAAA4AAAAAAAAAAQAgAAAAJAEAAGRycy9lMm9Eb2MueG1sUEsFBgAAAAAGAAYAWQEAAEMF&#10;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调增价款的支</w:t>
                      </w:r>
                    </w:p>
                    <w:p>
                      <w:pPr>
                        <w:pStyle w:val="36"/>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color w:val="000000"/>
          <w:sz w:val="24"/>
          <w:szCs w:val="24"/>
        </w:rPr>
        <w:t>经合同双方当事人确认或造价工程师暂定调增的合同价款，作为追加合同价款，与工程进度款或结算款同期支付。</w:t>
      </w:r>
    </w:p>
    <w:p>
      <w:pPr>
        <w:pStyle w:val="2"/>
        <w:adjustRightInd w:val="0"/>
        <w:snapToGrid w:val="0"/>
        <w:spacing w:line="360" w:lineRule="auto"/>
        <w:rPr>
          <w:rFonts w:ascii="仿宋" w:hAnsi="仿宋" w:eastAsia="仿宋" w:cs="Times New Roman"/>
          <w:b/>
          <w:bCs/>
          <w:sz w:val="24"/>
          <w:szCs w:val="24"/>
        </w:rPr>
      </w:pPr>
      <w:r>
        <w:rPr>
          <w:rFonts w:ascii="仿宋" w:hAnsi="仿宋" w:eastAsia="仿宋" w:cs="仿宋"/>
          <w:b/>
          <w:bCs/>
          <w:color w:val="000000"/>
          <w:sz w:val="24"/>
          <w:szCs w:val="24"/>
        </w:rPr>
        <w:t xml:space="preserve">77.5 </w:t>
      </w:r>
      <w:r>
        <w:rPr>
          <w:rFonts w:ascii="仿宋" w:hAnsi="仿宋" w:eastAsia="仿宋" w:cs="仿宋"/>
          <w:b/>
          <w:bCs/>
          <w:color w:val="000000"/>
          <w:sz w:val="24"/>
          <w:szCs w:val="24"/>
          <w:u w:val="dotted"/>
        </w:rPr>
        <w:t xml:space="preserve">                                                                               </w:t>
      </w:r>
    </w:p>
    <w:p>
      <w:pPr>
        <w:pStyle w:val="2"/>
        <w:adjustRightInd w:val="0"/>
        <w:snapToGrid w:val="0"/>
        <w:spacing w:line="360" w:lineRule="auto"/>
        <w:ind w:left="1606" w:leftChars="765"/>
        <w:rPr>
          <w:rFonts w:ascii="仿宋" w:hAnsi="仿宋" w:eastAsia="仿宋" w:cs="Times New Roman"/>
          <w:color w:val="000000"/>
          <w:sz w:val="24"/>
          <w:szCs w:val="24"/>
        </w:rPr>
      </w:pPr>
      <w: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合同价款调减</w:t>
                            </w:r>
                          </w:p>
                          <w:p>
                            <w:pPr>
                              <w:pStyle w:val="36"/>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upright="1"/>
                    </wps:wsp>
                  </a:graphicData>
                </a:graphic>
              </wp:anchor>
            </w:drawing>
          </mc:Choice>
          <mc:Fallback>
            <w:pict>
              <v:shape id="_x0000_s1026"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LnvNnesAQAAUAMAAA4AAABkcnMvZTJvRG9jLnhtbK1TS27bMBDd&#10;F+gdCO5ryUkatILlAIWRbIK0QJoD0BRpESA5BIe25AukN+iqm+57Lp+jQ8px2nSTRTfU/Phm3htq&#10;cTU6y3YqogHf8vms5kx5CZ3xm5Y/fL1+94EzTMJ3woJXLd8r5FfLt28WQ2jUGfRgOxUZgXhshtDy&#10;PqXQVBXKXjmBMwjKU1JDdCKRGzdVF8VA6M5WZ3V9WQ0QuxBBKkSKrqYkPyLG1wCC1kaqFcitUz5N&#10;qFFZkYgS9iYgX5ZptVYyfdYaVWK25cQ0lZOakL3OZ7VciGYTReiNPI4gXjPCC05OGE9NT1ArkQTb&#10;RvMPlDMyAoJOMwmumogURYjFvH6hzX0vgipcSGoMJ9Hx/8HKu92XyEzX8vNLzrxwtPHD92+HH78O&#10;Px8ZxUigIWBDdfeBKtP4CUZ6Nk9xpGDmPero8pcYMcqTvPuTvGpMTOZL84vzuqaUpNzFx/fkZJjq&#10;+XaImG4UOJaNlkdaX1FV7G4xTaVPJbmZh2tjbVmh9X8FCDNHqjz6NGK20rgej3zW0O2JzjZEs+mp&#10;VSFUyknoMtPxUeRN/ukX0OcfYf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FmpeOdMAAAAHAQAA&#10;DwAAAAAAAAABACAAAAAiAAAAZHJzL2Rvd25yZXYueG1sUEsBAhQAFAAAAAgAh07iQLnvNnesAQAA&#10;UAMAAA4AAAAAAAAAAQAgAAAAIgEAAGRycy9lMm9Eb2MueG1sUEsFBgAAAAAGAAYAWQEAAEAFAAAA&#10;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合同价款调减</w:t>
                      </w:r>
                    </w:p>
                    <w:p>
                      <w:pPr>
                        <w:pStyle w:val="36"/>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color w:val="000000"/>
          <w:sz w:val="24"/>
          <w:szCs w:val="24"/>
        </w:rPr>
        <w:t>出现合同价款调减事件时，发包人可按照本条规定的时限和要求，向承包人提交合同价款调减报告以及调减的金额，但调减部分金额应按照实际调减金额乘以承包人报价浮动率计算。</w:t>
      </w:r>
    </w:p>
    <w:p>
      <w:pPr>
        <w:pStyle w:val="2"/>
        <w:adjustRightInd w:val="0"/>
        <w:snapToGrid w:val="0"/>
        <w:ind w:left="1626" w:right="-238" w:hanging="1626" w:hangingChars="675"/>
        <w:rPr>
          <w:rFonts w:ascii="仿宋" w:hAnsi="仿宋" w:eastAsia="仿宋" w:cs="Times New Roman"/>
          <w:b/>
          <w:bCs/>
          <w:sz w:val="24"/>
          <w:szCs w:val="24"/>
          <w:u w:val="single"/>
        </w:rPr>
      </w:pPr>
      <w:r>
        <w:rPr>
          <w:rFonts w:ascii="仿宋" w:hAnsi="仿宋" w:eastAsia="仿宋" w:cs="仿宋"/>
          <w:b/>
          <w:bCs/>
          <w:color w:val="000000"/>
          <w:sz w:val="24"/>
          <w:szCs w:val="24"/>
          <w:u w:val="single"/>
        </w:rPr>
        <w:t xml:space="preserve">                                                                                                </w:t>
      </w:r>
    </w:p>
    <w:p>
      <w:pPr>
        <w:pStyle w:val="5"/>
        <w:numPr>
          <w:ilvl w:val="0"/>
          <w:numId w:val="0"/>
        </w:numPr>
        <w:tabs>
          <w:tab w:val="left" w:pos="420"/>
          <w:tab w:val="clear" w:pos="360"/>
        </w:tabs>
        <w:rPr>
          <w:rFonts w:ascii="仿宋" w:hAnsi="仿宋" w:eastAsia="仿宋"/>
          <w:color w:val="000000"/>
          <w:sz w:val="24"/>
          <w:szCs w:val="24"/>
        </w:rPr>
      </w:pPr>
      <w:bookmarkStart w:id="313" w:name="_Toc10624902"/>
      <w:bookmarkStart w:id="314" w:name="_Toc469384062"/>
      <w:bookmarkStart w:id="315" w:name="_Toc2576"/>
      <w:r>
        <w:rPr>
          <w:rFonts w:hint="eastAsia" w:ascii="仿宋" w:hAnsi="仿宋" w:eastAsia="仿宋" w:cs="仿宋"/>
          <w:b w:val="0"/>
          <w:bCs w:val="0"/>
          <w:sz w:val="24"/>
          <w:szCs w:val="24"/>
        </w:rPr>
        <w:t>★</w:t>
      </w:r>
      <w:r>
        <w:rPr>
          <w:rFonts w:ascii="仿宋" w:hAnsi="仿宋" w:eastAsia="仿宋" w:cs="仿宋"/>
          <w:color w:val="000000"/>
          <w:sz w:val="24"/>
          <w:szCs w:val="24"/>
        </w:rPr>
        <w:t xml:space="preserve">78  </w:t>
      </w:r>
      <w:r>
        <w:rPr>
          <w:rFonts w:hint="eastAsia" w:ascii="仿宋" w:hAnsi="仿宋" w:eastAsia="仿宋" w:cs="仿宋"/>
          <w:color w:val="000000"/>
          <w:sz w:val="24"/>
          <w:szCs w:val="24"/>
        </w:rPr>
        <w:t>支付事项</w:t>
      </w:r>
      <w:bookmarkEnd w:id="313"/>
      <w:bookmarkEnd w:id="314"/>
      <w:bookmarkEnd w:id="315"/>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78.1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upright="1"/>
                    </wps:wsp>
                  </a:graphicData>
                </a:graphic>
              </wp:anchor>
            </w:drawing>
          </mc:Choice>
          <mc:Fallback>
            <w:pict>
              <v:shape id="_x0000_s1026"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CDfrfasBAABQAwAADgAAAGRycy9lMm9Eb2MueG1srVNLbtsw&#10;EN0X6B0I7mvJdn8QLAcIjHRTtAXSHICmSIsAySE4tCVfoL1BV91033P5HB1SjtOmmyyyoebHN/Pe&#10;UKur0Vl2UBEN+JbPZzVnykvojN+1/O7rzav3nGESvhMWvGr5USG/Wr98sRpCoxbQg+1UZATisRlC&#10;y/uUQlNVKHvlBM4gKE9JDdGJRG7cVV0UA6E7Wy3q+m01QOxCBKkQKbqZkvyMGJ8CCFobqTYg9075&#10;NKFGZUUiStibgHxdptVayfRZa1SJ2ZYT01ROakL2Np/VeiWaXRShN/I8gnjKCI84OWE8Nb1AbUQS&#10;bB/Nf1DOyAgIOs0kuGoiUhQhFvP6kTa3vQiqcCGpMVxEx+eDlZ8OXyIzXcuX7zjzwtHGTz++n37+&#10;Pv36xihGAg0BG6q7DVSZxmsY6dncx5GCmfeoo8tfYsQoT/IeL/KqMTGZL81fL+uaUpJyS3IWbzJM&#10;9XA7REwfFDiWjZZHWl9RVRw+YppK70tyMw83xtqyQuv/CRBmjlR59GnEbKVxO575bKE7Ep19iGbX&#10;U6tCqJST0GWm86PIm/zbL6APP8L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aF9MvVAAAACAEA&#10;AA8AAAAAAAAAAQAgAAAAIgAAAGRycy9kb3ducmV2LnhtbFBLAQIUABQAAAAIAIdO4kAIN+t9qwEA&#10;AFADAAAOAAAAAAAAAAEAIAAAACQBAABkcnMvZTJvRG9jLnhtbFBLBQYAAAAABgAGAFkBAABBBQAA&#10;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color w:val="000000"/>
          <w:sz w:val="24"/>
          <w:szCs w:val="24"/>
        </w:rPr>
        <w:t>发包人应按照下列规定向承包人支付工程款及其他各种款项：</w:t>
      </w:r>
    </w:p>
    <w:p>
      <w:pPr>
        <w:pStyle w:val="2"/>
        <w:adjustRightInd w:val="0"/>
        <w:snapToGrid w:val="0"/>
        <w:spacing w:line="360" w:lineRule="auto"/>
        <w:ind w:left="1079" w:leftChars="514" w:firstLine="720" w:firstLineChars="30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预付款按照第</w:t>
      </w:r>
      <w:r>
        <w:rPr>
          <w:rFonts w:ascii="仿宋" w:hAnsi="仿宋" w:eastAsia="仿宋" w:cs="仿宋"/>
          <w:color w:val="000000"/>
          <w:sz w:val="24"/>
          <w:szCs w:val="24"/>
        </w:rPr>
        <w:t>79</w:t>
      </w:r>
      <w:r>
        <w:rPr>
          <w:rFonts w:hint="eastAsia" w:ascii="仿宋" w:hAnsi="仿宋" w:eastAsia="仿宋" w:cs="仿宋"/>
          <w:color w:val="000000"/>
          <w:sz w:val="24"/>
          <w:szCs w:val="24"/>
        </w:rPr>
        <w:t>条的规定支付；</w:t>
      </w:r>
    </w:p>
    <w:p>
      <w:pPr>
        <w:pStyle w:val="2"/>
        <w:adjustRightInd w:val="0"/>
        <w:snapToGrid w:val="0"/>
        <w:spacing w:line="360" w:lineRule="auto"/>
        <w:ind w:left="1079" w:leftChars="514" w:firstLine="720" w:firstLineChars="300"/>
        <w:rPr>
          <w:rFonts w:ascii="仿宋" w:hAnsi="仿宋" w:eastAsia="仿宋" w:cs="Times New Roman"/>
          <w:color w:val="000000"/>
          <w:sz w:val="24"/>
          <w:szCs w:val="24"/>
        </w:rPr>
      </w:pPr>
      <w:r>
        <w:rPr>
          <w:rFonts w:ascii="仿宋" w:hAnsi="仿宋" w:eastAsia="仿宋" w:cs="仿宋"/>
          <w:color w:val="000000"/>
          <w:sz w:val="24"/>
          <w:szCs w:val="24"/>
        </w:rPr>
        <w:t>(2)</w:t>
      </w:r>
      <w:r>
        <w:rPr>
          <w:rFonts w:ascii="仿宋" w:hAnsi="仿宋" w:eastAsia="仿宋" w:cs="仿宋"/>
          <w:sz w:val="24"/>
          <w:szCs w:val="24"/>
        </w:rPr>
        <w:t xml:space="preserve"> </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费按照第</w:t>
      </w:r>
      <w:r>
        <w:rPr>
          <w:rFonts w:ascii="仿宋" w:hAnsi="仿宋" w:eastAsia="仿宋" w:cs="仿宋"/>
          <w:color w:val="000000"/>
          <w:sz w:val="24"/>
          <w:szCs w:val="24"/>
        </w:rPr>
        <w:t>80</w:t>
      </w:r>
      <w:r>
        <w:rPr>
          <w:rFonts w:hint="eastAsia" w:ascii="仿宋" w:hAnsi="仿宋" w:eastAsia="仿宋" w:cs="仿宋"/>
          <w:color w:val="000000"/>
          <w:sz w:val="24"/>
          <w:szCs w:val="24"/>
        </w:rPr>
        <w:t>条规定支付；</w:t>
      </w:r>
    </w:p>
    <w:p>
      <w:pPr>
        <w:pStyle w:val="2"/>
        <w:adjustRightInd w:val="0"/>
        <w:snapToGrid w:val="0"/>
        <w:spacing w:line="360" w:lineRule="auto"/>
        <w:ind w:left="1079" w:leftChars="514" w:firstLine="720" w:firstLineChars="30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进度款按照第</w:t>
      </w:r>
      <w:r>
        <w:rPr>
          <w:rFonts w:ascii="仿宋" w:hAnsi="仿宋" w:eastAsia="仿宋" w:cs="仿宋"/>
          <w:color w:val="000000"/>
          <w:sz w:val="24"/>
          <w:szCs w:val="24"/>
        </w:rPr>
        <w:t>81</w:t>
      </w:r>
      <w:r>
        <w:rPr>
          <w:rFonts w:hint="eastAsia" w:ascii="仿宋" w:hAnsi="仿宋" w:eastAsia="仿宋" w:cs="仿宋"/>
          <w:color w:val="000000"/>
          <w:sz w:val="24"/>
          <w:szCs w:val="24"/>
        </w:rPr>
        <w:t>条的规定支付；</w:t>
      </w:r>
    </w:p>
    <w:p>
      <w:pPr>
        <w:pStyle w:val="2"/>
        <w:adjustRightInd w:val="0"/>
        <w:snapToGrid w:val="0"/>
        <w:spacing w:line="360" w:lineRule="auto"/>
        <w:ind w:left="481" w:leftChars="229" w:firstLine="1320" w:firstLineChars="55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结算款按照第</w:t>
      </w:r>
      <w:r>
        <w:rPr>
          <w:rFonts w:ascii="仿宋" w:hAnsi="仿宋" w:eastAsia="仿宋" w:cs="仿宋"/>
          <w:color w:val="000000"/>
          <w:sz w:val="24"/>
          <w:szCs w:val="24"/>
        </w:rPr>
        <w:t>83</w:t>
      </w:r>
      <w:r>
        <w:rPr>
          <w:rFonts w:hint="eastAsia" w:ascii="仿宋" w:hAnsi="仿宋" w:eastAsia="仿宋" w:cs="仿宋"/>
          <w:color w:val="000000"/>
          <w:sz w:val="24"/>
          <w:szCs w:val="24"/>
        </w:rPr>
        <w:t>条的规定支付；</w:t>
      </w:r>
    </w:p>
    <w:p>
      <w:pPr>
        <w:pStyle w:val="2"/>
        <w:adjustRightInd w:val="0"/>
        <w:snapToGrid w:val="0"/>
        <w:spacing w:line="360" w:lineRule="auto"/>
        <w:ind w:left="1079" w:leftChars="514" w:firstLine="720" w:firstLineChars="30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质量保证金按照第</w:t>
      </w:r>
      <w:r>
        <w:rPr>
          <w:rFonts w:ascii="仿宋" w:hAnsi="仿宋" w:eastAsia="仿宋" w:cs="仿宋"/>
          <w:color w:val="000000"/>
          <w:sz w:val="24"/>
          <w:szCs w:val="24"/>
        </w:rPr>
        <w:t>84</w:t>
      </w:r>
      <w:r>
        <w:rPr>
          <w:rFonts w:hint="eastAsia" w:ascii="仿宋" w:hAnsi="仿宋" w:eastAsia="仿宋" w:cs="仿宋"/>
          <w:color w:val="000000"/>
          <w:sz w:val="24"/>
          <w:szCs w:val="24"/>
        </w:rPr>
        <w:t>条的规定支付；</w:t>
      </w:r>
    </w:p>
    <w:p>
      <w:pPr>
        <w:pStyle w:val="2"/>
        <w:adjustRightInd w:val="0"/>
        <w:snapToGrid w:val="0"/>
        <w:spacing w:line="360" w:lineRule="auto"/>
        <w:ind w:left="1079" w:leftChars="514" w:firstLine="720" w:firstLineChars="30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最终清算款按照第</w:t>
      </w:r>
      <w:r>
        <w:rPr>
          <w:rFonts w:ascii="仿宋" w:hAnsi="仿宋" w:eastAsia="仿宋" w:cs="仿宋"/>
          <w:color w:val="000000"/>
          <w:sz w:val="24"/>
          <w:szCs w:val="24"/>
        </w:rPr>
        <w:t>85</w:t>
      </w:r>
      <w:r>
        <w:rPr>
          <w:rFonts w:hint="eastAsia" w:ascii="仿宋" w:hAnsi="仿宋" w:eastAsia="仿宋" w:cs="仿宋"/>
          <w:color w:val="000000"/>
          <w:sz w:val="24"/>
          <w:szCs w:val="24"/>
        </w:rPr>
        <w:t>条的规定支付。</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78.2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upright="1"/>
                    </wps:wsp>
                  </a:graphicData>
                </a:graphic>
              </wp:anchor>
            </w:drawing>
          </mc:Choice>
          <mc:Fallback>
            <w:pict>
              <v:shape id="_x0000_s102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CTA0/jrQEAAE8DAAAOAAAAZHJzL2Uyb0RvYy54bWytU8FuEzEQ&#10;vSPxD5bvxJs2oHaVTaUqKhcESIUPcLzerCXbY3mc7OYH4A84ceHOd+U7GHvTFMqlh1689pvZN/Pe&#10;2Mub0Vm21xEN+IbPZxVn2itojd82/OuXuzdXnGGSvpUWvG74QSO/Wb1+tRxCrS+gB9vqyIjEYz2E&#10;hvcphVoIVL12EmcQtKdgB9HJRMe4FW2UA7E7Ky6q6p0YILYhgtKIhK6nID8xxucQQtcZpdegdk77&#10;NLFGbWUiSdibgHxVuu06rdKnrkOdmG04KU1lpSK03+RVrJay3kYZeqNOLcjntPBEk5PGU9Ez1Vom&#10;yXbR/EfljIqA0KWZAicmIcURUjGvnnhz38ugixayGsPZdHw5WvVx/zky0zb8kubupaOJH398P/78&#10;ffz1jRFGBg0Ba8q7D5SZxlsY6do84Ehg1j120eUvKWIUJ3sPZ3v1mJgi8Hq+WFQUURS6vL6aL95m&#10;FvH4c4iY3mtwLG8aHml6xVS5/4BpSn1IybU83BlrywSt/wcgzoyI3PnUYd6lcTOe5GygPZCaXYhm&#10;21Opoqekk8+lp9OdyIP8+1xIH9/B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q4J2j1AAAAAgB&#10;AAAPAAAAAAAAAAEAIAAAACIAAABkcnMvZG93bnJldi54bWxQSwECFAAUAAAACACHTuJAkwNP460B&#10;AABPAwAADgAAAAAAAAABACAAAAAjAQAAZHJzL2Uyb0RvYy54bWxQSwUGAAAAAAYABgBZAQAAQgUA&#10;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color w:val="000000"/>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78.3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upright="1"/>
                    </wps:wsp>
                  </a:graphicData>
                </a:graphic>
              </wp:anchor>
            </w:drawing>
          </mc:Choice>
          <mc:Fallback>
            <w:pict>
              <v:shape id="_x0000_s1026"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BzDdo7rgEAAE8DAAAOAAAAZHJzL2Uyb0RvYy54bWytU0Fu2zAQ&#10;vBfoHwjea8qJWySC5QCBkVyCtkCaB9AUZREguQSXtuQPtD/oqZfe+y6/o0vacdL0kkMuFDm7mt2Z&#10;JedXo7NsqyMa8A2fTirOtFfQGr9u+MO3mw8XnGGSvpUWvG74TiO/Wrx/Nx9Crc+gB9vqyIjEYz2E&#10;hvcphVoIVL12EicQtKdgB9HJRMe4Fm2UA7E7K86q6pMYILYhgtKIhC4PQX5kjK8hhK4zSi9BbZz2&#10;6cAatZWJJGFvAvJF6bbrtEpfug51YrbhpDSVlYrQfpVXsZjLeh1l6I06tiBf08ILTU4aT0VPVEuZ&#10;JNtE8x+VMyoCQpcmCpw4CCmOkIpp9cKb+14GXbSQ1RhOpuPb0arP26+Rmbbhs3POvHQ08f3PH/tf&#10;f/a/vzPCyKAhYE1594Ey03gNI12bRxwJzLrHLrr8JUWM4mTv7mSvHhNTBF5OZ7OKIopCs/OL6cdi&#10;v3j6OURMtxocy5uGR5peMVVu7zBRI5T6mJJrebgx1pYJWv8PQIkZEbnzQ4d5l8bVeJSzgnZHajYh&#10;mnVPpYqekk4+l0LHO5EH+fxcSJ/ewe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qu7otQAAAAH&#10;AQAADwAAAAAAAAABACAAAAAiAAAAZHJzL2Rvd25yZXYueG1sUEsBAhQAFAAAAAgAh07iQHMN2juu&#10;AQAATwMAAA4AAAAAAAAAAQAgAAAAIwEAAGRycy9lMm9Eb2MueG1sUEsFBgAAAAAGAAYAWQEAAEMF&#10;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color w:val="000000"/>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78.4  </w:t>
      </w:r>
      <w:r>
        <w:rPr>
          <w:rFonts w:ascii="仿宋" w:hAnsi="仿宋" w:eastAsia="仿宋" w:cs="仿宋"/>
          <w:b/>
          <w:bCs/>
          <w:color w:val="000000"/>
          <w:sz w:val="24"/>
          <w:szCs w:val="24"/>
          <w:u w:val="dotted"/>
        </w:rPr>
        <w:t xml:space="preserve">                                                                                                       </w:t>
      </w:r>
    </w:p>
    <w:p>
      <w:pPr>
        <w:pStyle w:val="2"/>
        <w:adjustRightInd w:val="0"/>
        <w:snapToGrid w:val="0"/>
        <w:spacing w:line="420" w:lineRule="exact"/>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upright="1"/>
                    </wps:wsp>
                  </a:graphicData>
                </a:graphic>
              </wp:anchor>
            </w:drawing>
          </mc:Choice>
          <mc:Fallback>
            <w:pict>
              <v:shape id="_x0000_s1026"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tn1QMa4BAABPAwAADgAAAGRycy9lMm9Eb2MueG1srVNBbtsw&#10;ELwXyB8I3mvJqVPUguUAgZFcirRA2gfQFGkRILkEl7bkD7Q/6KmX3vsuv6NL2nHa9JJDLhQ5u5rd&#10;mSUX16OzbKciGvAtn05qzpSX0Bm/afnXL7dvP3CGSfhOWPCq5XuF/Hp58WYxhEZdQg+2U5ERicdm&#10;CC3vUwpNVaHslRM4gaA8BTVEJxId46bqohiI3dnqsq7fVwPELkSQCpHQ1THIT4zxJYSgtZFqBXLr&#10;lE9H1qisSCQJexOQL0u3WiuZPmmNKjHbclKaykpFaL/Oa7VciGYTReiNPLUgXtLCM01OGE9Fz1Qr&#10;kQTbRvMflTMyAoJOEwmuOgopjpCKaf3Mm4deBFW0kNUYzqbj69HK+93nyEzX8ndzzrxwNPHDj++H&#10;n78Pv74xwsigIWBDeQ+BMtN4AyNdm0ccCcy6Rx1d/pIiRnGyd3+2V42JSQLn09mspoik0FU9m86L&#10;/dXTzyFiulPgWN60PNL0iqli9xETNUKpjym5lodbY22ZoPX/AJSYkSp3fuww79K4Hk9y1tDtSc02&#10;RLPpqVTRU9LJ51LodCfyIP8+F9Knd7D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VJ7KfVAAAA&#10;CAEAAA8AAAAAAAAAAQAgAAAAIgAAAGRycy9kb3ducmV2LnhtbFBLAQIUABQAAAAIAIdO4kC2fVAx&#10;rgEAAE8DAAAOAAAAAAAAAAEAIAAAACQBAABkcnMvZTJvRG9jLnhtbFBLBQYAAAAABgAGAFkBAABE&#10;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color w:val="000000"/>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color w:val="000000"/>
          <w:sz w:val="24"/>
          <w:szCs w:val="24"/>
        </w:rPr>
        <w:t>7</w:t>
      </w:r>
      <w:r>
        <w:rPr>
          <w:rFonts w:hint="eastAsia" w:ascii="仿宋" w:hAnsi="仿宋" w:eastAsia="仿宋" w:cs="仿宋"/>
          <w:color w:val="000000"/>
          <w:sz w:val="24"/>
          <w:szCs w:val="24"/>
        </w:rPr>
        <w:t>天内，承包人仍未采取措施补救的，发包人可在不损害承包人其他权利的前提下，实施下列工作：</w:t>
      </w:r>
    </w:p>
    <w:p>
      <w:pPr>
        <w:pStyle w:val="2"/>
        <w:numPr>
          <w:ilvl w:val="0"/>
          <w:numId w:val="20"/>
        </w:numPr>
        <w:tabs>
          <w:tab w:val="left" w:pos="2160"/>
        </w:tabs>
        <w:adjustRightInd w:val="0"/>
        <w:snapToGrid w:val="0"/>
        <w:spacing w:line="420" w:lineRule="exact"/>
        <w:ind w:left="1619" w:leftChars="771" w:firstLine="0"/>
        <w:rPr>
          <w:rFonts w:ascii="仿宋" w:hAnsi="仿宋" w:eastAsia="仿宋" w:cs="Times New Roman"/>
          <w:color w:val="000000"/>
          <w:sz w:val="24"/>
          <w:szCs w:val="24"/>
        </w:rPr>
      </w:pPr>
      <w:r>
        <w:rPr>
          <w:rFonts w:hint="eastAsia" w:ascii="仿宋" w:hAnsi="仿宋" w:eastAsia="仿宋" w:cs="仿宋"/>
          <w:color w:val="000000"/>
          <w:sz w:val="24"/>
          <w:szCs w:val="24"/>
        </w:rPr>
        <w:t>立即停止向承包人支付应付的款项；</w:t>
      </w:r>
    </w:p>
    <w:p>
      <w:pPr>
        <w:pStyle w:val="2"/>
        <w:numPr>
          <w:ilvl w:val="0"/>
          <w:numId w:val="20"/>
        </w:numPr>
        <w:tabs>
          <w:tab w:val="left" w:pos="2160"/>
        </w:tabs>
        <w:adjustRightInd w:val="0"/>
        <w:snapToGrid w:val="0"/>
        <w:spacing w:line="420" w:lineRule="exact"/>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在相应支付期应付的工程款范围内，直接向雇员、分包人和材料设备供应商支付承包人应付的款项。</w:t>
      </w:r>
    </w:p>
    <w:p>
      <w:pPr>
        <w:pStyle w:val="2"/>
        <w:adjustRightInd w:val="0"/>
        <w:snapToGrid w:val="0"/>
        <w:spacing w:line="420" w:lineRule="exact"/>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发包人在实施上述工作后的</w:t>
      </w:r>
      <w:r>
        <w:rPr>
          <w:rFonts w:ascii="仿宋" w:hAnsi="仿宋" w:eastAsia="仿宋" w:cs="仿宋"/>
          <w:color w:val="000000"/>
          <w:sz w:val="24"/>
          <w:szCs w:val="24"/>
        </w:rPr>
        <w:t>14</w:t>
      </w:r>
      <w:r>
        <w:rPr>
          <w:rFonts w:hint="eastAsia" w:ascii="仿宋" w:hAnsi="仿宋" w:eastAsia="仿宋" w:cs="仿宋"/>
          <w:color w:val="000000"/>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pPr>
        <w:pStyle w:val="2"/>
        <w:adjustRightInd w:val="0"/>
        <w:snapToGrid w:val="0"/>
        <w:spacing w:line="240" w:lineRule="exact"/>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240" w:lineRule="exact"/>
        <w:ind w:firstLine="482"/>
        <w:rPr>
          <w:rFonts w:ascii="仿宋" w:hAnsi="仿宋" w:eastAsia="仿宋" w:cs="Times New Roman"/>
          <w:b/>
          <w:bCs/>
          <w:color w:val="000000"/>
          <w:sz w:val="24"/>
          <w:szCs w:val="24"/>
        </w:rPr>
      </w:pP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16" w:name="_Toc10624903"/>
      <w:bookmarkStart w:id="317" w:name="_Toc469384063"/>
      <w:bookmarkStart w:id="318" w:name="_Toc27625"/>
      <w:r>
        <w:rPr>
          <w:rFonts w:hint="eastAsia" w:ascii="仿宋" w:hAnsi="仿宋" w:eastAsia="仿宋" w:cs="仿宋"/>
          <w:b/>
          <w:bCs/>
          <w:sz w:val="24"/>
          <w:szCs w:val="24"/>
        </w:rPr>
        <w:t>★</w:t>
      </w:r>
      <w:r>
        <w:rPr>
          <w:rFonts w:ascii="仿宋" w:hAnsi="仿宋" w:eastAsia="仿宋" w:cs="仿宋"/>
          <w:b/>
          <w:bCs/>
          <w:color w:val="000000"/>
          <w:sz w:val="24"/>
          <w:szCs w:val="24"/>
        </w:rPr>
        <w:t xml:space="preserve">79  </w:t>
      </w:r>
      <w:r>
        <w:rPr>
          <w:rFonts w:hint="eastAsia" w:ascii="仿宋" w:hAnsi="仿宋" w:eastAsia="仿宋" w:cs="仿宋"/>
          <w:b/>
          <w:bCs/>
          <w:color w:val="000000"/>
          <w:sz w:val="24"/>
          <w:szCs w:val="24"/>
        </w:rPr>
        <w:t>预付款</w:t>
      </w:r>
      <w:bookmarkEnd w:id="316"/>
      <w:bookmarkEnd w:id="317"/>
      <w:bookmarkEnd w:id="318"/>
    </w:p>
    <w:p>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预付款的约定</w:t>
                            </w:r>
                          </w:p>
                          <w:p>
                            <w:pPr>
                              <w:pStyle w:val="36"/>
                              <w:spacing w:line="200" w:lineRule="exact"/>
                              <w:rPr>
                                <w:rFonts w:ascii="楷体_GB2312" w:hAnsi="宋体"/>
                                <w:sz w:val="18"/>
                                <w:szCs w:val="18"/>
                              </w:rPr>
                            </w:pPr>
                            <w:r>
                              <w:rPr>
                                <w:rFonts w:hint="eastAsia" w:ascii="楷体_GB2312" w:hAnsi="宋体" w:cs="楷体_GB2312"/>
                                <w:sz w:val="18"/>
                                <w:szCs w:val="18"/>
                              </w:rPr>
                              <w:t>及管理</w:t>
                            </w:r>
                          </w:p>
                        </w:txbxContent>
                      </wps:txbx>
                      <wps:bodyPr upright="1"/>
                    </wps:wsp>
                  </a:graphicData>
                </a:graphic>
              </wp:anchor>
            </w:drawing>
          </mc:Choice>
          <mc:Fallback>
            <w:pict>
              <v:shape id="_x0000_s1026"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CO4zIgrQEAAFADAAAOAAAAZHJzL2Uyb0RvYy54bWytU8Fu&#10;EzEQvSPxD5bvxJtCU7TKplIVlQsCpNIPcLzerCXbY3mc7OYH4A84ceHOd+U7GHvTFMqlh1689sz4&#10;zXtvvMvr0Vm21xEN+IbPZxVn2itojd82/P7r7Zv3nGGSvpUWvG74QSO/Xr1+tRxCrS+gB9vqyAjE&#10;Yz2EhvcphVoIVL12EmcQtKdkB9HJRMe4FW2UA6E7Ky6qaiEGiG2IoDQiRddTkp8Q43MAoeuM0mtQ&#10;O6d9mlCjtjKRJOxNQL4qbLtOq/S561AnZhtOSlNZqQntN3kVq6Wst1GG3qgTBfkcCk80OWk8NT1D&#10;rWWSbBfNf1DOqAgIXZopcGISUhwhFfPqiTd3vQy6aCGrMZxNx5eDVZ/2XyIzbcPfkSVeOpr48cf3&#10;48/fx1/fGMXIoCFgTXV3gSrTeAMjPZuHOFIw6x676PKXFDHKE9bhbK8eE1P50tur+aKilKLc5aK6&#10;qi4zjHi8HSKmDxocy5uGRxpfcVXuP2KaSh9KcjMPt8baMkLr/wkQZo6ITH2imHdp3IwnPRtoDyRn&#10;F6LZ9tSqCCrlZHThdHoUeZJ/nwvo44+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yGj/f1wAA&#10;AAoBAAAPAAAAAAAAAAEAIAAAACIAAABkcnMvZG93bnJldi54bWxQSwECFAAUAAAACACHTuJAjuMy&#10;IK0BAABQAwAADgAAAAAAAAABACAAAAAmAQAAZHJzL2Uyb0RvYy54bWxQSwUGAAAAAAYABgBZAQAA&#10;RQ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预付款的约定</w:t>
                      </w:r>
                    </w:p>
                    <w:p>
                      <w:pPr>
                        <w:pStyle w:val="36"/>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color w:val="000000"/>
          <w:sz w:val="24"/>
          <w:szCs w:val="24"/>
        </w:rPr>
        <w:t xml:space="preserve">79.1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除专用条款另有约定外，合同双方当事人应约定预付款，并在专用条款中明确预付款金额、支付办法和抵扣方式。</w:t>
      </w:r>
    </w:p>
    <w:p>
      <w:pPr>
        <w:pStyle w:val="2"/>
        <w:adjustRightInd w:val="0"/>
        <w:snapToGrid w:val="0"/>
        <w:spacing w:line="360" w:lineRule="auto"/>
        <w:ind w:left="1619" w:leftChars="771"/>
        <w:rPr>
          <w:rFonts w:ascii="仿宋" w:hAnsi="仿宋" w:eastAsia="仿宋" w:cs="Times New Roman"/>
          <w:color w:val="00B050"/>
          <w:sz w:val="24"/>
          <w:szCs w:val="24"/>
        </w:rPr>
      </w:pPr>
      <w:r>
        <w:rPr>
          <w:rFonts w:hint="eastAsia" w:ascii="仿宋" w:hAnsi="仿宋" w:eastAsia="仿宋" w:cs="仿宋"/>
          <w:color w:val="000000"/>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w:t>
      </w:r>
      <w:r>
        <w:rPr>
          <w:rFonts w:hint="eastAsia" w:ascii="仿宋" w:hAnsi="仿宋" w:eastAsia="仿宋" w:cs="仿宋"/>
          <w:sz w:val="24"/>
          <w:szCs w:val="24"/>
        </w:rPr>
        <w:t>预付比例不低于合同价款（扣除暂列金额）的</w:t>
      </w:r>
      <w:r>
        <w:rPr>
          <w:rFonts w:ascii="仿宋" w:hAnsi="仿宋" w:eastAsia="仿宋" w:cs="仿宋"/>
          <w:sz w:val="24"/>
          <w:szCs w:val="24"/>
        </w:rPr>
        <w:t>10%</w:t>
      </w:r>
      <w:r>
        <w:rPr>
          <w:rFonts w:hint="eastAsia" w:ascii="仿宋" w:hAnsi="仿宋" w:eastAsia="仿宋" w:cs="仿宋"/>
          <w:sz w:val="24"/>
          <w:szCs w:val="24"/>
        </w:rPr>
        <w:t>，不高于合同价款（扣除暂列金额）的</w:t>
      </w:r>
      <w:r>
        <w:rPr>
          <w:rFonts w:ascii="仿宋" w:hAnsi="仿宋" w:eastAsia="仿宋" w:cs="仿宋"/>
          <w:sz w:val="24"/>
          <w:szCs w:val="24"/>
        </w:rPr>
        <w:t>30%</w:t>
      </w:r>
      <w:r>
        <w:rPr>
          <w:rFonts w:hint="eastAsia" w:ascii="仿宋" w:hAnsi="仿宋" w:eastAsia="仿宋" w:cs="仿宋"/>
          <w:sz w:val="24"/>
          <w:szCs w:val="24"/>
        </w:rPr>
        <w:t>。</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79.2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upright="1"/>
                    </wps:wsp>
                  </a:graphicData>
                </a:graphic>
              </wp:anchor>
            </w:drawing>
          </mc:Choice>
          <mc:Fallback>
            <w:pict>
              <v:shape id="_x0000_s1026"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5hMIkq0BAABPAwAADgAAAGRycy9lMm9Eb2MueG1srVPBbhsh&#10;EL1X6j8g7jW7kVMlK68jRVZyiZpKaT8As+BFAgYB9q5/oPmDnnrpvd/l7+jAOk6aXnLIhYU3s2/m&#10;vYHF1WgN2ckQNbiW1rOKEukEdNptWvr9282nC0pi4q7jBpxs6V5GerX8+GEx+EaeQQ+mk4EgiYvN&#10;4Fvap+QbxqLopeVxBl46DCoIlic8hg3rAh+Q3Rp2VlWf2QCh8wGEjBHR1RSkR8bwFkJQSgu5ArG1&#10;0qWJNUjDE0qKvfaRLku3SkmR7pWKMhHTUlSayopFcL/OK1sueLMJ3PdaHFvgb2nhlSbLtcOiJ6oV&#10;T5xsg/6PymoRIIJKMwGWTUKKI6iirl5589BzL4sWtDr6k+nx/WjFl93XQHTX0nlNieMWJ374+Xj4&#10;9efw+wdBDA0afGww78FjZhqvYcRr84RHBLPuUQWbv6iIYBzt3Z/slWMiAsHLej6vMCIwdH5Z1xfn&#10;mYU9/+xDTLcSLMmblgacXjGV7+5imlKfUnItBzfamDJB4/4BkDMjLHc+dZh3aVyPRzlr6PaoZuuD&#10;3vRYqugp6ehz6el4J/IgX54L6fM7WP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eJ85NUAAAAI&#10;AQAADwAAAAAAAAABACAAAAAiAAAAZHJzL2Rvd25yZXYueG1sUEsBAhQAFAAAAAgAh07iQOYTCJKt&#10;AQAATwMAAA4AAAAAAAAAAQAgAAAAJAEAAGRycy9lMm9Eb2MueG1sUEsFBgAAAAAGAAYAWQEAAEMF&#10;A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color w:val="000000"/>
          <w:sz w:val="24"/>
          <w:szCs w:val="24"/>
        </w:rPr>
        <w:t>承包人在完成下列工作后，应按照专用条款约定的期限内向造价工程师提交预付款支付申请，并抄送发包人。</w:t>
      </w:r>
    </w:p>
    <w:p>
      <w:pPr>
        <w:pStyle w:val="2"/>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）签订本合同；</w:t>
      </w:r>
    </w:p>
    <w:p>
      <w:pPr>
        <w:pStyle w:val="2"/>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）按照第</w:t>
      </w:r>
      <w:r>
        <w:rPr>
          <w:rFonts w:ascii="仿宋" w:hAnsi="仿宋" w:eastAsia="仿宋" w:cs="仿宋"/>
          <w:color w:val="000000"/>
          <w:sz w:val="24"/>
          <w:szCs w:val="24"/>
        </w:rPr>
        <w:t>28.1</w:t>
      </w:r>
      <w:r>
        <w:rPr>
          <w:rFonts w:hint="eastAsia" w:ascii="仿宋" w:hAnsi="仿宋" w:eastAsia="仿宋" w:cs="仿宋"/>
          <w:color w:val="000000"/>
          <w:sz w:val="24"/>
          <w:szCs w:val="24"/>
        </w:rPr>
        <w:t>款规定提供履约担保；</w:t>
      </w:r>
    </w:p>
    <w:p>
      <w:pPr>
        <w:pStyle w:val="2"/>
        <w:adjustRightInd w:val="0"/>
        <w:snapToGrid w:val="0"/>
        <w:spacing w:line="360" w:lineRule="auto"/>
        <w:ind w:firstLine="1620" w:firstLineChars="67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）向发包人提供与预付款等额的预付款保函的正本。</w:t>
      </w:r>
    </w:p>
    <w:p>
      <w:pPr>
        <w:pStyle w:val="2"/>
        <w:adjustRightInd w:val="0"/>
        <w:snapToGrid w:val="0"/>
        <w:spacing w:line="360" w:lineRule="auto"/>
        <w:ind w:left="1619" w:leftChars="771" w:firstLine="2"/>
        <w:rPr>
          <w:rFonts w:ascii="仿宋" w:hAnsi="仿宋" w:eastAsia="仿宋" w:cs="Times New Roman"/>
          <w:color w:val="000000"/>
          <w:sz w:val="24"/>
          <w:szCs w:val="24"/>
        </w:rPr>
      </w:pPr>
      <w:r>
        <w:rPr>
          <w:rFonts w:hint="eastAsia" w:ascii="仿宋" w:hAnsi="仿宋" w:eastAsia="仿宋" w:cs="仿宋"/>
          <w:color w:val="000000"/>
          <w:sz w:val="24"/>
          <w:szCs w:val="24"/>
        </w:rPr>
        <w:t>造价工程师应对支付申请进行核实，并在收到支付申请后的</w:t>
      </w:r>
      <w:r>
        <w:rPr>
          <w:rFonts w:ascii="仿宋" w:hAnsi="仿宋" w:eastAsia="仿宋" w:cs="仿宋"/>
          <w:color w:val="000000"/>
          <w:sz w:val="24"/>
          <w:szCs w:val="24"/>
        </w:rPr>
        <w:t>7</w:t>
      </w:r>
      <w:r>
        <w:rPr>
          <w:rFonts w:hint="eastAsia" w:ascii="仿宋" w:hAnsi="仿宋" w:eastAsia="仿宋" w:cs="仿宋"/>
          <w:color w:val="000000"/>
          <w:sz w:val="24"/>
          <w:szCs w:val="24"/>
        </w:rPr>
        <w:t>天内报发包人确认后向发包人发出支付证书，同时抄送承包人。</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发包人在造价工程师签发支付证书后的</w:t>
      </w:r>
      <w:r>
        <w:rPr>
          <w:rFonts w:ascii="仿宋" w:hAnsi="仿宋" w:eastAsia="仿宋" w:cs="仿宋"/>
          <w:color w:val="FF0000"/>
          <w:sz w:val="24"/>
          <w:szCs w:val="24"/>
        </w:rPr>
        <w:t>30</w:t>
      </w:r>
      <w:r>
        <w:rPr>
          <w:rFonts w:hint="eastAsia" w:ascii="仿宋" w:hAnsi="仿宋" w:eastAsia="仿宋" w:cs="仿宋"/>
          <w:color w:val="000000"/>
          <w:sz w:val="24"/>
          <w:szCs w:val="24"/>
        </w:rPr>
        <w:t>天内向承包人支付预付款，并通知造价工程师。</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79.3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upright="1"/>
                    </wps:wsp>
                  </a:graphicData>
                </a:graphic>
              </wp:anchor>
            </w:drawing>
          </mc:Choice>
          <mc:Fallback>
            <w:pict>
              <v:shape id="_x0000_s1026"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KNtA46wBAABPAwAADgAAAGRycy9lMm9Eb2MueG1srVPBjtMw&#10;EL0j8Q+W79ukVVktUdOVVtVyQYC08AGuYzeWbI/lcZv0B+APOHHhznf1Oxg73S4slz1wccZvJm/m&#10;vUlWt6Oz7KAiGvAtn89qzpSX0Bm/a/mXz/dXN5xhEr4TFrxq+VEhv12/frUaQqMW0IPtVGRE4rEZ&#10;Qsv7lEJTVSh75QTOIChPSQ3RiUTXuKu6KAZid7Za1PV1NUDsQgSpEAndTEl+ZowvIQStjVQbkHun&#10;fJpYo7IikSTsTUC+LtNqrWT6qDWqxGzLSWkqJzWheJvPar0SzS6K0Bt5HkG8ZIRnmpwwnppeqDYi&#10;CbaP5h8qZ2QEBJ1mElw1CSmOkIp5/cybh14EVbSQ1RgupuP/o5UfDp8iM13LlwvOvHC08dP3b6cf&#10;v04/vzLCyKAhYEN1D4Eq03gHI302jzgSmHWPOrr8JEWM8mTv8WKvGhOTBL6dL5c1ZSSlKLi+eZNZ&#10;qqeXQ8T0ToFjOWh5pO0VU8XhPaap9LEk9/Jwb6wtG7T+L4A4M1LlyacJc5TG7XiWs4XuSGr2IZpd&#10;T62KnlJOPpeZzt9EXuSf90L69B+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c3+MM1QAAAAgB&#10;AAAPAAAAAAAAAAEAIAAAACIAAABkcnMvZG93bnJldi54bWxQSwECFAAUAAAACACHTuJAKNtA46wB&#10;AABPAwAADgAAAAAAAAABACAAAAAkAQAAZHJzL2Uyb0RvYy54bWxQSwUGAAAAAAYABgBZAQAAQgUA&#10;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color w:val="000000"/>
          <w:sz w:val="24"/>
          <w:szCs w:val="24"/>
        </w:rPr>
        <w:t>发包人没有按时支付预付款的，承包人应在付款期满后的</w:t>
      </w:r>
      <w:r>
        <w:rPr>
          <w:rFonts w:ascii="仿宋" w:hAnsi="仿宋" w:eastAsia="仿宋" w:cs="仿宋"/>
          <w:color w:val="000000"/>
          <w:sz w:val="24"/>
          <w:szCs w:val="24"/>
        </w:rPr>
        <w:t>10</w:t>
      </w:r>
      <w:r>
        <w:rPr>
          <w:rFonts w:hint="eastAsia" w:ascii="仿宋" w:hAnsi="仿宋" w:eastAsia="仿宋" w:cs="仿宋"/>
          <w:color w:val="000000"/>
          <w:sz w:val="24"/>
          <w:szCs w:val="24"/>
        </w:rPr>
        <w:t>天向发包人发出要求支付的通知；发包人收到通知后仍不按要求支付，承包人可在发出通知</w:t>
      </w:r>
      <w:r>
        <w:rPr>
          <w:rFonts w:ascii="仿宋" w:hAnsi="仿宋" w:eastAsia="仿宋" w:cs="仿宋"/>
          <w:color w:val="000000"/>
          <w:sz w:val="24"/>
          <w:szCs w:val="24"/>
        </w:rPr>
        <w:t>14</w:t>
      </w:r>
      <w:r>
        <w:rPr>
          <w:rFonts w:hint="eastAsia" w:ascii="仿宋" w:hAnsi="仿宋" w:eastAsia="仿宋" w:cs="仿宋"/>
          <w:color w:val="000000"/>
          <w:sz w:val="24"/>
          <w:szCs w:val="24"/>
        </w:rPr>
        <w:t>天后</w:t>
      </w:r>
      <w:r>
        <w:rPr>
          <w:rFonts w:hint="eastAsia" w:ascii="仿宋" w:hAnsi="仿宋" w:eastAsia="仿宋" w:cs="仿宋"/>
          <w:sz w:val="24"/>
          <w:szCs w:val="24"/>
        </w:rPr>
        <w:t>暂停</w:t>
      </w:r>
      <w:r>
        <w:rPr>
          <w:rFonts w:hint="eastAsia" w:ascii="仿宋" w:hAnsi="仿宋" w:eastAsia="仿宋" w:cs="仿宋"/>
          <w:color w:val="000000"/>
          <w:sz w:val="24"/>
          <w:szCs w:val="24"/>
        </w:rPr>
        <w:t>施工。</w:t>
      </w:r>
      <w:r>
        <w:rPr>
          <w:rFonts w:hint="eastAsia" w:ascii="仿宋" w:hAnsi="仿宋" w:eastAsia="仿宋" w:cs="仿宋"/>
          <w:sz w:val="24"/>
          <w:szCs w:val="24"/>
        </w:rPr>
        <w:t>发包人可与承包人协商签订延期支付协议，经承包人同意后可延期支付，承包人有权按照第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款规定获得延期支付的利息。发包方</w:t>
      </w:r>
      <w:r>
        <w:rPr>
          <w:rFonts w:hint="eastAsia" w:ascii="仿宋" w:hAnsi="仿宋" w:eastAsia="仿宋" w:cs="仿宋"/>
          <w:color w:val="000000"/>
          <w:sz w:val="24"/>
          <w:szCs w:val="24"/>
        </w:rPr>
        <w:t>承担由此增加的费用和（或）延误的工期，并向承包人支付合理利润。</w:t>
      </w:r>
    </w:p>
    <w:p>
      <w:pPr>
        <w:pStyle w:val="2"/>
        <w:tabs>
          <w:tab w:val="left" w:pos="13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79.4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upright="1"/>
                    </wps:wsp>
                  </a:graphicData>
                </a:graphic>
              </wp:anchor>
            </w:drawing>
          </mc:Choice>
          <mc:Fallback>
            <w:pict>
              <v:shape id="_x0000_s1026"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Ih/s5quAQAAUAMAAA4AAABkcnMvZTJvRG9jLnhtbK1TwW4T&#10;MRC9I/EPlu9kNykt1SqbSlVULgiQCh/geO2sJdtjeZzs5gfgDzhx4c535TsYe9MUyqWHXrz2zPjN&#10;e2+8y5vRWbZXEQ34ls9nNWfKS+iM37b865e7N9ecYRK+Exa8avlBIb9ZvX61HEKjFtCD7VRkBOKx&#10;GULL+5RCU1Uoe+UEziAoT0kN0YlEx7ituigGQne2WtT1VTVA7EIEqRApup6S/IQYnwMIWhup1iB3&#10;Tvk0oUZlRSJJ2JuAfFXYaq1k+qQ1qsRsy0lpKis1of0mr9VqKZptFKE38kRBPIfCE01OGE9Nz1Br&#10;kQTbRfMflDMyAoJOMwmumoQUR0jFvH7izX0vgipayGoMZ9Px5WDlx/3nyEzX8ssLzrxwNPHjj+/H&#10;n7+Pv74xipFBQ8CG6u4DVabxFkZ6Ng9xpGDWPero8pcUMcqTvYezvWpMTOZL9eL6XU0pSbmL+u38&#10;6jLDVI+3Q8T0XoFjedPySOMrror9B0xT6UNJbubhzlhbRmj9PwHCzJEqU58o5l0aN+NJzwa6A8nZ&#10;hWi2PbUqgko5GV04nR5FnuTf5wL6+CO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5cRdx1gAA&#10;AAgBAAAPAAAAAAAAAAEAIAAAACIAAABkcnMvZG93bnJldi54bWxQSwECFAAUAAAACACHTuJAiH+z&#10;mq4BAABQAwAADgAAAAAAAAABACAAAAAlAQAAZHJzL2Uyb0RvYy54bWxQSwUGAAAAAAYABgBZAQAA&#10;RQU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color w:val="000000"/>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79.5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upright="1"/>
                    </wps:wsp>
                  </a:graphicData>
                </a:graphic>
              </wp:anchor>
            </w:drawing>
          </mc:Choice>
          <mc:Fallback>
            <w:pict>
              <v:shape id="_x0000_s1026"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e0woV6wBAABPAwAADgAAAGRycy9lMm9Eb2MueG1srVPBjtMw&#10;EL0j8Q+W79TpEtASNV0JVcsFAdLCB7iO01iyPZbHbdIfgD/gxIU739XvYOx0u7Bc9sDFsd9M3sx7&#10;Y69uJmfZQUc04Fu+XFScaa+gM37X8i+fb19cc4ZJ+k5a8LrlR438Zv382WoMjb6CAWynIyMSj80Y&#10;Wj6kFBohUA3aSVxA0J6CPUQnEx3jTnRRjsTurLiqqtdihNiFCEojErqZg/zMGJ9CCH1vlN6A2jvt&#10;08watZWJJOFgAvJ16bbvtUof+x51YrblpDSVlYrQfptXsV7JZhdlGIw6tyCf0sIjTU4aT0UvVBuZ&#10;JNtH8w+VMyoCQp8WCpyYhRRHSMWyeuTN3SCDLlrIagwX0/H/0aoPh0+Rma7ldc2Zl44mfvr+7fTj&#10;1+nnV0YYGTQGbCjvLlBmmt7CRNfmHkcCs+6pjy5/SRGjONl7vNirp8QUgW+WdV1RRFGorq5fVq8y&#10;i3j4OURM7zQ4ljctjzS9Yqo8vMc0p96n5Foebo21ZYLW/wUQZ0ZE7nzuMO/StJ3OcrbQHUnNPkSz&#10;G6hU0VPSyefS0/lO5EH+eS6kD+9g/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rcUW11QAAAAgB&#10;AAAPAAAAAAAAAAEAIAAAACIAAABkcnMvZG93bnJldi54bWxQSwECFAAUAAAACACHTuJAe0woV6wB&#10;AABPAwAADgAAAAAAAAABACAAAAAkAQAAZHJzL2Uyb0RvYy54bWxQSwUGAAAAAAYABgBZAQAAQgUA&#10;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color w:val="000000"/>
          <w:sz w:val="24"/>
          <w:szCs w:val="24"/>
        </w:rPr>
        <w:t>承包人应保持预付款保函在预付款全部扣回之前一直有效。发包人应在预付款扣完后的</w:t>
      </w:r>
      <w:r>
        <w:rPr>
          <w:rFonts w:ascii="仿宋" w:hAnsi="仿宋" w:eastAsia="仿宋" w:cs="仿宋"/>
          <w:color w:val="000000"/>
          <w:sz w:val="24"/>
          <w:szCs w:val="24"/>
        </w:rPr>
        <w:t>14</w:t>
      </w:r>
      <w:r>
        <w:rPr>
          <w:rFonts w:hint="eastAsia" w:ascii="仿宋" w:hAnsi="仿宋" w:eastAsia="仿宋" w:cs="仿宋"/>
          <w:color w:val="000000"/>
          <w:sz w:val="24"/>
          <w:szCs w:val="24"/>
        </w:rPr>
        <w:t>天内将预付款保函退还承包人，并不得向承包人收取预付款的任何利息。</w:t>
      </w:r>
    </w:p>
    <w:p>
      <w:pPr>
        <w:pStyle w:val="2"/>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240" w:lineRule="exact"/>
        <w:ind w:firstLine="482"/>
        <w:rPr>
          <w:rFonts w:ascii="仿宋" w:hAnsi="仿宋" w:eastAsia="仿宋" w:cs="Times New Roman"/>
          <w:b/>
          <w:bCs/>
          <w:color w:val="000000"/>
          <w:sz w:val="24"/>
          <w:szCs w:val="24"/>
        </w:rPr>
      </w:pP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19" w:name="_Toc14679"/>
      <w:bookmarkStart w:id="320" w:name="_Toc10624904"/>
      <w:bookmarkStart w:id="321" w:name="_Toc469384064"/>
      <w:r>
        <w:rPr>
          <w:rFonts w:hint="eastAsia" w:ascii="仿宋" w:hAnsi="仿宋" w:eastAsia="仿宋" w:cs="仿宋"/>
          <w:b/>
          <w:bCs/>
          <w:sz w:val="24"/>
          <w:szCs w:val="24"/>
        </w:rPr>
        <w:t>★</w:t>
      </w:r>
      <w:r>
        <w:rPr>
          <w:rFonts w:ascii="仿宋" w:hAnsi="仿宋" w:eastAsia="仿宋" w:cs="仿宋"/>
          <w:b/>
          <w:bCs/>
          <w:color w:val="000000"/>
          <w:sz w:val="24"/>
          <w:szCs w:val="24"/>
        </w:rPr>
        <w:t xml:space="preserve">80  </w:t>
      </w:r>
      <w:r>
        <w:rPr>
          <w:rFonts w:hint="eastAsia" w:ascii="仿宋" w:hAnsi="仿宋" w:eastAsia="仿宋" w:cs="仿宋"/>
          <w:b/>
          <w:bCs/>
          <w:color w:val="000000"/>
          <w:sz w:val="24"/>
          <w:szCs w:val="24"/>
        </w:rPr>
        <w:t>绿色施工安全防护费</w:t>
      </w:r>
      <w:bookmarkEnd w:id="319"/>
      <w:bookmarkEnd w:id="320"/>
      <w:bookmarkEnd w:id="321"/>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80.1      </w:t>
      </w:r>
    </w:p>
    <w:p>
      <w:pPr>
        <w:pStyle w:val="2"/>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内容、范围和</w:t>
                            </w:r>
                          </w:p>
                          <w:p>
                            <w:pPr>
                              <w:pStyle w:val="36"/>
                              <w:spacing w:line="200" w:lineRule="exact"/>
                              <w:rPr>
                                <w:rFonts w:ascii="楷体_GB2312" w:hAnsi="宋体"/>
                                <w:sz w:val="18"/>
                                <w:szCs w:val="18"/>
                              </w:rPr>
                            </w:pPr>
                            <w:r>
                              <w:rPr>
                                <w:rFonts w:hint="eastAsia" w:ascii="楷体_GB2312" w:hAnsi="宋体" w:cs="楷体_GB2312"/>
                                <w:sz w:val="18"/>
                                <w:szCs w:val="18"/>
                              </w:rPr>
                              <w:t>金额</w:t>
                            </w:r>
                          </w:p>
                        </w:txbxContent>
                      </wps:txbx>
                      <wps:bodyPr upright="1"/>
                    </wps:wsp>
                  </a:graphicData>
                </a:graphic>
              </wp:anchor>
            </w:drawing>
          </mc:Choice>
          <mc:Fallback>
            <w:pict>
              <v:shape id="_x0000_s1026"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CUHXxVrQEAAFADAAAOAAAAZHJzL2Uyb0RvYy54bWytU0GOEzEQ&#10;vCPxB8t34tkoC6tRJiuhaLkgQFp4gOOxM5Zst+V2MpMPwA84ceHOu/IO2k42C8tlD1w8dne5uqva&#10;s7ydvGN7ndBC6PjVrOFMBwW9DduOf/l89+qGM8wy9NJB0B0/aOS3q5cvlmNs9RwGcL1OjEgCtmPs&#10;+JBzbIVANWgvcQZRB0oaSF5mOqat6JMcid07MW+a12KE1McESiNSdH1K8jNjeg4hGGOVXoPaeR3y&#10;iTVpJzNJwsFG5KvarTFa5Y/GoM7MdZyU5rpSEdpvyipWS9luk4yDVecW5HNaeKLJSxuo6IVqLbNk&#10;u2T/ofJWJUAweabAi5OQ6gipuGqeeHM/yKirFrIa48V0/H+06sP+U2K27/jimrMgPU38+P3b8cev&#10;48+vjGJk0BixJdx9JGSe3sJEz+YhjhQsuieTfPmSIkZ5svdwsVdPmalyqZnfvGkopSi3WDTNdaUX&#10;j7djwvxOg2dl0/FE46uuyv17zNQJQR8gpViAO+tcHaELfwUIWCKitH5qsezytJnOejbQH0jOLia7&#10;HahUFVThZHQtdH4UZZJ/nivp44+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O2yIt1AAAAAgB&#10;AAAPAAAAAAAAAAEAIAAAACIAAABkcnMvZG93bnJldi54bWxQSwECFAAUAAAACACHTuJAlB18Va0B&#10;AABQAwAADgAAAAAAAAABACAAAAAjAQAAZHJzL2Uyb0RvYy54bWxQSwUGAAAAAAYABgBZAQAAQgUA&#10;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内容、范围和</w:t>
                      </w:r>
                    </w:p>
                    <w:p>
                      <w:pPr>
                        <w:pStyle w:val="36"/>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color w:val="000000"/>
          <w:sz w:val="24"/>
          <w:szCs w:val="24"/>
        </w:rPr>
        <w:t>合同双方当事人应在专用条款中约定</w:t>
      </w:r>
      <w:r>
        <w:rPr>
          <w:rFonts w:hint="eastAsia" w:ascii="仿宋" w:hAnsi="仿宋" w:eastAsia="仿宋" w:cs="仿宋"/>
          <w:sz w:val="24"/>
          <w:szCs w:val="24"/>
        </w:rPr>
        <w:t>绿色施工安全防护费的内容、范围和金额，并按照第</w:t>
      </w:r>
      <w:r>
        <w:rPr>
          <w:rFonts w:ascii="仿宋" w:hAnsi="仿宋" w:eastAsia="仿宋" w:cs="仿宋"/>
          <w:sz w:val="24"/>
          <w:szCs w:val="24"/>
        </w:rPr>
        <w:t>45</w:t>
      </w:r>
      <w:r>
        <w:rPr>
          <w:rFonts w:hint="eastAsia" w:ascii="仿宋" w:hAnsi="仿宋" w:eastAsia="仿宋" w:cs="仿宋"/>
          <w:sz w:val="24"/>
          <w:szCs w:val="24"/>
        </w:rPr>
        <w:t>条规定实施绿色施工安全防护。除专用条款另有约定外，绿色施工安全防护费的内容和范围，应以现行广东省统一工程计价依据、省市造价管理部门发布管理文件的规定为准。</w:t>
      </w:r>
    </w:p>
    <w:p>
      <w:pPr>
        <w:pStyle w:val="2"/>
        <w:adjustRightInd w:val="0"/>
        <w:snapToGrid w:val="0"/>
        <w:spacing w:line="360" w:lineRule="auto"/>
        <w:rPr>
          <w:rFonts w:ascii="仿宋" w:hAnsi="仿宋" w:eastAsia="仿宋" w:cs="仿宋"/>
          <w:color w:val="000000"/>
          <w:sz w:val="24"/>
          <w:szCs w:val="24"/>
          <w:u w:val="dotted"/>
        </w:rPr>
      </w:pPr>
      <w:r>
        <w:rPr>
          <w:rFonts w:ascii="仿宋" w:hAnsi="仿宋" w:eastAsia="仿宋" w:cs="仿宋"/>
          <w:b/>
          <w:bCs/>
          <w:color w:val="000000"/>
          <w:sz w:val="24"/>
          <w:szCs w:val="24"/>
        </w:rPr>
        <w:t xml:space="preserve">80.2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pPr>
                              <w:pStyle w:val="36"/>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upright="1"/>
                    </wps:wsp>
                  </a:graphicData>
                </a:graphic>
              </wp:anchor>
            </w:drawing>
          </mc:Choice>
          <mc:Fallback>
            <w:pict>
              <v:shape id="_x0000_s1026"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ACsm8utAQAATwMAAA4AAABkcnMvZTJvRG9jLnhtbK1TwW4T&#10;MRC9I/EPlu9kNyWUdpVNJRSVCwKklg9wvHbWku2xPE528wPwB5y4cOe78h2MvWkK5dIDF6/9ZvbN&#10;vDf28mZ0lu1VRAO+5fNZzZnyEjrjty3/cn/76oozTMJ3woJXLT8o5Derly+WQ2jUBfRgOxUZkXhs&#10;htDyPqXQVBXKXjmBMwjKU1BDdCLRMW6rLoqB2J2tLur6shogdiGCVIiErqcgPzHG5xCC1kaqNcid&#10;Uz5NrFFZkUgS9iYgX5VutVYyfdIaVWK25aQ0lZWK0H6T12q1FM02itAbeWpBPKeFJ5qcMJ6KnqnW&#10;Igm2i+YfKmdkBASdZhJcNQkpjpCKef3Em7teBFW0kNUYzqbj/6OVH/efIzNdyxeXnHnhaOLH79+O&#10;P34df35lhJFBQ8CG8u4CZabxHYx0bR5wJDDrHnV0+UuKGMXJ3sPZXjUmJgm8ni8WNUUkhd5eXb+u&#10;32SW6vHnEDG9V+BY3rQ80vSKqWL/AdOU+pCSa3m4NdaWCVr/F0CcGaly51OHeZfGzXiSs4HuQGp2&#10;IZptT6WKnpJOPpeeTnciD/LPcyF9fAe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JF4sfWAAAA&#10;CQEAAA8AAAAAAAAAAQAgAAAAIgAAAGRycy9kb3ducmV2LnhtbFBLAQIUABQAAAAIAIdO4kAArJvL&#10;rQEAAE8DAAAOAAAAAAAAAAEAIAAAACUBAABkcnMvZTJvRG9jLnhtbFBLBQYAAAAABgAGAFkBAABE&#10;BQAAAAA=&#10;">
                <v:fill on="f" focussize="0,0"/>
                <v:stroke on="f"/>
                <v:imagedata o:title=""/>
                <o:lock v:ext="edit" aspectratio="f"/>
                <v:textbox>
                  <w:txbxContent>
                    <w:p>
                      <w:pPr>
                        <w:pStyle w:val="36"/>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color w:val="000000"/>
          <w:sz w:val="24"/>
          <w:szCs w:val="24"/>
        </w:rPr>
        <w:t>专用条款没有约定的，承包人应在接到监理工程师按照第</w:t>
      </w:r>
      <w:r>
        <w:rPr>
          <w:rFonts w:ascii="仿宋" w:hAnsi="仿宋" w:eastAsia="仿宋" w:cs="仿宋"/>
          <w:color w:val="000000"/>
          <w:sz w:val="24"/>
          <w:szCs w:val="24"/>
        </w:rPr>
        <w:t>34.2</w:t>
      </w:r>
      <w:r>
        <w:rPr>
          <w:rFonts w:hint="eastAsia" w:ascii="仿宋" w:hAnsi="仿宋" w:eastAsia="仿宋" w:cs="仿宋"/>
          <w:color w:val="000000"/>
          <w:sz w:val="24"/>
          <w:szCs w:val="24"/>
        </w:rPr>
        <w:t>款规定发出开工令后的</w:t>
      </w:r>
      <w:r>
        <w:rPr>
          <w:rFonts w:ascii="仿宋" w:hAnsi="仿宋" w:eastAsia="仿宋" w:cs="仿宋"/>
          <w:color w:val="000000"/>
          <w:sz w:val="24"/>
          <w:szCs w:val="24"/>
        </w:rPr>
        <w:t>7</w:t>
      </w:r>
      <w:r>
        <w:rPr>
          <w:rFonts w:hint="eastAsia" w:ascii="仿宋" w:hAnsi="仿宋" w:eastAsia="仿宋" w:cs="仿宋"/>
          <w:color w:val="000000"/>
          <w:sz w:val="24"/>
          <w:szCs w:val="24"/>
        </w:rPr>
        <w:t>天内向造价工程师提交</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费支付申请，并抄送发包人。造价工程师应对支付申请进行核实，并在收到支付申请后的</w:t>
      </w:r>
      <w:r>
        <w:rPr>
          <w:rFonts w:ascii="仿宋" w:hAnsi="仿宋" w:eastAsia="仿宋" w:cs="仿宋"/>
          <w:color w:val="000000"/>
          <w:sz w:val="24"/>
          <w:szCs w:val="24"/>
        </w:rPr>
        <w:t>7</w:t>
      </w:r>
      <w:r>
        <w:rPr>
          <w:rFonts w:hint="eastAsia" w:ascii="仿宋" w:hAnsi="仿宋" w:eastAsia="仿宋" w:cs="仿宋"/>
          <w:color w:val="000000"/>
          <w:sz w:val="24"/>
          <w:szCs w:val="24"/>
        </w:rPr>
        <w:t>天内报发包人确认后向发包人发出支付证书，同时抄送承包人。</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80.3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color w:val="000000"/>
          <w:sz w:val="24"/>
          <w:szCs w:val="24"/>
        </w:rPr>
        <w:t>合同双方当事人应按照建设行政主管部门的规定，在专用条款中约定</w:t>
      </w:r>
      <w:r>
        <w:rPr>
          <w:rFonts w:hint="eastAsia" w:ascii="仿宋" w:hAnsi="仿宋" w:eastAsia="仿宋" w:cs="仿宋"/>
          <w:sz w:val="24"/>
          <w:szCs w:val="24"/>
        </w:rPr>
        <w:t>绿色施工安全防护费的支付办法和抵扣方式。除专用条款另有约定外，</w:t>
      </w:r>
      <w: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upright="1"/>
                    </wps:wsp>
                  </a:graphicData>
                </a:graphic>
              </wp:anchor>
            </w:drawing>
          </mc:Choice>
          <mc:Fallback>
            <w:pict>
              <v:shape id="_x0000_s102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wYqppq0BAABQAwAADgAAAGRycy9lMm9Eb2MueG1srVPBjtMw&#10;EL0j8Q+W7zTZQGEVNV0JVcsFAdLCB7iO3ViyPZbHbdIfgD/gxIU739XvYOx0u7Bc9sDFsWfGb957&#10;46xuJmfZQUU04Dt+tag5U15Cb/yu418+37645gyT8L2w4FXHjwr5zfr5s9UYWtXAALZXkRGIx3YM&#10;HR9SCm1VoRyUE7iAoDwlNUQnEh3jruqjGAnd2aqp69fVCLEPEaRCpOhmTvIzYnwKIGhtpNqA3Dvl&#10;04walRWJJOFgAvJ1Yau1kumj1qgSsx0npams1IT227xW65Vod1GEwcgzBfEUCo80OWE8Nb1AbUQS&#10;bB/NP1DOyAgIOi0kuGoWUhwhFVf1I2/uBhFU0UJWY7iYjv8PVn44fIrM9B1fNpx54Wjip+/fTj9+&#10;nX5+ZRQjg8aALdXdBapM01uY6Nncx5GCWfeko8tfUsQoT/YeL/aqKTGZL9XN9ZuaUpJyL5fNq2aZ&#10;YaqH2yFieqfAsbzpeKTxFVfF4T2mufS+JDfzcGusLSO0/q8AYeZIlanPFPMuTdvprGcL/ZHk7EM0&#10;u4FaFUGlnIwunM6PIk/yz3MBffgR1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gtd9UAAAAJ&#10;AQAADwAAAAAAAAABACAAAAAiAAAAZHJzL2Rvd25yZXYueG1sUEsBAhQAFAAAAAgAh07iQMGKqaat&#10;AQAAUAMAAA4AAAAAAAAAAQAgAAAAJAEAAGRycy9lMm9Eb2MueG1sUEsFBgAAAAAGAAYAWQEAAEMF&#10;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sz w:val="24"/>
          <w:szCs w:val="24"/>
        </w:rPr>
        <w:t>发包人应在造价工程师签发支付证书后的</w:t>
      </w:r>
      <w:r>
        <w:rPr>
          <w:rFonts w:ascii="仿宋" w:hAnsi="仿宋" w:eastAsia="仿宋" w:cs="仿宋"/>
          <w:sz w:val="24"/>
          <w:szCs w:val="24"/>
        </w:rPr>
        <w:t>7</w:t>
      </w:r>
      <w:r>
        <w:rPr>
          <w:rFonts w:hint="eastAsia" w:ascii="仿宋" w:hAnsi="仿宋" w:eastAsia="仿宋" w:cs="仿宋"/>
          <w:sz w:val="24"/>
          <w:szCs w:val="24"/>
        </w:rPr>
        <w:t>天内向承包人支付绿色施工安全防护费，并保证在工程开工后的</w:t>
      </w:r>
      <w:r>
        <w:rPr>
          <w:rFonts w:ascii="仿宋" w:hAnsi="仿宋" w:eastAsia="仿宋" w:cs="仿宋"/>
          <w:sz w:val="24"/>
          <w:szCs w:val="24"/>
        </w:rPr>
        <w:t>28</w:t>
      </w:r>
      <w:r>
        <w:rPr>
          <w:rFonts w:hint="eastAsia" w:ascii="仿宋" w:hAnsi="仿宋" w:eastAsia="仿宋" w:cs="仿宋"/>
          <w:sz w:val="24"/>
          <w:szCs w:val="24"/>
        </w:rPr>
        <w:t>天内支付绿色施工安全防护费金额的</w:t>
      </w:r>
      <w:r>
        <w:rPr>
          <w:rFonts w:ascii="仿宋" w:hAnsi="仿宋" w:eastAsia="仿宋" w:cs="仿宋"/>
          <w:sz w:val="24"/>
          <w:szCs w:val="24"/>
        </w:rPr>
        <w:t>50%</w:t>
      </w:r>
      <w:r>
        <w:rPr>
          <w:rFonts w:hint="eastAsia" w:ascii="仿宋" w:hAnsi="仿宋" w:eastAsia="仿宋" w:cs="仿宋"/>
          <w:sz w:val="24"/>
          <w:szCs w:val="24"/>
        </w:rPr>
        <w:t>，同时通知造价工程师。其余部分与进度款同期支付。</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80.4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upright="1"/>
                    </wps:wsp>
                  </a:graphicData>
                </a:graphic>
              </wp:anchor>
            </w:drawing>
          </mc:Choice>
          <mc:Fallback>
            <w:pict>
              <v:shape id="_x0000_s1026"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ZILxuKwBAABPAwAADgAAAGRycy9lMm9Eb2MueG1srVNBbtsw&#10;ELwX6B8I3mvJgROkguUAgZFeirZA2gfQFGkRILkEl7bkD7Q/6KmX3vsuv6NLynHS9JJDLtRydjW7&#10;Mystb0Zn2V5FNOBbPp/VnCkvoTN+2/JvX+/eXXOGSfhOWPCq5QeF/Gb19s1yCI26gB5spyIjEo/N&#10;EFrepxSaqkLZKydwBkF5SmqITiS6xm3VRTEQu7PVRV1fVQPELkSQCpHQ9ZTkJ8b4EkLQ2ki1Brlz&#10;yqeJNSorEknC3gTkqzKt1kqmz1qjSsy2nJSmclITijf5rFZL0WyjCL2RpxHES0Z4pskJ46npmWot&#10;kmC7aP6jckZGQNBpJsFVk5DiCKmY18+8ue9FUEULWY3hbDq+Hq38tP8SmelafrngzAtHGz/+/HH8&#10;9ef4+zsjjAwaAjZUdx+oMo23MNJn84AjgVn3qKPLT1LEKE/2Hs72qjExSeD7+WJRU0ZSioKr68vM&#10;Uj2+HCKmDwocy0HLI22vmCr2HzFNpQ8luZeHO2Nt2aD1/wDEmZEqTz5NmKM0bsaTnA10B1KzC9Fs&#10;e2pV9JRy8rnMdPom8iKf3gvp43+w+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c3+MM1QAAAAgB&#10;AAAPAAAAAAAAAAEAIAAAACIAAABkcnMvZG93bnJldi54bWxQSwECFAAUAAAACACHTuJAZILxuKwB&#10;AABPAwAADgAAAAAAAAABACAAAAAkAQAAZHJzL2Uyb0RvYy54bWxQSwUGAAAAAAYABgBZAQAAQgUA&#10;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sz w:val="24"/>
          <w:szCs w:val="24"/>
        </w:rPr>
        <w:t>发包人没有按时支付绿色施工安全防护</w:t>
      </w:r>
      <w:r>
        <w:rPr>
          <w:rFonts w:hint="eastAsia" w:ascii="仿宋" w:hAnsi="仿宋" w:eastAsia="仿宋" w:cs="仿宋"/>
          <w:color w:val="000000"/>
          <w:sz w:val="24"/>
          <w:szCs w:val="24"/>
        </w:rPr>
        <w:t>费</w:t>
      </w:r>
      <w:r>
        <w:rPr>
          <w:rFonts w:hint="eastAsia" w:ascii="仿宋" w:hAnsi="仿宋" w:eastAsia="仿宋" w:cs="仿宋"/>
          <w:sz w:val="24"/>
          <w:szCs w:val="24"/>
        </w:rPr>
        <w:t>的，</w:t>
      </w:r>
      <w:r>
        <w:rPr>
          <w:rFonts w:hint="eastAsia" w:ascii="仿宋" w:hAnsi="仿宋" w:eastAsia="仿宋" w:cs="仿宋"/>
          <w:color w:val="000000"/>
          <w:sz w:val="24"/>
          <w:szCs w:val="24"/>
        </w:rPr>
        <w:t>承包人应在付款期满后的</w:t>
      </w:r>
      <w:r>
        <w:rPr>
          <w:rFonts w:ascii="仿宋" w:hAnsi="仿宋" w:eastAsia="仿宋" w:cs="仿宋"/>
          <w:color w:val="000000"/>
          <w:sz w:val="24"/>
          <w:szCs w:val="24"/>
        </w:rPr>
        <w:t>10</w:t>
      </w:r>
      <w:r>
        <w:rPr>
          <w:rFonts w:hint="eastAsia" w:ascii="仿宋" w:hAnsi="仿宋" w:eastAsia="仿宋" w:cs="仿宋"/>
          <w:color w:val="000000"/>
          <w:sz w:val="24"/>
          <w:szCs w:val="24"/>
        </w:rPr>
        <w:t>天向发包人发出要求支付的通知；发包人收到通知后仍不按要求支付，承包人可在发出通知</w:t>
      </w:r>
      <w:r>
        <w:rPr>
          <w:rFonts w:ascii="仿宋" w:hAnsi="仿宋" w:eastAsia="仿宋" w:cs="仿宋"/>
          <w:color w:val="000000"/>
          <w:sz w:val="24"/>
          <w:szCs w:val="24"/>
        </w:rPr>
        <w:t>14</w:t>
      </w:r>
      <w:r>
        <w:rPr>
          <w:rFonts w:hint="eastAsia" w:ascii="仿宋" w:hAnsi="仿宋" w:eastAsia="仿宋" w:cs="仿宋"/>
          <w:color w:val="000000"/>
          <w:sz w:val="24"/>
          <w:szCs w:val="24"/>
        </w:rPr>
        <w:t>天后</w:t>
      </w:r>
      <w:r>
        <w:rPr>
          <w:rFonts w:hint="eastAsia" w:ascii="仿宋" w:hAnsi="仿宋" w:eastAsia="仿宋" w:cs="仿宋"/>
          <w:sz w:val="24"/>
          <w:szCs w:val="24"/>
        </w:rPr>
        <w:t>暂停施工。发包人应承担由此增加的费用和（或）延误的工期，并向承包人支付合理利润。</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80.5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upright="1"/>
                    </wps:wsp>
                  </a:graphicData>
                </a:graphic>
              </wp:anchor>
            </w:drawing>
          </mc:Choice>
          <mc:Fallback>
            <w:pict>
              <v:shape id="_x0000_s1026"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WR0TPq0BAABPAwAADgAAAGRycy9lMm9Eb2MueG1srVPBjtMw&#10;EL0j8Q+W7zTJqqIQNV1pVS0XBEgLH+A6dmPJ9lget0l/AP6AExfufFe/g7Hb7S7LZQ97cew3kzfz&#10;3tjL68lZtlcRDfiON7OaM+Ul9MZvO/7t6+2bd5xhEr4XFrzq+EEhv169frUcQ6uuYADbq8iIxGM7&#10;ho4PKYW2qlAOygmcQVCeghqiE4mOcVv1UYzE7mx1VddvqxFiHyJIhUjo+hTkZ8b4HELQ2ki1Brlz&#10;yqcTa1RWJJKEgwnIV6VbrZVMn7VGlZjtOClNZaUitN/ktVotRbuNIgxGnlsQz2nhiSYnjKeiF6q1&#10;SILtovmPyhkZAUGnmQRXnYQUR0hFUz/x5m4QQRUtZDWGi+n4crTy0/5LZKbv+GLBmReOJn78+eP4&#10;68/x93dGGBk0Bmwp7y5QZppuYKJrc48jgVn3pKPLX1LEKE72Hi72qikxSeD7Zj6vKSIpNF80zaLY&#10;Xz38HCKmDwocy5uOR5peMVXsP2KiRij1PiXX8nBrrC0TtP4fgBIzUuXOTx3mXZo201nOBvoDqdmF&#10;aLYDlSp6Sjr5XAqd70Qe5ONzIX14B6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3DUx9UAAAAH&#10;AQAADwAAAAAAAAABACAAAAAiAAAAZHJzL2Rvd25yZXYueG1sUEsBAhQAFAAAAAgAh07iQFkdEz6t&#10;AQAATwMAAA4AAAAAAAAAAQAgAAAAJAEAAGRycy9lMm9Eb2MueG1sUEsFBgAAAAAGAAYAWQEAAEMF&#10;AAAAAA==&#10;">
                <v:fill on="f" focussize="0,0"/>
                <v:stroke on="f"/>
                <v:imagedata o:title=""/>
                <o:lock v:ext="edit" aspectratio="f"/>
                <v:textbo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费专款专用，承包人应在财务账目中单独列项备查，不得挪作他用，否则造价工程师有权责令其限期改正；逾期未改正的，可以责令其暂停施工，由此造成的损失和延误的工期由承包人承担。</w:t>
      </w:r>
    </w:p>
    <w:p>
      <w:pPr>
        <w:pStyle w:val="2"/>
        <w:adjustRightInd w:val="0"/>
        <w:snapToGrid w:val="0"/>
        <w:spacing w:line="360" w:lineRule="auto"/>
        <w:rPr>
          <w:rFonts w:ascii="仿宋" w:hAnsi="仿宋" w:eastAsia="仿宋" w:cs="Times New Roman"/>
          <w:sz w:val="24"/>
          <w:szCs w:val="24"/>
        </w:rPr>
      </w:pPr>
      <w: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pPr>
                              <w:pStyle w:val="1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upright="1"/>
                    </wps:wsp>
                  </a:graphicData>
                </a:graphic>
              </wp:anchor>
            </w:drawing>
          </mc:Choice>
          <mc:Fallback>
            <w:pict>
              <v:shape id="_x0000_s1026"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a71Tj6wBAABPAwAADgAAAGRycy9lMm9Eb2MueG1srVNBbtswELwX&#10;yB8I3mvKQeA2guUAhZFcirZA2gfQFGURILkEl7bkDyQ/6KmX3vsuv6NLynHa9JJDL9RydjW7Myst&#10;b0Zn2V5HNOAbPp9VnGmvoDV+2/BvX2/fvucMk/SttOB1ww8a+c3q4s1yCLW+hB5sqyMjEo/1EBre&#10;pxRqIVD12kmcQdCekh1EJxNd41a0UQ7E7qy4rKqFGCC2IYLSiISupyQ/McbXEELXGaXXoHZO+zSx&#10;Rm1lIknYm4B8VabtOq3S565DnZhtOClN5aQmFG/yKVZLWW+jDL1RpxHka0Z4oclJ46npmWotk2S7&#10;aP6hckZFQOjSTIETk5DiCKmYVy+8ue9l0EULWY3hbDr+P1r1af8lMtM2fPGOMy8dbfz4/fH449fx&#10;5wMjjAwaAtZUdx+oMo0fYKTP5glHArPusYsuP0kRozzZezjbq8fEFIHX86urijKKUovqekExsYvn&#10;l0PEdKfBsRw0PNL2iqly/xHTVPpUknt5uDXWlg1a/xdAnBkRefJpwhylcTOe5GygPZCaXYhm21Or&#10;oqeUk89lptM3kRf5572QPv8H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DhjIe0gAAAAcBAAAP&#10;AAAAAAAAAAEAIAAAACIAAABkcnMvZG93bnJldi54bWxQSwECFAAUAAAACACHTuJAa71Tj6wBAABP&#10;AwAADgAAAAAAAAABACAAAAAhAQAAZHJzL2Uyb0RvYy54bWxQSwUGAAAAAAYABgBZAQAAPwUAAAAA&#10;">
                <v:fill on="f" focussize="0,0"/>
                <v:stroke on="f"/>
                <v:imagedata o:title=""/>
                <o:lock v:ext="edit" aspectratio="f"/>
                <v:textbox>
                  <w:txbxContent>
                    <w:p>
                      <w:pPr>
                        <w:pStyle w:val="17"/>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 w:hAnsi="仿宋" w:eastAsia="仿宋" w:cs="仿宋"/>
          <w:b/>
          <w:bCs/>
          <w:sz w:val="24"/>
          <w:szCs w:val="24"/>
        </w:rPr>
        <w:t xml:space="preserve">80.6  </w:t>
      </w:r>
      <w:r>
        <w:rPr>
          <w:rFonts w:ascii="仿宋" w:hAnsi="仿宋" w:eastAsia="仿宋" w:cs="仿宋"/>
          <w:b/>
          <w:bCs/>
          <w:sz w:val="24"/>
          <w:szCs w:val="24"/>
          <w:u w:val="dotted"/>
        </w:rPr>
        <w:t xml:space="preserve">                                                                                 </w:t>
      </w:r>
    </w:p>
    <w:p>
      <w:pPr>
        <w:pStyle w:val="2"/>
        <w:adjustRightInd w:val="0"/>
        <w:snapToGrid w:val="0"/>
        <w:spacing w:line="360" w:lineRule="auto"/>
        <w:ind w:left="1619" w:leftChars="771"/>
        <w:rPr>
          <w:rFonts w:ascii="仿宋" w:hAnsi="仿宋" w:eastAsia="仿宋" w:cs="Times New Roman"/>
          <w:sz w:val="24"/>
          <w:szCs w:val="24"/>
        </w:rPr>
      </w:pPr>
      <w:r>
        <w:rPr>
          <w:rFonts w:hint="eastAsia" w:ascii="仿宋" w:hAnsi="仿宋" w:eastAsia="仿宋" w:cs="仿宋"/>
          <w:sz w:val="24"/>
          <w:szCs w:val="24"/>
        </w:rPr>
        <w:t>除专用条款另有约定外，</w:t>
      </w:r>
      <w:r>
        <w:rPr>
          <w:rFonts w:hint="eastAsia" w:ascii="仿宋" w:hAnsi="仿宋" w:eastAsia="仿宋" w:cs="仿宋"/>
          <w:caps/>
          <w:sz w:val="24"/>
          <w:szCs w:val="24"/>
        </w:rPr>
        <w:t>获得省、市级或其它级别文明工地的文明工地增加费</w:t>
      </w:r>
      <w:r>
        <w:rPr>
          <w:rFonts w:hint="eastAsia" w:ascii="仿宋" w:hAnsi="仿宋" w:eastAsia="仿宋" w:cs="仿宋"/>
          <w:sz w:val="24"/>
          <w:szCs w:val="24"/>
        </w:rPr>
        <w:t>，招标工程的根据中标通知书日期，非招标工程的根据合同签订日期的同时期执行的广东省建设工程计价依据</w:t>
      </w:r>
      <w:r>
        <w:rPr>
          <w:rFonts w:hint="eastAsia" w:ascii="仿宋" w:hAnsi="仿宋" w:eastAsia="仿宋" w:cs="仿宋"/>
          <w:caps/>
          <w:sz w:val="24"/>
          <w:szCs w:val="24"/>
        </w:rPr>
        <w:t>文明工地增加费</w:t>
      </w:r>
      <w:r>
        <w:rPr>
          <w:rFonts w:hint="eastAsia" w:ascii="仿宋" w:hAnsi="仿宋" w:eastAsia="仿宋" w:cs="仿宋"/>
          <w:sz w:val="24"/>
          <w:szCs w:val="24"/>
        </w:rPr>
        <w:t>、广州市住房和城乡建设局发布的</w:t>
      </w:r>
      <w:r>
        <w:rPr>
          <w:rFonts w:hint="eastAsia" w:ascii="仿宋" w:hAnsi="仿宋" w:eastAsia="仿宋" w:cs="仿宋"/>
          <w:caps/>
          <w:sz w:val="24"/>
          <w:szCs w:val="24"/>
        </w:rPr>
        <w:t>文明工地增加费</w:t>
      </w:r>
      <w:r>
        <w:rPr>
          <w:rFonts w:hint="eastAsia" w:ascii="仿宋" w:hAnsi="仿宋" w:eastAsia="仿宋" w:cs="仿宋"/>
          <w:sz w:val="24"/>
          <w:szCs w:val="24"/>
        </w:rPr>
        <w:t>、广州市建设工程造价管理站发布的</w:t>
      </w:r>
      <w:r>
        <w:rPr>
          <w:rFonts w:hint="eastAsia" w:ascii="仿宋" w:hAnsi="仿宋" w:eastAsia="仿宋" w:cs="仿宋"/>
          <w:caps/>
          <w:sz w:val="24"/>
          <w:szCs w:val="24"/>
        </w:rPr>
        <w:t>文明工地增加费</w:t>
      </w:r>
      <w:r>
        <w:rPr>
          <w:rFonts w:hint="eastAsia" w:ascii="仿宋" w:hAnsi="仿宋" w:eastAsia="仿宋" w:cs="仿宋"/>
          <w:sz w:val="24"/>
          <w:szCs w:val="24"/>
        </w:rPr>
        <w:t>计算。当合同工程同时获得上述多个奖项的，</w:t>
      </w:r>
      <w:r>
        <w:rPr>
          <w:rFonts w:hint="eastAsia" w:ascii="仿宋" w:hAnsi="仿宋" w:eastAsia="仿宋" w:cs="仿宋"/>
          <w:caps/>
          <w:sz w:val="24"/>
          <w:szCs w:val="24"/>
        </w:rPr>
        <w:t>文明工地增加费</w:t>
      </w:r>
      <w:r>
        <w:rPr>
          <w:rFonts w:hint="eastAsia" w:ascii="仿宋" w:hAnsi="仿宋" w:eastAsia="仿宋" w:cs="仿宋"/>
          <w:sz w:val="24"/>
          <w:szCs w:val="24"/>
        </w:rPr>
        <w:t>只按最高奖项的额度计算。</w:t>
      </w:r>
      <w:r>
        <w:rPr>
          <w:rFonts w:hint="eastAsia" w:ascii="仿宋" w:hAnsi="仿宋" w:eastAsia="仿宋" w:cs="仿宋"/>
          <w:caps/>
          <w:sz w:val="24"/>
          <w:szCs w:val="24"/>
        </w:rPr>
        <w:t>文明工地增加费</w:t>
      </w:r>
      <w:r>
        <w:rPr>
          <w:rFonts w:hint="eastAsia" w:ascii="仿宋" w:hAnsi="仿宋" w:eastAsia="仿宋" w:cs="仿宋"/>
          <w:sz w:val="24"/>
          <w:szCs w:val="24"/>
        </w:rPr>
        <w:t>列入竣工结算文件中，与竣工结算款一并支付。在竣工结算后获得奖项的，发包人应在获得奖项后的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pPr>
        <w:pStyle w:val="2"/>
        <w:tabs>
          <w:tab w:val="left" w:pos="1620"/>
        </w:tabs>
        <w:adjustRightInd w:val="0"/>
        <w:snapToGrid w:val="0"/>
        <w:spacing w:line="36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22" w:name="_Toc469384065"/>
      <w:bookmarkStart w:id="323" w:name="_Toc10624905"/>
      <w:bookmarkStart w:id="324" w:name="_Toc12560"/>
      <w:r>
        <w:rPr>
          <w:rFonts w:hint="eastAsia" w:ascii="仿宋" w:hAnsi="仿宋" w:eastAsia="仿宋" w:cs="仿宋"/>
          <w:b/>
          <w:bCs/>
          <w:sz w:val="24"/>
          <w:szCs w:val="24"/>
        </w:rPr>
        <w:t>★</w:t>
      </w:r>
      <w:r>
        <w:rPr>
          <w:rFonts w:ascii="仿宋" w:hAnsi="仿宋" w:eastAsia="仿宋" w:cs="仿宋"/>
          <w:b/>
          <w:bCs/>
          <w:color w:val="000000"/>
          <w:sz w:val="24"/>
          <w:szCs w:val="24"/>
        </w:rPr>
        <w:t xml:space="preserve">81  </w:t>
      </w:r>
      <w:r>
        <w:rPr>
          <w:rFonts w:hint="eastAsia" w:ascii="仿宋" w:hAnsi="仿宋" w:eastAsia="仿宋" w:cs="仿宋"/>
          <w:b/>
          <w:bCs/>
          <w:color w:val="000000"/>
          <w:sz w:val="24"/>
          <w:szCs w:val="24"/>
        </w:rPr>
        <w:t>进度款</w:t>
      </w:r>
      <w:bookmarkEnd w:id="322"/>
      <w:bookmarkEnd w:id="323"/>
      <w:bookmarkEnd w:id="324"/>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81.1</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upright="1"/>
                    </wps:wsp>
                  </a:graphicData>
                </a:graphic>
              </wp:anchor>
            </w:drawing>
          </mc:Choice>
          <mc:Fallback>
            <w:pict>
              <v:shape id="_x0000_s1026"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csI/ea0BAABPAwAADgAAAGRycy9lMm9Eb2MueG1srVPBjtMw&#10;EL0j8Q+W7zTpUsoSNV0JVcsFAdLCB7iO3ViyPZbHbdIfgD/gxIU739XvYOx0u7Bc9sDFsd9M3sx7&#10;Y69uRmfZQUU04Fs+n9WcKS+hM37X8i+fb19cc4ZJ+E5Y8KrlR4X8Zv382WoIjbqCHmynIiMSj80Q&#10;Wt6nFJqqQtkrJ3AGQXkKaohOJDrGXdVFMRC7s9VVXS+rAWIXIkiFSOhmCvIzY3wKIWhtpNqA3Dvl&#10;08QalRWJJGFvAvJ16VZrJdNHrVElZltOSlNZqQjtt3mt1ivR7KIIvZHnFsRTWnikyQnjqeiFaiOS&#10;YPto/qFyRkZA0GkmwVWTkOIIqZjXj7y560VQRQtZjeFiOv4/Wvnh8Cky07X89YIzLxxN/PT92+nH&#10;r9PPr4wwMmgI2FDeXaDMNL6Fka7NPY4EZt2jji5/SRGjONl7vNirxsQkgW/mi0VNEUmh5fVy8fJV&#10;Zqkefg4R0zsFjuVNyyNNr5gqDu8xTan3KbmWh1tjbZmg9X8BxJmRKnc+dZh3adyOZzlb6I6kZh+i&#10;2fVUqugp6eRz6el8J/Ig/zwX0od3sP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lby79UAAAAJ&#10;AQAADwAAAAAAAAABACAAAAAiAAAAZHJzL2Rvd25yZXYueG1sUEsBAhQAFAAAAAgAh07iQHLCP3mt&#10;AQAATwMAAA4AAAAAAAAAAQAgAAAAJAEAAGRycy9lMm9Eb2MueG1sUEsFBgAAAAAGAAYAWQEAAEMF&#10;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color w:val="000000"/>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wps:txbx>
                      <wps:bodyPr upright="1"/>
                    </wps:wsp>
                  </a:graphicData>
                </a:graphic>
              </wp:anchor>
            </w:drawing>
          </mc:Choice>
          <mc:Fallback>
            <w:pict>
              <v:shape id="_x0000_s1026"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AN0x/wrgEAAFADAAAOAAAAZHJzL2Uyb0RvYy54bWytU8Fu&#10;EzEQvSPxD5bvZLeFELrKphKKygUBUuEDHK+dtWR7LI+T3fwA/AEnLtz5rnwHY2+a0vbSAxev/Wb8&#10;Zt4b7/J6dJbtVUQDvuUXs5oz5SV0xm9b/u3rzat3nGESvhMWvGr5QSG/Xr18sRxCoy6hB9upyIjE&#10;YzOElvcphaaqUPbKCZxBUJ6CGqITiY5xW3VRDMTubHVZ12+rAWIXIkiFSOh6CvITY3wOIWhtpFqD&#10;3Dnl08QalRWJJGFvAvJV6VZrJdNnrVElZltOSlNZqQjtN3mtVkvRbKMIvZGnFsRzWnikyQnjqeiZ&#10;ai2SYLtonlA5IyMg6DST4KpJSHGEVFzUj7y57UVQRQtZjeFsOv4/Wvlp/yUy07V8QXP3wtHEjz9/&#10;HH/9Of7+zggjg4aADeXdBspM43sY6dnc4Uhg1j3q6PKXFDGKk72Hs71qTEzmS2/qq0VNIUmx+dVi&#10;/nqeaar72yFi+qDAsbxpeaTxFVfF/iOmKfUuJRfzcGOsLSO0/gFAnBmpcutTi3mXxs140rOB7kBy&#10;diGabU+liqCSTkaXnk6PIk/y33Mhvf8R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mA4tdcA&#10;AAANAQAADwAAAAAAAAABACAAAAAiAAAAZHJzL2Rvd25yZXYueG1sUEsBAhQAFAAAAAgAh07iQA3T&#10;H/CuAQAAUAMAAA4AAAAAAAAAAQAgAAAAJgEAAGRycy9lMm9Eb2MueG1sUEsFBgAAAAAGAAYAWQEA&#10;AEYFAAAAAA==&#10;">
                <v:fill on="f" focussize="0,0"/>
                <v:stroke on="f"/>
                <v:imagedata o:title=""/>
                <o:lock v:ext="edit" aspectratio="f"/>
                <v:textbo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v:textbox>
              </v:shape>
            </w:pict>
          </mc:Fallback>
        </mc:AlternateContent>
      </w:r>
      <w:r>
        <w:rPr>
          <w:rFonts w:hint="eastAsia" w:ascii="仿宋" w:hAnsi="仿宋" w:eastAsia="仿宋" w:cs="仿宋"/>
          <w:color w:val="000000"/>
          <w:sz w:val="24"/>
          <w:szCs w:val="24"/>
        </w:rPr>
        <w:t>承包人应在每个支付期结束后的</w:t>
      </w:r>
      <w:r>
        <w:rPr>
          <w:rFonts w:ascii="仿宋" w:hAnsi="仿宋" w:eastAsia="仿宋" w:cs="仿宋"/>
          <w:color w:val="000000"/>
          <w:sz w:val="24"/>
          <w:szCs w:val="24"/>
        </w:rPr>
        <w:t>7</w:t>
      </w:r>
      <w:r>
        <w:rPr>
          <w:rFonts w:hint="eastAsia" w:ascii="仿宋" w:hAnsi="仿宋" w:eastAsia="仿宋" w:cs="仿宋"/>
          <w:color w:val="000000"/>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pPr>
        <w:pStyle w:val="2"/>
        <w:numPr>
          <w:ilvl w:val="0"/>
          <w:numId w:val="21"/>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已完工程款；</w:t>
      </w:r>
    </w:p>
    <w:p>
      <w:pPr>
        <w:pStyle w:val="2"/>
        <w:numPr>
          <w:ilvl w:val="0"/>
          <w:numId w:val="21"/>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已实际支付的工程款；</w:t>
      </w:r>
    </w:p>
    <w:p>
      <w:pPr>
        <w:pStyle w:val="2"/>
        <w:numPr>
          <w:ilvl w:val="0"/>
          <w:numId w:val="21"/>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本期间完成的工程款；</w:t>
      </w:r>
    </w:p>
    <w:p>
      <w:pPr>
        <w:pStyle w:val="2"/>
        <w:numPr>
          <w:ilvl w:val="0"/>
          <w:numId w:val="21"/>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本期间完成的计日工费用；</w:t>
      </w:r>
    </w:p>
    <w:p>
      <w:pPr>
        <w:pStyle w:val="2"/>
        <w:numPr>
          <w:ilvl w:val="0"/>
          <w:numId w:val="21"/>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本期间应支付的暂列金额价款；</w:t>
      </w:r>
    </w:p>
    <w:p>
      <w:pPr>
        <w:pStyle w:val="2"/>
        <w:numPr>
          <w:ilvl w:val="0"/>
          <w:numId w:val="21"/>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66</w:t>
      </w:r>
      <w:r>
        <w:rPr>
          <w:rFonts w:hint="eastAsia" w:ascii="仿宋" w:hAnsi="仿宋" w:eastAsia="仿宋" w:cs="仿宋"/>
          <w:color w:val="000000"/>
          <w:sz w:val="24"/>
          <w:szCs w:val="24"/>
        </w:rPr>
        <w:t>条规定本期间应扣除的误期赔偿费；</w:t>
      </w:r>
    </w:p>
    <w:p>
      <w:pPr>
        <w:pStyle w:val="2"/>
        <w:numPr>
          <w:ilvl w:val="0"/>
          <w:numId w:val="21"/>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68</w:t>
      </w:r>
      <w:r>
        <w:rPr>
          <w:rFonts w:hint="eastAsia" w:ascii="仿宋" w:hAnsi="仿宋" w:eastAsia="仿宋" w:cs="仿宋"/>
          <w:color w:val="000000"/>
          <w:sz w:val="24"/>
          <w:szCs w:val="24"/>
        </w:rPr>
        <w:t>条至第</w:t>
      </w:r>
      <w:r>
        <w:rPr>
          <w:rFonts w:ascii="仿宋" w:hAnsi="仿宋" w:eastAsia="仿宋" w:cs="仿宋"/>
          <w:color w:val="000000"/>
          <w:sz w:val="24"/>
          <w:szCs w:val="24"/>
        </w:rPr>
        <w:t>76</w:t>
      </w:r>
      <w:r>
        <w:rPr>
          <w:rFonts w:hint="eastAsia" w:ascii="仿宋" w:hAnsi="仿宋" w:eastAsia="仿宋" w:cs="仿宋"/>
          <w:color w:val="000000"/>
          <w:sz w:val="24"/>
          <w:szCs w:val="24"/>
        </w:rPr>
        <w:t>条规定本期间应支付的调整工程款；</w:t>
      </w:r>
    </w:p>
    <w:p>
      <w:pPr>
        <w:pStyle w:val="2"/>
        <w:numPr>
          <w:ilvl w:val="0"/>
          <w:numId w:val="21"/>
        </w:numPr>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79</w:t>
      </w:r>
      <w:r>
        <w:rPr>
          <w:rFonts w:hint="eastAsia" w:ascii="仿宋" w:hAnsi="仿宋" w:eastAsia="仿宋" w:cs="仿宋"/>
          <w:color w:val="000000"/>
          <w:sz w:val="24"/>
          <w:szCs w:val="24"/>
        </w:rPr>
        <w:t>条本期间应扣回的预付款；</w:t>
      </w:r>
    </w:p>
    <w:p>
      <w:pPr>
        <w:pStyle w:val="2"/>
        <w:numPr>
          <w:ilvl w:val="0"/>
          <w:numId w:val="21"/>
        </w:numPr>
        <w:tabs>
          <w:tab w:val="left" w:pos="216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80</w:t>
      </w:r>
      <w:r>
        <w:rPr>
          <w:rFonts w:hint="eastAsia" w:ascii="仿宋" w:hAnsi="仿宋" w:eastAsia="仿宋" w:cs="仿宋"/>
          <w:color w:val="000000"/>
          <w:sz w:val="24"/>
          <w:szCs w:val="24"/>
        </w:rPr>
        <w:t>条规定本期间应支付或扣回的</w:t>
      </w:r>
      <w:r>
        <w:rPr>
          <w:rFonts w:hint="eastAsia" w:ascii="仿宋" w:hAnsi="仿宋" w:eastAsia="仿宋" w:cs="仿宋"/>
          <w:sz w:val="24"/>
          <w:szCs w:val="24"/>
        </w:rPr>
        <w:t>绿色施工安全防护</w:t>
      </w:r>
      <w:r>
        <w:rPr>
          <w:rFonts w:hint="eastAsia" w:ascii="仿宋" w:hAnsi="仿宋" w:eastAsia="仿宋" w:cs="仿宋"/>
          <w:color w:val="000000"/>
          <w:sz w:val="24"/>
          <w:szCs w:val="24"/>
        </w:rPr>
        <w:t>费；</w:t>
      </w:r>
    </w:p>
    <w:p>
      <w:pPr>
        <w:pStyle w:val="2"/>
        <w:numPr>
          <w:ilvl w:val="0"/>
          <w:numId w:val="21"/>
        </w:numPr>
        <w:tabs>
          <w:tab w:val="left" w:pos="216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84</w:t>
      </w:r>
      <w:r>
        <w:rPr>
          <w:rFonts w:hint="eastAsia" w:ascii="仿宋" w:hAnsi="仿宋" w:eastAsia="仿宋" w:cs="仿宋"/>
          <w:color w:val="000000"/>
          <w:sz w:val="24"/>
          <w:szCs w:val="24"/>
        </w:rPr>
        <w:t>条本期间应扣留的质量保证金；</w:t>
      </w:r>
    </w:p>
    <w:p>
      <w:pPr>
        <w:pStyle w:val="2"/>
        <w:numPr>
          <w:ilvl w:val="0"/>
          <w:numId w:val="21"/>
        </w:numPr>
        <w:tabs>
          <w:tab w:val="left" w:pos="216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根据合同约定，本期间应支付或扣留（回）的其他款项；</w:t>
      </w:r>
    </w:p>
    <w:p>
      <w:pPr>
        <w:pStyle w:val="2"/>
        <w:numPr>
          <w:ilvl w:val="0"/>
          <w:numId w:val="21"/>
        </w:numPr>
        <w:tabs>
          <w:tab w:val="left" w:pos="2160"/>
        </w:tabs>
        <w:adjustRightInd w:val="0"/>
        <w:snapToGrid w:val="0"/>
        <w:spacing w:line="360" w:lineRule="auto"/>
        <w:ind w:left="1620" w:firstLine="0"/>
        <w:rPr>
          <w:rFonts w:ascii="仿宋" w:hAnsi="仿宋" w:eastAsia="仿宋" w:cs="Times New Roman"/>
          <w:color w:val="000000"/>
          <w:sz w:val="24"/>
          <w:szCs w:val="24"/>
        </w:rPr>
      </w:pPr>
      <w:r>
        <w:rPr>
          <w:rFonts w:hint="eastAsia" w:ascii="仿宋" w:hAnsi="仿宋" w:eastAsia="仿宋" w:cs="仿宋"/>
          <w:color w:val="000000"/>
          <w:sz w:val="24"/>
          <w:szCs w:val="24"/>
        </w:rPr>
        <w:t>本期间应支付的工程款。</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81.2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upright="1"/>
                    </wps:wsp>
                  </a:graphicData>
                </a:graphic>
              </wp:anchor>
            </w:drawing>
          </mc:Choice>
          <mc:Fallback>
            <w:pict>
              <v:shape id="_x0000_s1026"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cHFDzrQEAAE8DAAAOAAAAZHJzL2Uyb0RvYy54bWytU0GOEzEQ&#10;vCPxB8t34slqCTDKZCUULRcESAsPcDx2xpLtttxOZvIB+AEnLtx5V95B28lmYbnsgYvHru6p7qq2&#10;lzeTd2yvE1oIHZ/PGs50UNDbsO34l8+3L15zhlmGXjoIuuMHjfxm9fzZcoytvoIBXK8TI5KA7Rg7&#10;PuQcWyFQDdpLnEHUgYIGkpeZjmkr+iRHYvdOXDXNQoyQ+phAaURC16cgPzOmpxCCMVbpNaid1yGf&#10;WJN2MpMkHGxEvqrdGqNV/mgM6sxcx0lprisVof2mrGK1lO02yThYdW5BPqWFR5q8tIGKXqjWMku2&#10;S/YfKm9VAgSTZwq8OAmpjpCKefPIm7tBRl21kNUYL6bj/6NVH/afErN9xxc09yA9Tfz4/dvxx6/j&#10;z6+MMDJojNhS3l2kzDy9hYmuzT2OBBbdk0m+fEkRozjZe7jYq6fMFIFv5tfXDUUUhRavmpeLar94&#10;+DkmzO80eFY2HU80vWqq3L/HTI1Q6n1KqRXg1jpXJ+jCXwAlFkSUzk8dll2eNtNZzgb6A6nZxWS3&#10;A5Wqemo6+VwLne9EGeSf50r68A5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HYUsJ1AAAAAgB&#10;AAAPAAAAAAAAAAEAIAAAACIAAABkcnMvZG93bnJldi54bWxQSwECFAAUAAAACACHTuJAnBxQ860B&#10;AABPAwAADgAAAAAAAAABACAAAAAjAQAAZHJzL2Uyb0RvYy54bWxQSwUGAAAAAAYABgBZAQAAQgUA&#10;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color w:val="000000"/>
          <w:sz w:val="24"/>
          <w:szCs w:val="24"/>
        </w:rPr>
        <w:t>造价工程师在收到上述资料后，应按照第</w:t>
      </w:r>
      <w:r>
        <w:rPr>
          <w:rFonts w:ascii="仿宋" w:hAnsi="仿宋" w:eastAsia="仿宋" w:cs="仿宋"/>
          <w:color w:val="000000"/>
          <w:sz w:val="24"/>
          <w:szCs w:val="24"/>
        </w:rPr>
        <w:t>62</w:t>
      </w:r>
      <w:r>
        <w:rPr>
          <w:rFonts w:hint="eastAsia" w:ascii="仿宋" w:hAnsi="仿宋" w:eastAsia="仿宋" w:cs="仿宋"/>
          <w:color w:val="000000"/>
          <w:sz w:val="24"/>
          <w:szCs w:val="24"/>
        </w:rPr>
        <w:t>条的规定进行计量，并根据计量结果和合同约定对资料内容予以核实。在收到上述资料后的</w:t>
      </w:r>
      <w:r>
        <w:rPr>
          <w:rFonts w:ascii="仿宋" w:hAnsi="仿宋" w:eastAsia="仿宋" w:cs="仿宋"/>
          <w:color w:val="000000"/>
          <w:sz w:val="24"/>
          <w:szCs w:val="24"/>
        </w:rPr>
        <w:t>28</w:t>
      </w:r>
      <w:r>
        <w:rPr>
          <w:rFonts w:hint="eastAsia" w:ascii="仿宋" w:hAnsi="仿宋" w:eastAsia="仿宋" w:cs="仿宋"/>
          <w:color w:val="000000"/>
          <w:sz w:val="24"/>
          <w:szCs w:val="24"/>
        </w:rPr>
        <w:t>天内报发包人确认后向发包人签发期中支付证书，同时抄送承包人。</w:t>
      </w:r>
      <w:r>
        <w:rPr>
          <w:rFonts w:ascii="仿宋" w:hAnsi="仿宋" w:eastAsia="仿宋" w:cs="Times New Roman"/>
          <w:color w:val="000000"/>
          <w:sz w:val="24"/>
          <w:szCs w:val="24"/>
        </w:rPr>
        <w:br w:type="textWrapping"/>
      </w:r>
      <w:r>
        <w:rPr>
          <w:rFonts w:hint="eastAsia" w:ascii="仿宋" w:hAnsi="仿宋" w:eastAsia="仿宋" w:cs="仿宋"/>
          <w:color w:val="000000"/>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造价工程师签发期中支付证书，不应视为发包人已同意、批准或接受了承包人完成该部分工作。</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81.3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upright="1"/>
                    </wps:wsp>
                  </a:graphicData>
                </a:graphic>
              </wp:anchor>
            </w:drawing>
          </mc:Choice>
          <mc:Fallback>
            <w:pict>
              <v:shape id="_x0000_s1026"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bprHMrgEAAFADAAAOAAAAZHJzL2Uyb0RvYy54bWytUzFuGzEQ&#10;7AP4DwR7684qJPugkwFDsJsgCeDkARSP1BEguQSX0p0+EP/AVZr0eZfekSUly4nTuEjDI3eHszuz&#10;vMXt6CzbqYgGfMuvJjVnykvojN+0/NvX+8trzjAJ3wkLXrV8r5DfLi8+LIbQqCn0YDsVGZF4bIbQ&#10;8j6l0FQVyl45gRMIylNSQ3Qi0TFuqi6KgdidraZ1PasGiF2IIBUiRVfHJD8xxvcQgtZGqhXIrVM+&#10;HVmjsiKRJOxNQL4s3WqtZPqsNarEbMtJaSorFaH9Oq/VciGaTRShN/LUgnhPC280OWE8FT1TrUQS&#10;bBvNP1TOyAgIOk0kuOoopDhCKq7qN9489iKoooWsxnA2Hf8frfy0+xKZ6Vo+u+HMC0cTPzw/HX78&#10;Ovz8zihGBg0BG8I9BkKm8Q5GejYvcaRg1j3q6PKXFDHKk737s71qTEzmS/X0el5TSlJuOpvfzIv/&#10;1evtEDE9KHAsb1oeaXzFVbH7iIk6IegLJBfzcG+sLSO0/q8AAXOkyq0fW8y7NK7Hk541dHuSsw3R&#10;bHoqVQQVOBldCp0eRZ7kn+dC+voj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GrMutQAAAAI&#10;AQAADwAAAAAAAAABACAAAAAiAAAAZHJzL2Rvd25yZXYueG1sUEsBAhQAFAAAAAgAh07iQFumscyu&#10;AQAAUAMAAA4AAAAAAAAAAQAgAAAAIwEAAGRycy9lMm9Eb2MueG1sUEsFBgAAAAAGAAYAWQEAAEMF&#10;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color w:val="000000"/>
          <w:sz w:val="24"/>
          <w:szCs w:val="24"/>
        </w:rPr>
        <w:t>发包人应在造价工程师签发期中支付证书后的</w:t>
      </w:r>
      <w:r>
        <w:rPr>
          <w:rFonts w:ascii="仿宋" w:hAnsi="仿宋" w:eastAsia="仿宋" w:cs="仿宋"/>
          <w:color w:val="000000"/>
          <w:sz w:val="24"/>
          <w:szCs w:val="24"/>
        </w:rPr>
        <w:t>14</w:t>
      </w:r>
      <w:r>
        <w:rPr>
          <w:rFonts w:hint="eastAsia" w:ascii="仿宋" w:hAnsi="仿宋" w:eastAsia="仿宋" w:cs="仿宋"/>
          <w:color w:val="000000"/>
          <w:sz w:val="24"/>
          <w:szCs w:val="24"/>
        </w:rPr>
        <w:t>天内，按照期中支付证书列明的金额向承包人支付进度款，并通知造价工程师。</w:t>
      </w:r>
    </w:p>
    <w:p>
      <w:pPr>
        <w:pStyle w:val="2"/>
        <w:tabs>
          <w:tab w:val="left" w:pos="13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81.4</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upright="1"/>
                    </wps:wsp>
                  </a:graphicData>
                </a:graphic>
              </wp:anchor>
            </w:drawing>
          </mc:Choice>
          <mc:Fallback>
            <w:pict>
              <v:shape id="_x0000_s1026"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V27hwawBAABPAwAADgAAAGRycy9lMm9Eb2MueG1srVPBjtMw&#10;EL0j8Q+W7zTpUm0haroSqpYLAqRlP8B17MaS7bE8bpP+APwBJy7c+a5+B2On24XlsgcuzvjN5M28&#10;N8nqZnSWHVREA77l81nNmfISOuN3Lb//cvvqDWeYhO+EBa9aflTIb9YvX6yG0Kgr6MF2KjIi8dgM&#10;oeV9SqGpKpS9cgJnEJSnpIboRKJr3FVdFAOxO1td1fV1NUDsQgSpEAndTEl+ZozPIQStjVQbkHun&#10;fJpYo7IikSTsTUC+LtNqrWT6pDWqxGzLSWkqJzWheJvPar0SzS6K0Bt5HkE8Z4QnmpwwnppeqDYi&#10;CbaP5h8qZ2QEBJ1mElw1CSmOkIp5/cSbu14EVbSQ1RgupuP/o5UfD58jM13Ll68588LRxk/fv51+&#10;/Dr9/MoII4OGgA3V3QWqTOM7GOmzecCRwKx71NHlJylilCd7jxd71ZiYJPDtfLGoKSMpdb1YLikm&#10;9urx5RAxvVfgWA5aHml7xVRx+IBpKn0oyb083Bprywat/wsgzoxUefJpwhylcTue5WyhO5KafYhm&#10;11OroqeUk89lpvM3kRf5572QPv4H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Xfdny1QAAAAkB&#10;AAAPAAAAAAAAAAEAIAAAACIAAABkcnMvZG93bnJldi54bWxQSwECFAAUAAAACACHTuJAV27hwawB&#10;AABPAwAADgAAAAAAAAABACAAAAAkAQAAZHJzL2Uyb0RvYy54bWxQSwUGAAAAAAYABgBZAQAAQgUA&#10;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color w:val="000000"/>
          <w:sz w:val="24"/>
          <w:szCs w:val="24"/>
        </w:rPr>
        <w:t>如果造价工程师未在第</w:t>
      </w:r>
      <w:r>
        <w:rPr>
          <w:rFonts w:ascii="仿宋" w:hAnsi="仿宋" w:eastAsia="仿宋" w:cs="仿宋"/>
          <w:color w:val="000000"/>
          <w:sz w:val="24"/>
          <w:szCs w:val="24"/>
        </w:rPr>
        <w:t>81.2</w:t>
      </w:r>
      <w:r>
        <w:rPr>
          <w:rFonts w:hint="eastAsia" w:ascii="仿宋" w:hAnsi="仿宋" w:eastAsia="仿宋" w:cs="仿宋"/>
          <w:color w:val="000000"/>
          <w:sz w:val="24"/>
          <w:szCs w:val="24"/>
        </w:rPr>
        <w:t>款规定的期限内签发期中支付证书的，则视为承包人提交的支付申请已被认可，承包人应及时向发包人发出要求支付的通知。发包人应在收到通知后的</w:t>
      </w:r>
      <w:r>
        <w:rPr>
          <w:rFonts w:ascii="仿宋" w:hAnsi="仿宋" w:eastAsia="仿宋" w:cs="仿宋"/>
          <w:color w:val="000000"/>
          <w:sz w:val="24"/>
          <w:szCs w:val="24"/>
        </w:rPr>
        <w:t>14</w:t>
      </w:r>
      <w:r>
        <w:rPr>
          <w:rFonts w:hint="eastAsia" w:ascii="仿宋" w:hAnsi="仿宋" w:eastAsia="仿宋" w:cs="仿宋"/>
          <w:color w:val="000000"/>
          <w:sz w:val="24"/>
          <w:szCs w:val="24"/>
        </w:rPr>
        <w:t>天内，按照承包人支付申请列明的金额向承包人支付进度款。</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81.5  </w:t>
      </w:r>
      <w:r>
        <w:rPr>
          <w:rFonts w:ascii="仿宋" w:hAnsi="仿宋" w:eastAsia="仿宋" w:cs="仿宋"/>
          <w:b/>
          <w:bCs/>
          <w:color w:val="000000"/>
          <w:sz w:val="24"/>
          <w:szCs w:val="24"/>
          <w:u w:val="dotted"/>
        </w:rPr>
        <w:t xml:space="preserve">                                                                                                        </w:t>
      </w:r>
    </w:p>
    <w:p>
      <w:pPr>
        <w:pStyle w:val="13"/>
        <w:adjustRightInd w:val="0"/>
        <w:snapToGrid w:val="0"/>
        <w:spacing w:line="360" w:lineRule="auto"/>
        <w:ind w:left="1619" w:leftChars="771" w:firstLine="0"/>
        <w:rPr>
          <w:rFonts w:ascii="仿宋" w:hAnsi="仿宋" w:eastAsia="仿宋"/>
          <w:color w:val="000000"/>
          <w:sz w:val="24"/>
          <w:szCs w:val="24"/>
        </w:rPr>
      </w:pPr>
      <w: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upright="1"/>
                    </wps:wsp>
                  </a:graphicData>
                </a:graphic>
              </wp:anchor>
            </w:drawing>
          </mc:Choice>
          <mc:Fallback>
            <w:pict>
              <v:shape id="_x0000_s1026"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qtoE7KwBAABPAwAADgAAAGRycy9lMm9Eb2MueG1srVPBjtMw&#10;EL0j8Q+W7zTpqnQharoSqpYLAqRlP8B17MaS7bE8bpP+APwBJy7c+a5+B2On24Xlsgcujv1m8mbe&#10;G3t1MzrLDiqiAd/y+azmTHkJnfG7lt9/uX31hjNMwnfCglctPyrkN+uXL1ZDaNQV9GA7FRmReGyG&#10;0PI+pdBUFcpeOYEzCMpTUEN0ItEx7qouioHYna2u6npZDRC7EEEqREI3U5CfGeNzCEFrI9UG5N4p&#10;nybWqKxIJAl7E5CvS7daK5k+aY0qMdtyUprKSkVov81rtV6JZhdF6I08tyCe08ITTU4YT0UvVBuR&#10;BNtH8w+VMzICgk4zCa6ahBRHSMW8fuLNXS+CKlrIagwX0/H/0cqPh8+Rma7l12SJF44mfvr+7fTj&#10;1+nnV0YYGTQEbCjvLlBmGt/BSNfmAUcCs+5RR5e/pIhRnLiOF3vVmJgk8O18sagpIim0XFzXy9eZ&#10;pXr8OURM7xU4ljctjzS9Yqo4fMA0pT6k5Foebo21ZYLW/wUQZ0aq3PnUYd6lcTue5WyhO5KafYhm&#10;11Opoqekk8+lp/OdyIP881xIH9/B+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6Yxle1QAAAAkB&#10;AAAPAAAAAAAAAAEAIAAAACIAAABkcnMvZG93bnJldi54bWxQSwECFAAUAAAACACHTuJAqtoE7KwB&#10;AABPAwAADgAAAAAAAAABACAAAAAkAQAAZHJzL2Uyb0RvYy54bWxQSwUGAAAAAAYABgBZAQAAQgUA&#10;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81.3</w:t>
      </w:r>
      <w:r>
        <w:rPr>
          <w:rFonts w:hint="eastAsia" w:ascii="仿宋" w:hAnsi="仿宋" w:eastAsia="仿宋" w:cs="仿宋"/>
          <w:sz w:val="24"/>
          <w:szCs w:val="24"/>
        </w:rPr>
        <w:t>款和第</w:t>
      </w:r>
      <w:r>
        <w:rPr>
          <w:rFonts w:ascii="仿宋" w:hAnsi="仿宋" w:eastAsia="仿宋" w:cs="仿宋"/>
          <w:sz w:val="24"/>
          <w:szCs w:val="24"/>
        </w:rPr>
        <w:t>81.4</w:t>
      </w:r>
      <w:r>
        <w:rPr>
          <w:rFonts w:hint="eastAsia" w:ascii="仿宋" w:hAnsi="仿宋" w:eastAsia="仿宋" w:cs="仿宋"/>
          <w:sz w:val="24"/>
          <w:szCs w:val="24"/>
        </w:rPr>
        <w:t>款规定支付进度款的，承包人应及时向发包人发出要求支付的通知；发包人收到通知后仍不按要求支付的，可与承包人协商签订延期支付协议，经承包人同意后可延期支付，承包人有权按照</w:t>
      </w:r>
      <w:r>
        <w:rPr>
          <w:rFonts w:hint="eastAsia" w:ascii="仿宋" w:hAnsi="仿宋" w:eastAsia="仿宋" w:cs="仿宋"/>
          <w:color w:val="000000"/>
          <w:sz w:val="24"/>
          <w:szCs w:val="24"/>
        </w:rPr>
        <w:t>第</w:t>
      </w:r>
      <w:r>
        <w:rPr>
          <w:rFonts w:ascii="仿宋" w:hAnsi="仿宋" w:eastAsia="仿宋" w:cs="仿宋"/>
          <w:color w:val="000000"/>
          <w:sz w:val="24"/>
          <w:szCs w:val="24"/>
        </w:rPr>
        <w:t>78.2</w:t>
      </w:r>
      <w:r>
        <w:rPr>
          <w:rFonts w:hint="eastAsia" w:ascii="仿宋" w:hAnsi="仿宋" w:eastAsia="仿宋" w:cs="仿宋"/>
          <w:color w:val="000000"/>
          <w:sz w:val="24"/>
          <w:szCs w:val="24"/>
        </w:rPr>
        <w:t>款</w:t>
      </w:r>
      <w:r>
        <w:rPr>
          <w:rFonts w:hint="eastAsia" w:ascii="仿宋" w:hAnsi="仿宋" w:eastAsia="仿宋" w:cs="仿宋"/>
          <w:sz w:val="24"/>
          <w:szCs w:val="24"/>
        </w:rPr>
        <w:t>规定获得延期支付的利息。</w:t>
      </w:r>
    </w:p>
    <w:p>
      <w:pPr>
        <w:pStyle w:val="13"/>
        <w:adjustRightInd w:val="0"/>
        <w:snapToGrid w:val="0"/>
        <w:spacing w:line="360" w:lineRule="auto"/>
        <w:ind w:left="1640" w:leftChars="781" w:firstLine="0"/>
        <w:rPr>
          <w:rFonts w:ascii="仿宋" w:hAnsi="仿宋" w:eastAsia="仿宋"/>
          <w:color w:val="000000"/>
          <w:sz w:val="24"/>
          <w:szCs w:val="24"/>
        </w:rPr>
      </w:pPr>
      <w:r>
        <w:rPr>
          <w:rFonts w:hint="eastAsia" w:ascii="仿宋" w:hAnsi="仿宋" w:eastAsia="仿宋" w:cs="仿宋"/>
          <w:sz w:val="24"/>
          <w:szCs w:val="24"/>
        </w:rPr>
        <w:t>发包人未按照合同约定</w:t>
      </w:r>
      <w:r>
        <w:rPr>
          <w:rFonts w:hint="eastAsia" w:ascii="仿宋" w:hAnsi="仿宋" w:eastAsia="仿宋" w:cs="仿宋"/>
          <w:color w:val="000000"/>
          <w:sz w:val="24"/>
          <w:szCs w:val="24"/>
        </w:rPr>
        <w:t>支付进度款，合同双方当事人又未达成延期支付协议，导致无法施工的，承包人可停止施工。发包人应承担由此增加</w:t>
      </w:r>
      <w:r>
        <w:rPr>
          <w:rFonts w:hint="eastAsia" w:ascii="仿宋" w:hAnsi="仿宋" w:eastAsia="仿宋" w:cs="仿宋"/>
          <w:sz w:val="24"/>
          <w:szCs w:val="24"/>
        </w:rPr>
        <w:t>的费用和（或）延误的工期，并向承包人支付合理利润。</w:t>
      </w:r>
    </w:p>
    <w:p>
      <w:pPr>
        <w:pStyle w:val="2"/>
        <w:tabs>
          <w:tab w:val="left" w:pos="13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81.6</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upright="1"/>
                    </wps:wsp>
                  </a:graphicData>
                </a:graphic>
              </wp:anchor>
            </w:drawing>
          </mc:Choice>
          <mc:Fallback>
            <w:pict>
              <v:shape id="_x0000_s1026"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jHpTjKwBAABQAwAADgAAAGRycy9lMm9Eb2MueG1srVNLbtsw&#10;EN0X6B0I7mMqAqIGguUAgZFsiqZA2gPQFGkR4A8c2pIv0Nygq26677l8jg4px2nTTRbdUOTM8M17&#10;b6jlzWQN2csI2ruOXi4qSqQTvtdu29GvX+4urimBxF3PjXeyowcJ9Gb1/t1yDK2s/eBNLyNBEAft&#10;GDo6pBRaxkAM0nJY+CAdJpWPlic8xi3rIx8R3RpWV1XDRh/7EL2QABhdz0l6QoxvAfRKaSHXXuys&#10;dGlGjdLwhJJg0AHoqrBVSor0oBTIRExHUWkqKzbB/SavbLXk7TbyMGhxosDfQuGVJsu1w6ZnqDVP&#10;nOyi/gfKahE9eJUWwls2CymOoIrL6pU3jwMPsmhBqyGcTYf/Bys+7T9HovuONjUljluc+PH70/HH&#10;r+PPbwRjaNAYoMW6x4CVabr1Ez6b5zhgMOueVLT5i4oI5tHew9leOSUi8qWqvv5QYUpgrm6aqrnK&#10;MOzldoiQ7qW3JG86GnF8xVW+/whpLn0uyc2cv9PGlBEa91cAMXOEZeozxbxL02Y66dn4/oBydiHq&#10;7YCtiqBSjkYXTqdHkSf557mAvvwI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udBUx1QAAAAgB&#10;AAAPAAAAAAAAAAEAIAAAACIAAABkcnMvZG93bnJldi54bWxQSwECFAAUAAAACACHTuJAjHpTjKwB&#10;AABQAwAADgAAAAAAAAABACAAAAAkAQAAZHJzL2Uyb0RvYy54bWxQSwUGAAAAAAYABgBZAQAAQgUA&#10;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color w:val="000000"/>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pStyle w:val="2"/>
        <w:adjustRightInd w:val="0"/>
        <w:snapToGrid w:val="0"/>
        <w:spacing w:line="240" w:lineRule="exact"/>
        <w:ind w:right="-238"/>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25" w:name="_Toc13851"/>
      <w:bookmarkStart w:id="326" w:name="_Toc469384066"/>
      <w:bookmarkStart w:id="327" w:name="_Toc10624906"/>
      <w:r>
        <w:rPr>
          <w:rFonts w:hint="eastAsia" w:ascii="仿宋" w:hAnsi="仿宋" w:eastAsia="仿宋" w:cs="仿宋"/>
          <w:b/>
          <w:bCs/>
          <w:sz w:val="24"/>
          <w:szCs w:val="24"/>
        </w:rPr>
        <w:t>★</w:t>
      </w:r>
      <w:r>
        <w:rPr>
          <w:rFonts w:ascii="仿宋" w:hAnsi="仿宋" w:eastAsia="仿宋" w:cs="仿宋"/>
          <w:b/>
          <w:bCs/>
          <w:color w:val="000000"/>
          <w:sz w:val="24"/>
          <w:szCs w:val="24"/>
        </w:rPr>
        <w:t xml:space="preserve">82  </w:t>
      </w:r>
      <w:r>
        <w:rPr>
          <w:rFonts w:hint="eastAsia" w:ascii="仿宋" w:hAnsi="仿宋" w:eastAsia="仿宋" w:cs="仿宋"/>
          <w:b/>
          <w:bCs/>
          <w:color w:val="000000"/>
          <w:sz w:val="24"/>
          <w:szCs w:val="24"/>
        </w:rPr>
        <w:t>竣工结算</w:t>
      </w:r>
      <w:bookmarkEnd w:id="325"/>
      <w:bookmarkEnd w:id="326"/>
      <w:bookmarkEnd w:id="327"/>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82.1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upright="1"/>
                    </wps:wsp>
                  </a:graphicData>
                </a:graphic>
              </wp:anchor>
            </w:drawing>
          </mc:Choice>
          <mc:Fallback>
            <w:pict>
              <v:shape id="_x0000_s1026"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80eQIrgEAAE8DAAAOAAAAZHJzL2Uyb0RvYy54bWytU8FuEzEQ&#10;vSPxD5bvxJsQIrrKphKKygUBUukHOF47a8n2WB4nu/kB+ANOXLjzXfkOZp00hfbSQy9e+83sm3lv&#10;7OX14B3b64QWQsOnk4ozHRS0Nmwbfvft5s17zjDL0EoHQTf8oJFfr16/Wvax1jPowLU6MSIJWPex&#10;4V3OsRYCVae9xAlEHShoIHmZ6Zi2ok2yJ3bvxKyqFqKH1MYESiMSuj4F+ZkxPYcQjLFKr0HtvA75&#10;xJq0k5kkYWcj8lXp1hit8hdjUGfmGk5Kc1mpCO034ypWS1lvk4ydVecW5HNaeKTJSxuo6IVqLbNk&#10;u2SfUHmrEiCYPFHgxUlIcYRUTKtH3tx2MuqihazGeDEdX45Wfd5/Tcy2DV+84yxITxM//vxx/PXn&#10;+Ps7I4wM6iPWlHcbKTMPH2Cga3OPI4Gj7sEkP35JEaM42Xu42KuHzBSBV9P5vKKIotDbq8VsXuwX&#10;Dz/HhPmjBs/GTcMTTa+YKvefMFMjlHqfMtYKcGOdKxN04T+AEkdEjJ2fOhx3edgMZzkbaA+kZheT&#10;3XZUqugp6eRzKXS+E+Mg/z0X0od3sP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wMFdQAAAAI&#10;AQAADwAAAAAAAAABACAAAAAiAAAAZHJzL2Rvd25yZXYueG1sUEsBAhQAFAAAAAgAh07iQHzR5Aiu&#10;AQAATw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color w:val="000000"/>
          <w:sz w:val="24"/>
          <w:szCs w:val="24"/>
        </w:rPr>
        <w:t>合同双方当事人应按照国家标准《建设工程工程量清单计价规范》（</w:t>
      </w:r>
      <w:r>
        <w:rPr>
          <w:rFonts w:ascii="仿宋" w:hAnsi="仿宋" w:eastAsia="仿宋" w:cs="仿宋"/>
          <w:color w:val="000000"/>
          <w:sz w:val="24"/>
          <w:szCs w:val="24"/>
        </w:rPr>
        <w:t>GBGB50500-2013</w:t>
      </w:r>
      <w:r>
        <w:rPr>
          <w:rFonts w:hint="eastAsia" w:ascii="仿宋" w:hAnsi="仿宋" w:eastAsia="仿宋" w:cs="仿宋"/>
          <w:color w:val="000000"/>
          <w:sz w:val="24"/>
          <w:szCs w:val="24"/>
        </w:rPr>
        <w:t>）规定在专用条款中明确办理竣工结算的程序和时限。专用条款没有约定的，竣工结算按照第</w:t>
      </w:r>
      <w:r>
        <w:rPr>
          <w:rFonts w:ascii="仿宋" w:hAnsi="仿宋" w:eastAsia="仿宋" w:cs="仿宋"/>
          <w:color w:val="000000"/>
          <w:sz w:val="24"/>
          <w:szCs w:val="24"/>
        </w:rPr>
        <w:t>82.2</w:t>
      </w:r>
      <w:r>
        <w:rPr>
          <w:rFonts w:hint="eastAsia" w:ascii="仿宋" w:hAnsi="仿宋" w:eastAsia="仿宋" w:cs="仿宋"/>
          <w:color w:val="000000"/>
          <w:sz w:val="24"/>
          <w:szCs w:val="24"/>
        </w:rPr>
        <w:t>款至第</w:t>
      </w:r>
      <w:r>
        <w:rPr>
          <w:rFonts w:ascii="仿宋" w:hAnsi="仿宋" w:eastAsia="仿宋" w:cs="仿宋"/>
          <w:color w:val="000000"/>
          <w:sz w:val="24"/>
          <w:szCs w:val="24"/>
        </w:rPr>
        <w:t>82.5</w:t>
      </w:r>
      <w:r>
        <w:rPr>
          <w:rFonts w:hint="eastAsia" w:ascii="仿宋" w:hAnsi="仿宋" w:eastAsia="仿宋" w:cs="仿宋"/>
          <w:color w:val="000000"/>
          <w:sz w:val="24"/>
          <w:szCs w:val="24"/>
        </w:rPr>
        <w:t>款规定办理。</w:t>
      </w:r>
    </w:p>
    <w:p>
      <w:pPr>
        <w:spacing w:line="360" w:lineRule="auto"/>
        <w:ind w:left="1680" w:hanging="1680" w:hangingChars="800"/>
        <w:rPr>
          <w:rFonts w:hint="eastAsia" w:ascii="仿宋" w:hAnsi="仿宋" w:eastAsia="仿宋" w:cs="Times New Roman"/>
          <w:color w:val="000000"/>
          <w:sz w:val="24"/>
          <w:szCs w:val="24"/>
        </w:rPr>
      </w:pPr>
      <w:r>
        <w:t xml:space="preserve">                </w:t>
      </w:r>
      <w:r>
        <w:rPr>
          <w:rFonts w:hint="eastAsia" w:ascii="仿宋" w:hAnsi="仿宋" w:eastAsia="仿宋" w:cs="仿宋"/>
          <w:color w:val="000000"/>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在办理竣工结算期间，发包人按照第</w:t>
      </w:r>
      <w:r>
        <w:rPr>
          <w:rFonts w:ascii="仿宋" w:hAnsi="仿宋" w:eastAsia="仿宋" w:cs="仿宋"/>
          <w:color w:val="000000"/>
          <w:sz w:val="24"/>
          <w:szCs w:val="24"/>
        </w:rPr>
        <w:t>78</w:t>
      </w:r>
      <w:r>
        <w:rPr>
          <w:rFonts w:hint="eastAsia" w:ascii="仿宋" w:hAnsi="仿宋" w:eastAsia="仿宋" w:cs="仿宋"/>
          <w:color w:val="000000"/>
          <w:sz w:val="24"/>
          <w:szCs w:val="24"/>
        </w:rPr>
        <w:t>条规定应向承包人支付的工程款及其他款项不停止。</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82.2  </w:t>
      </w:r>
      <w:r>
        <w:rPr>
          <w:rFonts w:ascii="仿宋" w:hAnsi="仿宋" w:eastAsia="仿宋" w:cs="仿宋"/>
          <w:b/>
          <w:bCs/>
          <w:color w:val="000000"/>
          <w:sz w:val="24"/>
          <w:szCs w:val="24"/>
          <w:u w:val="dotted"/>
        </w:rPr>
        <w:t xml:space="preserve">                                                                                                       </w:t>
      </w:r>
    </w:p>
    <w:p>
      <w:pPr>
        <w:pStyle w:val="2"/>
        <w:tabs>
          <w:tab w:val="left" w:pos="2641"/>
        </w:tabs>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upright="1"/>
                    </wps:wsp>
                  </a:graphicData>
                </a:graphic>
              </wp:anchor>
            </w:drawing>
          </mc:Choice>
          <mc:Fallback>
            <w:pict>
              <v:shape id="_x0000_s1026"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eH99Nq0BAABPAwAADgAAAGRycy9lMm9Eb2MueG1srVPBjtMw&#10;EL0j8Q+W79Rp1UW7UdOVULVcECAtfIDrOI0l22N53Cb9AfgDTly48139DsZOt7sslz1wcew3kzfz&#10;3tir29FZdtARDfiGz2cVZ9oraI3fNfzrl7s315xhkr6VFrxu+FEjv12/frUaQq0X0INtdWRE4rEe&#10;QsP7lEItBKpeO4kzCNpTsIPoZKJj3Ik2yoHYnRWLqnorBohtiKA0IqGbKcjPjPElhNB1RukNqL3T&#10;Pk2sUVuZSBL2JiBfl267Tqv0qetQJ2YbTkpTWakI7bd5FeuVrHdRht6ocwvyJS080+Sk8VT0QrWR&#10;SbJ9NP9QOaMiIHRppsCJSUhxhFTMq2fe3Pcy6KKFrMZwMR3/H636ePgcmWkbfr3gzEtHEz/9+H76&#10;+fv06xsjjAwaAtaUdx8oM43vYKRr84AjgVn32EWXv6SIUZzsPV7s1WNiisCb+XJZUURRaHl1M6+u&#10;Mot4/DlETO81OJY3DY80vWKqPHzANKU+pORaHu6MtWWC1v8FEGdGRO586jDv0rgdz3K20B5JzT5E&#10;s+upVNFT0snn0tP5TuRBPj0X0sd3sP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B/HitUAAAAI&#10;AQAADwAAAAAAAAABACAAAAAiAAAAZHJzL2Rvd25yZXYueG1sUEsBAhQAFAAAAAgAh07iQHh/fTat&#10;AQAATw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color w:val="000000"/>
          <w:sz w:val="24"/>
          <w:szCs w:val="24"/>
        </w:rPr>
        <w:t>承包人应在提交竣工验收申请报告前编制完成竣工结算文件，并在提交竣工验收申请报告的同时向造价工程师递交竣工结算文件。竣工结算文件清单由双方在专用条款中约定。</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pStyle w:val="2"/>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rPr>
        <w:t xml:space="preserve">82.3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upright="1"/>
                    </wps:wsp>
                  </a:graphicData>
                </a:graphic>
              </wp:anchor>
            </w:drawing>
          </mc:Choice>
          <mc:Fallback>
            <w:pict>
              <v:shape id="_x0000_s1026"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oEw560BAABPAwAADgAAAGRycy9lMm9Eb2MueG1srVPBbhsh&#10;EL1X6j8g7jW7kZMmK68jRVZyqdpKaT4As+BFAgYB9q5/oP2Dnnrpvd/l7+jAOk6aXnLIhYU3s2/m&#10;vYHF9WgN2ckQNbiW1rOKEukEdNptWvrw7fbDJSUxcddxA062dC8jvV6+f7cYfCPPoAfTyUCQxMVm&#10;8C3tU/INY1H00vI4Ay8dBhUEyxMew4Z1gQ/Ibg07q6oLNkDofAAhY0R0NQXpkTG8hhCU0kKuQGyt&#10;dGliDdLwhJJir32ky9KtUlKkL0pFmYhpKSpNZcUiuF/nlS0XvNkE7nstji3w17TwQpPl2mHRE9WK&#10;J062Qf9HZbUIEEGlmQDLJiHFEVRRVy+8ue+5l0ULWh39yfT4drTi8+5rILpr6ceaEsctTvzw88fh&#10;15/D7+8EMTRo8LHBvHuPmWm8gRGvzSMeEcy6RxVs/qIignG0d3+yV46JCASv6vm8wojA0Ly+nF+c&#10;Zxb29LMPMd1JsCRvWhpwesVUvvsU05T6mJJrObjVxpQJGvcPgJwZYbnzqcO8S+N6PMpZQ7dHNVsf&#10;9KbHUkVPSUefS0/HO5EH+fxcSJ/ewf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UJJ49UAAAAI&#10;AQAADwAAAAAAAAABACAAAAAiAAAAZHJzL2Rvd25yZXYueG1sUEsBAhQAFAAAAAgAh07iQPqBMOet&#10;AQAATw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color w:val="000000"/>
          <w:sz w:val="24"/>
          <w:szCs w:val="24"/>
        </w:rPr>
        <w:t>造价工程师应在收到承包人按照第</w:t>
      </w:r>
      <w:r>
        <w:rPr>
          <w:rFonts w:ascii="仿宋" w:hAnsi="仿宋" w:eastAsia="仿宋" w:cs="仿宋"/>
          <w:color w:val="000000"/>
          <w:sz w:val="24"/>
          <w:szCs w:val="24"/>
        </w:rPr>
        <w:t>82.2</w:t>
      </w:r>
      <w:r>
        <w:rPr>
          <w:rFonts w:hint="eastAsia" w:ascii="仿宋" w:hAnsi="仿宋" w:eastAsia="仿宋" w:cs="仿宋"/>
          <w:color w:val="000000"/>
          <w:sz w:val="24"/>
          <w:szCs w:val="24"/>
        </w:rPr>
        <w:t>款规定递交的竣工结算文件后的</w:t>
      </w:r>
      <w:r>
        <w:rPr>
          <w:rFonts w:ascii="仿宋" w:hAnsi="仿宋" w:eastAsia="仿宋" w:cs="仿宋"/>
          <w:color w:val="000000"/>
          <w:sz w:val="24"/>
          <w:szCs w:val="24"/>
        </w:rPr>
        <w:t>28</w:t>
      </w:r>
      <w:r>
        <w:rPr>
          <w:rFonts w:hint="eastAsia" w:ascii="仿宋" w:hAnsi="仿宋" w:eastAsia="仿宋" w:cs="仿宋"/>
          <w:color w:val="000000"/>
          <w:sz w:val="24"/>
          <w:szCs w:val="24"/>
        </w:rPr>
        <w:t>天内予以核实，并向承包人提出完整的核实意见（包括进一步补充资料和修改结算文件），同时抄报发包人。承包人在收到核实意见后的</w:t>
      </w:r>
      <w:r>
        <w:rPr>
          <w:rFonts w:ascii="仿宋" w:hAnsi="仿宋" w:eastAsia="仿宋" w:cs="仿宋"/>
          <w:color w:val="000000"/>
          <w:sz w:val="24"/>
          <w:szCs w:val="24"/>
        </w:rPr>
        <w:t>28</w:t>
      </w:r>
      <w:r>
        <w:rPr>
          <w:rFonts w:hint="eastAsia" w:ascii="仿宋" w:hAnsi="仿宋" w:eastAsia="仿宋" w:cs="仿宋"/>
          <w:color w:val="000000"/>
          <w:sz w:val="24"/>
          <w:szCs w:val="24"/>
        </w:rPr>
        <w:t>天内按照造价工程师提出的合理要求补充资料，修改竣工结算文件，并再次递交给造价工程师。</w:t>
      </w:r>
      <w:r>
        <w:rPr>
          <w:rFonts w:ascii="仿宋" w:hAnsi="仿宋" w:eastAsia="仿宋" w:cs="Times New Roman"/>
          <w:color w:val="000000"/>
          <w:sz w:val="24"/>
          <w:szCs w:val="24"/>
        </w:rPr>
        <w:br w:type="textWrapping"/>
      </w:r>
      <w:r>
        <w:rPr>
          <w:rFonts w:hint="eastAsia" w:ascii="仿宋" w:hAnsi="仿宋" w:eastAsia="仿宋" w:cs="仿宋"/>
          <w:color w:val="000000"/>
          <w:sz w:val="24"/>
          <w:szCs w:val="24"/>
        </w:rPr>
        <w:t>造价工程师在收到竣工结算文件后的</w:t>
      </w:r>
      <w:r>
        <w:rPr>
          <w:rFonts w:ascii="仿宋" w:hAnsi="仿宋" w:eastAsia="仿宋" w:cs="仿宋"/>
          <w:color w:val="000000"/>
          <w:sz w:val="24"/>
          <w:szCs w:val="24"/>
        </w:rPr>
        <w:t>28</w:t>
      </w:r>
      <w:r>
        <w:rPr>
          <w:rFonts w:hint="eastAsia" w:ascii="仿宋" w:hAnsi="仿宋" w:eastAsia="仿宋" w:cs="仿宋"/>
          <w:color w:val="000000"/>
          <w:sz w:val="24"/>
          <w:szCs w:val="24"/>
        </w:rPr>
        <w:t>天内，不核实竣工结算或未提出核实意见的，视为承包人递交的竣工结算已被认可。</w:t>
      </w:r>
    </w:p>
    <w:p>
      <w:pPr>
        <w:pStyle w:val="2"/>
        <w:adjustRightInd w:val="0"/>
        <w:snapToGrid w:val="0"/>
        <w:spacing w:line="360" w:lineRule="auto"/>
        <w:ind w:left="1619" w:leftChars="771"/>
        <w:rPr>
          <w:rFonts w:ascii="仿宋" w:hAnsi="仿宋" w:eastAsia="仿宋" w:cs="Times New Roman"/>
          <w:color w:val="000000"/>
          <w:sz w:val="24"/>
          <w:szCs w:val="24"/>
          <w:u w:val="single"/>
        </w:rPr>
      </w:pPr>
      <w:r>
        <w:rPr>
          <w:rFonts w:hint="eastAsia" w:ascii="仿宋" w:hAnsi="仿宋" w:eastAsia="仿宋" w:cs="仿宋"/>
          <w:color w:val="000000"/>
          <w:sz w:val="24"/>
          <w:szCs w:val="24"/>
        </w:rPr>
        <w:t>承包人在收到造价工程师提出的核实意见后的</w:t>
      </w:r>
      <w:r>
        <w:rPr>
          <w:rFonts w:ascii="仿宋" w:hAnsi="仿宋" w:eastAsia="仿宋" w:cs="仿宋"/>
          <w:color w:val="000000"/>
          <w:sz w:val="24"/>
          <w:szCs w:val="24"/>
        </w:rPr>
        <w:t>28</w:t>
      </w:r>
      <w:r>
        <w:rPr>
          <w:rFonts w:hint="eastAsia" w:ascii="仿宋" w:hAnsi="仿宋" w:eastAsia="仿宋" w:cs="仿宋"/>
          <w:color w:val="000000"/>
          <w:sz w:val="24"/>
          <w:szCs w:val="24"/>
        </w:rPr>
        <w:t>天内，不确认也未提出异议的，视为造价工程师提出的核实意见已被认可，竣工结算办理完毕。</w:t>
      </w:r>
    </w:p>
    <w:p>
      <w:pPr>
        <w:pStyle w:val="2"/>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rPr>
        <w:t xml:space="preserve">82.4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u w:val="single"/>
        </w:rPr>
      </w:pPr>
      <w: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upright="1"/>
                    </wps:wsp>
                  </a:graphicData>
                </a:graphic>
              </wp:anchor>
            </w:drawing>
          </mc:Choice>
          <mc:Fallback>
            <w:pict>
              <v:shape id="_x0000_s1026"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GxWhl6tAQAATwMAAA4AAABkcnMvZTJvRG9jLnhtbK1TS27b&#10;MBDdF+gdCO5rSknauoLlAIGRboq2QNID0BRpEeAPHNqSL9DeoKtuuu+5fI4OKcf5bbLIhiLfjN7M&#10;e0MuLkdryE5G0N61tJ5VlEgnfKfdpqU/bq/fzSmBxF3HjXeypXsJ9HL59s1iCI088703nYwESRw0&#10;Q2hpn1JoGAPRS8th5oN0GFQ+Wp7wGDesi3xAdmvYWVV9YIOPXYheSABEV1OQHhnjSwi9UlrIlRdb&#10;K12aWKM0PKEk6HUAuizdKiVF+qYUyERMS1FpKisWwf06r2y54M0m8tBrcWyBv6SFJ5os1w6LnqhW&#10;PHGyjfoZldUievAqzYS3bBJSHEEVdfXEm5ueB1m0oNUQTqbD69GKr7vvkeiupfNzShy3OPHD71+H&#10;P/8Of38SxNCgIUCDeTcBM9N45Ue8Nnc4IJh1jyra/EVFBONo7/5krxwTEQh+qi8uKowIDH2s5/X8&#10;fWZh9z+HCOmz9JbkTUsjTq+YyndfIE2pdym5lvPX2pgyQeMeAciZEZY7nzrMuzSux6Octe/2qGYb&#10;ot70WKroKenoc+npeCfyIB+eC+n9O1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GQgC7WAAAA&#10;CQEAAA8AAAAAAAAAAQAgAAAAIgAAAGRycy9kb3ducmV2LnhtbFBLAQIUABQAAAAIAIdO4kBsVoZe&#10;rQEAAE8DAAAOAAAAAAAAAAEAIAAAACU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color w:val="000000"/>
          <w:sz w:val="24"/>
          <w:szCs w:val="24"/>
        </w:rPr>
        <w:t>造价工程师应在收到承包人按照第</w:t>
      </w:r>
      <w:r>
        <w:rPr>
          <w:rFonts w:ascii="仿宋" w:hAnsi="仿宋" w:eastAsia="仿宋" w:cs="仿宋"/>
          <w:color w:val="000000"/>
          <w:sz w:val="24"/>
          <w:szCs w:val="24"/>
        </w:rPr>
        <w:t>82.3</w:t>
      </w:r>
      <w:r>
        <w:rPr>
          <w:rFonts w:hint="eastAsia" w:ascii="仿宋" w:hAnsi="仿宋" w:eastAsia="仿宋" w:cs="仿宋"/>
          <w:color w:val="000000"/>
          <w:sz w:val="24"/>
          <w:szCs w:val="24"/>
        </w:rPr>
        <w:t>款规定再次递交的竣工结算文件后的</w:t>
      </w:r>
      <w:r>
        <w:rPr>
          <w:rFonts w:ascii="仿宋" w:hAnsi="仿宋" w:eastAsia="仿宋" w:cs="仿宋"/>
          <w:color w:val="000000"/>
          <w:sz w:val="24"/>
          <w:szCs w:val="24"/>
        </w:rPr>
        <w:t>28</w:t>
      </w:r>
      <w:r>
        <w:rPr>
          <w:rFonts w:hint="eastAsia" w:ascii="仿宋" w:hAnsi="仿宋" w:eastAsia="仿宋" w:cs="仿宋"/>
          <w:color w:val="000000"/>
          <w:sz w:val="24"/>
          <w:szCs w:val="24"/>
        </w:rPr>
        <w:t>天内予以复核，并将复核结果通知承包人、抄报发包人。</w:t>
      </w:r>
    </w:p>
    <w:p>
      <w:pPr>
        <w:pStyle w:val="2"/>
        <w:adjustRightInd w:val="0"/>
        <w:snapToGrid w:val="0"/>
        <w:spacing w:line="360" w:lineRule="auto"/>
        <w:ind w:left="1615"/>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）经复核无误的，除属于第</w:t>
      </w:r>
      <w:r>
        <w:rPr>
          <w:rFonts w:ascii="仿宋" w:hAnsi="仿宋" w:eastAsia="仿宋" w:cs="仿宋"/>
          <w:color w:val="000000"/>
          <w:sz w:val="24"/>
          <w:szCs w:val="24"/>
        </w:rPr>
        <w:t>86</w:t>
      </w:r>
      <w:r>
        <w:rPr>
          <w:rFonts w:hint="eastAsia" w:ascii="仿宋" w:hAnsi="仿宋" w:eastAsia="仿宋" w:cs="仿宋"/>
          <w:color w:val="000000"/>
          <w:sz w:val="24"/>
          <w:szCs w:val="24"/>
        </w:rPr>
        <w:t>条规定的争议外，发包人应在</w:t>
      </w:r>
      <w:r>
        <w:rPr>
          <w:rFonts w:ascii="仿宋" w:hAnsi="仿宋" w:eastAsia="仿宋" w:cs="仿宋"/>
          <w:color w:val="000000"/>
          <w:sz w:val="24"/>
          <w:szCs w:val="24"/>
        </w:rPr>
        <w:t>7</w:t>
      </w:r>
      <w:r>
        <w:rPr>
          <w:rFonts w:hint="eastAsia" w:ascii="仿宋" w:hAnsi="仿宋" w:eastAsia="仿宋" w:cs="仿宋"/>
          <w:color w:val="000000"/>
          <w:sz w:val="24"/>
          <w:szCs w:val="24"/>
        </w:rPr>
        <w:t>天内在竣工结算文件上签字确认，竣工结算办理完毕。</w:t>
      </w:r>
    </w:p>
    <w:p>
      <w:pPr>
        <w:pStyle w:val="2"/>
        <w:adjustRightInd w:val="0"/>
        <w:snapToGrid w:val="0"/>
        <w:spacing w:line="360" w:lineRule="auto"/>
        <w:ind w:left="1615"/>
        <w:rPr>
          <w:rFonts w:ascii="仿宋" w:hAnsi="仿宋" w:eastAsia="仿宋" w:cs="Times New Roman"/>
          <w:color w:val="000000"/>
          <w:sz w:val="24"/>
          <w:szCs w:val="24"/>
          <w:u w:val="single"/>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）经复核认为有误的：无误部分按照本款第</w:t>
      </w:r>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点规定办理不完全竣工结算；有误部分由造价工程师与合同双方当事人协商解决，或按照第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pPr>
        <w:pStyle w:val="2"/>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82.5</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upright="1"/>
                    </wps:wsp>
                  </a:graphicData>
                </a:graphic>
              </wp:anchor>
            </w:drawing>
          </mc:Choice>
          <mc:Fallback>
            <w:pict>
              <v:shape id="_x0000_s1026"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UqwAtq4BAABPAwAADgAAAGRycy9lMm9Eb2MueG1srVNBbtsw&#10;ELwXyB8I3mPKrmE0guUAhZFcgrZA2gfQFGURILkEl7bkD7Q/6KmX3vsuv6NL2nHa9JJDLxQ5u5rd&#10;mSWXt6OzbK8jGvANn04qzrRX0Bq/bfiXz3fX7zjDJH0rLXjd8INGfru6erMcQq1n0INtdWRE4rEe&#10;QsP7lEItBKpeO4kTCNpTsIPoZKJj3Io2yoHYnRWzqlqIAWIbIiiNSOj6FORnxvgaQug6o/Qa1M5p&#10;n06sUVuZSBL2JiBflW67Tqv0setQJ2YbTkpTWakI7Td5FaulrLdRht6ocwvyNS280OSk8VT0QrWW&#10;SbJdNP9QOaMiIHRposCJk5DiCKmYVi+8eexl0EULWY3hYjr+P1r1Yf8pMtM2fLHgzEtHEz9+/3b8&#10;8ev48ysjjAwaAtaU9xgoM43vYaRr84QjgVn32EWXv6SIUZzsPVzs1WNiisCb6XxeUURR6O3NYjYv&#10;9ovnn0PEdK/BsbxpeKTpFVPl/gETNUKpTym5loc7Y22ZoPV/AZSYEZE7P3WYd2ncjGc5G2gPpGYX&#10;otn2VKroKenkcyl0vhN5kH+eC+nzO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RApqXVAAAA&#10;BwEAAA8AAAAAAAAAAQAgAAAAIgAAAGRycy9kb3ducmV2LnhtbFBLAQIUABQAAAAIAIdO4kBSrAC2&#10;rgEAAE8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color w:val="000000"/>
          <w:sz w:val="24"/>
          <w:szCs w:val="24"/>
        </w:rPr>
        <w:t>发包人应在已核实无误的竣工结算文件上签名确认，拒不签认的，承包人可不交付竣工工程。</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承包人未及时递交竣工结算文件的，发包人要求交付竣工工程，承包人应当交付；发包人不要求交付竣工工程，承包人承担照管永久工程责任。</w:t>
      </w:r>
    </w:p>
    <w:p>
      <w:pPr>
        <w:pStyle w:val="2"/>
        <w:adjustRightInd w:val="0"/>
        <w:snapToGrid w:val="0"/>
        <w:spacing w:line="240" w:lineRule="exact"/>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28" w:name="_Toc469384067"/>
      <w:bookmarkStart w:id="329" w:name="_Toc11418"/>
      <w:bookmarkStart w:id="330" w:name="_Toc10624907"/>
      <w:r>
        <w:rPr>
          <w:rFonts w:hint="eastAsia" w:ascii="仿宋" w:hAnsi="仿宋" w:eastAsia="仿宋" w:cs="仿宋"/>
          <w:b/>
          <w:bCs/>
          <w:sz w:val="24"/>
          <w:szCs w:val="24"/>
        </w:rPr>
        <w:t>★</w:t>
      </w:r>
      <w:r>
        <w:rPr>
          <w:rFonts w:ascii="仿宋" w:hAnsi="仿宋" w:eastAsia="仿宋" w:cs="仿宋"/>
          <w:b/>
          <w:bCs/>
          <w:color w:val="000000"/>
          <w:sz w:val="24"/>
          <w:szCs w:val="24"/>
        </w:rPr>
        <w:t xml:space="preserve">83  </w:t>
      </w:r>
      <w:r>
        <w:rPr>
          <w:rFonts w:hint="eastAsia" w:ascii="仿宋" w:hAnsi="仿宋" w:eastAsia="仿宋" w:cs="仿宋"/>
          <w:b/>
          <w:bCs/>
          <w:color w:val="000000"/>
          <w:sz w:val="24"/>
          <w:szCs w:val="24"/>
        </w:rPr>
        <w:t>结算款</w:t>
      </w:r>
      <w:bookmarkEnd w:id="328"/>
      <w:bookmarkEnd w:id="329"/>
      <w:bookmarkEnd w:id="330"/>
    </w:p>
    <w:p>
      <w:pPr>
        <w:pStyle w:val="2"/>
        <w:adjustRightInd w:val="0"/>
        <w:snapToGrid w:val="0"/>
        <w:spacing w:line="360" w:lineRule="auto"/>
        <w:rPr>
          <w:rFonts w:ascii="仿宋" w:hAnsi="仿宋" w:eastAsia="仿宋" w:cs="仿宋"/>
          <w:color w:val="000000"/>
          <w:sz w:val="24"/>
          <w:szCs w:val="24"/>
        </w:rPr>
      </w:pPr>
      <w:r>
        <w:rPr>
          <w:rFonts w:ascii="仿宋" w:hAnsi="仿宋" w:eastAsia="仿宋" w:cs="仿宋"/>
          <w:b/>
          <w:bCs/>
          <w:color w:val="000000"/>
          <w:sz w:val="24"/>
          <w:szCs w:val="24"/>
        </w:rPr>
        <w:t xml:space="preserve">83.1 </w:t>
      </w:r>
      <w:r>
        <w:rPr>
          <w:rFonts w:ascii="仿宋" w:hAnsi="仿宋" w:eastAsia="仿宋" w:cs="仿宋"/>
          <w:color w:val="000000"/>
          <w:sz w:val="24"/>
          <w:szCs w:val="24"/>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upright="1"/>
                    </wps:wsp>
                  </a:graphicData>
                </a:graphic>
              </wp:anchor>
            </w:drawing>
          </mc:Choice>
          <mc:Fallback>
            <w:pict>
              <v:shape id="_x0000_s1026"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BWzd60BAABPAwAADgAAAGRycy9lMm9Eb2MueG1srVPBjtMw&#10;EL0j8Q+W7zTpqgs0aroSqpYLAqRlP8B17MaS7bE8bpP+APwBJy7c+a5+B2On24Xlsgcujv1m8mbe&#10;G3t1MzrLDiqiAd/y+azmTHkJnfG7lt9/uX31ljNMwnfCglctPyrkN+uXL1ZDaNQV9GA7FRmReGyG&#10;0PI+pdBUFcpeOYEzCMpTUEN0ItEx7qouioHYna2u6vp1NUDsQgSpEAndTEF+ZozPIQStjVQbkHun&#10;fJpYo7IikSTsTUC+Lt1qrWT6pDWqxGzLSWkqKxWh/Tav1Xolml0UoTfy3IJ4TgtPNDlhPBW9UG1E&#10;EmwfzT9UzsgICDrNJLhqElIcIRXz+ok3d70IqmghqzFcTMf/Rys/Hj5HZrqWv1ly5oWjiZ++fzv9&#10;+HX6+ZURRgYNARvKuwuUmcZ3MNK1ecCRwKx71NHlLyliFCd7jxd71ZiYJHA5XyxqikgKLa6X8/o6&#10;s1SPP4eI6b0Cx/Km5ZGmV0wVhw+YptSHlFzLw62xtkzQ+r8A4sxIlTufOsy7NG7Hs5wtdEdSsw/R&#10;7HoqVfSUdPK59HS+E3mQf54L6eM7W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yr9J9UAAAAI&#10;AQAADwAAAAAAAAABACAAAAAiAAAAZHJzL2Rvd25yZXYueG1sUEsBAhQAFAAAAAgAh07iQPwVs3et&#10;AQAATw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color w:val="000000"/>
          <w:sz w:val="24"/>
          <w:szCs w:val="24"/>
        </w:rPr>
        <w:t>合同双方当事人应在专用条款中明确结算款的支付时限。专用条款没有约定的，结算款支付按照第</w:t>
      </w:r>
      <w:r>
        <w:rPr>
          <w:rFonts w:ascii="仿宋" w:hAnsi="仿宋" w:eastAsia="仿宋" w:cs="仿宋"/>
          <w:color w:val="000000"/>
          <w:sz w:val="24"/>
          <w:szCs w:val="24"/>
        </w:rPr>
        <w:t>83.2</w:t>
      </w:r>
      <w:r>
        <w:rPr>
          <w:rFonts w:hint="eastAsia" w:ascii="仿宋" w:hAnsi="仿宋" w:eastAsia="仿宋" w:cs="仿宋"/>
          <w:color w:val="000000"/>
          <w:sz w:val="24"/>
          <w:szCs w:val="24"/>
        </w:rPr>
        <w:t>款至第</w:t>
      </w:r>
      <w:r>
        <w:rPr>
          <w:rFonts w:ascii="仿宋" w:hAnsi="仿宋" w:eastAsia="仿宋" w:cs="仿宋"/>
          <w:color w:val="000000"/>
          <w:sz w:val="24"/>
          <w:szCs w:val="24"/>
        </w:rPr>
        <w:t>83.5</w:t>
      </w:r>
      <w:r>
        <w:rPr>
          <w:rFonts w:hint="eastAsia" w:ascii="仿宋" w:hAnsi="仿宋" w:eastAsia="仿宋" w:cs="仿宋"/>
          <w:color w:val="000000"/>
          <w:sz w:val="24"/>
          <w:szCs w:val="24"/>
        </w:rPr>
        <w:t>款规定办理。涉及政府投资资金的工程</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支付期、支付方法等需调整的，应在专用条款中约定。</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承包人应按照第</w:t>
      </w:r>
      <w:r>
        <w:rPr>
          <w:rFonts w:ascii="仿宋" w:hAnsi="仿宋" w:eastAsia="仿宋" w:cs="仿宋"/>
          <w:color w:val="000000"/>
          <w:sz w:val="24"/>
          <w:szCs w:val="24"/>
        </w:rPr>
        <w:t>82.2</w:t>
      </w:r>
      <w:r>
        <w:rPr>
          <w:rFonts w:hint="eastAsia" w:ascii="仿宋" w:hAnsi="仿宋" w:eastAsia="仿宋" w:cs="仿宋"/>
          <w:color w:val="000000"/>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pStyle w:val="2"/>
        <w:tabs>
          <w:tab w:val="left" w:pos="2641"/>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）根据合同完成全部或所有工程的总造价；</w:t>
      </w:r>
    </w:p>
    <w:p>
      <w:pPr>
        <w:pStyle w:val="2"/>
        <w:tabs>
          <w:tab w:val="left" w:pos="2641"/>
        </w:tabs>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）根据合同约定发包人应付的所有款项。</w:t>
      </w:r>
    </w:p>
    <w:p>
      <w:pPr>
        <w:pStyle w:val="2"/>
        <w:tabs>
          <w:tab w:val="left" w:pos="2641"/>
        </w:tabs>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rPr>
        <w:t xml:space="preserve">83.2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u w:val="single"/>
        </w:rPr>
      </w:pPr>
      <w: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upright="1"/>
                    </wps:wsp>
                  </a:graphicData>
                </a:graphic>
              </wp:anchor>
            </w:drawing>
          </mc:Choice>
          <mc:Fallback>
            <w:pict>
              <v:shape id="_x0000_s1026"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I4+8y+uAQAATwMAAA4AAABkcnMvZTJvRG9jLnhtbK1TS27b&#10;MBDdF+gdCO5rSkY+rmA5QGEkmyItkOYANEVaBEgOQdKWfIH2Bl11033P5XN0SDlOm26y6IYi34ze&#10;zHtDLm9Ga8hehqjBtbSeVZRIJ6DTbtvSxy+37xaUxMRdxw042dKDjPRm9fbNcvCNnEMPppOBIImL&#10;zeBb2qfkG8ai6KXlcQZeOgwqCJYnPIYt6wIfkN0aNq+qKzZA6HwAIWNEdD0F6YkxvIYQlNJCrkHs&#10;rHRpYg3S8ISSYq99pKvSrVJSpE9KRZmIaSkqTWXFIrjf5JWtlrzZBu57LU4t8Ne08EKT5dph0TPV&#10;midOdkH/Q2W1CBBBpZkAyyYhxRFUUVcvvHnouZdFC1od/dn0+P9oxf3+cyC6a+n1nBLHLU78+P3b&#10;8cev48+vBDE0aPCxwbwHj5lp/AAjXpsnPCKYdY8q2PxFRQTjaO/hbK8cExEIvq8vLiqMCAxd14t6&#10;cZlZ2PPPPsR0J8GSvGlpwOkVU/n+Y0xT6lNKruXgVhtTJmjcXwByZoTlzqcO8y6Nm/EkZwPdAdXs&#10;fNDbHksVPSUdfS49ne5EHuSf50L6/A5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BkIAu1gAA&#10;AAkBAAAPAAAAAAAAAAEAIAAAACIAAABkcnMvZG93bnJldi54bWxQSwECFAAUAAAACACHTuJAjj7z&#10;L64BAABPAwAADgAAAAAAAAABACAAAAAl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color w:val="000000"/>
          <w:sz w:val="24"/>
          <w:szCs w:val="24"/>
        </w:rPr>
        <w:t>造价工程师在收到上述资料后，应按照第</w:t>
      </w:r>
      <w:r>
        <w:rPr>
          <w:rFonts w:ascii="仿宋" w:hAnsi="仿宋" w:eastAsia="仿宋" w:cs="仿宋"/>
          <w:color w:val="000000"/>
          <w:sz w:val="24"/>
          <w:szCs w:val="24"/>
        </w:rPr>
        <w:t>82.3</w:t>
      </w:r>
      <w:r>
        <w:rPr>
          <w:rFonts w:hint="eastAsia" w:ascii="仿宋" w:hAnsi="仿宋" w:eastAsia="仿宋" w:cs="仿宋"/>
          <w:color w:val="000000"/>
          <w:sz w:val="24"/>
          <w:szCs w:val="24"/>
        </w:rPr>
        <w:t>款、第</w:t>
      </w:r>
      <w:r>
        <w:rPr>
          <w:rFonts w:ascii="仿宋" w:hAnsi="仿宋" w:eastAsia="仿宋" w:cs="仿宋"/>
          <w:color w:val="000000"/>
          <w:sz w:val="24"/>
          <w:szCs w:val="24"/>
        </w:rPr>
        <w:t>82.4</w:t>
      </w:r>
      <w:r>
        <w:rPr>
          <w:rFonts w:hint="eastAsia" w:ascii="仿宋" w:hAnsi="仿宋" w:eastAsia="仿宋" w:cs="仿宋"/>
          <w:color w:val="000000"/>
          <w:sz w:val="24"/>
          <w:szCs w:val="24"/>
        </w:rPr>
        <w:t>款规定核实竣工结算文件，并在发包人签字确认竣工结算文件后的</w:t>
      </w:r>
      <w:r>
        <w:rPr>
          <w:rFonts w:ascii="仿宋" w:hAnsi="仿宋" w:eastAsia="仿宋" w:cs="仿宋"/>
          <w:color w:val="000000"/>
          <w:sz w:val="24"/>
          <w:szCs w:val="24"/>
        </w:rPr>
        <w:t>7</w:t>
      </w:r>
      <w:r>
        <w:rPr>
          <w:rFonts w:hint="eastAsia" w:ascii="仿宋" w:hAnsi="仿宋" w:eastAsia="仿宋" w:cs="仿宋"/>
          <w:color w:val="000000"/>
          <w:sz w:val="24"/>
          <w:szCs w:val="24"/>
        </w:rPr>
        <w:t>天内，向发包人签发竣工结算支付证书，同时抄送承包人。</w:t>
      </w:r>
    </w:p>
    <w:p>
      <w:pPr>
        <w:pStyle w:val="2"/>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83.3</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upright="1"/>
                    </wps:wsp>
                  </a:graphicData>
                </a:graphic>
              </wp:anchor>
            </w:drawing>
          </mc:Choice>
          <mc:Fallback>
            <w:pict>
              <v:shape id="_x0000_s1026"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tcaOQq4BAABPAwAADgAAAGRycy9lMm9Eb2MueG1srVPBbhMx&#10;EL0j8Q+W72Q3IVRklU0lFJULAqTSD3C8dtaS7bE8TnbzA/AHnLhw57vyHYydNIX20kMvXvvN7Jt5&#10;b+zl9egs26uIBnzLp5OaM+UldMZvW3737ebNe84wCd8JC161/KCQX69ev1oOoVEz6MF2KjIi8dgM&#10;oeV9SqGpKpS9cgInEJSnoIboRKJj3FZdFAOxO1vN6vqqGiB2IYJUiISuT0F+ZozPIQStjVRrkDun&#10;fDqxRmVFIknYm4B8VbrVWsn0RWtUidmWk9JUVipC+01eq9VSNNsoQm/kuQXxnBYeaXLCeCp6oVqL&#10;JNgumidUzsgICDpNJLjqJKQ4Qiqm9SNvbnsRVNFCVmO4mI4vRys/779GZrqWv1tw5oWjiR9//jj+&#10;+nP8/Z0RRgYNARvKuw2UmcYPMNK1uceRwKx71NHlLyliFCd7Dxd71ZiYJHAxnc9rikgKvV1czebF&#10;/urh5xAxfVTgWN60PNL0iqli/wkTNUKp9ym5locbY22ZoPX/AZSYkSp3fuow79K4Gc9yNtAdSM0u&#10;RLPtqVTRU9LJ51LofCfyIP89F9KHd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RApqXVAAAA&#10;BwEAAA8AAAAAAAAAAQAgAAAAIgAAAGRycy9kb3ducmV2LnhtbFBLAQIUABQAAAAIAIdO4kC1xo5C&#10;rgEAAE8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color w:val="000000"/>
          <w:sz w:val="24"/>
          <w:szCs w:val="24"/>
        </w:rPr>
        <w:t>发包人应在造价工程师签发竣工结算支付证书后的</w:t>
      </w:r>
      <w:r>
        <w:rPr>
          <w:rFonts w:ascii="仿宋" w:hAnsi="仿宋" w:eastAsia="仿宋" w:cs="仿宋"/>
          <w:color w:val="000000"/>
          <w:sz w:val="24"/>
          <w:szCs w:val="24"/>
        </w:rPr>
        <w:t>28</w:t>
      </w:r>
      <w:r>
        <w:rPr>
          <w:rFonts w:hint="eastAsia" w:ascii="仿宋" w:hAnsi="仿宋" w:eastAsia="仿宋" w:cs="仿宋"/>
          <w:color w:val="000000"/>
          <w:sz w:val="24"/>
          <w:szCs w:val="24"/>
        </w:rPr>
        <w:t>天内，按照竣工结算支付证书列明的金额向承包人支付结算款，并通知造价工程师。</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83.4  </w:t>
      </w:r>
      <w:r>
        <w:rPr>
          <w:rFonts w:ascii="仿宋" w:hAnsi="仿宋" w:eastAsia="仿宋" w:cs="仿宋"/>
          <w:b/>
          <w:bCs/>
          <w:color w:val="000000"/>
          <w:sz w:val="24"/>
          <w:szCs w:val="24"/>
          <w:u w:val="dotted"/>
        </w:rPr>
        <w:t xml:space="preserve">                                                                                                        </w:t>
      </w:r>
    </w:p>
    <w:p>
      <w:pPr>
        <w:pStyle w:val="2"/>
        <w:adjustRightInd w:val="0"/>
        <w:snapToGrid w:val="0"/>
        <w:spacing w:line="360" w:lineRule="auto"/>
        <w:ind w:left="1678" w:leftChars="799" w:firstLine="2"/>
        <w:rPr>
          <w:rFonts w:ascii="仿宋" w:hAnsi="仿宋" w:eastAsia="仿宋" w:cs="Times New Roman"/>
          <w:color w:val="000000"/>
          <w:sz w:val="24"/>
          <w:szCs w:val="24"/>
        </w:rPr>
      </w:pPr>
      <w: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upright="1"/>
                    </wps:wsp>
                  </a:graphicData>
                </a:graphic>
              </wp:anchor>
            </w:drawing>
          </mc:Choice>
          <mc:Fallback>
            <w:pict>
              <v:shape id="_x0000_s1026"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cDARkK8BAABQAwAADgAAAGRycy9lMm9Eb2MueG1srVPBbhMx&#10;EL0j8Q+W72Q3AZp2lU2lKioXBEiFD3C8dtaS7bE8TnbzA/AHnLhw57vyHYydNC3l0kMvXnvm+c28&#10;N97F9egs26mIBnzLp5OaM+UldMZvWv7t6+2bS84wCd8JC161fK+QXy9fv1oMoVEz6MF2KjIi8dgM&#10;oeV9SqGpKpS9cgInEJSnpIboRKJj3FRdFAOxO1vN6vqiGiB2IYJUiBRdHZP8xBifQwhaG6lWILdO&#10;+XRkjcqKRJKwNwH5snSrtZLps9aoErMtJ6WprFSE9uu8VsuFaDZRhN7IUwviOS080eSE8VT0TLUS&#10;SbBtNP9ROSMjIOg0keCqo5DiCKmY1k+8uetFUEULWY3hbDq+HK38tPsSmelaPr/gzAtHEz/8/HH4&#10;9efw+zujGBk0BGwIdxcImcYbGOnZ3MeRgln3qKPLX1LEKE/27s/2qjExmS/V7+bz95SSlLucXb2d&#10;Fv+rh9shYvqgwLG8aXmk8RVXxe4jJuqEoPeQXMzDrbG2jND6fwIEzJEqt35sMe/SuB5PetbQ7UnO&#10;NkSz6alUEVTgZHQpdHoUeZKPz4X04Ud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00Gqd1QAA&#10;AAkBAAAPAAAAAAAAAAEAIAAAACIAAABkcnMvZG93bnJldi54bWxQSwECFAAUAAAACACHTuJAcDAR&#10;kK8BAABQ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color w:val="000000"/>
          <w:sz w:val="24"/>
          <w:szCs w:val="24"/>
        </w:rPr>
        <w:t>如果造价工程师未在第</w:t>
      </w:r>
      <w:r>
        <w:rPr>
          <w:rFonts w:ascii="仿宋" w:hAnsi="仿宋" w:eastAsia="仿宋" w:cs="仿宋"/>
          <w:color w:val="000000"/>
          <w:sz w:val="24"/>
          <w:szCs w:val="24"/>
        </w:rPr>
        <w:t>83.2</w:t>
      </w:r>
      <w:r>
        <w:rPr>
          <w:rFonts w:hint="eastAsia" w:ascii="仿宋" w:hAnsi="仿宋" w:eastAsia="仿宋" w:cs="仿宋"/>
          <w:color w:val="000000"/>
          <w:sz w:val="24"/>
          <w:szCs w:val="24"/>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color w:val="000000"/>
          <w:sz w:val="24"/>
          <w:szCs w:val="24"/>
        </w:rPr>
        <w:t>28</w:t>
      </w:r>
      <w:r>
        <w:rPr>
          <w:rFonts w:hint="eastAsia" w:ascii="仿宋" w:hAnsi="仿宋" w:eastAsia="仿宋" w:cs="仿宋"/>
          <w:color w:val="000000"/>
          <w:sz w:val="24"/>
          <w:szCs w:val="24"/>
        </w:rPr>
        <w:t>天内，按照承包人支付申请列明的金额向承包人支付竣工结算款。</w:t>
      </w:r>
    </w:p>
    <w:p>
      <w:pPr>
        <w:pStyle w:val="2"/>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83.5  </w:t>
      </w:r>
      <w:r>
        <w:rPr>
          <w:rFonts w:ascii="仿宋" w:hAnsi="仿宋" w:eastAsia="仿宋" w:cs="仿宋"/>
          <w:b/>
          <w:bCs/>
          <w:color w:val="000000"/>
          <w:sz w:val="24"/>
          <w:szCs w:val="24"/>
          <w:u w:val="dotted"/>
        </w:rPr>
        <w:t xml:space="preserve">                                                                                                        </w:t>
      </w:r>
    </w:p>
    <w:p>
      <w:pPr>
        <w:pStyle w:val="2"/>
        <w:adjustRightInd w:val="0"/>
        <w:snapToGrid w:val="0"/>
        <w:spacing w:line="360" w:lineRule="auto"/>
        <w:ind w:left="1680" w:leftChars="800"/>
        <w:rPr>
          <w:rFonts w:ascii="仿宋" w:hAnsi="仿宋" w:eastAsia="仿宋" w:cs="Times New Roman"/>
          <w:color w:val="000000"/>
          <w:sz w:val="24"/>
          <w:szCs w:val="24"/>
        </w:rPr>
      </w:pPr>
      <w: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upright="1"/>
                    </wps:wsp>
                  </a:graphicData>
                </a:graphic>
              </wp:anchor>
            </w:drawing>
          </mc:Choice>
          <mc:Fallback>
            <w:pict>
              <v:shape id="_x0000_s1026" o:spid="_x0000_s1026" o:spt="202" type="#_x0000_t202" style="position:absolute;left:0pt;margin-left:-9pt;margin-top:4.6pt;height:32.1pt;width:72pt;z-index:25202892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BS3AQitAQAATwMAAA4AAABkcnMvZTJvRG9jLnhtbK1TQW7b&#10;MBC8F+gfCN5ryYGRpILlAIGRXIKmQNoH0BRpESC5BJe25A80P+ipl977Lr+jS9px0vSSQy4UObua&#10;3Zkl51ejs2yrIhrwLZ9Oas6Ul9AZv2759283ny45wyR8Jyx41fKdQn61+PhhPoRGnUEPtlOREYnH&#10;Zggt71MKTVWh7JUTOIGgPAU1RCcSHeO66qIYiN3Z6qyuz6sBYhciSIVI6PIQ5EfG+BZC0NpItQS5&#10;ccqnA2tUViSShL0JyBelW62VTPdao0rMtpyUprJSEdqv8lot5qJZRxF6I48tiLe08EqTE8ZT0RPV&#10;UiTBNtH8R+WMjICg00SCqw5CiiOkYlq/8uahF0EVLWQ1hpPp+H608sv2a2Sma/klWeKFo4nvfz7u&#10;f/3Z//7BCCODhoAN5T0EykzjNYx0bZ5wJDDrHnV0+UuKGMWJa3eyV42JSQI/T2ezmiKSQrP64vyi&#10;sFfPP4eI6VaBY3nT8kjTK6aK7R0maoRSn1JyLQ83xtoyQev/ASgxI1Xu/NBh3qVxNR7lrKDbkZpN&#10;iGbdU6mip6STz6XQ8U7kQb48F9Lnd7D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rLMuPWAAAA&#10;CAEAAA8AAAAAAAAAAQAgAAAAIgAAAGRycy9kb3ducmV2LnhtbFBLAQIUABQAAAAIAIdO4kAUtwEI&#10;rQEAAE8DAAAOAAAAAAAAAAEAIAAAACU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color w:val="000000"/>
          <w:sz w:val="24"/>
          <w:szCs w:val="24"/>
        </w:rPr>
        <w:t>发包人未按照第</w:t>
      </w:r>
      <w:r>
        <w:rPr>
          <w:rFonts w:ascii="仿宋" w:hAnsi="仿宋" w:eastAsia="仿宋" w:cs="仿宋"/>
          <w:color w:val="000000"/>
          <w:sz w:val="24"/>
          <w:szCs w:val="24"/>
        </w:rPr>
        <w:t>83.3</w:t>
      </w:r>
      <w:r>
        <w:rPr>
          <w:rFonts w:hint="eastAsia" w:ascii="仿宋" w:hAnsi="仿宋" w:eastAsia="仿宋" w:cs="仿宋"/>
          <w:color w:val="000000"/>
          <w:sz w:val="24"/>
          <w:szCs w:val="24"/>
        </w:rPr>
        <w:t>款和第</w:t>
      </w:r>
      <w:r>
        <w:rPr>
          <w:rFonts w:ascii="仿宋" w:hAnsi="仿宋" w:eastAsia="仿宋" w:cs="仿宋"/>
          <w:color w:val="000000"/>
          <w:sz w:val="24"/>
          <w:szCs w:val="24"/>
        </w:rPr>
        <w:t>83.4</w:t>
      </w:r>
      <w:r>
        <w:rPr>
          <w:rFonts w:hint="eastAsia" w:ascii="仿宋" w:hAnsi="仿宋" w:eastAsia="仿宋" w:cs="仿宋"/>
          <w:color w:val="000000"/>
          <w:sz w:val="24"/>
          <w:szCs w:val="24"/>
        </w:rPr>
        <w:t>款规定支付竣工结算款的，</w:t>
      </w:r>
      <w:r>
        <w:rPr>
          <w:rFonts w:hint="eastAsia" w:ascii="仿宋" w:hAnsi="仿宋" w:eastAsia="仿宋" w:cs="仿宋"/>
          <w:sz w:val="24"/>
          <w:szCs w:val="24"/>
        </w:rPr>
        <w:t>承包人可催告发包人支付</w:t>
      </w:r>
      <w:r>
        <w:rPr>
          <w:rFonts w:hint="eastAsia" w:ascii="仿宋" w:hAnsi="仿宋" w:eastAsia="仿宋" w:cs="仿宋"/>
          <w:color w:val="000000"/>
          <w:sz w:val="24"/>
          <w:szCs w:val="24"/>
        </w:rPr>
        <w:t>竣工结算款</w:t>
      </w:r>
      <w:r>
        <w:rPr>
          <w:rFonts w:hint="eastAsia" w:ascii="仿宋" w:hAnsi="仿宋" w:eastAsia="仿宋" w:cs="仿宋"/>
          <w:sz w:val="24"/>
          <w:szCs w:val="24"/>
        </w:rPr>
        <w:t>，如</w:t>
      </w:r>
      <w:r>
        <w:rPr>
          <w:rFonts w:hint="eastAsia" w:ascii="仿宋" w:hAnsi="仿宋" w:eastAsia="仿宋" w:cs="仿宋"/>
          <w:color w:val="000000"/>
          <w:sz w:val="24"/>
          <w:szCs w:val="24"/>
        </w:rPr>
        <w:t>双方</w:t>
      </w:r>
      <w:r>
        <w:rPr>
          <w:rFonts w:hint="eastAsia" w:ascii="仿宋" w:hAnsi="仿宋" w:eastAsia="仿宋" w:cs="仿宋"/>
          <w:sz w:val="24"/>
          <w:szCs w:val="24"/>
        </w:rPr>
        <w:t>达成</w:t>
      </w:r>
      <w:r>
        <w:rPr>
          <w:rFonts w:hint="eastAsia" w:ascii="仿宋" w:hAnsi="仿宋" w:eastAsia="仿宋" w:cs="仿宋"/>
          <w:color w:val="000000"/>
          <w:sz w:val="24"/>
          <w:szCs w:val="24"/>
        </w:rPr>
        <w:t>延期支付协议，</w:t>
      </w:r>
      <w:r>
        <w:rPr>
          <w:rFonts w:hint="eastAsia" w:ascii="仿宋" w:hAnsi="仿宋" w:eastAsia="仿宋" w:cs="仿宋"/>
          <w:sz w:val="24"/>
          <w:szCs w:val="24"/>
        </w:rPr>
        <w:t>承包人</w:t>
      </w:r>
      <w:r>
        <w:rPr>
          <w:rFonts w:hint="eastAsia" w:ascii="仿宋" w:hAnsi="仿宋" w:eastAsia="仿宋" w:cs="仿宋"/>
          <w:color w:val="000000"/>
          <w:sz w:val="24"/>
          <w:szCs w:val="24"/>
        </w:rPr>
        <w:t>有权按照第</w:t>
      </w:r>
      <w:r>
        <w:rPr>
          <w:rFonts w:ascii="仿宋" w:hAnsi="仿宋" w:eastAsia="仿宋" w:cs="仿宋"/>
          <w:color w:val="000000"/>
          <w:sz w:val="24"/>
          <w:szCs w:val="24"/>
        </w:rPr>
        <w:t>78.2</w:t>
      </w:r>
      <w:r>
        <w:rPr>
          <w:rFonts w:hint="eastAsia" w:ascii="仿宋" w:hAnsi="仿宋" w:eastAsia="仿宋" w:cs="仿宋"/>
          <w:color w:val="000000"/>
          <w:sz w:val="24"/>
          <w:szCs w:val="24"/>
        </w:rPr>
        <w:t>款规定获得延期支付的利息。</w:t>
      </w:r>
    </w:p>
    <w:p>
      <w:pPr>
        <w:pStyle w:val="2"/>
        <w:adjustRightInd w:val="0"/>
        <w:snapToGrid w:val="0"/>
        <w:spacing w:line="360" w:lineRule="auto"/>
        <w:ind w:left="1680" w:leftChars="800"/>
        <w:rPr>
          <w:rFonts w:ascii="仿宋" w:hAnsi="仿宋" w:eastAsia="仿宋" w:cs="Times New Roman"/>
          <w:color w:val="000000"/>
          <w:sz w:val="24"/>
          <w:szCs w:val="24"/>
        </w:rPr>
      </w:pPr>
      <w:r>
        <w:rPr>
          <w:rFonts w:hint="eastAsia" w:ascii="仿宋" w:hAnsi="仿宋" w:eastAsia="仿宋" w:cs="仿宋"/>
          <w:color w:val="000000"/>
          <w:sz w:val="24"/>
          <w:szCs w:val="24"/>
        </w:rPr>
        <w:t>发包人在收到竣工结算支付证书后的</w:t>
      </w:r>
      <w:r>
        <w:rPr>
          <w:rFonts w:ascii="仿宋" w:hAnsi="仿宋" w:eastAsia="仿宋" w:cs="仿宋"/>
          <w:color w:val="000000"/>
          <w:sz w:val="24"/>
          <w:szCs w:val="24"/>
        </w:rPr>
        <w:t>56</w:t>
      </w:r>
      <w:r>
        <w:rPr>
          <w:rFonts w:hint="eastAsia" w:ascii="仿宋" w:hAnsi="仿宋" w:eastAsia="仿宋" w:cs="仿宋"/>
          <w:color w:val="000000"/>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pStyle w:val="2"/>
        <w:adjustRightInd w:val="0"/>
        <w:snapToGrid w:val="0"/>
        <w:spacing w:line="360" w:lineRule="auto"/>
        <w:rPr>
          <w:rFonts w:ascii="仿宋" w:hAnsi="仿宋" w:eastAsia="仿宋" w:cs="Times New Roman"/>
          <w:b/>
          <w:bCs/>
          <w:color w:val="000000"/>
          <w:sz w:val="24"/>
          <w:szCs w:val="24"/>
          <w:u w:val="single"/>
        </w:rPr>
      </w:pPr>
      <w:r>
        <w:rPr>
          <w:rFonts w:ascii="仿宋" w:hAnsi="仿宋" w:eastAsia="仿宋" w:cs="仿宋"/>
          <w:b/>
          <w:bCs/>
          <w:color w:val="000000"/>
          <w:sz w:val="24"/>
          <w:szCs w:val="24"/>
          <w:u w:val="single"/>
        </w:rPr>
        <w:t xml:space="preserve">                                                                                                              </w:t>
      </w:r>
    </w:p>
    <w:p>
      <w:pPr>
        <w:tabs>
          <w:tab w:val="left" w:pos="1620"/>
        </w:tabs>
        <w:spacing w:before="100" w:line="360" w:lineRule="auto"/>
        <w:rPr>
          <w:rFonts w:ascii="仿宋" w:hAnsi="仿宋" w:eastAsia="仿宋" w:cs="Times New Roman"/>
          <w:b/>
          <w:bCs/>
          <w:color w:val="000000"/>
          <w:sz w:val="24"/>
          <w:szCs w:val="24"/>
        </w:rPr>
      </w:pP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31" w:name="_Toc469384068"/>
      <w:bookmarkStart w:id="332" w:name="_Toc14844"/>
      <w:bookmarkStart w:id="333" w:name="_Toc10624908"/>
      <w:r>
        <w:rPr>
          <w:rFonts w:hint="eastAsia" w:ascii="仿宋" w:hAnsi="仿宋" w:eastAsia="仿宋" w:cs="仿宋"/>
          <w:b/>
          <w:bCs/>
          <w:sz w:val="24"/>
          <w:szCs w:val="24"/>
        </w:rPr>
        <w:t>★</w:t>
      </w:r>
      <w:r>
        <w:rPr>
          <w:rFonts w:ascii="仿宋" w:hAnsi="仿宋" w:eastAsia="仿宋" w:cs="仿宋"/>
          <w:b/>
          <w:bCs/>
          <w:color w:val="000000"/>
          <w:sz w:val="24"/>
          <w:szCs w:val="24"/>
        </w:rPr>
        <w:t xml:space="preserve">84  </w:t>
      </w:r>
      <w:r>
        <w:rPr>
          <w:rFonts w:hint="eastAsia" w:ascii="仿宋" w:hAnsi="仿宋" w:eastAsia="仿宋" w:cs="仿宋"/>
          <w:b/>
          <w:bCs/>
          <w:color w:val="000000"/>
          <w:sz w:val="24"/>
          <w:szCs w:val="24"/>
        </w:rPr>
        <w:t>质量保证金</w:t>
      </w:r>
      <w:bookmarkEnd w:id="331"/>
      <w:bookmarkEnd w:id="332"/>
      <w:bookmarkEnd w:id="333"/>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84.1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upright="1"/>
                    </wps:wsp>
                  </a:graphicData>
                </a:graphic>
              </wp:anchor>
            </w:drawing>
          </mc:Choice>
          <mc:Fallback>
            <w:pict>
              <v:shape id="_x0000_s1026"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VXvleq4BAABPAwAADgAAAGRycy9lMm9Eb2MueG1srVNBbtsw&#10;ELwXyB8I3mPKrmE0guUAhZFcgrZA2gfQFGURILkEl7bkD7Q/6KmX3vsuv6NL2nHa9JJDLxQ5u5rd&#10;mSWXt6OzbK8jGvANn04qzrRX0Bq/bfiXz3fX7zjDJH0rLXjd8INGfru6erMcQq1n0INtdWRE4rEe&#10;QsP7lEItBKpeO4kTCNpTsIPoZKJj3Io2yoHYnRWzqlqIAWIbIiiNSOj6FORnxvgaQug6o/Qa1M5p&#10;n06sUVuZSBL2JiBflW67Tqv0setQJ2YbTkpTWakI7Td5FaulrLdRht6ocwvyNS280OSk8VT0QrWW&#10;SbJdNP9QOaMiIHRposCJk5DiCKmYVi+8eexl0EULWY3hYjr+P1r1Yf8pMtM2fDHlzEtHEz9+/3b8&#10;8ev48ysjjAwaAtaU9xgoM43vYaRr84QjgVn32EWXv6SIUZzsPVzs1WNiisCb6XxeUURR6O3NYjYv&#10;9ovnn0PEdK/BsbxpeKTpFVPl/gETNUKpTym5loc7Y22ZoPV/AZSYEZE7P3WYd2ncjGc5G2gPpGYX&#10;otn2VKroKenkcyl0vhN5kH+eC+nzO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a3aJbVAAAA&#10;CAEAAA8AAAAAAAAAAQAgAAAAIgAAAGRycy9kb3ducmV2LnhtbFBLAQIUABQAAAAIAIdO4kBVe+V6&#10;rgEAAE8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color w:val="000000"/>
          <w:sz w:val="24"/>
          <w:szCs w:val="24"/>
        </w:rPr>
        <w:t>质量保证金用于承包人对合同工程质量的担保。承包人未按照法律有关规定和合同约定履行质量保修义务的，发包人有权从质量保证金中扣留用于质量保修的各项支出。</w:t>
      </w:r>
    </w:p>
    <w:p>
      <w:pPr>
        <w:pStyle w:val="2"/>
        <w:tabs>
          <w:tab w:val="left" w:pos="90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84.2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合同双方当事人应在专用条款中约定质量保证金金额</w:t>
      </w:r>
      <w: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upright="1"/>
                    </wps:wsp>
                  </a:graphicData>
                </a:graphic>
              </wp:anchor>
            </w:drawing>
          </mc:Choice>
          <mc:Fallback>
            <w:pict>
              <v:shape id="_x0000_s1026"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fqORWK4BAABPAwAADgAAAGRycy9lMm9Eb2MueG1srVNLbtsw&#10;EN0X6B0I7mvJqVM0guUAhZFsgrZAmgPQFGkRIDkEh7bkC7Q36Kqb7nsun6ND2nF+myyyocg3ozfz&#10;3pDzy9FZtlURDfiWTyc1Z8pL6Ixft/zux9WHz5xhEr4TFrxq+U4hv1y8fzcfQqPOoAfbqciIxGMz&#10;hJb3KYWmqlD2ygmcQFCeghqiE4mOcV11UQzE7mx1VtefqgFiFyJIhUjo8hDkR8b4GkLQ2ki1BLlx&#10;yqcDa1RWJJKEvQnIF6VbrZVM37RGlZhtOSlNZaUitF/ltVrMRbOOIvRGHlsQr2nhmSYnjKeiJ6ql&#10;SIJtonlB5YyMgKDTRIKrDkKKI6RiWj/z5rYXQRUtZDWGk+n4drTy6/Z7ZKZr+TnN3QtHE9///rX/&#10;82//9ycjjAwaAjaUdxsoM41fYKRrc48jgVn3qKPLX1LEKE727k72qjExSeDFdDarKSIpdD69mH0s&#10;9lcPP4eI6VqBY3nT8kjTK6aK7Q0maoRS71NyLQ9XxtoyQeufAJSYkSp3fugw79K4Go9yVtDtSM0m&#10;RLPuqVTRU9LJ51LoeCfyIB+fC+nDO1j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JRW8TVAAAA&#10;CAEAAA8AAAAAAAAAAQAgAAAAIgAAAGRycy9kb3ducmV2LnhtbFBLAQIUABQAAAAIAIdO4kB+o5FY&#10;rgEAAE8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color w:val="000000"/>
          <w:sz w:val="24"/>
          <w:szCs w:val="24"/>
        </w:rPr>
        <w:t>。除专用条款另有约定外，质量保证金为合同价款的</w:t>
      </w:r>
      <w:r>
        <w:rPr>
          <w:rFonts w:ascii="仿宋" w:hAnsi="仿宋" w:eastAsia="仿宋" w:cs="仿宋"/>
          <w:color w:val="000000"/>
          <w:sz w:val="24"/>
          <w:szCs w:val="24"/>
        </w:rPr>
        <w:t>3</w:t>
      </w:r>
      <w:r>
        <w:rPr>
          <w:rFonts w:hint="eastAsia" w:ascii="仿宋" w:hAnsi="仿宋" w:eastAsia="仿宋" w:cs="仿宋"/>
          <w:color w:val="000000"/>
          <w:sz w:val="24"/>
          <w:szCs w:val="24"/>
        </w:rPr>
        <w:t>％</w:t>
      </w:r>
      <w:r>
        <w:rPr>
          <w:rFonts w:hint="eastAsia" w:ascii="仿宋" w:hAnsi="仿宋" w:eastAsia="仿宋" w:cs="仿宋"/>
          <w:sz w:val="24"/>
          <w:szCs w:val="24"/>
        </w:rPr>
        <w:t>（采取银行保函）。</w:t>
      </w:r>
      <w:r>
        <w:rPr>
          <w:rFonts w:hint="eastAsia" w:ascii="仿宋" w:hAnsi="仿宋" w:eastAsia="仿宋" w:cs="仿宋"/>
          <w:color w:val="000000"/>
          <w:sz w:val="24"/>
          <w:szCs w:val="24"/>
        </w:rPr>
        <w:t>发包人应按照该比例从每支付期应支付给承包人的进度款或结算款中扣留，直到扣留的质量保证金总额达到专用条款约定</w:t>
      </w:r>
      <w:r>
        <w:rPr>
          <w:rFonts w:hint="eastAsia" w:ascii="仿宋" w:hAnsi="仿宋" w:eastAsia="仿宋" w:cs="仿宋"/>
          <w:color w:val="000000"/>
          <w:sz w:val="24"/>
          <w:szCs w:val="24"/>
          <w:lang w:eastAsia="zh-CN"/>
        </w:rPr>
        <w:t>的</w:t>
      </w:r>
      <w:r>
        <w:rPr>
          <w:rFonts w:hint="eastAsia" w:ascii="仿宋" w:hAnsi="仿宋" w:eastAsia="仿宋" w:cs="仿宋"/>
          <w:color w:val="000000"/>
          <w:sz w:val="24"/>
          <w:szCs w:val="24"/>
        </w:rPr>
        <w:t>金额为止。</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84.3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upright="1"/>
                    </wps:wsp>
                  </a:graphicData>
                </a:graphic>
              </wp:anchor>
            </w:drawing>
          </mc:Choice>
          <mc:Fallback>
            <w:pict>
              <v:shape id="_x0000_s1026"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hztRXK0BAABPAwAADgAAAGRycy9lMm9Eb2MueG1srVNLjhsh&#10;EN1Hyh0Q+5i241iZltsjRdbMZpREmswBMA1uJKAQYHf7AskNssom+5zL50hBezy/zSxmQ8Or6lf1&#10;XsHycrCG7GWIGlxDp5OKEukEtNptG3r34+rDZ0pi4q7lBpxs6EFGerl6/27Z+1rOoAPTykCQxMW6&#10;9w3tUvI1Y1F00vI4AS8dBhUEyxMew5a1gffIbg2bVdWC9RBaH0DIGBFdj0F6YgyvIQSltJBrEDsr&#10;XRpZgzQ8oaTYaR/pqnSrlBTpm1JRJmIaikpTWbEI7jd5Zaslr7eB+06LUwv8NS0802S5dlj0TLXm&#10;iZNd0C+orBYBIqg0EWDZKKQ4giqm1TNvbjvuZdGCVkd/Nj2+Ha34uv8eiG4buvhIieMWJ378/ev4&#10;59/x70+CGBrU+1hj3q3HzDR8gQGvzT0eEcy6BxVs/qIignG093C2Vw6JCAQvpvN5hRGBoflidjH9&#10;lFnYw88+xHQtwZK8aWjA6RVT+f4mpjH1PiXXcnCljSkTNO4JgJwZYbnzscO8S8NmOMnZQHtANTsf&#10;9LbDUkVPSUefS0+nO5EH+fhcSB/ewe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ldgVtUAAAAI&#10;AQAADwAAAAAAAAABACAAAAAiAAAAZHJzL2Rvd25yZXYueG1sUEsBAhQAFAAAAAgAh07iQIc7UVyt&#10;AQAATw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color w:val="000000"/>
          <w:sz w:val="24"/>
          <w:szCs w:val="24"/>
        </w:rPr>
        <w:t>缺陷责任期（包括第</w:t>
      </w:r>
      <w:r>
        <w:rPr>
          <w:rFonts w:ascii="仿宋" w:hAnsi="仿宋" w:eastAsia="仿宋" w:cs="仿宋"/>
          <w:color w:val="000000"/>
          <w:sz w:val="24"/>
          <w:szCs w:val="24"/>
        </w:rPr>
        <w:t>59.2</w:t>
      </w:r>
      <w:r>
        <w:rPr>
          <w:rFonts w:hint="eastAsia" w:ascii="仿宋" w:hAnsi="仿宋" w:eastAsia="仿宋" w:cs="仿宋"/>
          <w:color w:val="000000"/>
          <w:sz w:val="24"/>
          <w:szCs w:val="24"/>
        </w:rPr>
        <w:t>款延长的期限）满时，承包人应向发包人申请到期应返还的剩余质量保证金金额。发包人如无异议，应在缺陷责任期满后的</w:t>
      </w:r>
      <w:r>
        <w:rPr>
          <w:rFonts w:ascii="仿宋" w:hAnsi="仿宋" w:eastAsia="仿宋" w:cs="仿宋"/>
          <w:color w:val="000000"/>
          <w:sz w:val="24"/>
          <w:szCs w:val="24"/>
        </w:rPr>
        <w:t>14</w:t>
      </w:r>
      <w:r>
        <w:rPr>
          <w:rFonts w:hint="eastAsia" w:ascii="仿宋" w:hAnsi="仿宋" w:eastAsia="仿宋" w:cs="仿宋"/>
          <w:color w:val="000000"/>
          <w:sz w:val="24"/>
          <w:szCs w:val="24"/>
        </w:rPr>
        <w:t>天内将剩余的质量保证金返还给承包人。剩余质量保证金的返还，并不能免除承包人按照合同约定应承担的质量保修责任和应履行的质量保修义务。</w:t>
      </w:r>
      <w:r>
        <w:rPr>
          <w:rFonts w:hint="eastAsia" w:eastAsia="仿宋_GB2312" w:cs="仿宋_GB2312"/>
          <w:kern w:val="0"/>
          <w:sz w:val="24"/>
          <w:szCs w:val="24"/>
        </w:rPr>
        <w:t>发包人在退还质量保证金的同时按照中国人民银行发布的同期同类贷款基准利率支付利息。</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84.4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upright="1"/>
                    </wps:wsp>
                  </a:graphicData>
                </a:graphic>
              </wp:anchor>
            </w:drawing>
          </mc:Choice>
          <mc:Fallback>
            <w:pict>
              <v:shape id="_x0000_s1026"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qUa14qwBAABPAwAADgAAAGRycy9lMm9Eb2MueG1srVPBjtMw&#10;EL0j8Q+W79RpVSo2aroSqpYLAqSFD3Adp7FkeyyP26Q/AH/AiQt3vqvfwdjpdmG57IGLY7+ZvJn3&#10;xl7fjs6yo45owDd8Pqs4015Ba/y+4V8+3716wxkm6VtpweuGnzTy283LF+sh1HoBPdhWR0YkHush&#10;NLxPKdRCoOq1kziDoD0FO4hOJjrGvWijHIjdWbGoqpUYILYhgtKIhG6nIL8wxucQQtcZpbegDk77&#10;NLFGbWUiSdibgHxTuu06rdLHrkOdmG04KU1lpSK03+VVbNay3kcZeqMuLcjntPBEk5PGU9Er1VYm&#10;yQ7R/EPljIqA0KWZAicmIcURUjGvnnhz38ugixayGsPVdPx/tOrD8VNkpm34iizx0tHEz9+/nX/8&#10;Ov/8yggjg4aANeXdB8pM41sY6do84Ehg1j120eUvKWIUJ67T1V49JqYIvJkvlxVFFIWWq8XN/HVm&#10;EY8/h4jpnQbH8qbhkaZXTJXH95im1IeUXMvDnbG2TND6vwDizIjInU8d5l0ad+NFzg7aE6k5hGj2&#10;PZUqeko6+Vx6utyJPMg/z4X08R1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V2BW1QAAAAgB&#10;AAAPAAAAAAAAAAEAIAAAACIAAABkcnMvZG93bnJldi54bWxQSwECFAAUAAAACACHTuJAqUa14qwB&#10;AABPAwAADgAAAAAAAAABACAAAAAk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color w:val="000000"/>
          <w:sz w:val="24"/>
          <w:szCs w:val="24"/>
        </w:rPr>
        <w:t>缺陷责任期（包括第</w:t>
      </w:r>
      <w:r>
        <w:rPr>
          <w:rFonts w:ascii="仿宋" w:hAnsi="仿宋" w:eastAsia="仿宋" w:cs="仿宋"/>
          <w:color w:val="000000"/>
          <w:sz w:val="24"/>
          <w:szCs w:val="24"/>
        </w:rPr>
        <w:t>59.2</w:t>
      </w:r>
      <w:r>
        <w:rPr>
          <w:rFonts w:hint="eastAsia" w:ascii="仿宋" w:hAnsi="仿宋" w:eastAsia="仿宋" w:cs="仿宋"/>
          <w:color w:val="000000"/>
          <w:sz w:val="24"/>
          <w:szCs w:val="24"/>
        </w:rPr>
        <w:t>款延长的期限）满时，承包人没有完成缺陷责任的，发包人有权扣留承包人未完成缺陷责任剩余工作所需的部分质量保证金余额，并有权根据第</w:t>
      </w:r>
      <w:r>
        <w:rPr>
          <w:rFonts w:ascii="仿宋" w:hAnsi="仿宋" w:eastAsia="仿宋" w:cs="仿宋"/>
          <w:color w:val="000000"/>
          <w:sz w:val="24"/>
          <w:szCs w:val="24"/>
        </w:rPr>
        <w:t>59.2</w:t>
      </w:r>
      <w:r>
        <w:rPr>
          <w:rFonts w:hint="eastAsia" w:ascii="仿宋" w:hAnsi="仿宋" w:eastAsia="仿宋" w:cs="仿宋"/>
          <w:color w:val="000000"/>
          <w:sz w:val="24"/>
          <w:szCs w:val="24"/>
        </w:rPr>
        <w:t>款约定要求延长缺陷责任期，直到完成剩余工作为止。</w:t>
      </w:r>
    </w:p>
    <w:p>
      <w:pPr>
        <w:pStyle w:val="2"/>
        <w:adjustRightInd w:val="0"/>
        <w:snapToGrid w:val="0"/>
        <w:spacing w:line="240" w:lineRule="exact"/>
        <w:ind w:right="-238"/>
        <w:rPr>
          <w:rFonts w:ascii="仿宋" w:hAnsi="仿宋" w:eastAsia="仿宋" w:cs="Times New Roman"/>
          <w:b/>
          <w:bCs/>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sz w:val="24"/>
          <w:szCs w:val="24"/>
        </w:rPr>
      </w:pPr>
      <w:bookmarkStart w:id="334" w:name="_Toc29545"/>
      <w:bookmarkStart w:id="335" w:name="_Toc10624909"/>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334"/>
      <w:bookmarkEnd w:id="335"/>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85.1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upright="1"/>
                    </wps:wsp>
                  </a:graphicData>
                </a:graphic>
              </wp:anchor>
            </w:drawing>
          </mc:Choice>
          <mc:Fallback>
            <w:pict>
              <v:shape id="_x0000_s1026"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Gb6uGKuAQAATwMAAA4AAABkcnMvZTJvRG9jLnhtbK1TQW7b&#10;MBC8F8gfCN5jyq5hNILlAIWRXIK2QNoH0BRlESC5BJe25A+0P+ipl977Lr+jS9px2vSSQy8UObua&#10;3Zkll7ejs2yvIxrwDZ9OKs60V9Aav234l8931+84wyR9Ky143fCDRn67unqzHEKtZ9CDbXVkROKx&#10;HkLD+5RCLQSqXjuJEwjaU7CD6GSiY9yKNsqB2J0Vs6paiAFiGyIojUjo+hTkZ8b4GkLoOqP0GtTO&#10;aZ9OrFFbmUgS9iYgX5Vuu06r9LHrUCdmG05KU1mpCO03eRWrpay3UYbeqHML8jUtvNDkpPFU9EK1&#10;lkmyXTT/UDmjIiB0aaLAiZOQ4gipmFYvvHnsZdBFC1mN4WI6/j9a9WH/KTLTNnwx58xLRxM/fv92&#10;/PHr+PMrI4wMGgLWlPcYKDON72Gka/OEI4FZ99hFl7+kiFGc7D1c7NVjYorAm+l8XlFEUejtzWI2&#10;L/aL559DxHSvwbG8aXik6RVT5f4BEzVCqU8puZaHO2NtmaD1fwGUmBGROz91mHdp3IxnORtoD6Rm&#10;F6LZ9lSq6Cnp5HMpdL4TeZB/ngvp8z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8iBW1gAA&#10;AAkBAAAPAAAAAAAAAAEAIAAAACIAAABkcnMvZG93bnJldi54bWxQSwECFAAUAAAACACHTuJAZvq4&#10;Yq4BAABPAwAADgAAAAAAAAABACAAAAAl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color w:val="000000"/>
          <w:sz w:val="24"/>
          <w:szCs w:val="24"/>
        </w:rPr>
        <w:t>合同双方当事人应在专用条款中明确最终清算款的支付时限。专用条款没有约定的</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最终清算款按照第</w:t>
      </w:r>
      <w:r>
        <w:rPr>
          <w:rFonts w:ascii="仿宋" w:hAnsi="仿宋" w:eastAsia="仿宋" w:cs="仿宋"/>
          <w:color w:val="000000"/>
          <w:sz w:val="24"/>
          <w:szCs w:val="24"/>
        </w:rPr>
        <w:t>85.2</w:t>
      </w:r>
      <w:r>
        <w:rPr>
          <w:rFonts w:hint="eastAsia" w:ascii="仿宋" w:hAnsi="仿宋" w:eastAsia="仿宋" w:cs="仿宋"/>
          <w:color w:val="000000"/>
          <w:sz w:val="24"/>
          <w:szCs w:val="24"/>
        </w:rPr>
        <w:t>款至第</w:t>
      </w:r>
      <w:r>
        <w:rPr>
          <w:rFonts w:ascii="仿宋" w:hAnsi="仿宋" w:eastAsia="仿宋" w:cs="仿宋"/>
          <w:color w:val="000000"/>
          <w:sz w:val="24"/>
          <w:szCs w:val="24"/>
        </w:rPr>
        <w:t>85.5</w:t>
      </w:r>
      <w:r>
        <w:rPr>
          <w:rFonts w:hint="eastAsia" w:ascii="仿宋" w:hAnsi="仿宋" w:eastAsia="仿宋" w:cs="仿宋"/>
          <w:color w:val="000000"/>
          <w:sz w:val="24"/>
          <w:szCs w:val="24"/>
        </w:rPr>
        <w:t>款规定办理。涉及政府投资资金的工程，支付期、支付方法等需调整的，应在专用条款中约定。</w:t>
      </w:r>
    </w:p>
    <w:p>
      <w:pPr>
        <w:spacing w:line="360" w:lineRule="auto"/>
        <w:ind w:left="1619" w:leftChars="771"/>
        <w:rPr>
          <w:rFonts w:ascii="仿宋" w:hAnsi="仿宋" w:eastAsia="仿宋" w:cs="Times New Roman"/>
          <w:sz w:val="24"/>
          <w:szCs w:val="24"/>
        </w:rPr>
      </w:pPr>
      <w:r>
        <w:rPr>
          <w:rFonts w:hint="eastAsia" w:ascii="仿宋" w:hAnsi="仿宋" w:eastAsia="仿宋" w:cs="仿宋"/>
          <w:color w:val="000000"/>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pStyle w:val="2"/>
        <w:tabs>
          <w:tab w:val="left" w:pos="90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85.2</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u w:val="single"/>
        </w:rPr>
      </w:pPr>
      <w: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wps:txbx>
                      <wps:bodyPr upright="1"/>
                    </wps:wsp>
                  </a:graphicData>
                </a:graphic>
              </wp:anchor>
            </w:drawing>
          </mc:Choice>
          <mc:Fallback>
            <w:pict>
              <v:shape id="_x0000_s1026"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S39RT68BAABQAwAADgAAAGRycy9lMm9Eb2MueG1srVNLbtsw&#10;EN0XyB0I7mvKRpuPYDlAYCSboi2Q5gA0RVkESA7BoS35Au0Nuuqm+57L5+iQdpw03WSRDUXOPL6Z&#10;94aaX4/Osq2OaMA3fDqpONNeQWv8uuEP327fX3KGSfpWWvC64TuN/Hpx9m4+hFrPoAfb6siIxGM9&#10;hIb3KYVaCFS9dhInELSnZAfRyUTHuBZtlAOxOytmVXUuBohtiKA0IkWXhyQ/MsbXEELXGaWXoDZO&#10;+3RgjdrKRJKwNwH5onTbdVqlL12HOjHbcFKaykpFaL/Kq1jMZb2OMvRGHVuQr2nhhSYnjaeiJ6ql&#10;TJJtovmPyhkVAaFLEwVOHIQUR0jFtHrhzX0vgy5ayGoMJ9Px7WjV5+3XyEzb8IuPnHnpaOL7nz/2&#10;v/7sf39nFCODhoA14e4DIdN4AyM9m8c4UjDrHrvo8pcUMcqTvbuTvXpMTOVL1ezyoqKUotyH89nV&#10;tNCLp9shYrrT4FjeNDzS+IqrcvsJE3VC0EdILubh1lhbRmj9PwEC5ojIrR9azLs0rsajnhW0O5Kz&#10;CdGseypVBBU4GV0KHR9FnuTzcyF9+hE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zliTP1QAA&#10;AAgBAAAPAAAAAAAAAAEAIAAAACIAAABkcnMvZG93bnJldi54bWxQSwECFAAUAAAACACHTuJAS39R&#10;T68BAABQAwAADgAAAAAAAAABACAAAAAk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hAnsi="Times New Roman"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color w:val="000000"/>
          <w:sz w:val="24"/>
          <w:szCs w:val="24"/>
        </w:rPr>
        <w:t>造价工程师应在收到最终清算支付申请后的</w:t>
      </w:r>
      <w:r>
        <w:rPr>
          <w:rFonts w:ascii="仿宋" w:hAnsi="仿宋" w:eastAsia="仿宋" w:cs="仿宋"/>
          <w:color w:val="000000"/>
          <w:sz w:val="24"/>
          <w:szCs w:val="24"/>
        </w:rPr>
        <w:t>14</w:t>
      </w:r>
      <w:r>
        <w:rPr>
          <w:rFonts w:hint="eastAsia" w:ascii="仿宋" w:hAnsi="仿宋" w:eastAsia="仿宋" w:cs="仿宋"/>
          <w:color w:val="000000"/>
          <w:sz w:val="24"/>
          <w:szCs w:val="24"/>
        </w:rPr>
        <w:t>天内予以计量、核实，并将核实结果通知承包人、抄报发包人。发包人应在收到核实结果后的</w:t>
      </w:r>
      <w:r>
        <w:rPr>
          <w:rFonts w:ascii="仿宋" w:hAnsi="仿宋" w:eastAsia="仿宋" w:cs="仿宋"/>
          <w:color w:val="000000"/>
          <w:sz w:val="24"/>
          <w:szCs w:val="24"/>
        </w:rPr>
        <w:t>7</w:t>
      </w:r>
      <w:r>
        <w:rPr>
          <w:rFonts w:hint="eastAsia" w:ascii="仿宋" w:hAnsi="仿宋" w:eastAsia="仿宋" w:cs="仿宋"/>
          <w:color w:val="000000"/>
          <w:sz w:val="24"/>
          <w:szCs w:val="24"/>
        </w:rPr>
        <w:t>天内在最终清算文件上签字确认。造价工程师应在发包人签字确认最终清算文件后的</w:t>
      </w:r>
      <w:r>
        <w:rPr>
          <w:rFonts w:ascii="仿宋" w:hAnsi="仿宋" w:eastAsia="仿宋" w:cs="仿宋"/>
          <w:color w:val="000000"/>
          <w:sz w:val="24"/>
          <w:szCs w:val="24"/>
        </w:rPr>
        <w:t>7</w:t>
      </w:r>
      <w:r>
        <w:rPr>
          <w:rFonts w:hint="eastAsia" w:ascii="仿宋" w:hAnsi="仿宋" w:eastAsia="仿宋" w:cs="仿宋"/>
          <w:color w:val="000000"/>
          <w:sz w:val="24"/>
          <w:szCs w:val="24"/>
        </w:rPr>
        <w:t>天内，向发包人签发最终清算支付证书，同时抄送承包人。</w:t>
      </w:r>
    </w:p>
    <w:p>
      <w:pPr>
        <w:pStyle w:val="2"/>
        <w:adjustRightInd w:val="0"/>
        <w:snapToGrid w:val="0"/>
        <w:spacing w:line="360" w:lineRule="auto"/>
        <w:rPr>
          <w:rFonts w:ascii="仿宋" w:hAnsi="仿宋" w:eastAsia="仿宋" w:cs="Times New Roman"/>
          <w:color w:val="000000"/>
          <w:sz w:val="24"/>
          <w:szCs w:val="24"/>
        </w:rPr>
      </w:pPr>
      <w: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upright="1"/>
                    </wps:wsp>
                  </a:graphicData>
                </a:graphic>
              </wp:anchor>
            </w:drawing>
          </mc:Choice>
          <mc:Fallback>
            <w:pict>
              <v:shape id="_x0000_s1026" o:spid="_x0000_s1026" o:spt="202" type="#_x0000_t202" style="position:absolute;left:0pt;margin-left:-9pt;margin-top:18.15pt;height:36.45pt;width:72pt;z-index:252036096;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HHg48q0BAABPAwAADgAAAGRycy9lMm9Eb2MueG1srVPB&#10;jtMwEL0j8Q+W7zRp1V3YqOlKqFouCJAWPsB17MaS7bE8bpP+APwBJy7c+a5+B2On24Xlsgcujv1m&#10;8mbeG3t1OzrLDiqiAd/y+azmTHkJnfG7ln/5fPfqDWeYhO+EBa9aflTIb9cvX6yG0KgF9GA7FRmR&#10;eGyG0PI+pdBUFcpeOYEzCMpTUEN0ItEx7qouioHYna0WdX1dDRC7EEEqREI3U5CfGeNzCEFrI9UG&#10;5N4pnybWqKxIJAl7E5CvS7daK5k+ao0qMdtyUprKSkVov81rtV6JZhdF6I08tyCe08ITTU4YT0Uv&#10;VBuRBNtH8w+VMzICgk4zCa6ahBRHSMW8fuLNfS+CKlrIagwX0/H/0coPh0+Rma7lV68588LRxE/f&#10;v51+/Dr9/MoII4OGgA3l3QfKTONbGOnaPOBIYNY96ujylxQxipO9x4u9akxMEngzXy5rikgKLa8X&#10;N/OrzFI9/hwipncKHMublkeaXjFVHN5jmlIfUnItD3fG2jJB6/8CiDMjVe586jDv0rgdz3K20B1J&#10;zT5Es+upVNFT0snn0tP5TuRB/nkupI/vY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6WPPmdgA&#10;AAAKAQAADwAAAAAAAAABACAAAAAiAAAAZHJzL2Rvd25yZXYueG1sUEsBAhQAFAAAAAgAh07iQBx4&#10;OPKtAQAATwMAAA4AAAAAAAAAAQAgAAAAJwEAAGRycy9lMm9Eb2MueG1sUEsFBgAAAAAGAAYAWQEA&#10;AEYFA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color w:val="000000"/>
          <w:sz w:val="24"/>
          <w:szCs w:val="24"/>
        </w:rPr>
        <w:t>85.3</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firstLine="1"/>
        <w:rPr>
          <w:rFonts w:ascii="仿宋" w:hAnsi="仿宋" w:eastAsia="仿宋" w:cs="Times New Roman"/>
          <w:color w:val="000000"/>
          <w:sz w:val="24"/>
          <w:szCs w:val="24"/>
        </w:rPr>
      </w:pPr>
      <w:r>
        <w:rPr>
          <w:rFonts w:hint="eastAsia" w:ascii="仿宋" w:hAnsi="仿宋" w:eastAsia="仿宋" w:cs="仿宋"/>
          <w:color w:val="000000"/>
          <w:sz w:val="24"/>
          <w:szCs w:val="24"/>
        </w:rPr>
        <w:t>发包人应在造价工程师签发最终清算支付证书后的</w:t>
      </w:r>
      <w:r>
        <w:rPr>
          <w:rFonts w:ascii="仿宋" w:hAnsi="仿宋" w:eastAsia="仿宋" w:cs="仿宋"/>
          <w:color w:val="000000"/>
          <w:sz w:val="24"/>
          <w:szCs w:val="24"/>
        </w:rPr>
        <w:t xml:space="preserve">14 </w:t>
      </w:r>
      <w:r>
        <w:rPr>
          <w:rFonts w:hint="eastAsia" w:ascii="仿宋" w:hAnsi="仿宋" w:eastAsia="仿宋" w:cs="仿宋"/>
          <w:color w:val="000000"/>
          <w:sz w:val="24"/>
          <w:szCs w:val="24"/>
        </w:rPr>
        <w:t>天内，按照最终清算支付证书列明的金额向承包人支付最终清算款，并通知造价工程师。</w:t>
      </w:r>
    </w:p>
    <w:p>
      <w:pPr>
        <w:pStyle w:val="2"/>
        <w:adjustRightInd w:val="0"/>
        <w:snapToGrid w:val="0"/>
        <w:spacing w:line="480" w:lineRule="auto"/>
        <w:rPr>
          <w:rFonts w:ascii="仿宋" w:hAnsi="仿宋" w:eastAsia="仿宋" w:cs="Times New Roman"/>
          <w:color w:val="000000"/>
          <w:sz w:val="24"/>
          <w:szCs w:val="24"/>
        </w:rPr>
      </w:pPr>
      <w: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upright="1"/>
                    </wps:wsp>
                  </a:graphicData>
                </a:graphic>
              </wp:anchor>
            </w:drawing>
          </mc:Choice>
          <mc:Fallback>
            <w:pict>
              <v:shape id="_x0000_s1026"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BlNkmK0BAABPAwAADgAAAGRycy9lMm9Eb2MueG1srVPN&#10;bhshEL5X6jsg7jVry7GaldeRIiu9VE2ltA+AWfAiAYMAe9cv0LxBT7303ufyc3RgHefvkkMuLHwz&#10;+81838DyarCG7GWIGlxDp5OKEukEtNptG/rzx82nz5TExF3LDTjZ0IOM9Gr18cOy97WcQQemlYEg&#10;iYt17xvapeRrxqLopOVxAl46DCoIlic8hi1rA++R3Ro2q6oF6yG0PoCQMSK6HoP0xBjeQghKaSHX&#10;IHZWujSyBml4Qkmx0z7SVelWKSnSrVJRJmIaikpTWbEI7jd5Zaslr7eB+06LUwv8LS280GS5dlj0&#10;TLXmiZNd0K+orBYBIqg0EWDZKKQ4giqm1Qtv7jruZdGCVkd/Nj2+H634tv8eiG4berGgxHGLEz/+&#10;vj/++Xf8+4sghgb1PtaYd+cxMw3XMOC1ecAjgln3oILNX1REMI72Hs72yiERgeDldD6vMCIwNF/M&#10;LqcXmYU9/uxDTF8kWJI3DQ04vWIq33+NaUx9SMm1HNxoY8oEjXsGIGdGWO587DDv0rAZTnI20B5Q&#10;zc4Hve2wVNFT0tHn0tPpTuRBPj0X0sd3s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P3t4tgA&#10;AAAKAQAADwAAAAAAAAABACAAAAAiAAAAZHJzL2Rvd25yZXYueG1sUEsBAhQAFAAAAAgAh07iQAZT&#10;ZJitAQAATwMAAA4AAAAAAAAAAQAgAAAAJwEAAGRycy9lMm9Eb2MueG1sUEsFBgAAAAAGAAYAWQEA&#10;AEYFA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color w:val="000000"/>
          <w:sz w:val="24"/>
          <w:szCs w:val="24"/>
        </w:rPr>
        <w:t xml:space="preserve">85.4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576" w:leftChars="750" w:hanging="1"/>
        <w:rPr>
          <w:rFonts w:ascii="仿宋" w:hAnsi="仿宋" w:eastAsia="仿宋" w:cs="Times New Roman"/>
          <w:color w:val="000000"/>
          <w:sz w:val="24"/>
          <w:szCs w:val="24"/>
        </w:rPr>
      </w:pPr>
      <w:r>
        <w:rPr>
          <w:rFonts w:hint="eastAsia" w:ascii="仿宋" w:hAnsi="仿宋" w:eastAsia="仿宋" w:cs="仿宋"/>
          <w:color w:val="000000"/>
          <w:sz w:val="24"/>
          <w:szCs w:val="24"/>
        </w:rPr>
        <w:t>如果造价工程师未在第</w:t>
      </w:r>
      <w:r>
        <w:rPr>
          <w:rFonts w:ascii="仿宋" w:hAnsi="仿宋" w:eastAsia="仿宋" w:cs="仿宋"/>
          <w:color w:val="000000"/>
          <w:sz w:val="24"/>
          <w:szCs w:val="24"/>
        </w:rPr>
        <w:t>85.2</w:t>
      </w:r>
      <w:r>
        <w:rPr>
          <w:rFonts w:hint="eastAsia" w:ascii="仿宋" w:hAnsi="仿宋" w:eastAsia="仿宋" w:cs="仿宋"/>
          <w:color w:val="000000"/>
          <w:sz w:val="24"/>
          <w:szCs w:val="24"/>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color w:val="000000"/>
          <w:sz w:val="24"/>
          <w:szCs w:val="24"/>
        </w:rPr>
        <w:t>14</w:t>
      </w:r>
      <w:r>
        <w:rPr>
          <w:rFonts w:hint="eastAsia" w:ascii="仿宋" w:hAnsi="仿宋" w:eastAsia="仿宋" w:cs="仿宋"/>
          <w:color w:val="000000"/>
          <w:sz w:val="24"/>
          <w:szCs w:val="24"/>
        </w:rPr>
        <w:t>天内，按照承包人提交最终清算支付申请列明的金额向承包人支付最终清算款。</w:t>
      </w:r>
    </w:p>
    <w:p>
      <w:pPr>
        <w:pStyle w:val="2"/>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85.5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spacing w:line="360" w:lineRule="auto"/>
        <w:ind w:left="1576" w:leftChars="750" w:hanging="1"/>
        <w:rPr>
          <w:rFonts w:ascii="仿宋" w:hAnsi="仿宋" w:eastAsia="仿宋" w:cs="Times New Roman"/>
          <w:color w:val="000000"/>
          <w:sz w:val="24"/>
          <w:szCs w:val="24"/>
        </w:rPr>
      </w:pPr>
      <w: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upright="1"/>
                    </wps:wsp>
                  </a:graphicData>
                </a:graphic>
              </wp:anchor>
            </w:drawing>
          </mc:Choice>
          <mc:Fallback>
            <w:pict>
              <v:shape id="_x0000_s1026"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Y56xDa4BAABQAwAADgAAAGRycy9lMm9Eb2MueG1srVNBbtsw&#10;ELwX6B8I3mspRhAbguUAgZFcgrRA2gfQFGkRILkEl7bkDzQ/yKmX3vsuv6NL2nHa9JJDLxS5O5zd&#10;maUW16OzbKciGvAtv5jUnCkvoTN+0/JvX28/zTnDJHwnLHjV8r1Cfr38+GExhEZNoQfbqciIxGMz&#10;hJb3KYWmqlD2ygmcQFCekhqiE4mOcVN1UQzE7mw1reuraoDYhQhSIVJ0dUzyE2N8DyFobaRagdw6&#10;5dORNSorEknC3gTky9Kt1kqmz1qjSsy2nJSmslIR2q/zWi0XotlEEXojTy2I97TwRpMTxlPRM9VK&#10;JMG20fxD5YyMgKDTRIKrjkKKI6Tion7jzWMvgipayGoMZ9Px/9HKh92XyEzX8vklZ144mvjh+enw&#10;49fh53dGMTJoCNgQ7jEQMo03MNKzeYkjBbPuUUeXv6SIUZ7s3Z/tVWNiMl+qp/NZTSlJuct6djUr&#10;/levt0PEdKfAsbxpeaTxFVfF7h4TdULQF0gu5uHWWFtGaP1fAQLmSJVbP7aYd2lcjyc9a+j2JGcb&#10;otn0VKoIKnAyuhQ6PYo8yT/PhfT1R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EG9fTVAAAA&#10;CAEAAA8AAAAAAAAAAQAgAAAAIgAAAGRycy9kb3ducmV2LnhtbFBLAQIUABQAAAAIAIdO4kBjnrEN&#10;rgEAAFA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85.3</w:t>
      </w:r>
      <w:r>
        <w:rPr>
          <w:rFonts w:hint="eastAsia" w:ascii="仿宋" w:hAnsi="仿宋" w:eastAsia="仿宋" w:cs="仿宋"/>
          <w:sz w:val="24"/>
          <w:szCs w:val="24"/>
        </w:rPr>
        <w:t>款和第</w:t>
      </w:r>
      <w:r>
        <w:rPr>
          <w:rFonts w:ascii="仿宋" w:hAnsi="仿宋" w:eastAsia="仿宋" w:cs="仿宋"/>
          <w:sz w:val="24"/>
          <w:szCs w:val="24"/>
        </w:rPr>
        <w:t>85.4</w:t>
      </w:r>
      <w:r>
        <w:rPr>
          <w:rFonts w:hint="eastAsia" w:ascii="仿宋" w:hAnsi="仿宋" w:eastAsia="仿宋" w:cs="仿宋"/>
          <w:sz w:val="24"/>
          <w:szCs w:val="24"/>
        </w:rPr>
        <w:t>款规定支付最终清算款的，承包人可催告发包人支付最终清算款，如</w:t>
      </w:r>
      <w:r>
        <w:rPr>
          <w:rFonts w:hint="eastAsia" w:ascii="仿宋" w:hAnsi="仿宋" w:eastAsia="仿宋" w:cs="仿宋"/>
          <w:color w:val="000000"/>
          <w:sz w:val="24"/>
          <w:szCs w:val="24"/>
        </w:rPr>
        <w:t>双方</w:t>
      </w:r>
      <w:r>
        <w:rPr>
          <w:rFonts w:hint="eastAsia" w:ascii="仿宋" w:hAnsi="仿宋" w:eastAsia="仿宋" w:cs="仿宋"/>
          <w:sz w:val="24"/>
          <w:szCs w:val="24"/>
        </w:rPr>
        <w:t>达成</w:t>
      </w:r>
      <w:r>
        <w:rPr>
          <w:rFonts w:hint="eastAsia" w:ascii="仿宋" w:hAnsi="仿宋" w:eastAsia="仿宋" w:cs="仿宋"/>
          <w:color w:val="000000"/>
          <w:sz w:val="24"/>
          <w:szCs w:val="24"/>
        </w:rPr>
        <w:t>延期支付协议，</w:t>
      </w:r>
      <w:r>
        <w:rPr>
          <w:rFonts w:hint="eastAsia" w:ascii="仿宋" w:hAnsi="仿宋" w:eastAsia="仿宋" w:cs="仿宋"/>
          <w:sz w:val="24"/>
          <w:szCs w:val="24"/>
        </w:rPr>
        <w:t>承包人</w:t>
      </w:r>
      <w:r>
        <w:rPr>
          <w:rFonts w:hint="eastAsia" w:ascii="仿宋" w:hAnsi="仿宋" w:eastAsia="仿宋" w:cs="仿宋"/>
          <w:color w:val="000000"/>
          <w:sz w:val="24"/>
          <w:szCs w:val="24"/>
        </w:rPr>
        <w:t>有权按照</w:t>
      </w:r>
      <w:r>
        <w:rPr>
          <w:rFonts w:hint="eastAsia" w:ascii="仿宋" w:hAnsi="仿宋" w:eastAsia="仿宋" w:cs="仿宋"/>
          <w:sz w:val="24"/>
          <w:szCs w:val="24"/>
        </w:rPr>
        <w:t>第</w:t>
      </w:r>
      <w:r>
        <w:rPr>
          <w:rFonts w:ascii="仿宋" w:hAnsi="仿宋" w:eastAsia="仿宋" w:cs="仿宋"/>
          <w:sz w:val="24"/>
          <w:szCs w:val="24"/>
        </w:rPr>
        <w:t>78.2</w:t>
      </w:r>
      <w:r>
        <w:rPr>
          <w:rFonts w:hint="eastAsia" w:ascii="仿宋" w:hAnsi="仿宋" w:eastAsia="仿宋" w:cs="仿宋"/>
          <w:sz w:val="24"/>
          <w:szCs w:val="24"/>
        </w:rPr>
        <w:t>款</w:t>
      </w:r>
      <w:r>
        <w:rPr>
          <w:rFonts w:hint="eastAsia" w:ascii="仿宋" w:hAnsi="仿宋" w:eastAsia="仿宋" w:cs="仿宋"/>
          <w:color w:val="000000"/>
          <w:sz w:val="24"/>
          <w:szCs w:val="24"/>
        </w:rPr>
        <w:t>规定获得延期支付的利息。若该永久</w:t>
      </w:r>
      <w:r>
        <w:rPr>
          <w:rFonts w:hint="eastAsia" w:ascii="仿宋" w:hAnsi="仿宋" w:eastAsia="仿宋" w:cs="仿宋"/>
          <w:sz w:val="24"/>
          <w:szCs w:val="24"/>
        </w:rPr>
        <w:t>工程按照第</w:t>
      </w:r>
      <w:r>
        <w:rPr>
          <w:rFonts w:ascii="仿宋" w:hAnsi="仿宋" w:eastAsia="仿宋" w:cs="仿宋"/>
          <w:sz w:val="24"/>
          <w:szCs w:val="24"/>
        </w:rPr>
        <w:t>83.5</w:t>
      </w:r>
      <w:r>
        <w:rPr>
          <w:rFonts w:hint="eastAsia" w:ascii="仿宋" w:hAnsi="仿宋" w:eastAsia="仿宋" w:cs="仿宋"/>
          <w:sz w:val="24"/>
          <w:szCs w:val="24"/>
        </w:rPr>
        <w:t>款规定进行折价或依法拍卖的，承包人就该工程折价或拍卖的价款优先受偿。</w:t>
      </w:r>
    </w:p>
    <w:p>
      <w:pPr>
        <w:pStyle w:val="2"/>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85.6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upright="1"/>
                    </wps:wsp>
                  </a:graphicData>
                </a:graphic>
              </wp:anchor>
            </w:drawing>
          </mc:Choice>
          <mc:Fallback>
            <w:pict>
              <v:shape id="_x0000_s1026"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GovIbqwBAABPAwAADgAAAGRycy9lMm9Eb2MueG1srVNLbtsw&#10;EN0X6B0I7mtKhhskguUAhZFsgrZA2gPQFGkR4A8c2pIv0N6gq26677l8jg4px/ltsuiGIt+M3sx7&#10;Qy6vR2vIXkbQ3rW0nlWUSCd8p922pd+/3Xy4pAQSdx033smWHiTQ69X7d8shNHLue286GQmSOGiG&#10;0NI+pdAwBqKXlsPMB+kwqHy0POExblkX+YDs1rB5VV2wwccuRC8kAKLrKUhPjPEthF4pLeTai52V&#10;Lk2sURqeUBL0OgBdlW6VkiJ9UQpkIqalqDSVFYvgfpNXtlryZht56LU4tcDf0sILTZZrh0XPVGue&#10;ONlF/YrKahE9eJVmwls2CSmOoIq6euHNfc+DLFrQaghn0+H/0YrP+6+R6K6llzUljluc+PHXz+Pv&#10;v8c/PwhiaNAQoMG8+4CZafzkR7w2DzggmHWPKtr8RUUE42jv4WyvHBMRCF7Vi0WFEYGhxcX8qv6Y&#10;WdjjzyFCupXekrxpacTpFVP5/g7SlPqQkms5f6ONKRM07hmAnBlhufOpw7xL42Y8ydn47oBqdiHq&#10;bY+lip6Sjj6Xnk53Ig/y6bmQPr6D1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V2BW1QAAAAgB&#10;AAAPAAAAAAAAAAEAIAAAACIAAABkcnMvZG93bnJldi54bWxQSwECFAAUAAAACACHTuJAGovIbqwB&#10;AABPAwAADgAAAAAAAAABACAAAAAk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color w:val="000000"/>
          <w:sz w:val="24"/>
          <w:szCs w:val="24"/>
        </w:rPr>
        <w:t>承包人对发包人支付的最终清算款有异议的，按照第</w:t>
      </w:r>
      <w:r>
        <w:rPr>
          <w:rFonts w:ascii="仿宋" w:hAnsi="仿宋" w:eastAsia="仿宋" w:cs="仿宋"/>
          <w:color w:val="000000"/>
          <w:sz w:val="24"/>
          <w:szCs w:val="24"/>
        </w:rPr>
        <w:t>86</w:t>
      </w:r>
      <w:r>
        <w:rPr>
          <w:rFonts w:hint="eastAsia" w:ascii="仿宋" w:hAnsi="仿宋" w:eastAsia="仿宋" w:cs="仿宋"/>
          <w:color w:val="000000"/>
          <w:sz w:val="24"/>
          <w:szCs w:val="24"/>
        </w:rPr>
        <w:t>条约定的争议处理。</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2"/>
        <w:adjustRightInd w:val="0"/>
        <w:snapToGrid w:val="0"/>
        <w:spacing w:line="360" w:lineRule="auto"/>
        <w:jc w:val="center"/>
        <w:outlineLvl w:val="1"/>
        <w:rPr>
          <w:rFonts w:ascii="仿宋" w:hAnsi="仿宋" w:eastAsia="仿宋" w:cs="Times New Roman"/>
          <w:b/>
          <w:bCs/>
          <w:color w:val="000000"/>
          <w:sz w:val="32"/>
          <w:szCs w:val="32"/>
        </w:rPr>
      </w:pPr>
      <w:bookmarkStart w:id="336" w:name="_Toc17883"/>
      <w:bookmarkStart w:id="337" w:name="_Toc469384069"/>
      <w:bookmarkStart w:id="338" w:name="_Toc10624910"/>
      <w:r>
        <w:rPr>
          <w:rFonts w:hint="eastAsia" w:ascii="仿宋" w:hAnsi="仿宋" w:eastAsia="仿宋" w:cs="仿宋"/>
          <w:b/>
          <w:bCs/>
          <w:color w:val="000000"/>
          <w:sz w:val="32"/>
          <w:szCs w:val="32"/>
        </w:rPr>
        <w:t>七、合同争议、解除与终止</w:t>
      </w:r>
      <w:bookmarkEnd w:id="336"/>
      <w:bookmarkEnd w:id="337"/>
      <w:bookmarkEnd w:id="338"/>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39" w:name="_Toc10624911"/>
      <w:bookmarkStart w:id="340" w:name="_Toc469384070"/>
      <w:bookmarkStart w:id="341" w:name="_Toc10247"/>
      <w:r>
        <w:rPr>
          <w:rFonts w:ascii="仿宋" w:hAnsi="仿宋" w:eastAsia="仿宋" w:cs="仿宋"/>
          <w:b/>
          <w:bCs/>
          <w:color w:val="000000"/>
          <w:sz w:val="24"/>
          <w:szCs w:val="24"/>
        </w:rPr>
        <w:t xml:space="preserve">86  </w:t>
      </w:r>
      <w:r>
        <w:rPr>
          <w:rFonts w:hint="eastAsia" w:ascii="仿宋" w:hAnsi="仿宋" w:eastAsia="仿宋" w:cs="仿宋"/>
          <w:b/>
          <w:bCs/>
          <w:color w:val="000000"/>
          <w:sz w:val="24"/>
          <w:szCs w:val="24"/>
        </w:rPr>
        <w:t>合同争议</w:t>
      </w:r>
      <w:bookmarkEnd w:id="339"/>
      <w:bookmarkEnd w:id="340"/>
      <w:bookmarkEnd w:id="341"/>
    </w:p>
    <w:p>
      <w:pPr>
        <w:pStyle w:val="2"/>
        <w:adjustRightInd w:val="0"/>
        <w:snapToGrid w:val="0"/>
        <w:rPr>
          <w:rFonts w:ascii="仿宋" w:hAnsi="仿宋" w:eastAsia="仿宋" w:cs="仿宋"/>
          <w:b/>
          <w:bCs/>
          <w:color w:val="000000"/>
          <w:sz w:val="24"/>
          <w:szCs w:val="24"/>
        </w:rPr>
      </w:pPr>
      <w: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upright="1"/>
                    </wps:wsp>
                  </a:graphicData>
                </a:graphic>
              </wp:anchor>
            </w:drawing>
          </mc:Choice>
          <mc:Fallback>
            <w:pict>
              <v:shape id="_x0000_s1026"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DLs/oYrQEAAE8DAAAOAAAAZHJzL2Uyb0RvYy54bWytU8GO&#10;0zAQvSPxD5bv1OmqrLZR05VQtVwQIC18gOs4jSXbY3ncJv0B+ANOXLjzXf0Oxk63uyyXPXBxxm8m&#10;b+a9SVa3o7PsoCMa8A2fzyrOtFfQGr9r+Ncvd29uOMMkfSsteN3wo0Z+u379ajWEWl9BD7bVkRGJ&#10;x3oIDe9TCrUQqHrtJM4gaE/JDqKTia5xJ9ooB2J3VlxV1bUYILYhgtKIhG6mJD8zxpcQQtcZpTeg&#10;9k77NLFGbWUiSdibgHxdpu06rdKnrkOdmG04KU3lpCYUb/Mp1itZ76IMvVHnEeRLRnimyUnjqemF&#10;aiOTZPto/qFyRkVA6NJMgROTkOIIqZhXz7y572XQRQtZjeFiOv4/WvXx8Dky0zb85i1nXjra+OnH&#10;99PP36df3xhhZNAQsKa6+0CVaXwHI302DzgSmHWPXXT5SYoY5cne48VePSamCFzOF4uKMopSi+vl&#10;kmJiF48vh4jpvQbHctDwSNsrpsrDB0xT6UNJ7uXhzlhbNmj9XwBxZkTkyacJc5TG7XiWs4X2SGr2&#10;IZpdT62KnlJOPpeZzt9EXuTTeyF9/A/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mw5q1wAA&#10;AAoBAAAPAAAAAAAAAAEAIAAAACIAAABkcnMvZG93bnJldi54bWxQSwECFAAUAAAACACHTuJAy7P6&#10;GK0BAABPAwAADgAAAAAAAAABACAAAAAm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color w:val="000000"/>
          <w:sz w:val="24"/>
          <w:szCs w:val="24"/>
        </w:rPr>
        <w:t xml:space="preserve">86.1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本合同履行期间，合同双方当事人应在收到监理工程师或造价工程师依据合同约定作出暂定结果之后的</w:t>
      </w:r>
      <w:r>
        <w:rPr>
          <w:rFonts w:ascii="仿宋" w:hAnsi="仿宋" w:eastAsia="仿宋" w:cs="仿宋"/>
          <w:color w:val="000000"/>
          <w:sz w:val="24"/>
          <w:szCs w:val="24"/>
        </w:rPr>
        <w:t>14</w:t>
      </w:r>
      <w:r>
        <w:rPr>
          <w:rFonts w:hint="eastAsia" w:ascii="仿宋" w:hAnsi="仿宋" w:eastAsia="仿宋" w:cs="仿宋"/>
          <w:color w:val="000000"/>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合同双方当事人在收到监理工程师或造价工程师的暂定结果之日起，超过</w:t>
      </w:r>
      <w:r>
        <w:rPr>
          <w:rFonts w:ascii="仿宋" w:hAnsi="仿宋" w:eastAsia="仿宋" w:cs="仿宋"/>
          <w:color w:val="000000"/>
          <w:sz w:val="24"/>
          <w:szCs w:val="24"/>
        </w:rPr>
        <w:t>14</w:t>
      </w:r>
      <w:r>
        <w:rPr>
          <w:rFonts w:hint="eastAsia" w:ascii="仿宋" w:hAnsi="仿宋" w:eastAsia="仿宋" w:cs="仿宋"/>
          <w:color w:val="000000"/>
          <w:sz w:val="24"/>
          <w:szCs w:val="24"/>
        </w:rPr>
        <w:t>天，未对暂定结果予以确认也未提出意见的，视为合同双方当事人已认可暂定结果。</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86.2  </w:t>
      </w:r>
      <w:r>
        <w:rPr>
          <w:rFonts w:ascii="仿宋" w:hAnsi="仿宋" w:eastAsia="仿宋" w:cs="仿宋"/>
          <w:b/>
          <w:bCs/>
          <w:color w:val="000000"/>
          <w:sz w:val="24"/>
          <w:szCs w:val="24"/>
          <w:u w:val="dotted"/>
        </w:rPr>
        <w:t xml:space="preserve">                                                                                                        </w:t>
      </w:r>
    </w:p>
    <w:p>
      <w:pPr>
        <w:pStyle w:val="2"/>
        <w:tabs>
          <w:tab w:val="left" w:pos="1320"/>
        </w:tabs>
        <w:adjustRightInd w:val="0"/>
        <w:snapToGrid w:val="0"/>
        <w:spacing w:line="360" w:lineRule="auto"/>
        <w:ind w:left="1680" w:leftChars="800"/>
        <w:rPr>
          <w:rFonts w:ascii="仿宋" w:hAnsi="仿宋" w:eastAsia="仿宋" w:cs="Times New Roman"/>
          <w:b/>
          <w:bCs/>
          <w:color w:val="000000"/>
          <w:sz w:val="24"/>
          <w:szCs w:val="24"/>
        </w:rPr>
      </w:pPr>
      <w: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upright="1"/>
                    </wps:wsp>
                  </a:graphicData>
                </a:graphic>
              </wp:anchor>
            </w:drawing>
          </mc:Choice>
          <mc:Fallback>
            <w:pict>
              <v:shape id="_x0000_s1026"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DzVZ9+rAEAAE8DAAAOAAAAZHJzL2Uyb0RvYy54bWytU0GOEzEQ&#10;vCPxB8t34tmNFqJRJiuhaLkgQFp4gOOxM5Zst+V2MpMPwA84ceHOu/IO2k42C8tlD1w8dnVPdVe1&#10;vbydvGN7ndBC6PjVrOFMBwW9DduOf/l892rBGWYZeukg6I4fNPLb1csXyzG2+hoGcL1OjEgCtmPs&#10;+JBzbIVANWgvcQZRBwoaSF5mOqat6JMcid07cd00r8UIqY8JlEYkdH0K8jNjeg4hGGOVXoPaeR3y&#10;iTVpJzNJwsFG5KvarTFa5Y/GoM7MdZyU5rpSEdpvyipWS9luk4yDVecW5HNaeKLJSxuo6IVqLbNk&#10;u2T/ofJWJUAweabAi5OQ6gipuGqeeHM/yKirFrIa48V0/H+06sP+U2K27/jNDWdBepr48fu3449f&#10;x59fGWFk0Bixpbz7SJl5egsTXZsHHAksuieTfPmSIkZxsvdwsVdPmSkCFw1JpIii0PzNfL6o9ovH&#10;n2PC/E6DZ2XT8UTTq6bK/XvM1AilPqSUWgHurHN1gi78BVBiQUTp/NRh2eVpM53lbKA/kJpdTHY7&#10;UKmqp6aTz7XQ+U6UQf55rqSP72D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b9mWnUAAAACAEA&#10;AA8AAAAAAAAAAQAgAAAAIgAAAGRycy9kb3ducmV2LnhtbFBLAQIUABQAAAAIAIdO4kDzVZ9+rAEA&#10;AE8DAAAOAAAAAAAAAAEAIAAAACMBAABkcnMvZTJvRG9jLnhtbFBLBQYAAAAABgAGAFkBAABBBQAA&#10;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color w:val="000000"/>
          <w:sz w:val="24"/>
          <w:szCs w:val="24"/>
        </w:rPr>
        <w:t>争议发生后的</w:t>
      </w:r>
      <w:r>
        <w:rPr>
          <w:rFonts w:ascii="仿宋" w:hAnsi="仿宋" w:eastAsia="仿宋" w:cs="仿宋"/>
          <w:color w:val="000000"/>
          <w:sz w:val="24"/>
          <w:szCs w:val="24"/>
        </w:rPr>
        <w:t>14</w:t>
      </w:r>
      <w:r>
        <w:rPr>
          <w:rFonts w:hint="eastAsia" w:ascii="仿宋" w:hAnsi="仿宋" w:eastAsia="仿宋" w:cs="仿宋"/>
          <w:color w:val="000000"/>
          <w:sz w:val="24"/>
          <w:szCs w:val="24"/>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color w:val="000000"/>
          <w:sz w:val="24"/>
          <w:szCs w:val="24"/>
        </w:rPr>
        <w:t>86.3</w:t>
      </w:r>
      <w:r>
        <w:rPr>
          <w:rFonts w:hint="eastAsia" w:ascii="仿宋" w:hAnsi="仿宋" w:eastAsia="仿宋" w:cs="仿宋"/>
          <w:color w:val="000000"/>
          <w:sz w:val="24"/>
          <w:szCs w:val="24"/>
        </w:rPr>
        <w:t>款至第</w:t>
      </w:r>
      <w:r>
        <w:rPr>
          <w:rFonts w:ascii="仿宋" w:hAnsi="仿宋" w:eastAsia="仿宋" w:cs="仿宋"/>
          <w:color w:val="000000"/>
          <w:sz w:val="24"/>
          <w:szCs w:val="24"/>
        </w:rPr>
        <w:t>86.6</w:t>
      </w:r>
      <w:r>
        <w:rPr>
          <w:rFonts w:hint="eastAsia" w:ascii="仿宋" w:hAnsi="仿宋" w:eastAsia="仿宋" w:cs="仿宋"/>
          <w:color w:val="000000"/>
          <w:sz w:val="24"/>
          <w:szCs w:val="24"/>
        </w:rPr>
        <w:t>款规定进行调解或认定、仲裁或诉讼。</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86.3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upright="1"/>
                    </wps:wsp>
                  </a:graphicData>
                </a:graphic>
              </wp:anchor>
            </w:drawing>
          </mc:Choice>
          <mc:Fallback>
            <w:pict>
              <v:shape id="_x0000_s1026"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AAUjgprgEAAFADAAAOAAAAZHJzL2Uyb0RvYy54bWytU8GO0zAQ&#10;vSPxD5bv1GkQSxU1XWlVLRcESAsf4DpOY8n2WB63SX8A/oATF+58V7+DsdvtLstlD3tx7JnnN/Pe&#10;OMvryVm21xEN+JbPZxVn2ivojN+2/NvX2zcLzjBJ30kLXrf8oJFfr16/Wo6h0TUMYDsdGZF4bMbQ&#10;8iGl0AiBatBO4gyC9pTsITqZ6Bi3ootyJHZnRV1VV2KE2IUISiNSdH1K8jNjfA4h9L1Reg1q57RP&#10;J9aorUwkCQcTkK9Kt32vVfrc96gTsy0npamsVIT2m7yK1VI22yjDYNS5BfmcFp5octJ4KnqhWssk&#10;2S6a/6icUREQ+jRT4MRJSHGEVMyrJ97cDTLoooWsxnAxHV+OVn3af4nMdC1fXHHmpaOJH3/+OP76&#10;c/z9nVGMDBoDNoS7C4RM0w1M9Gzu40jBrHvqo8tfUsQoT/YeLvbqKTGVL1X14n1FKUW5t/W7eV38&#10;Fw+3Q8T0QYNjedPySOMrrsr9R0zUCUHvIbmYh1tjbRmh9f8ECJgjIrd+ajHv0rSZzno20B1Izi5E&#10;sx2oVBFU4GR0KXR+FHmSj8+F9OFHW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V4CIdQAAAAI&#10;AQAADwAAAAAAAAABACAAAAAiAAAAZHJzL2Rvd25yZXYueG1sUEsBAhQAFAAAAAgAh07iQABSOCmu&#10;AQAAUA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color w:val="000000"/>
          <w:sz w:val="24"/>
          <w:szCs w:val="24"/>
        </w:rPr>
        <w:t>合同双方当事人没有按照第</w:t>
      </w:r>
      <w:r>
        <w:rPr>
          <w:rFonts w:ascii="仿宋" w:hAnsi="仿宋" w:eastAsia="仿宋" w:cs="仿宋"/>
          <w:color w:val="000000"/>
          <w:sz w:val="24"/>
          <w:szCs w:val="24"/>
        </w:rPr>
        <w:t>86.2</w:t>
      </w:r>
      <w:r>
        <w:rPr>
          <w:rFonts w:hint="eastAsia" w:ascii="仿宋" w:hAnsi="仿宋" w:eastAsia="仿宋" w:cs="仿宋"/>
          <w:color w:val="000000"/>
          <w:sz w:val="24"/>
          <w:szCs w:val="24"/>
        </w:rPr>
        <w:t>款规定进一步协商的，或虽然协商但未在规定期限内达成一致的，合同双方或一方当事人可在争议发生后的</w:t>
      </w:r>
      <w:r>
        <w:rPr>
          <w:rFonts w:ascii="仿宋" w:hAnsi="仿宋" w:eastAsia="仿宋" w:cs="仿宋"/>
          <w:color w:val="000000"/>
          <w:sz w:val="24"/>
          <w:szCs w:val="24"/>
        </w:rPr>
        <w:t>28</w:t>
      </w:r>
      <w:r>
        <w:rPr>
          <w:rFonts w:hint="eastAsia" w:ascii="仿宋" w:hAnsi="仿宋" w:eastAsia="仿宋" w:cs="仿宋"/>
          <w:color w:val="000000"/>
          <w:sz w:val="24"/>
          <w:szCs w:val="24"/>
        </w:rPr>
        <w:t>天内，将争议提交争议调解或认定机构处理，或直接按照专用条款第</w:t>
      </w:r>
      <w:r>
        <w:rPr>
          <w:rFonts w:ascii="仿宋" w:hAnsi="仿宋" w:eastAsia="仿宋" w:cs="仿宋"/>
          <w:color w:val="000000"/>
          <w:sz w:val="24"/>
          <w:szCs w:val="24"/>
        </w:rPr>
        <w:t>86.6</w:t>
      </w:r>
      <w:r>
        <w:rPr>
          <w:rFonts w:hint="eastAsia" w:ascii="仿宋" w:hAnsi="仿宋" w:eastAsia="仿宋" w:cs="仿宋"/>
          <w:color w:val="000000"/>
          <w:sz w:val="24"/>
          <w:szCs w:val="24"/>
        </w:rPr>
        <w:t>款规定提请仲裁或诉讼。</w:t>
      </w:r>
    </w:p>
    <w:p>
      <w:pPr>
        <w:pStyle w:val="2"/>
        <w:tabs>
          <w:tab w:val="left" w:pos="13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86.4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upright="1"/>
                    </wps:wsp>
                  </a:graphicData>
                </a:graphic>
              </wp:anchor>
            </w:drawing>
          </mc:Choice>
          <mc:Fallback>
            <w:pict>
              <v:shape id="_x0000_s1026"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MPFC964BAABQAwAADgAAAGRycy9lMm9Eb2MueG1srVNBbtsw&#10;ELwXyB8I3mMqThEbguUAgZFeirZA2gfQFGURILkEl7bkDyQ/6KmX3vsuv6NL2nHa9JJDLxS5O5zd&#10;maUWt6OzbKcjGvANv5pUnGmvoDV+0/BvX+8v55xhkr6VFrxu+F4jv11evFsModZT6MG2OjIi8VgP&#10;oeF9SqEWAlWvncQJBO0p2UF0MtExbkQb5UDszoppVd2IAWIbIiiNSNHVMclPjPEthNB1RukVqK3T&#10;Ph1Zo7YykSTsTUC+LN12nVbpc9ehTsw2nJSmslIR2q/zKpYLWW+iDL1RpxbkW1p4pclJ46nomWol&#10;k2TbaP6hckZFQOjSRIETRyHFEVJxVb3y5qGXQRctZDWGs+n4/2jVp92XyEzb8PmMMy8dTfzw/enw&#10;49fh5yOjGBk0BKwJ9xAImcY7GOnZPMeRgln32EWXv6SIUZ7s3Z/t1WNiKl+qpvNZRSlFuevZ/P1N&#10;8V+83A4R0wcNjuVNwyONr7gqdx8xUScEfYbkYh7ujbVlhNb/FSBgjojc+rHFvEvjejzpWUO7Jznb&#10;EM2mp1JFUIGT0aXQ6VHkSf55LqQvP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c4X5nVAAAA&#10;CAEAAA8AAAAAAAAAAQAgAAAAIgAAAGRycy9kb3ducmV2LnhtbFBLAQIUABQAAAAIAIdO4kAw8UL3&#10;rgEAAFA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color w:val="000000"/>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建设工程安全监督机构，负责有关工程安全方面争议的调解或认定；</w:t>
      </w:r>
    </w:p>
    <w:p>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建设工程质量监督机构，负责有关工程质量方面争议的调解或认定；</w:t>
      </w:r>
    </w:p>
    <w:p>
      <w:pPr>
        <w:pStyle w:val="2"/>
        <w:adjustRightInd w:val="0"/>
        <w:snapToGrid w:val="0"/>
        <w:spacing w:line="360" w:lineRule="auto"/>
        <w:ind w:left="1620"/>
        <w:rPr>
          <w:rFonts w:ascii="仿宋" w:hAnsi="仿宋" w:eastAsia="仿宋" w:cs="Times New Roman"/>
          <w:b/>
          <w:bCs/>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建设工程造价管理机构，负责有关工程造价方面争议的调解或认定。</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86.5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upright="1"/>
                    </wps:wsp>
                  </a:graphicData>
                </a:graphic>
              </wp:anchor>
            </w:drawing>
          </mc:Choice>
          <mc:Fallback>
            <w:pict>
              <v:shape id="_x0000_s1026" o:spid="_x0000_s1026" o:spt="202" type="#_x0000_t202" style="position:absolute;left:0pt;margin-left:-9pt;margin-top:2.55pt;height:36.6pt;width:72pt;z-index:252044288;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4lxqXa4BAABPAwAADgAAAGRycy9lMm9Eb2MueG1srVNBbtsw&#10;ELwXyB8I3mPKhmEkguUAhZFegrRA2gfQFGkRILkEl7bkD7Q/6KmX3vsuv6Mr2nHa9JJDLxQ5u5rd&#10;mSWXd4N3bK8TWggNn04qznRQ0NqwbfiXz/fXN5xhlqGVDoJu+EEjv1tdvVv2sdYz6MC1OjEiCVj3&#10;seFdzrEWAlWnvcQJRB0oaCB5memYtqJNsid278Ssqhaih9TGBEojEro+BfmZMb2FEIyxSq9B7bwO&#10;+cSatJOZJGFnI/JV6dYYrfJHY1Bn5hpOSnNZqQjtN+MqVktZb5OMnVXnFuRbWnilyUsbqOiFai2z&#10;ZLtk/6HyViVAMHmiwIuTkOIIqZhWr7x56mTURQtZjfFiOv4/WvW4/5SYbRt+u+AsSE8TP37/dvzx&#10;6/jzKyOMDOoj1pT3FCkzD+9hoGvzjCOBo+7BJD9+SRGjONl7uNirh8wUgbfT+byiiKLQfDG/mRX7&#10;xcvPMWH+oMGzcdPwRNMrpsr9A2ZqhFKfU8ZaAe6tc2WCLvwFUOKIiLHzU4fjLg+b4SxnA+2B1Oxi&#10;stuOShU9JZ18LoXOd2Ic5J/nQvryDl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Zba03VAAAA&#10;CAEAAA8AAAAAAAAAAQAgAAAAIgAAAGRycy9kb3ducmV2LnhtbFBLAQIUABQAAAAIAIdO4kDiXGpd&#10;rgEAAE8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color w:val="000000"/>
          <w:sz w:val="24"/>
          <w:szCs w:val="24"/>
        </w:rPr>
        <w:t>合同双方当事人应在收到争议调解或认定机构书面结果后的</w:t>
      </w:r>
      <w:r>
        <w:rPr>
          <w:rFonts w:ascii="仿宋" w:hAnsi="仿宋" w:eastAsia="仿宋" w:cs="仿宋"/>
          <w:color w:val="000000"/>
          <w:sz w:val="24"/>
          <w:szCs w:val="24"/>
        </w:rPr>
        <w:t>28</w:t>
      </w:r>
      <w:r>
        <w:rPr>
          <w:rFonts w:hint="eastAsia" w:ascii="仿宋" w:hAnsi="仿宋" w:eastAsia="仿宋" w:cs="仿宋"/>
          <w:color w:val="000000"/>
          <w:sz w:val="24"/>
          <w:szCs w:val="24"/>
        </w:rPr>
        <w:t>天内，对调解或认定结果以书面形式予以确认。</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86.6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upright="1"/>
                    </wps:wsp>
                  </a:graphicData>
                </a:graphic>
              </wp:anchor>
            </w:drawing>
          </mc:Choice>
          <mc:Fallback>
            <w:pict>
              <v:shape id="_x0000_s1026"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hK+XtK4BAABQAwAADgAAAGRycy9lMm9Eb2MueG1srVPBbhMx&#10;EL0j8Q+W72S3aSnRKptKVVQuCJAKH+B47awl22N5nOzmB+APOHHhznflOxh70xTKpYdevPab8Zt5&#10;b7zLm9FZtlcRDfiWX8xqzpSX0Bm/bfnXL3dvFpxhEr4TFrxq+UEhv1m9frUcQqPm0IPtVGRE4rEZ&#10;Qsv7lEJTVSh75QTOIChPQQ3RiUTHuK26KAZid7aa1/V1NUDsQgSpEAldT0F+YozPIQStjVRrkDun&#10;fJpYo7IikSTsTUC+Kt1qrWT6pDWqxGzLSWkqKxWh/Sav1Wopmm0UoTfy1IJ4TgtPNDlhPBU9U61F&#10;EmwXzX9UzsgICDrNJLhqElIcIRUX9RNv7nsRVNFCVmM4m44vRys/7j9HZrqWL2juXjia+PHH9+PP&#10;38df3xhhZNAQsKG8+0CZabyFkZ7NA44EZt2jji5/SRGjONl7ONurxsRkvlTPF+9qCkmKXV5eXV+9&#10;zTTV4+0QMb1X4FjetDzS+IqrYv8B05T6kJKLebgz1pYRWv8PQJwZqXLrU4t5l8bNeNKzge5AcnYh&#10;mm1PpYqgkk5Gl55OjyJP8u9zIX38EV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gn6sjVAAAA&#10;CAEAAA8AAAAAAAAAAQAgAAAAIgAAAGRycy9kb3ducmV2LnhtbFBLAQIUABQAAAAIAIdO4kCEr5e0&#10;rgEAAFA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color w:val="000000"/>
          <w:sz w:val="24"/>
          <w:szCs w:val="24"/>
        </w:rPr>
        <w:t>若合同双方或一方当事人在收到争议调解或认定机构的书面结果后明确表示不同意，或在</w:t>
      </w:r>
      <w:r>
        <w:rPr>
          <w:rFonts w:ascii="仿宋" w:hAnsi="仿宋" w:eastAsia="仿宋" w:cs="仿宋"/>
          <w:color w:val="000000"/>
          <w:sz w:val="24"/>
          <w:szCs w:val="24"/>
        </w:rPr>
        <w:t>28</w:t>
      </w:r>
      <w:r>
        <w:rPr>
          <w:rFonts w:hint="eastAsia" w:ascii="仿宋" w:hAnsi="仿宋" w:eastAsia="仿宋" w:cs="仿宋"/>
          <w:color w:val="000000"/>
          <w:sz w:val="24"/>
          <w:szCs w:val="24"/>
        </w:rPr>
        <w:t>天内没有书面确认，任何一方均可按照专用条款约定的下列任一种方式解决争议：</w:t>
      </w:r>
    </w:p>
    <w:p>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向约定的仲裁委员会申请仲裁；</w:t>
      </w:r>
    </w:p>
    <w:p>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向有管辖权的人民法院提起诉讼。</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86.7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upright="1"/>
                    </wps:wsp>
                  </a:graphicData>
                </a:graphic>
              </wp:anchor>
            </w:drawing>
          </mc:Choice>
          <mc:Fallback>
            <w:pict>
              <v:shape id="_x0000_s1026"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tm7SzK4BAABPAwAADgAAAGRycy9lMm9Eb2MueG1srVNBbtsw&#10;ELwXyB8I3mvKqZs2guUAgZFcirZA2gfQFGkRELkEl7bkD7Q/6KmX3vsuv6NL2nGa5JJDLhQ5u5rd&#10;mSXnV6Pr2VZHtOAbPp1UnGmvoLV+3fDv327efuQMk/St7MHrhu808qvF2Zv5EGp9Dh30rY6MSDzW&#10;Q2h4l1KohUDVaSdxAkF7ChqITiY6xrVooxyI3fXivKouxACxDRGURiR0eQjyI2N8CSEYY5Vegto4&#10;7dOBNepeJpKEnQ3IF6VbY7RKX4xBnVjfcFKaykpFaL/Kq1jMZb2OMnRWHVuQL2nhiSYnraeiJ6ql&#10;TJJton1G5ayKgGDSRIETByHFEVIxrZ54c9fJoIsWshrDyXR8PVr1efs1Mts2/PI9Z146mvj+18/9&#10;77/7Pz8YYWTQELCmvLtAmWm8hpGuzT2OBGbdo4kuf0kRozjZuzvZq8fEFIGX09msooii0Oyieveh&#10;sIuHn0PEdKvBsbxpeKTpFVPl9hMmaoRS71NyLQ83tu/LBHv/CKDEjIjc+aHDvEvjajzKWUG7IzWb&#10;EO26o1JFT0knn0uh453Ig/z/XEgf3sHi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rqDlTVAAAA&#10;CAEAAA8AAAAAAAAAAQAgAAAAIgAAAGRycy9kb3ducmV2LnhtbFBLAQIUABQAAAAIAIdO4kC2btLM&#10;rgEAAE8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color w:val="000000"/>
          <w:sz w:val="24"/>
          <w:szCs w:val="24"/>
        </w:rPr>
        <w:t>争议期间，除下列情况停止施工外，合同双方当事人都应继续履行合同，保持工程连续施工，保护好已完工程：</w:t>
      </w:r>
    </w:p>
    <w:p>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(1) </w:t>
      </w:r>
      <w:r>
        <w:rPr>
          <w:rFonts w:hint="eastAsia" w:ascii="仿宋" w:hAnsi="仿宋" w:eastAsia="仿宋" w:cs="仿宋"/>
          <w:color w:val="000000"/>
          <w:sz w:val="24"/>
          <w:szCs w:val="24"/>
        </w:rPr>
        <w:t>合同双方当事人协商同意；</w:t>
      </w:r>
    </w:p>
    <w:p>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(2) </w:t>
      </w:r>
      <w:r>
        <w:rPr>
          <w:rFonts w:hint="eastAsia" w:ascii="仿宋" w:hAnsi="仿宋" w:eastAsia="仿宋" w:cs="仿宋"/>
          <w:color w:val="000000"/>
          <w:sz w:val="24"/>
          <w:szCs w:val="24"/>
        </w:rPr>
        <w:t>合同一方当事人违约导致合同无法履行；</w:t>
      </w:r>
    </w:p>
    <w:p>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(3) </w:t>
      </w:r>
      <w:r>
        <w:rPr>
          <w:rFonts w:hint="eastAsia" w:ascii="仿宋" w:hAnsi="仿宋" w:eastAsia="仿宋" w:cs="仿宋"/>
          <w:color w:val="000000"/>
          <w:sz w:val="24"/>
          <w:szCs w:val="24"/>
        </w:rPr>
        <w:t>工程造价管理机构调解需要，且</w:t>
      </w:r>
      <w:r>
        <w:rPr>
          <w:rFonts w:hint="eastAsia" w:ascii="仿宋" w:hAnsi="仿宋" w:eastAsia="仿宋" w:cs="仿宋"/>
          <w:sz w:val="24"/>
          <w:szCs w:val="24"/>
        </w:rPr>
        <w:t>合同双方当事人</w:t>
      </w:r>
      <w:r>
        <w:rPr>
          <w:rFonts w:hint="eastAsia" w:ascii="仿宋" w:hAnsi="仿宋" w:eastAsia="仿宋" w:cs="仿宋"/>
          <w:color w:val="000000"/>
          <w:sz w:val="24"/>
          <w:szCs w:val="24"/>
        </w:rPr>
        <w:t>同意；</w:t>
      </w:r>
    </w:p>
    <w:p>
      <w:pPr>
        <w:pStyle w:val="2"/>
        <w:adjustRightInd w:val="0"/>
        <w:snapToGrid w:val="0"/>
        <w:spacing w:line="360" w:lineRule="auto"/>
        <w:ind w:left="1620"/>
        <w:rPr>
          <w:rFonts w:ascii="仿宋" w:hAnsi="仿宋" w:eastAsia="仿宋" w:cs="Times New Roman"/>
          <w:color w:val="000000"/>
          <w:sz w:val="24"/>
          <w:szCs w:val="24"/>
        </w:rPr>
      </w:pPr>
      <w:r>
        <w:rPr>
          <w:rFonts w:ascii="仿宋" w:hAnsi="仿宋" w:eastAsia="仿宋" w:cs="仿宋"/>
          <w:color w:val="000000"/>
          <w:sz w:val="24"/>
          <w:szCs w:val="24"/>
        </w:rPr>
        <w:t xml:space="preserve">(4) </w:t>
      </w:r>
      <w:r>
        <w:rPr>
          <w:rFonts w:hint="eastAsia" w:ascii="仿宋" w:hAnsi="仿宋" w:eastAsia="仿宋" w:cs="仿宋"/>
          <w:color w:val="000000"/>
          <w:sz w:val="24"/>
          <w:szCs w:val="24"/>
        </w:rPr>
        <w:t>仲裁委员会仲裁需要，且</w:t>
      </w:r>
      <w:r>
        <w:rPr>
          <w:rFonts w:hint="eastAsia" w:ascii="仿宋" w:hAnsi="仿宋" w:eastAsia="仿宋" w:cs="仿宋"/>
          <w:sz w:val="24"/>
          <w:szCs w:val="24"/>
        </w:rPr>
        <w:t>合同双方当事人</w:t>
      </w:r>
      <w:r>
        <w:rPr>
          <w:rFonts w:hint="eastAsia" w:ascii="仿宋" w:hAnsi="仿宋" w:eastAsia="仿宋" w:cs="仿宋"/>
          <w:color w:val="000000"/>
          <w:sz w:val="24"/>
          <w:szCs w:val="24"/>
        </w:rPr>
        <w:t>同意：</w:t>
      </w:r>
    </w:p>
    <w:p>
      <w:pPr>
        <w:pStyle w:val="2"/>
        <w:adjustRightInd w:val="0"/>
        <w:snapToGrid w:val="0"/>
        <w:spacing w:line="360" w:lineRule="auto"/>
        <w:ind w:firstLine="1560" w:firstLineChars="650"/>
        <w:rPr>
          <w:rFonts w:ascii="仿宋" w:hAnsi="仿宋" w:eastAsia="仿宋" w:cs="Times New Roman"/>
          <w:color w:val="000000"/>
          <w:sz w:val="24"/>
          <w:szCs w:val="24"/>
        </w:rPr>
      </w:pPr>
      <w:r>
        <w:rPr>
          <w:rFonts w:ascii="仿宋" w:hAnsi="仿宋" w:eastAsia="仿宋" w:cs="仿宋"/>
          <w:color w:val="000000"/>
          <w:sz w:val="24"/>
          <w:szCs w:val="24"/>
        </w:rPr>
        <w:t xml:space="preserve">(5) </w:t>
      </w:r>
      <w:r>
        <w:rPr>
          <w:rFonts w:hint="eastAsia" w:ascii="仿宋" w:hAnsi="仿宋" w:eastAsia="仿宋" w:cs="仿宋"/>
          <w:color w:val="000000"/>
          <w:sz w:val="24"/>
          <w:szCs w:val="24"/>
        </w:rPr>
        <w:t>人民法院诉讼需要。</w:t>
      </w:r>
    </w:p>
    <w:p>
      <w:pPr>
        <w:pStyle w:val="2"/>
        <w:tabs>
          <w:tab w:val="left" w:pos="1620"/>
        </w:tabs>
        <w:adjustRightInd w:val="0"/>
        <w:snapToGrid w:val="0"/>
        <w:spacing w:line="240" w:lineRule="exact"/>
        <w:ind w:right="-24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42" w:name="_Toc469384071"/>
      <w:bookmarkStart w:id="343" w:name="_Toc13289"/>
      <w:bookmarkStart w:id="344" w:name="_Toc10624912"/>
      <w:r>
        <w:rPr>
          <w:rFonts w:ascii="仿宋" w:hAnsi="仿宋" w:eastAsia="仿宋" w:cs="仿宋"/>
          <w:b/>
          <w:bCs/>
          <w:color w:val="000000"/>
          <w:sz w:val="24"/>
          <w:szCs w:val="24"/>
        </w:rPr>
        <w:t xml:space="preserve">87  </w:t>
      </w:r>
      <w:r>
        <w:rPr>
          <w:rFonts w:hint="eastAsia" w:ascii="仿宋" w:hAnsi="仿宋" w:eastAsia="仿宋" w:cs="仿宋"/>
          <w:b/>
          <w:bCs/>
          <w:color w:val="000000"/>
          <w:sz w:val="24"/>
          <w:szCs w:val="24"/>
        </w:rPr>
        <w:t>合同解除</w:t>
      </w:r>
      <w:bookmarkEnd w:id="342"/>
      <w:bookmarkEnd w:id="343"/>
      <w:bookmarkEnd w:id="344"/>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87.1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upright="1"/>
                    </wps:wsp>
                  </a:graphicData>
                </a:graphic>
              </wp:anchor>
            </w:drawing>
          </mc:Choice>
          <mc:Fallback>
            <w:pict>
              <v:shape id="_x0000_s1026"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DaNeTVrgEAAFADAAAOAAAAZHJzL2Uyb0RvYy54bWytU8FuGyEQ&#10;vVfKPyDuNZutkjorryNFVnKp2kppPgCz4EUCBgH2rn+g/YOeeum93+Xv6MA6TppecsiFhZnhzXtv&#10;2MX1aA3ZyRA1uJaezypKpBPQabdp6cO32/dzSmLiruMGnGzpXkZ6vTx7txh8I2vowXQyEARxsRl8&#10;S/uUfMNYFL20PM7AS4dJBcHyhMewYV3gA6Jbw+qqumQDhM4HEDJGjK6mJD0ihtcAglJayBWIrZUu&#10;TahBGp5QUuy1j3RZ2ColRfqiVJSJmJai0lRWbIL7dV7ZcsGbTeC+1+JIgb+GwgtNlmuHTU9QK544&#10;2Qb9H5TVIkAElWYCLJuEFEdQxXn1wpv7nntZtKDV0Z9Mj28HKz7vvgaiu5bOryhx3OLEDz9/HH79&#10;Ofz+TjCGBg0+Nlh377EyjTcw4rN5jEcMZt2jCjZ/URHBPNq7P9krx0REvlTV848VpgTm6ssPF/VF&#10;hmFPt32I6U6CJXnT0oDjK67y3aeYptLHktzMwa02pozQuH8CiJkjLFOfKOZdGtfjUc8auj3K2fqg&#10;Nz22KoJKORpdOB0fRZ7k83MBffoRl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uybptQAAAAI&#10;AQAADwAAAAAAAAABACAAAAAiAAAAZHJzL2Rvd25yZXYueG1sUEsBAhQAFAAAAAgAh07iQNo15NWu&#10;AQAAUA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color w:val="000000"/>
          <w:sz w:val="24"/>
          <w:szCs w:val="24"/>
        </w:rPr>
        <w:t>合同双方当事人协商一致，可以解除合同。</w:t>
      </w:r>
    </w:p>
    <w:p>
      <w:pPr>
        <w:rPr>
          <w:rFonts w:cs="Times New Roman"/>
        </w:rPr>
      </w:pPr>
    </w:p>
    <w:p>
      <w:pPr>
        <w:pStyle w:val="2"/>
        <w:tabs>
          <w:tab w:val="left" w:pos="1320"/>
        </w:tabs>
        <w:adjustRightInd w:val="0"/>
        <w:snapToGrid w:val="0"/>
        <w:spacing w:line="360" w:lineRule="auto"/>
        <w:rPr>
          <w:rFonts w:ascii="仿宋" w:hAnsi="仿宋" w:eastAsia="仿宋" w:cs="Times New Roman"/>
          <w:color w:val="000000"/>
          <w:sz w:val="24"/>
          <w:szCs w:val="24"/>
        </w:rPr>
      </w:pPr>
      <w: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upright="1"/>
                    </wps:wsp>
                  </a:graphicData>
                </a:graphic>
              </wp:anchor>
            </w:drawing>
          </mc:Choice>
          <mc:Fallback>
            <w:pict>
              <v:shape id="_x0000_s1026"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AfVH0KrAEAAE8DAAAOAAAAZHJzL2Uyb0RvYy54bWytU8GO&#10;0zAQvSPxD5bvNOlSEI2arrSqlgsCpIUPcB27sWR7LI/bpD8Af8CJC3e+q9/B2Ol2YbnsYS/O+M3k&#10;zbw3yep6dJYdVEQDvuXzWc2Z8hI643ct//rl9tU7zjAJ3wkLXrX8qJBfr1++WA2hUVfQg+1UZETi&#10;sRlCy/uUQlNVKHvlBM4gKE9JDdGJRNe4q7ooBmJ3trqq67fVALELEaRCJHQzJfmZMT6FELQ2Um1A&#10;7p3yaWKNyopEkrA3Afm6TKu1kumT1qgSsy0npamc1ITibT6r9Uo0uyhCb+R5BPGUER5pcsJ4anqh&#10;2ogk2D6a/6ickREQdJpJcNUkpDhCKub1I2/uehFU0UJWY7iYjs9HKz8ePkdmupYvyRIvHG389OP7&#10;6efv069vjDAyaAjYUN1doMo03sBIn809jgRm3aOOLj9JEaM8cR0v9qoxMUngcr5Y1JSRlFos37ym&#10;mNirh5dDxPRegWM5aHmk7RVTxeEDpqn0viT38nBrrC0btP4fgDgzUuXJpwlzlMbteJazhe5IavYh&#10;ml1PrYqeUk4+l5nO30Re5N/3QvrwH6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7o+PnXAAAA&#10;CgEAAA8AAAAAAAAAAQAgAAAAIgAAAGRycy9kb3ducmV2LnhtbFBLAQIUABQAAAAIAIdO4kAfVH0K&#10;rAEAAE8DAAAOAAAAAAAAAAEAIAAAACY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color w:val="000000"/>
          <w:sz w:val="24"/>
          <w:szCs w:val="24"/>
        </w:rPr>
        <w:t xml:space="preserve">87.2  </w:t>
      </w:r>
      <w:r>
        <w:rPr>
          <w:rFonts w:ascii="仿宋" w:hAnsi="仿宋" w:eastAsia="仿宋" w:cs="仿宋"/>
          <w:b/>
          <w:bCs/>
          <w:color w:val="000000"/>
          <w:sz w:val="24"/>
          <w:szCs w:val="24"/>
          <w:u w:val="dotted"/>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因不可抗力事件致使合同无法继续履行的，合同双方当事人可以解除合同。</w:t>
      </w:r>
    </w:p>
    <w:p>
      <w:pPr>
        <w:rPr>
          <w:rFonts w:cs="Times New Roman"/>
        </w:rPr>
      </w:pPr>
    </w:p>
    <w:p>
      <w:pPr>
        <w:pStyle w:val="2"/>
        <w:tabs>
          <w:tab w:val="left" w:pos="1320"/>
        </w:tabs>
        <w:adjustRightInd w:val="0"/>
        <w:snapToGrid w:val="0"/>
        <w:spacing w:line="36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87.3 </w:t>
      </w:r>
      <w:r>
        <w:rPr>
          <w:rFonts w:ascii="仿宋" w:hAnsi="仿宋" w:eastAsia="仿宋" w:cs="仿宋"/>
          <w:color w:val="000000"/>
          <w:sz w:val="24"/>
          <w:szCs w:val="24"/>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upright="1"/>
                    </wps:wsp>
                  </a:graphicData>
                </a:graphic>
              </wp:anchor>
            </w:drawing>
          </mc:Choice>
          <mc:Fallback>
            <w:pict>
              <v:shape id="_x0000_s1026"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j5tdKK0BAABPAwAADgAAAGRycy9lMm9Eb2MueG1srVNLbtsw&#10;EN0XyB0I7mvKqVLUguUAgZFsirRA2gPQFGkR4A8c2pIv0N6gq26677l8jg4px2nTTRbZUOSb0Zt5&#10;b8jl9WgN2csI2ruWzmcVJdIJ32m3benXL7dvP1ACibuOG+9kSw8S6PXq4s1yCI289L03nYwESRw0&#10;Q2hpn1JoGAPRS8th5oN0GFQ+Wp7wGLesi3xAdmvYZVW9Z4OPXYheSABE11OQnhjjSwi9UlrItRc7&#10;K12aWKM0PKEk6HUAuirdKiVF+qQUyERMS1FpKisWwf0mr2y15M028tBrcWqBv6SFZ5os1w6LnqnW&#10;PHGyi/o/KqtF9OBVmglv2SSkOIIq5tUzbx56HmTRglZDOJsOr0cr7vefI9FdSxfvKHHc4sSPP74f&#10;f/4+/vpGEEODhgAN5j0EzEzjjR/x2jzigGDWPapo8xcVEYyjvYezvXJMRCC4mNd1hRGBobqq68VV&#10;ZmFPP4cI6U56S/KmpRGnV0zl+4+QptTHlFzL+VttTJmgcf8AyJkRljufOsy7NG7Gk5yN7w6oZhei&#10;3vZYqugp6ehz6el0J/Ig/z4X0qd3sP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t/8+dUAAAAI&#10;AQAADwAAAAAAAAABACAAAAAiAAAAZHJzL2Rvd25yZXYueG1sUEsBAhQAFAAAAAgAh07iQI+bXSit&#10;AQAATw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color w:val="000000"/>
          <w:sz w:val="24"/>
          <w:szCs w:val="24"/>
        </w:rPr>
        <w:t>承包人有下列情形之一者，发包人可以解除合同：</w:t>
      </w:r>
    </w:p>
    <w:p>
      <w:pPr>
        <w:pStyle w:val="2"/>
        <w:numPr>
          <w:ilvl w:val="0"/>
          <w:numId w:val="22"/>
        </w:numPr>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承包人未能按照第</w:t>
      </w:r>
      <w:r>
        <w:rPr>
          <w:rFonts w:ascii="仿宋" w:hAnsi="仿宋" w:eastAsia="仿宋" w:cs="仿宋"/>
          <w:color w:val="000000"/>
          <w:sz w:val="24"/>
          <w:szCs w:val="24"/>
        </w:rPr>
        <w:t>34.2</w:t>
      </w:r>
      <w:r>
        <w:rPr>
          <w:rFonts w:hint="eastAsia" w:ascii="仿宋" w:hAnsi="仿宋" w:eastAsia="仿宋" w:cs="仿宋"/>
          <w:color w:val="000000"/>
          <w:sz w:val="24"/>
          <w:szCs w:val="24"/>
        </w:rPr>
        <w:t>款规定的开工期限内开工，经监理工程师催告后的</w:t>
      </w:r>
      <w:r>
        <w:rPr>
          <w:rFonts w:ascii="仿宋" w:hAnsi="仿宋" w:eastAsia="仿宋" w:cs="仿宋"/>
          <w:color w:val="000000"/>
          <w:sz w:val="24"/>
          <w:szCs w:val="24"/>
        </w:rPr>
        <w:t>28</w:t>
      </w:r>
      <w:r>
        <w:rPr>
          <w:rFonts w:hint="eastAsia" w:ascii="仿宋" w:hAnsi="仿宋" w:eastAsia="仿宋" w:cs="仿宋"/>
          <w:color w:val="000000"/>
          <w:sz w:val="24"/>
          <w:szCs w:val="24"/>
        </w:rPr>
        <w:t>天内仍未开工的；</w:t>
      </w:r>
    </w:p>
    <w:p>
      <w:pPr>
        <w:pStyle w:val="2"/>
        <w:numPr>
          <w:ilvl w:val="0"/>
          <w:numId w:val="22"/>
        </w:numPr>
        <w:adjustRightInd w:val="0"/>
        <w:snapToGrid w:val="0"/>
        <w:spacing w:line="360" w:lineRule="auto"/>
        <w:ind w:left="1621" w:leftChars="771" w:hanging="2"/>
        <w:rPr>
          <w:rFonts w:ascii="仿宋" w:hAnsi="仿宋" w:eastAsia="仿宋" w:cs="Times New Roman"/>
          <w:color w:val="000000"/>
          <w:sz w:val="24"/>
          <w:szCs w:val="24"/>
        </w:rPr>
      </w:pPr>
      <w:r>
        <w:rPr>
          <w:rFonts w:hint="eastAsia" w:ascii="仿宋" w:hAnsi="仿宋" w:eastAsia="仿宋" w:cs="仿宋"/>
          <w:color w:val="000000"/>
          <w:sz w:val="24"/>
          <w:szCs w:val="24"/>
        </w:rPr>
        <w:t>按照第</w:t>
      </w:r>
      <w:r>
        <w:rPr>
          <w:rFonts w:ascii="仿宋" w:hAnsi="仿宋" w:eastAsia="仿宋" w:cs="仿宋"/>
          <w:color w:val="000000"/>
          <w:sz w:val="24"/>
          <w:szCs w:val="24"/>
        </w:rPr>
        <w:t>33</w:t>
      </w:r>
      <w:r>
        <w:rPr>
          <w:rFonts w:hint="eastAsia" w:ascii="仿宋" w:hAnsi="仿宋" w:eastAsia="仿宋" w:cs="仿宋"/>
          <w:color w:val="000000"/>
          <w:sz w:val="24"/>
          <w:szCs w:val="24"/>
        </w:rPr>
        <w:t>条规定的进度计划未表明有停工且监理工程师也未按照第</w:t>
      </w:r>
      <w:r>
        <w:rPr>
          <w:rFonts w:ascii="仿宋" w:hAnsi="仿宋" w:eastAsia="仿宋" w:cs="仿宋"/>
          <w:color w:val="000000"/>
          <w:sz w:val="24"/>
          <w:szCs w:val="24"/>
        </w:rPr>
        <w:t>35.1</w:t>
      </w:r>
      <w:r>
        <w:rPr>
          <w:rFonts w:hint="eastAsia" w:ascii="仿宋" w:hAnsi="仿宋" w:eastAsia="仿宋" w:cs="仿宋"/>
          <w:color w:val="000000"/>
          <w:sz w:val="24"/>
          <w:szCs w:val="24"/>
        </w:rPr>
        <w:t>款规定发出暂停施工令，但承包人停止施工时间持续达</w:t>
      </w:r>
      <w:r>
        <w:rPr>
          <w:rFonts w:ascii="仿宋" w:hAnsi="仿宋" w:eastAsia="仿宋" w:cs="仿宋"/>
          <w:color w:val="000000"/>
          <w:sz w:val="24"/>
          <w:szCs w:val="24"/>
        </w:rPr>
        <w:t>56</w:t>
      </w:r>
      <w:r>
        <w:rPr>
          <w:rFonts w:hint="eastAsia" w:ascii="仿宋" w:hAnsi="仿宋" w:eastAsia="仿宋" w:cs="仿宋"/>
          <w:color w:val="000000"/>
          <w:sz w:val="24"/>
          <w:szCs w:val="24"/>
        </w:rPr>
        <w:t>天或累计停止施工时间达</w:t>
      </w:r>
      <w:r>
        <w:rPr>
          <w:rFonts w:ascii="仿宋" w:hAnsi="仿宋" w:eastAsia="仿宋" w:cs="仿宋"/>
          <w:color w:val="000000"/>
          <w:sz w:val="24"/>
          <w:szCs w:val="24"/>
        </w:rPr>
        <w:t>70</w:t>
      </w:r>
      <w:r>
        <w:rPr>
          <w:rFonts w:hint="eastAsia" w:ascii="仿宋" w:hAnsi="仿宋" w:eastAsia="仿宋" w:cs="仿宋"/>
          <w:color w:val="000000"/>
          <w:sz w:val="24"/>
          <w:szCs w:val="24"/>
        </w:rPr>
        <w:t>天的；</w:t>
      </w:r>
    </w:p>
    <w:p>
      <w:pPr>
        <w:pStyle w:val="2"/>
        <w:numPr>
          <w:ilvl w:val="0"/>
          <w:numId w:val="22"/>
        </w:numPr>
        <w:tabs>
          <w:tab w:val="left" w:pos="1680"/>
        </w:tabs>
        <w:adjustRightInd w:val="0"/>
        <w:snapToGrid w:val="0"/>
        <w:spacing w:line="360" w:lineRule="auto"/>
        <w:ind w:left="1659" w:leftChars="770" w:hanging="42"/>
        <w:rPr>
          <w:rFonts w:ascii="仿宋" w:hAnsi="仿宋" w:eastAsia="仿宋" w:cs="Times New Roman"/>
          <w:color w:val="000000"/>
          <w:sz w:val="24"/>
          <w:szCs w:val="24"/>
        </w:rPr>
      </w:pPr>
      <w:r>
        <w:rPr>
          <w:rFonts w:hint="eastAsia" w:ascii="仿宋" w:hAnsi="仿宋" w:eastAsia="仿宋" w:cs="仿宋"/>
          <w:color w:val="000000"/>
          <w:sz w:val="24"/>
          <w:szCs w:val="24"/>
        </w:rPr>
        <w:t>承包人违反第</w:t>
      </w:r>
      <w:r>
        <w:rPr>
          <w:rFonts w:ascii="仿宋" w:hAnsi="仿宋" w:eastAsia="仿宋" w:cs="仿宋"/>
          <w:color w:val="000000"/>
          <w:sz w:val="24"/>
          <w:szCs w:val="24"/>
        </w:rPr>
        <w:t>18.1</w:t>
      </w:r>
      <w:r>
        <w:rPr>
          <w:rFonts w:hint="eastAsia" w:ascii="仿宋" w:hAnsi="仿宋" w:eastAsia="仿宋" w:cs="仿宋"/>
          <w:color w:val="000000"/>
          <w:sz w:val="24"/>
          <w:szCs w:val="24"/>
        </w:rPr>
        <w:t>款或第</w:t>
      </w:r>
      <w:r>
        <w:rPr>
          <w:rFonts w:ascii="仿宋" w:hAnsi="仿宋" w:eastAsia="仿宋" w:cs="仿宋"/>
          <w:color w:val="000000"/>
          <w:sz w:val="24"/>
          <w:szCs w:val="24"/>
        </w:rPr>
        <w:t>51.4</w:t>
      </w:r>
      <w:r>
        <w:rPr>
          <w:rFonts w:hint="eastAsia" w:ascii="仿宋" w:hAnsi="仿宋" w:eastAsia="仿宋" w:cs="仿宋"/>
          <w:color w:val="000000"/>
          <w:sz w:val="24"/>
          <w:szCs w:val="24"/>
        </w:rPr>
        <w:t>款规定未经监理工程师批准，私自将已按照合同约定进入施工现场的施工设备、临时设施或材料运出施工现场的；</w:t>
      </w:r>
    </w:p>
    <w:p>
      <w:pPr>
        <w:pStyle w:val="2"/>
        <w:numPr>
          <w:ilvl w:val="0"/>
          <w:numId w:val="22"/>
        </w:numPr>
        <w:adjustRightInd w:val="0"/>
        <w:snapToGrid w:val="0"/>
        <w:spacing w:line="360" w:lineRule="auto"/>
        <w:ind w:left="1678" w:leftChars="799" w:firstLine="2"/>
        <w:rPr>
          <w:rFonts w:ascii="仿宋" w:hAnsi="仿宋" w:eastAsia="仿宋" w:cs="仿宋"/>
          <w:color w:val="000000"/>
          <w:sz w:val="24"/>
          <w:szCs w:val="24"/>
        </w:rPr>
      </w:pPr>
      <w:r>
        <w:rPr>
          <w:rFonts w:hint="eastAsia" w:ascii="仿宋" w:hAnsi="仿宋" w:eastAsia="仿宋" w:cs="仿宋"/>
          <w:color w:val="000000"/>
          <w:sz w:val="24"/>
          <w:szCs w:val="24"/>
        </w:rPr>
        <w:t>承包人拖延完工且能偿付的误期赔偿费已达到专用条款约定最高限额的；</w:t>
      </w:r>
      <w:r>
        <w:rPr>
          <w:rFonts w:ascii="仿宋" w:hAnsi="仿宋" w:eastAsia="仿宋" w:cs="仿宋"/>
          <w:color w:val="000000"/>
          <w:sz w:val="24"/>
          <w:szCs w:val="24"/>
        </w:rPr>
        <w:t xml:space="preserve"> </w:t>
      </w:r>
    </w:p>
    <w:p>
      <w:pPr>
        <w:pStyle w:val="2"/>
        <w:numPr>
          <w:ilvl w:val="0"/>
          <w:numId w:val="22"/>
        </w:numPr>
        <w:adjustRightInd w:val="0"/>
        <w:snapToGrid w:val="0"/>
        <w:spacing w:line="360" w:lineRule="auto"/>
        <w:ind w:left="2096" w:leftChars="771" w:hanging="477" w:hangingChars="199"/>
        <w:rPr>
          <w:rFonts w:ascii="仿宋" w:hAnsi="仿宋" w:eastAsia="仿宋" w:cs="Times New Roman"/>
          <w:color w:val="000000"/>
          <w:sz w:val="24"/>
          <w:szCs w:val="24"/>
        </w:rPr>
      </w:pPr>
      <w:r>
        <w:rPr>
          <w:rFonts w:hint="eastAsia" w:ascii="仿宋" w:hAnsi="仿宋" w:eastAsia="仿宋" w:cs="仿宋"/>
          <w:color w:val="000000"/>
          <w:sz w:val="24"/>
          <w:szCs w:val="24"/>
        </w:rPr>
        <w:t>承包人转包工程、违法分包或未经许可擅自分包工程的；</w:t>
      </w:r>
    </w:p>
    <w:p>
      <w:pPr>
        <w:pStyle w:val="2"/>
        <w:numPr>
          <w:ilvl w:val="0"/>
          <w:numId w:val="22"/>
        </w:numPr>
        <w:adjustRightInd w:val="0"/>
        <w:snapToGrid w:val="0"/>
        <w:spacing w:line="360" w:lineRule="auto"/>
        <w:ind w:left="1617" w:leftChars="770" w:firstLine="2"/>
        <w:rPr>
          <w:rFonts w:ascii="仿宋" w:hAnsi="仿宋" w:eastAsia="仿宋" w:cs="Times New Roman"/>
          <w:color w:val="000000"/>
          <w:sz w:val="24"/>
          <w:szCs w:val="24"/>
        </w:rPr>
      </w:pPr>
      <w:r>
        <w:rPr>
          <w:rFonts w:hint="eastAsia" w:ascii="仿宋" w:hAnsi="仿宋" w:eastAsia="仿宋" w:cs="仿宋"/>
          <w:color w:val="000000"/>
          <w:sz w:val="24"/>
          <w:szCs w:val="24"/>
        </w:rPr>
        <w:t>承包人未按照合同约定或监理工程师的指令，经监理工程师书面指出后仍未按要求改正的；</w:t>
      </w:r>
    </w:p>
    <w:p>
      <w:pPr>
        <w:pStyle w:val="2"/>
        <w:numPr>
          <w:ilvl w:val="0"/>
          <w:numId w:val="22"/>
        </w:numPr>
        <w:adjustRightInd w:val="0"/>
        <w:snapToGrid w:val="0"/>
        <w:spacing w:line="360" w:lineRule="auto"/>
        <w:ind w:left="2096" w:leftChars="771" w:hanging="477" w:hangingChars="199"/>
        <w:rPr>
          <w:rFonts w:ascii="仿宋" w:hAnsi="仿宋" w:eastAsia="仿宋" w:cs="Times New Roman"/>
          <w:color w:val="000000"/>
          <w:sz w:val="24"/>
          <w:szCs w:val="24"/>
        </w:rPr>
      </w:pPr>
      <w:r>
        <w:rPr>
          <w:rFonts w:hint="eastAsia" w:ascii="仿宋" w:hAnsi="仿宋" w:eastAsia="仿宋" w:cs="仿宋"/>
          <w:color w:val="000000"/>
          <w:sz w:val="24"/>
          <w:szCs w:val="24"/>
        </w:rPr>
        <w:t>承包人履行合同期间有欺诈行为的；</w:t>
      </w:r>
    </w:p>
    <w:p>
      <w:pPr>
        <w:pStyle w:val="2"/>
        <w:numPr>
          <w:ilvl w:val="0"/>
          <w:numId w:val="22"/>
        </w:numPr>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承包人向任何人付给或企图付给任何贿赂、礼品、赏金、回扣或其他贵重物品，以引诱或报偿他人，但付给承包人相关人员的奖励则属例外；</w:t>
      </w:r>
    </w:p>
    <w:p>
      <w:pPr>
        <w:pStyle w:val="2"/>
        <w:adjustRightInd w:val="0"/>
        <w:snapToGrid w:val="0"/>
        <w:spacing w:line="360" w:lineRule="auto"/>
        <w:ind w:left="1617"/>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承包人在缺陷责任期内未能对发生的缺陷进行修复，且又拒绝按照监理工程师指令再进行修补的；</w:t>
      </w:r>
    </w:p>
    <w:p>
      <w:pPr>
        <w:pStyle w:val="2"/>
        <w:adjustRightInd w:val="0"/>
        <w:snapToGrid w:val="0"/>
        <w:spacing w:line="360" w:lineRule="auto"/>
        <w:ind w:left="1680" w:leftChars="80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承包人无法继续履行、明确表示或以行为表明不履行合同约定主要义务的；</w:t>
      </w:r>
    </w:p>
    <w:p>
      <w:pPr>
        <w:pStyle w:val="2"/>
        <w:adjustRightInd w:val="0"/>
        <w:snapToGrid w:val="0"/>
        <w:spacing w:line="360" w:lineRule="auto"/>
        <w:ind w:left="1680"/>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承包人延迟履行合同约定主要义务，经催告后在合理期限内仍未履行的；</w:t>
      </w:r>
    </w:p>
    <w:p>
      <w:pPr>
        <w:pStyle w:val="2"/>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12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承包人破产或清偿的，但以机构重组或联合为目的的除外；</w:t>
      </w:r>
    </w:p>
    <w:p>
      <w:pPr>
        <w:spacing w:line="360" w:lineRule="auto"/>
        <w:ind w:left="1680" w:hanging="1680" w:hangingChars="800"/>
        <w:rPr>
          <w:rFonts w:ascii="仿宋" w:hAnsi="仿宋" w:eastAsia="仿宋" w:cs="Times New Roman"/>
          <w:color w:val="000000"/>
          <w:sz w:val="24"/>
          <w:szCs w:val="24"/>
        </w:rPr>
      </w:pPr>
      <w:r>
        <w:t xml:space="preserve">               </w:t>
      </w:r>
      <w:r>
        <w:rPr>
          <w:rFonts w:hint="eastAsia"/>
          <w:lang w:eastAsia="zh-CN"/>
        </w:rPr>
        <w:t>（</w:t>
      </w:r>
      <w:r>
        <w:rPr>
          <w:rFonts w:ascii="仿宋" w:hAnsi="仿宋" w:eastAsia="仿宋" w:cs="仿宋"/>
          <w:color w:val="000000"/>
          <w:sz w:val="24"/>
          <w:szCs w:val="24"/>
        </w:rPr>
        <w:t>13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承包人被认为是严重违反合同的其他违约行为。</w:t>
      </w:r>
    </w:p>
    <w:p>
      <w:pPr>
        <w:pStyle w:val="2"/>
        <w:adjustRightInd w:val="0"/>
        <w:snapToGrid w:val="0"/>
        <w:spacing w:line="360" w:lineRule="auto"/>
        <w:ind w:left="1619" w:leftChars="771"/>
        <w:rPr>
          <w:rFonts w:ascii="仿宋" w:hAnsi="仿宋" w:eastAsia="仿宋" w:cs="Times New Roman"/>
          <w:b/>
          <w:bCs/>
          <w:color w:val="000000"/>
          <w:sz w:val="24"/>
          <w:szCs w:val="24"/>
        </w:rPr>
      </w:pPr>
      <w:r>
        <w:rPr>
          <w:rFonts w:hint="eastAsia" w:ascii="仿宋" w:hAnsi="仿宋" w:eastAsia="仿宋" w:cs="仿宋"/>
          <w:color w:val="000000"/>
          <w:sz w:val="24"/>
          <w:szCs w:val="24"/>
        </w:rPr>
        <w:t>在这种情况下，发包人可自行或委托第三方实施、完成合同工程或其任何部分，并可使用根据第</w:t>
      </w:r>
      <w:r>
        <w:rPr>
          <w:rFonts w:ascii="仿宋" w:hAnsi="仿宋" w:eastAsia="仿宋" w:cs="仿宋"/>
          <w:color w:val="000000"/>
          <w:sz w:val="24"/>
          <w:szCs w:val="24"/>
        </w:rPr>
        <w:t>18.2</w:t>
      </w:r>
      <w:r>
        <w:rPr>
          <w:rFonts w:hint="eastAsia" w:ascii="仿宋" w:hAnsi="仿宋" w:eastAsia="仿宋" w:cs="仿宋"/>
          <w:color w:val="000000"/>
          <w:sz w:val="24"/>
          <w:szCs w:val="24"/>
        </w:rPr>
        <w:t>款留下的承包人临时工程，直至永久工程完工为止。</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87.4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upright="1"/>
                    </wps:wsp>
                  </a:graphicData>
                </a:graphic>
              </wp:anchor>
            </w:drawing>
          </mc:Choice>
          <mc:Fallback>
            <w:pict>
              <v:shape id="_x0000_s1026"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5P6FqK0BAABPAwAADgAAAGRycy9lMm9Eb2MueG1srVPBbhMx&#10;EL0j8Q+W72Q3pUF0lU0lFJULAqTSD3C8dtaS7bE8TnbzA/AHnLhw57vyHYy9aQrtpYdevPab2Tfz&#10;3tjL69FZtlcRDfiWz2c1Z8pL6Izftvzu282b95xhEr4TFrxq+UEhv169frUcQqMuoAfbqciIxGMz&#10;hJb3KYWmqlD2ygmcQVCeghqiE4mOcVt1UQzE7mx1UdfvqgFiFyJIhUjoegryE2N8DiFobaRag9w5&#10;5dPEGpUViSRhbwLyVelWayXTF61RJWZbTkpTWakI7Td5rVZL0WyjCL2RpxbEc1p4pMkJ46nomWot&#10;kmC7aJ5QOSMjIOg0k+CqSUhxhFTM60fe3PYiqKKFrMZwNh1fjlZ+3n+NzHQtv5pz5oWjiR9//jj+&#10;+nP8/Z0RRgYNARvKuw2UmcYPMNK1uceRwKx71NHlLyliFCd7D2d71ZiYJPBqfnlZU0RSaFG/XSwW&#10;maV6+DlETB8VOJY3LY80vWKq2H/CNKXep+RaHm6MtWWC1v8HEGdGqtz51GHepXEznuRsoDuQml2I&#10;ZttTqaKnpJPPpafTnciD/PdcSB/ewe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Y8uONUAAAAI&#10;AQAADwAAAAAAAAABACAAAAAiAAAAZHJzL2Rvd25yZXYueG1sUEsBAhQAFAAAAAgAh07iQOT+hait&#10;AQAATw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color w:val="000000"/>
          <w:sz w:val="24"/>
          <w:szCs w:val="24"/>
        </w:rPr>
        <w:t>发包人有下列情形之一者，承包人可以解除合同：</w:t>
      </w:r>
    </w:p>
    <w:p>
      <w:pPr>
        <w:pStyle w:val="2"/>
        <w:numPr>
          <w:ilvl w:val="0"/>
          <w:numId w:val="0"/>
        </w:numPr>
        <w:tabs>
          <w:tab w:val="left" w:pos="2160"/>
        </w:tabs>
        <w:adjustRightInd w:val="0"/>
        <w:snapToGrid w:val="0"/>
        <w:spacing w:line="360" w:lineRule="auto"/>
        <w:ind w:left="1619" w:leftChars="771" w:firstLine="1" w:firstLineChars="0"/>
        <w:rPr>
          <w:rFonts w:ascii="仿宋" w:hAnsi="仿宋" w:eastAsia="仿宋" w:cs="Times New Roman"/>
          <w:color w:val="000000"/>
          <w:sz w:val="24"/>
          <w:szCs w:val="24"/>
        </w:rPr>
      </w:pPr>
      <w:r>
        <w:rPr>
          <w:rFonts w:hint="eastAsia" w:ascii="仿宋" w:hAnsi="仿宋" w:eastAsia="仿宋" w:cs="Times New Roman"/>
          <w:color w:val="000000"/>
          <w:kern w:val="2"/>
          <w:sz w:val="24"/>
          <w:szCs w:val="24"/>
          <w:lang w:val="en-US" w:eastAsia="zh-CN" w:bidi="ar-SA"/>
        </w:rPr>
        <w:t>（</w:t>
      </w:r>
      <w:r>
        <w:rPr>
          <w:rFonts w:ascii="仿宋" w:hAnsi="仿宋" w:eastAsia="仿宋" w:cs="Times New Roman"/>
          <w:color w:val="000000"/>
          <w:kern w:val="2"/>
          <w:sz w:val="24"/>
          <w:szCs w:val="24"/>
          <w:lang w:val="en-US" w:eastAsia="zh-CN" w:bidi="ar-SA"/>
        </w:rPr>
        <w:t>1</w:t>
      </w:r>
      <w:r>
        <w:rPr>
          <w:rFonts w:hint="eastAsia" w:ascii="仿宋" w:hAnsi="仿宋" w:eastAsia="仿宋" w:cs="Times New Roman"/>
          <w:color w:val="000000"/>
          <w:kern w:val="2"/>
          <w:sz w:val="24"/>
          <w:szCs w:val="24"/>
          <w:lang w:val="en-US" w:eastAsia="zh-CN" w:bidi="ar-SA"/>
        </w:rPr>
        <w:t>）</w:t>
      </w:r>
      <w:r>
        <w:rPr>
          <w:rFonts w:hint="eastAsia" w:ascii="仿宋" w:hAnsi="仿宋" w:eastAsia="仿宋" w:cs="仿宋"/>
          <w:color w:val="000000"/>
          <w:sz w:val="24"/>
          <w:szCs w:val="24"/>
        </w:rPr>
        <w:t>非承包人原因未按照第</w:t>
      </w:r>
      <w:r>
        <w:rPr>
          <w:rFonts w:ascii="仿宋" w:hAnsi="仿宋" w:eastAsia="仿宋" w:cs="仿宋"/>
          <w:color w:val="000000"/>
          <w:sz w:val="24"/>
          <w:szCs w:val="24"/>
        </w:rPr>
        <w:t>34.2</w:t>
      </w:r>
      <w:r>
        <w:rPr>
          <w:rFonts w:hint="eastAsia" w:ascii="仿宋" w:hAnsi="仿宋" w:eastAsia="仿宋" w:cs="仿宋"/>
          <w:color w:val="000000"/>
          <w:sz w:val="24"/>
          <w:szCs w:val="24"/>
        </w:rPr>
        <w:t>款规定期限内发出开工令，经承包人催告后</w:t>
      </w:r>
      <w:r>
        <w:rPr>
          <w:rFonts w:ascii="仿宋" w:hAnsi="仿宋" w:eastAsia="仿宋" w:cs="仿宋"/>
          <w:color w:val="000000"/>
          <w:sz w:val="24"/>
          <w:szCs w:val="24"/>
        </w:rPr>
        <w:t>28</w:t>
      </w:r>
      <w:r>
        <w:rPr>
          <w:rFonts w:hint="eastAsia" w:ascii="仿宋" w:hAnsi="仿宋" w:eastAsia="仿宋" w:cs="仿宋"/>
          <w:color w:val="000000"/>
          <w:sz w:val="24"/>
          <w:szCs w:val="24"/>
        </w:rPr>
        <w:t>天内仍未发出开工令的；</w:t>
      </w:r>
    </w:p>
    <w:p>
      <w:pPr>
        <w:pStyle w:val="2"/>
        <w:numPr>
          <w:ilvl w:val="0"/>
          <w:numId w:val="0"/>
        </w:numPr>
        <w:tabs>
          <w:tab w:val="left" w:pos="2160"/>
        </w:tabs>
        <w:adjustRightInd w:val="0"/>
        <w:snapToGrid w:val="0"/>
        <w:spacing w:line="360" w:lineRule="auto"/>
        <w:ind w:left="1620" w:leftChars="771" w:hanging="1" w:firstLineChars="0"/>
        <w:rPr>
          <w:rFonts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w:t>
      </w:r>
      <w:r>
        <w:rPr>
          <w:rFonts w:ascii="仿宋" w:hAnsi="仿宋" w:eastAsia="仿宋" w:cs="仿宋"/>
          <w:color w:val="000000"/>
          <w:kern w:val="2"/>
          <w:sz w:val="24"/>
          <w:szCs w:val="24"/>
          <w:lang w:val="en-US" w:eastAsia="zh-CN" w:bidi="ar-SA"/>
        </w:rPr>
        <w:t>2</w:t>
      </w:r>
      <w:r>
        <w:rPr>
          <w:rFonts w:hint="eastAsia" w:ascii="仿宋" w:hAnsi="仿宋" w:eastAsia="仿宋" w:cs="仿宋"/>
          <w:color w:val="000000"/>
          <w:kern w:val="2"/>
          <w:sz w:val="24"/>
          <w:szCs w:val="24"/>
          <w:lang w:val="en-US" w:eastAsia="zh-CN" w:bidi="ar-SA"/>
        </w:rPr>
        <w:t>）</w:t>
      </w:r>
      <w:r>
        <w:rPr>
          <w:rFonts w:hint="eastAsia" w:ascii="仿宋" w:hAnsi="仿宋" w:eastAsia="仿宋" w:cs="仿宋"/>
          <w:color w:val="000000"/>
          <w:sz w:val="24"/>
          <w:szCs w:val="24"/>
        </w:rPr>
        <w:t>按照第</w:t>
      </w:r>
      <w:r>
        <w:rPr>
          <w:rFonts w:ascii="仿宋" w:hAnsi="仿宋" w:eastAsia="仿宋" w:cs="仿宋"/>
          <w:color w:val="000000"/>
          <w:sz w:val="24"/>
          <w:szCs w:val="24"/>
        </w:rPr>
        <w:t>35.3</w:t>
      </w:r>
      <w:r>
        <w:rPr>
          <w:rFonts w:hint="eastAsia" w:ascii="仿宋" w:hAnsi="仿宋" w:eastAsia="仿宋" w:cs="仿宋"/>
          <w:color w:val="000000"/>
          <w:sz w:val="24"/>
          <w:szCs w:val="24"/>
        </w:rPr>
        <w:t>款规定非承包人原因造成暂停施工持续</w:t>
      </w:r>
      <w:r>
        <w:rPr>
          <w:rFonts w:ascii="仿宋" w:hAnsi="仿宋" w:eastAsia="仿宋" w:cs="仿宋"/>
          <w:color w:val="000000"/>
          <w:sz w:val="24"/>
          <w:szCs w:val="24"/>
        </w:rPr>
        <w:t>56</w:t>
      </w:r>
      <w:r>
        <w:rPr>
          <w:rFonts w:hint="eastAsia" w:ascii="仿宋" w:hAnsi="仿宋" w:eastAsia="仿宋" w:cs="仿宋"/>
          <w:color w:val="000000"/>
          <w:sz w:val="24"/>
          <w:szCs w:val="24"/>
        </w:rPr>
        <w:t>天以上或累计停工时间超过了</w:t>
      </w:r>
      <w:r>
        <w:rPr>
          <w:rFonts w:ascii="仿宋" w:hAnsi="仿宋" w:eastAsia="仿宋" w:cs="仿宋"/>
          <w:color w:val="000000"/>
          <w:sz w:val="24"/>
          <w:szCs w:val="24"/>
        </w:rPr>
        <w:t>70</w:t>
      </w:r>
      <w:r>
        <w:rPr>
          <w:rFonts w:hint="eastAsia" w:ascii="仿宋" w:hAnsi="仿宋" w:eastAsia="仿宋" w:cs="仿宋"/>
          <w:color w:val="000000"/>
          <w:sz w:val="24"/>
          <w:szCs w:val="24"/>
        </w:rPr>
        <w:t>天的；</w:t>
      </w:r>
      <w:r>
        <w:rPr>
          <w:rFonts w:ascii="仿宋" w:hAnsi="仿宋" w:eastAsia="仿宋" w:cs="仿宋"/>
          <w:color w:val="000000"/>
          <w:sz w:val="24"/>
          <w:szCs w:val="24"/>
        </w:rPr>
        <w:t xml:space="preserve">           </w:t>
      </w:r>
    </w:p>
    <w:p>
      <w:pPr>
        <w:pStyle w:val="2"/>
        <w:numPr>
          <w:ilvl w:val="0"/>
          <w:numId w:val="0"/>
        </w:numPr>
        <w:tabs>
          <w:tab w:val="left" w:pos="1800"/>
        </w:tabs>
        <w:adjustRightInd w:val="0"/>
        <w:snapToGrid w:val="0"/>
        <w:spacing w:line="360" w:lineRule="auto"/>
        <w:ind w:left="1620" w:leftChars="771" w:hanging="1" w:firstLineChars="0"/>
        <w:rPr>
          <w:rFonts w:ascii="仿宋" w:hAnsi="仿宋" w:eastAsia="仿宋" w:cs="Times New Roman"/>
          <w:color w:val="000000"/>
          <w:sz w:val="24"/>
          <w:szCs w:val="24"/>
        </w:rPr>
      </w:pPr>
      <w:r>
        <w:rPr>
          <w:rFonts w:hint="eastAsia" w:ascii="仿宋" w:hAnsi="仿宋" w:eastAsia="仿宋" w:cs="Times New Roman"/>
          <w:color w:val="000000"/>
          <w:kern w:val="2"/>
          <w:sz w:val="24"/>
          <w:szCs w:val="24"/>
          <w:lang w:val="en-US" w:eastAsia="zh-CN" w:bidi="ar-SA"/>
        </w:rPr>
        <w:t>（</w:t>
      </w:r>
      <w:r>
        <w:rPr>
          <w:rFonts w:ascii="仿宋" w:hAnsi="仿宋" w:eastAsia="仿宋" w:cs="Times New Roman"/>
          <w:color w:val="000000"/>
          <w:kern w:val="2"/>
          <w:sz w:val="24"/>
          <w:szCs w:val="24"/>
          <w:lang w:val="en-US" w:eastAsia="zh-CN" w:bidi="ar-SA"/>
        </w:rPr>
        <w:t>3</w:t>
      </w:r>
      <w:r>
        <w:rPr>
          <w:rFonts w:hint="eastAsia" w:ascii="仿宋" w:hAnsi="仿宋" w:eastAsia="仿宋" w:cs="Times New Roman"/>
          <w:color w:val="000000"/>
          <w:kern w:val="2"/>
          <w:sz w:val="24"/>
          <w:szCs w:val="24"/>
          <w:lang w:val="en-US" w:eastAsia="zh-CN" w:bidi="ar-SA"/>
        </w:rPr>
        <w:t>）</w:t>
      </w:r>
      <w:r>
        <w:rPr>
          <w:rFonts w:hint="eastAsia" w:ascii="仿宋" w:hAnsi="仿宋" w:eastAsia="仿宋" w:cs="仿宋"/>
          <w:color w:val="000000"/>
          <w:sz w:val="24"/>
          <w:szCs w:val="24"/>
        </w:rPr>
        <w:t>发包人按照第</w:t>
      </w:r>
      <w:r>
        <w:rPr>
          <w:rFonts w:ascii="仿宋" w:hAnsi="仿宋" w:eastAsia="仿宋" w:cs="仿宋"/>
          <w:color w:val="000000"/>
          <w:sz w:val="24"/>
          <w:szCs w:val="24"/>
        </w:rPr>
        <w:t>5</w:t>
      </w:r>
      <w:r>
        <w:rPr>
          <w:rFonts w:hint="eastAsia" w:ascii="仿宋" w:hAnsi="仿宋" w:eastAsia="仿宋" w:cs="仿宋"/>
          <w:color w:val="000000"/>
          <w:sz w:val="24"/>
          <w:szCs w:val="24"/>
        </w:rPr>
        <w:t>条规定提供的施工设计图纸存在缺陷或按照第</w:t>
      </w:r>
      <w:r>
        <w:rPr>
          <w:rFonts w:ascii="仿宋" w:hAnsi="仿宋" w:eastAsia="仿宋" w:cs="仿宋"/>
          <w:color w:val="000000"/>
          <w:sz w:val="24"/>
          <w:szCs w:val="24"/>
        </w:rPr>
        <w:t>48</w:t>
      </w:r>
      <w:r>
        <w:rPr>
          <w:rFonts w:hint="eastAsia" w:ascii="仿宋" w:hAnsi="仿宋" w:eastAsia="仿宋" w:cs="仿宋"/>
          <w:color w:val="000000"/>
          <w:sz w:val="24"/>
          <w:szCs w:val="24"/>
        </w:rPr>
        <w:t>条规定供应的材料和工程设备不符合强制性标准，致使承包人无法施工，经承包人催告后</w:t>
      </w:r>
      <w:r>
        <w:rPr>
          <w:rFonts w:ascii="仿宋" w:hAnsi="仿宋" w:eastAsia="仿宋" w:cs="仿宋"/>
          <w:color w:val="000000"/>
          <w:sz w:val="24"/>
          <w:szCs w:val="24"/>
        </w:rPr>
        <w:t>28</w:t>
      </w:r>
      <w:r>
        <w:rPr>
          <w:rFonts w:hint="eastAsia" w:ascii="仿宋" w:hAnsi="仿宋" w:eastAsia="仿宋" w:cs="仿宋"/>
          <w:color w:val="000000"/>
          <w:sz w:val="24"/>
          <w:szCs w:val="24"/>
        </w:rPr>
        <w:t>天内仍未修正或更换的；</w:t>
      </w:r>
    </w:p>
    <w:p>
      <w:pPr>
        <w:pStyle w:val="2"/>
        <w:numPr>
          <w:ilvl w:val="0"/>
          <w:numId w:val="0"/>
        </w:numPr>
        <w:tabs>
          <w:tab w:val="left" w:pos="2160"/>
        </w:tabs>
        <w:adjustRightInd w:val="0"/>
        <w:snapToGrid w:val="0"/>
        <w:spacing w:line="360" w:lineRule="auto"/>
        <w:ind w:left="1620" w:leftChars="771" w:hanging="1" w:firstLineChars="0"/>
        <w:rPr>
          <w:rFonts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w:t>
      </w:r>
      <w:r>
        <w:rPr>
          <w:rFonts w:ascii="仿宋" w:hAnsi="仿宋" w:eastAsia="仿宋" w:cs="仿宋"/>
          <w:color w:val="000000"/>
          <w:kern w:val="2"/>
          <w:sz w:val="24"/>
          <w:szCs w:val="24"/>
          <w:lang w:val="en-US" w:eastAsia="zh-CN" w:bidi="ar-SA"/>
        </w:rPr>
        <w:t>4</w:t>
      </w:r>
      <w:r>
        <w:rPr>
          <w:rFonts w:hint="eastAsia" w:ascii="仿宋" w:hAnsi="仿宋" w:eastAsia="仿宋" w:cs="仿宋"/>
          <w:color w:val="000000"/>
          <w:kern w:val="2"/>
          <w:sz w:val="24"/>
          <w:szCs w:val="24"/>
          <w:lang w:val="en-US" w:eastAsia="zh-CN" w:bidi="ar-SA"/>
        </w:rPr>
        <w:t>）</w:t>
      </w:r>
      <w:r>
        <w:rPr>
          <w:rFonts w:hint="eastAsia" w:ascii="仿宋" w:hAnsi="仿宋" w:eastAsia="仿宋" w:cs="仿宋"/>
          <w:color w:val="000000"/>
          <w:sz w:val="24"/>
          <w:szCs w:val="24"/>
        </w:rPr>
        <w:t>监理工程师未按照合同约定及时发出工作指令，导致承包人无法继续施工的；</w:t>
      </w:r>
      <w:r>
        <w:rPr>
          <w:rFonts w:ascii="仿宋" w:hAnsi="仿宋" w:eastAsia="仿宋" w:cs="仿宋"/>
          <w:color w:val="000000"/>
          <w:sz w:val="24"/>
          <w:szCs w:val="24"/>
        </w:rPr>
        <w:t xml:space="preserve"> </w:t>
      </w:r>
    </w:p>
    <w:p>
      <w:pPr>
        <w:pStyle w:val="2"/>
        <w:numPr>
          <w:ilvl w:val="0"/>
          <w:numId w:val="0"/>
        </w:numPr>
        <w:tabs>
          <w:tab w:val="left" w:pos="2160"/>
        </w:tabs>
        <w:adjustRightInd w:val="0"/>
        <w:snapToGrid w:val="0"/>
        <w:spacing w:line="360" w:lineRule="auto"/>
        <w:ind w:left="1620" w:leftChars="771" w:hanging="1" w:firstLineChars="0"/>
        <w:rPr>
          <w:rFonts w:ascii="仿宋" w:hAnsi="仿宋" w:eastAsia="仿宋" w:cs="Times New Roman"/>
          <w:color w:val="000000"/>
          <w:sz w:val="24"/>
          <w:szCs w:val="24"/>
        </w:rPr>
      </w:pPr>
      <w:r>
        <w:rPr>
          <w:rFonts w:hint="eastAsia" w:ascii="仿宋" w:hAnsi="仿宋" w:eastAsia="仿宋" w:cs="Times New Roman"/>
          <w:color w:val="000000"/>
          <w:kern w:val="2"/>
          <w:sz w:val="24"/>
          <w:szCs w:val="24"/>
          <w:lang w:val="en-US" w:eastAsia="zh-CN" w:bidi="ar-SA"/>
        </w:rPr>
        <w:t>（</w:t>
      </w:r>
      <w:r>
        <w:rPr>
          <w:rFonts w:ascii="仿宋" w:hAnsi="仿宋" w:eastAsia="仿宋" w:cs="Times New Roman"/>
          <w:color w:val="000000"/>
          <w:kern w:val="2"/>
          <w:sz w:val="24"/>
          <w:szCs w:val="24"/>
          <w:lang w:val="en-US" w:eastAsia="zh-CN" w:bidi="ar-SA"/>
        </w:rPr>
        <w:t>5</w:t>
      </w:r>
      <w:r>
        <w:rPr>
          <w:rFonts w:hint="eastAsia" w:ascii="仿宋" w:hAnsi="仿宋" w:eastAsia="仿宋" w:cs="Times New Roman"/>
          <w:color w:val="000000"/>
          <w:kern w:val="2"/>
          <w:sz w:val="24"/>
          <w:szCs w:val="24"/>
          <w:lang w:val="en-US" w:eastAsia="zh-CN" w:bidi="ar-SA"/>
        </w:rPr>
        <w:t>）</w:t>
      </w:r>
      <w:r>
        <w:rPr>
          <w:rFonts w:hint="eastAsia" w:ascii="仿宋" w:hAnsi="仿宋" w:eastAsia="仿宋" w:cs="仿宋"/>
          <w:color w:val="000000"/>
          <w:sz w:val="24"/>
          <w:szCs w:val="24"/>
        </w:rPr>
        <w:t>发包人未按照第</w:t>
      </w:r>
      <w:r>
        <w:rPr>
          <w:rFonts w:ascii="仿宋" w:hAnsi="仿宋" w:eastAsia="仿宋" w:cs="仿宋"/>
          <w:color w:val="000000"/>
          <w:sz w:val="24"/>
          <w:szCs w:val="24"/>
        </w:rPr>
        <w:t>78.1</w:t>
      </w:r>
      <w:r>
        <w:rPr>
          <w:rFonts w:hint="eastAsia" w:ascii="仿宋" w:hAnsi="仿宋" w:eastAsia="仿宋" w:cs="仿宋"/>
          <w:color w:val="000000"/>
          <w:sz w:val="24"/>
          <w:szCs w:val="24"/>
        </w:rPr>
        <w:t>款规定向承包人支付工程款，经承包人催告后</w:t>
      </w:r>
      <w:r>
        <w:rPr>
          <w:rFonts w:ascii="仿宋" w:hAnsi="仿宋" w:eastAsia="仿宋" w:cs="仿宋"/>
          <w:color w:val="000000"/>
          <w:sz w:val="24"/>
          <w:szCs w:val="24"/>
        </w:rPr>
        <w:t>28</w:t>
      </w:r>
      <w:r>
        <w:rPr>
          <w:rFonts w:hint="eastAsia" w:ascii="仿宋" w:hAnsi="仿宋" w:eastAsia="仿宋" w:cs="仿宋"/>
          <w:color w:val="000000"/>
          <w:sz w:val="24"/>
          <w:szCs w:val="24"/>
        </w:rPr>
        <w:t>天内仍未支付的；</w:t>
      </w:r>
    </w:p>
    <w:p>
      <w:pPr>
        <w:pStyle w:val="2"/>
        <w:numPr>
          <w:ilvl w:val="0"/>
          <w:numId w:val="0"/>
        </w:numPr>
        <w:tabs>
          <w:tab w:val="left" w:pos="2160"/>
        </w:tabs>
        <w:adjustRightInd w:val="0"/>
        <w:snapToGrid w:val="0"/>
        <w:spacing w:line="360" w:lineRule="auto"/>
        <w:ind w:left="1620" w:leftChars="771" w:hanging="1" w:firstLineChars="0"/>
        <w:rPr>
          <w:rFonts w:ascii="仿宋" w:hAnsi="仿宋" w:eastAsia="仿宋" w:cs="Times New Roman"/>
          <w:color w:val="000000"/>
          <w:sz w:val="24"/>
          <w:szCs w:val="24"/>
        </w:rPr>
      </w:pPr>
      <w:r>
        <w:rPr>
          <w:rFonts w:hint="eastAsia" w:ascii="仿宋" w:hAnsi="仿宋" w:eastAsia="仿宋" w:cs="Times New Roman"/>
          <w:color w:val="000000"/>
          <w:kern w:val="2"/>
          <w:sz w:val="24"/>
          <w:szCs w:val="24"/>
          <w:lang w:val="en-US" w:eastAsia="zh-CN" w:bidi="ar-SA"/>
        </w:rPr>
        <w:t>（</w:t>
      </w:r>
      <w:r>
        <w:rPr>
          <w:rFonts w:ascii="仿宋" w:hAnsi="仿宋" w:eastAsia="仿宋" w:cs="Times New Roman"/>
          <w:color w:val="000000"/>
          <w:kern w:val="2"/>
          <w:sz w:val="24"/>
          <w:szCs w:val="24"/>
          <w:lang w:val="en-US" w:eastAsia="zh-CN" w:bidi="ar-SA"/>
        </w:rPr>
        <w:t>6</w:t>
      </w:r>
      <w:r>
        <w:rPr>
          <w:rFonts w:hint="eastAsia" w:ascii="仿宋" w:hAnsi="仿宋" w:eastAsia="仿宋" w:cs="Times New Roman"/>
          <w:color w:val="000000"/>
          <w:kern w:val="2"/>
          <w:sz w:val="24"/>
          <w:szCs w:val="24"/>
          <w:lang w:val="en-US" w:eastAsia="zh-CN" w:bidi="ar-SA"/>
        </w:rPr>
        <w:t>）</w:t>
      </w:r>
      <w:r>
        <w:rPr>
          <w:rFonts w:hint="eastAsia" w:ascii="仿宋" w:hAnsi="仿宋" w:eastAsia="仿宋" w:cs="仿宋"/>
          <w:color w:val="000000"/>
          <w:sz w:val="24"/>
          <w:szCs w:val="24"/>
        </w:rPr>
        <w:t>发包人无法继续履行、明确表示或以行为表明不履行合同约定主要义务的；</w:t>
      </w:r>
    </w:p>
    <w:p>
      <w:pPr>
        <w:pStyle w:val="2"/>
        <w:tabs>
          <w:tab w:val="left" w:pos="2160"/>
        </w:tabs>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发包人延迟履行合同约定主要义务，经催告后在合理期限内仍未履行的；</w:t>
      </w:r>
    </w:p>
    <w:p>
      <w:pPr>
        <w:pStyle w:val="2"/>
        <w:tabs>
          <w:tab w:val="left" w:pos="2160"/>
        </w:tabs>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发包人破产或清偿的，但以机构重组或联合为目的的除外；</w:t>
      </w:r>
    </w:p>
    <w:p>
      <w:pPr>
        <w:pStyle w:val="2"/>
        <w:tabs>
          <w:tab w:val="left" w:pos="2160"/>
        </w:tabs>
        <w:adjustRightInd w:val="0"/>
        <w:snapToGrid w:val="0"/>
        <w:spacing w:line="360" w:lineRule="auto"/>
        <w:ind w:left="1619"/>
        <w:rPr>
          <w:rFonts w:ascii="仿宋" w:hAnsi="仿宋" w:eastAsia="仿宋" w:cs="Times New Roman"/>
          <w:color w:val="000000"/>
          <w:sz w:val="24"/>
          <w:szCs w:val="24"/>
        </w:rPr>
      </w:pPr>
      <w:r>
        <w:rPr>
          <w:rFonts w:hint="eastAsia" w:ascii="仿宋" w:hAnsi="仿宋" w:eastAsia="仿宋" w:cs="仿宋"/>
          <w:color w:val="000000"/>
          <w:sz w:val="24"/>
          <w:szCs w:val="24"/>
          <w:lang w:eastAsia="zh-CN"/>
        </w:rPr>
        <w:t>（</w:t>
      </w:r>
      <w:r>
        <w:rPr>
          <w:rFonts w:ascii="仿宋" w:hAnsi="仿宋" w:eastAsia="仿宋" w:cs="仿宋"/>
          <w:color w:val="000000"/>
          <w:sz w:val="24"/>
          <w:szCs w:val="24"/>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发包人被认为是严重违反合同的其他违约行为。</w:t>
      </w:r>
    </w:p>
    <w:p>
      <w:pPr>
        <w:pStyle w:val="2"/>
        <w:tabs>
          <w:tab w:val="left" w:pos="1320"/>
        </w:tabs>
        <w:adjustRightInd w:val="0"/>
        <w:snapToGrid w:val="0"/>
        <w:spacing w:line="360" w:lineRule="auto"/>
        <w:rPr>
          <w:rFonts w:ascii="仿宋" w:hAnsi="仿宋" w:eastAsia="仿宋" w:cs="Times New Roman"/>
          <w:b/>
          <w:bCs/>
          <w:color w:val="000000"/>
          <w:sz w:val="24"/>
          <w:szCs w:val="24"/>
        </w:rPr>
      </w:pPr>
      <w: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upright="1"/>
                    </wps:wsp>
                  </a:graphicData>
                </a:graphic>
              </wp:anchor>
            </w:drawing>
          </mc:Choice>
          <mc:Fallback>
            <w:pict>
              <v:shape id="_x0000_s1026"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CDRSjfrgEAAE8DAAAOAAAAZHJzL2Uyb0RvYy54bWytU0Fu&#10;2zAQvBfIHwjeY8quEdSC5QCFkVyCtkDaB9AUZREguQSXtuQPtD/oqZfe+y6/o0vacdr0kkMvFDm7&#10;mt2ZJZe3o7NsryMa8A2fTirOtFfQGr9t+JfPd9fvOMMkfSsteN3wg0Z+u7p6sxxCrWfQg211ZETi&#10;sR5Cw/uUQi0Eql47iRMI2lOwg+hkomPcijbKgdidFbOquhEDxDZEUBqR0PUpyM+M8TWE0HVG6TWo&#10;ndM+nVijtjKRJOxNQL4q3XadVulj16FOzDaclKayUhHab/IqVktZb6MMvVHnFuRrWnihyUnjqeiF&#10;ai2TZLto/qFyRkVA6NJEgRMnIcURUjGtXnjz2MugixayGsPFdPx/tOrD/lNkpm34YsaZl44mfvz+&#10;7fjj1/HnV0YYGTQErCnvMVBmGt/DSNfmCUcCs+6xiy5/SRGjONl7uNirx8QUgYvpfF5RRFHo7eJm&#10;Ni/2i+efQ8R0r8GxvGl4pOkVU+X+ARM1QqlPKbmWhztjbZmg9X8BlJgRkTs/dZh3adyMZzkbaA+k&#10;Zhei2fZUqugp6eRzKXS+E3mQf54L6fM7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kNbiNcA&#10;AAAJAQAADwAAAAAAAAABACAAAAAiAAAAZHJzL2Rvd25yZXYueG1sUEsBAhQAFAAAAAgAh07iQINF&#10;KN+uAQAATwMAAA4AAAAAAAAAAQAgAAAAJgEAAGRycy9lMm9Eb2MueG1sUEsFBgAAAAAGAAYAWQEA&#10;AEY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color w:val="000000"/>
          <w:sz w:val="24"/>
          <w:szCs w:val="24"/>
        </w:rPr>
        <w:t xml:space="preserve">87.5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87.2</w:t>
      </w:r>
      <w:r>
        <w:rPr>
          <w:rFonts w:hint="eastAsia" w:ascii="仿宋" w:hAnsi="仿宋" w:eastAsia="仿宋" w:cs="仿宋"/>
          <w:color w:val="000000"/>
          <w:sz w:val="24"/>
          <w:szCs w:val="24"/>
        </w:rPr>
        <w:t>款至第</w:t>
      </w:r>
      <w:r>
        <w:rPr>
          <w:rFonts w:ascii="仿宋" w:hAnsi="仿宋" w:eastAsia="仿宋" w:cs="仿宋"/>
          <w:color w:val="000000"/>
          <w:sz w:val="24"/>
          <w:szCs w:val="24"/>
        </w:rPr>
        <w:t>87.4</w:t>
      </w:r>
      <w:r>
        <w:rPr>
          <w:rFonts w:hint="eastAsia" w:ascii="仿宋" w:hAnsi="仿宋" w:eastAsia="仿宋" w:cs="仿宋"/>
          <w:color w:val="000000"/>
          <w:sz w:val="24"/>
          <w:szCs w:val="24"/>
        </w:rPr>
        <w:t>款规定要求解除合同的，解除方应以书面形式向另一方当事人发出解除合同的通知，另一方当事人收到通知时合同即告解除。对解除合同有争议的，应按照第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pPr>
        <w:pStyle w:val="2"/>
        <w:tabs>
          <w:tab w:val="left" w:pos="1320"/>
        </w:tabs>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87.6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upright="1"/>
                    </wps:wsp>
                  </a:graphicData>
                </a:graphic>
              </wp:anchor>
            </w:drawing>
          </mc:Choice>
          <mc:Fallback>
            <w:pict>
              <v:shape id="_x0000_s1026"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afrr/rgEAAE8DAAAOAAAAZHJzL2Uyb0RvYy54bWytU8FuEzEQ&#10;vSPxD5bvxJsSSrPKplIVlQsCpMIHOF47a2ntsTxOdvMD8AecuHDnu/IdjJ00LeXSQy9e+83sm3lv&#10;7MX16Hq20xEt+IZPJxVn2itord80/NvX2zdXnGGSvpU9eN3wvUZ+vXz9ajGEWl9AB32rIyMSj/UQ&#10;Gt6lFGohUHXaSZxA0J6CBqKTiY5xI9ooB2J3vbioqksxQGxDBKURCV0dg/zEGJ9DCMZYpVegtk77&#10;dGSNupeJJGFnA/Jl6dYYrdJnY1An1jeclKayUhHar/MqlgtZb6IMnVWnFuRzWniiyUnrqeiZaiWT&#10;ZNto/6NyVkVAMGmiwImjkOIIqZhWT7y562TQRQtZjeFsOr4crfq0+xKZbRs+f8+Zl44mfvj54/Dr&#10;z+H3d0YYGTQErCnvLlBmGm9gpGtzjyOBWfdoostfUsQoTvbuz/bqMTFF4Hw6m1UUURR6N5+9vSz2&#10;i4efQ8T0QYNjedPwSNMrpsrdR0zUCKXep+RaHm5t35cJ9v4fgBIzInLnxw7zLo3r8SRnDe2e1GxD&#10;tJuOShU9JZ18LoVOdyIP8vG5kD68g+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DGpytQAAAAI&#10;AQAADwAAAAAAAAABACAAAAAiAAAAZHJzL2Rvd25yZXYueG1sUEsBAhQAFAAAAAgAh07iQFp+uv+u&#10;AQAATw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color w:val="000000"/>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pStyle w:val="2"/>
        <w:adjustRightInd w:val="0"/>
        <w:snapToGrid w:val="0"/>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45" w:name="_Toc469384072"/>
      <w:bookmarkStart w:id="346" w:name="_Toc31807"/>
      <w:bookmarkStart w:id="347" w:name="_Toc10624913"/>
      <w:r>
        <w:rPr>
          <w:rFonts w:ascii="仿宋" w:hAnsi="仿宋" w:eastAsia="仿宋" w:cs="仿宋"/>
          <w:b/>
          <w:bCs/>
          <w:color w:val="000000"/>
          <w:sz w:val="24"/>
          <w:szCs w:val="24"/>
        </w:rPr>
        <w:t xml:space="preserve">88  </w:t>
      </w:r>
      <w:r>
        <w:rPr>
          <w:rFonts w:hint="eastAsia" w:ascii="仿宋" w:hAnsi="仿宋" w:eastAsia="仿宋" w:cs="仿宋"/>
          <w:b/>
          <w:bCs/>
          <w:color w:val="000000"/>
          <w:sz w:val="24"/>
          <w:szCs w:val="24"/>
        </w:rPr>
        <w:t>合同解除的支付</w:t>
      </w:r>
      <w:bookmarkEnd w:id="345"/>
      <w:bookmarkEnd w:id="346"/>
      <w:bookmarkEnd w:id="347"/>
    </w:p>
    <w:p>
      <w:pPr>
        <w:pStyle w:val="2"/>
        <w:adjustRightInd w:val="0"/>
        <w:snapToGrid w:val="0"/>
        <w:spacing w:line="360" w:lineRule="auto"/>
        <w:rPr>
          <w:rFonts w:ascii="仿宋" w:hAnsi="仿宋" w:eastAsia="仿宋" w:cs="仿宋"/>
          <w:b/>
          <w:bCs/>
          <w:color w:val="000000"/>
          <w:sz w:val="24"/>
          <w:szCs w:val="24"/>
        </w:rPr>
      </w:pPr>
      <w: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upright="1"/>
                    </wps:wsp>
                  </a:graphicData>
                </a:graphic>
              </wp:anchor>
            </w:drawing>
          </mc:Choice>
          <mc:Fallback>
            <w:pict>
              <v:shape id="_x0000_s1026"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J65kXmuAQAATwMAAA4AAABkcnMvZTJvRG9jLnhtbK1TQW7b&#10;MBC8F8gfCN5jyq4R1ILlAIWRXIK2QNoH0BRlESC5BJe25A+0P+ipl977Lr+jS9px2vSSQy8UObua&#10;3Zkll7ejs2yvIxrwDZ9OKs60V9Aav234l8931+84wyR9Ky143fCDRn67unqzHEKtZ9CDbXVkROKx&#10;HkLD+5RCLQSqXjuJEwjaU7CD6GSiY9yKNsqB2J0Vs6q6EQPENkRQGpHQ9SnIz4zxNYTQdUbpNaid&#10;0z6dWKO2MpEk7E1Avirddp1W6WPXoU7MNpyUprJSEdpv8ipWS1lvowy9UecW5GtaeKHJSeOp6IVq&#10;LZNku2j+oXJGRUDo0kSBEychxRFSMa1eePPYy6CLFrIaw8V0/H+06sP+U2SmbfhizpmXjiZ+/P7t&#10;+OPX8edXRhgZNASsKe8xUGYa38NI1+YJRwKz7rGLLn9JEaM42Xu42KvHxBSBi+l8XlFEUejt4mY2&#10;L/aL559DxHSvwbG8aXik6RVT5f4BEzVCqU8puZaHO2NtmaD1fwGUmBGROz91mHdp3IxnORtoD6Rm&#10;F6LZ9lSq6Cnp5HMpdL4TeZB/ngvp8z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5kRl1gAA&#10;AAkBAAAPAAAAAAAAAAEAIAAAACIAAABkcnMvZG93bnJldi54bWxQSwECFAAUAAAACACHTuJAnrmR&#10;ea4BAABPAwAADgAAAAAAAAABACAAAAAl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color w:val="000000"/>
          <w:sz w:val="24"/>
          <w:szCs w:val="24"/>
        </w:rPr>
        <w:t xml:space="preserve">88.1     </w:t>
      </w:r>
    </w:p>
    <w:p>
      <w:pPr>
        <w:pStyle w:val="2"/>
        <w:adjustRightInd w:val="0"/>
        <w:snapToGrid w:val="0"/>
        <w:spacing w:line="360" w:lineRule="auto"/>
        <w:ind w:firstLine="1680" w:firstLineChars="700"/>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87.1</w:t>
      </w:r>
      <w:r>
        <w:rPr>
          <w:rFonts w:hint="eastAsia" w:ascii="仿宋" w:hAnsi="仿宋" w:eastAsia="仿宋" w:cs="仿宋"/>
          <w:color w:val="000000"/>
          <w:sz w:val="24"/>
          <w:szCs w:val="24"/>
        </w:rPr>
        <w:t>款规定解除合同的，按照达成的协议办理结算和支付工程款。</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88.2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upright="1"/>
                    </wps:wsp>
                  </a:graphicData>
                </a:graphic>
              </wp:anchor>
            </w:drawing>
          </mc:Choice>
          <mc:Fallback>
            <w:pict>
              <v:shape id="_x0000_s1026"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HR9TFKuAQAATwMAAA4AAABkcnMvZTJvRG9jLnhtbK1TQW7b&#10;MBC8F8gfCN5jyq4R1ILlAIWRXIK2QNoH0BRlESC5BJe25A+0P+ipl977Lr+jS9px2vSSQy8UObua&#10;3Zkll7ejs2yvIxrwDZ9OKs60V9Aav234l8931+84wyR9Ky143fCDRn67unqzHEKtZ9CDbXVkROKx&#10;HkLD+5RCLQSqXjuJEwjaU7CD6GSiY9yKNsqB2J0Vs6q6EQPENkRQGpHQ9SnIz4zxNYTQdUbpNaid&#10;0z6dWKO2MpEk7E1Avirddp1W6WPXoU7MNpyUprJSEdpv8ipWS1lvowy9UecW5GtaeKHJSeOp6IVq&#10;LZNku2j+oXJGRUDo0kSBEychxRFSMa1eePPYy6CLFrIaw8V0/H+06sP+U2SmbfiC5u6lo4kfv387&#10;/vh1/PmVEUYGDQFrynsMlJnG9zDStXnCkcCse+yiy19SxChO9h4u9uoxMUXgYjqfVxRRFLpZvJ3P&#10;iv3i+ecQMd1rcCxvGh5pesVUuX/ARI1Q6lNKruXhzlhbJmj9XwAlZkTkzk8d5l0aN+NZzgbaA6nZ&#10;hWi2PZUqeko6+VwKne9EHuSf50L6/A5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4+31gAA&#10;AAkBAAAPAAAAAAAAAAEAIAAAACIAAABkcnMvZG93bnJldi54bWxQSwECFAAUAAAACACHTuJAdH1M&#10;Uq4BAABPAwAADgAAAAAAAAABACAAAAAl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color w:val="000000"/>
          <w:sz w:val="24"/>
          <w:szCs w:val="24"/>
        </w:rPr>
        <w:t>根据第</w:t>
      </w:r>
      <w:r>
        <w:rPr>
          <w:rFonts w:ascii="仿宋" w:hAnsi="仿宋" w:eastAsia="仿宋" w:cs="仿宋"/>
          <w:color w:val="000000"/>
          <w:sz w:val="24"/>
          <w:szCs w:val="24"/>
        </w:rPr>
        <w:t>87.2</w:t>
      </w:r>
      <w:r>
        <w:rPr>
          <w:rFonts w:hint="eastAsia" w:ascii="仿宋" w:hAnsi="仿宋" w:eastAsia="仿宋" w:cs="仿宋"/>
          <w:color w:val="000000"/>
          <w:sz w:val="24"/>
          <w:szCs w:val="24"/>
        </w:rPr>
        <w:t>款规定解除合同的，发包人应向承包人支付合同解除之日前已完成工程但尚未支付的工程款。此外，发包人还应支付下列款项：</w:t>
      </w:r>
    </w:p>
    <w:p>
      <w:pPr>
        <w:pStyle w:val="2"/>
        <w:numPr>
          <w:ilvl w:val="0"/>
          <w:numId w:val="23"/>
        </w:numPr>
        <w:adjustRightInd w:val="0"/>
        <w:snapToGrid w:val="0"/>
        <w:spacing w:line="360" w:lineRule="auto"/>
        <w:ind w:left="2096" w:leftChars="771" w:hanging="477" w:hangingChars="199"/>
        <w:rPr>
          <w:rFonts w:ascii="仿宋" w:hAnsi="仿宋" w:eastAsia="仿宋" w:cs="Times New Roman"/>
          <w:color w:val="000000"/>
          <w:sz w:val="24"/>
          <w:szCs w:val="24"/>
        </w:rPr>
      </w:pPr>
      <w:r>
        <w:rPr>
          <w:rFonts w:hint="eastAsia" w:ascii="仿宋" w:hAnsi="仿宋" w:eastAsia="仿宋" w:cs="仿宋"/>
          <w:color w:val="000000"/>
          <w:sz w:val="24"/>
          <w:szCs w:val="24"/>
        </w:rPr>
        <w:t>已实施或部分实施的措施项目应付款项；</w:t>
      </w:r>
    </w:p>
    <w:p>
      <w:pPr>
        <w:pStyle w:val="2"/>
        <w:numPr>
          <w:ilvl w:val="0"/>
          <w:numId w:val="23"/>
        </w:numPr>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承包人为合同工程合理订购且已交付的材料和工程设备货款。发包人一经支付此项货款，该材料和工程设备即成为发包人的财产；</w:t>
      </w:r>
    </w:p>
    <w:p>
      <w:pPr>
        <w:pStyle w:val="2"/>
        <w:numPr>
          <w:ilvl w:val="0"/>
          <w:numId w:val="23"/>
        </w:numPr>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承包人为完成合同工程而预期开支的任何合理款项，且该项款项未包括在本款其他各项支付之内；</w:t>
      </w:r>
    </w:p>
    <w:p>
      <w:pPr>
        <w:pStyle w:val="2"/>
        <w:numPr>
          <w:ilvl w:val="0"/>
          <w:numId w:val="23"/>
        </w:numPr>
        <w:adjustRightInd w:val="0"/>
        <w:snapToGrid w:val="0"/>
        <w:spacing w:line="360" w:lineRule="auto"/>
        <w:ind w:left="2096" w:leftChars="771" w:hanging="477" w:hangingChars="199"/>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31.3</w:t>
      </w:r>
      <w:r>
        <w:rPr>
          <w:rFonts w:hint="eastAsia" w:ascii="仿宋" w:hAnsi="仿宋" w:eastAsia="仿宋" w:cs="仿宋"/>
          <w:color w:val="000000"/>
          <w:sz w:val="24"/>
          <w:szCs w:val="24"/>
        </w:rPr>
        <w:t>款规定的任何工作应支付的款项；</w:t>
      </w:r>
    </w:p>
    <w:p>
      <w:pPr>
        <w:pStyle w:val="2"/>
        <w:numPr>
          <w:ilvl w:val="0"/>
          <w:numId w:val="23"/>
        </w:numPr>
        <w:tabs>
          <w:tab w:val="left" w:pos="1980"/>
        </w:tabs>
        <w:adjustRightInd w:val="0"/>
        <w:snapToGrid w:val="0"/>
        <w:spacing w:line="360" w:lineRule="auto"/>
        <w:ind w:left="1618" w:leftChars="770" w:hanging="1"/>
        <w:rPr>
          <w:rFonts w:ascii="仿宋" w:hAnsi="仿宋" w:eastAsia="仿宋" w:cs="Times New Roman"/>
          <w:color w:val="000000"/>
          <w:sz w:val="24"/>
          <w:szCs w:val="24"/>
        </w:rPr>
      </w:pPr>
      <w:r>
        <w:rPr>
          <w:rFonts w:hint="eastAsia" w:ascii="仿宋" w:hAnsi="仿宋" w:eastAsia="仿宋" w:cs="仿宋"/>
          <w:color w:val="000000"/>
          <w:sz w:val="24"/>
          <w:szCs w:val="24"/>
        </w:rPr>
        <w:t>根据第</w:t>
      </w:r>
      <w:r>
        <w:rPr>
          <w:rFonts w:ascii="仿宋" w:hAnsi="仿宋" w:eastAsia="仿宋" w:cs="仿宋"/>
          <w:color w:val="000000"/>
          <w:sz w:val="24"/>
          <w:szCs w:val="24"/>
        </w:rPr>
        <w:t>87.6</w:t>
      </w:r>
      <w:r>
        <w:rPr>
          <w:rFonts w:hint="eastAsia" w:ascii="仿宋" w:hAnsi="仿宋" w:eastAsia="仿宋" w:cs="仿宋"/>
          <w:color w:val="000000"/>
          <w:sz w:val="24"/>
          <w:szCs w:val="24"/>
        </w:rPr>
        <w:t>款规定承包人撤离现场所需的合理款项，包括雇员遣送费和临时工程拆除、施工设备运离现场的款项。</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合同双方当事人按照第</w:t>
      </w:r>
      <w:r>
        <w:rPr>
          <w:rFonts w:ascii="仿宋" w:hAnsi="仿宋" w:eastAsia="仿宋" w:cs="仿宋"/>
          <w:color w:val="000000"/>
          <w:sz w:val="24"/>
          <w:szCs w:val="24"/>
        </w:rPr>
        <w:t>82</w:t>
      </w:r>
      <w:r>
        <w:rPr>
          <w:rFonts w:hint="eastAsia" w:ascii="仿宋" w:hAnsi="仿宋" w:eastAsia="仿宋" w:cs="仿宋"/>
          <w:color w:val="000000"/>
          <w:sz w:val="24"/>
          <w:szCs w:val="24"/>
        </w:rPr>
        <w:t>条、第</w:t>
      </w:r>
      <w:r>
        <w:rPr>
          <w:rFonts w:ascii="仿宋" w:hAnsi="仿宋" w:eastAsia="仿宋" w:cs="仿宋"/>
          <w:color w:val="000000"/>
          <w:sz w:val="24"/>
          <w:szCs w:val="24"/>
        </w:rPr>
        <w:t>83</w:t>
      </w:r>
      <w:r>
        <w:rPr>
          <w:rFonts w:hint="eastAsia" w:ascii="仿宋" w:hAnsi="仿宋" w:eastAsia="仿宋" w:cs="仿宋"/>
          <w:color w:val="000000"/>
          <w:sz w:val="24"/>
          <w:szCs w:val="24"/>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color w:val="000000"/>
          <w:sz w:val="24"/>
          <w:szCs w:val="24"/>
        </w:rPr>
        <w:t>56</w:t>
      </w:r>
      <w:r>
        <w:rPr>
          <w:rFonts w:hint="eastAsia" w:ascii="仿宋" w:hAnsi="仿宋" w:eastAsia="仿宋" w:cs="仿宋"/>
          <w:color w:val="000000"/>
          <w:sz w:val="24"/>
          <w:szCs w:val="24"/>
        </w:rPr>
        <w:t>天内将其差额退还给发包人。</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88.3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b/>
          <w:bCs/>
          <w:color w:val="000000"/>
          <w:sz w:val="24"/>
          <w:szCs w:val="24"/>
        </w:rPr>
      </w:pPr>
      <w: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upright="1"/>
                    </wps:wsp>
                  </a:graphicData>
                </a:graphic>
              </wp:anchor>
            </w:drawing>
          </mc:Choice>
          <mc:Fallback>
            <w:pict>
              <v:shape id="_x0000_s1026"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G5WEDiuAQAATwMAAA4AAABkcnMvZTJvRG9jLnhtbK1TQW7b&#10;MBC8F8gfCN5jyq4R1ILlAIWRXIK2QNoH0BRlESC5BJe25A+0P+ipl977Lr+jS9px2vSSQy8UObua&#10;3Zkll7ejs2yvIxrwDZ9OKs60V9Aav234l8931+84wyR9Ky143fCDRn67unqzHEKtZ9CDbXVkROKx&#10;HkLD+5RCLQSqXjuJEwjaU7CD6GSiY9yKNsqB2J0Vs6q6EQPENkRQGpHQ9SnIz4zxNYTQdUbpNaid&#10;0z6dWKO2MpEk7E1Avirddp1W6WPXoU7MNpyUprJSEdpv8ipWS1lvowy9UecW5GtaeKHJSeOp6IVq&#10;LZNku2j+oXJGRUDo0kSBEychxRFSMa1eePPYy6CLFrIaw8V0/H+06sP+U2SmbfhiwZmXjiZ+/P7t&#10;+OPX8edXRhgZNASsKe8xUGYa38NI1+YJRwKz7rGLLn9JEaM42Xu42KvHxBSBi+l8XlFEUehm8XY+&#10;K/aL559DxHSvwbG8aXik6RVT5f4BEzVCqU8puZaHO2NtmaD1fwGUmBGROz91mHdp3IxnORtoD6Rm&#10;F6LZ9lSq6Cnp5HMpdL4TeZB/ngvp8zt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Aa+d1gAA&#10;AAkBAAAPAAAAAAAAAAEAIAAAACIAAABkcnMvZG93bnJldi54bWxQSwECFAAUAAAACACHTuJAblYQ&#10;OK4BAABPAwAADgAAAAAAAAABACAAAAAl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color w:val="000000"/>
          <w:sz w:val="24"/>
          <w:szCs w:val="24"/>
        </w:rPr>
        <w:t>根据第</w:t>
      </w:r>
      <w:r>
        <w:rPr>
          <w:rFonts w:ascii="仿宋" w:hAnsi="仿宋" w:eastAsia="仿宋" w:cs="仿宋"/>
          <w:color w:val="000000"/>
          <w:sz w:val="24"/>
          <w:szCs w:val="24"/>
        </w:rPr>
        <w:t>87.3</w:t>
      </w:r>
      <w:r>
        <w:rPr>
          <w:rFonts w:hint="eastAsia" w:ascii="仿宋" w:hAnsi="仿宋" w:eastAsia="仿宋" w:cs="仿宋"/>
          <w:color w:val="000000"/>
          <w:sz w:val="24"/>
          <w:szCs w:val="24"/>
        </w:rPr>
        <w:t>款规定解除合同的，发包人暂停向承包人支付任何款项，造价工程师应在合同解除后</w:t>
      </w:r>
      <w:r>
        <w:rPr>
          <w:rFonts w:ascii="仿宋" w:hAnsi="仿宋" w:eastAsia="仿宋" w:cs="仿宋"/>
          <w:color w:val="000000"/>
          <w:sz w:val="24"/>
          <w:szCs w:val="24"/>
        </w:rPr>
        <w:t>28</w:t>
      </w:r>
      <w:r>
        <w:rPr>
          <w:rFonts w:hint="eastAsia" w:ascii="仿宋" w:hAnsi="仿宋" w:eastAsia="仿宋" w:cs="仿宋"/>
          <w:color w:val="000000"/>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color w:val="000000"/>
          <w:sz w:val="24"/>
          <w:szCs w:val="24"/>
        </w:rPr>
        <w:t>28</w:t>
      </w:r>
      <w:r>
        <w:rPr>
          <w:rFonts w:hint="eastAsia" w:ascii="仿宋" w:hAnsi="仿宋" w:eastAsia="仿宋" w:cs="仿宋"/>
          <w:color w:val="000000"/>
          <w:sz w:val="24"/>
          <w:szCs w:val="24"/>
        </w:rPr>
        <w:t>天内予以确认或提出意见，并按照第</w:t>
      </w:r>
      <w:r>
        <w:rPr>
          <w:rFonts w:ascii="仿宋" w:hAnsi="仿宋" w:eastAsia="仿宋" w:cs="仿宋"/>
          <w:color w:val="000000"/>
          <w:sz w:val="24"/>
          <w:szCs w:val="24"/>
        </w:rPr>
        <w:t>82.4</w:t>
      </w:r>
      <w:r>
        <w:rPr>
          <w:rFonts w:hint="eastAsia" w:ascii="仿宋" w:hAnsi="仿宋" w:eastAsia="仿宋" w:cs="仿宋"/>
          <w:color w:val="000000"/>
          <w:sz w:val="24"/>
          <w:szCs w:val="24"/>
        </w:rPr>
        <w:t>款规定办理结算工程款。如果发包人应扣除的款项超过了应支付的款项，则承包人应在合同解除后的</w:t>
      </w:r>
      <w:r>
        <w:rPr>
          <w:rFonts w:ascii="仿宋" w:hAnsi="仿宋" w:eastAsia="仿宋" w:cs="仿宋"/>
          <w:color w:val="000000"/>
          <w:sz w:val="24"/>
          <w:szCs w:val="24"/>
        </w:rPr>
        <w:t>56</w:t>
      </w:r>
      <w:r>
        <w:rPr>
          <w:rFonts w:hint="eastAsia" w:ascii="仿宋" w:hAnsi="仿宋" w:eastAsia="仿宋" w:cs="仿宋"/>
          <w:color w:val="000000"/>
          <w:sz w:val="24"/>
          <w:szCs w:val="24"/>
        </w:rPr>
        <w:t>天内将其差额退还给发包人。</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88.4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jc w:val="left"/>
        <w:rPr>
          <w:rFonts w:ascii="仿宋" w:hAnsi="仿宋" w:eastAsia="仿宋" w:cs="Times New Roman"/>
          <w:color w:val="000000"/>
          <w:sz w:val="24"/>
          <w:szCs w:val="24"/>
        </w:rPr>
      </w:pPr>
      <w: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upright="1"/>
                    </wps:wsp>
                  </a:graphicData>
                </a:graphic>
              </wp:anchor>
            </w:drawing>
          </mc:Choice>
          <mc:Fallback>
            <w:pict>
              <v:shape id="_x0000_s1026"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rNb5cK4BAABRAwAADgAAAGRycy9lMm9Eb2MueG1srVNBbtsw&#10;ELwXyB8I3mvJqRM0guUAgZFcirZAmgfQFGkRILkEl7bkD7Q/6KmX3vsuv6NL2nHS9JJDLhS5O5rd&#10;mSXn16OzbKsiGvAtn05qzpSX0Bm/bvnDt9v3HznDJHwnLHjV8p1Cfr04ezcfQqPOoQfbqciIxGMz&#10;hJb3KYWmqlD2ygmcQFCekhqiE4mOcV11UQzE7mx1XteX1QCxCxGkQqTo8pDkR8b4GkLQ2ki1BLlx&#10;yqcDa1RWJJKEvQnIF6VbrZVMX7RGlZhtOSlNZaUitF/ltVrMRbOOIvRGHlsQr2nhhSYnjKeiJ6ql&#10;SIJtovmPyhkZAUGniQRXHYQUR0jFtH7hzX0vgipayGoMJ9Px7Wjl5+3XyExHN6GmwXvhaOT7nz/2&#10;v/7sf39nOUgWDQEbQt4HwqbxBkaCP8aRgln5qKPLX9LEKE8G704GqzExScGr6WxWU0ZSanb54eKi&#10;DKB6+jlETHcKHMublkeaX7FVbD9hokYI+gjJtTzcGmvLDK3/J0DAHKly54cO8y6Nq/EoZwXdjtRs&#10;QjTrnkoVPQVOTpdCx1uRR/n8XEifXsLi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RNvXVAAAA&#10;CAEAAA8AAAAAAAAAAQAgAAAAIgAAAGRycy9kb3ducmV2LnhtbFBLAQIUABQAAAAIAIdO4kCs1vlw&#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color w:val="000000"/>
          <w:sz w:val="24"/>
          <w:szCs w:val="24"/>
        </w:rPr>
        <w:t>根据第</w:t>
      </w:r>
      <w:r>
        <w:rPr>
          <w:rFonts w:ascii="仿宋" w:hAnsi="仿宋" w:eastAsia="仿宋" w:cs="仿宋"/>
          <w:color w:val="000000"/>
          <w:sz w:val="24"/>
          <w:szCs w:val="24"/>
        </w:rPr>
        <w:t>87.4</w:t>
      </w:r>
      <w:r>
        <w:rPr>
          <w:rFonts w:hint="eastAsia" w:ascii="仿宋" w:hAnsi="仿宋" w:eastAsia="仿宋" w:cs="仿宋"/>
          <w:color w:val="000000"/>
          <w:sz w:val="24"/>
          <w:szCs w:val="24"/>
        </w:rPr>
        <w:t>款规定解除合同的，发包人除应按照第</w:t>
      </w:r>
      <w:r>
        <w:rPr>
          <w:rFonts w:ascii="仿宋" w:hAnsi="仿宋" w:eastAsia="仿宋" w:cs="仿宋"/>
          <w:color w:val="000000"/>
          <w:sz w:val="24"/>
          <w:szCs w:val="24"/>
        </w:rPr>
        <w:t>88.2</w:t>
      </w:r>
      <w:r>
        <w:rPr>
          <w:rFonts w:hint="eastAsia" w:ascii="仿宋" w:hAnsi="仿宋" w:eastAsia="仿宋" w:cs="仿宋"/>
          <w:color w:val="000000"/>
          <w:sz w:val="24"/>
          <w:szCs w:val="24"/>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color w:val="000000"/>
          <w:sz w:val="24"/>
          <w:szCs w:val="24"/>
        </w:rPr>
        <w:t>7</w:t>
      </w:r>
      <w:r>
        <w:rPr>
          <w:rFonts w:hint="eastAsia" w:ascii="仿宋" w:hAnsi="仿宋" w:eastAsia="仿宋" w:cs="仿宋"/>
          <w:color w:val="000000"/>
          <w:sz w:val="24"/>
          <w:szCs w:val="24"/>
        </w:rPr>
        <w:t>天内由造价工程师向发包人签发支付证书，抄送承包人。协商不能达成一致的，按照第</w:t>
      </w:r>
      <w:r>
        <w:rPr>
          <w:rFonts w:ascii="仿宋" w:hAnsi="仿宋" w:eastAsia="仿宋" w:cs="仿宋"/>
          <w:color w:val="000000"/>
          <w:sz w:val="24"/>
          <w:szCs w:val="24"/>
        </w:rPr>
        <w:t>86</w:t>
      </w:r>
      <w:r>
        <w:rPr>
          <w:rFonts w:hint="eastAsia" w:ascii="仿宋" w:hAnsi="仿宋" w:eastAsia="仿宋" w:cs="仿宋"/>
          <w:color w:val="000000"/>
          <w:sz w:val="24"/>
          <w:szCs w:val="24"/>
        </w:rPr>
        <w:t>条规定处理。</w:t>
      </w:r>
    </w:p>
    <w:p>
      <w:pPr>
        <w:pStyle w:val="2"/>
        <w:adjustRightInd w:val="0"/>
        <w:snapToGrid w:val="0"/>
        <w:spacing w:line="360" w:lineRule="auto"/>
        <w:jc w:val="lef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adjustRightInd w:val="0"/>
        <w:snapToGrid w:val="0"/>
        <w:spacing w:line="360" w:lineRule="auto"/>
        <w:jc w:val="left"/>
        <w:outlineLvl w:val="2"/>
        <w:rPr>
          <w:rFonts w:ascii="仿宋" w:hAnsi="仿宋" w:eastAsia="仿宋" w:cs="Times New Roman"/>
          <w:b/>
          <w:bCs/>
          <w:color w:val="000000"/>
          <w:sz w:val="24"/>
          <w:szCs w:val="24"/>
        </w:rPr>
      </w:pPr>
      <w:bookmarkStart w:id="348" w:name="_Toc10624914"/>
      <w:bookmarkStart w:id="349" w:name="_Toc5565"/>
      <w:bookmarkStart w:id="350" w:name="_Toc469384073"/>
      <w:r>
        <w:rPr>
          <w:rFonts w:ascii="仿宋" w:hAnsi="仿宋" w:eastAsia="仿宋" w:cs="仿宋"/>
          <w:b/>
          <w:bCs/>
          <w:color w:val="000000"/>
          <w:sz w:val="24"/>
          <w:szCs w:val="24"/>
        </w:rPr>
        <w:t xml:space="preserve">89  </w:t>
      </w:r>
      <w:r>
        <w:rPr>
          <w:rFonts w:hint="eastAsia" w:ascii="仿宋" w:hAnsi="仿宋" w:eastAsia="仿宋" w:cs="仿宋"/>
          <w:b/>
          <w:bCs/>
          <w:color w:val="000000"/>
          <w:sz w:val="24"/>
          <w:szCs w:val="24"/>
        </w:rPr>
        <w:t>合同终止</w:t>
      </w:r>
      <w:bookmarkEnd w:id="348"/>
      <w:bookmarkEnd w:id="349"/>
      <w:bookmarkEnd w:id="350"/>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89.1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upright="1"/>
                    </wps:wsp>
                  </a:graphicData>
                </a:graphic>
              </wp:anchor>
            </w:drawing>
          </mc:Choice>
          <mc:Fallback>
            <w:pict>
              <v:shape id="_x0000_s1026"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0psKJK4BAABRAwAADgAAAGRycy9lMm9Eb2MueG1srVNBbtsw&#10;ELwXyB8I3mPJrpE2guUAhZFcgrZAmgfQFGkRILkEl7bkD7Q/6KmX3vsuv6NL2nHa9JJDLxS5O5rd&#10;mSUXN6OzbKciGvAtn05qzpSX0Bm/afnjl9vL95xhEr4TFrxq+V4hv1levFkMoVEz6MF2KjIi8dgM&#10;oeV9SqGpKpS9cgInEJSnpIboRKJj3FRdFAOxO1vN6vqqGiB2IYJUiBRdHZP8xBhfQwhaG6lWILdO&#10;+XRkjcqKRJKwNwH5snSrtZLpk9aoErMtJ6WprFSE9uu8VsuFaDZRhN7IUwviNS280OSE8VT0TLUS&#10;SbBtNP9QOSMjIOg0keCqo5DiCKmY1i+8eehFUEULWY3hbDr+P1r5cfc5MtPRTajfceaFo5Efvn87&#10;/Ph1+PmV5SBZNARsCPkQCJvGDzAS/CmOFMzKRx1d/pImRnkyeH82WI2JSQpeT+fzmjKSUm+vr2bz&#10;MoDq+ecQMd0pcCxvWh5pfsVWsbvHRI0Q9AmSa3m4NdaWGVr/V4CAOVLlzo8d5l0a1+NJzhq6PanZ&#10;hmg2PZUqegqcnC6FTrcij/LPcyF9fg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8HDVAAAA&#10;CAEAAA8AAAAAAAAAAQAgAAAAIgAAAGRycy9kb3ducmV2LnhtbFBLAQIUABQAAAAIAIdO4kDSmwok&#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color w:val="000000"/>
          <w:sz w:val="24"/>
          <w:szCs w:val="24"/>
        </w:rPr>
        <w:t>合同解除后，除合同双方当事人享有第</w:t>
      </w:r>
      <w:r>
        <w:rPr>
          <w:rFonts w:ascii="仿宋" w:hAnsi="仿宋" w:eastAsia="仿宋" w:cs="仿宋"/>
          <w:color w:val="000000"/>
          <w:sz w:val="24"/>
          <w:szCs w:val="24"/>
        </w:rPr>
        <w:t>86</w:t>
      </w:r>
      <w:r>
        <w:rPr>
          <w:rFonts w:hint="eastAsia" w:ascii="仿宋" w:hAnsi="仿宋" w:eastAsia="仿宋" w:cs="仿宋"/>
          <w:color w:val="000000"/>
          <w:sz w:val="24"/>
          <w:szCs w:val="24"/>
        </w:rPr>
        <w:t>条至第</w:t>
      </w:r>
      <w:r>
        <w:rPr>
          <w:rFonts w:ascii="仿宋" w:hAnsi="仿宋" w:eastAsia="仿宋" w:cs="仿宋"/>
          <w:color w:val="000000"/>
          <w:sz w:val="24"/>
          <w:szCs w:val="24"/>
        </w:rPr>
        <w:t>88</w:t>
      </w:r>
      <w:r>
        <w:rPr>
          <w:rFonts w:hint="eastAsia" w:ascii="仿宋" w:hAnsi="仿宋" w:eastAsia="仿宋" w:cs="仿宋"/>
          <w:color w:val="000000"/>
          <w:sz w:val="24"/>
          <w:szCs w:val="24"/>
        </w:rPr>
        <w:t>条规定的权利外，本合同即告终止，但不因一方当事人在此以前的任何违约而损害另一方当事人应享有的权利，也不影响合同双方当事人履行本合同结算和清算条款的效力。</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89.2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upright="1"/>
                    </wps:wsp>
                  </a:graphicData>
                </a:graphic>
              </wp:anchor>
            </w:drawing>
          </mc:Choice>
          <mc:Fallback>
            <w:pict>
              <v:shape id="_x0000_s1026"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U1Kd64BAABRAwAADgAAAGRycy9lMm9Eb2MueG1srVPBbhMx&#10;EL0j8Q+W78Sb0qB2lU2lKioXBEiFD3C83qwl22N5nOzmB+APOHHhznflOxh70xTKpYdevPab2Tfz&#10;3tjLm9FZttcRDfiGz2cVZ9oraI3fNvzrl7s3V5xhkr6VFrxu+EEjv1m9frUcQq0voAfb6siIxGM9&#10;hIb3KYVaCFS9dhJnELSnYAfRyUTHuBVtlAOxOysuquqdGCC2IYLSiISupyA/McbnEELXGaXXoHZO&#10;+zSxRm1lIknYm4B8VbrtOq3Sp65DnZhtOClNZaUitN/kVayWst5GGXqjTi3I57TwRJOTxlPRM9Va&#10;Jsl20fxH5YyKgNClmQInJiHFEVIxr554c9/LoIsWshrD2XR8OVr1cf85MtPSTaiuOfPS0ciPP74f&#10;f/4+/vrGMkgWDQFryrwPlJvGWxgp/QFHArPysYsuf0kTozgZfDgbrMfEFIHX88vLiiKKQleL+eLt&#10;IrOIx59DxPReg2N50/BI8yu2yv0HTFPqQ0qu5eHOWFtmaP0/AHFmROTOpw7zLo2b8SRnA+2B1OxC&#10;NNueShU9JZ2cLj2dbkUe5d/nQvr4El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Cqn7VAAAA&#10;CAEAAA8AAAAAAAAAAQAgAAAAIgAAAGRycy9kb3ducmV2LnhtbFBLAQIUABQAAAAIAIdO4kAJTUp3&#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color w:val="000000"/>
          <w:sz w:val="24"/>
          <w:szCs w:val="24"/>
        </w:rPr>
        <w:t>除第</w:t>
      </w:r>
      <w:r>
        <w:rPr>
          <w:rFonts w:ascii="仿宋" w:hAnsi="仿宋" w:eastAsia="仿宋" w:cs="仿宋"/>
          <w:color w:val="000000"/>
          <w:sz w:val="24"/>
          <w:szCs w:val="24"/>
        </w:rPr>
        <w:t>59</w:t>
      </w:r>
      <w:r>
        <w:rPr>
          <w:rFonts w:hint="eastAsia" w:ascii="仿宋" w:hAnsi="仿宋" w:eastAsia="仿宋" w:cs="仿宋"/>
          <w:color w:val="000000"/>
          <w:sz w:val="24"/>
          <w:szCs w:val="24"/>
        </w:rPr>
        <w:t>条和第</w:t>
      </w:r>
      <w:r>
        <w:rPr>
          <w:rFonts w:ascii="仿宋" w:hAnsi="仿宋" w:eastAsia="仿宋" w:cs="仿宋"/>
          <w:color w:val="000000"/>
          <w:sz w:val="24"/>
          <w:szCs w:val="24"/>
        </w:rPr>
        <w:t>84</w:t>
      </w:r>
      <w:r>
        <w:rPr>
          <w:rFonts w:hint="eastAsia" w:ascii="仿宋" w:hAnsi="仿宋" w:eastAsia="仿宋" w:cs="仿宋"/>
          <w:color w:val="000000"/>
          <w:sz w:val="24"/>
          <w:szCs w:val="24"/>
        </w:rPr>
        <w:t>条规定的质量保修条款外，合同双方当事人履行完本合同全部义务，发包人向承包人支付完竣工结算款，承包人向发包人交付竣工工程后，本合同即告终止。</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89.3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upright="1"/>
                    </wps:wsp>
                  </a:graphicData>
                </a:graphic>
              </wp:anchor>
            </w:drawing>
          </mc:Choice>
          <mc:Fallback>
            <w:pict>
              <v:shape id="_x0000_s1026"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swrQq60BAABRAwAADgAAAGRycy9lMm9Eb2MueG1srVPBjtMw&#10;EL0j8Q+W71unVRexUdOVVtVyQYC08AGu4zSWbI/lcZv0B+APOHHhznf1Oxg73S4slz1wcew3kzfz&#10;3tir29FZdtARDfiGz2cVZ9oraI3fNfzL5/urt5xhkr6VFrxu+FEjv12/frUaQq0X0INtdWRE4rEe&#10;QsP7lEItBKpeO4kzCNpTsIPoZKJj3Ik2yoHYnRWLqnojBohtiKA0IqGbKcjPjPElhNB1RukNqL3T&#10;Pk2sUVuZSBL2JiBfl267Tqv0setQJ2YbTkpTWakI7bd5FeuVrHdRht6ocwvyJS080+Sk8VT0QrWR&#10;SbJ9NP9QOaMiIHRppsCJSUhxhFTMq2fePPQy6KKFrMZwMR3/H636cPgUmWnpJlRLzrx0NPLT92+n&#10;H79OP7+yDJJFQ8CaMh8C5abxDkZKf8SRwKx87KLLX9LEKE4GHy8G6zExReDNfLmsKKIotJxf3yyu&#10;M4t4+jlETO80OJY3DY80v2KrPLzHNKU+puRaHu6NtWWG1v8FEGdGRO586jDv0rgdz3K20B5JzT5E&#10;s+upVNFT0snp0tP5VuRR/nkupE8vY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EyWpNUAAAAI&#10;AQAADwAAAAAAAAABACAAAAAiAAAAZHJzL2Rvd25yZXYueG1sUEsBAhQAFAAAAAgAh07iQLMK0Kut&#10;AQAAUQ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color w:val="000000"/>
          <w:sz w:val="24"/>
          <w:szCs w:val="24"/>
        </w:rPr>
        <w:t>本合同的权利义务终止后，合同双方当事人仍应遵循诚实信用原则，继续履行合同约定的通知、协助、保密等义务。</w:t>
      </w:r>
    </w:p>
    <w:p>
      <w:pPr>
        <w:pStyle w:val="2"/>
        <w:adjustRightInd w:val="0"/>
        <w:snapToGrid w:val="0"/>
        <w:spacing w:line="480" w:lineRule="auto"/>
        <w:ind w:right="-238"/>
        <w:rPr>
          <w:rFonts w:ascii="仿宋" w:hAnsi="仿宋" w:eastAsia="仿宋" w:cs="仿宋"/>
          <w:color w:val="000000"/>
          <w:sz w:val="24"/>
          <w:szCs w:val="24"/>
          <w:u w:val="single"/>
        </w:rPr>
      </w:pPr>
      <w:r>
        <w:rPr>
          <w:rFonts w:ascii="仿宋" w:hAnsi="仿宋" w:eastAsia="仿宋" w:cs="仿宋"/>
          <w:color w:val="000000"/>
          <w:sz w:val="24"/>
          <w:szCs w:val="24"/>
          <w:u w:val="single"/>
        </w:rPr>
        <w:t xml:space="preserve">                                                                                 </w:t>
      </w:r>
    </w:p>
    <w:p>
      <w:pPr>
        <w:pStyle w:val="2"/>
        <w:adjustRightInd w:val="0"/>
        <w:snapToGrid w:val="0"/>
        <w:spacing w:line="360" w:lineRule="auto"/>
        <w:jc w:val="center"/>
        <w:outlineLvl w:val="1"/>
        <w:rPr>
          <w:rFonts w:hint="eastAsia" w:ascii="仿宋" w:hAnsi="仿宋" w:eastAsia="仿宋" w:cs="仿宋"/>
          <w:b/>
          <w:bCs/>
          <w:color w:val="000000"/>
          <w:sz w:val="32"/>
          <w:szCs w:val="32"/>
        </w:rPr>
      </w:pPr>
      <w:bookmarkStart w:id="351" w:name="_Toc3701"/>
      <w:r>
        <w:rPr>
          <w:rFonts w:hint="eastAsia" w:ascii="仿宋" w:hAnsi="仿宋" w:eastAsia="仿宋" w:cs="仿宋"/>
          <w:b/>
          <w:bCs/>
          <w:color w:val="000000"/>
          <w:sz w:val="32"/>
          <w:szCs w:val="32"/>
        </w:rPr>
        <w:t>八、违 约 责 任</w:t>
      </w:r>
      <w:bookmarkEnd w:id="351"/>
    </w:p>
    <w:p>
      <w:pPr>
        <w:jc w:val="left"/>
        <w:rPr>
          <w:rFonts w:cs="Times New Roman"/>
        </w:rPr>
      </w:pPr>
    </w:p>
    <w:p>
      <w:pPr>
        <w:pStyle w:val="2"/>
        <w:adjustRightInd w:val="0"/>
        <w:snapToGrid w:val="0"/>
        <w:spacing w:line="360" w:lineRule="auto"/>
        <w:jc w:val="left"/>
        <w:outlineLvl w:val="2"/>
        <w:rPr>
          <w:rFonts w:ascii="仿宋" w:hAnsi="仿宋" w:eastAsia="仿宋" w:cs="Times New Roman"/>
          <w:b/>
          <w:bCs/>
          <w:sz w:val="24"/>
          <w:szCs w:val="24"/>
        </w:rPr>
      </w:pPr>
      <w:bookmarkStart w:id="352" w:name="_Toc10624915"/>
      <w:bookmarkStart w:id="353" w:name="_Toc16039"/>
      <w:r>
        <w:rPr>
          <w:rFonts w:hint="eastAsia" w:ascii="仿宋" w:hAnsi="仿宋" w:eastAsia="仿宋" w:cs="仿宋"/>
          <w:sz w:val="24"/>
          <w:szCs w:val="24"/>
        </w:rPr>
        <w:t>★</w:t>
      </w:r>
      <w:r>
        <w:rPr>
          <w:rFonts w:ascii="仿宋" w:hAnsi="仿宋" w:eastAsia="仿宋" w:cs="仿宋"/>
          <w:b/>
          <w:bCs/>
          <w:sz w:val="24"/>
          <w:szCs w:val="24"/>
        </w:rPr>
        <w:t xml:space="preserve">90  </w:t>
      </w:r>
      <w:r>
        <w:rPr>
          <w:rFonts w:hint="eastAsia" w:ascii="仿宋" w:hAnsi="仿宋" w:eastAsia="仿宋" w:cs="仿宋"/>
          <w:b/>
          <w:bCs/>
          <w:sz w:val="24"/>
          <w:szCs w:val="24"/>
        </w:rPr>
        <w:t>承包人的违约责任</w:t>
      </w:r>
      <w:bookmarkEnd w:id="352"/>
      <w:bookmarkEnd w:id="353"/>
    </w:p>
    <w:p>
      <w:pPr>
        <w:pStyle w:val="2"/>
        <w:adjustRightInd w:val="0"/>
        <w:snapToGrid w:val="0"/>
        <w:spacing w:line="360" w:lineRule="auto"/>
        <w:rPr>
          <w:rFonts w:ascii="仿宋" w:hAnsi="仿宋" w:eastAsia="仿宋" w:cs="仿宋"/>
          <w:b/>
          <w:bCs/>
          <w:sz w:val="24"/>
          <w:szCs w:val="24"/>
        </w:rPr>
      </w:pPr>
      <w:r>
        <w:rPr>
          <w:rFonts w:ascii="仿宋" w:hAnsi="仿宋" w:eastAsia="仿宋" w:cs="仿宋"/>
          <w:b/>
          <w:bCs/>
          <w:sz w:val="24"/>
          <w:szCs w:val="24"/>
        </w:rPr>
        <w:t>90.1</w:t>
      </w:r>
    </w:p>
    <w:p>
      <w:pPr>
        <w:adjustRightInd w:val="0"/>
        <w:snapToGrid w:val="0"/>
        <w:spacing w:line="360" w:lineRule="auto"/>
        <w:ind w:left="2201" w:leftChars="98" w:hanging="1995" w:hangingChars="950"/>
        <w:rPr>
          <w:rFonts w:ascii="仿宋" w:hAnsi="仿宋" w:eastAsia="仿宋" w:cs="Times New Roman"/>
          <w:sz w:val="24"/>
          <w:szCs w:val="24"/>
        </w:rPr>
      </w:pPr>
      <w: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upright="1"/>
                    </wps:wsp>
                  </a:graphicData>
                </a:graphic>
              </wp:anchor>
            </w:drawing>
          </mc:Choice>
          <mc:Fallback>
            <w:pict>
              <v:shape id="_x0000_s1026"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1W+Gr64BAABRAwAADgAAAGRycy9lMm9Eb2MueG1srVNBbtsw&#10;ELwXyB8I3mPJrhs0guUAhZFcgrZAmgfQFGkRILkEl7bkD7Q/6KmX3vsuv6NL2nHa9JJDLxS5O5rd&#10;mSUXN6OzbKciGvAtn05qzpSX0Bm/afnjl9vL95xhEr4TFrxq+V4hv1levFkMoVEz6MF2KjIi8dgM&#10;oeV9SqGpKpS9cgInEJSnpIboRKJj3FRdFAOxO1vN6vqqGiB2IYJUiBRdHZP8xBhfQwhaG6lWILdO&#10;+XRkjcqKRJKwNwH5snSrtZLpk9aoErMtJ6WprFSE9uu8VsuFaDZRhN7IUwviNS280OSE8VT0TLUS&#10;SbBtNP9QOSMjIOg0keCqo5DiCKmY1i+8eehFUEULWY3hbDr+P1r5cfc5MtPRTajfceaFo5Efvn87&#10;/Ph1+PmV5SBZNARsCPkQCJvGDzAS/CmOFMzKRx1d/pImRnkyeH82WI2JSQpeT+fzmjKSUm+vr2bz&#10;MoDq+ecQMd0pcCxvWh5pfsVWsbvHRI0Q9AmSa3m4NdaWGVr/V4CAOVLlzo8d5l0a1+NJzhq6PanZ&#10;hmg2PZUqegqcnC6FTrcij/LPcyF9fg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8HDVAAAA&#10;CAEAAA8AAAAAAAAAAQAgAAAAIgAAAGRycy9kb3ducmV2LnhtbFBLAQIUABQAAAAIAIdO4kDVb4av&#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因承包人违反本合同约定给发包人造成损失的，承包人应当赔偿发包人损失。</w:t>
      </w:r>
    </w:p>
    <w:p>
      <w:pPr>
        <w:adjustRightInd w:val="0"/>
        <w:snapToGrid w:val="0"/>
        <w:spacing w:line="360" w:lineRule="auto"/>
        <w:rPr>
          <w:rFonts w:ascii="仿宋" w:hAnsi="仿宋" w:eastAsia="仿宋" w:cs="Times New Roman"/>
          <w:b/>
          <w:bCs/>
          <w:sz w:val="24"/>
          <w:szCs w:val="24"/>
        </w:rPr>
      </w:pPr>
    </w:p>
    <w:p>
      <w:pPr>
        <w:spacing w:line="360" w:lineRule="auto"/>
        <w:ind w:left="2300" w:leftChars="27" w:hanging="2243" w:hangingChars="931"/>
        <w:rPr>
          <w:rFonts w:ascii="仿宋" w:hAnsi="仿宋" w:eastAsia="仿宋" w:cs="仿宋"/>
          <w:b/>
          <w:bCs/>
          <w:sz w:val="24"/>
          <w:szCs w:val="24"/>
          <w:u w:val="dotted"/>
        </w:rPr>
      </w:pPr>
      <w:r>
        <w:rPr>
          <w:rFonts w:ascii="仿宋" w:hAnsi="仿宋" w:eastAsia="仿宋" w:cs="仿宋"/>
          <w:b/>
          <w:bCs/>
          <w:sz w:val="24"/>
          <w:szCs w:val="24"/>
        </w:rPr>
        <w:t xml:space="preserve">90.2  </w:t>
      </w:r>
      <w:r>
        <w:rPr>
          <w:rFonts w:ascii="仿宋" w:hAnsi="仿宋" w:eastAsia="仿宋" w:cs="仿宋"/>
          <w:b/>
          <w:bCs/>
          <w:sz w:val="24"/>
          <w:szCs w:val="24"/>
          <w:u w:val="dotted"/>
        </w:rPr>
        <w:t xml:space="preserve">                                                                                </w:t>
      </w:r>
    </w:p>
    <w:p>
      <w:pPr>
        <w:spacing w:line="360" w:lineRule="auto"/>
        <w:ind w:left="2012" w:leftChars="27" w:hanging="1955" w:hangingChars="931"/>
        <w:rPr>
          <w:rFonts w:ascii="仿宋" w:hAnsi="仿宋" w:eastAsia="仿宋" w:cs="Times New Roman"/>
          <w:sz w:val="24"/>
          <w:szCs w:val="24"/>
        </w:rPr>
      </w:pPr>
      <w: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wps:txbx>
                      <wps:bodyPr upright="1"/>
                    </wps:wsp>
                  </a:graphicData>
                </a:graphic>
              </wp:anchor>
            </w:drawing>
          </mc:Choice>
          <mc:Fallback>
            <w:pict>
              <v:shape id="_x0000_s1026"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tP5cIK0BAABRAwAADgAAAGRycy9lMm9Eb2MueG1srVPBjtMw&#10;EL0j8Q+W79Rp1V2xUdOVULVcECAtfIDrOI0l22N53Cb9AfgDTly48139DsZOt7sslz1wcew3kzfz&#10;3tir29FZdtARDfiGz2cVZ9oraI3fNfzrl7s3bznDJH0rLXjd8KNGfrt+/Wo1hFovoAfb6siIxGM9&#10;hIb3KYVaCFS9dhJnELSnYAfRyUTHuBNtlAOxOysWVXUtBohtiKA0IqGbKcjPjPElhNB1RukNqL3T&#10;Pk2sUVuZSBL2JiBfl267Tqv0qetQJ2YbTkpTWakI7bd5FeuVrHdRht6ocwvyJS080+Sk8VT0QrWR&#10;SbJ9NP9QOaMiIHRppsCJSUhxhFTMq2fe3Pcy6KKFrMZwMR3/H636ePgcmWnpJlTXnHnpaOSnH99P&#10;P3+ffn1jGSSLhoA1Zd4Hyk3jOxgp/QFHArPysYsuf0kTozgZfLwYrMfEFIE38+Wyooii0HJ+dbO4&#10;yizi8ecQMb3X4FjeNDzS/Iqt8vAB05T6kJJrebgz1pYZWv8XQJwZEbnzqcO8S+N2PMvZQnskNfsQ&#10;za6nUkVPSSenS0/nW5FH+fRcSB9fwv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EyWpNUAAAAI&#10;AQAADwAAAAAAAAABACAAAAAiAAAAZHJzL2Rvd25yZXYueG1sUEsBAhQAFAAAAAgAh07iQLT+XCCt&#10;AQAAUQ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承包人向发包人的索赔不成立时，承包人应赔偿发包人由此发生的费用。</w:t>
      </w:r>
    </w:p>
    <w:p>
      <w:pPr>
        <w:spacing w:line="360" w:lineRule="auto"/>
        <w:ind w:left="2291" w:leftChars="27" w:hanging="2234" w:hangingChars="931"/>
        <w:rPr>
          <w:rFonts w:ascii="仿宋" w:hAnsi="仿宋" w:eastAsia="仿宋" w:cs="Times New Roman"/>
          <w:sz w:val="24"/>
          <w:szCs w:val="24"/>
        </w:rPr>
      </w:pPr>
    </w:p>
    <w:p>
      <w:pPr>
        <w:pStyle w:val="2"/>
        <w:adjustRightInd w:val="0"/>
        <w:snapToGrid w:val="0"/>
        <w:spacing w:line="360" w:lineRule="auto"/>
        <w:ind w:firstLine="120" w:firstLineChars="50"/>
        <w:jc w:val="left"/>
        <w:outlineLvl w:val="2"/>
        <w:rPr>
          <w:rFonts w:ascii="仿宋" w:hAnsi="仿宋" w:eastAsia="仿宋" w:cs="Times New Roman"/>
          <w:b/>
          <w:bCs/>
          <w:sz w:val="24"/>
          <w:szCs w:val="24"/>
        </w:rPr>
      </w:pPr>
      <w:bookmarkStart w:id="354" w:name="_Toc24881"/>
      <w:bookmarkStart w:id="355" w:name="_Toc10624916"/>
      <w:bookmarkStart w:id="356" w:name="_Toc489260630"/>
      <w:r>
        <w:rPr>
          <w:rFonts w:hint="eastAsia" w:ascii="仿宋" w:hAnsi="仿宋" w:eastAsia="仿宋" w:cs="仿宋"/>
          <w:sz w:val="24"/>
          <w:szCs w:val="24"/>
        </w:rPr>
        <w:t>★</w:t>
      </w:r>
      <w:r>
        <w:rPr>
          <w:rFonts w:ascii="仿宋" w:hAnsi="仿宋" w:eastAsia="仿宋" w:cs="仿宋"/>
          <w:b/>
          <w:bCs/>
          <w:sz w:val="24"/>
          <w:szCs w:val="24"/>
        </w:rPr>
        <w:t xml:space="preserve">91 </w:t>
      </w:r>
      <w:r>
        <w:rPr>
          <w:rFonts w:hint="eastAsia" w:ascii="仿宋" w:hAnsi="仿宋" w:eastAsia="仿宋" w:cs="仿宋"/>
          <w:b/>
          <w:bCs/>
          <w:sz w:val="24"/>
          <w:szCs w:val="24"/>
        </w:rPr>
        <w:t>发包人的违约责任</w:t>
      </w:r>
      <w:bookmarkEnd w:id="354"/>
      <w:bookmarkEnd w:id="355"/>
      <w:bookmarkEnd w:id="356"/>
    </w:p>
    <w:p>
      <w:pPr>
        <w:pStyle w:val="2"/>
        <w:adjustRightInd w:val="0"/>
        <w:snapToGrid w:val="0"/>
        <w:spacing w:line="360" w:lineRule="auto"/>
        <w:ind w:firstLine="118" w:firstLineChars="49"/>
        <w:rPr>
          <w:rFonts w:ascii="仿宋" w:hAnsi="仿宋" w:eastAsia="仿宋" w:cs="仿宋"/>
          <w:b/>
          <w:bCs/>
          <w:sz w:val="24"/>
          <w:szCs w:val="24"/>
        </w:rPr>
      </w:pPr>
      <w:r>
        <w:rPr>
          <w:rFonts w:ascii="仿宋" w:hAnsi="仿宋" w:eastAsia="仿宋" w:cs="仿宋"/>
          <w:b/>
          <w:bCs/>
          <w:sz w:val="24"/>
          <w:szCs w:val="24"/>
        </w:rPr>
        <w:t xml:space="preserve">91.1 </w:t>
      </w:r>
    </w:p>
    <w:p>
      <w:pPr>
        <w:adjustRightInd w:val="0"/>
        <w:snapToGrid w:val="0"/>
        <w:spacing w:line="360" w:lineRule="auto"/>
        <w:ind w:left="1035" w:leftChars="493"/>
        <w:rPr>
          <w:rFonts w:ascii="仿宋" w:hAnsi="仿宋" w:eastAsia="仿宋" w:cs="Times New Roman"/>
          <w:b/>
          <w:bCs/>
          <w:sz w:val="24"/>
          <w:szCs w:val="24"/>
        </w:rPr>
      </w:pPr>
      <w: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upright="1"/>
                    </wps:wsp>
                  </a:graphicData>
                </a:graphic>
              </wp:anchor>
            </w:drawing>
          </mc:Choice>
          <mc:Fallback>
            <w:pict>
              <v:shape id="_x0000_s1026"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Mndfaa0BAABRAwAADgAAAGRycy9lMm9Eb2MueG1srVNBbtsw&#10;ELwXyB8I3mPKjhE0guUAgZFeiqZA2gfQFGURILkEl7bkDzQ/6KmX3vsuv6NL2nHa9JJDLxS5O5rd&#10;mSUXt6OzbKcjGvANn04qzrRX0Bq/afjXL/eX7znDJH0rLXjd8L1Gfru8eLcYQq1n0INtdWRE4rEe&#10;QsP7lEItBKpeO4kTCNpTsoPoZKJj3Ig2yoHYnRWzqroWA8Q2RFAakaKrY5KfGONbCKHrjNIrUFun&#10;fTqyRm1lIknYm4B8WbrtOq3SQ9ehTsw2nJSmslIR2q/zKpYLWW+iDL1RpxbkW1p4pclJ46nomWol&#10;k2TbaP6hckZFQOjSRIETRyHFEVIxrV5589jLoIsWshrD2XT8f7Tq0+5zZKalmzAlT7x0NPLD96fD&#10;j1+Hn99YDpJFQ8CakI+BsGm8g5Hgz3GkYFY+dtHlL2lilCey/dlgPSamKHgznc8ryihKXd1cz+aF&#10;Xbz8HCKmDxocy5uGR5pfsVXuPmKiRgj6DMm1PNwba8sMrf8rQMAcEbnzY4d5l8b1eJKzhnZParYh&#10;mk1PpYqeAienS6HTrcij/PNcSF9e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8/wcNUAAAAI&#10;AQAADwAAAAAAAAABACAAAAAiAAAAZHJzL2Rvd25yZXYueG1sUEsBAhQAFAAAAAgAh07iQDJ3X2mt&#10;AQAAUQ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因发包人违反本合同约定造成承包人损失的，发包人应予以赔偿。</w:t>
      </w:r>
    </w:p>
    <w:p>
      <w:pPr>
        <w:adjustRightInd w:val="0"/>
        <w:snapToGrid w:val="0"/>
        <w:spacing w:line="360" w:lineRule="auto"/>
        <w:ind w:left="1035" w:leftChars="493" w:firstLine="361" w:firstLineChars="150"/>
        <w:rPr>
          <w:rFonts w:ascii="仿宋" w:hAnsi="仿宋" w:eastAsia="仿宋" w:cs="Times New Roman"/>
          <w:b/>
          <w:bCs/>
          <w:sz w:val="24"/>
          <w:szCs w:val="24"/>
        </w:rPr>
      </w:pPr>
    </w:p>
    <w:p>
      <w:pPr>
        <w:spacing w:line="360" w:lineRule="auto"/>
        <w:ind w:left="2300" w:leftChars="27" w:hanging="2243" w:hangingChars="931"/>
        <w:rPr>
          <w:rFonts w:ascii="仿宋" w:hAnsi="仿宋" w:eastAsia="仿宋" w:cs="仿宋"/>
          <w:b/>
          <w:bCs/>
          <w:sz w:val="24"/>
          <w:szCs w:val="24"/>
          <w:u w:val="dotted"/>
        </w:rPr>
      </w:pPr>
      <w:r>
        <w:rPr>
          <w:rFonts w:ascii="仿宋" w:hAnsi="仿宋" w:eastAsia="仿宋" w:cs="仿宋"/>
          <w:b/>
          <w:bCs/>
          <w:sz w:val="24"/>
          <w:szCs w:val="24"/>
        </w:rPr>
        <w:t xml:space="preserve">91.2  </w:t>
      </w:r>
      <w:r>
        <w:rPr>
          <w:rFonts w:ascii="仿宋" w:hAnsi="仿宋" w:eastAsia="仿宋" w:cs="仿宋"/>
          <w:b/>
          <w:bCs/>
          <w:sz w:val="24"/>
          <w:szCs w:val="24"/>
          <w:u w:val="dotted"/>
        </w:rPr>
        <w:t xml:space="preserve">                                                                                </w:t>
      </w:r>
    </w:p>
    <w:p>
      <w:pPr>
        <w:adjustRightInd w:val="0"/>
        <w:snapToGrid w:val="0"/>
        <w:spacing w:line="360" w:lineRule="auto"/>
        <w:ind w:left="214" w:leftChars="102"/>
        <w:rPr>
          <w:rFonts w:ascii="仿宋" w:hAnsi="仿宋" w:eastAsia="仿宋" w:cs="Times New Roman"/>
          <w:sz w:val="24"/>
          <w:szCs w:val="24"/>
        </w:rPr>
      </w:pPr>
      <w: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upright="1"/>
                    </wps:wsp>
                  </a:graphicData>
                </a:graphic>
              </wp:anchor>
            </w:drawing>
          </mc:Choice>
          <mc:Fallback>
            <w:pict>
              <v:shape id="_x0000_s1026"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xA07K0BAABRAwAADgAAAGRycy9lMm9Eb2MueG1srVPBjtMw&#10;EL0j8Q+W71unVRexUdOVVtVyQYC08AGu4zSWbI/lcZv0B+APOHHhznf1Oxg73S4slz1wcew3kzfz&#10;3tir29FZdtARDfiGz2cVZ9oraI3fNfzL5/urt5xhkr6VFrxu+FEjv12/frUaQq0X0INtdWRE4rEe&#10;QsP7lEItBKpeO4kzCNpTsIPoZKJj3Ik2yoHYnRWLqnojBohtiKA0IqGbKcjPjPElhNB1RukNqL3T&#10;Pk2sUVuZSBL2JiBfl267Tqv0setQJ2YbTkpTWakI7bd5FeuVrHdRht6ocwvyJS080+Sk8VT0QrWR&#10;SbJ9NP9QOaMiIHRppsCJSUhxhFTMq2fePPQy6KKFrMZwMR3/H636cPgUmWnpJlQLzrx0NPLT92+n&#10;H79OP7+yDJJFQ8CaMh8C5abxDkZKf8SRwKx87KLLX9LEKE4GHy8G6zExReDNfLmsKKIotJxf3yyu&#10;M4t4+jlETO80OJY3DY80v2KrPLzHNKU+puRaHu6NtWWG1v8FEGdGRO586jDv0rgdz3K20B5JzT5E&#10;s+upVNFT0snp0tP5VuRR/nkupE8vY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EyWpNUAAAAI&#10;AQAADwAAAAAAAAABACAAAAAiAAAAZHJzL2Rvd25yZXYueG1sUEsBAhQAFAAAAAgAh07iQPsQNOyt&#10;AQAAUQ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发包人向承包人的索赔不成立时，发包人应赔偿承包人由此发生的费用。</w:t>
      </w:r>
    </w:p>
    <w:p>
      <w:pPr>
        <w:adjustRightInd w:val="0"/>
        <w:snapToGrid w:val="0"/>
        <w:spacing w:line="360" w:lineRule="auto"/>
        <w:rPr>
          <w:rFonts w:ascii="仿宋" w:hAnsi="仿宋" w:eastAsia="仿宋" w:cs="Times New Roman"/>
          <w:b/>
          <w:bCs/>
          <w:sz w:val="24"/>
          <w:szCs w:val="24"/>
          <w:u w:val="dotted"/>
        </w:rPr>
      </w:pPr>
    </w:p>
    <w:p>
      <w:pPr>
        <w:spacing w:line="360" w:lineRule="auto"/>
        <w:ind w:left="210" w:leftChars="100"/>
        <w:outlineLvl w:val="2"/>
        <w:rPr>
          <w:rFonts w:ascii="仿宋" w:hAnsi="仿宋" w:eastAsia="仿宋" w:cs="Times New Roman"/>
          <w:b/>
          <w:bCs/>
          <w:sz w:val="24"/>
          <w:szCs w:val="24"/>
        </w:rPr>
      </w:pPr>
      <w:bookmarkStart w:id="357" w:name="_Toc10624917"/>
      <w:bookmarkStart w:id="358" w:name="_Toc489260631"/>
      <w:bookmarkStart w:id="359" w:name="_Toc6563"/>
      <w:r>
        <w:rPr>
          <w:rFonts w:hint="eastAsia" w:ascii="仿宋" w:hAnsi="仿宋" w:eastAsia="仿宋" w:cs="仿宋"/>
          <w:sz w:val="24"/>
          <w:szCs w:val="24"/>
        </w:rPr>
        <w:t>★</w:t>
      </w:r>
      <w:r>
        <w:rPr>
          <w:rFonts w:ascii="仿宋" w:hAnsi="仿宋" w:eastAsia="仿宋" w:cs="仿宋"/>
          <w:b/>
          <w:bCs/>
          <w:sz w:val="24"/>
          <w:szCs w:val="24"/>
        </w:rPr>
        <w:t xml:space="preserve">92  </w:t>
      </w:r>
      <w:r>
        <w:rPr>
          <w:rFonts w:hint="eastAsia" w:ascii="仿宋" w:hAnsi="仿宋" w:eastAsia="仿宋" w:cs="仿宋"/>
          <w:b/>
          <w:bCs/>
          <w:sz w:val="24"/>
          <w:szCs w:val="24"/>
        </w:rPr>
        <w:t>除外责任</w:t>
      </w:r>
      <w:bookmarkEnd w:id="357"/>
      <w:bookmarkEnd w:id="358"/>
      <w:bookmarkEnd w:id="359"/>
    </w:p>
    <w:p>
      <w:pPr>
        <w:adjustRightInd w:val="0"/>
        <w:snapToGrid w:val="0"/>
        <w:spacing w:line="360" w:lineRule="auto"/>
        <w:ind w:firstLine="840" w:firstLineChars="400"/>
        <w:rPr>
          <w:rFonts w:ascii="仿宋" w:hAnsi="仿宋" w:eastAsia="仿宋" w:cs="Times New Roman"/>
          <w:sz w:val="24"/>
          <w:szCs w:val="24"/>
        </w:rPr>
      </w:pPr>
      <w: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upright="1"/>
                    </wps:wsp>
                  </a:graphicData>
                </a:graphic>
              </wp:anchor>
            </w:drawing>
          </mc:Choice>
          <mc:Fallback>
            <w:pict>
              <v:shape id="_x0000_s1026"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EY4hwa4BAABRAwAADgAAAGRycy9lMm9Eb2MueG1srVPBjtMw&#10;EL0j8Q+W79RJt1qxUdOVVtVyQYC08AGu4zSWbI/lcZv0B+APOHHhznf1Oxi73S4slz1wceyZlzfz&#10;3tjL28lZttcRDfiW17OKM+0VdMZvW/7l8/2bt5xhkr6TFrxu+UEjv129frUcQ6PnMIDtdGRE4rEZ&#10;Q8uHlEIjBKpBO4kzCNpTsofoZKJj3IouypHYnRXzqroWI8QuRFAakaLrU5KfGeNLCKHvjdJrUDun&#10;fTqxRm1lIkk4mIB8Vbrte63Sx75HnZhtOSlNZaUitN/kVayWstlGGQajzi3Il7TwTJOTxlPRC9Va&#10;Jsl20fxD5YyKgNCnmQInTkKKI6Sirp558zDIoIsWshrDxXT8f7Tqw/5TZKajm1DXnHnpaOTH79+O&#10;P34df35lOUgWjQEbQj4EwqbpDiaCP8aRgln51EeXv6SJUZ4MPlwM1lNiioI39WJRUUZR6urmer4o&#10;AxBPP4eI6Z0Gx/Km5ZHmV2yV+/eYqBGCPkJyLQ/3xtoyQ+v/ChAwR0Tu/NRh3qVpM53lbKA7kJpd&#10;iGY7UKmip8DJ6VLofCvyKP88F9Kn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P8HDVAAAA&#10;CAEAAA8AAAAAAAAAAQAgAAAAIgAAAGRycy9kb3ducmV2LnhtbFBLAQIUABQAAAAIAIdO4kARjiHB&#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非承包人的原因，且承包人无过错，而产生的各类损失，承包人不承担赔偿责任。</w:t>
      </w:r>
    </w:p>
    <w:p>
      <w:pPr>
        <w:adjustRightInd w:val="0"/>
        <w:snapToGrid w:val="0"/>
        <w:spacing w:line="360" w:lineRule="auto"/>
        <w:ind w:left="1556" w:leftChars="741"/>
        <w:rPr>
          <w:rFonts w:ascii="仿宋" w:hAnsi="仿宋" w:eastAsia="仿宋" w:cs="Times New Roman"/>
          <w:sz w:val="24"/>
          <w:szCs w:val="24"/>
        </w:rPr>
      </w:pPr>
      <w:r>
        <w:rPr>
          <w:rFonts w:hint="eastAsia" w:ascii="仿宋" w:hAnsi="仿宋" w:eastAsia="仿宋" w:cs="仿宋"/>
          <w:sz w:val="24"/>
          <w:szCs w:val="24"/>
        </w:rPr>
        <w:t>因不可抗力导致本合同全部或部分不能履行时，双方各自承担其因此而造成的损失、损害。</w:t>
      </w:r>
    </w:p>
    <w:p>
      <w:pPr>
        <w:rPr>
          <w:rFonts w:cs="Times New Roman"/>
        </w:rPr>
      </w:pPr>
    </w:p>
    <w:p>
      <w:pPr>
        <w:pStyle w:val="2"/>
        <w:adjustRightInd w:val="0"/>
        <w:snapToGrid w:val="0"/>
        <w:spacing w:line="480" w:lineRule="auto"/>
        <w:ind w:right="-238"/>
        <w:rPr>
          <w:rFonts w:ascii="仿宋" w:hAnsi="仿宋" w:eastAsia="仿宋" w:cs="Times New Roman"/>
          <w:color w:val="000000"/>
          <w:sz w:val="24"/>
          <w:szCs w:val="24"/>
          <w:u w:val="single"/>
        </w:rPr>
      </w:pPr>
      <w:r>
        <w:rPr>
          <w:rFonts w:ascii="仿宋" w:hAnsi="仿宋" w:eastAsia="仿宋" w:cs="仿宋"/>
          <w:color w:val="000000"/>
          <w:sz w:val="24"/>
          <w:szCs w:val="24"/>
          <w:u w:val="single"/>
        </w:rPr>
        <w:t xml:space="preserve">                                                                                 </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1"/>
        <w:rPr>
          <w:rFonts w:ascii="仿宋" w:hAnsi="仿宋" w:eastAsia="仿宋" w:cs="Times New Roman"/>
          <w:b/>
          <w:bCs/>
          <w:color w:val="000000"/>
          <w:sz w:val="32"/>
          <w:szCs w:val="32"/>
        </w:rPr>
      </w:pPr>
      <w:bookmarkStart w:id="360" w:name="_Toc469384074"/>
      <w:bookmarkStart w:id="361" w:name="_Toc9163"/>
      <w:bookmarkStart w:id="362" w:name="_Toc10624918"/>
      <w:r>
        <w:rPr>
          <w:rFonts w:hint="eastAsia" w:ascii="仿宋" w:hAnsi="仿宋" w:eastAsia="仿宋" w:cs="仿宋"/>
          <w:b/>
          <w:bCs/>
          <w:color w:val="000000"/>
          <w:sz w:val="32"/>
          <w:szCs w:val="32"/>
        </w:rPr>
        <w:t>九、其</w:t>
      </w:r>
      <w:r>
        <w:rPr>
          <w:rFonts w:ascii="仿宋" w:hAnsi="仿宋" w:eastAsia="仿宋" w:cs="仿宋"/>
          <w:b/>
          <w:bCs/>
          <w:color w:val="000000"/>
          <w:sz w:val="32"/>
          <w:szCs w:val="32"/>
        </w:rPr>
        <w:t xml:space="preserve">  </w:t>
      </w:r>
      <w:r>
        <w:rPr>
          <w:rFonts w:hint="eastAsia" w:ascii="仿宋" w:hAnsi="仿宋" w:eastAsia="仿宋" w:cs="仿宋"/>
          <w:b/>
          <w:bCs/>
          <w:color w:val="000000"/>
          <w:sz w:val="32"/>
          <w:szCs w:val="32"/>
        </w:rPr>
        <w:t>他</w:t>
      </w:r>
      <w:bookmarkEnd w:id="360"/>
      <w:bookmarkEnd w:id="361"/>
      <w:bookmarkEnd w:id="362"/>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63" w:name="_Toc10624919"/>
      <w:bookmarkStart w:id="364" w:name="_Toc28620"/>
      <w:bookmarkStart w:id="365" w:name="_Toc469384075"/>
      <w:r>
        <w:rPr>
          <w:rFonts w:ascii="仿宋" w:hAnsi="仿宋" w:eastAsia="仿宋" w:cs="仿宋"/>
          <w:b/>
          <w:bCs/>
          <w:color w:val="000000"/>
          <w:sz w:val="24"/>
          <w:szCs w:val="24"/>
        </w:rPr>
        <w:t xml:space="preserve">93  </w:t>
      </w:r>
      <w:r>
        <w:rPr>
          <w:rFonts w:hint="eastAsia" w:ascii="仿宋" w:hAnsi="仿宋" w:eastAsia="仿宋" w:cs="仿宋"/>
          <w:b/>
          <w:bCs/>
          <w:color w:val="000000"/>
          <w:sz w:val="24"/>
          <w:szCs w:val="24"/>
        </w:rPr>
        <w:t>缴纳税费</w:t>
      </w:r>
      <w:bookmarkEnd w:id="363"/>
      <w:bookmarkEnd w:id="364"/>
      <w:bookmarkEnd w:id="365"/>
    </w:p>
    <w:p>
      <w:pPr>
        <w:pStyle w:val="2"/>
        <w:tabs>
          <w:tab w:val="left" w:pos="1320"/>
        </w:tabs>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93.1      </w:t>
      </w:r>
    </w:p>
    <w:p>
      <w:pPr>
        <w:pStyle w:val="2"/>
        <w:adjustRightInd w:val="0"/>
        <w:snapToGrid w:val="0"/>
        <w:spacing w:line="360" w:lineRule="auto"/>
        <w:ind w:left="1619" w:leftChars="771"/>
        <w:rPr>
          <w:rFonts w:ascii="仿宋" w:hAnsi="仿宋" w:eastAsia="仿宋" w:cs="Times New Roman"/>
          <w:color w:val="000000"/>
          <w:sz w:val="24"/>
          <w:szCs w:val="24"/>
        </w:rPr>
      </w:pPr>
      <w:r>
        <w:rPr>
          <w:rFonts w:hint="eastAsia" w:ascii="仿宋" w:hAnsi="仿宋" w:eastAsia="仿宋" w:cs="仿宋"/>
          <w:color w:val="000000"/>
          <w:sz w:val="24"/>
          <w:szCs w:val="24"/>
        </w:rPr>
        <w:t>合同双方当事人</w:t>
      </w:r>
      <w: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upright="1"/>
                    </wps:wsp>
                  </a:graphicData>
                </a:graphic>
              </wp:anchor>
            </w:drawing>
          </mc:Choice>
          <mc:Fallback>
            <w:pict>
              <v:shape id="_x0000_s1026"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BYg/GqrQEAAFEDAAAOAAAAZHJzL2Uyb0RvYy54bWytU8GO0zAQ&#10;vSPxD5bv26RVFy1R05VW1XJBgLTwAa5jN5Zsj+Vxm/QH4A84ceHOd/U7GDvdLiyXPXBx7DeTN/Pe&#10;2Kvb0Vl2UBEN+JbPZzVnykvojN+1/Mvn+6sbzjAJ3wkLXrX8qJDfrl+/Wg2hUQvowXYqMiLx2Ayh&#10;5X1KoakqlL1yAmcQlKeghuhEomPcVV0UA7E7Wy3q+k01QOxCBKkQCd1MQX5mjC8hBK2NVBuQe6d8&#10;mlijsiKRJOxNQL4u3WqtZPqoNarEbMtJaSorFaH9Nq/VeiWaXRShN/LcgnhJC880OWE8Fb1QbUQS&#10;bB/NP1TOyAgIOs0kuGoSUhwhFfP6mTcPvQiqaCGrMVxMx/9HKz8cPkVmOroJ8wVnXjga+en7t9OP&#10;X6efX1kGyaIhYEOZD4Fy03gHI6U/4khgVj7q6PKXNDGKk8HHi8FqTEwS+Ha+XNYUkRRa3iyv6+vM&#10;Uj39HCKmdwocy5uWR5pfsVUc3mOaUh9Tci0P98baMkPr/wKIMyNV7nzqMO/SuB3PcrbQHUnNPkSz&#10;66lU0VPSyenS0/lW5FH+eS6kTy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AKWgr1AAAAAcB&#10;AAAPAAAAAAAAAAEAIAAAACIAAABkcnMvZG93bnJldi54bWxQSwECFAAUAAAACACHTuJAWIPxqq0B&#10;AABRAwAADgAAAAAAAAABACAAAAAj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color w:val="000000"/>
          <w:sz w:val="24"/>
          <w:szCs w:val="24"/>
        </w:rPr>
        <w:t>应按照国家现行税法和有关部门现行规定缴纳合同工程需缴的一切税费。</w:t>
      </w:r>
    </w:p>
    <w:p>
      <w:pPr>
        <w:pStyle w:val="2"/>
        <w:tabs>
          <w:tab w:val="left" w:pos="1320"/>
        </w:tabs>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93.2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upright="1"/>
                    </wps:wsp>
                  </a:graphicData>
                </a:graphic>
              </wp:anchor>
            </w:drawing>
          </mc:Choice>
          <mc:Fallback>
            <w:pict>
              <v:shape id="_x0000_s1026" o:spid="_x0000_s1026" o:spt="202" type="#_x0000_t202" style="position:absolute;left:0pt;margin-left:-9pt;margin-top:2.55pt;height:31.2pt;width:72pt;z-index:252061696;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FnqtSq4BAABRAwAADgAAAGRycy9lMm9Eb2MueG1srVNLbtsw&#10;EN0X6B0I7mvKjhE0guUAhZFsgrZA2gPQFGURIDkEh7bkC7Q36Kqb7nsun6ND2nF+myy6ociZpzfz&#10;3pCL69FZttMRDfiGTycVZ9oraI3fNPz7t5sPHznDJH0rLXjd8L1Gfr18/24xhFrPoAfb6siIxGM9&#10;hIb3KYVaCFS9dhInELSnZAfRyUTHuBFtlAOxOytmVXUpBohtiKA0IkVXxyQ/Mca3EELXGaVXoLZO&#10;+3RkjdrKRJKwNwH5snTbdVqlL12HOjHbcFKaykpFaL/Oq1guZL2JMvRGnVqQb2nhhSYnjaeiZ6qV&#10;TJJto3lF5YyKgNCliQInjkKKI6RiWr3w5r6XQRctZDWGs+n4/2jV593XyExLN2F6wZmXjkZ++PXz&#10;8Pvv4c8PloNk0RCwJuR9IGwaP8FI8Ic4UjArH7vo8pc0McqTwfuzwXpMTFHwajqfV5RRlLq4upzN&#10;ywDE488hYrrV4FjeNDzS/IqtcneHiRoh6AMk1/JwY6wtM7T+WYCAOSJy58cO8y6N6/EkZw3tntRs&#10;QzSbnkoVPQVOTpdCp1uRR/n0XEgfX8Ly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qj8jPVAAAA&#10;CAEAAA8AAAAAAAAAAQAgAAAAIgAAAGRycy9kb3ducmV2LnhtbFBLAQIUABQAAAAIAIdO4kAWeq1K&#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color w:val="000000"/>
          <w:sz w:val="24"/>
          <w:szCs w:val="24"/>
        </w:rPr>
        <w:t>合同任何一方当事人没交或少交合同工程需缴税费的，违法方应足额补交，并承担相应的法律责任；给另一方当事人造成损失的，违法方应赔偿损失。</w:t>
      </w:r>
    </w:p>
    <w:p>
      <w:pPr>
        <w:pStyle w:val="2"/>
        <w:adjustRightInd w:val="0"/>
        <w:snapToGrid w:val="0"/>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66" w:name="_Toc32137"/>
      <w:bookmarkStart w:id="367" w:name="_Toc10624920"/>
      <w:bookmarkStart w:id="368" w:name="_Toc469384076"/>
      <w:r>
        <w:rPr>
          <w:rFonts w:ascii="仿宋" w:hAnsi="仿宋" w:eastAsia="仿宋" w:cs="仿宋"/>
          <w:b/>
          <w:bCs/>
          <w:color w:val="000000"/>
          <w:sz w:val="24"/>
          <w:szCs w:val="24"/>
        </w:rPr>
        <w:t xml:space="preserve">94  </w:t>
      </w:r>
      <w:r>
        <w:rPr>
          <w:rFonts w:hint="eastAsia" w:ascii="仿宋" w:hAnsi="仿宋" w:eastAsia="仿宋" w:cs="仿宋"/>
          <w:b/>
          <w:bCs/>
          <w:color w:val="000000"/>
          <w:sz w:val="24"/>
          <w:szCs w:val="24"/>
        </w:rPr>
        <w:t>保密要求</w:t>
      </w:r>
      <w:bookmarkEnd w:id="366"/>
      <w:bookmarkEnd w:id="367"/>
      <w:bookmarkEnd w:id="368"/>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94.1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upright="1"/>
                    </wps:wsp>
                  </a:graphicData>
                </a:graphic>
              </wp:anchor>
            </w:drawing>
          </mc:Choice>
          <mc:Fallback>
            <w:pict>
              <v:shape id="_x0000_s1026"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lyP4na4BAABRAwAADgAAAGRycy9lMm9Eb2MueG1srVNLbtsw&#10;EN0X6B0I7mvJqRs0guUAhZFsgrZAmgPQFGkRIDkEh7bkC7Q36Kqb7nsun6ND2nF+myyyociZpzfz&#10;3pDzy9FZtlURDfiWTyc1Z8pL6Ixft/zux9WHz5xhEr4TFrxq+U4hv1y8fzcfQqPOoAfbqciIxGMz&#10;hJb3KYWmqlD2ygmcQFCekhqiE4mOcV11UQzE7mx1Vtfn1QCxCxGkQqTo8pDkR8b4GkLQ2ki1BLlx&#10;yqcDa1RWJJKEvQnIF6VbrZVM37RGlZhtOSlNZaUitF/ltVrMRbOOIvRGHlsQr2nhmSYnjKeiJ6ql&#10;SIJtonlB5YyMgKDTRIKrDkKKI6RiWj/z5rYXQRUtZDWGk+n4drTy6/Z7ZKajmzCdceaFo5Hvf//a&#10;//m3//uT5SBZNARsCHkbCJvGLzAS/D6OFMzKRx1d/pImRnkyeHcyWI2JSQpeTGezmjKSUp8uZh/P&#10;ywCqh59DxHStwLG8aXmk+RVbxfYGEzVC0HtIruXhylhbZmj9kwABc6TKnR86zLs0rsajnBV0O1Kz&#10;CdGseypV9BQ4OV0KHW9FHuXjcyF9eAm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tmtfXVAAAA&#10;CAEAAA8AAAAAAAAAAQAgAAAAIgAAAGRycy9kb3ducmV2LnhtbFBLAQIUABQAAAAIAIdO4kCXI/id&#10;rgEAAFEDAAAOAAAAAAAAAAEAIAAAACQBAABkcnMvZTJvRG9jLnhtbFBLBQYAAAAABgAGAFkBAABE&#10;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color w:val="000000"/>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94.2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upright="1"/>
                    </wps:wsp>
                  </a:graphicData>
                </a:graphic>
              </wp:anchor>
            </w:drawing>
          </mc:Choice>
          <mc:Fallback>
            <w:pict>
              <v:shape id="_x0000_s1026"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9iekDK0BAABRAwAADgAAAGRycy9lMm9Eb2MueG1srVNBbtsw&#10;ELwX6B8I3mvJqVM0guUAhZFeirZAmgfQFGkRILkEl7bkD7Q/6KmX3vsuv6NLynHa5JJDLtRydjW7&#10;Mystr0dn2V5FNOBbPp/VnCkvoTN+2/K7bzdv3nOGSfhOWPCq5QeF/Hr1+tVyCI26gB5spyIjEo/N&#10;EFrepxSaqkLZKydwBkF5SmqITiS6xm3VRTEQu7PVRV2/qwaIXYggFSKh6ynJT4zxOYSgtZFqDXLn&#10;lE8Ta1RWJJKEvQnIV2VarZVMX7RGlZhtOSlN5aQmFG/yWa2WotlGEXojTyOI54zwSJMTxlPTM9Va&#10;JMF20TyhckZGQNBpJsFVk5DiCKmY14+8ue1FUEULWY3hbDq+HK38vP8amenoS5hfcuaFo5Uff/44&#10;/vpz/P2dZZAsGgI2VHkbqDaNH2Ck8nscCczKRx1dfpImRnky+HA2WI2JSQKv5otFTRlJqcXV5VuK&#10;ib16eDlETB8VOJaDlkfaX7FV7D9hmkrvS3IvDzfG2rJD6/8DiDMjVZ58mjBHadyMJzkb6A6kZhei&#10;2fbUqugp5eR0men0VeRV/nsvpA9/wu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Figu9UAAAAJ&#10;AQAADwAAAAAAAAABACAAAAAiAAAAZHJzL2Rvd25yZXYueG1sUEsBAhQAFAAAAAgAh07iQPYnpAyt&#10;AQAAUQMAAA4AAAAAAAAAAQAgAAAAJA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color w:val="000000"/>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94.3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upright="1"/>
                    </wps:wsp>
                  </a:graphicData>
                </a:graphic>
              </wp:anchor>
            </w:drawing>
          </mc:Choice>
          <mc:Fallback>
            <w:pict>
              <v:shape id="_x0000_s1026"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vQHpMrQEAAFIDAAAOAAAAZHJzL2Uyb0RvYy54bWytU0GOEzEQ&#10;vCPxB8t34kmQlt1RJiuhaLkgQFp4gOOxM5Zst+V2MpMPwA84ceHOu/IO2k42C8tlD1w8dne5uqva&#10;s7ydvGN7ndBC6Ph81nCmg4Lehm3Hv3y+e3XNGWYZeukg6I4fNPLb1csXyzG2egEDuF4nRiQB2zF2&#10;fMg5tkKgGrSXOIOoAyUNJC8zHdNW9EmOxO6dWDTNlRgh9TGB0ogUXZ+S/MyYnkMIxlil16B2Xod8&#10;Yk3ayUyScLAR+ap2a4xW+aMxqDNzHSelua5UhPabsorVUrbbJONg1bkF+ZwWnmjy0gYqeqFayyzZ&#10;Ltl/qLxVCRBMninw4iSkOkIq5s0Tb+4HGXXVQlZjvJiO/49Wfdh/Ssz29BLmV5wF6Wnkx+/fjj9+&#10;HX9+ZSVIFo0RW0LeR8Lm6S1MBH+IIwWL8skkX76kiVGeDD5cDNZTZqpcahbXbxpKKcq9bpqbmzoB&#10;8Xg7JszvNHhWNh1PNMDqq9y/x0ydEPQBUooFuLPO1SG68FeAgCUiSuunFssuT5vprGcD/YHk7GKy&#10;24FKVUEVTlbXQudnUWb557mSPv4K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ucmCo1AAAAAcB&#10;AAAPAAAAAAAAAAEAIAAAACIAAABkcnMvZG93bnJldi54bWxQSwECFAAUAAAACACHTuJAL0B6TK0B&#10;AABSAwAADgAAAAAAAAABACAAAAAj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color w:val="000000"/>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94.4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upright="1"/>
                    </wps:wsp>
                  </a:graphicData>
                </a:graphic>
              </wp:anchor>
            </w:drawing>
          </mc:Choice>
          <mc:Fallback>
            <w:pict>
              <v:shape id="_x0000_s1026"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DwEosOuAQAAUQMAAA4AAABkcnMvZTJvRG9jLnhtbK1TwY7T&#10;MBC9I/EPlu80SbWiEDVdaVUtFwRICx/gOnZjyfZYHrdJfwD+gBMX7nxXv4Ox2+0uy2UPe3HsmZc3&#10;897Yy+vJWbZXEQ34jjezmjPlJfTGbzv+7evtm3ecYRK+Fxa86vhBIb9evX61HEOr5jCA7VVkROKx&#10;HUPHh5RCW1UoB+UEziAoT0kN0YlEx7it+ihGYne2mtf122qE2IcIUiFSdH1K8jNjfA4haG2kWoPc&#10;OeXTiTUqKxJJwsEE5KvSrdZKps9ao0rMdpyUprJSEdpv8lqtlqLdRhEGI88tiOe08ESTE8ZT0QvV&#10;WiTBdtH8R+WMjICg00yCq05CiiOkoqmfeHM3iKCKFrIaw8V0fDla+Wn/JTLT001oFpx54Wjkx58/&#10;jr/+HH9/ZzlIFo0BW0LeBcKm6QYmgt/HkYJZ+aSjy1/SxChPBh8uBqspMUnB983VVU0ZSanFfLFo&#10;ygCqh59DxPRBgWN50/FI8yu2iv1HTNQIQe8huZaHW2NtmaH1/wQImCNV7vzUYd6laTOd5WygP5Ca&#10;XYhmO1CpoqfAyelS6Hwr8igfnwvpw0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J6G9n1gAA&#10;AAoBAAAPAAAAAAAAAAEAIAAAACIAAABkcnMvZG93bnJldi54bWxQSwECFAAUAAAACACHTuJAPASi&#10;w64BAABRAwAADgAAAAAAAAABACAAAAAlAQAAZHJzL2Uyb0RvYy54bWxQSwUGAAAAAAYABgBZAQAA&#10;R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color w:val="000000"/>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pStyle w:val="2"/>
        <w:adjustRightInd w:val="0"/>
        <w:snapToGrid w:val="0"/>
        <w:spacing w:line="360" w:lineRule="auto"/>
        <w:rPr>
          <w:rFonts w:ascii="仿宋" w:hAnsi="仿宋" w:eastAsia="仿宋" w:cs="Times New Roman"/>
          <w:b/>
          <w:bCs/>
          <w:color w:val="000000"/>
          <w:sz w:val="24"/>
          <w:szCs w:val="24"/>
        </w:rPr>
      </w:pPr>
      <w:r>
        <w:rPr>
          <w:rFonts w:ascii="仿宋" w:hAnsi="仿宋" w:eastAsia="仿宋" w:cs="仿宋"/>
          <w:b/>
          <w:bCs/>
          <w:color w:val="000000"/>
          <w:sz w:val="24"/>
          <w:szCs w:val="24"/>
        </w:rPr>
        <w:t xml:space="preserve">94.5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upright="1"/>
                    </wps:wsp>
                  </a:graphicData>
                </a:graphic>
              </wp:anchor>
            </w:drawing>
          </mc:Choice>
          <mc:Fallback>
            <w:pict>
              <v:shape id="_x0000_s1026"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ET99yqwBAABRAwAADgAAAGRycy9lMm9Eb2MueG1srVPBbhMx&#10;EL0j8Q+W72Q3JSC6yqYSisoFQaWWD3C8dtaS7bE8TnbzA/AHnLj0znflOzr2pimUSw9cvPbM2zfz&#10;3tjLq9FZtlcRDfiWz2c1Z8pL6Izftvzb3fWbD5xhEr4TFrxq+UEhv1q9frUcQqMuoAfbqciIxGMz&#10;hJb3KYWmqlD2ygmcQVCekhqiE4mOcVt1UQzE7mx1UdfvqwFiFyJIhUjR9ZTkJ8b4EkLQ2ki1Brlz&#10;yqeJNSorEknC3gTkq9Kt1kqmr1qjSsy2nJSmslIR2m/yWq2WotlGEXojTy2Il7TwTJMTxlPRM9Va&#10;JMF20fxD5YyMgKDTTIKrJiHFEVIxr595c9uLoIoWshrD2XT8f7Tyy/4mMtPRTajJEy8cjfz488fx&#10;1+/j/XeWg2TRELAh5G0gbBo/wkjwxzhSMCsfdXT5S5oY5YnscDZYjYlJCl7OF4tcRlJqcfnu7cRe&#10;Pf0cIqZPChzLm5ZHml+xVew/Y6JGCPoIybU8XBtrywyt/ytAwBypcudTh3mXxs14krOB7kBqdiGa&#10;bU+lip4CJ6dLodOtyKP881xIn17C6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YFIzo1QAAAAgB&#10;AAAPAAAAAAAAAAEAIAAAACIAAABkcnMvZG93bnJldi54bWxQSwECFAAUAAAACACHTuJAET99yqwB&#10;AABRAwAADgAAAAAAAAABACAAAAAk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color w:val="000000"/>
          <w:sz w:val="24"/>
          <w:szCs w:val="24"/>
        </w:rPr>
        <w:t>保密信息应由提供方以书面形式说明保密程度；以口头形式提供的，则提供方应在提供后</w:t>
      </w:r>
      <w:r>
        <w:rPr>
          <w:rFonts w:ascii="仿宋" w:hAnsi="仿宋" w:eastAsia="仿宋" w:cs="仿宋"/>
          <w:color w:val="000000"/>
          <w:sz w:val="24"/>
          <w:szCs w:val="24"/>
        </w:rPr>
        <w:t>28</w:t>
      </w:r>
      <w:r>
        <w:rPr>
          <w:rFonts w:hint="eastAsia" w:ascii="仿宋" w:hAnsi="仿宋" w:eastAsia="仿宋" w:cs="仿宋"/>
          <w:color w:val="000000"/>
          <w:sz w:val="24"/>
          <w:szCs w:val="24"/>
        </w:rPr>
        <w:t>天内以书面形式予以确认。保密信息不但包括合同双方当事人确认的信息，还包括与材料和工程设备产品、价格、工程设计、图纸、技术、工艺和财务等相关信息。但不包括下述信息：</w:t>
      </w:r>
    </w:p>
    <w:p>
      <w:pPr>
        <w:pStyle w:val="2"/>
        <w:numPr>
          <w:ilvl w:val="0"/>
          <w:numId w:val="24"/>
        </w:numPr>
        <w:tabs>
          <w:tab w:val="left" w:pos="1620"/>
          <w:tab w:val="left" w:pos="2340"/>
          <w:tab w:val="left" w:pos="2700"/>
        </w:tabs>
        <w:adjustRightInd w:val="0"/>
        <w:snapToGrid w:val="0"/>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提供前已由合同双方当事人所持有的；</w:t>
      </w:r>
    </w:p>
    <w:p>
      <w:pPr>
        <w:pStyle w:val="2"/>
        <w:numPr>
          <w:ilvl w:val="0"/>
          <w:numId w:val="24"/>
        </w:numPr>
        <w:tabs>
          <w:tab w:val="left" w:pos="1620"/>
          <w:tab w:val="left" w:pos="2340"/>
          <w:tab w:val="left" w:pos="2700"/>
        </w:tabs>
        <w:adjustRightInd w:val="0"/>
        <w:snapToGrid w:val="0"/>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已公开发表或非对方当事人原因向公众公开的；</w:t>
      </w:r>
    </w:p>
    <w:p>
      <w:pPr>
        <w:pStyle w:val="2"/>
        <w:numPr>
          <w:ilvl w:val="0"/>
          <w:numId w:val="24"/>
        </w:numPr>
        <w:tabs>
          <w:tab w:val="left" w:pos="1620"/>
          <w:tab w:val="left" w:pos="2340"/>
          <w:tab w:val="left" w:pos="2700"/>
        </w:tabs>
        <w:adjustRightInd w:val="0"/>
        <w:snapToGrid w:val="0"/>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已由各相关方书面同意其公开的；</w:t>
      </w:r>
    </w:p>
    <w:p>
      <w:pPr>
        <w:pStyle w:val="2"/>
        <w:numPr>
          <w:ilvl w:val="0"/>
          <w:numId w:val="24"/>
        </w:numPr>
        <w:tabs>
          <w:tab w:val="left" w:pos="1620"/>
          <w:tab w:val="left" w:pos="2340"/>
          <w:tab w:val="left" w:pos="2700"/>
        </w:tabs>
        <w:adjustRightInd w:val="0"/>
        <w:snapToGrid w:val="0"/>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在未获取保密信息前由对方当事人独立开发的；</w:t>
      </w:r>
    </w:p>
    <w:p>
      <w:pPr>
        <w:pStyle w:val="2"/>
        <w:numPr>
          <w:ilvl w:val="0"/>
          <w:numId w:val="24"/>
        </w:numPr>
        <w:tabs>
          <w:tab w:val="left" w:pos="1620"/>
          <w:tab w:val="left" w:pos="2340"/>
          <w:tab w:val="left" w:pos="2700"/>
        </w:tabs>
        <w:adjustRightInd w:val="0"/>
        <w:snapToGrid w:val="0"/>
        <w:spacing w:line="360" w:lineRule="auto"/>
        <w:rPr>
          <w:rFonts w:ascii="仿宋" w:hAnsi="仿宋" w:eastAsia="仿宋" w:cs="Times New Roman"/>
          <w:color w:val="000000"/>
          <w:sz w:val="24"/>
          <w:szCs w:val="24"/>
        </w:rPr>
      </w:pPr>
      <w:r>
        <w:rPr>
          <w:rFonts w:hint="eastAsia" w:ascii="仿宋" w:hAnsi="仿宋" w:eastAsia="仿宋" w:cs="仿宋"/>
          <w:color w:val="000000"/>
          <w:sz w:val="24"/>
          <w:szCs w:val="24"/>
        </w:rPr>
        <w:t>对方当事人从对保密信息不承担保密义务的第三方处合法获得的。</w:t>
      </w:r>
    </w:p>
    <w:p>
      <w:pPr>
        <w:pStyle w:val="2"/>
        <w:tabs>
          <w:tab w:val="left" w:pos="1620"/>
        </w:tabs>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69" w:name="_Toc10624921"/>
      <w:bookmarkStart w:id="370" w:name="_Toc469384077"/>
      <w:bookmarkStart w:id="371" w:name="_Toc11139"/>
      <w:r>
        <w:rPr>
          <w:rFonts w:ascii="仿宋" w:hAnsi="仿宋" w:eastAsia="仿宋" w:cs="仿宋"/>
          <w:b/>
          <w:bCs/>
          <w:color w:val="000000"/>
          <w:sz w:val="24"/>
          <w:szCs w:val="24"/>
        </w:rPr>
        <w:t xml:space="preserve">95 </w:t>
      </w:r>
      <w:r>
        <w:rPr>
          <w:rFonts w:hint="eastAsia" w:ascii="仿宋" w:hAnsi="仿宋" w:eastAsia="仿宋" w:cs="仿宋"/>
          <w:b/>
          <w:bCs/>
          <w:color w:val="000000"/>
          <w:sz w:val="24"/>
          <w:szCs w:val="24"/>
        </w:rPr>
        <w:t>廉政建设</w:t>
      </w:r>
      <w:bookmarkEnd w:id="369"/>
      <w:bookmarkEnd w:id="370"/>
      <w:bookmarkEnd w:id="371"/>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95.1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upright="1"/>
                    </wps:wsp>
                  </a:graphicData>
                </a:graphic>
              </wp:anchor>
            </w:drawing>
          </mc:Choice>
          <mc:Fallback>
            <w:pict>
              <v:shape id="_x0000_s1026"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oROFB6sBAABRAwAADgAAAGRycy9lMm9Eb2MueG1srVNBjhMx&#10;ELwj8QfLd+JJDhBGmayEouWCAGnhAY7Hzliy3ZbbyUw+AD/gxIU778o7aDvZ7LJc9sDFY3fXVHdV&#10;26ubyTt20AkthI7PZw1nOijobdh1/OuX21dLzjDL0EsHQXf8qJHfrF++WI2x1QsYwPU6MSIJ2I6x&#10;40POsRUC1aC9xBlEHShpIHmZ6Zh2ok9yJHbvxKJpXosRUh8TKI1I0c05yS+M6TmEYIxVegNq73XI&#10;Z9akncwkCQcbka9rt8ZolT8Zgzoz13FSmutKRWi/LatYr2S7SzIOVl1akM9p4YkmL22goleqjcyS&#10;7ZP9h8pblQDB5JkCL85CqiOkYt488eZukFFXLWQ1xqvp+P9o1cfD58RsTzehmXMWpKeRn358P/38&#10;ffr1jZUgWTRGbAl5Fwmbp3cwEfw+jhQsyieTfPmSJkZ5Mvh4NVhPmSkKLhsSSRlFqcXbN/NlHYB4&#10;+DkmzO81eFY2HU80v2qrPHzATI0Q9B5SagW4tc7VGbrwV4CAJSJK5+cOyy5P2+kiZwv9kdTsY7K7&#10;gUpVPRVOTtdCl1tRRvn4XEkfXsL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WHbJHVAAAACAEA&#10;AA8AAAAAAAAAAQAgAAAAIgAAAGRycy9kb3ducmV2LnhtbFBLAQIUABQAAAAIAIdO4kChE4UHqwEA&#10;AFEDAAAOAAAAAAAAAAEAIAAAACQBAABkcnMvZTJvRG9jLnhtbFBLBQYAAAAABgAGAFkBAABBBQAA&#10;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color w:val="000000"/>
          <w:sz w:val="24"/>
          <w:szCs w:val="24"/>
        </w:rPr>
        <w:t>合同双方当事人在签订本合同时，应同时签订廉政合同，作为本合同的附件。合同双方当事人在合同履行期间应遵守国家和政府有关廉政方面的规定和要求，禁止任何腐败行为。</w:t>
      </w:r>
    </w:p>
    <w:p>
      <w:pPr>
        <w:pStyle w:val="2"/>
        <w:adjustRightInd w:val="0"/>
        <w:snapToGrid w:val="0"/>
        <w:spacing w:line="36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95.2  </w:t>
      </w:r>
      <w:r>
        <w:rPr>
          <w:rFonts w:ascii="仿宋" w:hAnsi="仿宋" w:eastAsia="仿宋" w:cs="仿宋"/>
          <w:b/>
          <w:bCs/>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upright="1"/>
                    </wps:wsp>
                  </a:graphicData>
                </a:graphic>
              </wp:anchor>
            </w:drawing>
          </mc:Choice>
          <mc:Fallback>
            <w:pict>
              <v:shape id="_x0000_s1026"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AxJC1OrAEAAFEDAAAOAAAAZHJzL2Uyb0RvYy54bWytU0Fu2zAQ&#10;vBfoHwjea8kJahiC5QCBkV6KtkDaB9AUaREguQSXtuQPtD/oqZfe+y6/o0vKcdL0kkMuFDm7mt2Z&#10;JVc3o7PsoCIa8C2fz2rOlJfQGb9r+bevd++WnGESvhMWvGr5USG/Wb99sxpCo66gB9upyIjEYzOE&#10;lvcphaaqUPbKCZxBUJ6CGqITiY5xV3VRDMTubHVV14tqgNiFCFIhErqZgvzMGF9CCFobqTYg9075&#10;NLFGZUUiSdibgHxdutVayfRZa1SJ2ZaT0lRWKkL7bV6r9Uo0uyhCb+S5BfGSFp5pcsJ4Knqh2ogk&#10;2D6a/6ickREQdJpJcNUkpDhCKub1M2/uexFU0UJWY7iYjq9HKz8dvkRmOroJ9TVnXjga+ennj9Ov&#10;P6ff31kGyaIhYEOZ94Fy03gLI6U/4EhgVj7q6PKXNDGKk8HHi8FqTEwSuKxJJEUkha7ni+XifWap&#10;Hn8OEdMHBY7lTcsjza/YKg4fMU2pDym5loc7Y22ZofX/AMSZkSp3PnWYd2ncjmc5W+iOpGYfotn1&#10;VKroKenkdOnpfCvyKJ+eC+njS1j/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cx2CfUAAAACAEA&#10;AA8AAAAAAAAAAQAgAAAAIgAAAGRycy9kb3ducmV2LnhtbFBLAQIUABQAAAAIAIdO4kAxJC1OrAEA&#10;AFEDAAAOAAAAAAAAAAEAIAAAACMBAABkcnMvZTJvRG9jLnhtbFBLBQYAAAAABgAGAFkBAABBBQAA&#10;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color w:val="000000"/>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color w:val="000000"/>
          <w:sz w:val="24"/>
          <w:szCs w:val="24"/>
        </w:rPr>
        <w:t>87.3</w:t>
      </w:r>
      <w:r>
        <w:rPr>
          <w:rFonts w:hint="eastAsia" w:ascii="仿宋" w:hAnsi="仿宋" w:eastAsia="仿宋" w:cs="仿宋"/>
          <w:color w:val="000000"/>
          <w:sz w:val="24"/>
          <w:szCs w:val="24"/>
        </w:rPr>
        <w:t>款规定解除合同，并按照第</w:t>
      </w:r>
      <w:r>
        <w:rPr>
          <w:rFonts w:ascii="仿宋" w:hAnsi="仿宋" w:eastAsia="仿宋" w:cs="仿宋"/>
          <w:color w:val="000000"/>
          <w:sz w:val="24"/>
          <w:szCs w:val="24"/>
        </w:rPr>
        <w:t>88.3</w:t>
      </w:r>
      <w:r>
        <w:rPr>
          <w:rFonts w:hint="eastAsia" w:ascii="仿宋" w:hAnsi="仿宋" w:eastAsia="仿宋" w:cs="仿宋"/>
          <w:color w:val="000000"/>
          <w:sz w:val="24"/>
          <w:szCs w:val="24"/>
        </w:rPr>
        <w:t>款规定办理合同解除的支付。</w:t>
      </w:r>
    </w:p>
    <w:p>
      <w:pPr>
        <w:pStyle w:val="2"/>
        <w:adjustRightInd w:val="0"/>
        <w:snapToGrid w:val="0"/>
        <w:spacing w:line="240" w:lineRule="exac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72" w:name="_Toc10624922"/>
      <w:bookmarkStart w:id="373" w:name="_Toc22200"/>
      <w:bookmarkStart w:id="374" w:name="_Toc469384078"/>
      <w:r>
        <w:rPr>
          <w:rFonts w:ascii="仿宋" w:hAnsi="仿宋" w:eastAsia="仿宋" w:cs="仿宋"/>
          <w:b/>
          <w:bCs/>
          <w:color w:val="000000"/>
          <w:sz w:val="24"/>
          <w:szCs w:val="24"/>
        </w:rPr>
        <w:t xml:space="preserve">96  </w:t>
      </w:r>
      <w:r>
        <w:rPr>
          <w:rFonts w:hint="eastAsia" w:ascii="仿宋" w:hAnsi="仿宋" w:eastAsia="仿宋" w:cs="仿宋"/>
          <w:b/>
          <w:bCs/>
          <w:color w:val="000000"/>
          <w:sz w:val="24"/>
          <w:szCs w:val="24"/>
        </w:rPr>
        <w:t>禁止转让</w:t>
      </w:r>
      <w:bookmarkEnd w:id="372"/>
      <w:bookmarkEnd w:id="373"/>
      <w:bookmarkEnd w:id="374"/>
    </w:p>
    <w:p>
      <w:pPr>
        <w:pStyle w:val="2"/>
        <w:adjustRightInd w:val="0"/>
        <w:snapToGrid w:val="0"/>
        <w:spacing w:line="360" w:lineRule="auto"/>
        <w:rPr>
          <w:rFonts w:ascii="仿宋" w:hAnsi="仿宋" w:eastAsia="仿宋" w:cs="仿宋"/>
          <w:b/>
          <w:bCs/>
          <w:color w:val="000000"/>
          <w:sz w:val="24"/>
          <w:szCs w:val="24"/>
        </w:rPr>
      </w:pPr>
      <w:r>
        <w:rPr>
          <w:rFonts w:ascii="仿宋" w:hAnsi="仿宋" w:eastAsia="仿宋" w:cs="仿宋"/>
          <w:b/>
          <w:bCs/>
          <w:color w:val="000000"/>
          <w:sz w:val="24"/>
          <w:szCs w:val="24"/>
        </w:rPr>
        <w:t xml:space="preserve">96.1     </w:t>
      </w:r>
    </w:p>
    <w:p>
      <w:pPr>
        <w:spacing w:line="360" w:lineRule="auto"/>
        <w:ind w:left="1619" w:leftChars="771"/>
        <w:rPr>
          <w:rFonts w:ascii="仿宋" w:hAnsi="仿宋" w:eastAsia="仿宋" w:cs="Times New Roman"/>
          <w:sz w:val="24"/>
          <w:szCs w:val="24"/>
        </w:rPr>
      </w:pPr>
      <w: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upright="1"/>
                    </wps:wsp>
                  </a:graphicData>
                </a:graphic>
              </wp:anchor>
            </w:drawing>
          </mc:Choice>
          <mc:Fallback>
            <w:pict>
              <v:shape id="_x0000_s1026"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1fMUMaoBAABRAwAADgAAAGRycy9lMm9Eb2MueG1srVNBjhMx&#10;ELwj8QfLd+JJDhBGmayEouWCAGnhAY7Hzliy3ZbbyUw+AD/gxIU778o7aDvZ7LJc9sDFY3fXVHdV&#10;26ubyTt20AkthI7PZw1nOijobdh1/OuX21dLzjDL0EsHQXf8qJHfrF++WI2x1QsYwPU6MSIJ2I6x&#10;40POsRUC1aC9xBlEHShpIHmZ6Zh2ok9yJHbvxKJpXosRUh8TKI1I0c05yS+M6TmEYIxVegNq73XI&#10;Z9akncwkCQcbka9rt8ZolT8Zgzoz13FSmutKRWi/LatYr2S7SzIOVl1akM9p4YkmL22goleqjcyS&#10;7ZP9h8pblQDB5JkCL85CqiOkYt488eZukFFXLWQ1xqvp+P9o1cfD58RsTzdhQZ4E6Wnkpx/fTz9/&#10;n359YyVIFo0RW0LeRcLm6R1MBL+PIwWL8skkX76kiVGeyI5Xg/WUmaLgsiGRlFGUWrx9M19WdvHw&#10;c0yY32vwrGw6nmh+1VZ5+ICZGiHoPaTUCnBrnaszdOGvAAFLRJTOzx2WXZ6200XOFvojqdnHZHcD&#10;lap6KpycroUut6KM8vG5kj68h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YdskdUAAAAIAQAA&#10;DwAAAAAAAAABACAAAAAiAAAAZHJzL2Rvd25yZXYueG1sUEsBAhQAFAAAAAgAh07iQNXzFDGqAQAA&#10;UQMAAA4AAAAAAAAAAQAgAAAAJAEAAGRycy9lMm9Eb2MueG1sUEsFBgAAAAAGAAYAWQEAAEAFAAAA&#10;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color w:val="000000"/>
          <w:sz w:val="24"/>
          <w:szCs w:val="24"/>
        </w:rPr>
        <w:t>本合同一经签署，合同双方当事人均应按照本合同规定行使各自的权利、履行各自的义务。</w:t>
      </w:r>
    </w:p>
    <w:p>
      <w:pPr>
        <w:pStyle w:val="2"/>
        <w:adjustRightInd w:val="0"/>
        <w:snapToGrid w:val="0"/>
        <w:spacing w:line="480" w:lineRule="auto"/>
        <w:rPr>
          <w:rFonts w:ascii="仿宋" w:hAnsi="仿宋" w:eastAsia="仿宋" w:cs="仿宋"/>
          <w:b/>
          <w:bCs/>
          <w:color w:val="000000"/>
          <w:sz w:val="24"/>
          <w:szCs w:val="24"/>
          <w:u w:val="dotted"/>
        </w:rPr>
      </w:pPr>
      <w:r>
        <w:rPr>
          <w:rFonts w:ascii="仿宋" w:hAnsi="仿宋" w:eastAsia="仿宋" w:cs="仿宋"/>
          <w:b/>
          <w:bCs/>
          <w:color w:val="000000"/>
          <w:sz w:val="24"/>
          <w:szCs w:val="24"/>
        </w:rPr>
        <w:t xml:space="preserve">96.2  </w:t>
      </w:r>
      <w:r>
        <w:rPr>
          <w:rFonts w:ascii="仿宋" w:hAnsi="仿宋" w:eastAsia="仿宋" w:cs="仿宋"/>
          <w:b/>
          <w:bCs/>
          <w:color w:val="000000"/>
          <w:sz w:val="24"/>
          <w:szCs w:val="24"/>
          <w:u w:val="dotted"/>
        </w:rPr>
        <w:t xml:space="preserve">                                                                                                       </w:t>
      </w:r>
    </w:p>
    <w:p>
      <w:pPr>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upright="1"/>
                    </wps:wsp>
                  </a:graphicData>
                </a:graphic>
              </wp:anchor>
            </w:drawing>
          </mc:Choice>
          <mc:Fallback>
            <w:pict>
              <v:shape id="_x0000_s1026"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NY/lE6rAQAAUQMAAA4AAABkcnMvZTJvRG9jLnhtbK1TQY4T&#10;MRC8I/EHy3fiSQ4QRpmshKLlggBp4QGOx85Yst2W28lMPgA/4MSFO+/KO2g72eyyXPbAxWN311R3&#10;Vdurm8k7dtAJLYSOz2cNZzoo6G3Ydfzrl9tXS84wy9BLB0F3/KiR36xfvliNsdULGMD1OjEiCdiO&#10;seNDzrEVAtWgvcQZRB0oaSB5memYdqJPciR278SiaV6LEVIfEyiNSNHNOckvjOk5hGCMVXoDau91&#10;yGfWpJ3MJAkHG5Gva7fGaJU/GYM6M9dxUprrSkVovy2rWK9ku0syDlZdWpDPaeGJJi9toKJXqo3M&#10;ku2T/YfKW5UAweSZAi/OQqojpGLePPHmbpBRVy1kNcar6fj/aNXHw+fEbE83YU6DD9LTyE8/vp9+&#10;/j79+sZKkCwaI7aEvIuEzdM7mAh+H0cKFuWTSb58SROjPBl8vBqsp8wUBZcNiaSMotTi7Zv5sg5A&#10;PPwcE+b3Gjwrm44nml+1VR4+YKZGCHoPKbUC3Frn6gxd+CtAwBIRpfNzh2WXp+10kbOF/khq9jHZ&#10;3UClqp4KJ6drocutKKN8fK6kDy9h/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AR7Jo1gAAAAkB&#10;AAAPAAAAAAAAAAEAIAAAACIAAABkcnMvZG93bnJldi54bWxQSwECFAAUAAAACACHTuJA1j+UTqsB&#10;AABRAwAADgAAAAAAAAABACAAAAAlAQAAZHJzL2Uyb0RvYy54bWxQSwUGAAAAAAYABgBZAQAAQgUA&#10;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color w:val="000000"/>
          <w:sz w:val="24"/>
          <w:szCs w:val="24"/>
        </w:rPr>
        <w:t>除合同另有约定外，未经另一方当事人同意，合同一方当事人不得将本合同的全部或部分权利、义务转让给第三方。</w:t>
      </w:r>
    </w:p>
    <w:p>
      <w:pPr>
        <w:pStyle w:val="2"/>
        <w:adjustRightInd w:val="0"/>
        <w:snapToGrid w:val="0"/>
        <w:spacing w:line="480" w:lineRule="auto"/>
        <w:rPr>
          <w:rFonts w:ascii="仿宋" w:hAnsi="仿宋" w:eastAsia="仿宋" w:cs="Times New Roman"/>
          <w:b/>
          <w:bCs/>
          <w:color w:val="000000"/>
          <w:sz w:val="24"/>
          <w:szCs w:val="24"/>
        </w:rPr>
      </w:pPr>
      <w:r>
        <w:rPr>
          <w:rFonts w:ascii="仿宋" w:hAnsi="仿宋" w:eastAsia="仿宋" w:cs="仿宋"/>
          <w:b/>
          <w:bCs/>
          <w:color w:val="000000"/>
          <w:sz w:val="24"/>
          <w:szCs w:val="24"/>
          <w:u w:val="single"/>
        </w:rPr>
        <w:t xml:space="preserve">                                                                                </w:t>
      </w:r>
    </w:p>
    <w:p>
      <w:pPr>
        <w:pStyle w:val="2"/>
        <w:tabs>
          <w:tab w:val="left" w:pos="540"/>
        </w:tabs>
        <w:adjustRightInd w:val="0"/>
        <w:snapToGrid w:val="0"/>
        <w:spacing w:before="240" w:beforeLines="100" w:line="360" w:lineRule="auto"/>
        <w:outlineLvl w:val="2"/>
        <w:rPr>
          <w:rFonts w:ascii="仿宋" w:hAnsi="仿宋" w:eastAsia="仿宋" w:cs="Times New Roman"/>
          <w:b/>
          <w:bCs/>
          <w:color w:val="000000"/>
          <w:sz w:val="24"/>
          <w:szCs w:val="24"/>
        </w:rPr>
      </w:pPr>
      <w:bookmarkStart w:id="375" w:name="_Toc10624923"/>
      <w:bookmarkStart w:id="376" w:name="_Toc469384079"/>
      <w:bookmarkStart w:id="377" w:name="_Toc17823"/>
      <w:r>
        <w:rPr>
          <w:rFonts w:ascii="仿宋" w:hAnsi="仿宋" w:eastAsia="仿宋" w:cs="仿宋"/>
          <w:b/>
          <w:bCs/>
          <w:color w:val="000000"/>
          <w:sz w:val="24"/>
          <w:szCs w:val="24"/>
        </w:rPr>
        <w:t xml:space="preserve">97  </w:t>
      </w:r>
      <w:r>
        <w:rPr>
          <w:rFonts w:hint="eastAsia" w:ascii="仿宋" w:hAnsi="仿宋" w:eastAsia="仿宋" w:cs="仿宋"/>
          <w:b/>
          <w:bCs/>
          <w:color w:val="000000"/>
          <w:sz w:val="24"/>
          <w:szCs w:val="24"/>
        </w:rPr>
        <w:t>合同份数</w:t>
      </w:r>
      <w:bookmarkEnd w:id="375"/>
      <w:bookmarkEnd w:id="376"/>
      <w:bookmarkEnd w:id="377"/>
    </w:p>
    <w:p>
      <w:pPr>
        <w:pStyle w:val="2"/>
        <w:adjustRightInd w:val="0"/>
        <w:snapToGrid w:val="0"/>
        <w:spacing w:line="360" w:lineRule="auto"/>
        <w:ind w:left="1581" w:hanging="1581" w:hangingChars="656"/>
        <w:rPr>
          <w:rFonts w:ascii="仿宋" w:hAnsi="仿宋" w:eastAsia="仿宋" w:cs="仿宋"/>
          <w:b/>
          <w:bCs/>
          <w:color w:val="000000"/>
          <w:sz w:val="24"/>
          <w:szCs w:val="24"/>
        </w:rPr>
      </w:pPr>
      <w:r>
        <w:rPr>
          <w:rFonts w:ascii="仿宋" w:hAnsi="仿宋" w:eastAsia="仿宋" w:cs="仿宋"/>
          <w:b/>
          <w:bCs/>
          <w:color w:val="000000"/>
          <w:sz w:val="24"/>
          <w:szCs w:val="24"/>
        </w:rPr>
        <w:t xml:space="preserve">97.1        </w:t>
      </w:r>
    </w:p>
    <w:p>
      <w:pPr>
        <w:pStyle w:val="2"/>
        <w:adjustRightInd w:val="0"/>
        <w:snapToGrid w:val="0"/>
        <w:spacing w:line="360" w:lineRule="auto"/>
        <w:ind w:left="1682" w:leftChars="800" w:hanging="2"/>
        <w:rPr>
          <w:rFonts w:ascii="仿宋" w:hAnsi="仿宋" w:eastAsia="仿宋" w:cs="Times New Roman"/>
          <w:color w:val="000000"/>
          <w:sz w:val="24"/>
          <w:szCs w:val="24"/>
        </w:rPr>
      </w:pPr>
      <w: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upright="1"/>
                    </wps:wsp>
                  </a:graphicData>
                </a:graphic>
              </wp:anchor>
            </w:drawing>
          </mc:Choice>
          <mc:Fallback>
            <w:pict>
              <v:shape id="_x0000_s1026"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DOVIGCrgEAAFEDAAAOAAAAZHJzL2Uyb0RvYy54bWytU0Fu2zAQ&#10;vBfIHwjeY8quEdSC5QCFkVyCtkDaB9AUZREguQSXtuQPtD/oqZfe+y6/o0vacdr0kkMvFLk7mt2Z&#10;JZe3o7NsryMa8A2fTirOtFfQGr9t+JfPd9fvOMMkfSsteN3wg0Z+u7p6sxxCrWfQg211ZETisR5C&#10;w/uUQi0Eql47iRMI2lOyg+hkomPcijbKgdidFbOquhEDxDZEUBqRoutTkp8Z42sIoeuM0mtQO6d9&#10;OrFGbWUiSdibgHxVuu06rdLHrkOdmG04KU1lpSK03+RVrJay3kYZeqPOLcjXtPBCk5PGU9EL1Vom&#10;yXbR/EPljIqA0KWJAidOQoojpGJavfDmsZdBFy1kNYaL6fj/aNWH/afITEs3YbrgzEtHIz9+/3b8&#10;8ev48yvLQbJoCFgT8jEQNo3vYST4UxwpmJWPXXT5S5oY5cngw8VgPSamKLiYzucVZRSl3i5uZvMy&#10;APH8c4iY7jU4ljcNjzS/YqvcP2CiRgj6BMm1PNwZa8sMrf8rQMAcEbnzU4d5l8bNeJazgfZAanYh&#10;mm1PpYqeAienS6Hzrcij/PNcSJ9fwu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liH8dQAAAAI&#10;AQAADwAAAAAAAAABACAAAAAiAAAAZHJzL2Rvd25yZXYueG1sUEsBAhQAFAAAAAgAh07iQM5UgYKu&#10;AQAAUQMAAA4AAAAAAAAAAQAgAAAAIwEAAGRycy9lMm9Eb2MueG1sUEsFBgAAAAAGAAYAWQEAAEMF&#10;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color w:val="000000"/>
          <w:sz w:val="24"/>
          <w:szCs w:val="24"/>
        </w:rPr>
        <w:t>除专用条款另有约定外，发包人应按照第</w:t>
      </w:r>
      <w:r>
        <w:rPr>
          <w:rFonts w:ascii="仿宋" w:hAnsi="仿宋" w:eastAsia="仿宋" w:cs="仿宋"/>
          <w:color w:val="000000"/>
          <w:sz w:val="24"/>
          <w:szCs w:val="24"/>
        </w:rPr>
        <w:t>94.2</w:t>
      </w:r>
      <w:r>
        <w:rPr>
          <w:rFonts w:hint="eastAsia" w:ascii="仿宋" w:hAnsi="仿宋" w:eastAsia="仿宋" w:cs="仿宋"/>
          <w:color w:val="000000"/>
          <w:sz w:val="24"/>
          <w:szCs w:val="24"/>
        </w:rPr>
        <w:t>款规定的份数免费为承包人提供合同文本。</w:t>
      </w:r>
    </w:p>
    <w:p>
      <w:pPr>
        <w:pStyle w:val="2"/>
        <w:adjustRightInd w:val="0"/>
        <w:snapToGrid w:val="0"/>
        <w:spacing w:line="480" w:lineRule="auto"/>
        <w:rPr>
          <w:rFonts w:ascii="仿宋" w:hAnsi="仿宋" w:eastAsia="仿宋" w:cs="Times New Roman"/>
          <w:color w:val="000000"/>
          <w:sz w:val="24"/>
          <w:szCs w:val="24"/>
        </w:rPr>
      </w:pPr>
      <w:r>
        <w:rPr>
          <w:rFonts w:ascii="仿宋" w:hAnsi="仿宋" w:eastAsia="仿宋" w:cs="仿宋"/>
          <w:b/>
          <w:bCs/>
          <w:color w:val="000000"/>
          <w:sz w:val="24"/>
          <w:szCs w:val="24"/>
        </w:rPr>
        <w:t xml:space="preserve">97.2  </w:t>
      </w:r>
      <w:r>
        <w:rPr>
          <w:rFonts w:ascii="仿宋" w:hAnsi="仿宋" w:eastAsia="仿宋" w:cs="仿宋"/>
          <w:b/>
          <w:bCs/>
          <w:color w:val="000000"/>
          <w:sz w:val="24"/>
          <w:szCs w:val="24"/>
          <w:u w:val="dotted"/>
        </w:rPr>
        <w:t xml:space="preserve"> </w:t>
      </w:r>
      <w:r>
        <w:rPr>
          <w:rFonts w:ascii="仿宋" w:hAnsi="仿宋" w:eastAsia="仿宋" w:cs="仿宋"/>
          <w:color w:val="000000"/>
          <w:sz w:val="24"/>
          <w:szCs w:val="24"/>
          <w:u w:val="dotted"/>
        </w:rPr>
        <w:t xml:space="preserve">                                                                                                       </w:t>
      </w:r>
    </w:p>
    <w:p>
      <w:pPr>
        <w:pStyle w:val="2"/>
        <w:adjustRightInd w:val="0"/>
        <w:snapToGrid w:val="0"/>
        <w:spacing w:line="360" w:lineRule="auto"/>
        <w:ind w:left="1619" w:leftChars="771"/>
        <w:rPr>
          <w:rFonts w:ascii="仿宋" w:hAnsi="仿宋" w:eastAsia="仿宋" w:cs="Times New Roman"/>
          <w:color w:val="000000"/>
          <w:sz w:val="24"/>
          <w:szCs w:val="24"/>
        </w:rPr>
      </w:pPr>
      <w: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upright="1"/>
                    </wps:wsp>
                  </a:graphicData>
                </a:graphic>
              </wp:anchor>
            </w:drawing>
          </mc:Choice>
          <mc:Fallback>
            <w:pict>
              <v:shape id="_x0000_s1026"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DsQdTGrAEAAFEDAAAOAAAAZHJzL2Uyb0RvYy54bWytU0Fu2zAQ&#10;vBfoHwjeY8k6pIlgOUBgJJeiLZD2ATRFWgRILsGlLfkDzQ9y6qX3vsvv6JJ2nDa95NALRe6OZndm&#10;ycXN5CzbqYgGfMfns5oz5SX0xm86/u3r3cUVZ5iE74UFrzq+V8hvlu/fLcbQqgYGsL2KjEg8tmPo&#10;+JBSaKsK5aCcwBkE5SmpITqR6Bg3VR/FSOzOVk1dX1YjxD5EkAqRoqtjkp8Y41sIQWsj1Qrk1imf&#10;jqxRWZFIEg4mIF+WbrVWMn3WGlVituOkNJWVitB+nddquRDtJoowGHlqQbylhVeanDCeip6pViIJ&#10;to3mHypnZAQEnWYSXHUUUhwhFfP6lTcPgwiqaCGrMZxNx/9HKz/tvkRmeroJzZwzLxyN/PD0ePjx&#10;6/DzO8tBsmgM2BLyIRA2TbcwEfw5jhTMyicdXf6SJkZ5Mnh/NlhNiUkKXtUkkjKSUs319YemDKB6&#10;+TlETPcKHMubjkeaX7FV7D5iokYI+gzJtTzcGWvLDK3/K0DAHKly58cO8y5N6+kkZw39ntRsQzSb&#10;gUoVPQVOTpdCp1uRR/nnuZC+vIT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x/dvrUAAAACAEA&#10;AA8AAAAAAAAAAQAgAAAAIgAAAGRycy9kb3ducmV2LnhtbFBLAQIUABQAAAAIAIdO4kDsQdTGrAEA&#10;AFEDAAAOAAAAAAAAAAEAIAAAACMBAABkcnMvZTJvRG9jLnhtbFBLBQYAAAAABgAGAFkBAABBBQAA&#10;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color w:val="000000"/>
          <w:sz w:val="24"/>
          <w:szCs w:val="24"/>
        </w:rPr>
        <w:t>本合同正、副本份数，由合同双方当事人根据需要在专用条款中约定。正本与副本具有同等效力，当正本与副本不一致时，以正本为准。</w:t>
      </w:r>
    </w:p>
    <w:p>
      <w:pPr>
        <w:pStyle w:val="2"/>
        <w:adjustRightInd w:val="0"/>
        <w:snapToGrid w:val="0"/>
        <w:spacing w:line="480" w:lineRule="auto"/>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pStyle w:val="2"/>
        <w:adjustRightInd w:val="0"/>
        <w:snapToGrid w:val="0"/>
        <w:spacing w:line="360" w:lineRule="auto"/>
        <w:outlineLvl w:val="2"/>
        <w:rPr>
          <w:rFonts w:ascii="仿宋" w:hAnsi="仿宋" w:eastAsia="仿宋" w:cs="Times New Roman"/>
          <w:b/>
          <w:bCs/>
          <w:color w:val="000000"/>
          <w:sz w:val="24"/>
          <w:szCs w:val="24"/>
        </w:rPr>
      </w:pPr>
      <w:bookmarkStart w:id="378" w:name="_Toc469384080"/>
      <w:bookmarkStart w:id="379" w:name="_Toc14214"/>
      <w:bookmarkStart w:id="380" w:name="_Toc10624924"/>
      <w:r>
        <w:rPr>
          <w:rFonts w:ascii="仿宋" w:hAnsi="仿宋" w:eastAsia="仿宋" w:cs="仿宋"/>
          <w:b/>
          <w:bCs/>
          <w:color w:val="000000"/>
          <w:sz w:val="24"/>
          <w:szCs w:val="24"/>
        </w:rPr>
        <w:t xml:space="preserve">98  </w:t>
      </w:r>
      <w:r>
        <w:rPr>
          <w:rFonts w:hint="eastAsia" w:ascii="仿宋" w:hAnsi="仿宋" w:eastAsia="仿宋" w:cs="仿宋"/>
          <w:b/>
          <w:bCs/>
          <w:color w:val="000000"/>
          <w:sz w:val="24"/>
          <w:szCs w:val="24"/>
        </w:rPr>
        <w:t>合同</w:t>
      </w:r>
      <w:bookmarkEnd w:id="378"/>
      <w:r>
        <w:rPr>
          <w:rFonts w:hint="eastAsia" w:ascii="仿宋" w:hAnsi="仿宋" w:eastAsia="仿宋" w:cs="仿宋"/>
          <w:b/>
          <w:bCs/>
          <w:color w:val="000000"/>
          <w:sz w:val="24"/>
          <w:szCs w:val="24"/>
        </w:rPr>
        <w:t>管理</w:t>
      </w:r>
      <w:bookmarkEnd w:id="379"/>
      <w:bookmarkEnd w:id="380"/>
    </w:p>
    <w:p>
      <w:pPr>
        <w:pStyle w:val="2"/>
        <w:adjustRightInd w:val="0"/>
        <w:snapToGrid w:val="0"/>
        <w:spacing w:line="360" w:lineRule="auto"/>
        <w:rPr>
          <w:rFonts w:ascii="仿宋" w:hAnsi="仿宋" w:eastAsia="仿宋" w:cs="Times New Roman"/>
          <w:b/>
          <w:bCs/>
          <w:color w:val="00B0F0"/>
          <w:sz w:val="24"/>
          <w:szCs w:val="24"/>
        </w:rPr>
      </w:pPr>
      <w: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wps:txbx>
                      <wps:bodyPr upright="1"/>
                    </wps:wsp>
                  </a:graphicData>
                </a:graphic>
              </wp:anchor>
            </w:drawing>
          </mc:Choice>
          <mc:Fallback>
            <w:pict>
              <v:shape id="_x0000_s1026"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nAK2nq8BAABSAwAADgAAAGRycy9lMm9Eb2MueG1srVPB&#10;jtMwEL0j8Q+W7zTZQBGNmq60qpYLAqSFD3Adu7FkeyyP26Q/AH/AiQt3vqvfwdjtdmG57GEvjj3z&#10;/GbeG2d5PTnL9iqiAd/xq1nNmfISeuO3Hf/65fbVO84wCd8LC151/KCQX69evliOoVUNDGB7FRmR&#10;eGzH0PEhpdBWFcpBOYEzCMpTUkN0ItExbqs+ipHYna2aun5bjRD7EEEqRIquT0l+ZoxPIQStjVRr&#10;kDunfDqxRmVFIkk4mIB8VbrVWsn0SWtUidmOk9JUVipC+01eq9VStNsowmDkuQXxlBYeaXLCeCp6&#10;oVqLJNgumv+onJEREHSaSXDVSUhxhFRc1Y+8uRtEUEULWY3hYjo+H638uP8cmenpJTQNZ144Gvnx&#10;x/fjz9/HX99YDpJFY8CWkHeBsGm6gYng93GkYFY+6ejylzQxypPBh4vBakpM5kv168WbxZwzSbl5&#10;s5gvygSqh9shYnqvwLG86XikARZfxf4DJuqEoPeQXMzDrbG2DNH6fwIEzJEqt35qMe/StJnOejbQ&#10;H0jOLkSzHahUEVTgZHUpdH4WeZZ/nwvpw6+w+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LuqzY&#10;2AAAAAoBAAAPAAAAAAAAAAEAIAAAACIAAABkcnMvZG93bnJldi54bWxQSwECFAAUAAAACACHTuJA&#10;nAK2nq8BAABSAwAADgAAAAAAAAABACAAAAAnAQAAZHJzL2Uyb0RvYy54bWxQSwUGAAAAAAYABgBZ&#10;AQAASA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b/>
          <w:bCs/>
          <w:color w:val="000000"/>
          <w:sz w:val="24"/>
          <w:szCs w:val="24"/>
        </w:rPr>
        <w:t xml:space="preserve">98.1  </w:t>
      </w:r>
    </w:p>
    <w:p>
      <w:pPr>
        <w:spacing w:line="360" w:lineRule="auto"/>
        <w:ind w:left="2088" w:leftChars="798" w:hanging="412" w:hangingChars="172"/>
        <w:rPr>
          <w:rFonts w:ascii="仿宋" w:hAnsi="仿宋" w:eastAsia="仿宋" w:cs="Times New Roman"/>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22</w:t>
      </w:r>
      <w:r>
        <w:rPr>
          <w:rFonts w:hint="eastAsia" w:ascii="仿宋" w:hAnsi="仿宋" w:eastAsia="仿宋" w:cs="仿宋"/>
          <w:sz w:val="24"/>
          <w:szCs w:val="24"/>
        </w:rPr>
        <w:t>条至第</w:t>
      </w:r>
      <w:r>
        <w:rPr>
          <w:rFonts w:ascii="仿宋" w:hAnsi="仿宋" w:eastAsia="仿宋" w:cs="仿宋"/>
          <w:sz w:val="24"/>
          <w:szCs w:val="24"/>
        </w:rPr>
        <w:t>25</w:t>
      </w:r>
      <w:r>
        <w:rPr>
          <w:rFonts w:hint="eastAsia" w:ascii="仿宋" w:hAnsi="仿宋" w:eastAsia="仿宋" w:cs="仿宋"/>
          <w:sz w:val="24"/>
          <w:szCs w:val="24"/>
        </w:rPr>
        <w:t>条的职责划分，督促各自人员认真履行合同</w:t>
      </w:r>
    </w:p>
    <w:p>
      <w:pPr>
        <w:spacing w:line="360" w:lineRule="auto"/>
        <w:ind w:firstLine="1680" w:firstLineChars="700"/>
        <w:rPr>
          <w:rFonts w:ascii="仿宋" w:hAnsi="仿宋" w:eastAsia="仿宋" w:cs="Times New Roman"/>
          <w:sz w:val="24"/>
          <w:szCs w:val="24"/>
        </w:rPr>
      </w:pPr>
      <w:r>
        <w:rPr>
          <w:rFonts w:hint="eastAsia" w:ascii="仿宋" w:hAnsi="仿宋" w:eastAsia="仿宋" w:cs="仿宋"/>
          <w:sz w:val="24"/>
          <w:szCs w:val="24"/>
        </w:rPr>
        <w:t>管理职责，加强合同管理。</w:t>
      </w:r>
    </w:p>
    <w:p>
      <w:pPr>
        <w:spacing w:line="360" w:lineRule="auto"/>
        <w:ind w:left="1680" w:leftChars="700" w:hanging="210" w:hangingChars="100"/>
        <w:rPr>
          <w:rFonts w:cs="Times New Roman"/>
        </w:rPr>
      </w:pPr>
      <w:r>
        <w:t xml:space="preserve">  </w:t>
      </w:r>
      <w:r>
        <w:rPr>
          <w:rFonts w:hint="eastAsia" w:ascii="仿宋" w:hAnsi="仿宋" w:eastAsia="仿宋" w:cs="仿宋"/>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sz w:val="24"/>
          <w:szCs w:val="24"/>
        </w:rPr>
        <w:t xml:space="preserve">   </w:t>
      </w:r>
    </w:p>
    <w:p>
      <w:pPr>
        <w:pStyle w:val="2"/>
        <w:adjustRightInd w:val="0"/>
        <w:snapToGrid w:val="0"/>
        <w:spacing w:line="480" w:lineRule="auto"/>
        <w:jc w:val="left"/>
        <w:rPr>
          <w:rFonts w:ascii="仿宋" w:hAnsi="仿宋" w:eastAsia="仿宋" w:cs="仿宋"/>
          <w:b/>
          <w:bCs/>
          <w:color w:val="000000"/>
          <w:sz w:val="24"/>
          <w:szCs w:val="24"/>
          <w:u w:val="single"/>
        </w:rPr>
      </w:pPr>
      <w:r>
        <w:rPr>
          <w:rFonts w:ascii="仿宋" w:hAnsi="仿宋" w:eastAsia="仿宋" w:cs="仿宋"/>
          <w:b/>
          <w:bCs/>
          <w:color w:val="000000"/>
          <w:sz w:val="24"/>
          <w:szCs w:val="24"/>
          <w:u w:val="single"/>
        </w:rPr>
        <w:t xml:space="preserve">                                                                                                                                                              </w:t>
      </w: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rPr>
          <w:rFonts w:ascii="宋体" w:cs="Times New Roman"/>
          <w:b/>
          <w:bCs/>
          <w:kern w:val="0"/>
          <w:sz w:val="36"/>
          <w:szCs w:val="36"/>
        </w:rPr>
      </w:pPr>
    </w:p>
    <w:p>
      <w:pPr>
        <w:keepNext/>
        <w:keepLines/>
        <w:widowControl/>
        <w:tabs>
          <w:tab w:val="left" w:pos="420"/>
        </w:tabs>
        <w:spacing w:before="340" w:after="330" w:line="360" w:lineRule="auto"/>
        <w:ind w:left="433" w:leftChars="206" w:firstLine="177" w:firstLineChars="49"/>
        <w:jc w:val="center"/>
        <w:outlineLvl w:val="0"/>
        <w:rPr>
          <w:rFonts w:hint="eastAsia" w:ascii="仿宋" w:hAnsi="仿宋" w:eastAsia="仿宋" w:cs="仿宋"/>
          <w:b/>
          <w:bCs/>
          <w:color w:val="auto"/>
          <w:kern w:val="0"/>
          <w:sz w:val="36"/>
          <w:szCs w:val="36"/>
          <w:highlight w:val="none"/>
        </w:rPr>
        <w:sectPr>
          <w:endnotePr>
            <w:numFmt w:val="decimal"/>
          </w:endnotePr>
          <w:pgSz w:w="11906" w:h="16838"/>
          <w:pgMar w:top="1418" w:right="737" w:bottom="851" w:left="737" w:header="0" w:footer="0" w:gutter="0"/>
          <w:pgNumType w:fmt="decimal"/>
          <w:cols w:space="720" w:num="1"/>
          <w:docGrid w:linePitch="326" w:charSpace="0"/>
        </w:sectPr>
      </w:pPr>
    </w:p>
    <w:p>
      <w:pPr>
        <w:keepNext/>
        <w:keepLines/>
        <w:widowControl/>
        <w:tabs>
          <w:tab w:val="left" w:pos="420"/>
        </w:tabs>
        <w:spacing w:before="340" w:after="330" w:line="360" w:lineRule="auto"/>
        <w:ind w:left="433" w:leftChars="206" w:firstLine="177" w:firstLineChars="49"/>
        <w:jc w:val="center"/>
        <w:outlineLvl w:val="0"/>
        <w:rPr>
          <w:rFonts w:ascii="仿宋" w:hAnsi="仿宋" w:eastAsia="仿宋" w:cs="仿宋"/>
          <w:b/>
          <w:bCs/>
          <w:color w:val="auto"/>
          <w:kern w:val="0"/>
          <w:sz w:val="36"/>
          <w:szCs w:val="36"/>
          <w:highlight w:val="none"/>
        </w:rPr>
      </w:pPr>
      <w:bookmarkStart w:id="381" w:name="_Toc13674"/>
      <w:r>
        <w:rPr>
          <w:rFonts w:hint="eastAsia" w:ascii="仿宋" w:hAnsi="仿宋" w:eastAsia="仿宋" w:cs="仿宋"/>
          <w:b/>
          <w:bCs/>
          <w:color w:val="auto"/>
          <w:kern w:val="0"/>
          <w:sz w:val="36"/>
          <w:szCs w:val="36"/>
          <w:highlight w:val="none"/>
        </w:rPr>
        <w:t>第三部分专用条款</w:t>
      </w:r>
      <w:bookmarkEnd w:id="59"/>
      <w:bookmarkEnd w:id="60"/>
      <w:bookmarkEnd w:id="381"/>
    </w:p>
    <w:p>
      <w:pPr>
        <w:spacing w:line="360" w:lineRule="auto"/>
        <w:jc w:val="center"/>
        <w:rPr>
          <w:rFonts w:ascii="仿宋" w:hAnsi="仿宋" w:eastAsia="仿宋" w:cs="仿宋"/>
          <w:b/>
          <w:bCs/>
          <w:color w:val="auto"/>
          <w:sz w:val="24"/>
          <w:szCs w:val="24"/>
          <w:highlight w:val="none"/>
        </w:rPr>
      </w:pP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382" w:name="_Toc469384082"/>
      <w:bookmarkStart w:id="383" w:name="_Toc31404"/>
      <w:bookmarkStart w:id="384" w:name="_Toc21156"/>
      <w:r>
        <w:rPr>
          <w:rFonts w:ascii="仿宋" w:hAnsi="仿宋" w:eastAsia="仿宋" w:cs="仿宋"/>
          <w:b/>
          <w:bCs/>
          <w:color w:val="auto"/>
          <w:kern w:val="0"/>
          <w:sz w:val="24"/>
          <w:szCs w:val="24"/>
          <w:highlight w:val="none"/>
        </w:rPr>
        <w:t>1</w:t>
      </w:r>
      <w:r>
        <w:rPr>
          <w:rFonts w:hint="eastAsia" w:ascii="仿宋" w:hAnsi="仿宋" w:eastAsia="仿宋" w:cs="仿宋"/>
          <w:b/>
          <w:bCs/>
          <w:color w:val="auto"/>
          <w:kern w:val="0"/>
          <w:sz w:val="24"/>
          <w:szCs w:val="24"/>
          <w:highlight w:val="none"/>
        </w:rPr>
        <w:t>．定义</w:t>
      </w:r>
      <w:bookmarkEnd w:id="382"/>
      <w:bookmarkEnd w:id="383"/>
      <w:bookmarkEnd w:id="384"/>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1.10  发包人</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（1）发包人：在本合同中特指 </w:t>
      </w:r>
      <w:r>
        <w:rPr>
          <w:rFonts w:hint="eastAsia" w:ascii="仿宋" w:hAnsi="仿宋" w:eastAsia="仿宋" w:cs="仿宋"/>
          <w:color w:val="auto"/>
          <w:kern w:val="0"/>
          <w:sz w:val="24"/>
          <w:szCs w:val="24"/>
          <w:highlight w:val="none"/>
          <w:u w:val="single"/>
        </w:rPr>
        <w:t>广州市增城区人民政府宁西街道办事处</w:t>
      </w:r>
      <w:r>
        <w:rPr>
          <w:rFonts w:hint="eastAsia" w:ascii="仿宋" w:hAnsi="仿宋" w:eastAsia="仿宋" w:cs="仿宋"/>
          <w:color w:val="auto"/>
          <w:kern w:val="0"/>
          <w:sz w:val="24"/>
          <w:szCs w:val="24"/>
          <w:highlight w:val="none"/>
        </w:rPr>
        <w:t xml:space="preserve"> 。</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（2）合法继承人：在本合同中特指</w:t>
      </w:r>
      <w:r>
        <w:rPr>
          <w:rFonts w:hint="eastAsia"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。指工程竣工验收合格后，发包人依据相关合同（协议）约定，将工程移交给其承接使用的产权管理单位。在继承生效后，合法继承人享有发包人在本合同中的一切权利及承担相应的义务。</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1.14  设计人</w:t>
      </w:r>
    </w:p>
    <w:p>
      <w:pPr>
        <w:autoSpaceDE w:val="0"/>
        <w:autoSpaceDN w:val="0"/>
        <w:adjustRightInd w:val="0"/>
        <w:spacing w:line="360" w:lineRule="auto"/>
        <w:ind w:firstLine="360" w:firstLineChars="150"/>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本工程的设计单位是：</w:t>
      </w:r>
      <w:r>
        <w:rPr>
          <w:rFonts w:hint="eastAsia" w:ascii="仿宋" w:hAnsi="仿宋" w:eastAsia="仿宋" w:cs="仿宋"/>
          <w:color w:val="auto"/>
          <w:kern w:val="0"/>
          <w:sz w:val="24"/>
          <w:szCs w:val="24"/>
          <w:highlight w:val="none"/>
          <w:u w:val="single"/>
          <w:lang w:val="en-US" w:eastAsia="zh-CN"/>
        </w:rPr>
        <w:t xml:space="preserve">                              </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1.15  监理人</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本工程的监理单位是：</w:t>
      </w:r>
      <w:r>
        <w:rPr>
          <w:rFonts w:hint="eastAsia" w:ascii="仿宋" w:hAnsi="仿宋" w:eastAsia="仿宋" w:cs="仿宋"/>
          <w:color w:val="auto"/>
          <w:kern w:val="0"/>
          <w:sz w:val="24"/>
          <w:szCs w:val="24"/>
          <w:highlight w:val="none"/>
          <w:u w:val="single"/>
          <w:lang w:val="en-US" w:eastAsia="zh-CN"/>
        </w:rPr>
        <w:t xml:space="preserve">                              </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1.43 </w:t>
      </w:r>
      <w:r>
        <w:rPr>
          <w:rFonts w:hint="eastAsia" w:ascii="仿宋" w:hAnsi="仿宋" w:eastAsia="仿宋" w:cs="仿宋"/>
          <w:color w:val="auto"/>
          <w:kern w:val="0"/>
          <w:sz w:val="24"/>
          <w:szCs w:val="24"/>
          <w:highlight w:val="none"/>
        </w:rPr>
        <w:t>单位工程</w:t>
      </w:r>
    </w:p>
    <w:p>
      <w:pPr>
        <w:autoSpaceDE w:val="0"/>
        <w:autoSpaceDN w:val="0"/>
        <w:adjustRightInd w:val="0"/>
        <w:spacing w:line="360" w:lineRule="auto"/>
        <w:ind w:firstLine="360" w:firstLineChars="150"/>
        <w:jc w:val="left"/>
        <w:rPr>
          <w:rFonts w:hint="eastAsia" w:ascii="仿宋" w:hAnsi="仿宋" w:eastAsia="仿宋" w:cs="仿宋"/>
          <w:color w:val="auto"/>
          <w:kern w:val="0"/>
          <w:sz w:val="24"/>
          <w:szCs w:val="24"/>
          <w:highlight w:val="none"/>
          <w:u w:val="single"/>
          <w:lang w:eastAsia="zh-CN"/>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lang w:eastAsia="zh-CN"/>
        </w:rPr>
        <w:t>宁西园区（扩区）北区地块土方平整工程</w:t>
      </w:r>
    </w:p>
    <w:p>
      <w:pPr>
        <w:spacing w:line="360" w:lineRule="auto"/>
        <w:ind w:left="120" w:leftChars="57" w:firstLine="417" w:firstLineChars="174"/>
        <w:rPr>
          <w:rFonts w:ascii="仿宋" w:hAnsi="仿宋" w:eastAsia="仿宋" w:cs="仿宋"/>
          <w:color w:val="auto"/>
          <w:sz w:val="24"/>
          <w:szCs w:val="21"/>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内容：</w:t>
      </w:r>
      <w:r>
        <w:rPr>
          <w:rFonts w:hint="eastAsia" w:ascii="仿宋" w:hAnsi="仿宋" w:eastAsia="仿宋" w:cs="仿宋"/>
          <w:color w:val="auto"/>
          <w:sz w:val="24"/>
          <w:szCs w:val="21"/>
          <w:highlight w:val="none"/>
          <w:u w:val="single"/>
          <w:lang w:val="zh-CN"/>
        </w:rPr>
        <w:t>宁西园区（扩区）北区地块土方平整工程施工图纸所包含内容。本项目占地面积为412389.73㎡，平整范围面积为189552.36㎡，本项目场地总挖方约137645.59立方米，总填方约1476058.74立方米，在平整场地周边布置施工便道约1942米，东侧边界边坡防护面积32711.0㎡，新建排水沟设施2735.0m，临时排水土沟5175.9m；新建悬臂式挡土墙34m。（具体内容以招标文件、工程量清单、施工图纸及有关资料为准）。</w:t>
      </w:r>
    </w:p>
    <w:p>
      <w:pPr>
        <w:tabs>
          <w:tab w:val="left" w:pos="360"/>
        </w:tabs>
        <w:spacing w:line="360" w:lineRule="auto"/>
        <w:ind w:firstLine="360" w:firstLineChars="150"/>
        <w:rPr>
          <w:rFonts w:ascii="仿宋" w:hAnsi="仿宋" w:eastAsia="仿宋" w:cs="仿宋"/>
          <w:color w:val="auto"/>
          <w:sz w:val="24"/>
          <w:szCs w:val="21"/>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范围</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1"/>
          <w:highlight w:val="none"/>
          <w:u w:val="single"/>
          <w:lang w:eastAsia="zh-CN"/>
        </w:rPr>
        <w:t>宁西园区（扩区）北区地块土方平整工程</w:t>
      </w:r>
      <w:r>
        <w:rPr>
          <w:rFonts w:hint="eastAsia" w:ascii="仿宋" w:hAnsi="仿宋" w:eastAsia="仿宋" w:cs="仿宋"/>
          <w:color w:val="auto"/>
          <w:sz w:val="24"/>
          <w:szCs w:val="21"/>
          <w:highlight w:val="none"/>
          <w:u w:val="single"/>
        </w:rPr>
        <w:t>施工图</w:t>
      </w:r>
      <w:r>
        <w:rPr>
          <w:rFonts w:hint="eastAsia" w:ascii="仿宋" w:hAnsi="仿宋" w:eastAsia="仿宋" w:cs="仿宋"/>
          <w:color w:val="auto"/>
          <w:sz w:val="24"/>
          <w:szCs w:val="21"/>
          <w:highlight w:val="none"/>
          <w:u w:val="single"/>
          <w:lang w:val="zh-CN"/>
        </w:rPr>
        <w:t>纸所包含内容。本项目占地面积为412389.73㎡，平整范围面积为189552.36㎡，本项目场地总挖方约137645.59立方米，总填方约1476058.74立方米，在平整场地周边布置施工便道约1942米，东侧边界边坡防护面积32711.0㎡，新建排水沟设施2735.0m，临时排水土沟5175.9m；新建悬臂式挡土墙34m。（具体内容以招标文件、工程量清单、施工图纸及有关资料为准）。</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1.53  </w:t>
      </w:r>
      <w:r>
        <w:rPr>
          <w:rFonts w:hint="eastAsia" w:ascii="仿宋" w:hAnsi="仿宋" w:eastAsia="仿宋" w:cs="仿宋"/>
          <w:color w:val="auto"/>
          <w:kern w:val="0"/>
          <w:sz w:val="24"/>
          <w:szCs w:val="24"/>
          <w:highlight w:val="none"/>
        </w:rPr>
        <w:t>所采用的书面形式包括：</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文书；</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信件；</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□电报；</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□传真；</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□电子邮件；</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□其他：</w:t>
      </w:r>
      <w:r>
        <w:rPr>
          <w:rFonts w:hint="eastAsia" w:ascii="仿宋" w:hAnsi="仿宋" w:eastAsia="仿宋" w:cs="仿宋"/>
          <w:color w:val="auto"/>
          <w:kern w:val="0"/>
          <w:sz w:val="24"/>
          <w:szCs w:val="24"/>
          <w:highlight w:val="none"/>
          <w:u w:val="single"/>
        </w:rPr>
        <w:t>/</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385" w:name="_Toc16693"/>
      <w:bookmarkStart w:id="386" w:name="_Toc28331"/>
      <w:bookmarkStart w:id="387" w:name="_Toc469384083"/>
      <w:r>
        <w:rPr>
          <w:rFonts w:ascii="仿宋" w:hAnsi="仿宋" w:eastAsia="仿宋" w:cs="仿宋"/>
          <w:b/>
          <w:bCs/>
          <w:color w:val="auto"/>
          <w:kern w:val="0"/>
          <w:sz w:val="24"/>
          <w:szCs w:val="24"/>
          <w:highlight w:val="none"/>
        </w:rPr>
        <w:t>2</w:t>
      </w:r>
      <w:r>
        <w:rPr>
          <w:rFonts w:hint="eastAsia" w:ascii="仿宋" w:hAnsi="仿宋" w:eastAsia="仿宋" w:cs="仿宋"/>
          <w:b/>
          <w:bCs/>
          <w:color w:val="auto"/>
          <w:kern w:val="0"/>
          <w:sz w:val="24"/>
          <w:szCs w:val="24"/>
          <w:highlight w:val="none"/>
        </w:rPr>
        <w:t>．合同文件及解释</w:t>
      </w:r>
      <w:bookmarkEnd w:id="385"/>
      <w:bookmarkEnd w:id="386"/>
      <w:bookmarkEnd w:id="387"/>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2.2</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rPr>
        <w:t>）组成合同的其他文件：</w:t>
      </w:r>
    </w:p>
    <w:p>
      <w:pPr>
        <w:autoSpaceDE w:val="0"/>
        <w:autoSpaceDN w:val="0"/>
        <w:adjustRightInd w:val="0"/>
        <w:spacing w:line="360" w:lineRule="auto"/>
        <w:ind w:firstLine="361" w:firstLineChars="150"/>
        <w:jc w:val="left"/>
        <w:rPr>
          <w:rFonts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承包人与发包人一致同意不适用本合同第二部分《通用条款》第2.2条约定，代以之：</w:t>
      </w:r>
    </w:p>
    <w:p>
      <w:pPr>
        <w:widowControl/>
        <w:adjustRightInd w:val="0"/>
        <w:snapToGrid w:val="0"/>
        <w:spacing w:line="360" w:lineRule="auto"/>
        <w:ind w:firstLine="360" w:firstLineChars="150"/>
        <w:jc w:val="left"/>
        <w:rPr>
          <w:rFonts w:ascii="仿宋" w:hAnsi="仿宋" w:eastAsia="仿宋" w:cs="仿宋"/>
          <w:color w:val="auto"/>
          <w:sz w:val="24"/>
          <w:szCs w:val="21"/>
          <w:highlight w:val="none"/>
        </w:rPr>
      </w:pPr>
      <w:r>
        <w:rPr>
          <w:rFonts w:hint="eastAsia" w:ascii="仿宋" w:hAnsi="仿宋" w:eastAsia="仿宋" w:cs="仿宋"/>
          <w:color w:val="auto"/>
          <w:kern w:val="0"/>
          <w:sz w:val="24"/>
          <w:szCs w:val="21"/>
          <w:highlight w:val="none"/>
        </w:rPr>
        <w:t>2.2</w:t>
      </w:r>
      <w:r>
        <w:rPr>
          <w:rFonts w:hint="eastAsia" w:ascii="仿宋" w:hAnsi="仿宋" w:eastAsia="仿宋" w:cs="仿宋"/>
          <w:color w:val="auto"/>
          <w:sz w:val="24"/>
          <w:szCs w:val="21"/>
          <w:highlight w:val="none"/>
        </w:rPr>
        <w:t>下列文件应被认为是组成本合同的一部分，并互为补充和解释</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各先后排列次序为优先：</w:t>
      </w:r>
    </w:p>
    <w:p>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国家、广东省、广州市及增城区关于本项目的有关文件（发包人在收到后尽快通报给承包人）；</w:t>
      </w:r>
    </w:p>
    <w:p>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本合同履行期间发包人与承包人双方签订的补充合同（协议）或修正文件（含工程洽商记录、会议纪要、工程变更、现场签证</w:t>
      </w:r>
      <w:r>
        <w:rPr>
          <w:rFonts w:hint="eastAsia" w:ascii="仿宋" w:hAnsi="仿宋" w:eastAsia="仿宋" w:cs="仿宋"/>
          <w:color w:val="auto"/>
          <w:sz w:val="24"/>
          <w:szCs w:val="21"/>
          <w:highlight w:val="none"/>
          <w:lang w:eastAsia="zh-CN"/>
        </w:rPr>
        <w:t>等</w:t>
      </w:r>
      <w:r>
        <w:rPr>
          <w:rFonts w:hint="eastAsia" w:ascii="仿宋" w:hAnsi="仿宋" w:eastAsia="仿宋" w:cs="仿宋"/>
          <w:color w:val="auto"/>
          <w:sz w:val="24"/>
          <w:szCs w:val="21"/>
          <w:highlight w:val="none"/>
        </w:rPr>
        <w:t>修正文件）；</w:t>
      </w:r>
    </w:p>
    <w:p>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本合同协议书；</w:t>
      </w:r>
    </w:p>
    <w:p>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中标通知书；</w:t>
      </w:r>
    </w:p>
    <w:p>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发包人针对本工程建设管理的各项制度、规定；</w:t>
      </w:r>
    </w:p>
    <w:p>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本合同《合同专用条款》；</w:t>
      </w:r>
    </w:p>
    <w:p>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招标文件及附件（包括补充、修改、澄清文件及答疑纪要等）</w:t>
      </w:r>
    </w:p>
    <w:p>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本合同《合同通用条款》；</w:t>
      </w:r>
    </w:p>
    <w:p>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承包人投标文件及其附件（含评标期间的澄清文件和补充资料）</w:t>
      </w:r>
    </w:p>
    <w:p>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标准、规范及有关技术文件；</w:t>
      </w:r>
    </w:p>
    <w:p>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图纸；</w:t>
      </w:r>
    </w:p>
    <w:p>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工程量清单；</w:t>
      </w:r>
    </w:p>
    <w:p>
      <w:pPr>
        <w:widowControl/>
        <w:numPr>
          <w:ilvl w:val="3"/>
          <w:numId w:val="25"/>
        </w:numPr>
        <w:adjustRightInd w:val="0"/>
        <w:snapToGrid w:val="0"/>
        <w:spacing w:line="360" w:lineRule="auto"/>
        <w:ind w:left="993"/>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组成合同的其他文件。</w:t>
      </w:r>
    </w:p>
    <w:p>
      <w:pPr>
        <w:widowControl/>
        <w:tabs>
          <w:tab w:val="left" w:pos="1418"/>
        </w:tabs>
        <w:adjustRightInd w:val="0"/>
        <w:snapToGrid w:val="0"/>
        <w:spacing w:line="360" w:lineRule="auto"/>
        <w:ind w:firstLine="360" w:firstLineChars="150"/>
        <w:jc w:val="left"/>
        <w:rPr>
          <w:rFonts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本合同《合同通用条款》约定的内容与《合同专用条款》约定的内容相冲突时，以《合同专用条款》所约定的内容为准。本合同《合同通用条款》和《合同专用条款》约定的内容与双方共同签署的本合同补充或修正文件所约定的内容相冲突时，以双方共同签署的本合同补充或修正文件所约定的内容为准。</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388" w:name="_Toc14955"/>
      <w:bookmarkStart w:id="389" w:name="_Toc469384084"/>
      <w:bookmarkStart w:id="390" w:name="_Toc16886"/>
      <w:r>
        <w:rPr>
          <w:rFonts w:ascii="仿宋" w:hAnsi="仿宋" w:eastAsia="仿宋" w:cs="仿宋"/>
          <w:b/>
          <w:bCs/>
          <w:color w:val="auto"/>
          <w:kern w:val="0"/>
          <w:sz w:val="24"/>
          <w:szCs w:val="24"/>
          <w:highlight w:val="none"/>
        </w:rPr>
        <w:t>4</w:t>
      </w:r>
      <w:r>
        <w:rPr>
          <w:rFonts w:hint="eastAsia" w:ascii="仿宋" w:hAnsi="仿宋" w:eastAsia="仿宋" w:cs="仿宋"/>
          <w:b/>
          <w:bCs/>
          <w:color w:val="auto"/>
          <w:kern w:val="0"/>
          <w:sz w:val="24"/>
          <w:szCs w:val="24"/>
          <w:highlight w:val="none"/>
        </w:rPr>
        <w:t>．语言及适用的法律、标准与规范</w:t>
      </w:r>
      <w:bookmarkEnd w:id="388"/>
      <w:bookmarkEnd w:id="389"/>
      <w:bookmarkEnd w:id="390"/>
    </w:p>
    <w:p>
      <w:pPr>
        <w:spacing w:line="360" w:lineRule="auto"/>
        <w:ind w:firstLine="240" w:firstLineChars="10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4.3 </w:t>
      </w:r>
      <w:r>
        <w:rPr>
          <w:rFonts w:hint="eastAsia" w:ascii="仿宋" w:hAnsi="仿宋" w:eastAsia="仿宋" w:cs="仿宋"/>
          <w:color w:val="auto"/>
          <w:kern w:val="0"/>
          <w:sz w:val="24"/>
          <w:szCs w:val="24"/>
          <w:highlight w:val="none"/>
        </w:rPr>
        <w:t>约定适用的标准、规范的名称：</w:t>
      </w:r>
      <w:r>
        <w:rPr>
          <w:rFonts w:hint="eastAsia" w:ascii="仿宋" w:hAnsi="仿宋" w:eastAsia="仿宋" w:cs="仿宋"/>
          <w:color w:val="auto"/>
          <w:kern w:val="0"/>
          <w:sz w:val="24"/>
          <w:szCs w:val="24"/>
          <w:highlight w:val="none"/>
          <w:u w:val="single"/>
        </w:rPr>
        <w:t xml:space="preserve">按通用条款4.3执行 </w:t>
      </w:r>
    </w:p>
    <w:p>
      <w:pPr>
        <w:spacing w:line="360" w:lineRule="auto"/>
        <w:ind w:firstLine="480" w:firstLineChars="20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本项目适用下列标准、规范，包括但不限于：（1）《建筑工程施工质量验收统一标准》GB50300-2013；及相应配套的各专业验收规范等；（2）《市政道路工程质量检验评定标准》（CJJ1-2008）及相应配套的各专业验收规范等质量验收标准，并达到合格或以上标准。注：如有最新规范、标准，以最新规范、标准为准。</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391" w:name="_Toc469384085"/>
      <w:bookmarkStart w:id="392" w:name="_Toc15553"/>
      <w:bookmarkStart w:id="393" w:name="_Toc31845"/>
      <w:r>
        <w:rPr>
          <w:rFonts w:ascii="仿宋" w:hAnsi="仿宋" w:eastAsia="仿宋" w:cs="仿宋"/>
          <w:b/>
          <w:bCs/>
          <w:color w:val="auto"/>
          <w:kern w:val="0"/>
          <w:sz w:val="24"/>
          <w:szCs w:val="24"/>
          <w:highlight w:val="none"/>
        </w:rPr>
        <w:t xml:space="preserve">5. </w:t>
      </w:r>
      <w:r>
        <w:rPr>
          <w:rFonts w:hint="eastAsia" w:ascii="仿宋" w:hAnsi="仿宋" w:eastAsia="仿宋" w:cs="仿宋"/>
          <w:b/>
          <w:bCs/>
          <w:color w:val="auto"/>
          <w:kern w:val="0"/>
          <w:sz w:val="24"/>
          <w:szCs w:val="24"/>
          <w:highlight w:val="none"/>
        </w:rPr>
        <w:t>施工设计图纸</w:t>
      </w:r>
      <w:bookmarkEnd w:id="391"/>
      <w:bookmarkEnd w:id="392"/>
      <w:bookmarkEnd w:id="393"/>
    </w:p>
    <w:p>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5.1 </w:t>
      </w:r>
      <w:r>
        <w:rPr>
          <w:rFonts w:hint="eastAsia" w:ascii="仿宋" w:hAnsi="仿宋" w:eastAsia="仿宋" w:cs="仿宋"/>
          <w:color w:val="auto"/>
          <w:sz w:val="24"/>
          <w:szCs w:val="24"/>
          <w:highlight w:val="none"/>
        </w:rPr>
        <w:t>发包人提供施工设计图纸</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）提供的时间：</w:t>
      </w:r>
      <w:r>
        <w:rPr>
          <w:rFonts w:hint="eastAsia" w:ascii="仿宋" w:hAnsi="仿宋" w:eastAsia="仿宋" w:cs="仿宋"/>
          <w:color w:val="auto"/>
          <w:sz w:val="24"/>
          <w:szCs w:val="24"/>
          <w:highlight w:val="none"/>
          <w:u w:val="single"/>
        </w:rPr>
        <w:t>本合同签订后3天内</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）提供的数量：</w:t>
      </w:r>
      <w:r>
        <w:rPr>
          <w:rFonts w:hint="eastAsia" w:ascii="仿宋" w:hAnsi="仿宋" w:eastAsia="仿宋" w:cs="仿宋"/>
          <w:color w:val="auto"/>
          <w:sz w:val="24"/>
          <w:szCs w:val="24"/>
          <w:highlight w:val="none"/>
          <w:u w:val="single"/>
        </w:rPr>
        <w:t>二套（含编制竣工图所需）</w:t>
      </w:r>
    </w:p>
    <w:p>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5.2 </w:t>
      </w:r>
      <w:r>
        <w:rPr>
          <w:rFonts w:hint="eastAsia" w:ascii="仿宋" w:hAnsi="仿宋" w:eastAsia="仿宋" w:cs="仿宋"/>
          <w:color w:val="auto"/>
          <w:sz w:val="24"/>
          <w:szCs w:val="24"/>
          <w:highlight w:val="none"/>
        </w:rPr>
        <w:t>承包人提供施工设计图纸</w:t>
      </w:r>
    </w:p>
    <w:p>
      <w:pPr>
        <w:spacing w:line="360" w:lineRule="auto"/>
        <w:ind w:firstLine="240"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）提供的时间：</w:t>
      </w:r>
      <w:r>
        <w:rPr>
          <w:rFonts w:hint="eastAsia" w:ascii="仿宋" w:hAnsi="仿宋" w:eastAsia="仿宋" w:cs="仿宋"/>
          <w:color w:val="auto"/>
          <w:sz w:val="24"/>
          <w:szCs w:val="24"/>
          <w:highlight w:val="none"/>
          <w:u w:val="single"/>
        </w:rPr>
        <w:t>/</w:t>
      </w:r>
    </w:p>
    <w:p>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）提供的数量：</w:t>
      </w:r>
      <w:r>
        <w:rPr>
          <w:rFonts w:hint="eastAsia" w:ascii="仿宋" w:hAnsi="仿宋" w:eastAsia="仿宋" w:cs="仿宋"/>
          <w:color w:val="auto"/>
          <w:sz w:val="24"/>
          <w:szCs w:val="24"/>
          <w:highlight w:val="none"/>
          <w:u w:val="single"/>
        </w:rPr>
        <w:t>/</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）监理工程师答复的时间：</w:t>
      </w:r>
      <w:r>
        <w:rPr>
          <w:rFonts w:hint="eastAsia" w:ascii="仿宋" w:hAnsi="仿宋" w:eastAsia="仿宋" w:cs="仿宋"/>
          <w:color w:val="auto"/>
          <w:sz w:val="24"/>
          <w:szCs w:val="24"/>
          <w:highlight w:val="none"/>
          <w:u w:val="single"/>
        </w:rPr>
        <w:t>/</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5.3 图纸的修改</w:t>
      </w:r>
    </w:p>
    <w:p>
      <w:pPr>
        <w:spacing w:line="360" w:lineRule="auto"/>
        <w:ind w:firstLine="360" w:firstLineChars="150"/>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按通用条款5.3修改。</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另作约定：</w:t>
      </w:r>
      <w:r>
        <w:rPr>
          <w:rFonts w:hint="eastAsia" w:ascii="仿宋" w:hAnsi="仿宋" w:eastAsia="仿宋" w:cs="仿宋"/>
          <w:color w:val="auto"/>
          <w:sz w:val="24"/>
          <w:szCs w:val="24"/>
          <w:highlight w:val="none"/>
          <w:u w:val="single"/>
        </w:rPr>
        <w:t xml:space="preserve">    /    </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5.4图纸错漏的改正</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按通用条款5.4修改。</w:t>
      </w:r>
    </w:p>
    <w:p>
      <w:pPr>
        <w:spacing w:line="360" w:lineRule="auto"/>
        <w:ind w:firstLine="360" w:firstLineChars="150"/>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另作约定：</w:t>
      </w:r>
      <w:r>
        <w:rPr>
          <w:rFonts w:hint="eastAsia" w:ascii="仿宋" w:hAnsi="仿宋" w:eastAsia="仿宋" w:cs="仿宋"/>
          <w:color w:val="auto"/>
          <w:sz w:val="24"/>
          <w:szCs w:val="24"/>
          <w:highlight w:val="none"/>
          <w:u w:val="singl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不予赔偿。</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394" w:name="_Toc469384086"/>
      <w:bookmarkStart w:id="395" w:name="_Toc12663"/>
      <w:bookmarkStart w:id="396" w:name="_Toc28134"/>
      <w:r>
        <w:rPr>
          <w:rFonts w:ascii="仿宋" w:hAnsi="仿宋" w:eastAsia="仿宋" w:cs="仿宋"/>
          <w:b/>
          <w:bCs/>
          <w:color w:val="auto"/>
          <w:kern w:val="0"/>
          <w:sz w:val="24"/>
          <w:szCs w:val="24"/>
          <w:highlight w:val="none"/>
        </w:rPr>
        <w:t xml:space="preserve">6. </w:t>
      </w:r>
      <w:r>
        <w:rPr>
          <w:rFonts w:hint="eastAsia" w:ascii="仿宋" w:hAnsi="仿宋" w:eastAsia="仿宋" w:cs="仿宋"/>
          <w:b/>
          <w:bCs/>
          <w:color w:val="auto"/>
          <w:kern w:val="0"/>
          <w:sz w:val="24"/>
          <w:szCs w:val="24"/>
          <w:highlight w:val="none"/>
        </w:rPr>
        <w:t>通信联络</w:t>
      </w:r>
      <w:bookmarkEnd w:id="394"/>
      <w:bookmarkEnd w:id="395"/>
      <w:bookmarkEnd w:id="396"/>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6.2</w:t>
      </w:r>
      <w:r>
        <w:rPr>
          <w:rFonts w:hint="eastAsia" w:ascii="仿宋" w:hAnsi="仿宋" w:eastAsia="仿宋" w:cs="仿宋"/>
          <w:color w:val="auto"/>
          <w:sz w:val="24"/>
          <w:szCs w:val="24"/>
          <w:highlight w:val="none"/>
        </w:rPr>
        <w:t>各方通讯地址、收件人及其他送达方式</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）各方通讯地址和收件人：</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发包人：</w:t>
      </w:r>
      <w:r>
        <w:rPr>
          <w:rFonts w:hint="eastAsia" w:ascii="仿宋" w:hAnsi="仿宋" w:eastAsia="仿宋" w:cs="仿宋"/>
          <w:color w:val="auto"/>
          <w:sz w:val="24"/>
          <w:szCs w:val="24"/>
          <w:highlight w:val="none"/>
          <w:u w:val="single"/>
        </w:rPr>
        <w:t>广州市增城区人民政府宁西街道办事处</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rPr>
        <w:t xml:space="preserve"> 广东省广州市增城区镇前街25号 </w:t>
      </w: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511300</w:t>
      </w:r>
    </w:p>
    <w:p>
      <w:pPr>
        <w:spacing w:line="360" w:lineRule="auto"/>
        <w:ind w:firstLine="360" w:firstLineChars="150"/>
        <w:rPr>
          <w:rFonts w:hint="default"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u w:val="single"/>
          <w:lang w:val="en-US" w:eastAsia="zh-CN"/>
        </w:rPr>
        <w:t xml:space="preserve">                                 </w:t>
      </w:r>
    </w:p>
    <w:p>
      <w:pPr>
        <w:spacing w:line="360" w:lineRule="auto"/>
        <w:ind w:firstLine="360" w:firstLineChars="150"/>
        <w:rPr>
          <w:rFonts w:hint="default" w:ascii="仿宋" w:hAnsi="仿宋" w:eastAsia="宋体" w:cs="仿宋"/>
          <w:color w:val="auto"/>
          <w:sz w:val="24"/>
          <w:szCs w:val="24"/>
          <w:highlight w:val="none"/>
          <w:u w:val="single"/>
          <w:lang w:val="en-US" w:eastAsia="zh-CN"/>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lang w:val="en-US" w:eastAsia="zh-CN"/>
        </w:rPr>
        <w:t xml:space="preserve">      </w:t>
      </w:r>
    </w:p>
    <w:p>
      <w:pPr>
        <w:spacing w:line="360" w:lineRule="auto"/>
        <w:ind w:firstLine="360" w:firstLineChars="150"/>
        <w:rPr>
          <w:rFonts w:hint="default"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监理人：</w:t>
      </w:r>
      <w:r>
        <w:rPr>
          <w:rFonts w:hint="eastAsia" w:ascii="仿宋" w:hAnsi="仿宋" w:eastAsia="仿宋" w:cs="仿宋"/>
          <w:color w:val="auto"/>
          <w:sz w:val="24"/>
          <w:szCs w:val="24"/>
          <w:highlight w:val="none"/>
          <w:u w:val="single"/>
          <w:lang w:val="en-US" w:eastAsia="zh-CN"/>
        </w:rPr>
        <w:t xml:space="preserve">                                </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lang w:val="en-US" w:eastAsia="zh-CN"/>
        </w:rPr>
        <w:t xml:space="preserve">      </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工程造价咨询人（如有）：</w:t>
      </w:r>
      <w:r>
        <w:rPr>
          <w:rFonts w:hint="eastAsia" w:ascii="仿宋" w:hAnsi="仿宋" w:eastAsia="仿宋" w:cs="仿宋"/>
          <w:color w:val="auto"/>
          <w:sz w:val="24"/>
          <w:szCs w:val="24"/>
          <w:highlight w:val="none"/>
          <w:u w:val="single"/>
        </w:rPr>
        <w:t>/</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lang w:val="en-US" w:eastAsia="zh-CN"/>
        </w:rPr>
        <w:t xml:space="preserve">      </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（2）视为送达的其他方式：</w:t>
      </w:r>
      <w:r>
        <w:rPr>
          <w:rFonts w:hint="eastAsia" w:ascii="仿宋" w:hAnsi="仿宋" w:eastAsia="仿宋" w:cs="仿宋"/>
          <w:color w:val="auto"/>
          <w:sz w:val="24"/>
          <w:szCs w:val="24"/>
          <w:highlight w:val="none"/>
          <w:u w:val="single"/>
        </w:rPr>
        <w:t>/</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397" w:name="_Toc469384087"/>
      <w:bookmarkStart w:id="398" w:name="_Toc27610"/>
      <w:bookmarkStart w:id="399" w:name="_Toc8500"/>
      <w:r>
        <w:rPr>
          <w:rFonts w:ascii="仿宋" w:hAnsi="仿宋" w:eastAsia="仿宋" w:cs="仿宋"/>
          <w:b/>
          <w:bCs/>
          <w:color w:val="auto"/>
          <w:kern w:val="0"/>
          <w:sz w:val="24"/>
          <w:szCs w:val="24"/>
          <w:highlight w:val="none"/>
        </w:rPr>
        <w:t xml:space="preserve">7. </w:t>
      </w:r>
      <w:r>
        <w:rPr>
          <w:rFonts w:hint="eastAsia" w:ascii="仿宋" w:hAnsi="仿宋" w:eastAsia="仿宋" w:cs="仿宋"/>
          <w:b/>
          <w:bCs/>
          <w:color w:val="auto"/>
          <w:kern w:val="0"/>
          <w:sz w:val="24"/>
          <w:szCs w:val="24"/>
          <w:highlight w:val="none"/>
        </w:rPr>
        <w:t>工程分包</w:t>
      </w:r>
      <w:bookmarkEnd w:id="397"/>
      <w:bookmarkEnd w:id="398"/>
      <w:bookmarkEnd w:id="399"/>
    </w:p>
    <w:p>
      <w:pPr>
        <w:spacing w:line="360" w:lineRule="auto"/>
        <w:ind w:firstLine="360" w:firstLineChars="1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7.2 </w:t>
      </w:r>
      <w:r>
        <w:rPr>
          <w:rFonts w:hint="eastAsia" w:ascii="仿宋" w:hAnsi="仿宋" w:eastAsia="仿宋" w:cs="仿宋"/>
          <w:color w:val="auto"/>
          <w:sz w:val="24"/>
          <w:szCs w:val="24"/>
          <w:highlight w:val="none"/>
        </w:rPr>
        <w:t>指定分包工程名称：</w:t>
      </w:r>
      <w:r>
        <w:rPr>
          <w:rFonts w:hint="eastAsia" w:ascii="仿宋" w:hAnsi="仿宋" w:eastAsia="仿宋" w:cs="仿宋"/>
          <w:color w:val="auto"/>
          <w:sz w:val="24"/>
          <w:szCs w:val="24"/>
          <w:highlight w:val="none"/>
          <w:u w:val="single"/>
        </w:rPr>
        <w:t>/</w:t>
      </w:r>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7.4 </w:t>
      </w:r>
      <w:r>
        <w:rPr>
          <w:rFonts w:hint="eastAsia" w:ascii="仿宋" w:hAnsi="仿宋" w:eastAsia="仿宋" w:cs="仿宋"/>
          <w:color w:val="auto"/>
          <w:sz w:val="24"/>
          <w:szCs w:val="24"/>
          <w:highlight w:val="none"/>
        </w:rPr>
        <w:t>分包工程款的支付方式：</w:t>
      </w:r>
      <w:r>
        <w:rPr>
          <w:rFonts w:hint="eastAsia" w:ascii="仿宋" w:hAnsi="仿宋" w:eastAsia="仿宋" w:cs="仿宋"/>
          <w:color w:val="auto"/>
          <w:sz w:val="24"/>
          <w:szCs w:val="24"/>
          <w:highlight w:val="none"/>
          <w:u w:val="single"/>
        </w:rPr>
        <w:t>/</w:t>
      </w:r>
    </w:p>
    <w:p>
      <w:pPr>
        <w:spacing w:line="360" w:lineRule="auto"/>
        <w:ind w:firstLine="361" w:firstLineChars="150"/>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7.7承包人应严格按照《房屋建筑和市政基础设施工程施工分包管理办法》（2004年2月3日中华人民共和国建设部令第124号公布  根据2014年8月27日中华人民共和国住房和城乡建设部令第19号《住房和城乡建设部关于修改＜房屋建筑和市政基础设施工程施工分包管理办法＞的决定》第一次修正  根据2019年3月13日中华人民共和国住房和城乡建设部令第47号《住房和城乡建设部关于修改部分部门规章的决定》第二次修正）和本合同的约定做好分包管理工作，禁止将承包的工程进行转包或违法分包，禁止转让、出借企业资质证书或者以其他方式允许他人以本企业名义承揽工程，严禁个人承揽分包工程业务。如发现转包或者违法分包，发包人有权解除合同，由此而造成的一切法律责任和经济损失均由承包人承担。</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7.8承包人不履行合同约定，将其承包的全部工程发包给他人，或者将其承包的全部工程肢解后以分包的名义分别发包给他人的，属于转包行为；将工程分包后，未在施工现场设立项目管理机构和派驻相应人员，并未对该工程的施工活动进行组织管理的，视同转包行为。</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7.9下列行为，属于违法分包：</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（1）承包人将专业工程或者劳务作业分包给不具备相应资质条件的分包人的；</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（2）本合同中未有约定，又未经发包人认可，承包人将承包工程中的部分专业工程分包给他人的。</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7.10承包人虽然没有将其承包的工程进行分包，但在施工现场所设项目管理机构的项目经理、技术负责人、项目核算负责人、质量管理人员、安全管理人员不是承包人本单位人员的，视同允许他人以本企业名义承揽工程。</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7.11专业工程及劳务作业分包单位必须自行完成所承包的任务（工程），严禁再分包，并承担下列责任（包括但不限于）：</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接受发包人、监理单位及总包单位的管理，无条件执行发包人、监理单位及总包单位的指令。当发包人的指令与监理单位、总包单位的指令相冲突时，以发包人的指令为准；其他指令之间发生冲突时，应立即提请发包人协调处理。</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（2）保证分包工程质量，确保分包工程按合同约定的工期完成。</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（3）按施工组织设计编制分包工程的施工组织设计或施工方案，参加承包人的综合平衡。</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（4）编制分包工程的预（决）算，施工进度计划。</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（5）及时向承包人和总监理工程师及发包人提供分包工程的计划、统计、技术、质量等有关资料。</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bCs/>
          <w:iCs/>
          <w:snapToGrid w:val="0"/>
          <w:color w:val="auto"/>
          <w:kern w:val="0"/>
          <w:sz w:val="24"/>
          <w:szCs w:val="21"/>
          <w:highlight w:val="none"/>
        </w:rPr>
        <w:t>（6）</w:t>
      </w:r>
      <w:r>
        <w:rPr>
          <w:rFonts w:hint="eastAsia" w:ascii="仿宋" w:hAnsi="仿宋" w:eastAsia="仿宋" w:cs="仿宋"/>
          <w:snapToGrid w:val="0"/>
          <w:color w:val="auto"/>
          <w:kern w:val="0"/>
          <w:sz w:val="24"/>
          <w:szCs w:val="21"/>
          <w:highlight w:val="none"/>
        </w:rPr>
        <w:t>本合同及分包合同中与分包项目有关的其他工作内容。</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7.12承包人对分包项目的管理机构，应当具有与分包工程的规模、技术复杂程度相适应的技术、经济管理人员。其中，项目经理、技术负责人、项目核算负责人、质量管理人员、安全管理人员必须是本单位的人员。</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包人应参照本合同专用条款第7条的有关约定，在发包人批准分包后5天内将分包单位工程技术管理人员名单及劳动力、施工机械设备投入计划报送发包人且负责落实到位，并接受总监理工程师和发包人代表的查验。</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承包人应严格按照本合同约定及发包人的要求加强对分包单位履行义务的管理，保证分包单位全面正确履行合同。分包单位的任何违约行为或疏忽导致工程损害或给发包人造成其他损失，由承包人承担连带责任。</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7.13承包人对施工现场安全负责，并对分包单位的安全生产进行管理。专业工程分包单位应当将其分包工程的施工组织设计和施工安全方案报承包人备案，专业工程分包单位发现事故隐患，应当及时作出处理。分包单位就施工现场安全向承包人负责，并应当服从承包人对施工现场的安全生产管理。</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7.14承包人应自费协调所有分包商的工作，确保由不同分包商所完成的工程及材料设备（含配件）之间的配合和接口顺利、有效和可靠。承包人应负责保证本合同工程及材料设备（含配件）的完整性和整体性。</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7.15承包人与发包人一致同意，本合同工程的所有分包单位（含材料设备供货单位，甲方指定分包单位除外）全部纳入发包人统一组织的考评，并按合同约定和发包人的有关管理规定承担相应责任及义务，享有相应的权利及利益。考评结果中涉及对本合同价款的转付或扣取的，承包人承诺无条件服从。</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00" w:name="_Toc7175"/>
      <w:bookmarkStart w:id="401" w:name="_Toc469384088"/>
      <w:bookmarkStart w:id="402" w:name="_Toc25941"/>
      <w:r>
        <w:rPr>
          <w:rFonts w:ascii="仿宋" w:hAnsi="仿宋" w:eastAsia="仿宋" w:cs="仿宋"/>
          <w:b/>
          <w:bCs/>
          <w:color w:val="auto"/>
          <w:kern w:val="0"/>
          <w:sz w:val="24"/>
          <w:szCs w:val="24"/>
          <w:highlight w:val="none"/>
        </w:rPr>
        <w:t xml:space="preserve">13. </w:t>
      </w:r>
      <w:r>
        <w:rPr>
          <w:rFonts w:hint="eastAsia" w:ascii="仿宋" w:hAnsi="仿宋" w:eastAsia="仿宋" w:cs="仿宋"/>
          <w:b/>
          <w:bCs/>
          <w:color w:val="auto"/>
          <w:kern w:val="0"/>
          <w:sz w:val="24"/>
          <w:szCs w:val="24"/>
          <w:highlight w:val="none"/>
        </w:rPr>
        <w:t>交通运输</w:t>
      </w:r>
      <w:bookmarkEnd w:id="400"/>
      <w:bookmarkEnd w:id="401"/>
      <w:bookmarkEnd w:id="402"/>
    </w:p>
    <w:p>
      <w:pPr>
        <w:spacing w:line="360" w:lineRule="auto"/>
        <w:ind w:firstLine="360" w:firstLineChars="1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13.1 </w:t>
      </w:r>
      <w:r>
        <w:rPr>
          <w:rFonts w:hint="eastAsia" w:ascii="仿宋" w:hAnsi="仿宋" w:eastAsia="仿宋" w:cs="仿宋"/>
          <w:color w:val="auto"/>
          <w:sz w:val="24"/>
          <w:szCs w:val="24"/>
          <w:highlight w:val="none"/>
        </w:rPr>
        <w:t>办理道路通行权和修建场外设施的费用：</w:t>
      </w:r>
      <w:r>
        <w:rPr>
          <w:rFonts w:hint="eastAsia" w:ascii="仿宋" w:hAnsi="仿宋" w:eastAsia="仿宋" w:cs="仿宋"/>
          <w:color w:val="auto"/>
          <w:sz w:val="24"/>
          <w:szCs w:val="21"/>
          <w:highlight w:val="none"/>
          <w:u w:val="single"/>
        </w:rPr>
        <w:t>由承包人承担。</w:t>
      </w:r>
    </w:p>
    <w:p>
      <w:pPr>
        <w:spacing w:line="360" w:lineRule="auto"/>
        <w:ind w:firstLine="360" w:firstLineChars="1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13.2 </w:t>
      </w:r>
      <w:r>
        <w:rPr>
          <w:rFonts w:hint="eastAsia" w:ascii="仿宋" w:hAnsi="仿宋" w:eastAsia="仿宋" w:cs="仿宋"/>
          <w:color w:val="auto"/>
          <w:sz w:val="24"/>
          <w:szCs w:val="24"/>
          <w:highlight w:val="none"/>
        </w:rPr>
        <w:t>修建场内临时道路和交通设施的费用：</w:t>
      </w:r>
      <w:r>
        <w:rPr>
          <w:rFonts w:hint="eastAsia" w:ascii="仿宋" w:hAnsi="仿宋" w:eastAsia="仿宋" w:cs="仿宋"/>
          <w:color w:val="auto"/>
          <w:sz w:val="24"/>
          <w:szCs w:val="21"/>
          <w:highlight w:val="none"/>
          <w:u w:val="single"/>
        </w:rPr>
        <w:t>由承包人承担。</w:t>
      </w:r>
    </w:p>
    <w:p>
      <w:pPr>
        <w:spacing w:line="360" w:lineRule="auto"/>
        <w:ind w:firstLine="360" w:firstLineChars="1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13.4 </w:t>
      </w:r>
      <w:r>
        <w:rPr>
          <w:rFonts w:hint="eastAsia" w:ascii="仿宋" w:hAnsi="仿宋" w:eastAsia="仿宋" w:cs="仿宋"/>
          <w:color w:val="auto"/>
          <w:sz w:val="24"/>
          <w:szCs w:val="24"/>
          <w:highlight w:val="none"/>
        </w:rPr>
        <w:t>运输超大件和超重件的费用：</w:t>
      </w:r>
      <w:r>
        <w:rPr>
          <w:rFonts w:hint="eastAsia" w:ascii="仿宋" w:hAnsi="仿宋" w:eastAsia="仿宋" w:cs="仿宋"/>
          <w:color w:val="auto"/>
          <w:sz w:val="24"/>
          <w:szCs w:val="21"/>
          <w:highlight w:val="none"/>
          <w:u w:val="single"/>
        </w:rPr>
        <w:t>由承包人承担。</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03" w:name="_Toc469384089"/>
      <w:bookmarkStart w:id="404" w:name="_Toc24151"/>
      <w:bookmarkStart w:id="405" w:name="_Toc13008"/>
      <w:r>
        <w:rPr>
          <w:rFonts w:ascii="仿宋" w:hAnsi="仿宋" w:eastAsia="仿宋" w:cs="仿宋"/>
          <w:b/>
          <w:bCs/>
          <w:color w:val="auto"/>
          <w:kern w:val="0"/>
          <w:sz w:val="24"/>
          <w:szCs w:val="24"/>
          <w:highlight w:val="none"/>
        </w:rPr>
        <w:t xml:space="preserve">14. </w:t>
      </w:r>
      <w:r>
        <w:rPr>
          <w:rFonts w:hint="eastAsia" w:ascii="仿宋" w:hAnsi="仿宋" w:eastAsia="仿宋" w:cs="仿宋"/>
          <w:b/>
          <w:bCs/>
          <w:color w:val="auto"/>
          <w:kern w:val="0"/>
          <w:sz w:val="24"/>
          <w:szCs w:val="24"/>
          <w:highlight w:val="none"/>
        </w:rPr>
        <w:t>专项批准事件的签认</w:t>
      </w:r>
      <w:bookmarkEnd w:id="403"/>
      <w:bookmarkEnd w:id="404"/>
      <w:bookmarkEnd w:id="405"/>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14.2 </w:t>
      </w:r>
      <w:r>
        <w:rPr>
          <w:rFonts w:hint="eastAsia" w:ascii="仿宋" w:hAnsi="仿宋" w:eastAsia="仿宋" w:cs="仿宋"/>
          <w:color w:val="auto"/>
          <w:sz w:val="24"/>
          <w:szCs w:val="24"/>
          <w:highlight w:val="none"/>
        </w:rPr>
        <w:t>专项批准事件的签认人选</w:t>
      </w:r>
    </w:p>
    <w:p>
      <w:pPr>
        <w:numPr>
          <w:ilvl w:val="0"/>
          <w:numId w:val="26"/>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监理工程师：</w:t>
      </w:r>
    </w:p>
    <w:p>
      <w:pPr>
        <w:spacing w:line="360" w:lineRule="auto"/>
        <w:ind w:left="239" w:leftChars="114" w:firstLine="120" w:firstLineChars="5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印章样式：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签字样式：</w:t>
      </w:r>
      <w:r>
        <w:rPr>
          <w:rFonts w:hint="eastAsia" w:ascii="仿宋" w:hAnsi="仿宋" w:eastAsia="仿宋" w:cs="仿宋"/>
          <w:color w:val="auto"/>
          <w:sz w:val="24"/>
          <w:szCs w:val="24"/>
          <w:highlight w:val="none"/>
          <w:u w:val="single"/>
          <w:lang w:val="en-US" w:eastAsia="zh-CN"/>
        </w:rPr>
        <w:t xml:space="preserve">              </w:t>
      </w:r>
    </w:p>
    <w:p>
      <w:pPr>
        <w:numPr>
          <w:ilvl w:val="0"/>
          <w:numId w:val="26"/>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造价工程师：</w:t>
      </w:r>
    </w:p>
    <w:p>
      <w:pPr>
        <w:spacing w:line="360" w:lineRule="auto"/>
        <w:ind w:left="239" w:leftChars="114" w:firstLine="120" w:firstLineChars="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印章样式：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签字样式：</w:t>
      </w:r>
      <w:r>
        <w:rPr>
          <w:rFonts w:hint="eastAsia" w:ascii="仿宋" w:hAnsi="仿宋" w:eastAsia="仿宋" w:cs="仿宋"/>
          <w:color w:val="auto"/>
          <w:sz w:val="24"/>
          <w:szCs w:val="24"/>
          <w:highlight w:val="none"/>
          <w:u w:val="single"/>
          <w:lang w:val="en-US" w:eastAsia="zh-CN"/>
        </w:rPr>
        <w:t xml:space="preserve">              </w:t>
      </w:r>
    </w:p>
    <w:p>
      <w:pPr>
        <w:numPr>
          <w:ilvl w:val="0"/>
          <w:numId w:val="26"/>
        </w:num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w:t>
      </w:r>
    </w:p>
    <w:p>
      <w:pPr>
        <w:spacing w:line="360" w:lineRule="auto"/>
        <w:ind w:left="239" w:leftChars="114" w:firstLine="120" w:firstLineChars="50"/>
        <w:rPr>
          <w:rFonts w:hint="default"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印章样式：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签字样式：</w:t>
      </w:r>
      <w:r>
        <w:rPr>
          <w:rFonts w:hint="eastAsia" w:ascii="仿宋" w:hAnsi="仿宋" w:eastAsia="仿宋" w:cs="仿宋"/>
          <w:color w:val="auto"/>
          <w:sz w:val="24"/>
          <w:szCs w:val="24"/>
          <w:highlight w:val="none"/>
          <w:u w:val="single"/>
          <w:lang w:val="en-US" w:eastAsia="zh-CN"/>
        </w:rPr>
        <w:t xml:space="preserve">              </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06" w:name="_Toc25811"/>
      <w:bookmarkStart w:id="407" w:name="_Toc18487"/>
      <w:bookmarkStart w:id="408" w:name="_Toc469384090"/>
      <w:r>
        <w:rPr>
          <w:rFonts w:ascii="仿宋" w:hAnsi="仿宋" w:eastAsia="仿宋" w:cs="仿宋"/>
          <w:b/>
          <w:bCs/>
          <w:color w:val="auto"/>
          <w:kern w:val="0"/>
          <w:sz w:val="24"/>
          <w:szCs w:val="24"/>
          <w:highlight w:val="none"/>
        </w:rPr>
        <w:t xml:space="preserve">19. </w:t>
      </w:r>
      <w:r>
        <w:rPr>
          <w:rFonts w:hint="eastAsia" w:ascii="仿宋" w:hAnsi="仿宋" w:eastAsia="仿宋" w:cs="仿宋"/>
          <w:b/>
          <w:bCs/>
          <w:color w:val="auto"/>
          <w:kern w:val="0"/>
          <w:sz w:val="24"/>
          <w:szCs w:val="24"/>
          <w:highlight w:val="none"/>
        </w:rPr>
        <w:t>发包人</w:t>
      </w:r>
      <w:bookmarkEnd w:id="406"/>
      <w:bookmarkEnd w:id="407"/>
      <w:bookmarkEnd w:id="408"/>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19.2 </w:t>
      </w:r>
      <w:r>
        <w:rPr>
          <w:rFonts w:hint="eastAsia" w:ascii="仿宋" w:hAnsi="仿宋" w:eastAsia="仿宋" w:cs="仿宋"/>
          <w:color w:val="auto"/>
          <w:sz w:val="24"/>
          <w:szCs w:val="24"/>
          <w:highlight w:val="none"/>
        </w:rPr>
        <w:t>发包人完成下列工作的约定</w:t>
      </w:r>
    </w:p>
    <w:p>
      <w:pPr>
        <w:numPr>
          <w:ilvl w:val="0"/>
          <w:numId w:val="0"/>
        </w:numPr>
        <w:spacing w:line="360" w:lineRule="auto"/>
        <w:ind w:left="840" w:leftChars="0" w:firstLine="360" w:firstLineChars="150"/>
        <w:rPr>
          <w:rFonts w:ascii="仿宋" w:hAnsi="仿宋" w:eastAsia="仿宋" w:cs="仿宋"/>
          <w:color w:val="auto"/>
          <w:sz w:val="24"/>
          <w:szCs w:val="24"/>
          <w:highlight w:val="none"/>
          <w:u w:val="single"/>
        </w:rPr>
      </w:pPr>
      <w:r>
        <w:rPr>
          <w:rFonts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highlight w:val="none"/>
        </w:rPr>
        <w:t>办理土地征用、拆迁、平整施工场地等工作的时间：</w:t>
      </w:r>
      <w:r>
        <w:rPr>
          <w:rFonts w:hint="eastAsia" w:ascii="仿宋" w:hAnsi="仿宋" w:eastAsia="仿宋" w:cs="仿宋"/>
          <w:color w:val="auto"/>
          <w:sz w:val="24"/>
          <w:szCs w:val="24"/>
          <w:highlight w:val="none"/>
          <w:u w:val="single"/>
          <w:lang w:val="en-US" w:eastAsia="zh-CN"/>
        </w:rPr>
        <w:t>土</w:t>
      </w:r>
      <w:r>
        <w:rPr>
          <w:rFonts w:hint="eastAsia" w:ascii="仿宋" w:hAnsi="仿宋" w:eastAsia="仿宋" w:cs="仿宋"/>
          <w:color w:val="auto"/>
          <w:sz w:val="24"/>
          <w:szCs w:val="24"/>
          <w:highlight w:val="none"/>
          <w:u w:val="single"/>
        </w:rPr>
        <w:t>地征收、拆迁补偿工作完成时间原则上在开工前；因土地征收和拆迁补偿进度原因不能按时移交场地的，可采取分段逐步方式移交施工场地。</w:t>
      </w:r>
    </w:p>
    <w:p>
      <w:pPr>
        <w:numPr>
          <w:ilvl w:val="0"/>
          <w:numId w:val="0"/>
        </w:numPr>
        <w:spacing w:line="360" w:lineRule="auto"/>
        <w:ind w:left="840" w:leftChars="0" w:firstLine="360" w:firstLineChars="150"/>
        <w:rPr>
          <w:rFonts w:ascii="仿宋" w:hAnsi="仿宋" w:eastAsia="仿宋" w:cs="仿宋"/>
          <w:color w:val="auto"/>
          <w:sz w:val="24"/>
          <w:szCs w:val="24"/>
          <w:highlight w:val="none"/>
          <w:u w:val="single"/>
        </w:rPr>
      </w:pPr>
      <w:r>
        <w:rPr>
          <w:rFonts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highlight w:val="none"/>
        </w:rPr>
        <w:t>完成施工所需水、电、通讯线路接驳的时间及地点：</w:t>
      </w:r>
      <w:r>
        <w:rPr>
          <w:rFonts w:hint="eastAsia" w:ascii="仿宋" w:hAnsi="仿宋" w:eastAsia="仿宋" w:cs="仿宋"/>
          <w:color w:val="auto"/>
          <w:sz w:val="24"/>
          <w:szCs w:val="21"/>
          <w:highlight w:val="none"/>
          <w:u w:val="single"/>
        </w:rPr>
        <w:t>由承包人自行解决，费用已包在本工程中标总造价中</w:t>
      </w:r>
      <w:r>
        <w:rPr>
          <w:rFonts w:hint="eastAsia" w:ascii="仿宋" w:hAnsi="仿宋" w:eastAsia="仿宋" w:cs="仿宋"/>
          <w:color w:val="auto"/>
          <w:sz w:val="24"/>
          <w:szCs w:val="21"/>
          <w:highlight w:val="none"/>
          <w:u w:val="single"/>
          <w:lang w:eastAsia="zh-CN"/>
        </w:rPr>
        <w:t>。</w:t>
      </w:r>
    </w:p>
    <w:p>
      <w:pPr>
        <w:numPr>
          <w:ilvl w:val="0"/>
          <w:numId w:val="0"/>
        </w:numPr>
        <w:spacing w:line="360" w:lineRule="auto"/>
        <w:ind w:left="840" w:leftChars="0" w:firstLine="360" w:firstLineChars="150"/>
        <w:rPr>
          <w:rFonts w:ascii="仿宋" w:hAnsi="仿宋" w:eastAsia="仿宋" w:cs="仿宋"/>
          <w:color w:val="auto"/>
          <w:sz w:val="24"/>
          <w:szCs w:val="24"/>
          <w:highlight w:val="none"/>
        </w:rPr>
      </w:pPr>
      <w:r>
        <w:rPr>
          <w:rFonts w:ascii="仿宋" w:hAnsi="仿宋" w:eastAsia="仿宋" w:cs="仿宋"/>
          <w:color w:val="auto"/>
          <w:kern w:val="2"/>
          <w:sz w:val="24"/>
          <w:szCs w:val="24"/>
          <w:lang w:val="en-US" w:eastAsia="zh-CN" w:bidi="ar-SA"/>
        </w:rPr>
        <w:t>（3）</w:t>
      </w:r>
      <w:r>
        <w:rPr>
          <w:rFonts w:hint="eastAsia" w:ascii="仿宋" w:hAnsi="仿宋" w:eastAsia="仿宋" w:cs="仿宋"/>
          <w:color w:val="auto"/>
          <w:sz w:val="24"/>
          <w:szCs w:val="24"/>
          <w:highlight w:val="none"/>
        </w:rPr>
        <w:t>开通施工现场与城乡公共道路间的通道的时间：</w:t>
      </w:r>
      <w:r>
        <w:rPr>
          <w:rFonts w:hint="eastAsia" w:ascii="仿宋" w:hAnsi="仿宋" w:eastAsia="仿宋" w:cs="仿宋"/>
          <w:color w:val="auto"/>
          <w:sz w:val="24"/>
          <w:szCs w:val="24"/>
          <w:highlight w:val="none"/>
          <w:u w:val="single"/>
        </w:rPr>
        <w:t>通道按现状，不论满足施工要求与否，该通道及施工便道均由承包人自行解决，费用已包在本工程中标总造价中。</w:t>
      </w:r>
    </w:p>
    <w:p>
      <w:pPr>
        <w:numPr>
          <w:ilvl w:val="0"/>
          <w:numId w:val="0"/>
        </w:numPr>
        <w:spacing w:line="360" w:lineRule="auto"/>
        <w:ind w:left="840" w:leftChars="0" w:firstLine="360" w:firstLineChars="150"/>
        <w:rPr>
          <w:rFonts w:ascii="仿宋" w:hAnsi="仿宋" w:eastAsia="仿宋" w:cs="仿宋"/>
          <w:color w:val="auto"/>
          <w:sz w:val="24"/>
          <w:szCs w:val="24"/>
          <w:highlight w:val="none"/>
        </w:rPr>
      </w:pPr>
      <w:r>
        <w:rPr>
          <w:rFonts w:ascii="仿宋" w:hAnsi="仿宋" w:eastAsia="仿宋" w:cs="仿宋"/>
          <w:color w:val="auto"/>
          <w:kern w:val="2"/>
          <w:sz w:val="24"/>
          <w:szCs w:val="24"/>
          <w:lang w:val="en-US" w:eastAsia="zh-CN" w:bidi="ar-SA"/>
        </w:rPr>
        <w:t>（4）</w:t>
      </w:r>
      <w:r>
        <w:rPr>
          <w:rFonts w:hint="eastAsia" w:ascii="仿宋" w:hAnsi="仿宋" w:eastAsia="仿宋" w:cs="仿宋"/>
          <w:color w:val="auto"/>
          <w:sz w:val="24"/>
          <w:szCs w:val="24"/>
          <w:highlight w:val="none"/>
        </w:rPr>
        <w:t>提供施工所需的有关资料的时间：</w:t>
      </w:r>
      <w:r>
        <w:rPr>
          <w:rFonts w:hint="eastAsia" w:ascii="仿宋" w:hAnsi="仿宋" w:eastAsia="仿宋" w:cs="仿宋"/>
          <w:color w:val="auto"/>
          <w:sz w:val="24"/>
          <w:szCs w:val="21"/>
          <w:highlight w:val="none"/>
          <w:u w:val="single"/>
        </w:rPr>
        <w:t xml:space="preserve">开工前提供 </w:t>
      </w:r>
    </w:p>
    <w:p>
      <w:pPr>
        <w:numPr>
          <w:ilvl w:val="0"/>
          <w:numId w:val="0"/>
        </w:numPr>
        <w:spacing w:line="360" w:lineRule="auto"/>
        <w:ind w:left="840" w:leftChars="0" w:firstLine="360" w:firstLineChars="150"/>
        <w:rPr>
          <w:rFonts w:ascii="仿宋" w:hAnsi="仿宋" w:eastAsia="仿宋" w:cs="仿宋"/>
          <w:color w:val="auto"/>
          <w:sz w:val="24"/>
          <w:szCs w:val="24"/>
          <w:highlight w:val="none"/>
          <w:u w:val="single"/>
        </w:rPr>
      </w:pPr>
      <w:r>
        <w:rPr>
          <w:rFonts w:ascii="仿宋" w:hAnsi="仿宋" w:eastAsia="仿宋" w:cs="仿宋"/>
          <w:color w:val="auto"/>
          <w:kern w:val="2"/>
          <w:sz w:val="24"/>
          <w:szCs w:val="24"/>
          <w:lang w:val="en-US" w:eastAsia="zh-CN" w:bidi="ar-SA"/>
        </w:rPr>
        <w:t>（5）</w:t>
      </w:r>
      <w:r>
        <w:rPr>
          <w:rFonts w:hint="eastAsia" w:ascii="仿宋" w:hAnsi="仿宋" w:eastAsia="仿宋" w:cs="仿宋"/>
          <w:color w:val="auto"/>
          <w:sz w:val="24"/>
          <w:szCs w:val="24"/>
          <w:highlight w:val="none"/>
        </w:rPr>
        <w:t>办理施工所需的有关证件和批准手续的时间：</w:t>
      </w:r>
      <w:r>
        <w:rPr>
          <w:rFonts w:hint="eastAsia" w:ascii="仿宋" w:hAnsi="仿宋" w:eastAsia="仿宋" w:cs="仿宋"/>
          <w:color w:val="auto"/>
          <w:sz w:val="24"/>
          <w:szCs w:val="24"/>
          <w:highlight w:val="none"/>
          <w:u w:val="single"/>
        </w:rPr>
        <w:t>由承包人负责办理、发包人配合（承包人自身施工资质的证件除外），所发生费用按本地行业管理部门的规定各自承担。</w:t>
      </w:r>
    </w:p>
    <w:p>
      <w:pPr>
        <w:numPr>
          <w:ilvl w:val="0"/>
          <w:numId w:val="0"/>
        </w:numPr>
        <w:spacing w:line="360" w:lineRule="auto"/>
        <w:ind w:left="840" w:leftChars="0" w:firstLine="360" w:firstLineChars="150"/>
        <w:rPr>
          <w:rFonts w:ascii="仿宋" w:hAnsi="仿宋" w:eastAsia="仿宋" w:cs="仿宋"/>
          <w:color w:val="auto"/>
          <w:sz w:val="24"/>
          <w:szCs w:val="24"/>
          <w:highlight w:val="none"/>
          <w:u w:val="single"/>
        </w:rPr>
      </w:pPr>
      <w:r>
        <w:rPr>
          <w:rFonts w:ascii="仿宋" w:hAnsi="仿宋" w:eastAsia="仿宋" w:cs="仿宋"/>
          <w:color w:val="auto"/>
          <w:kern w:val="2"/>
          <w:sz w:val="24"/>
          <w:szCs w:val="24"/>
          <w:lang w:val="en-US" w:eastAsia="zh-CN" w:bidi="ar-SA"/>
        </w:rPr>
        <w:t>（6）</w:t>
      </w:r>
      <w:r>
        <w:rPr>
          <w:rFonts w:hint="eastAsia" w:ascii="仿宋" w:hAnsi="仿宋" w:eastAsia="仿宋" w:cs="仿宋"/>
          <w:color w:val="auto"/>
          <w:sz w:val="24"/>
          <w:szCs w:val="24"/>
          <w:highlight w:val="none"/>
        </w:rPr>
        <w:t>现场交验的时间：</w:t>
      </w:r>
      <w:r>
        <w:rPr>
          <w:rFonts w:hint="eastAsia" w:ascii="仿宋" w:hAnsi="仿宋" w:eastAsia="仿宋" w:cs="仿宋"/>
          <w:color w:val="auto"/>
          <w:sz w:val="24"/>
          <w:szCs w:val="24"/>
          <w:highlight w:val="none"/>
          <w:u w:val="single"/>
        </w:rPr>
        <w:t>/</w:t>
      </w:r>
    </w:p>
    <w:p>
      <w:pPr>
        <w:numPr>
          <w:ilvl w:val="0"/>
          <w:numId w:val="0"/>
        </w:numPr>
        <w:spacing w:line="360" w:lineRule="auto"/>
        <w:ind w:left="840" w:leftChars="0" w:firstLine="360" w:firstLineChars="150"/>
        <w:rPr>
          <w:rFonts w:ascii="仿宋" w:hAnsi="仿宋" w:eastAsia="仿宋" w:cs="仿宋"/>
          <w:color w:val="auto"/>
          <w:sz w:val="24"/>
          <w:szCs w:val="24"/>
          <w:highlight w:val="none"/>
        </w:rPr>
      </w:pPr>
      <w:r>
        <w:rPr>
          <w:rFonts w:ascii="仿宋" w:hAnsi="仿宋" w:eastAsia="仿宋" w:cs="仿宋"/>
          <w:color w:val="auto"/>
          <w:kern w:val="2"/>
          <w:sz w:val="24"/>
          <w:szCs w:val="24"/>
          <w:lang w:val="en-US" w:eastAsia="zh-CN" w:bidi="ar-SA"/>
        </w:rPr>
        <w:t>（7）</w:t>
      </w:r>
      <w:r>
        <w:rPr>
          <w:rFonts w:hint="eastAsia" w:ascii="仿宋" w:hAnsi="仿宋" w:eastAsia="仿宋" w:cs="仿宋"/>
          <w:color w:val="auto"/>
          <w:sz w:val="24"/>
          <w:szCs w:val="24"/>
          <w:highlight w:val="none"/>
        </w:rPr>
        <w:t>提供标准与规范的时间：</w:t>
      </w:r>
      <w:r>
        <w:rPr>
          <w:rFonts w:hint="eastAsia" w:ascii="仿宋" w:hAnsi="仿宋" w:eastAsia="仿宋" w:cs="仿宋"/>
          <w:color w:val="auto"/>
          <w:sz w:val="24"/>
          <w:szCs w:val="21"/>
          <w:highlight w:val="none"/>
          <w:u w:val="single"/>
        </w:rPr>
        <w:t>不提供</w:t>
      </w:r>
    </w:p>
    <w:p>
      <w:pPr>
        <w:numPr>
          <w:ilvl w:val="0"/>
          <w:numId w:val="0"/>
        </w:numPr>
        <w:spacing w:line="360" w:lineRule="auto"/>
        <w:ind w:left="840" w:leftChars="0" w:firstLine="360" w:firstLineChars="150"/>
        <w:rPr>
          <w:rFonts w:ascii="仿宋" w:hAnsi="仿宋" w:eastAsia="仿宋" w:cs="仿宋"/>
          <w:color w:val="auto"/>
          <w:sz w:val="24"/>
          <w:szCs w:val="24"/>
          <w:highlight w:val="none"/>
        </w:rPr>
      </w:pPr>
      <w:r>
        <w:rPr>
          <w:rFonts w:ascii="仿宋" w:hAnsi="仿宋" w:eastAsia="仿宋" w:cs="仿宋"/>
          <w:color w:val="auto"/>
          <w:kern w:val="2"/>
          <w:sz w:val="24"/>
          <w:szCs w:val="24"/>
          <w:lang w:val="en-US" w:eastAsia="zh-CN" w:bidi="ar-SA"/>
        </w:rPr>
        <w:t>（8）</w:t>
      </w:r>
      <w:r>
        <w:rPr>
          <w:rFonts w:hint="eastAsia" w:ascii="仿宋" w:hAnsi="仿宋" w:eastAsia="仿宋" w:cs="仿宋"/>
          <w:color w:val="auto"/>
          <w:sz w:val="24"/>
          <w:szCs w:val="24"/>
          <w:highlight w:val="none"/>
        </w:rPr>
        <w:t>组织图纸会审和设计交底的时间：</w:t>
      </w:r>
      <w:r>
        <w:rPr>
          <w:rFonts w:hint="eastAsia" w:ascii="仿宋" w:hAnsi="仿宋" w:eastAsia="仿宋" w:cs="仿宋"/>
          <w:color w:val="auto"/>
          <w:sz w:val="24"/>
          <w:szCs w:val="21"/>
          <w:highlight w:val="none"/>
          <w:u w:val="single"/>
        </w:rPr>
        <w:t>承包人收到施工图纸7天内进行</w:t>
      </w:r>
    </w:p>
    <w:p>
      <w:pPr>
        <w:numPr>
          <w:ilvl w:val="0"/>
          <w:numId w:val="0"/>
        </w:numPr>
        <w:spacing w:line="360" w:lineRule="auto"/>
        <w:ind w:left="840" w:leftChars="0" w:firstLine="360" w:firstLineChars="150"/>
        <w:rPr>
          <w:rFonts w:ascii="仿宋" w:hAnsi="仿宋" w:eastAsia="仿宋" w:cs="仿宋"/>
          <w:color w:val="auto"/>
          <w:sz w:val="24"/>
          <w:szCs w:val="24"/>
          <w:highlight w:val="none"/>
        </w:rPr>
      </w:pPr>
      <w:r>
        <w:rPr>
          <w:rFonts w:ascii="仿宋" w:hAnsi="仿宋" w:eastAsia="仿宋" w:cs="仿宋"/>
          <w:color w:val="auto"/>
          <w:kern w:val="2"/>
          <w:sz w:val="24"/>
          <w:szCs w:val="24"/>
          <w:lang w:val="en-US" w:eastAsia="zh-CN" w:bidi="ar-SA"/>
        </w:rPr>
        <w:t>（9）</w:t>
      </w:r>
      <w:r>
        <w:rPr>
          <w:rFonts w:hint="eastAsia" w:ascii="仿宋" w:hAnsi="仿宋" w:eastAsia="仿宋" w:cs="仿宋"/>
          <w:color w:val="auto"/>
          <w:sz w:val="24"/>
          <w:szCs w:val="24"/>
          <w:highlight w:val="none"/>
        </w:rPr>
        <w:t>协调处理施工周围场地问题和邻近建筑物等保护工作的约定：</w:t>
      </w:r>
      <w:r>
        <w:rPr>
          <w:rFonts w:hint="eastAsia" w:ascii="仿宋" w:hAnsi="仿宋" w:eastAsia="仿宋" w:cs="仿宋"/>
          <w:color w:val="auto"/>
          <w:sz w:val="24"/>
          <w:szCs w:val="21"/>
          <w:highlight w:val="none"/>
          <w:u w:val="single"/>
        </w:rPr>
        <w:t>按合同通用条款执行</w:t>
      </w:r>
    </w:p>
    <w:p>
      <w:pPr>
        <w:numPr>
          <w:ilvl w:val="0"/>
          <w:numId w:val="0"/>
        </w:numPr>
        <w:spacing w:line="360" w:lineRule="auto"/>
        <w:ind w:left="840" w:leftChars="0" w:firstLine="360" w:firstLineChars="150"/>
        <w:rPr>
          <w:rFonts w:ascii="仿宋" w:hAnsi="仿宋" w:eastAsia="仿宋" w:cs="仿宋"/>
          <w:color w:val="auto"/>
          <w:sz w:val="24"/>
          <w:szCs w:val="24"/>
          <w:highlight w:val="none"/>
        </w:rPr>
      </w:pPr>
      <w:r>
        <w:rPr>
          <w:rFonts w:ascii="仿宋" w:hAnsi="仿宋" w:eastAsia="仿宋" w:cs="仿宋"/>
          <w:color w:val="auto"/>
          <w:kern w:val="2"/>
          <w:sz w:val="24"/>
          <w:szCs w:val="24"/>
          <w:lang w:val="en-US" w:eastAsia="zh-CN" w:bidi="ar-SA"/>
        </w:rPr>
        <w:t>（10）</w:t>
      </w:r>
      <w:r>
        <w:rPr>
          <w:rFonts w:hint="eastAsia" w:ascii="仿宋" w:hAnsi="仿宋" w:eastAsia="仿宋" w:cs="仿宋"/>
          <w:color w:val="auto"/>
          <w:sz w:val="24"/>
          <w:szCs w:val="24"/>
          <w:highlight w:val="none"/>
        </w:rPr>
        <w:t>委托承包人办理的工作有：</w:t>
      </w:r>
      <w:r>
        <w:rPr>
          <w:rFonts w:hint="eastAsia" w:ascii="仿宋" w:hAnsi="仿宋" w:eastAsia="仿宋" w:cs="仿宋"/>
          <w:bCs/>
          <w:snapToGrid w:val="0"/>
          <w:color w:val="auto"/>
          <w:kern w:val="0"/>
          <w:sz w:val="24"/>
          <w:szCs w:val="21"/>
          <w:highlight w:val="none"/>
          <w:u w:val="single"/>
        </w:rPr>
        <w:t>包括但不限于办理工程质量安全监督登记、合同鉴证、施工许可证</w:t>
      </w:r>
      <w:r>
        <w:rPr>
          <w:rFonts w:hint="eastAsia" w:ascii="仿宋" w:hAnsi="仿宋" w:eastAsia="仿宋" w:cs="仿宋"/>
          <w:bCs/>
          <w:snapToGrid w:val="0"/>
          <w:color w:val="auto"/>
          <w:kern w:val="0"/>
          <w:sz w:val="24"/>
          <w:szCs w:val="21"/>
          <w:highlight w:val="none"/>
          <w:u w:val="single"/>
          <w:lang w:eastAsia="zh-CN"/>
        </w:rPr>
        <w:t>、</w:t>
      </w:r>
      <w:r>
        <w:rPr>
          <w:rFonts w:hint="eastAsia" w:ascii="仿宋" w:hAnsi="仿宋" w:eastAsia="仿宋" w:cs="仿宋"/>
          <w:bCs/>
          <w:snapToGrid w:val="0"/>
          <w:color w:val="auto"/>
          <w:kern w:val="0"/>
          <w:sz w:val="24"/>
          <w:szCs w:val="21"/>
          <w:highlight w:val="none"/>
          <w:u w:val="single"/>
        </w:rPr>
        <w:t>临时道路占用等一切施工所需的审批、申领手续以及规划验收、消防验收、环保验收、防雷报建及验收、永久用水接驳及验收等工作。</w:t>
      </w:r>
      <w:r>
        <w:rPr>
          <w:rFonts w:hint="eastAsia" w:ascii="仿宋" w:hAnsi="仿宋" w:eastAsia="仿宋" w:cs="仿宋"/>
          <w:color w:val="auto"/>
          <w:sz w:val="24"/>
          <w:szCs w:val="24"/>
          <w:highlight w:val="none"/>
          <w:u w:val="single"/>
        </w:rPr>
        <w:t>所发生费用按本地行业管理部门的规定各自承担。</w:t>
      </w:r>
    </w:p>
    <w:p>
      <w:pPr>
        <w:spacing w:line="360" w:lineRule="auto"/>
        <w:ind w:firstLine="360" w:firstLineChars="150"/>
        <w:rPr>
          <w:rFonts w:hint="eastAsia" w:ascii="仿宋" w:hAnsi="仿宋" w:eastAsia="仿宋" w:cs="仿宋"/>
          <w:color w:val="auto"/>
          <w:sz w:val="24"/>
          <w:szCs w:val="24"/>
          <w:highlight w:val="none"/>
          <w:u w:val="single"/>
          <w:lang w:eastAsia="zh-CN"/>
        </w:rPr>
      </w:pPr>
      <w:r>
        <w:rPr>
          <w:rFonts w:ascii="仿宋" w:hAnsi="仿宋" w:eastAsia="仿宋" w:cs="仿宋"/>
          <w:color w:val="auto"/>
          <w:sz w:val="24"/>
          <w:szCs w:val="24"/>
          <w:highlight w:val="none"/>
        </w:rPr>
        <w:t xml:space="preserve">19.3 </w:t>
      </w:r>
      <w:r>
        <w:rPr>
          <w:rFonts w:hint="eastAsia" w:ascii="仿宋" w:hAnsi="仿宋" w:eastAsia="仿宋" w:cs="仿宋"/>
          <w:color w:val="auto"/>
          <w:sz w:val="24"/>
          <w:szCs w:val="24"/>
          <w:highlight w:val="none"/>
        </w:rPr>
        <w:t>提供施工场地的时间：</w:t>
      </w:r>
      <w:r>
        <w:rPr>
          <w:rFonts w:hint="eastAsia" w:ascii="仿宋" w:hAnsi="仿宋" w:eastAsia="仿宋" w:cs="仿宋"/>
          <w:color w:val="auto"/>
          <w:sz w:val="24"/>
          <w:szCs w:val="24"/>
          <w:highlight w:val="none"/>
          <w:u w:val="single"/>
        </w:rPr>
        <w:t>本工程已具备施工条件</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如</w:t>
      </w:r>
      <w:r>
        <w:rPr>
          <w:rFonts w:hint="eastAsia" w:ascii="仿宋" w:hAnsi="仿宋" w:eastAsia="仿宋" w:cs="仿宋"/>
          <w:color w:val="auto"/>
          <w:sz w:val="24"/>
          <w:szCs w:val="24"/>
          <w:highlight w:val="none"/>
          <w:u w:val="single"/>
          <w:lang w:eastAsia="zh-CN"/>
        </w:rPr>
        <w:t>因土地征收和拆迁补偿进度原因不能按时移交场地的，可采取分段逐步方式移交施工场地。</w:t>
      </w:r>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19.4 </w:t>
      </w:r>
      <w:r>
        <w:rPr>
          <w:rFonts w:hint="eastAsia" w:ascii="仿宋" w:hAnsi="仿宋" w:eastAsia="仿宋" w:cs="仿宋"/>
          <w:color w:val="auto"/>
          <w:sz w:val="24"/>
          <w:szCs w:val="24"/>
          <w:highlight w:val="none"/>
        </w:rPr>
        <w:t>支付款项</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）工程款支付期限</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80.3</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81.3</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83.3</w:t>
      </w:r>
      <w:r>
        <w:rPr>
          <w:rFonts w:hint="eastAsia" w:ascii="仿宋" w:hAnsi="仿宋" w:eastAsia="仿宋" w:cs="仿宋"/>
          <w:color w:val="auto"/>
          <w:kern w:val="0"/>
          <w:sz w:val="24"/>
          <w:szCs w:val="24"/>
          <w:highlight w:val="none"/>
        </w:rPr>
        <w:t>款等规定期限支付。</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1"/>
          <w:highlight w:val="none"/>
          <w:u w:val="single"/>
        </w:rPr>
        <w:t>按专用条款第80.3款、第81.3款、第83.3款等规定期限支付。</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）工程款支付方式</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按协议书所注明的银行账户转账。</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□支票支付。</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□其他方式：</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19.7发包人的义务</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按通用条款。</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发包人未能正确完成本合同约定的全部义务，导致费用的增加和（或）延误的工期，由发包人承担；给承包人造成损失的，发包人不予赔偿。</w:t>
      </w:r>
    </w:p>
    <w:p>
      <w:pPr>
        <w:adjustRightInd w:val="0"/>
        <w:snapToGrid w:val="0"/>
        <w:spacing w:line="360" w:lineRule="auto"/>
        <w:ind w:firstLine="361" w:firstLineChars="150"/>
        <w:rPr>
          <w:rFonts w:ascii="仿宋" w:hAnsi="仿宋" w:eastAsia="仿宋" w:cs="仿宋"/>
          <w:b/>
          <w:bCs/>
          <w:snapToGrid w:val="0"/>
          <w:color w:val="auto"/>
          <w:kern w:val="0"/>
          <w:sz w:val="24"/>
          <w:szCs w:val="21"/>
          <w:highlight w:val="none"/>
        </w:rPr>
      </w:pPr>
      <w:r>
        <w:rPr>
          <w:rFonts w:hint="eastAsia" w:ascii="仿宋" w:hAnsi="仿宋" w:eastAsia="仿宋" w:cs="仿宋"/>
          <w:b/>
          <w:bCs/>
          <w:snapToGrid w:val="0"/>
          <w:color w:val="auto"/>
          <w:kern w:val="0"/>
          <w:sz w:val="24"/>
          <w:szCs w:val="21"/>
          <w:highlight w:val="none"/>
        </w:rPr>
        <w:t>承包人与发包人一致同意增加以下条款：</w:t>
      </w:r>
    </w:p>
    <w:p>
      <w:pPr>
        <w:adjustRightInd w:val="0"/>
        <w:snapToGrid w:val="0"/>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19.8经发包人与承包人双方协商一致，发包人保留下列权利：</w:t>
      </w:r>
    </w:p>
    <w:p>
      <w:pPr>
        <w:adjustRightInd w:val="0"/>
        <w:snapToGrid w:val="0"/>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（1）对本合同工程使用之材料设备品质、管理分类方法及工程质量提交质量监督部门确认审查的权利。</w:t>
      </w:r>
    </w:p>
    <w:p>
      <w:pPr>
        <w:adjustRightInd w:val="0"/>
        <w:snapToGrid w:val="0"/>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（2）依据合同协议书第二条款的约定对合同承包范围及内容进行调整（包括增加或减少部分工程），承包人不得拒绝且不得要求调整任何单价及收费，招标文件及本合同另有规定的除外。</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09" w:name="_Toc30666"/>
      <w:bookmarkStart w:id="410" w:name="_Toc469384091"/>
      <w:bookmarkStart w:id="411" w:name="_Toc19379"/>
      <w:r>
        <w:rPr>
          <w:rFonts w:ascii="仿宋" w:hAnsi="仿宋" w:eastAsia="仿宋" w:cs="仿宋"/>
          <w:b/>
          <w:bCs/>
          <w:color w:val="auto"/>
          <w:kern w:val="0"/>
          <w:sz w:val="24"/>
          <w:szCs w:val="24"/>
          <w:highlight w:val="none"/>
        </w:rPr>
        <w:t xml:space="preserve">20. </w:t>
      </w:r>
      <w:r>
        <w:rPr>
          <w:rFonts w:hint="eastAsia" w:ascii="仿宋" w:hAnsi="仿宋" w:eastAsia="仿宋" w:cs="仿宋"/>
          <w:b/>
          <w:bCs/>
          <w:color w:val="auto"/>
          <w:kern w:val="0"/>
          <w:sz w:val="24"/>
          <w:szCs w:val="24"/>
          <w:highlight w:val="none"/>
        </w:rPr>
        <w:t>承包人</w:t>
      </w:r>
      <w:bookmarkEnd w:id="409"/>
      <w:bookmarkEnd w:id="410"/>
      <w:bookmarkEnd w:id="411"/>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20.1 </w:t>
      </w:r>
      <w:r>
        <w:rPr>
          <w:rFonts w:hint="eastAsia" w:ascii="仿宋" w:hAnsi="仿宋" w:eastAsia="仿宋" w:cs="仿宋"/>
          <w:color w:val="auto"/>
          <w:kern w:val="0"/>
          <w:sz w:val="24"/>
          <w:szCs w:val="24"/>
          <w:highlight w:val="none"/>
        </w:rPr>
        <w:t>遵守法律</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承包人在本项目发包人的工程项目中存在通用条款</w:t>
      </w:r>
      <w:r>
        <w:rPr>
          <w:rFonts w:ascii="仿宋" w:hAnsi="仿宋" w:eastAsia="仿宋" w:cs="仿宋"/>
          <w:color w:val="auto"/>
          <w:kern w:val="0"/>
          <w:sz w:val="24"/>
          <w:szCs w:val="24"/>
          <w:highlight w:val="none"/>
        </w:rPr>
        <w:t>20.1</w:t>
      </w:r>
      <w:r>
        <w:rPr>
          <w:rFonts w:hint="eastAsia" w:ascii="仿宋" w:hAnsi="仿宋" w:eastAsia="仿宋" w:cs="仿宋"/>
          <w:color w:val="auto"/>
          <w:kern w:val="0"/>
          <w:sz w:val="24"/>
          <w:szCs w:val="24"/>
          <w:highlight w:val="none"/>
        </w:rPr>
        <w:t>所列行为的，将被拒绝参与发包人后续工程投标。拒绝投标时限：</w:t>
      </w:r>
      <w:r>
        <w:rPr>
          <w:rFonts w:hint="eastAsia" w:ascii="仿宋" w:hAnsi="仿宋" w:eastAsia="仿宋" w:cs="仿宋"/>
          <w:color w:val="auto"/>
          <w:kern w:val="0"/>
          <w:sz w:val="24"/>
          <w:szCs w:val="24"/>
          <w:highlight w:val="none"/>
          <w:u w:val="single"/>
        </w:rPr>
        <w:t>永久</w:t>
      </w:r>
      <w:r>
        <w:rPr>
          <w:rFonts w:hint="eastAsia" w:ascii="仿宋" w:hAnsi="仿宋" w:eastAsia="仿宋" w:cs="仿宋"/>
          <w:color w:val="auto"/>
          <w:kern w:val="0"/>
          <w:sz w:val="24"/>
          <w:szCs w:val="24"/>
          <w:highlight w:val="none"/>
        </w:rPr>
        <w:t>。</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20.2 </w:t>
      </w:r>
      <w:r>
        <w:rPr>
          <w:rFonts w:hint="eastAsia" w:ascii="仿宋" w:hAnsi="仿宋" w:eastAsia="仿宋" w:cs="仿宋"/>
          <w:color w:val="auto"/>
          <w:kern w:val="0"/>
          <w:sz w:val="24"/>
          <w:szCs w:val="24"/>
          <w:highlight w:val="none"/>
        </w:rPr>
        <w:t>承包人完成下列工作的约定</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）提交支付申请和工程款额报告期限</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80.2</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81.1</w:t>
      </w:r>
      <w:r>
        <w:rPr>
          <w:rFonts w:hint="eastAsia" w:ascii="仿宋" w:hAnsi="仿宋" w:eastAsia="仿宋" w:cs="仿宋"/>
          <w:color w:val="auto"/>
          <w:kern w:val="0"/>
          <w:sz w:val="24"/>
          <w:szCs w:val="24"/>
          <w:highlight w:val="none"/>
        </w:rPr>
        <w:t>款、第</w:t>
      </w:r>
      <w:r>
        <w:rPr>
          <w:rFonts w:ascii="仿宋" w:hAnsi="仿宋" w:eastAsia="仿宋" w:cs="仿宋"/>
          <w:color w:val="auto"/>
          <w:kern w:val="0"/>
          <w:sz w:val="24"/>
          <w:szCs w:val="24"/>
          <w:highlight w:val="none"/>
        </w:rPr>
        <w:t>83.1</w:t>
      </w:r>
      <w:r>
        <w:rPr>
          <w:rFonts w:hint="eastAsia" w:ascii="仿宋" w:hAnsi="仿宋" w:eastAsia="仿宋" w:cs="仿宋"/>
          <w:color w:val="auto"/>
          <w:kern w:val="0"/>
          <w:sz w:val="24"/>
          <w:szCs w:val="24"/>
          <w:highlight w:val="none"/>
        </w:rPr>
        <w:t>款等规定期限提交。</w:t>
      </w:r>
    </w:p>
    <w:p>
      <w:pPr>
        <w:spacing w:line="360" w:lineRule="auto"/>
        <w:ind w:firstLine="360" w:firstLineChars="150"/>
        <w:rPr>
          <w:rFonts w:ascii="仿宋" w:hAnsi="仿宋" w:eastAsia="仿宋" w:cs="仿宋"/>
          <w:color w:val="auto"/>
          <w:kern w:val="0"/>
          <w:sz w:val="24"/>
          <w:szCs w:val="21"/>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 xml:space="preserve"> 另作约定：</w:t>
      </w:r>
      <w:r>
        <w:rPr>
          <w:rFonts w:hint="eastAsia" w:ascii="仿宋" w:hAnsi="仿宋" w:eastAsia="仿宋" w:cs="仿宋"/>
          <w:color w:val="auto"/>
          <w:kern w:val="0"/>
          <w:sz w:val="24"/>
          <w:szCs w:val="21"/>
          <w:highlight w:val="none"/>
          <w:u w:val="single"/>
        </w:rPr>
        <w:t>按专用条款第80.2款、第81.1款、第83.1款等规定期限提交。</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）向发包人提供施工场地办公和生活的房屋及设施的数量和时间等要求：</w:t>
      </w:r>
      <w:r>
        <w:rPr>
          <w:rFonts w:hint="eastAsia" w:ascii="仿宋" w:hAnsi="仿宋" w:eastAsia="仿宋" w:cs="仿宋"/>
          <w:color w:val="auto"/>
          <w:kern w:val="0"/>
          <w:sz w:val="24"/>
          <w:szCs w:val="21"/>
          <w:highlight w:val="none"/>
          <w:u w:val="single"/>
        </w:rPr>
        <w:t>要求提供发包人、项目实施单位、造价、设计、监理等满足办公条件的临时办公室。</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rPr>
        <w:t>）办完施工场地交通、环境保护、施工噪声、</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等手续的时间：</w:t>
      </w:r>
      <w:r>
        <w:rPr>
          <w:rFonts w:hint="eastAsia" w:ascii="仿宋" w:hAnsi="仿宋" w:eastAsia="仿宋" w:cs="仿宋"/>
          <w:color w:val="auto"/>
          <w:kern w:val="0"/>
          <w:sz w:val="24"/>
          <w:szCs w:val="24"/>
          <w:highlight w:val="none"/>
          <w:u w:val="single"/>
        </w:rPr>
        <w:t>承包人按本合同通用条款要求执行，并承担相关费用。</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rPr>
        <w:t>）做好施工场地地下管线和邻近建筑物、构筑物（包括文物保护建筑）、古树名木保护工作的约定：</w:t>
      </w:r>
      <w:r>
        <w:rPr>
          <w:rFonts w:hint="eastAsia" w:ascii="仿宋" w:hAnsi="仿宋" w:eastAsia="仿宋" w:cs="仿宋"/>
          <w:color w:val="auto"/>
          <w:sz w:val="24"/>
          <w:szCs w:val="24"/>
          <w:highlight w:val="none"/>
          <w:u w:val="single"/>
        </w:rPr>
        <w:t>在承包人进场后，按发包人确定时间和有关要求。除文物保护外的保护费全部由承包人承担。</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rPr>
        <w:t>）保证施工场地的清洁和做好交工前施工现场清理工作的约定：</w:t>
      </w:r>
      <w:r>
        <w:rPr>
          <w:rFonts w:hint="eastAsia" w:ascii="仿宋" w:hAnsi="仿宋" w:eastAsia="仿宋" w:cs="仿宋"/>
          <w:color w:val="auto"/>
          <w:kern w:val="0"/>
          <w:sz w:val="24"/>
          <w:szCs w:val="24"/>
          <w:highlight w:val="none"/>
          <w:u w:val="single"/>
        </w:rPr>
        <w:t>在承包人进场后，按发包人确定的时间和有关要求。</w:t>
      </w:r>
      <w:r>
        <w:rPr>
          <w:rFonts w:hint="eastAsia" w:ascii="仿宋" w:hAnsi="仿宋" w:eastAsia="仿宋" w:cs="仿宋"/>
          <w:color w:val="auto"/>
          <w:kern w:val="0"/>
          <w:sz w:val="24"/>
          <w:szCs w:val="24"/>
          <w:highlight w:val="none"/>
          <w:u w:val="single"/>
          <w:lang w:val="en-US" w:eastAsia="zh-CN"/>
        </w:rPr>
        <w:t>应</w:t>
      </w:r>
      <w:r>
        <w:rPr>
          <w:rFonts w:hint="eastAsia" w:ascii="仿宋" w:hAnsi="仿宋" w:eastAsia="仿宋" w:cs="仿宋"/>
          <w:color w:val="auto"/>
          <w:kern w:val="0"/>
          <w:sz w:val="24"/>
          <w:szCs w:val="24"/>
          <w:highlight w:val="none"/>
          <w:u w:val="single"/>
        </w:rPr>
        <w:t>满足文明施工要求及广州市、</w:t>
      </w:r>
      <w:r>
        <w:rPr>
          <w:rFonts w:hint="eastAsia" w:ascii="仿宋" w:hAnsi="仿宋" w:eastAsia="仿宋" w:cs="仿宋"/>
          <w:color w:val="auto"/>
          <w:kern w:val="0"/>
          <w:sz w:val="24"/>
          <w:szCs w:val="24"/>
          <w:highlight w:val="none"/>
          <w:u w:val="single"/>
          <w:lang w:val="en-US" w:eastAsia="zh-CN"/>
        </w:rPr>
        <w:t>增城</w:t>
      </w:r>
      <w:r>
        <w:rPr>
          <w:rFonts w:hint="eastAsia" w:ascii="仿宋" w:hAnsi="仿宋" w:eastAsia="仿宋" w:cs="仿宋"/>
          <w:color w:val="auto"/>
          <w:kern w:val="0"/>
          <w:sz w:val="24"/>
          <w:szCs w:val="24"/>
          <w:highlight w:val="none"/>
          <w:u w:val="single"/>
        </w:rPr>
        <w:t>区关于扬尘治理的有关要求。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60" w:firstLineChars="150"/>
        <w:textAlignment w:val="auto"/>
        <w:rPr>
          <w:rFonts w:ascii="仿宋" w:hAnsi="仿宋" w:eastAsia="仿宋" w:cs="仿宋"/>
          <w:color w:val="auto"/>
          <w:kern w:val="0"/>
          <w:sz w:val="24"/>
          <w:szCs w:val="24"/>
          <w:highlight w:val="none"/>
        </w:rPr>
      </w:pPr>
      <w:r>
        <w:rPr>
          <w:rFonts w:ascii="仿宋" w:hAnsi="仿宋" w:eastAsia="仿宋" w:cs="仿宋"/>
          <w:color w:val="auto"/>
          <w:kern w:val="0"/>
          <w:sz w:val="24"/>
          <w:szCs w:val="24"/>
          <w:lang w:val="en-US" w:eastAsia="zh-CN" w:bidi="ar-SA"/>
        </w:rPr>
        <w:t>（11）</w:t>
      </w:r>
      <w:r>
        <w:rPr>
          <w:rFonts w:hint="eastAsia" w:ascii="仿宋" w:hAnsi="仿宋" w:eastAsia="仿宋" w:cs="仿宋"/>
          <w:color w:val="auto"/>
          <w:kern w:val="0"/>
          <w:sz w:val="24"/>
          <w:szCs w:val="24"/>
          <w:highlight w:val="none"/>
        </w:rPr>
        <w:t>提交竣工验收申请报告和竣工结算文件</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□按通用条款第</w:t>
      </w:r>
      <w:r>
        <w:rPr>
          <w:rFonts w:ascii="仿宋" w:hAnsi="仿宋" w:eastAsia="仿宋" w:cs="仿宋"/>
          <w:color w:val="auto"/>
          <w:kern w:val="0"/>
          <w:sz w:val="24"/>
          <w:szCs w:val="24"/>
          <w:highlight w:val="none"/>
        </w:rPr>
        <w:t>82.2</w:t>
      </w:r>
      <w:r>
        <w:rPr>
          <w:rFonts w:hint="eastAsia" w:ascii="仿宋" w:hAnsi="仿宋" w:eastAsia="仿宋" w:cs="仿宋"/>
          <w:color w:val="auto"/>
          <w:kern w:val="0"/>
          <w:sz w:val="24"/>
          <w:szCs w:val="24"/>
          <w:highlight w:val="none"/>
        </w:rPr>
        <w:t>款规定提交。</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1"/>
          <w:highlight w:val="none"/>
          <w:u w:val="single"/>
        </w:rPr>
        <w:t>按专用条款第82.2款规定提交</w:t>
      </w:r>
      <w:r>
        <w:rPr>
          <w:rFonts w:hint="eastAsia" w:ascii="仿宋" w:hAnsi="仿宋" w:eastAsia="仿宋" w:cs="仿宋"/>
          <w:color w:val="auto"/>
          <w:kern w:val="0"/>
          <w:sz w:val="24"/>
          <w:szCs w:val="24"/>
          <w:highlight w:val="none"/>
          <w:u w:val="single"/>
        </w:rPr>
        <w:t xml:space="preserve">。 </w:t>
      </w:r>
    </w:p>
    <w:p>
      <w:pPr>
        <w:spacing w:line="360" w:lineRule="auto"/>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承包人与发包人一致同意增加以下条款内容：</w:t>
      </w:r>
    </w:p>
    <w:p>
      <w:pPr>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（11）承包人在合同签订的同时需提供办理质量安全监督登记的由承包人提供的所有资料，以配合办理项目的施工许可手续。</w:t>
      </w:r>
    </w:p>
    <w:p>
      <w:pPr>
        <w:adjustRightInd w:val="0"/>
        <w:snapToGrid w:val="0"/>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（12）承包人应做的其他工作：</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1）</w:t>
      </w:r>
      <w:r>
        <w:rPr>
          <w:rFonts w:hint="eastAsia" w:ascii="仿宋" w:hAnsi="仿宋" w:eastAsia="仿宋" w:cs="仿宋"/>
          <w:snapToGrid w:val="0"/>
          <w:color w:val="auto"/>
          <w:kern w:val="0"/>
          <w:sz w:val="24"/>
          <w:szCs w:val="21"/>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adjustRightInd w:val="0"/>
        <w:snapToGrid w:val="0"/>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发包人及监理单位将不定期抽查承包人技术管理人员、施工作业人员及施工机械设备投入和材料设备采购等情况。承包人擅自变更资源投入计划或者对已投入的资源进行调整的，应按本</w:t>
      </w:r>
      <w:r>
        <w:rPr>
          <w:rFonts w:hint="eastAsia" w:ascii="仿宋" w:hAnsi="仿宋" w:eastAsia="仿宋" w:cs="仿宋"/>
          <w:bCs/>
          <w:snapToGrid w:val="0"/>
          <w:color w:val="auto"/>
          <w:kern w:val="0"/>
          <w:sz w:val="24"/>
          <w:szCs w:val="21"/>
          <w:highlight w:val="none"/>
        </w:rPr>
        <w:t>合同专用条款</w:t>
      </w:r>
      <w:r>
        <w:rPr>
          <w:rFonts w:hint="eastAsia" w:ascii="仿宋" w:hAnsi="仿宋" w:eastAsia="仿宋" w:cs="仿宋"/>
          <w:snapToGrid w:val="0"/>
          <w:color w:val="auto"/>
          <w:kern w:val="0"/>
          <w:sz w:val="24"/>
          <w:szCs w:val="21"/>
          <w:highlight w:val="none"/>
        </w:rPr>
        <w:t>第90款的约定承担违约责任。</w:t>
      </w:r>
    </w:p>
    <w:p>
      <w:pPr>
        <w:adjustRightInd w:val="0"/>
        <w:snapToGrid w:val="0"/>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2）严格遵守国家、省、市有关防火、爆破和施工安全以及文明施工、夜间施工、环卫和城管等规定，建立规章制度和防护措施，并承担由于自身措施不力造成事故的责任和发生的费用。</w:t>
      </w:r>
    </w:p>
    <w:p>
      <w:pPr>
        <w:adjustRightInd w:val="0"/>
        <w:snapToGrid w:val="0"/>
        <w:spacing w:line="360" w:lineRule="auto"/>
        <w:ind w:firstLine="361" w:firstLineChars="150"/>
        <w:rPr>
          <w:rFonts w:ascii="仿宋" w:hAnsi="仿宋" w:eastAsia="仿宋" w:cs="仿宋"/>
          <w:b/>
          <w:bCs/>
          <w:color w:val="auto"/>
          <w:sz w:val="24"/>
          <w:szCs w:val="21"/>
          <w:highlight w:val="none"/>
        </w:rPr>
      </w:pPr>
      <w:r>
        <w:rPr>
          <w:rFonts w:hint="eastAsia" w:ascii="仿宋" w:hAnsi="仿宋" w:eastAsia="仿宋" w:cs="仿宋"/>
          <w:b/>
          <w:snapToGrid w:val="0"/>
          <w:color w:val="auto"/>
          <w:kern w:val="0"/>
          <w:sz w:val="24"/>
          <w:szCs w:val="21"/>
          <w:highlight w:val="none"/>
        </w:rPr>
        <w:t>3）</w:t>
      </w:r>
      <w:r>
        <w:rPr>
          <w:rFonts w:hint="eastAsia" w:ascii="仿宋" w:hAnsi="仿宋" w:eastAsia="仿宋" w:cs="仿宋"/>
          <w:b/>
          <w:bCs/>
          <w:color w:val="auto"/>
          <w:sz w:val="24"/>
          <w:szCs w:val="21"/>
          <w:highlight w:val="none"/>
        </w:rPr>
        <w:t>承包人中标后应马上组织有经验的相关工程技术人员对施工图、技术资料认真地复核和检查，且必须在图纸会审时有预见性地发现和指正所有影响工程实施的设计缺漏和错误，提出能实质性地节约资金和缩短工期的建议和措施交由设计单位完善施工图纸。</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4）</w:t>
      </w:r>
      <w:r>
        <w:rPr>
          <w:rFonts w:hint="eastAsia" w:ascii="仿宋" w:hAnsi="仿宋" w:eastAsia="仿宋" w:cs="仿宋"/>
          <w:snapToGrid w:val="0"/>
          <w:color w:val="auto"/>
          <w:kern w:val="0"/>
          <w:sz w:val="24"/>
          <w:szCs w:val="21"/>
          <w:highlight w:val="none"/>
        </w:rPr>
        <w:t>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他费用。对分包单位出现的工人意外事故或伤害，由于分包单位原因造成的，承包人同样须承担连带责任。</w:t>
      </w:r>
    </w:p>
    <w:p>
      <w:pPr>
        <w:adjustRightInd w:val="0"/>
        <w:snapToGrid w:val="0"/>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5）承包人应当清楚地预计到施工期间对外界可能产生的不可避免的干扰，并保证主动努力减少这些干扰对外界的影响，积极主动与外界进行协调。</w:t>
      </w:r>
    </w:p>
    <w:p>
      <w:pPr>
        <w:adjustRightInd w:val="0"/>
        <w:snapToGrid w:val="0"/>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6）除必须发包人出面的情况外，承包人应负责协调施工期间外界的各种干扰。</w:t>
      </w:r>
    </w:p>
    <w:p>
      <w:pPr>
        <w:adjustRightInd w:val="0"/>
        <w:snapToGrid w:val="0"/>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7）发包人将在承包人的配合下，充分运用自身对各方面的影响力，尽可能地将外界对工程的干扰减少到</w:t>
      </w:r>
      <w:r>
        <w:rPr>
          <w:rFonts w:hint="eastAsia" w:ascii="仿宋" w:hAnsi="仿宋" w:eastAsia="仿宋" w:cs="仿宋"/>
          <w:iCs/>
          <w:snapToGrid w:val="0"/>
          <w:color w:val="auto"/>
          <w:kern w:val="0"/>
          <w:sz w:val="24"/>
          <w:szCs w:val="21"/>
          <w:highlight w:val="none"/>
          <w:lang w:eastAsia="zh-CN"/>
        </w:rPr>
        <w:t>最低程度</w:t>
      </w:r>
      <w:r>
        <w:rPr>
          <w:rFonts w:hint="eastAsia" w:ascii="仿宋" w:hAnsi="仿宋" w:eastAsia="仿宋" w:cs="仿宋"/>
          <w:iCs/>
          <w:snapToGrid w:val="0"/>
          <w:color w:val="auto"/>
          <w:kern w:val="0"/>
          <w:sz w:val="24"/>
          <w:szCs w:val="21"/>
          <w:highlight w:val="none"/>
        </w:rPr>
        <w:t>，但这种协调不解除承包人的各项责任与义务。</w:t>
      </w:r>
    </w:p>
    <w:p>
      <w:pPr>
        <w:adjustRightInd w:val="0"/>
        <w:snapToGrid w:val="0"/>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8）负责办理施工许可证或临时施工许可证的相关手续。</w:t>
      </w:r>
    </w:p>
    <w:p>
      <w:pPr>
        <w:adjustRightInd w:val="0"/>
        <w:snapToGrid w:val="0"/>
        <w:spacing w:line="360" w:lineRule="auto"/>
        <w:ind w:firstLine="360" w:firstLineChars="150"/>
        <w:rPr>
          <w:rFonts w:hint="eastAsia" w:ascii="仿宋" w:hAnsi="仿宋" w:eastAsia="仿宋" w:cs="仿宋"/>
          <w:bCs/>
          <w:color w:val="auto"/>
          <w:sz w:val="24"/>
          <w:szCs w:val="21"/>
          <w:highlight w:val="none"/>
        </w:rPr>
      </w:pPr>
      <w:r>
        <w:rPr>
          <w:rFonts w:hint="eastAsia" w:ascii="仿宋" w:hAnsi="仿宋" w:eastAsia="仿宋" w:cs="仿宋"/>
          <w:iCs/>
          <w:snapToGrid w:val="0"/>
          <w:color w:val="auto"/>
          <w:kern w:val="0"/>
          <w:sz w:val="24"/>
          <w:szCs w:val="21"/>
          <w:highlight w:val="none"/>
        </w:rPr>
        <w:t>9）承包人应由</w:t>
      </w:r>
      <w:r>
        <w:rPr>
          <w:rFonts w:hint="eastAsia" w:ascii="仿宋" w:hAnsi="仿宋" w:eastAsia="仿宋" w:cs="仿宋"/>
          <w:bCs/>
          <w:color w:val="auto"/>
          <w:sz w:val="24"/>
          <w:szCs w:val="21"/>
          <w:highlight w:val="none"/>
        </w:rPr>
        <w:t>专人负责管理本项目的项目专用章及相关印鉴，用作本项目组织实施过程中工程技术资料以及往来函件。</w:t>
      </w:r>
    </w:p>
    <w:p>
      <w:pPr>
        <w:adjustRightInd w:val="0"/>
        <w:snapToGrid w:val="0"/>
        <w:spacing w:line="360" w:lineRule="auto"/>
        <w:ind w:firstLine="360" w:firstLineChars="150"/>
        <w:rPr>
          <w:rFonts w:hint="eastAsia" w:ascii="仿宋" w:hAnsi="仿宋" w:eastAsia="仿宋" w:cs="仿宋"/>
          <w:bCs/>
          <w:color w:val="auto"/>
          <w:sz w:val="24"/>
          <w:szCs w:val="21"/>
          <w:highlight w:val="none"/>
        </w:rPr>
      </w:pPr>
      <w:r>
        <w:rPr>
          <w:rFonts w:hint="eastAsia" w:ascii="仿宋" w:hAnsi="仿宋" w:eastAsia="仿宋" w:cs="仿宋"/>
          <w:iCs/>
          <w:snapToGrid w:val="0"/>
          <w:color w:val="auto"/>
          <w:kern w:val="0"/>
          <w:sz w:val="24"/>
          <w:szCs w:val="21"/>
          <w:highlight w:val="none"/>
          <w:lang w:val="en-US" w:eastAsia="zh-CN"/>
        </w:rPr>
        <w:t>10</w:t>
      </w:r>
      <w:r>
        <w:rPr>
          <w:rFonts w:hint="eastAsia" w:ascii="仿宋" w:hAnsi="仿宋" w:eastAsia="仿宋" w:cs="仿宋"/>
          <w:iCs/>
          <w:snapToGrid w:val="0"/>
          <w:color w:val="auto"/>
          <w:kern w:val="0"/>
          <w:sz w:val="24"/>
          <w:szCs w:val="21"/>
          <w:highlight w:val="none"/>
        </w:rPr>
        <w:t>）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广州市住房和城乡建设局关于规范房屋建筑工程施工承发包管理的通知》</w:t>
      </w:r>
      <w:r>
        <w:rPr>
          <w:rFonts w:hint="eastAsia" w:ascii="仿宋" w:hAnsi="仿宋" w:eastAsia="仿宋" w:cs="仿宋"/>
          <w:iCs/>
          <w:snapToGrid w:val="0"/>
          <w:color w:val="auto"/>
          <w:kern w:val="0"/>
          <w:sz w:val="24"/>
          <w:szCs w:val="21"/>
          <w:highlight w:val="none"/>
          <w:lang w:eastAsia="zh-CN"/>
        </w:rPr>
        <w:t>（</w:t>
      </w:r>
      <w:r>
        <w:rPr>
          <w:rFonts w:hint="eastAsia" w:ascii="仿宋" w:hAnsi="仿宋" w:eastAsia="仿宋" w:cs="仿宋"/>
          <w:iCs/>
          <w:snapToGrid w:val="0"/>
          <w:color w:val="auto"/>
          <w:kern w:val="0"/>
          <w:sz w:val="24"/>
          <w:szCs w:val="21"/>
          <w:highlight w:val="none"/>
        </w:rPr>
        <w:t>穗建规字〔2019〕10号</w:t>
      </w:r>
      <w:r>
        <w:rPr>
          <w:rFonts w:hint="eastAsia" w:ascii="仿宋" w:hAnsi="仿宋" w:eastAsia="仿宋" w:cs="仿宋"/>
          <w:iCs/>
          <w:snapToGrid w:val="0"/>
          <w:color w:val="auto"/>
          <w:kern w:val="0"/>
          <w:sz w:val="24"/>
          <w:szCs w:val="21"/>
          <w:highlight w:val="none"/>
          <w:lang w:eastAsia="zh-CN"/>
        </w:rPr>
        <w:t>）</w:t>
      </w:r>
      <w:r>
        <w:rPr>
          <w:rFonts w:hint="eastAsia" w:ascii="仿宋" w:hAnsi="仿宋" w:eastAsia="仿宋" w:cs="仿宋"/>
          <w:iCs/>
          <w:snapToGrid w:val="0"/>
          <w:color w:val="auto"/>
          <w:kern w:val="0"/>
          <w:sz w:val="24"/>
          <w:szCs w:val="21"/>
          <w:highlight w:val="none"/>
        </w:rPr>
        <w:t>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w:t>
      </w:r>
      <w:r>
        <w:rPr>
          <w:rFonts w:hint="eastAsia" w:ascii="仿宋" w:hAnsi="仿宋" w:eastAsia="仿宋" w:cs="仿宋"/>
          <w:iCs/>
          <w:snapToGrid w:val="0"/>
          <w:color w:val="auto"/>
          <w:kern w:val="0"/>
          <w:sz w:val="24"/>
          <w:szCs w:val="21"/>
          <w:highlight w:val="none"/>
          <w:lang w:eastAsia="zh-CN"/>
        </w:rPr>
        <w:t>。</w:t>
      </w:r>
    </w:p>
    <w:p>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（13）承包人应在合同签订的同时，与发包人签订《工程建设项目反商业贿赂责任书》（见合同附件），承包人并配合发包人及代建项目所在地检察机关同步开展预防工程建设职务犯罪工作。</w:t>
      </w:r>
    </w:p>
    <w:p>
      <w:pPr>
        <w:spacing w:line="360" w:lineRule="auto"/>
        <w:ind w:firstLine="360" w:firstLineChars="150"/>
        <w:rPr>
          <w:rFonts w:ascii="仿宋" w:hAnsi="仿宋" w:eastAsia="仿宋" w:cs="仿宋"/>
          <w:bCs/>
          <w:iCs/>
          <w:color w:val="auto"/>
          <w:sz w:val="24"/>
          <w:szCs w:val="21"/>
          <w:highlight w:val="none"/>
        </w:rPr>
      </w:pPr>
      <w:r>
        <w:rPr>
          <w:rFonts w:hint="eastAsia" w:ascii="仿宋" w:hAnsi="仿宋" w:eastAsia="仿宋" w:cs="仿宋"/>
          <w:bCs/>
          <w:iCs/>
          <w:snapToGrid w:val="0"/>
          <w:color w:val="auto"/>
          <w:kern w:val="0"/>
          <w:sz w:val="24"/>
          <w:szCs w:val="21"/>
          <w:highlight w:val="none"/>
        </w:rPr>
        <w:t>（14）</w:t>
      </w:r>
      <w:r>
        <w:rPr>
          <w:rFonts w:hint="eastAsia" w:ascii="仿宋" w:hAnsi="仿宋" w:eastAsia="仿宋" w:cs="仿宋"/>
          <w:snapToGrid w:val="0"/>
          <w:color w:val="auto"/>
          <w:kern w:val="0"/>
          <w:sz w:val="24"/>
          <w:szCs w:val="21"/>
          <w:highlight w:val="none"/>
        </w:rPr>
        <w:t>承包人应当按照国家及广东省、广州市及增城区的有关规定和本合同的有关约定加强其参与本合同工程建设人员（包括农民工）的管理。</w:t>
      </w:r>
      <w:r>
        <w:rPr>
          <w:rFonts w:hint="eastAsia" w:ascii="仿宋" w:hAnsi="仿宋" w:eastAsia="仿宋" w:cs="仿宋"/>
          <w:bCs/>
          <w:iCs/>
          <w:color w:val="auto"/>
          <w:sz w:val="24"/>
          <w:szCs w:val="21"/>
          <w:highlight w:val="none"/>
        </w:rPr>
        <w:t xml:space="preserve">同时承包人应加强工地现场出入管理工作，根据需要设置警卫，负责施工现场保卫工作，并采取必要的防盗措施，确保财产安全。进入施工现场的人员应当佩戴证明其身份的标卡。发生工人集体上访、集聚围阻等群体事件时，承包人必须确认工地从业人员身份。 </w:t>
      </w:r>
    </w:p>
    <w:p>
      <w:pPr>
        <w:adjustRightInd w:val="0"/>
        <w:snapToGrid w:val="0"/>
        <w:spacing w:line="360" w:lineRule="auto"/>
        <w:ind w:right="11" w:firstLine="240" w:firstLineChars="100"/>
        <w:rPr>
          <w:rFonts w:ascii="仿宋" w:hAnsi="仿宋" w:eastAsia="仿宋" w:cs="仿宋"/>
          <w:snapToGrid w:val="0"/>
          <w:color w:val="auto"/>
          <w:kern w:val="0"/>
          <w:sz w:val="24"/>
          <w:szCs w:val="21"/>
          <w:highlight w:val="none"/>
        </w:rPr>
      </w:pPr>
      <w:r>
        <w:rPr>
          <w:rFonts w:hint="eastAsia" w:ascii="仿宋" w:hAnsi="仿宋" w:eastAsia="仿宋" w:cs="仿宋"/>
          <w:bCs/>
          <w:iCs/>
          <w:snapToGrid w:val="0"/>
          <w:color w:val="auto"/>
          <w:kern w:val="0"/>
          <w:sz w:val="24"/>
          <w:szCs w:val="21"/>
          <w:highlight w:val="none"/>
        </w:rPr>
        <w:t>1）</w:t>
      </w:r>
      <w:r>
        <w:rPr>
          <w:rFonts w:hint="eastAsia" w:ascii="仿宋" w:hAnsi="仿宋" w:eastAsia="仿宋" w:cs="仿宋"/>
          <w:snapToGrid w:val="0"/>
          <w:color w:val="auto"/>
          <w:kern w:val="0"/>
          <w:sz w:val="24"/>
          <w:szCs w:val="21"/>
          <w:highlight w:val="none"/>
        </w:rPr>
        <w:t>按时足额支付农民工工资</w:t>
      </w:r>
    </w:p>
    <w:p>
      <w:pPr>
        <w:numPr>
          <w:ilvl w:val="0"/>
          <w:numId w:val="27"/>
        </w:numPr>
        <w:adjustRightInd w:val="0"/>
        <w:snapToGrid w:val="0"/>
        <w:spacing w:line="360" w:lineRule="auto"/>
        <w:ind w:right="11" w:firstLine="240" w:firstLineChars="10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承包人应当根据劳动合同约定的农民工工资标准等内容，按照依法签订的集体合同或劳动合同约定的日期按月支付工资，并不得低于当地最低工资标准。</w:t>
      </w:r>
    </w:p>
    <w:p>
      <w:pPr>
        <w:numPr>
          <w:ilvl w:val="0"/>
          <w:numId w:val="27"/>
        </w:numPr>
        <w:adjustRightInd w:val="0"/>
        <w:snapToGrid w:val="0"/>
        <w:spacing w:line="360" w:lineRule="auto"/>
        <w:ind w:right="11" w:firstLine="240" w:firstLineChars="100"/>
        <w:rPr>
          <w:rFonts w:ascii="仿宋" w:hAnsi="仿宋" w:eastAsia="仿宋" w:cs="仿宋"/>
          <w:snapToGrid w:val="0"/>
          <w:color w:val="auto"/>
          <w:kern w:val="0"/>
          <w:sz w:val="24"/>
          <w:szCs w:val="21"/>
          <w:highlight w:val="none"/>
        </w:rPr>
      </w:pPr>
      <w:r>
        <w:rPr>
          <w:rFonts w:hint="eastAsia" w:ascii="仿宋" w:hAnsi="仿宋" w:eastAsia="仿宋" w:cs="仿宋"/>
          <w:bCs/>
          <w:iCs/>
          <w:snapToGrid w:val="0"/>
          <w:color w:val="auto"/>
          <w:kern w:val="0"/>
          <w:sz w:val="24"/>
          <w:szCs w:val="21"/>
          <w:highlight w:val="none"/>
        </w:rPr>
        <w:t>承包人应每月编制</w:t>
      </w:r>
      <w:r>
        <w:rPr>
          <w:rFonts w:hint="eastAsia" w:ascii="仿宋" w:hAnsi="仿宋" w:eastAsia="仿宋" w:cs="仿宋"/>
          <w:snapToGrid w:val="0"/>
          <w:color w:val="auto"/>
          <w:kern w:val="0"/>
          <w:sz w:val="24"/>
          <w:szCs w:val="21"/>
          <w:highlight w:val="none"/>
        </w:rPr>
        <w:t>农民工</w:t>
      </w:r>
      <w:r>
        <w:rPr>
          <w:rFonts w:hint="eastAsia" w:ascii="仿宋" w:hAnsi="仿宋" w:eastAsia="仿宋" w:cs="仿宋"/>
          <w:bCs/>
          <w:iCs/>
          <w:snapToGrid w:val="0"/>
          <w:color w:val="auto"/>
          <w:kern w:val="0"/>
          <w:sz w:val="24"/>
          <w:szCs w:val="21"/>
          <w:highlight w:val="none"/>
        </w:rPr>
        <w:t>工资支付表，如实记录支付时间、支付对象、支付金额等工资支付情况，并于每月底</w:t>
      </w:r>
      <w:r>
        <w:rPr>
          <w:rFonts w:hint="eastAsia" w:ascii="仿宋" w:hAnsi="仿宋" w:eastAsia="仿宋" w:cs="仿宋"/>
          <w:bCs/>
          <w:iCs/>
          <w:snapToGrid w:val="0"/>
          <w:color w:val="auto"/>
          <w:kern w:val="0"/>
          <w:sz w:val="24"/>
          <w:szCs w:val="21"/>
          <w:highlight w:val="none"/>
          <w:lang w:eastAsia="zh-CN"/>
        </w:rPr>
        <w:t>在其</w:t>
      </w:r>
      <w:r>
        <w:rPr>
          <w:rFonts w:hint="eastAsia" w:ascii="仿宋" w:hAnsi="仿宋" w:eastAsia="仿宋" w:cs="仿宋"/>
          <w:bCs/>
          <w:iCs/>
          <w:snapToGrid w:val="0"/>
          <w:color w:val="auto"/>
          <w:kern w:val="0"/>
          <w:sz w:val="24"/>
          <w:szCs w:val="21"/>
          <w:highlight w:val="none"/>
        </w:rPr>
        <w:t>现场管理机构办公场所显眼位置公示，接受监督。</w:t>
      </w:r>
    </w:p>
    <w:p>
      <w:pPr>
        <w:numPr>
          <w:ilvl w:val="0"/>
          <w:numId w:val="27"/>
        </w:numPr>
        <w:adjustRightInd w:val="0"/>
        <w:snapToGrid w:val="0"/>
        <w:spacing w:line="360" w:lineRule="auto"/>
        <w:ind w:right="11" w:firstLine="240" w:firstLineChars="100"/>
        <w:rPr>
          <w:rFonts w:ascii="仿宋" w:hAnsi="仿宋" w:eastAsia="仿宋" w:cs="仿宋"/>
          <w:snapToGrid w:val="0"/>
          <w:color w:val="auto"/>
          <w:kern w:val="0"/>
          <w:sz w:val="24"/>
          <w:szCs w:val="21"/>
          <w:highlight w:val="none"/>
        </w:rPr>
      </w:pPr>
      <w:r>
        <w:rPr>
          <w:rFonts w:hint="eastAsia" w:ascii="仿宋" w:hAnsi="仿宋" w:eastAsia="仿宋" w:cs="仿宋"/>
          <w:bCs/>
          <w:iCs/>
          <w:snapToGrid w:val="0"/>
          <w:color w:val="auto"/>
          <w:kern w:val="0"/>
          <w:sz w:val="24"/>
          <w:szCs w:val="21"/>
          <w:highlight w:val="none"/>
        </w:rPr>
        <w:t>承包人应对其专业分包或劳务分包单位工资支付进行监督，督促其依法支付农民工工资。</w:t>
      </w:r>
    </w:p>
    <w:p>
      <w:pPr>
        <w:numPr>
          <w:ilvl w:val="0"/>
          <w:numId w:val="27"/>
        </w:numPr>
        <w:adjustRightInd w:val="0"/>
        <w:snapToGrid w:val="0"/>
        <w:spacing w:line="360" w:lineRule="auto"/>
        <w:ind w:right="11" w:firstLine="240" w:firstLineChars="100"/>
        <w:rPr>
          <w:rFonts w:ascii="仿宋" w:hAnsi="仿宋" w:eastAsia="仿宋" w:cs="仿宋"/>
          <w:snapToGrid w:val="0"/>
          <w:color w:val="auto"/>
          <w:kern w:val="0"/>
          <w:sz w:val="24"/>
          <w:szCs w:val="21"/>
          <w:highlight w:val="none"/>
        </w:rPr>
      </w:pPr>
      <w:r>
        <w:rPr>
          <w:rFonts w:hint="eastAsia" w:ascii="仿宋" w:hAnsi="仿宋" w:eastAsia="仿宋" w:cs="仿宋"/>
          <w:bCs/>
          <w:iCs/>
          <w:snapToGrid w:val="0"/>
          <w:color w:val="auto"/>
          <w:kern w:val="0"/>
          <w:sz w:val="24"/>
          <w:szCs w:val="21"/>
          <w:highlight w:val="none"/>
        </w:rPr>
        <w:t>承包人应按上述要求及国家、地方有关规定按时足额支付农民工工资，否则视同违约，应按</w:t>
      </w:r>
      <w:r>
        <w:rPr>
          <w:rFonts w:hint="eastAsia" w:ascii="仿宋" w:hAnsi="仿宋" w:eastAsia="仿宋" w:cs="仿宋"/>
          <w:bCs/>
          <w:snapToGrid w:val="0"/>
          <w:color w:val="auto"/>
          <w:kern w:val="0"/>
          <w:sz w:val="24"/>
          <w:szCs w:val="21"/>
          <w:highlight w:val="none"/>
        </w:rPr>
        <w:t>合同补充条款</w:t>
      </w:r>
      <w:r>
        <w:rPr>
          <w:rFonts w:hint="eastAsia" w:ascii="仿宋" w:hAnsi="仿宋" w:eastAsia="仿宋" w:cs="仿宋"/>
          <w:bCs/>
          <w:iCs/>
          <w:snapToGrid w:val="0"/>
          <w:color w:val="auto"/>
          <w:kern w:val="0"/>
          <w:sz w:val="24"/>
          <w:szCs w:val="21"/>
          <w:highlight w:val="none"/>
        </w:rPr>
        <w:t>的约定承担违约责任。若因农民工工资支付原因造成劳资纠纷或由此引起社会不稳定因素（</w:t>
      </w:r>
      <w:r>
        <w:rPr>
          <w:rFonts w:hint="eastAsia" w:ascii="仿宋" w:hAnsi="仿宋" w:eastAsia="仿宋" w:cs="仿宋"/>
          <w:snapToGrid w:val="0"/>
          <w:color w:val="auto"/>
          <w:kern w:val="0"/>
          <w:sz w:val="24"/>
          <w:szCs w:val="21"/>
          <w:highlight w:val="none"/>
        </w:rPr>
        <w:t>停工、集体上访、媒体曝光、聚集围阻发包人办公地点甚至政府办公部门等过激行为，对本项目造成不良社会影响的</w:t>
      </w:r>
      <w:r>
        <w:rPr>
          <w:rFonts w:hint="eastAsia" w:ascii="仿宋" w:hAnsi="仿宋" w:eastAsia="仿宋" w:cs="仿宋"/>
          <w:bCs/>
          <w:iCs/>
          <w:snapToGrid w:val="0"/>
          <w:color w:val="auto"/>
          <w:kern w:val="0"/>
          <w:sz w:val="24"/>
          <w:szCs w:val="21"/>
          <w:highlight w:val="none"/>
        </w:rPr>
        <w:t>），发包人有权动用承包人提交的履约保证金先行支付相关费用，解决劳资纠纷。</w:t>
      </w:r>
    </w:p>
    <w:p>
      <w:pPr>
        <w:numPr>
          <w:ilvl w:val="0"/>
          <w:numId w:val="27"/>
        </w:numPr>
        <w:adjustRightInd w:val="0"/>
        <w:snapToGrid w:val="0"/>
        <w:spacing w:line="360" w:lineRule="auto"/>
        <w:ind w:right="11" w:firstLine="240" w:firstLineChars="100"/>
        <w:rPr>
          <w:rFonts w:ascii="仿宋" w:hAnsi="仿宋" w:eastAsia="仿宋" w:cs="仿宋"/>
          <w:snapToGrid w:val="0"/>
          <w:color w:val="auto"/>
          <w:kern w:val="0"/>
          <w:sz w:val="24"/>
          <w:szCs w:val="21"/>
          <w:highlight w:val="none"/>
        </w:rPr>
      </w:pPr>
      <w:r>
        <w:rPr>
          <w:rFonts w:hint="eastAsia" w:ascii="仿宋" w:hAnsi="仿宋" w:eastAsia="仿宋" w:cs="仿宋"/>
          <w:bCs/>
          <w:iCs/>
          <w:color w:val="auto"/>
          <w:sz w:val="24"/>
          <w:szCs w:val="21"/>
          <w:highlight w:val="none"/>
        </w:rPr>
        <w:t>由于承包人或其管理的分包单位、劳务合作单位拖欠民工工资，致使发包人被投诉或起诉并被判令先行垫付民工工资的，发包人除追究承包人和其它相关责任单位的违约责任外，还将在工程结算时按先行垫付的民工工资金额的10%扣回发包人先行垫付的民工工资金额作为补偿。</w:t>
      </w:r>
    </w:p>
    <w:p>
      <w:pPr>
        <w:numPr>
          <w:ilvl w:val="0"/>
          <w:numId w:val="27"/>
        </w:numPr>
        <w:adjustRightInd w:val="0"/>
        <w:snapToGrid w:val="0"/>
        <w:spacing w:line="360" w:lineRule="auto"/>
        <w:ind w:right="11" w:firstLine="240" w:firstLineChars="100"/>
        <w:rPr>
          <w:rFonts w:ascii="仿宋" w:hAnsi="仿宋" w:eastAsia="仿宋" w:cs="仿宋"/>
          <w:snapToGrid w:val="0"/>
          <w:color w:val="auto"/>
          <w:kern w:val="0"/>
          <w:sz w:val="24"/>
          <w:szCs w:val="21"/>
          <w:highlight w:val="none"/>
        </w:rPr>
      </w:pPr>
      <w:r>
        <w:rPr>
          <w:rFonts w:hint="eastAsia" w:ascii="仿宋" w:hAnsi="仿宋" w:eastAsia="仿宋" w:cs="仿宋"/>
          <w:bCs/>
          <w:iCs/>
          <w:color w:val="auto"/>
          <w:sz w:val="24"/>
          <w:szCs w:val="21"/>
          <w:highlight w:val="none"/>
        </w:rPr>
        <w:t>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pPr>
        <w:numPr>
          <w:ilvl w:val="0"/>
          <w:numId w:val="27"/>
        </w:numPr>
        <w:adjustRightInd w:val="0"/>
        <w:snapToGrid w:val="0"/>
        <w:spacing w:line="360" w:lineRule="auto"/>
        <w:ind w:right="11" w:firstLine="240" w:firstLineChars="100"/>
        <w:rPr>
          <w:rFonts w:ascii="仿宋" w:hAnsi="仿宋" w:eastAsia="仿宋" w:cs="仿宋"/>
          <w:bCs/>
          <w:iCs/>
          <w:color w:val="auto"/>
          <w:sz w:val="24"/>
          <w:szCs w:val="21"/>
          <w:highlight w:val="none"/>
        </w:rPr>
      </w:pPr>
      <w:r>
        <w:rPr>
          <w:rFonts w:hint="eastAsia" w:ascii="仿宋" w:hAnsi="仿宋" w:eastAsia="仿宋" w:cs="仿宋"/>
          <w:bCs/>
          <w:iCs/>
          <w:color w:val="auto"/>
          <w:sz w:val="24"/>
          <w:szCs w:val="21"/>
          <w:highlight w:val="none"/>
        </w:rPr>
        <w:t>承包人必须成立处理劳资纠纷的协调机构，承包人主管领导和项目经理要亲自负责，配备专职人员，及时化解劳资矛盾及纠纷，并及时揭露、制止恶意煽动民工集体上访、集聚围阻的行为，保证在整个工程进行期间不发生民工集体上访、集聚围阻等事件。</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bCs/>
          <w:iCs/>
          <w:snapToGrid w:val="0"/>
          <w:color w:val="auto"/>
          <w:kern w:val="0"/>
          <w:sz w:val="24"/>
          <w:szCs w:val="21"/>
          <w:highlight w:val="none"/>
        </w:rPr>
        <w:t>3）承包人必须按照</w:t>
      </w:r>
      <w:r>
        <w:rPr>
          <w:rFonts w:hint="eastAsia" w:ascii="仿宋" w:hAnsi="仿宋" w:eastAsia="仿宋" w:cs="仿宋"/>
          <w:bCs/>
          <w:iCs/>
          <w:snapToGrid w:val="0"/>
          <w:color w:val="auto"/>
          <w:kern w:val="0"/>
          <w:sz w:val="24"/>
          <w:szCs w:val="21"/>
          <w:highlight w:val="none"/>
          <w:u w:val="single"/>
        </w:rPr>
        <w:t>《关于印发广州市建设领域施工企业工人工资支付保证金管理办法的通知》</w:t>
      </w:r>
      <w:r>
        <w:rPr>
          <w:rFonts w:hint="eastAsia" w:ascii="仿宋" w:hAnsi="仿宋" w:eastAsia="仿宋" w:cs="仿宋"/>
          <w:bCs/>
          <w:iCs/>
          <w:snapToGrid w:val="0"/>
          <w:color w:val="auto"/>
          <w:kern w:val="0"/>
          <w:sz w:val="24"/>
          <w:szCs w:val="21"/>
          <w:highlight w:val="none"/>
          <w:u w:val="single"/>
          <w:lang w:eastAsia="zh-CN"/>
        </w:rPr>
        <w:t>（</w:t>
      </w:r>
      <w:r>
        <w:rPr>
          <w:rFonts w:hint="eastAsia" w:ascii="仿宋" w:hAnsi="仿宋" w:eastAsia="仿宋" w:cs="仿宋"/>
          <w:bCs/>
          <w:iCs/>
          <w:snapToGrid w:val="0"/>
          <w:color w:val="auto"/>
          <w:kern w:val="0"/>
          <w:sz w:val="24"/>
          <w:szCs w:val="21"/>
          <w:highlight w:val="none"/>
          <w:u w:val="single"/>
          <w:lang w:val="en-US" w:eastAsia="zh-CN"/>
        </w:rPr>
        <w:t>穗人社规字〔2023〕1 号）</w:t>
      </w:r>
      <w:r>
        <w:rPr>
          <w:rFonts w:hint="eastAsia" w:ascii="仿宋" w:hAnsi="仿宋" w:eastAsia="仿宋" w:cs="仿宋"/>
          <w:bCs/>
          <w:iCs/>
          <w:snapToGrid w:val="0"/>
          <w:color w:val="auto"/>
          <w:kern w:val="0"/>
          <w:sz w:val="24"/>
          <w:szCs w:val="21"/>
          <w:highlight w:val="none"/>
        </w:rPr>
        <w:t>要求，按照要求提供工人工资支付保证金专户或开户银行出具的工人工资支付保证金</w:t>
      </w:r>
      <w:r>
        <w:rPr>
          <w:rFonts w:hint="eastAsia" w:ascii="仿宋" w:hAnsi="仿宋" w:eastAsia="仿宋" w:cs="仿宋"/>
          <w:bCs/>
          <w:iCs/>
          <w:snapToGrid w:val="0"/>
          <w:color w:val="auto"/>
          <w:kern w:val="0"/>
          <w:sz w:val="24"/>
          <w:szCs w:val="21"/>
          <w:highlight w:val="none"/>
          <w:lang w:eastAsia="zh-CN"/>
        </w:rPr>
        <w:t>专用账户</w:t>
      </w:r>
      <w:r>
        <w:rPr>
          <w:rFonts w:hint="eastAsia" w:ascii="仿宋" w:hAnsi="仿宋" w:eastAsia="仿宋" w:cs="仿宋"/>
          <w:bCs/>
          <w:iCs/>
          <w:snapToGrid w:val="0"/>
          <w:color w:val="auto"/>
          <w:kern w:val="0"/>
          <w:sz w:val="24"/>
          <w:szCs w:val="21"/>
          <w:highlight w:val="none"/>
        </w:rPr>
        <w:t>存款凭证等证明材料。</w:t>
      </w:r>
    </w:p>
    <w:p>
      <w:pPr>
        <w:spacing w:line="360" w:lineRule="auto"/>
        <w:ind w:firstLine="360" w:firstLineChars="15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20.</w:t>
      </w:r>
      <w:r>
        <w:rPr>
          <w:rFonts w:hint="eastAsia" w:ascii="仿宋" w:hAnsi="仿宋" w:eastAsia="仿宋" w:cs="仿宋"/>
          <w:color w:val="auto"/>
          <w:kern w:val="0"/>
          <w:sz w:val="24"/>
          <w:szCs w:val="24"/>
          <w:highlight w:val="none"/>
          <w:lang w:val="en-US" w:eastAsia="zh-CN"/>
        </w:rPr>
        <w:t>3</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承包人提供施工所需劳务、材料、国产设备、施工设备和其他物品的约定：</w:t>
      </w:r>
      <w:r>
        <w:rPr>
          <w:rFonts w:hint="eastAsia" w:ascii="仿宋" w:hAnsi="仿宋" w:eastAsia="仿宋" w:cs="仿宋"/>
          <w:color w:val="auto"/>
          <w:kern w:val="0"/>
          <w:sz w:val="24"/>
          <w:szCs w:val="24"/>
          <w:highlight w:val="none"/>
          <w:u w:val="single"/>
        </w:rPr>
        <w:t>\</w:t>
      </w:r>
    </w:p>
    <w:p>
      <w:pPr>
        <w:keepNext w:val="0"/>
        <w:keepLines w:val="0"/>
        <w:pageBreakBefore w:val="0"/>
        <w:widowControl w:val="0"/>
        <w:kinsoku/>
        <w:wordWrap/>
        <w:overflowPunct/>
        <w:topLinePunct w:val="0"/>
        <w:autoSpaceDE/>
        <w:autoSpaceDN/>
        <w:bidi w:val="0"/>
        <w:adjustRightInd w:val="0"/>
        <w:snapToGrid w:val="0"/>
        <w:spacing w:line="360" w:lineRule="auto"/>
        <w:ind w:right="11" w:firstLine="482" w:firstLineChars="200"/>
        <w:textAlignment w:val="auto"/>
        <w:rPr>
          <w:rFonts w:hint="eastAsia" w:ascii="仿宋" w:hAnsi="仿宋" w:eastAsia="仿宋" w:cs="仿宋"/>
          <w:b/>
          <w:bCs/>
          <w:snapToGrid w:val="0"/>
          <w:color w:val="auto"/>
          <w:kern w:val="0"/>
          <w:sz w:val="24"/>
          <w:highlight w:val="none"/>
        </w:rPr>
      </w:pPr>
      <w:r>
        <w:rPr>
          <w:rFonts w:hint="eastAsia" w:ascii="仿宋" w:hAnsi="仿宋" w:eastAsia="仿宋" w:cs="仿宋"/>
          <w:b/>
          <w:bCs/>
          <w:color w:val="auto"/>
          <w:kern w:val="0"/>
          <w:sz w:val="24"/>
          <w:szCs w:val="24"/>
          <w:highlight w:val="none"/>
          <w:lang w:val="en-US" w:eastAsia="zh-CN"/>
        </w:rPr>
        <w:t>20.4</w:t>
      </w:r>
      <w:r>
        <w:rPr>
          <w:rFonts w:hint="eastAsia" w:ascii="仿宋" w:hAnsi="仿宋" w:eastAsia="仿宋" w:cs="仿宋"/>
          <w:b/>
          <w:bCs/>
          <w:snapToGrid w:val="0"/>
          <w:color w:val="auto"/>
          <w:kern w:val="0"/>
          <w:sz w:val="24"/>
          <w:highlight w:val="none"/>
        </w:rPr>
        <w:t>承包人与发包人一致同意增加以下条款：</w:t>
      </w:r>
    </w:p>
    <w:p>
      <w:pPr>
        <w:pStyle w:val="107"/>
        <w:tabs>
          <w:tab w:val="left" w:pos="4970"/>
        </w:tabs>
        <w:ind w:left="0" w:leftChars="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施工单位应就本工程内容（包括但不限于土石方工程、道路工程、施工围蔽等）编制专项施工方案，报监理单位及建设单位审批后方能实施，工程量以实际发生数量为准。</w:t>
      </w:r>
    </w:p>
    <w:p>
      <w:pPr>
        <w:spacing w:line="360" w:lineRule="auto"/>
        <w:ind w:firstLine="360" w:firstLineChars="150"/>
        <w:rPr>
          <w:rFonts w:ascii="仿宋" w:hAnsi="仿宋" w:eastAsia="仿宋" w:cs="仿宋"/>
          <w:b/>
          <w:color w:val="auto"/>
          <w:sz w:val="24"/>
          <w:szCs w:val="21"/>
          <w:highlight w:val="none"/>
        </w:rPr>
      </w:pPr>
      <w:r>
        <w:rPr>
          <w:rFonts w:hint="eastAsia" w:ascii="仿宋" w:hAnsi="仿宋" w:eastAsia="仿宋" w:cs="仿宋"/>
          <w:color w:val="auto"/>
          <w:kern w:val="0"/>
          <w:sz w:val="24"/>
          <w:szCs w:val="21"/>
          <w:highlight w:val="none"/>
        </w:rPr>
        <w:t>20.5</w:t>
      </w:r>
      <w:r>
        <w:rPr>
          <w:rFonts w:hint="eastAsia" w:ascii="仿宋" w:hAnsi="仿宋" w:eastAsia="仿宋" w:cs="仿宋"/>
          <w:b/>
          <w:color w:val="auto"/>
          <w:sz w:val="24"/>
          <w:szCs w:val="21"/>
          <w:highlight w:val="none"/>
        </w:rPr>
        <w:t>承包人与发包人一致同意不适用本合同第二部分《通用条款》第20.5款约定，代以之：</w:t>
      </w:r>
    </w:p>
    <w:p>
      <w:pPr>
        <w:tabs>
          <w:tab w:val="left" w:pos="4970"/>
        </w:tabs>
        <w:spacing w:line="360" w:lineRule="auto"/>
        <w:ind w:firstLine="360" w:firstLineChars="150"/>
        <w:rPr>
          <w:rFonts w:ascii="仿宋" w:hAnsi="仿宋" w:eastAsia="仿宋" w:cs="仿宋"/>
          <w:color w:val="auto"/>
          <w:kern w:val="0"/>
          <w:sz w:val="24"/>
          <w:szCs w:val="18"/>
          <w:highlight w:val="none"/>
        </w:rPr>
      </w:pPr>
      <w:r>
        <w:rPr>
          <w:rFonts w:hint="eastAsia" w:ascii="仿宋" w:hAnsi="仿宋" w:eastAsia="仿宋" w:cs="仿宋"/>
          <w:color w:val="auto"/>
          <w:kern w:val="0"/>
          <w:sz w:val="24"/>
          <w:szCs w:val="18"/>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firstLine="360" w:firstLineChars="150"/>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（1）发包人的工作人员；</w:t>
      </w:r>
    </w:p>
    <w:p>
      <w:pPr>
        <w:tabs>
          <w:tab w:val="left" w:pos="1980"/>
          <w:tab w:val="left" w:pos="4970"/>
        </w:tabs>
        <w:spacing w:line="360" w:lineRule="auto"/>
        <w:ind w:firstLine="360" w:firstLineChars="150"/>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（2）发包人的雇员；</w:t>
      </w:r>
    </w:p>
    <w:p>
      <w:pPr>
        <w:tabs>
          <w:tab w:val="left" w:pos="1980"/>
          <w:tab w:val="left" w:pos="4970"/>
        </w:tabs>
        <w:spacing w:line="360" w:lineRule="auto"/>
        <w:ind w:firstLine="360" w:firstLineChars="150"/>
        <w:rPr>
          <w:rFonts w:ascii="仿宋" w:hAnsi="仿宋" w:eastAsia="仿宋" w:cs="仿宋"/>
          <w:color w:val="auto"/>
          <w:sz w:val="24"/>
          <w:szCs w:val="18"/>
          <w:highlight w:val="none"/>
        </w:rPr>
      </w:pPr>
      <w:r>
        <w:rPr>
          <w:rFonts w:hint="eastAsia" w:ascii="仿宋" w:hAnsi="仿宋" w:eastAsia="仿宋" w:cs="仿宋"/>
          <w:color w:val="auto"/>
          <w:sz w:val="24"/>
          <w:szCs w:val="18"/>
          <w:highlight w:val="none"/>
        </w:rPr>
        <w:t>（3）任何监督管理机构的执法人员。</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12" w:name="_Toc469384092"/>
      <w:bookmarkStart w:id="413" w:name="_Toc17243"/>
      <w:bookmarkStart w:id="414" w:name="_Toc6870"/>
      <w:r>
        <w:rPr>
          <w:rFonts w:ascii="仿宋" w:hAnsi="仿宋" w:eastAsia="仿宋" w:cs="仿宋"/>
          <w:b/>
          <w:bCs/>
          <w:color w:val="auto"/>
          <w:kern w:val="0"/>
          <w:sz w:val="24"/>
          <w:szCs w:val="24"/>
          <w:highlight w:val="none"/>
        </w:rPr>
        <w:t xml:space="preserve">21. </w:t>
      </w:r>
      <w:r>
        <w:rPr>
          <w:rFonts w:hint="eastAsia" w:ascii="仿宋" w:hAnsi="仿宋" w:eastAsia="仿宋" w:cs="仿宋"/>
          <w:b/>
          <w:bCs/>
          <w:color w:val="auto"/>
          <w:kern w:val="0"/>
          <w:sz w:val="24"/>
          <w:szCs w:val="24"/>
          <w:highlight w:val="none"/>
        </w:rPr>
        <w:t>现场管理人员任命和更换</w:t>
      </w:r>
      <w:bookmarkEnd w:id="412"/>
      <w:bookmarkEnd w:id="413"/>
      <w:bookmarkEnd w:id="414"/>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21.1 </w:t>
      </w:r>
      <w:r>
        <w:rPr>
          <w:rFonts w:hint="eastAsia" w:ascii="仿宋" w:hAnsi="仿宋" w:eastAsia="仿宋" w:cs="仿宋"/>
          <w:color w:val="auto"/>
          <w:kern w:val="0"/>
          <w:sz w:val="24"/>
          <w:szCs w:val="24"/>
          <w:highlight w:val="none"/>
        </w:rPr>
        <w:t>发包人现场管理人员任命和更换：</w:t>
      </w:r>
      <w:r>
        <w:rPr>
          <w:rFonts w:hint="eastAsia" w:ascii="仿宋" w:hAnsi="仿宋" w:eastAsia="仿宋" w:cs="仿宋"/>
          <w:color w:val="auto"/>
          <w:kern w:val="0"/>
          <w:sz w:val="24"/>
          <w:szCs w:val="24"/>
          <w:highlight w:val="none"/>
          <w:u w:val="single"/>
        </w:rPr>
        <w:t>/</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21.2 </w:t>
      </w:r>
      <w:r>
        <w:rPr>
          <w:rFonts w:hint="eastAsia" w:ascii="仿宋" w:hAnsi="仿宋" w:eastAsia="仿宋" w:cs="仿宋"/>
          <w:color w:val="auto"/>
          <w:kern w:val="0"/>
          <w:sz w:val="24"/>
          <w:szCs w:val="24"/>
          <w:highlight w:val="none"/>
        </w:rPr>
        <w:t>承包人代表任命和更换：</w:t>
      </w:r>
      <w:r>
        <w:rPr>
          <w:rFonts w:hint="eastAsia" w:ascii="仿宋" w:hAnsi="仿宋" w:eastAsia="仿宋" w:cs="仿宋"/>
          <w:color w:val="auto"/>
          <w:kern w:val="0"/>
          <w:sz w:val="24"/>
          <w:szCs w:val="24"/>
          <w:highlight w:val="none"/>
          <w:u w:val="single"/>
        </w:rPr>
        <w:t>/</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21.3 </w:t>
      </w:r>
      <w:r>
        <w:rPr>
          <w:rFonts w:hint="eastAsia" w:ascii="仿宋" w:hAnsi="仿宋" w:eastAsia="仿宋" w:cs="仿宋"/>
          <w:color w:val="auto"/>
          <w:kern w:val="0"/>
          <w:sz w:val="24"/>
          <w:szCs w:val="24"/>
          <w:highlight w:val="none"/>
        </w:rPr>
        <w:t>监理工程师代表任命和撤回：</w:t>
      </w:r>
      <w:r>
        <w:rPr>
          <w:rFonts w:hint="eastAsia" w:ascii="仿宋" w:hAnsi="仿宋" w:eastAsia="仿宋" w:cs="仿宋"/>
          <w:color w:val="auto"/>
          <w:kern w:val="0"/>
          <w:sz w:val="24"/>
          <w:szCs w:val="24"/>
          <w:highlight w:val="none"/>
          <w:u w:val="single"/>
        </w:rPr>
        <w:t>/</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造价工程师代表任命和撤回：</w:t>
      </w:r>
      <w:r>
        <w:rPr>
          <w:rFonts w:hint="eastAsia" w:ascii="仿宋" w:hAnsi="仿宋" w:eastAsia="仿宋" w:cs="仿宋"/>
          <w:color w:val="auto"/>
          <w:kern w:val="0"/>
          <w:sz w:val="24"/>
          <w:szCs w:val="24"/>
          <w:highlight w:val="none"/>
          <w:u w:val="single"/>
        </w:rPr>
        <w:t>/</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21.4 </w:t>
      </w:r>
      <w:r>
        <w:rPr>
          <w:rFonts w:hint="eastAsia" w:ascii="仿宋" w:hAnsi="仿宋" w:eastAsia="仿宋" w:cs="仿宋"/>
          <w:color w:val="auto"/>
          <w:kern w:val="0"/>
          <w:sz w:val="24"/>
          <w:szCs w:val="24"/>
          <w:highlight w:val="none"/>
        </w:rPr>
        <w:t>承包人代表授权人选任命和撤回：</w:t>
      </w:r>
      <w:r>
        <w:rPr>
          <w:rFonts w:hint="eastAsia" w:ascii="仿宋" w:hAnsi="仿宋" w:eastAsia="仿宋" w:cs="仿宋"/>
          <w:color w:val="auto"/>
          <w:kern w:val="0"/>
          <w:sz w:val="24"/>
          <w:szCs w:val="24"/>
          <w:highlight w:val="none"/>
          <w:u w:val="single"/>
        </w:rPr>
        <w:t>/</w:t>
      </w:r>
    </w:p>
    <w:p>
      <w:pPr>
        <w:adjustRightInd w:val="0"/>
        <w:snapToGrid w:val="0"/>
        <w:spacing w:line="360" w:lineRule="auto"/>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21.5承包人所投入的现场管理机构各</w:t>
      </w:r>
      <w:r>
        <w:rPr>
          <w:rFonts w:hint="eastAsia" w:ascii="仿宋" w:hAnsi="仿宋" w:eastAsia="仿宋" w:cs="仿宋"/>
          <w:snapToGrid w:val="0"/>
          <w:color w:val="auto"/>
          <w:kern w:val="0"/>
          <w:sz w:val="24"/>
          <w:szCs w:val="21"/>
          <w:highlight w:val="none"/>
          <w:lang w:eastAsia="zh-CN"/>
        </w:rPr>
        <w:t>部门</w:t>
      </w:r>
      <w:r>
        <w:rPr>
          <w:rFonts w:hint="eastAsia" w:ascii="仿宋" w:hAnsi="仿宋" w:eastAsia="仿宋" w:cs="仿宋"/>
          <w:snapToGrid w:val="0"/>
          <w:color w:val="auto"/>
          <w:kern w:val="0"/>
          <w:sz w:val="24"/>
          <w:szCs w:val="21"/>
          <w:highlight w:val="none"/>
        </w:rPr>
        <w:t>主要技术管理人员应与投标文件保持一致，发包人未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前任人员更换后，后任继续行使合同文件约定的前任的职权，履行前任的义务。</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21.6现场管理机构各</w:t>
      </w:r>
      <w:r>
        <w:rPr>
          <w:rFonts w:hint="eastAsia" w:ascii="仿宋" w:hAnsi="仿宋" w:eastAsia="仿宋" w:cs="仿宋"/>
          <w:snapToGrid w:val="0"/>
          <w:color w:val="auto"/>
          <w:kern w:val="0"/>
          <w:sz w:val="24"/>
          <w:szCs w:val="21"/>
          <w:highlight w:val="none"/>
          <w:lang w:eastAsia="zh-CN"/>
        </w:rPr>
        <w:t>部门</w:t>
      </w:r>
      <w:r>
        <w:rPr>
          <w:rFonts w:hint="eastAsia" w:ascii="仿宋" w:hAnsi="仿宋" w:eastAsia="仿宋" w:cs="仿宋"/>
          <w:snapToGrid w:val="0"/>
          <w:color w:val="auto"/>
          <w:kern w:val="0"/>
          <w:sz w:val="24"/>
          <w:szCs w:val="21"/>
          <w:highlight w:val="none"/>
        </w:rPr>
        <w:t>主要技术管理人员的</w:t>
      </w:r>
      <w:r>
        <w:rPr>
          <w:rFonts w:hint="eastAsia" w:ascii="仿宋" w:hAnsi="仿宋" w:eastAsia="仿宋" w:cs="仿宋"/>
          <w:iCs/>
          <w:snapToGrid w:val="0"/>
          <w:color w:val="auto"/>
          <w:kern w:val="0"/>
          <w:sz w:val="24"/>
          <w:szCs w:val="21"/>
          <w:highlight w:val="none"/>
        </w:rPr>
        <w:t>实际工作能力和工作效果达不到招标文件明确要求</w:t>
      </w:r>
      <w:r>
        <w:rPr>
          <w:rFonts w:hint="eastAsia" w:ascii="仿宋" w:hAnsi="仿宋" w:eastAsia="仿宋" w:cs="仿宋"/>
          <w:snapToGrid w:val="0"/>
          <w:color w:val="auto"/>
          <w:kern w:val="0"/>
          <w:sz w:val="24"/>
          <w:szCs w:val="21"/>
          <w:highlight w:val="none"/>
        </w:rPr>
        <w:t>或投标文件的承诺或工作态度存在严重不足，不适应现场工作需要，发包人有权向承包人提出撤换。承包人可以提出整改意见，如发包人不予接受或认为整改效果不明显的，则承包人必须在7天内无条件撤换，并按照本合同专用条款第90条款的约定承担违约责任。所调换来人员的资质、资历、学历、职称、业绩、实际工作能力不低于原投标文件中所承诺人员的素质，否则，按本合同专用条款第38条款的约定承担违反投标承诺的违约责任。</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发包人要求承包人撤换不合格人员，如承包人既不立即撤换，也不及时提出整改意见，则视同项目经理空缺，承包人需按本合同专用条款第90条款的约定承担</w:t>
      </w:r>
      <w:r>
        <w:rPr>
          <w:rFonts w:hint="eastAsia" w:ascii="仿宋" w:hAnsi="仿宋" w:eastAsia="仿宋" w:cs="仿宋"/>
          <w:snapToGrid w:val="0"/>
          <w:color w:val="auto"/>
          <w:kern w:val="0"/>
          <w:sz w:val="24"/>
          <w:szCs w:val="21"/>
          <w:highlight w:val="none"/>
          <w:lang w:eastAsia="zh-CN"/>
        </w:rPr>
        <w:t>违</w:t>
      </w:r>
      <w:r>
        <w:rPr>
          <w:rFonts w:hint="eastAsia" w:ascii="仿宋" w:hAnsi="仿宋" w:eastAsia="仿宋" w:cs="仿宋"/>
          <w:snapToGrid w:val="0"/>
          <w:color w:val="auto"/>
          <w:kern w:val="0"/>
          <w:sz w:val="24"/>
          <w:szCs w:val="21"/>
          <w:highlight w:val="none"/>
        </w:rPr>
        <w:t>约责任。</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发包人要求承包人以实际工作</w:t>
      </w:r>
      <w:r>
        <w:rPr>
          <w:rFonts w:hint="eastAsia" w:ascii="仿宋" w:hAnsi="仿宋" w:eastAsia="仿宋" w:cs="仿宋"/>
          <w:snapToGrid w:val="0"/>
          <w:color w:val="auto"/>
          <w:kern w:val="0"/>
          <w:sz w:val="24"/>
          <w:szCs w:val="21"/>
          <w:highlight w:val="none"/>
          <w:lang w:eastAsia="zh-CN"/>
        </w:rPr>
        <w:t>能力较强</w:t>
      </w:r>
      <w:r>
        <w:rPr>
          <w:rFonts w:hint="eastAsia" w:ascii="仿宋" w:hAnsi="仿宋" w:eastAsia="仿宋" w:cs="仿宋"/>
          <w:snapToGrid w:val="0"/>
          <w:color w:val="auto"/>
          <w:kern w:val="0"/>
          <w:sz w:val="24"/>
          <w:szCs w:val="21"/>
          <w:highlight w:val="none"/>
        </w:rPr>
        <w:t>的人员调换实际工作能力较低的现场人员，或者承包人主动要求以实际工作</w:t>
      </w:r>
      <w:r>
        <w:rPr>
          <w:rFonts w:hint="eastAsia" w:ascii="仿宋" w:hAnsi="仿宋" w:eastAsia="仿宋" w:cs="仿宋"/>
          <w:snapToGrid w:val="0"/>
          <w:color w:val="auto"/>
          <w:kern w:val="0"/>
          <w:sz w:val="24"/>
          <w:szCs w:val="21"/>
          <w:highlight w:val="none"/>
          <w:lang w:eastAsia="zh-CN"/>
        </w:rPr>
        <w:t>能力较强</w:t>
      </w:r>
      <w:r>
        <w:rPr>
          <w:rFonts w:hint="eastAsia" w:ascii="仿宋" w:hAnsi="仿宋" w:eastAsia="仿宋" w:cs="仿宋"/>
          <w:snapToGrid w:val="0"/>
          <w:color w:val="auto"/>
          <w:kern w:val="0"/>
          <w:sz w:val="24"/>
          <w:szCs w:val="21"/>
          <w:highlight w:val="none"/>
        </w:rPr>
        <w:t>的人员调换实际工作能力较低的现场人员，不免除承包人需承担的违约责任。</w:t>
      </w:r>
    </w:p>
    <w:p>
      <w:pPr>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21.7</w:t>
      </w:r>
      <w:r>
        <w:rPr>
          <w:rFonts w:hint="eastAsia" w:ascii="仿宋" w:hAnsi="仿宋" w:eastAsia="仿宋" w:cs="仿宋"/>
          <w:snapToGrid w:val="0"/>
          <w:color w:val="auto"/>
          <w:kern w:val="0"/>
          <w:sz w:val="24"/>
          <w:szCs w:val="21"/>
          <w:highlight w:val="none"/>
        </w:rPr>
        <w:t>现场管理机构各</w:t>
      </w:r>
      <w:r>
        <w:rPr>
          <w:rFonts w:hint="eastAsia" w:ascii="仿宋" w:hAnsi="仿宋" w:eastAsia="仿宋" w:cs="仿宋"/>
          <w:snapToGrid w:val="0"/>
          <w:color w:val="auto"/>
          <w:kern w:val="0"/>
          <w:sz w:val="24"/>
          <w:szCs w:val="21"/>
          <w:highlight w:val="none"/>
          <w:lang w:eastAsia="zh-CN"/>
        </w:rPr>
        <w:t>部门</w:t>
      </w:r>
      <w:r>
        <w:rPr>
          <w:rFonts w:hint="eastAsia" w:ascii="仿宋" w:hAnsi="仿宋" w:eastAsia="仿宋" w:cs="仿宋"/>
          <w:snapToGrid w:val="0"/>
          <w:color w:val="auto"/>
          <w:kern w:val="0"/>
          <w:sz w:val="24"/>
          <w:szCs w:val="21"/>
          <w:highlight w:val="none"/>
        </w:rPr>
        <w:t>主要技术管理人员</w:t>
      </w:r>
      <w:r>
        <w:rPr>
          <w:rFonts w:hint="eastAsia" w:ascii="仿宋" w:hAnsi="仿宋" w:eastAsia="仿宋" w:cs="仿宋"/>
          <w:iCs/>
          <w:snapToGrid w:val="0"/>
          <w:color w:val="auto"/>
          <w:kern w:val="0"/>
          <w:sz w:val="24"/>
          <w:szCs w:val="21"/>
          <w:highlight w:val="none"/>
        </w:rPr>
        <w:t>必须全职在现场办公，不得兼职或者擅自离岗。因特殊情况需短暂离岗的，应当事先报总监理工程师及发包人批准，且须妥善安排工作交接，并按以下约定执行：</w:t>
      </w:r>
    </w:p>
    <w:p>
      <w:pPr>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（1）离场2天内，须经总监理工程师批准同意；</w:t>
      </w:r>
    </w:p>
    <w:p>
      <w:pPr>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（2）离场4天内，须经总监理工程师同意，并经发包人代表批准；</w:t>
      </w:r>
    </w:p>
    <w:p>
      <w:pPr>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（3）离场5天以上（含5天），须经总监理工程师及发包人代表同意，并经发包人主管部门领导批准；</w:t>
      </w:r>
    </w:p>
    <w:p>
      <w:pPr>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（4）一个月内累计离场时间不得超过8天（经发包人分管领导批准的除外）。</w:t>
      </w:r>
    </w:p>
    <w:p>
      <w:pPr>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承包人若违反上述约定，</w:t>
      </w:r>
      <w:r>
        <w:rPr>
          <w:rFonts w:hint="eastAsia" w:ascii="仿宋" w:hAnsi="仿宋" w:eastAsia="仿宋" w:cs="仿宋"/>
          <w:snapToGrid w:val="0"/>
          <w:color w:val="auto"/>
          <w:kern w:val="0"/>
          <w:sz w:val="24"/>
          <w:szCs w:val="21"/>
          <w:highlight w:val="none"/>
        </w:rPr>
        <w:t>承包人需按本合同专用条款第90</w:t>
      </w:r>
      <w:r>
        <w:rPr>
          <w:rFonts w:hint="eastAsia" w:ascii="仿宋" w:hAnsi="仿宋" w:eastAsia="仿宋" w:cs="仿宋"/>
          <w:snapToGrid w:val="0"/>
          <w:color w:val="auto"/>
          <w:kern w:val="0"/>
          <w:sz w:val="24"/>
          <w:szCs w:val="21"/>
          <w:highlight w:val="none"/>
          <w:lang w:eastAsia="zh-CN"/>
        </w:rPr>
        <w:t>条</w:t>
      </w:r>
      <w:r>
        <w:rPr>
          <w:rFonts w:hint="eastAsia" w:ascii="仿宋" w:hAnsi="仿宋" w:eastAsia="仿宋" w:cs="仿宋"/>
          <w:snapToGrid w:val="0"/>
          <w:color w:val="auto"/>
          <w:kern w:val="0"/>
          <w:sz w:val="24"/>
          <w:szCs w:val="21"/>
          <w:highlight w:val="none"/>
        </w:rPr>
        <w:t>的约定承担违</w:t>
      </w:r>
      <w:r>
        <w:rPr>
          <w:rFonts w:hint="eastAsia" w:ascii="仿宋" w:hAnsi="仿宋" w:eastAsia="仿宋" w:cs="仿宋"/>
          <w:snapToGrid w:val="0"/>
          <w:color w:val="auto"/>
          <w:kern w:val="0"/>
          <w:sz w:val="24"/>
          <w:szCs w:val="21"/>
          <w:highlight w:val="none"/>
          <w:lang w:eastAsia="zh-CN"/>
        </w:rPr>
        <w:t>约责任</w:t>
      </w:r>
      <w:r>
        <w:rPr>
          <w:rFonts w:hint="eastAsia" w:ascii="仿宋" w:hAnsi="仿宋" w:eastAsia="仿宋" w:cs="仿宋"/>
          <w:iCs/>
          <w:snapToGrid w:val="0"/>
          <w:color w:val="auto"/>
          <w:kern w:val="0"/>
          <w:sz w:val="24"/>
          <w:szCs w:val="21"/>
          <w:highlight w:val="none"/>
        </w:rPr>
        <w:t>。</w:t>
      </w:r>
    </w:p>
    <w:p>
      <w:pPr>
        <w:spacing w:line="360" w:lineRule="auto"/>
        <w:ind w:firstLine="360" w:firstLineChars="150"/>
        <w:rPr>
          <w:rFonts w:ascii="仿宋" w:hAnsi="仿宋" w:eastAsia="仿宋" w:cs="仿宋"/>
          <w:iCs/>
          <w:snapToGrid w:val="0"/>
          <w:color w:val="auto"/>
          <w:kern w:val="0"/>
          <w:sz w:val="24"/>
          <w:szCs w:val="21"/>
          <w:highlight w:val="none"/>
        </w:rPr>
      </w:pPr>
      <w:r>
        <w:rPr>
          <w:rFonts w:hint="eastAsia" w:ascii="仿宋" w:hAnsi="仿宋" w:eastAsia="仿宋" w:cs="仿宋"/>
          <w:iCs/>
          <w:snapToGrid w:val="0"/>
          <w:color w:val="auto"/>
          <w:kern w:val="0"/>
          <w:sz w:val="24"/>
          <w:szCs w:val="21"/>
          <w:highlight w:val="none"/>
        </w:rPr>
        <w:t>本合同</w:t>
      </w:r>
      <w:r>
        <w:rPr>
          <w:rFonts w:hint="eastAsia" w:ascii="仿宋" w:hAnsi="仿宋" w:eastAsia="仿宋" w:cs="仿宋"/>
          <w:snapToGrid w:val="0"/>
          <w:color w:val="auto"/>
          <w:kern w:val="0"/>
          <w:sz w:val="24"/>
          <w:szCs w:val="21"/>
          <w:highlight w:val="none"/>
        </w:rPr>
        <w:t>所称</w:t>
      </w:r>
      <w:r>
        <w:rPr>
          <w:rFonts w:hint="eastAsia" w:ascii="仿宋" w:hAnsi="仿宋" w:eastAsia="仿宋" w:cs="仿宋"/>
          <w:iCs/>
          <w:snapToGrid w:val="0"/>
          <w:color w:val="auto"/>
          <w:kern w:val="0"/>
          <w:sz w:val="24"/>
          <w:szCs w:val="21"/>
          <w:highlight w:val="none"/>
        </w:rPr>
        <w:t>现场办公，是指在工程实施过程中，</w:t>
      </w:r>
      <w:r>
        <w:rPr>
          <w:rFonts w:hint="eastAsia" w:ascii="仿宋" w:hAnsi="仿宋" w:eastAsia="仿宋" w:cs="仿宋"/>
          <w:snapToGrid w:val="0"/>
          <w:color w:val="auto"/>
          <w:kern w:val="0"/>
          <w:sz w:val="24"/>
          <w:szCs w:val="21"/>
          <w:highlight w:val="none"/>
        </w:rPr>
        <w:t>现场管理机构各</w:t>
      </w:r>
      <w:r>
        <w:rPr>
          <w:rFonts w:hint="eastAsia" w:ascii="仿宋" w:hAnsi="仿宋" w:eastAsia="仿宋" w:cs="仿宋"/>
          <w:snapToGrid w:val="0"/>
          <w:color w:val="auto"/>
          <w:kern w:val="0"/>
          <w:sz w:val="24"/>
          <w:szCs w:val="21"/>
          <w:highlight w:val="none"/>
          <w:lang w:eastAsia="zh-CN"/>
        </w:rPr>
        <w:t>部门</w:t>
      </w:r>
      <w:r>
        <w:rPr>
          <w:rFonts w:hint="eastAsia" w:ascii="仿宋" w:hAnsi="仿宋" w:eastAsia="仿宋" w:cs="仿宋"/>
          <w:snapToGrid w:val="0"/>
          <w:color w:val="auto"/>
          <w:kern w:val="0"/>
          <w:sz w:val="24"/>
          <w:szCs w:val="21"/>
          <w:highlight w:val="none"/>
        </w:rPr>
        <w:t>主要技术管理人员</w:t>
      </w:r>
      <w:r>
        <w:rPr>
          <w:rFonts w:hint="eastAsia" w:ascii="仿宋" w:hAnsi="仿宋" w:eastAsia="仿宋" w:cs="仿宋"/>
          <w:iCs/>
          <w:snapToGrid w:val="0"/>
          <w:color w:val="auto"/>
          <w:kern w:val="0"/>
          <w:sz w:val="24"/>
          <w:szCs w:val="21"/>
          <w:highlight w:val="none"/>
        </w:rPr>
        <w:t>必须在施工场地全职上班，履行各自的职责。</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15" w:name="_Toc28748"/>
      <w:bookmarkStart w:id="416" w:name="_Toc469384093"/>
      <w:bookmarkStart w:id="417" w:name="_Toc11904"/>
      <w:r>
        <w:rPr>
          <w:rFonts w:ascii="仿宋" w:hAnsi="仿宋" w:eastAsia="仿宋" w:cs="仿宋"/>
          <w:b/>
          <w:bCs/>
          <w:color w:val="auto"/>
          <w:kern w:val="0"/>
          <w:sz w:val="24"/>
          <w:szCs w:val="24"/>
          <w:highlight w:val="none"/>
        </w:rPr>
        <w:t xml:space="preserve">22. </w:t>
      </w:r>
      <w:r>
        <w:rPr>
          <w:rFonts w:hint="eastAsia" w:ascii="仿宋" w:hAnsi="仿宋" w:eastAsia="仿宋" w:cs="仿宋"/>
          <w:b/>
          <w:bCs/>
          <w:color w:val="auto"/>
          <w:kern w:val="0"/>
          <w:sz w:val="24"/>
          <w:szCs w:val="24"/>
          <w:highlight w:val="none"/>
        </w:rPr>
        <w:t>发包人代表</w:t>
      </w:r>
      <w:bookmarkEnd w:id="415"/>
      <w:bookmarkEnd w:id="416"/>
      <w:bookmarkEnd w:id="417"/>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22.1 </w:t>
      </w:r>
      <w:r>
        <w:rPr>
          <w:rFonts w:hint="eastAsia" w:ascii="仿宋" w:hAnsi="仿宋" w:eastAsia="仿宋" w:cs="仿宋"/>
          <w:color w:val="auto"/>
          <w:kern w:val="0"/>
          <w:sz w:val="24"/>
          <w:szCs w:val="24"/>
          <w:highlight w:val="none"/>
        </w:rPr>
        <w:t>发包人代表及其权力的限制</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）发包人任命（）为发包人代表，其通讯方式为</w:t>
      </w:r>
    </w:p>
    <w:p>
      <w:pPr>
        <w:spacing w:line="360" w:lineRule="auto"/>
        <w:ind w:firstLine="1080" w:firstLineChars="4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 xml:space="preserve">通讯地址：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邮政编码：</w:t>
      </w:r>
    </w:p>
    <w:p>
      <w:pPr>
        <w:spacing w:line="360" w:lineRule="auto"/>
        <w:ind w:firstLine="1080" w:firstLineChars="4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传真号码：</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）发包人对发包人代表权力做如下限制：</w:t>
      </w:r>
      <w:r>
        <w:rPr>
          <w:rFonts w:hint="eastAsia" w:ascii="仿宋" w:hAnsi="仿宋" w:eastAsia="仿宋" w:cs="仿宋"/>
          <w:snapToGrid w:val="0"/>
          <w:color w:val="auto"/>
          <w:kern w:val="0"/>
          <w:sz w:val="24"/>
          <w:szCs w:val="21"/>
          <w:highlight w:val="none"/>
          <w:u w:val="single"/>
        </w:rPr>
        <w:t>各类往来文件</w:t>
      </w:r>
      <w:r>
        <w:rPr>
          <w:rFonts w:hint="eastAsia" w:ascii="仿宋" w:hAnsi="仿宋" w:eastAsia="仿宋" w:cs="仿宋"/>
          <w:snapToGrid w:val="0"/>
          <w:color w:val="auto"/>
          <w:kern w:val="0"/>
          <w:sz w:val="24"/>
          <w:szCs w:val="21"/>
          <w:highlight w:val="none"/>
          <w:u w:val="single"/>
          <w:lang w:eastAsia="zh-CN"/>
        </w:rPr>
        <w:t>未经</w:t>
      </w:r>
      <w:r>
        <w:rPr>
          <w:rFonts w:hint="eastAsia" w:ascii="仿宋" w:hAnsi="仿宋" w:eastAsia="仿宋" w:cs="仿宋"/>
          <w:snapToGrid w:val="0"/>
          <w:color w:val="auto"/>
          <w:kern w:val="0"/>
          <w:sz w:val="24"/>
          <w:szCs w:val="21"/>
          <w:highlight w:val="none"/>
          <w:u w:val="single"/>
        </w:rPr>
        <w:t>发包人代表的签署与确认（来文签收除外）皆属无效，其中涉及工期、费用索赔文件的确认需盖有发包人印章，否则发包人一律不予认可。</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18" w:name="_Toc469384094"/>
      <w:bookmarkStart w:id="419" w:name="_Toc31947"/>
      <w:bookmarkStart w:id="420" w:name="_Toc11622"/>
      <w:r>
        <w:rPr>
          <w:rFonts w:ascii="仿宋" w:hAnsi="仿宋" w:eastAsia="仿宋" w:cs="仿宋"/>
          <w:b/>
          <w:bCs/>
          <w:color w:val="auto"/>
          <w:kern w:val="0"/>
          <w:sz w:val="24"/>
          <w:szCs w:val="24"/>
          <w:highlight w:val="none"/>
        </w:rPr>
        <w:t xml:space="preserve">23. </w:t>
      </w:r>
      <w:r>
        <w:rPr>
          <w:rFonts w:hint="eastAsia" w:ascii="仿宋" w:hAnsi="仿宋" w:eastAsia="仿宋" w:cs="仿宋"/>
          <w:b/>
          <w:bCs/>
          <w:color w:val="auto"/>
          <w:kern w:val="0"/>
          <w:sz w:val="24"/>
          <w:szCs w:val="24"/>
          <w:highlight w:val="none"/>
        </w:rPr>
        <w:t>监理工程师</w:t>
      </w:r>
      <w:bookmarkEnd w:id="418"/>
      <w:bookmarkEnd w:id="419"/>
      <w:bookmarkEnd w:id="420"/>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23.1 </w:t>
      </w:r>
      <w:r>
        <w:rPr>
          <w:rFonts w:hint="eastAsia" w:ascii="仿宋" w:hAnsi="仿宋" w:eastAsia="仿宋" w:cs="仿宋"/>
          <w:color w:val="auto"/>
          <w:sz w:val="24"/>
          <w:szCs w:val="24"/>
          <w:highlight w:val="none"/>
        </w:rPr>
        <w:t>负责合同工程的监理人及任命的监理工程师</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）监理人：法定代表人：</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）任命（）为监理工程师，其通讯方式为</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通讯地址：邮政编码：</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联系电话：传真号码：</w:t>
      </w:r>
    </w:p>
    <w:p>
      <w:pPr>
        <w:spacing w:line="360" w:lineRule="auto"/>
        <w:ind w:firstLine="360" w:firstLineChars="1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23.3 </w:t>
      </w:r>
      <w:r>
        <w:rPr>
          <w:rFonts w:hint="eastAsia" w:ascii="仿宋" w:hAnsi="仿宋" w:eastAsia="仿宋" w:cs="仿宋"/>
          <w:color w:val="auto"/>
          <w:sz w:val="24"/>
          <w:szCs w:val="24"/>
          <w:highlight w:val="none"/>
          <w:lang w:eastAsia="zh-CN"/>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需要发包人批准的其他事项：</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23.7 监理工程师（含其代表）未能正确完成本合同约定的全部义务，或工作出现失误，导致费用的增加和（或）延误的工期，由发包人承担；给承包人造成损失的，发包人不予赔偿。</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21" w:name="_Toc5788"/>
      <w:bookmarkStart w:id="422" w:name="_Toc469384095"/>
      <w:bookmarkStart w:id="423" w:name="_Toc2977"/>
      <w:r>
        <w:rPr>
          <w:rFonts w:ascii="仿宋" w:hAnsi="仿宋" w:eastAsia="仿宋" w:cs="仿宋"/>
          <w:b/>
          <w:bCs/>
          <w:color w:val="auto"/>
          <w:kern w:val="0"/>
          <w:sz w:val="24"/>
          <w:szCs w:val="24"/>
          <w:highlight w:val="none"/>
        </w:rPr>
        <w:t xml:space="preserve">24. </w:t>
      </w:r>
      <w:r>
        <w:rPr>
          <w:rFonts w:hint="eastAsia" w:ascii="仿宋" w:hAnsi="仿宋" w:eastAsia="仿宋" w:cs="仿宋"/>
          <w:b/>
          <w:bCs/>
          <w:color w:val="auto"/>
          <w:kern w:val="0"/>
          <w:sz w:val="24"/>
          <w:szCs w:val="24"/>
          <w:highlight w:val="none"/>
        </w:rPr>
        <w:t>造价工程师</w:t>
      </w:r>
      <w:bookmarkEnd w:id="421"/>
      <w:bookmarkEnd w:id="422"/>
      <w:bookmarkEnd w:id="423"/>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24.1 </w:t>
      </w:r>
      <w:r>
        <w:rPr>
          <w:rFonts w:hint="eastAsia" w:ascii="仿宋" w:hAnsi="仿宋" w:eastAsia="仿宋" w:cs="仿宋"/>
          <w:color w:val="auto"/>
          <w:sz w:val="24"/>
          <w:szCs w:val="24"/>
          <w:highlight w:val="none"/>
        </w:rPr>
        <w:t>负责合同工程的造价咨询单位及任命的造价工程师</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）工程造价咨询人（如有）：法定代表人：</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）任命（）为造价工程师，其通讯方式为</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通讯地址：邮政编码：</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联系电话：传真号码：</w:t>
      </w:r>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24.3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）需要发包人批准的其他事项：</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24" w:name="_Toc6512"/>
      <w:bookmarkStart w:id="425" w:name="_Toc19546"/>
      <w:bookmarkStart w:id="426" w:name="_Toc469384096"/>
      <w:r>
        <w:rPr>
          <w:rFonts w:ascii="仿宋" w:hAnsi="仿宋" w:eastAsia="仿宋" w:cs="仿宋"/>
          <w:b/>
          <w:bCs/>
          <w:color w:val="auto"/>
          <w:kern w:val="0"/>
          <w:sz w:val="24"/>
          <w:szCs w:val="24"/>
          <w:highlight w:val="none"/>
        </w:rPr>
        <w:t xml:space="preserve">25. </w:t>
      </w:r>
      <w:r>
        <w:rPr>
          <w:rFonts w:hint="eastAsia" w:ascii="仿宋" w:hAnsi="仿宋" w:eastAsia="仿宋" w:cs="仿宋"/>
          <w:b/>
          <w:bCs/>
          <w:color w:val="auto"/>
          <w:kern w:val="0"/>
          <w:sz w:val="24"/>
          <w:szCs w:val="24"/>
          <w:highlight w:val="none"/>
        </w:rPr>
        <w:t>承包人代表</w:t>
      </w:r>
      <w:bookmarkEnd w:id="424"/>
      <w:bookmarkEnd w:id="425"/>
      <w:bookmarkEnd w:id="426"/>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25.1 </w:t>
      </w:r>
      <w:r>
        <w:rPr>
          <w:rFonts w:hint="eastAsia" w:ascii="仿宋" w:hAnsi="仿宋" w:eastAsia="仿宋" w:cs="仿宋"/>
          <w:color w:val="auto"/>
          <w:sz w:val="24"/>
          <w:szCs w:val="24"/>
          <w:highlight w:val="none"/>
        </w:rPr>
        <w:t>承包人任命（）为承包人代表，其通讯方式为</w:t>
      </w:r>
    </w:p>
    <w:p>
      <w:pPr>
        <w:spacing w:line="360" w:lineRule="auto"/>
        <w:ind w:firstLine="360" w:firstLineChars="150"/>
        <w:rPr>
          <w:rFonts w:hint="default"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通讯地址：</w:t>
      </w:r>
      <w:r>
        <w:rPr>
          <w:rFonts w:hint="eastAsia" w:ascii="仿宋" w:hAnsi="仿宋" w:eastAsia="仿宋" w:cs="仿宋"/>
          <w:color w:val="auto"/>
          <w:kern w:val="0"/>
          <w:sz w:val="24"/>
          <w:szCs w:val="24"/>
          <w:highlight w:val="none"/>
          <w:u w:val="single"/>
          <w:lang w:val="en-US" w:eastAsia="zh-CN"/>
        </w:rPr>
        <w:t xml:space="preserve">                              </w:t>
      </w:r>
      <w:r>
        <w:rPr>
          <w:rFonts w:ascii="仿宋" w:hAnsi="仿宋" w:eastAsia="仿宋" w:cs="仿宋"/>
          <w:color w:val="auto"/>
          <w:kern w:val="0"/>
          <w:sz w:val="24"/>
          <w:szCs w:val="24"/>
          <w:highlight w:val="none"/>
        </w:rPr>
        <w:t xml:space="preserve">  邮政编码：</w:t>
      </w:r>
      <w:r>
        <w:rPr>
          <w:rFonts w:hint="eastAsia" w:ascii="仿宋" w:hAnsi="仿宋" w:eastAsia="仿宋" w:cs="仿宋"/>
          <w:color w:val="auto"/>
          <w:kern w:val="0"/>
          <w:sz w:val="24"/>
          <w:szCs w:val="24"/>
          <w:highlight w:val="none"/>
          <w:u w:val="single"/>
          <w:lang w:val="en-US" w:eastAsia="zh-CN"/>
        </w:rPr>
        <w:t xml:space="preserve">           </w:t>
      </w:r>
    </w:p>
    <w:p>
      <w:pPr>
        <w:spacing w:line="360" w:lineRule="auto"/>
        <w:ind w:firstLine="360" w:firstLineChars="15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联系电话：传真号码：</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27" w:name="_Toc29541"/>
      <w:bookmarkStart w:id="428" w:name="_Toc469384097"/>
      <w:bookmarkStart w:id="429" w:name="_Toc13711"/>
      <w:r>
        <w:rPr>
          <w:rFonts w:ascii="仿宋" w:hAnsi="仿宋" w:eastAsia="仿宋" w:cs="仿宋"/>
          <w:b/>
          <w:bCs/>
          <w:color w:val="auto"/>
          <w:kern w:val="0"/>
          <w:sz w:val="24"/>
          <w:szCs w:val="24"/>
          <w:highlight w:val="none"/>
        </w:rPr>
        <w:t xml:space="preserve">26. </w:t>
      </w:r>
      <w:r>
        <w:rPr>
          <w:rFonts w:hint="eastAsia" w:ascii="仿宋" w:hAnsi="仿宋" w:eastAsia="仿宋" w:cs="仿宋"/>
          <w:b/>
          <w:bCs/>
          <w:color w:val="auto"/>
          <w:kern w:val="0"/>
          <w:sz w:val="24"/>
          <w:szCs w:val="24"/>
          <w:highlight w:val="none"/>
        </w:rPr>
        <w:t>指定分包人</w:t>
      </w:r>
      <w:bookmarkEnd w:id="427"/>
      <w:bookmarkEnd w:id="428"/>
      <w:bookmarkEnd w:id="429"/>
    </w:p>
    <w:p>
      <w:pPr>
        <w:spacing w:line="360" w:lineRule="auto"/>
        <w:ind w:firstLine="120" w:firstLineChars="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26.1 </w:t>
      </w:r>
      <w:r>
        <w:rPr>
          <w:rFonts w:hint="eastAsia" w:ascii="仿宋" w:hAnsi="仿宋" w:eastAsia="仿宋" w:cs="仿宋"/>
          <w:color w:val="auto"/>
          <w:sz w:val="24"/>
          <w:szCs w:val="24"/>
          <w:highlight w:val="none"/>
        </w:rPr>
        <w:t>依法指定的分包人</w:t>
      </w:r>
    </w:p>
    <w:p>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）实施、完成部分永久工程的分包人：</w:t>
      </w:r>
      <w:r>
        <w:rPr>
          <w:rFonts w:hint="eastAsia" w:ascii="仿宋" w:hAnsi="仿宋" w:eastAsia="仿宋" w:cs="仿宋"/>
          <w:color w:val="auto"/>
          <w:sz w:val="24"/>
          <w:szCs w:val="24"/>
          <w:highlight w:val="none"/>
          <w:u w:val="single"/>
        </w:rPr>
        <w:t>/</w:t>
      </w:r>
    </w:p>
    <w:p>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）提供材料和工程设备、服务的分包人：</w:t>
      </w:r>
      <w:r>
        <w:rPr>
          <w:rFonts w:hint="eastAsia" w:ascii="仿宋" w:hAnsi="仿宋" w:eastAsia="仿宋" w:cs="仿宋"/>
          <w:color w:val="auto"/>
          <w:sz w:val="24"/>
          <w:szCs w:val="24"/>
          <w:highlight w:val="none"/>
          <w:u w:val="single"/>
        </w:rPr>
        <w:t>/</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30" w:name="_Toc4174"/>
      <w:bookmarkStart w:id="431" w:name="_Toc29453"/>
      <w:bookmarkStart w:id="432" w:name="_Toc469384098"/>
      <w:r>
        <w:rPr>
          <w:rFonts w:ascii="仿宋" w:hAnsi="仿宋" w:eastAsia="仿宋" w:cs="仿宋"/>
          <w:b/>
          <w:bCs/>
          <w:color w:val="auto"/>
          <w:kern w:val="0"/>
          <w:sz w:val="24"/>
          <w:szCs w:val="24"/>
          <w:highlight w:val="none"/>
        </w:rPr>
        <w:t xml:space="preserve">28. </w:t>
      </w:r>
      <w:r>
        <w:rPr>
          <w:rFonts w:hint="eastAsia" w:ascii="仿宋" w:hAnsi="仿宋" w:eastAsia="仿宋" w:cs="仿宋"/>
          <w:b/>
          <w:bCs/>
          <w:color w:val="auto"/>
          <w:kern w:val="0"/>
          <w:sz w:val="24"/>
          <w:szCs w:val="24"/>
          <w:highlight w:val="none"/>
        </w:rPr>
        <w:t>工程担保</w:t>
      </w:r>
      <w:bookmarkEnd w:id="430"/>
      <w:bookmarkEnd w:id="431"/>
      <w:bookmarkEnd w:id="432"/>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28.1 </w:t>
      </w:r>
      <w:r>
        <w:rPr>
          <w:rFonts w:hint="eastAsia" w:ascii="仿宋" w:hAnsi="仿宋" w:eastAsia="仿宋" w:cs="仿宋"/>
          <w:color w:val="auto"/>
          <w:sz w:val="24"/>
          <w:szCs w:val="24"/>
          <w:highlight w:val="none"/>
        </w:rPr>
        <w:t>承包人提供履约担保的约定</w:t>
      </w:r>
    </w:p>
    <w:p>
      <w:pPr>
        <w:spacing w:line="360" w:lineRule="auto"/>
        <w:ind w:firstLine="360" w:firstLineChars="15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）履约担保的金额：履约保证金为中标价款的10%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p>
    <w:p>
      <w:pPr>
        <w:spacing w:line="360" w:lineRule="auto"/>
        <w:ind w:firstLine="360" w:firstLineChars="15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）提供履约担保的时间：</w:t>
      </w:r>
    </w:p>
    <w:p>
      <w:pPr>
        <w:spacing w:line="360" w:lineRule="auto"/>
        <w:ind w:firstLine="600" w:firstLineChars="2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□签订本合同时；</w:t>
      </w:r>
    </w:p>
    <w:p>
      <w:pPr>
        <w:spacing w:line="360" w:lineRule="auto"/>
        <w:ind w:firstLine="600" w:firstLineChars="250"/>
        <w:rPr>
          <w:rFonts w:hint="default" w:ascii="仿宋" w:hAnsi="仿宋" w:eastAsia="仿宋" w:cs="仿宋"/>
          <w:color w:val="auto"/>
          <w:kern w:val="0"/>
          <w:sz w:val="24"/>
          <w:szCs w:val="24"/>
          <w:highlight w:val="none"/>
          <w:u w:val="none"/>
          <w:lang w:val="en-US" w:eastAsia="zh-CN"/>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b w:val="0"/>
          <w:bCs w:val="0"/>
          <w:color w:val="auto"/>
          <w:kern w:val="2"/>
          <w:sz w:val="24"/>
          <w:szCs w:val="24"/>
          <w:highlight w:val="none"/>
          <w:u w:val="none"/>
        </w:rPr>
        <w:t>承包人</w:t>
      </w:r>
      <w:r>
        <w:rPr>
          <w:rFonts w:hint="eastAsia" w:ascii="仿宋" w:hAnsi="仿宋" w:eastAsia="仿宋" w:cs="仿宋"/>
          <w:b w:val="0"/>
          <w:bCs w:val="0"/>
          <w:color w:val="auto"/>
          <w:kern w:val="2"/>
          <w:sz w:val="24"/>
          <w:szCs w:val="24"/>
          <w:highlight w:val="none"/>
          <w:u w:val="none"/>
          <w:lang w:eastAsia="zh-CN"/>
        </w:rPr>
        <w:t>在收到</w:t>
      </w:r>
      <w:r>
        <w:rPr>
          <w:rFonts w:hint="eastAsia" w:ascii="仿宋" w:hAnsi="仿宋" w:eastAsia="仿宋" w:cs="仿宋"/>
          <w:color w:val="auto"/>
          <w:sz w:val="24"/>
          <w:szCs w:val="24"/>
          <w:highlight w:val="none"/>
        </w:rPr>
        <w:t>中标通知书后的15日</w:t>
      </w:r>
      <w:r>
        <w:rPr>
          <w:rFonts w:hint="default" w:ascii="仿宋" w:hAnsi="仿宋" w:eastAsia="仿宋" w:cs="仿宋"/>
          <w:color w:val="auto"/>
          <w:kern w:val="0"/>
          <w:sz w:val="24"/>
          <w:szCs w:val="24"/>
          <w:highlight w:val="none"/>
        </w:rPr>
        <w:t>内</w:t>
      </w:r>
      <w:r>
        <w:rPr>
          <w:rFonts w:hint="default" w:ascii="仿宋" w:hAnsi="仿宋" w:eastAsia="仿宋" w:cs="仿宋"/>
          <w:b w:val="0"/>
          <w:bCs w:val="0"/>
          <w:color w:val="auto"/>
          <w:kern w:val="0"/>
          <w:sz w:val="24"/>
          <w:szCs w:val="24"/>
          <w:highlight w:val="none"/>
          <w:u w:val="none"/>
        </w:rPr>
        <w:t>向发包人提交履约担保</w:t>
      </w:r>
      <w:r>
        <w:rPr>
          <w:rFonts w:hint="default" w:ascii="仿宋" w:hAnsi="仿宋" w:eastAsia="仿宋" w:cs="仿宋"/>
          <w:color w:val="auto"/>
          <w:kern w:val="0"/>
          <w:sz w:val="24"/>
          <w:szCs w:val="24"/>
          <w:highlight w:val="none"/>
          <w:lang w:eastAsia="zh-CN"/>
        </w:rPr>
        <w:t>。</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）□出具履约保函的担保人：</w:t>
      </w:r>
      <w:r>
        <w:rPr>
          <w:rFonts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ascii="仿宋" w:hAnsi="仿宋" w:eastAsia="仿宋" w:cs="仿宋"/>
          <w:color w:val="auto"/>
          <w:kern w:val="0"/>
          <w:sz w:val="24"/>
          <w:szCs w:val="24"/>
          <w:highlight w:val="none"/>
          <w:u w:val="single"/>
        </w:rPr>
        <w:t xml:space="preserve">                            </w:t>
      </w:r>
    </w:p>
    <w:p>
      <w:pPr>
        <w:spacing w:line="360" w:lineRule="auto"/>
        <w:ind w:firstLine="1080" w:firstLineChars="4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履约担保</w:t>
      </w:r>
      <w:r>
        <w:rPr>
          <w:rFonts w:hint="eastAsia" w:ascii="仿宋" w:hAnsi="仿宋" w:eastAsia="仿宋" w:cs="仿宋"/>
          <w:color w:val="auto"/>
          <w:kern w:val="0"/>
          <w:sz w:val="24"/>
          <w:szCs w:val="24"/>
          <w:highlight w:val="none"/>
        </w:rPr>
        <w:t>的担保人：</w:t>
      </w:r>
      <w:r>
        <w:rPr>
          <w:rFonts w:ascii="仿宋" w:hAnsi="仿宋" w:eastAsia="仿宋" w:cs="仿宋"/>
          <w:color w:val="auto"/>
          <w:kern w:val="0"/>
          <w:sz w:val="24"/>
          <w:szCs w:val="24"/>
          <w:highlight w:val="none"/>
          <w:u w:val="single"/>
        </w:rPr>
        <w:t xml:space="preserve">                     /                     </w:t>
      </w:r>
    </w:p>
    <w:p>
      <w:pPr>
        <w:spacing w:line="360" w:lineRule="auto"/>
        <w:ind w:firstLine="1080" w:firstLineChars="4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□出具</w:t>
      </w:r>
      <w:r>
        <w:rPr>
          <w:rFonts w:hint="eastAsia" w:ascii="仿宋" w:hAnsi="仿宋" w:eastAsia="仿宋" w:cs="仿宋"/>
          <w:color w:val="auto"/>
          <w:sz w:val="24"/>
          <w:szCs w:val="24"/>
          <w:highlight w:val="none"/>
          <w:shd w:val="clear" w:color="auto" w:fill="FFFFFF"/>
        </w:rPr>
        <w:t>履约保证保险</w:t>
      </w:r>
      <w:r>
        <w:rPr>
          <w:rFonts w:hint="eastAsia" w:ascii="仿宋" w:hAnsi="仿宋" w:eastAsia="仿宋" w:cs="仿宋"/>
          <w:color w:val="auto"/>
          <w:kern w:val="0"/>
          <w:sz w:val="24"/>
          <w:szCs w:val="24"/>
          <w:highlight w:val="none"/>
        </w:rPr>
        <w:t>的担保人：</w:t>
      </w:r>
      <w:r>
        <w:rPr>
          <w:rFonts w:ascii="仿宋" w:hAnsi="仿宋" w:eastAsia="仿宋" w:cs="仿宋"/>
          <w:color w:val="auto"/>
          <w:kern w:val="0"/>
          <w:sz w:val="24"/>
          <w:szCs w:val="24"/>
          <w:highlight w:val="none"/>
          <w:u w:val="single"/>
        </w:rPr>
        <w:t xml:space="preserve">                 /                     </w:t>
      </w:r>
    </w:p>
    <w:p>
      <w:pPr>
        <w:spacing w:line="360" w:lineRule="auto"/>
        <w:ind w:firstLine="1080" w:firstLineChars="450"/>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u w:val="single"/>
        </w:rPr>
        <w:t xml:space="preserve">                                     /                     </w:t>
      </w:r>
    </w:p>
    <w:p>
      <w:pPr>
        <w:spacing w:line="360" w:lineRule="auto"/>
        <w:ind w:firstLine="482" w:firstLineChars="200"/>
        <w:rPr>
          <w:rFonts w:hint="eastAsia"/>
        </w:rPr>
      </w:pPr>
      <w:r>
        <w:rPr>
          <w:rFonts w:hint="default" w:ascii="仿宋" w:hAnsi="仿宋" w:eastAsia="仿宋" w:cs="仿宋"/>
          <w:b/>
          <w:bCs/>
          <w:color w:val="auto"/>
          <w:sz w:val="24"/>
          <w:szCs w:val="24"/>
          <w:highlight w:val="none"/>
          <w:lang w:eastAsia="zh-CN"/>
        </w:rPr>
        <w:t>（</w:t>
      </w:r>
      <w:r>
        <w:rPr>
          <w:rFonts w:hint="default" w:ascii="仿宋" w:hAnsi="仿宋" w:eastAsia="仿宋" w:cs="仿宋"/>
          <w:b/>
          <w:bCs/>
          <w:color w:val="auto"/>
          <w:sz w:val="24"/>
          <w:szCs w:val="24"/>
          <w:highlight w:val="none"/>
          <w:lang w:val="en-US" w:eastAsia="zh-CN"/>
        </w:rPr>
        <w:t>4</w:t>
      </w:r>
      <w:r>
        <w:rPr>
          <w:rFonts w:hint="default" w:ascii="仿宋" w:hAnsi="仿宋" w:eastAsia="仿宋" w:cs="仿宋"/>
          <w:b/>
          <w:bCs/>
          <w:color w:val="auto"/>
          <w:sz w:val="24"/>
          <w:szCs w:val="24"/>
          <w:highlight w:val="none"/>
          <w:lang w:eastAsia="zh-CN"/>
        </w:rPr>
        <w:t>）</w:t>
      </w:r>
      <w:r>
        <w:rPr>
          <w:rFonts w:hint="default" w:ascii="仿宋" w:hAnsi="仿宋" w:eastAsia="仿宋" w:cs="仿宋"/>
          <w:b/>
          <w:bCs/>
          <w:color w:val="auto"/>
          <w:sz w:val="24"/>
          <w:szCs w:val="24"/>
          <w:highlight w:val="none"/>
          <w:lang w:val="en-US" w:eastAsia="zh-CN"/>
        </w:rPr>
        <w:t>履约担保递交的形式：承包</w:t>
      </w:r>
      <w:r>
        <w:rPr>
          <w:rFonts w:hint="default" w:ascii="仿宋" w:hAnsi="仿宋" w:eastAsia="仿宋" w:cs="仿宋"/>
          <w:b/>
          <w:bCs/>
          <w:color w:val="auto"/>
          <w:sz w:val="24"/>
          <w:szCs w:val="24"/>
          <w:highlight w:val="none"/>
        </w:rPr>
        <w:t>人的履约担保可采用以现金、银行保函、保证保险、专业担保公司担保等的形式提供。</w:t>
      </w:r>
    </w:p>
    <w:p>
      <w:pPr>
        <w:spacing w:line="360" w:lineRule="auto"/>
        <w:ind w:firstLine="361" w:firstLineChars="150"/>
        <w:rPr>
          <w:rFonts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28.4发包人不提供支付担保，本条不适用。</w:t>
      </w:r>
    </w:p>
    <w:p>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28.8 </w:t>
      </w:r>
      <w:r>
        <w:rPr>
          <w:rFonts w:hint="eastAsia" w:ascii="仿宋" w:hAnsi="仿宋" w:eastAsia="仿宋" w:cs="仿宋"/>
          <w:color w:val="auto"/>
          <w:kern w:val="0"/>
          <w:sz w:val="24"/>
          <w:szCs w:val="24"/>
          <w:highlight w:val="none"/>
        </w:rPr>
        <w:t>担保内容、方式和责任等事项的约定：</w:t>
      </w:r>
      <w:r>
        <w:rPr>
          <w:rFonts w:ascii="仿宋" w:hAnsi="仿宋" w:eastAsia="仿宋" w:cs="仿宋"/>
          <w:color w:val="auto"/>
          <w:kern w:val="0"/>
          <w:sz w:val="24"/>
          <w:szCs w:val="24"/>
          <w:highlight w:val="none"/>
          <w:u w:val="single"/>
        </w:rPr>
        <w:t xml:space="preserve"> （1）</w:t>
      </w:r>
      <w:r>
        <w:rPr>
          <w:rFonts w:hint="eastAsia" w:ascii="仿宋" w:hAnsi="仿宋" w:eastAsia="仿宋" w:cs="仿宋"/>
          <w:color w:val="auto"/>
          <w:kern w:val="0"/>
          <w:sz w:val="24"/>
          <w:szCs w:val="24"/>
          <w:highlight w:val="none"/>
          <w:u w:val="single"/>
        </w:rPr>
        <w:t>承包人提交的履约</w:t>
      </w:r>
      <w:r>
        <w:rPr>
          <w:rFonts w:hint="eastAsia" w:ascii="仿宋" w:hAnsi="仿宋" w:eastAsia="仿宋" w:cs="仿宋"/>
          <w:color w:val="auto"/>
          <w:kern w:val="0"/>
          <w:sz w:val="24"/>
          <w:szCs w:val="24"/>
          <w:highlight w:val="none"/>
          <w:u w:val="single"/>
          <w:lang w:val="en-US" w:eastAsia="zh-CN"/>
        </w:rPr>
        <w:t>担保</w:t>
      </w:r>
      <w:r>
        <w:rPr>
          <w:rFonts w:hint="eastAsia" w:ascii="仿宋" w:hAnsi="仿宋" w:eastAsia="仿宋" w:cs="仿宋"/>
          <w:color w:val="auto"/>
          <w:kern w:val="0"/>
          <w:sz w:val="24"/>
          <w:szCs w:val="24"/>
          <w:highlight w:val="none"/>
          <w:u w:val="single"/>
        </w:rPr>
        <w:t>是对本合同约定的承包人的全部义务（包括但不限于承包人违约后应支付的违约金和赔偿金）的担保，承包人的任何一次不履行或不完全履行合同义务的行为，发包人均有权提出索赔。承包人提交的履约担保须为无条件、不可撤销、见索即付的保函，</w:t>
      </w:r>
      <w:r>
        <w:rPr>
          <w:rFonts w:hint="eastAsia" w:ascii="仿宋" w:hAnsi="仿宋" w:eastAsia="仿宋" w:cs="仿宋"/>
          <w:color w:val="auto"/>
          <w:kern w:val="0"/>
          <w:sz w:val="24"/>
          <w:szCs w:val="24"/>
          <w:highlight w:val="none"/>
          <w:u w:val="single"/>
          <w:lang w:val="en-US" w:eastAsia="zh-CN"/>
        </w:rPr>
        <w:t>担保</w:t>
      </w:r>
      <w:r>
        <w:rPr>
          <w:rFonts w:hint="eastAsia" w:ascii="仿宋" w:hAnsi="仿宋" w:eastAsia="仿宋" w:cs="仿宋"/>
          <w:color w:val="auto"/>
          <w:kern w:val="0"/>
          <w:sz w:val="24"/>
          <w:szCs w:val="24"/>
          <w:highlight w:val="none"/>
          <w:u w:val="single"/>
        </w:rPr>
        <w:t>有效期至工程竣工验收合格之日。</w:t>
      </w:r>
    </w:p>
    <w:p>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（2）</w:t>
      </w:r>
      <w:r>
        <w:rPr>
          <w:rFonts w:hint="eastAsia" w:ascii="仿宋" w:hAnsi="仿宋" w:eastAsia="仿宋" w:cs="仿宋"/>
          <w:color w:val="auto"/>
          <w:kern w:val="0"/>
          <w:sz w:val="24"/>
          <w:szCs w:val="24"/>
          <w:highlight w:val="none"/>
          <w:u w:val="single"/>
        </w:rPr>
        <w:t>承包人不履行或不完全履行合同义务的行为导致发包人依据履约担保索赔履约担保金额的一部分或者全部的，承包人必须在发包人规定的时间内补充提交履约担保，使得本合同履行期间有效的履约担保金额等于承包人第一次提交的履约担保。</w:t>
      </w:r>
    </w:p>
    <w:p>
      <w:pPr>
        <w:spacing w:line="360" w:lineRule="auto"/>
        <w:ind w:firstLine="360" w:firstLineChars="150"/>
        <w:rPr>
          <w:rFonts w:hint="eastAsia"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（3）</w:t>
      </w:r>
      <w:r>
        <w:rPr>
          <w:rFonts w:hint="eastAsia" w:ascii="仿宋" w:hAnsi="仿宋" w:eastAsia="仿宋" w:cs="仿宋"/>
          <w:color w:val="auto"/>
          <w:kern w:val="0"/>
          <w:sz w:val="24"/>
          <w:szCs w:val="24"/>
          <w:highlight w:val="none"/>
          <w:u w:val="single"/>
        </w:rPr>
        <w:t>如果承包人不按发包人的要求及时补充提交履约担保，则发包人有权单方面部分解除或解除本合同，并按合同专用条款第90.1（4）、（5）及通用条款的有关约定执行。</w:t>
      </w:r>
    </w:p>
    <w:p>
      <w:pPr>
        <w:spacing w:line="360" w:lineRule="auto"/>
        <w:ind w:firstLine="360" w:firstLineChars="150"/>
      </w:pPr>
      <w:r>
        <w:rPr>
          <w:rFonts w:ascii="仿宋" w:hAnsi="仿宋" w:eastAsia="仿宋" w:cs="仿宋"/>
          <w:color w:val="auto"/>
          <w:kern w:val="0"/>
          <w:sz w:val="24"/>
          <w:szCs w:val="24"/>
          <w:highlight w:val="none"/>
          <w:u w:val="single"/>
        </w:rPr>
        <w:t>（4）</w:t>
      </w:r>
      <w:r>
        <w:rPr>
          <w:rFonts w:hint="eastAsia" w:ascii="仿宋" w:hAnsi="仿宋" w:eastAsia="仿宋" w:cs="仿宋"/>
          <w:color w:val="auto"/>
          <w:kern w:val="0"/>
          <w:sz w:val="24"/>
          <w:szCs w:val="24"/>
          <w:highlight w:val="none"/>
          <w:u w:val="single"/>
        </w:rPr>
        <w:t>履约担保到期但工程尚未竣工的，承包人应自觉办理</w:t>
      </w:r>
      <w:r>
        <w:rPr>
          <w:rFonts w:hint="eastAsia" w:ascii="仿宋" w:hAnsi="仿宋" w:eastAsia="仿宋" w:cs="仿宋"/>
          <w:color w:val="auto"/>
          <w:kern w:val="0"/>
          <w:sz w:val="24"/>
          <w:szCs w:val="24"/>
          <w:highlight w:val="none"/>
          <w:u w:val="single"/>
          <w:lang w:val="en-US" w:eastAsia="zh-CN"/>
        </w:rPr>
        <w:t>担保</w:t>
      </w:r>
      <w:r>
        <w:rPr>
          <w:rFonts w:hint="eastAsia" w:ascii="仿宋" w:hAnsi="仿宋" w:eastAsia="仿宋" w:cs="仿宋"/>
          <w:color w:val="auto"/>
          <w:kern w:val="0"/>
          <w:sz w:val="24"/>
          <w:szCs w:val="24"/>
          <w:highlight w:val="none"/>
          <w:u w:val="single"/>
        </w:rPr>
        <w:t>延期手续，确保担保期限不出现空缺，否则，发包人不予支付工程款。</w:t>
      </w:r>
    </w:p>
    <w:p>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u w:val="single"/>
        </w:rPr>
        <w:t>（4）</w:t>
      </w:r>
      <w:r>
        <w:rPr>
          <w:rFonts w:hint="eastAsia" w:ascii="仿宋" w:hAnsi="仿宋" w:eastAsia="仿宋" w:cs="仿宋"/>
          <w:color w:val="auto"/>
          <w:kern w:val="0"/>
          <w:sz w:val="24"/>
          <w:szCs w:val="24"/>
          <w:highlight w:val="none"/>
          <w:u w:val="single"/>
        </w:rPr>
        <w:t>工程竣工验收后，承包人可以向发包人申请退回银行保函。</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33" w:name="_Toc23143"/>
      <w:bookmarkStart w:id="434" w:name="_Toc17906"/>
      <w:bookmarkStart w:id="435" w:name="_Toc469384099"/>
      <w:r>
        <w:rPr>
          <w:rFonts w:ascii="仿宋" w:hAnsi="仿宋" w:eastAsia="仿宋" w:cs="仿宋"/>
          <w:b/>
          <w:bCs/>
          <w:color w:val="auto"/>
          <w:kern w:val="0"/>
          <w:sz w:val="24"/>
          <w:szCs w:val="24"/>
          <w:highlight w:val="none"/>
        </w:rPr>
        <w:t xml:space="preserve">32. </w:t>
      </w:r>
      <w:r>
        <w:rPr>
          <w:rFonts w:hint="eastAsia" w:ascii="仿宋" w:hAnsi="仿宋" w:eastAsia="仿宋" w:cs="仿宋"/>
          <w:b/>
          <w:bCs/>
          <w:color w:val="auto"/>
          <w:kern w:val="0"/>
          <w:sz w:val="24"/>
          <w:szCs w:val="24"/>
          <w:highlight w:val="none"/>
        </w:rPr>
        <w:t>保险</w:t>
      </w:r>
      <w:bookmarkEnd w:id="433"/>
      <w:bookmarkEnd w:id="434"/>
      <w:bookmarkEnd w:id="435"/>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32.1 </w:t>
      </w:r>
      <w:r>
        <w:rPr>
          <w:rFonts w:hint="eastAsia" w:ascii="仿宋" w:hAnsi="仿宋" w:eastAsia="仿宋" w:cs="仿宋"/>
          <w:color w:val="auto"/>
          <w:kern w:val="0"/>
          <w:sz w:val="24"/>
          <w:szCs w:val="24"/>
          <w:highlight w:val="none"/>
        </w:rPr>
        <w:t>委托承包人办理保险的事项有：</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）项；</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）项；</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）项；</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）项。</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□通用条款第</w:t>
      </w:r>
      <w:r>
        <w:rPr>
          <w:rFonts w:ascii="仿宋" w:hAnsi="仿宋" w:eastAsia="仿宋" w:cs="仿宋"/>
          <w:color w:val="auto"/>
          <w:kern w:val="0"/>
          <w:sz w:val="24"/>
          <w:szCs w:val="24"/>
          <w:highlight w:val="none"/>
        </w:rPr>
        <w:t>32.1</w:t>
      </w:r>
      <w:r>
        <w:rPr>
          <w:rFonts w:hint="eastAsia" w:ascii="仿宋" w:hAnsi="仿宋" w:eastAsia="仿宋" w:cs="仿宋"/>
          <w:color w:val="auto"/>
          <w:kern w:val="0"/>
          <w:sz w:val="24"/>
          <w:szCs w:val="24"/>
          <w:highlight w:val="none"/>
        </w:rPr>
        <w:t>款的第（</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）项。</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32.8 </w:t>
      </w:r>
      <w:r>
        <w:rPr>
          <w:rFonts w:hint="eastAsia" w:ascii="仿宋" w:hAnsi="仿宋" w:eastAsia="仿宋" w:cs="仿宋"/>
          <w:color w:val="auto"/>
          <w:kern w:val="0"/>
          <w:sz w:val="24"/>
          <w:szCs w:val="24"/>
          <w:highlight w:val="none"/>
        </w:rPr>
        <w:t>投保内容、保险金、保险期限和责任等事项的约定：</w:t>
      </w:r>
      <w:r>
        <w:rPr>
          <w:rFonts w:hint="eastAsia" w:ascii="仿宋" w:hAnsi="仿宋" w:eastAsia="仿宋" w:cs="仿宋"/>
          <w:color w:val="auto"/>
          <w:kern w:val="0"/>
          <w:sz w:val="24"/>
          <w:szCs w:val="24"/>
          <w:highlight w:val="none"/>
          <w:u w:val="single"/>
        </w:rPr>
        <w:t>（1）承包人需按发包人要求购买保险，且保险费用已包含在合同价款内。（2）除上述专用条款第32.1所要求保险外，承包人</w:t>
      </w:r>
      <w:r>
        <w:rPr>
          <w:rFonts w:hint="eastAsia" w:ascii="仿宋" w:hAnsi="仿宋" w:eastAsia="仿宋" w:cs="仿宋"/>
          <w:color w:val="auto"/>
          <w:kern w:val="0"/>
          <w:sz w:val="24"/>
          <w:szCs w:val="24"/>
          <w:highlight w:val="none"/>
          <w:u w:val="single"/>
          <w:lang w:val="en-US" w:eastAsia="zh-CN"/>
        </w:rPr>
        <w:t>须</w:t>
      </w:r>
      <w:r>
        <w:rPr>
          <w:rFonts w:hint="eastAsia" w:ascii="仿宋" w:hAnsi="仿宋" w:eastAsia="仿宋" w:cs="仿宋"/>
          <w:color w:val="auto"/>
          <w:kern w:val="0"/>
          <w:sz w:val="24"/>
          <w:szCs w:val="24"/>
          <w:highlight w:val="none"/>
          <w:u w:val="single"/>
        </w:rPr>
        <w:t>投保广州市安全生产责任保险</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且保险费用已包含在合同价款内。（</w:t>
      </w:r>
      <w:r>
        <w:rPr>
          <w:rFonts w:hint="eastAsia" w:ascii="仿宋" w:hAnsi="仿宋" w:eastAsia="仿宋" w:cs="仿宋"/>
          <w:color w:val="auto"/>
          <w:kern w:val="0"/>
          <w:sz w:val="24"/>
          <w:szCs w:val="24"/>
          <w:highlight w:val="none"/>
          <w:u w:val="single"/>
          <w:lang w:val="en-US" w:eastAsia="zh-CN"/>
        </w:rPr>
        <w:t>3</w:t>
      </w:r>
      <w:r>
        <w:rPr>
          <w:rFonts w:hint="eastAsia" w:ascii="仿宋" w:hAnsi="仿宋" w:eastAsia="仿宋" w:cs="仿宋"/>
          <w:color w:val="auto"/>
          <w:kern w:val="0"/>
          <w:sz w:val="24"/>
          <w:szCs w:val="24"/>
          <w:highlight w:val="none"/>
          <w:u w:val="single"/>
        </w:rPr>
        <w:t>）安责险方案</w:t>
      </w:r>
      <w:r>
        <w:rPr>
          <w:rFonts w:hint="eastAsia" w:ascii="仿宋" w:hAnsi="仿宋" w:eastAsia="仿宋" w:cs="仿宋"/>
          <w:color w:val="auto"/>
          <w:kern w:val="0"/>
          <w:sz w:val="24"/>
          <w:szCs w:val="24"/>
          <w:highlight w:val="none"/>
          <w:u w:val="single"/>
          <w:lang w:val="en-US" w:eastAsia="zh-CN"/>
        </w:rPr>
        <w:t>需满足《广东省安全生产责任保险实施方案》关于“涉及人员死亡的，每人累计赔偿限额不得低于上一年度事故发生地所在地级以上市城镇居民人均可支配收入的20倍”的要求，保险有效期限不得少于合同工期。</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lang w:val="en-US" w:eastAsia="zh-CN"/>
        </w:rPr>
        <w:t>4</w:t>
      </w:r>
      <w:r>
        <w:rPr>
          <w:rFonts w:hint="eastAsia" w:ascii="仿宋" w:hAnsi="仿宋" w:eastAsia="仿宋" w:cs="仿宋"/>
          <w:color w:val="auto"/>
          <w:kern w:val="0"/>
          <w:sz w:val="24"/>
          <w:szCs w:val="24"/>
          <w:highlight w:val="none"/>
          <w:u w:val="single"/>
        </w:rPr>
        <w:t>）承包人需向发包人提供相关保险购买单据或凭据。</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36" w:name="_Toc10328"/>
      <w:bookmarkStart w:id="437" w:name="_Toc469384100"/>
      <w:bookmarkStart w:id="438" w:name="_Toc21708"/>
      <w:r>
        <w:rPr>
          <w:rFonts w:ascii="仿宋" w:hAnsi="仿宋" w:eastAsia="仿宋" w:cs="仿宋"/>
          <w:b/>
          <w:bCs/>
          <w:color w:val="auto"/>
          <w:kern w:val="0"/>
          <w:sz w:val="24"/>
          <w:szCs w:val="24"/>
          <w:highlight w:val="none"/>
        </w:rPr>
        <w:t xml:space="preserve">33. </w:t>
      </w:r>
      <w:r>
        <w:rPr>
          <w:rFonts w:hint="eastAsia" w:ascii="仿宋" w:hAnsi="仿宋" w:eastAsia="仿宋" w:cs="仿宋"/>
          <w:b/>
          <w:bCs/>
          <w:color w:val="auto"/>
          <w:kern w:val="0"/>
          <w:sz w:val="24"/>
          <w:szCs w:val="24"/>
          <w:highlight w:val="none"/>
        </w:rPr>
        <w:t>进度计划和报告</w:t>
      </w:r>
      <w:bookmarkEnd w:id="436"/>
      <w:bookmarkEnd w:id="437"/>
      <w:bookmarkEnd w:id="438"/>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33.3 </w:t>
      </w:r>
      <w:r>
        <w:rPr>
          <w:rFonts w:hint="eastAsia" w:ascii="仿宋" w:hAnsi="仿宋" w:eastAsia="仿宋" w:cs="仿宋"/>
          <w:color w:val="auto"/>
          <w:kern w:val="0"/>
          <w:sz w:val="24"/>
          <w:szCs w:val="24"/>
          <w:highlight w:val="none"/>
        </w:rPr>
        <w:t>承包人编制月施工进度报告和修订进度计划的约定：</w:t>
      </w:r>
      <w:r>
        <w:rPr>
          <w:rFonts w:hint="eastAsia" w:ascii="仿宋" w:hAnsi="仿宋" w:eastAsia="仿宋" w:cs="仿宋"/>
          <w:color w:val="auto"/>
          <w:sz w:val="24"/>
          <w:szCs w:val="21"/>
          <w:highlight w:val="none"/>
          <w:u w:val="single"/>
        </w:rPr>
        <w:t>承包人须于每月20日向总监理工程师提供如下计划、报表，经监理单位审核后，报发包人批准后实施：</w:t>
      </w:r>
    </w:p>
    <w:p>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A、当月应完成的工程进度和实际</w:t>
      </w:r>
      <w:bookmarkStart w:id="439" w:name="_Toc181092779"/>
      <w:r>
        <w:rPr>
          <w:rFonts w:hint="eastAsia" w:ascii="仿宋" w:hAnsi="仿宋" w:eastAsia="仿宋" w:cs="仿宋"/>
          <w:color w:val="auto"/>
          <w:sz w:val="24"/>
          <w:szCs w:val="21"/>
          <w:highlight w:val="none"/>
          <w:u w:val="single"/>
        </w:rPr>
        <w:t>完成进度统计报</w:t>
      </w:r>
      <w:bookmarkEnd w:id="439"/>
      <w:r>
        <w:rPr>
          <w:rFonts w:hint="eastAsia" w:ascii="仿宋" w:hAnsi="仿宋" w:eastAsia="仿宋" w:cs="仿宋"/>
          <w:color w:val="auto"/>
          <w:sz w:val="24"/>
          <w:szCs w:val="21"/>
          <w:highlight w:val="none"/>
          <w:u w:val="single"/>
        </w:rPr>
        <w:t>表一式六份（说明提前或拖延原因）（时间从上月20日至当月19日）；</w:t>
      </w:r>
    </w:p>
    <w:p>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B、当月完成的工程量申报</w:t>
      </w:r>
      <w:r>
        <w:rPr>
          <w:rFonts w:hint="eastAsia" w:ascii="仿宋" w:hAnsi="仿宋" w:eastAsia="仿宋" w:cs="仿宋"/>
          <w:color w:val="auto"/>
          <w:sz w:val="24"/>
          <w:szCs w:val="21"/>
          <w:highlight w:val="none"/>
          <w:u w:val="single"/>
          <w:lang w:eastAsia="zh-CN"/>
        </w:rPr>
        <w:t>，</w:t>
      </w:r>
      <w:r>
        <w:rPr>
          <w:rFonts w:hint="eastAsia" w:ascii="仿宋" w:hAnsi="仿宋" w:eastAsia="仿宋" w:cs="仿宋"/>
          <w:color w:val="auto"/>
          <w:sz w:val="24"/>
          <w:szCs w:val="21"/>
          <w:highlight w:val="none"/>
          <w:u w:val="single"/>
        </w:rPr>
        <w:t>要求分细项申报</w:t>
      </w:r>
      <w:r>
        <w:rPr>
          <w:rFonts w:hint="eastAsia" w:ascii="仿宋" w:hAnsi="仿宋" w:eastAsia="仿宋" w:cs="仿宋"/>
          <w:color w:val="auto"/>
          <w:sz w:val="24"/>
          <w:szCs w:val="21"/>
          <w:highlight w:val="none"/>
          <w:u w:val="single"/>
          <w:lang w:eastAsia="zh-CN"/>
        </w:rPr>
        <w:t>，</w:t>
      </w:r>
      <w:r>
        <w:rPr>
          <w:rFonts w:hint="eastAsia" w:ascii="仿宋" w:hAnsi="仿宋" w:eastAsia="仿宋" w:cs="仿宋"/>
          <w:color w:val="auto"/>
          <w:sz w:val="24"/>
          <w:szCs w:val="21"/>
          <w:highlight w:val="none"/>
          <w:u w:val="single"/>
        </w:rPr>
        <w:t>并有完成金额一式六份（时间从上月20日至当月19日）；</w:t>
      </w:r>
    </w:p>
    <w:p>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C、当月工程质量、安全生产、文明施工情况报告一式六份（时间从上月20日至当月19日）；</w:t>
      </w:r>
    </w:p>
    <w:p>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 xml:space="preserve">D、当月工程事故（如果发生时）报告一式六份。 </w:t>
      </w:r>
    </w:p>
    <w:p>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E、承包人应在每月25日前递交上月工程进度款《资金使用反馈表》，并提交已支付分包及材料设备供货单位价款凭证复印件，由监理工程师核实确认资金落实情况，保证承包人及平行分包专业应将工程进度款专用于实施本合同工程各单体建筑所需的材料及人工费用、施工机械、工程设备。</w:t>
      </w:r>
    </w:p>
    <w:p>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F、承包人应在每月20日前向发包人提交对各专业间的组织管理、协调、配合等方面情况及所出现问题的专项报告一式六份。</w:t>
      </w:r>
    </w:p>
    <w:p>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G、下月资金使用计划一式六份（时间从本月20日至下月19日）；</w:t>
      </w:r>
    </w:p>
    <w:p>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H、下月施工进度计划一式六份（时间从本月20日至下月19日）；</w:t>
      </w:r>
    </w:p>
    <w:p>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I、下月施工拟投入设备、劳动力计划一式六份（时间从本月20日至下月19日）；</w:t>
      </w:r>
    </w:p>
    <w:p>
      <w:pPr>
        <w:spacing w:line="360" w:lineRule="auto"/>
        <w:ind w:firstLine="567"/>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u w:val="single"/>
        </w:rPr>
        <w:t>J、管理人员架构表、施工组织设计在开工前七天完成，经监理单位和发包人审批后执行；</w:t>
      </w:r>
    </w:p>
    <w:p>
      <w:pPr>
        <w:spacing w:line="360" w:lineRule="auto"/>
        <w:ind w:firstLine="480" w:firstLineChars="200"/>
        <w:rPr>
          <w:rFonts w:ascii="仿宋" w:hAnsi="仿宋" w:eastAsia="仿宋" w:cs="仿宋"/>
          <w:bCs/>
          <w:color w:val="auto"/>
          <w:sz w:val="24"/>
          <w:szCs w:val="21"/>
          <w:highlight w:val="none"/>
          <w:u w:val="single"/>
        </w:rPr>
      </w:pPr>
      <w:r>
        <w:rPr>
          <w:rFonts w:hint="eastAsia" w:ascii="仿宋" w:hAnsi="仿宋" w:eastAsia="仿宋" w:cs="仿宋"/>
          <w:bCs/>
          <w:color w:val="auto"/>
          <w:sz w:val="24"/>
          <w:szCs w:val="21"/>
          <w:highlight w:val="none"/>
          <w:u w:val="single"/>
        </w:rPr>
        <w:t>上述计划、报表的具体格式，先由承包人提出格式建议，经监理单位和发包人调整后按统一格式执行。</w:t>
      </w:r>
    </w:p>
    <w:p>
      <w:pPr>
        <w:spacing w:line="360" w:lineRule="auto"/>
        <w:rPr>
          <w:rFonts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承包人与发包人一致同意增加以下条款：</w:t>
      </w:r>
    </w:p>
    <w:p>
      <w:pPr>
        <w:adjustRightInd w:val="0"/>
        <w:snapToGrid w:val="0"/>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color w:val="auto"/>
          <w:kern w:val="0"/>
          <w:sz w:val="24"/>
          <w:szCs w:val="21"/>
          <w:highlight w:val="none"/>
        </w:rPr>
        <w:t>33.5</w:t>
      </w:r>
      <w:r>
        <w:rPr>
          <w:rFonts w:hint="eastAsia" w:ascii="仿宋" w:hAnsi="仿宋" w:eastAsia="仿宋" w:cs="仿宋"/>
          <w:bCs/>
          <w:snapToGrid w:val="0"/>
          <w:color w:val="auto"/>
          <w:kern w:val="0"/>
          <w:sz w:val="24"/>
          <w:szCs w:val="21"/>
          <w:highlight w:val="none"/>
        </w:rPr>
        <w:t>承包人应于收到发包人的进场通知后3天内向发包人提交总体及各分部工程进度计划（网络计划）和钢筋、预拌混凝土等材料的使用计划，于收到发包人的进场通知后7天内提交总体及各专项施工组织设计（施工方案）给发包人。</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w:t>
      </w:r>
      <w:bookmarkStart w:id="440" w:name="_Toc181092780"/>
      <w:r>
        <w:rPr>
          <w:rFonts w:hint="eastAsia" w:ascii="仿宋" w:hAnsi="仿宋" w:eastAsia="仿宋" w:cs="仿宋"/>
          <w:snapToGrid w:val="0"/>
          <w:color w:val="auto"/>
          <w:kern w:val="0"/>
          <w:sz w:val="24"/>
          <w:szCs w:val="21"/>
          <w:highlight w:val="none"/>
        </w:rPr>
        <w:t>包人提交的施工组织设计</w:t>
      </w:r>
      <w:bookmarkEnd w:id="440"/>
      <w:r>
        <w:rPr>
          <w:rFonts w:hint="eastAsia" w:ascii="仿宋" w:hAnsi="仿宋" w:eastAsia="仿宋" w:cs="仿宋"/>
          <w:snapToGrid w:val="0"/>
          <w:color w:val="auto"/>
          <w:kern w:val="0"/>
          <w:sz w:val="24"/>
          <w:szCs w:val="21"/>
          <w:highlight w:val="none"/>
        </w:rPr>
        <w:t>应</w:t>
      </w:r>
      <w:bookmarkStart w:id="441" w:name="_Toc181092781"/>
      <w:r>
        <w:rPr>
          <w:rFonts w:hint="eastAsia" w:ascii="仿宋" w:hAnsi="仿宋" w:eastAsia="仿宋" w:cs="仿宋"/>
          <w:snapToGrid w:val="0"/>
          <w:color w:val="auto"/>
          <w:kern w:val="0"/>
          <w:sz w:val="24"/>
          <w:szCs w:val="21"/>
          <w:highlight w:val="none"/>
        </w:rPr>
        <w:t>当载明如下内容</w:t>
      </w:r>
      <w:bookmarkEnd w:id="441"/>
      <w:r>
        <w:rPr>
          <w:rFonts w:hint="eastAsia" w:ascii="仿宋" w:hAnsi="仿宋" w:eastAsia="仿宋" w:cs="仿宋"/>
          <w:bCs/>
          <w:snapToGrid w:val="0"/>
          <w:color w:val="auto"/>
          <w:kern w:val="0"/>
          <w:sz w:val="24"/>
          <w:szCs w:val="21"/>
          <w:highlight w:val="none"/>
        </w:rPr>
        <w:t>（包括但不限于）</w:t>
      </w:r>
      <w:r>
        <w:rPr>
          <w:rFonts w:hint="eastAsia" w:ascii="仿宋" w:hAnsi="仿宋" w:eastAsia="仿宋" w:cs="仿宋"/>
          <w:snapToGrid w:val="0"/>
          <w:color w:val="auto"/>
          <w:kern w:val="0"/>
          <w:sz w:val="24"/>
          <w:szCs w:val="21"/>
          <w:highlight w:val="none"/>
        </w:rPr>
        <w:t>：</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1）各分部分项工程的完整的施工方案；</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2）施工资源投入计划，包括：机械设备进场计划、工程材料和物料进场计划、施工人员进场计划等；</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3）施工现场平面布置图及施工道路平面图；</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4）季节性施工措施；</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5）地下管线及其他地下设施的加固措施；</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6）保证工期、质量的措施；</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7）保证安全生产、文明施工、减少扰民、降低环境污染和噪音的措施；</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8）妥善处理与相邻施工作业现场关系的措施；</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9）其他与工程施工有关的管理方案、措施。</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承包人编制的</w:t>
      </w:r>
      <w:r>
        <w:rPr>
          <w:rFonts w:hint="eastAsia" w:ascii="仿宋" w:hAnsi="仿宋" w:eastAsia="仿宋" w:cs="仿宋"/>
          <w:snapToGrid w:val="0"/>
          <w:color w:val="auto"/>
          <w:kern w:val="0"/>
          <w:sz w:val="24"/>
          <w:szCs w:val="21"/>
          <w:highlight w:val="none"/>
        </w:rPr>
        <w:t>工程进度计划内容应全面详实，且应针对施工承包范围内的各专业平行分包工程及建筑工程的全部或分项施工作业和特点提出施工方法、施工穿插顺序及时间安排，并在各节点位置标注相应的工程量、资金使用计划、人力机械组织及材料消耗量。</w:t>
      </w:r>
    </w:p>
    <w:p>
      <w:pPr>
        <w:adjustRightInd w:val="0"/>
        <w:snapToGrid w:val="0"/>
        <w:spacing w:line="360" w:lineRule="auto"/>
        <w:ind w:firstLine="360" w:firstLineChars="150"/>
        <w:rPr>
          <w:rFonts w:ascii="仿宋" w:hAnsi="仿宋" w:eastAsia="仿宋" w:cs="仿宋"/>
          <w:bCs/>
          <w:snapToGrid w:val="0"/>
          <w:color w:val="auto"/>
          <w:kern w:val="0"/>
          <w:sz w:val="24"/>
          <w:szCs w:val="21"/>
          <w:highlight w:val="none"/>
        </w:rPr>
      </w:pPr>
      <w:r>
        <w:rPr>
          <w:rFonts w:hint="eastAsia" w:ascii="仿宋" w:hAnsi="仿宋" w:eastAsia="仿宋" w:cs="仿宋"/>
          <w:bCs/>
          <w:snapToGrid w:val="0"/>
          <w:color w:val="auto"/>
          <w:kern w:val="0"/>
          <w:sz w:val="24"/>
          <w:szCs w:val="21"/>
          <w:highlight w:val="none"/>
        </w:rPr>
        <w:t>33.6总监理工程师和发包人在接到承包人提交的施工组织设计和工程进度计划后7天内予以确认或提出修改意见（总监理工程师在4天内审核并签署意见，发包人在3天内审核并签署意见）。逾期既不确认，也不提出书面意见的视为同意。</w:t>
      </w:r>
    </w:p>
    <w:p>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bCs/>
          <w:snapToGrid w:val="0"/>
          <w:color w:val="auto"/>
          <w:kern w:val="0"/>
          <w:sz w:val="24"/>
          <w:szCs w:val="21"/>
          <w:highlight w:val="none"/>
        </w:rPr>
        <w:t>33.7</w:t>
      </w:r>
      <w:r>
        <w:rPr>
          <w:rFonts w:hint="eastAsia" w:ascii="仿宋" w:hAnsi="仿宋" w:eastAsia="仿宋" w:cs="仿宋"/>
          <w:color w:val="auto"/>
          <w:sz w:val="24"/>
          <w:szCs w:val="21"/>
          <w:highlight w:val="none"/>
        </w:rPr>
        <w:t>便于总监理工程师掌握和控制工期，承包人应于每月底向总监理工程师填报当月工程进度计划完成情况（</w:t>
      </w:r>
      <w:r>
        <w:rPr>
          <w:rFonts w:hint="eastAsia" w:ascii="仿宋" w:hAnsi="仿宋" w:eastAsia="仿宋" w:cs="仿宋"/>
          <w:color w:val="auto"/>
          <w:sz w:val="24"/>
          <w:szCs w:val="21"/>
          <w:highlight w:val="none"/>
          <w:lang w:eastAsia="zh-CN"/>
        </w:rPr>
        <w:t>没有</w:t>
      </w:r>
      <w:r>
        <w:rPr>
          <w:rFonts w:hint="eastAsia" w:ascii="仿宋" w:hAnsi="仿宋" w:eastAsia="仿宋" w:cs="仿宋"/>
          <w:color w:val="auto"/>
          <w:sz w:val="24"/>
          <w:szCs w:val="21"/>
          <w:highlight w:val="none"/>
        </w:rPr>
        <w:t>完成计划的必须说明原因）并在此基础上更新工程进度计划、资金计划和其它工作计划。总监理工程师在接到报告后应当予以确认或提出书面意见，承包人必须按照总监理工程师的确认或者书面意见执行。</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42" w:name="_Toc27131"/>
      <w:bookmarkStart w:id="443" w:name="_Toc469384101"/>
      <w:bookmarkStart w:id="444" w:name="_Toc14416"/>
      <w:r>
        <w:rPr>
          <w:rFonts w:ascii="仿宋" w:hAnsi="仿宋" w:eastAsia="仿宋" w:cs="仿宋"/>
          <w:b/>
          <w:bCs/>
          <w:color w:val="auto"/>
          <w:kern w:val="0"/>
          <w:sz w:val="24"/>
          <w:szCs w:val="24"/>
          <w:highlight w:val="none"/>
        </w:rPr>
        <w:t xml:space="preserve">34. </w:t>
      </w:r>
      <w:r>
        <w:rPr>
          <w:rFonts w:hint="eastAsia" w:ascii="仿宋" w:hAnsi="仿宋" w:eastAsia="仿宋" w:cs="仿宋"/>
          <w:b/>
          <w:bCs/>
          <w:color w:val="auto"/>
          <w:kern w:val="0"/>
          <w:sz w:val="24"/>
          <w:szCs w:val="24"/>
          <w:highlight w:val="none"/>
        </w:rPr>
        <w:t>开工</w:t>
      </w:r>
      <w:bookmarkEnd w:id="442"/>
      <w:bookmarkEnd w:id="443"/>
      <w:bookmarkEnd w:id="444"/>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34.2 </w:t>
      </w:r>
      <w:r>
        <w:rPr>
          <w:rFonts w:hint="eastAsia" w:ascii="仿宋" w:hAnsi="仿宋" w:eastAsia="仿宋" w:cs="仿宋"/>
          <w:color w:val="auto"/>
          <w:kern w:val="0"/>
          <w:sz w:val="24"/>
          <w:szCs w:val="24"/>
          <w:highlight w:val="none"/>
        </w:rPr>
        <w:t>监理工程师在本合同签订后的（7）天内签发开工令。</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按通用条款规定的时间。</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45" w:name="_Toc18843"/>
      <w:bookmarkStart w:id="446" w:name="_Toc469384102"/>
      <w:bookmarkStart w:id="447" w:name="_Toc12806"/>
      <w:r>
        <w:rPr>
          <w:rFonts w:ascii="仿宋" w:hAnsi="仿宋" w:eastAsia="仿宋" w:cs="仿宋"/>
          <w:b/>
          <w:bCs/>
          <w:color w:val="auto"/>
          <w:kern w:val="0"/>
          <w:sz w:val="24"/>
          <w:szCs w:val="24"/>
          <w:highlight w:val="none"/>
        </w:rPr>
        <w:t>35.</w:t>
      </w:r>
      <w:r>
        <w:rPr>
          <w:rFonts w:hint="eastAsia" w:ascii="仿宋" w:hAnsi="仿宋" w:eastAsia="仿宋" w:cs="仿宋"/>
          <w:b/>
          <w:bCs/>
          <w:color w:val="auto"/>
          <w:kern w:val="0"/>
          <w:sz w:val="24"/>
          <w:szCs w:val="24"/>
          <w:highlight w:val="none"/>
        </w:rPr>
        <w:t>暂停施工和复工</w:t>
      </w:r>
      <w:bookmarkEnd w:id="445"/>
      <w:bookmarkEnd w:id="446"/>
      <w:bookmarkEnd w:id="447"/>
    </w:p>
    <w:p>
      <w:pPr>
        <w:spacing w:line="360" w:lineRule="auto"/>
        <w:ind w:firstLine="240" w:firstLineChars="10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35.4 </w:t>
      </w:r>
      <w:r>
        <w:rPr>
          <w:rFonts w:hint="eastAsia" w:ascii="仿宋" w:hAnsi="仿宋" w:eastAsia="仿宋" w:cs="仿宋"/>
          <w:color w:val="auto"/>
          <w:kern w:val="0"/>
          <w:sz w:val="24"/>
          <w:szCs w:val="24"/>
          <w:highlight w:val="none"/>
        </w:rPr>
        <w:t>承包人原因造成暂停施工的其他原因：</w:t>
      </w:r>
      <w:r>
        <w:rPr>
          <w:rFonts w:hint="eastAsia" w:ascii="仿宋" w:hAnsi="仿宋" w:eastAsia="仿宋" w:cs="仿宋"/>
          <w:color w:val="auto"/>
          <w:kern w:val="0"/>
          <w:sz w:val="24"/>
          <w:szCs w:val="24"/>
          <w:highlight w:val="none"/>
          <w:u w:val="single"/>
        </w:rPr>
        <w:t>/</w:t>
      </w:r>
    </w:p>
    <w:p>
      <w:pPr>
        <w:spacing w:line="360" w:lineRule="auto"/>
        <w:ind w:firstLine="241" w:firstLineChars="100"/>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承包人和发包人一致同意不适用本合同第二部分《合同通用条款》第35.4款的约定，代以之：</w:t>
      </w:r>
    </w:p>
    <w:p>
      <w:pPr>
        <w:adjustRightInd w:val="0"/>
        <w:snapToGrid w:val="0"/>
        <w:spacing w:line="360" w:lineRule="auto"/>
        <w:ind w:firstLine="240" w:firstLineChars="100"/>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35.4（1）</w:t>
      </w:r>
      <w:r>
        <w:rPr>
          <w:rFonts w:hint="eastAsia" w:ascii="仿宋" w:hAnsi="仿宋" w:eastAsia="仿宋" w:cs="仿宋"/>
          <w:color w:val="auto"/>
          <w:sz w:val="24"/>
          <w:szCs w:val="21"/>
          <w:highlight w:val="none"/>
        </w:rPr>
        <w:t>因下列原因，总监理工程师报经发包人同意，可通知承包人暂停施工：</w:t>
      </w:r>
    </w:p>
    <w:p>
      <w:pPr>
        <w:numPr>
          <w:ilvl w:val="1"/>
          <w:numId w:val="28"/>
        </w:numPr>
        <w:adjustRightInd w:val="0"/>
        <w:snapToGrid w:val="0"/>
        <w:spacing w:line="360" w:lineRule="auto"/>
        <w:ind w:left="1712"/>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工程设计发生重大变更；</w:t>
      </w:r>
    </w:p>
    <w:p>
      <w:pPr>
        <w:numPr>
          <w:ilvl w:val="1"/>
          <w:numId w:val="28"/>
        </w:numPr>
        <w:adjustRightInd w:val="0"/>
        <w:snapToGrid w:val="0"/>
        <w:spacing w:before="100" w:beforeAutospacing="1" w:after="100" w:afterAutospacing="1" w:line="360" w:lineRule="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不可抗力；</w:t>
      </w:r>
    </w:p>
    <w:p>
      <w:pPr>
        <w:numPr>
          <w:ilvl w:val="1"/>
          <w:numId w:val="28"/>
        </w:numPr>
        <w:adjustRightInd w:val="0"/>
        <w:snapToGrid w:val="0"/>
        <w:spacing w:before="100" w:beforeAutospacing="1" w:after="100" w:afterAutospacing="1" w:line="360" w:lineRule="auto"/>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质量事故；</w:t>
      </w:r>
    </w:p>
    <w:p>
      <w:pPr>
        <w:numPr>
          <w:ilvl w:val="1"/>
          <w:numId w:val="28"/>
        </w:numPr>
        <w:adjustRightInd w:val="0"/>
        <w:snapToGrid w:val="0"/>
        <w:spacing w:line="360" w:lineRule="auto"/>
        <w:ind w:left="1712"/>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安全生产事故；</w:t>
      </w:r>
    </w:p>
    <w:p>
      <w:pPr>
        <w:adjustRightInd w:val="0"/>
        <w:snapToGrid w:val="0"/>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承包人不得以与发包人有争议或争议未解决为由而单方面停工。否则，参照合同专用条款第90款约定承担违约责任。</w:t>
      </w:r>
    </w:p>
    <w:p>
      <w:pPr>
        <w:adjustRightInd w:val="0"/>
        <w:snapToGrid w:val="0"/>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因发生上述第1）、2）点原因而暂停施工，工期调整适用第36.3款、第36.9款的约定，因发生上述第3）、4）点原因而暂停施工，工期不予顺延，承包人必须承担由此发生的费用，并按本合同专业条款第</w:t>
      </w:r>
      <w:r>
        <w:rPr>
          <w:rFonts w:ascii="仿宋" w:hAnsi="仿宋" w:eastAsia="仿宋" w:cs="仿宋"/>
          <w:color w:val="auto"/>
          <w:sz w:val="24"/>
          <w:szCs w:val="21"/>
          <w:highlight w:val="none"/>
        </w:rPr>
        <w:t>90</w:t>
      </w:r>
      <w:r>
        <w:rPr>
          <w:rFonts w:hint="eastAsia" w:ascii="仿宋" w:hAnsi="仿宋" w:eastAsia="仿宋" w:cs="仿宋"/>
          <w:color w:val="auto"/>
          <w:sz w:val="24"/>
          <w:szCs w:val="21"/>
          <w:highlight w:val="none"/>
        </w:rPr>
        <w:t>款约定承担违约责任。</w:t>
      </w:r>
    </w:p>
    <w:p>
      <w:pPr>
        <w:adjustRightInd w:val="0"/>
        <w:snapToGrid w:val="0"/>
        <w:spacing w:line="360" w:lineRule="auto"/>
        <w:ind w:firstLine="480" w:firstLineChars="20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（2）为了保证工程质量安全，凡出现下列情况之一（不限于此）的，总监理工程师有权下达停工令，责令承包人停工整改，由此造成的损失由承包人自行负责。</w:t>
      </w:r>
    </w:p>
    <w:p>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拒绝监理单位管理；</w:t>
      </w:r>
    </w:p>
    <w:p>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施工组织设计（方案）未获总监理工程师批准而进行施工；</w:t>
      </w:r>
    </w:p>
    <w:p>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未经监理单位检验而进行下一道工序作业者；</w:t>
      </w:r>
    </w:p>
    <w:p>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擅自采用未经监理单位及发包人认可或批准的材料的，或者使用的原材料、构配件不合格或未经检查确认的，或者擅自采用未经认可的代用材料的；</w:t>
      </w:r>
    </w:p>
    <w:p>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擅自变更设计图纸的要求；</w:t>
      </w:r>
    </w:p>
    <w:p>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转包工程；</w:t>
      </w:r>
    </w:p>
    <w:p>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擅自让未经总监理工程师批准的分包单位进场作业；</w:t>
      </w:r>
    </w:p>
    <w:p>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存在安全隐患，未按监理单位要求及时进行整改；</w:t>
      </w:r>
    </w:p>
    <w:p>
      <w:pPr>
        <w:numPr>
          <w:ilvl w:val="1"/>
          <w:numId w:val="29"/>
        </w:numPr>
        <w:adjustRightInd w:val="0"/>
        <w:snapToGrid w:val="0"/>
        <w:spacing w:line="360" w:lineRule="auto"/>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未按双方约定的资料上报要求上报所需资料的。</w:t>
      </w:r>
    </w:p>
    <w:p>
      <w:pPr>
        <w:adjustRightInd w:val="0"/>
        <w:snapToGrid w:val="0"/>
        <w:spacing w:line="360" w:lineRule="auto"/>
        <w:ind w:firstLine="480" w:firstLineChars="200"/>
        <w:rPr>
          <w:rFonts w:ascii="仿宋" w:hAnsi="仿宋" w:eastAsia="仿宋" w:cs="仿宋"/>
          <w:bCs/>
          <w:color w:val="auto"/>
          <w:sz w:val="24"/>
          <w:szCs w:val="21"/>
          <w:highlight w:val="none"/>
        </w:rPr>
      </w:pPr>
      <w:r>
        <w:rPr>
          <w:rFonts w:hint="eastAsia" w:ascii="仿宋" w:hAnsi="仿宋" w:eastAsia="仿宋" w:cs="仿宋"/>
          <w:color w:val="auto"/>
          <w:sz w:val="24"/>
          <w:szCs w:val="21"/>
          <w:highlight w:val="none"/>
        </w:rPr>
        <w:t>（3）由于政府部门举行特殊活动引起停工的，停工产生的费用由承包人承担；</w:t>
      </w:r>
    </w:p>
    <w:p>
      <w:pPr>
        <w:spacing w:line="360" w:lineRule="auto"/>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承包人和发包人一致同意不适用本合同第二部分《合同通用条款》第35.5款的约定。</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48" w:name="_Toc24084"/>
      <w:bookmarkStart w:id="449" w:name="_Toc17680"/>
      <w:bookmarkStart w:id="450" w:name="_Toc469384103"/>
      <w:r>
        <w:rPr>
          <w:rFonts w:ascii="仿宋" w:hAnsi="仿宋" w:eastAsia="仿宋" w:cs="仿宋"/>
          <w:b/>
          <w:bCs/>
          <w:color w:val="auto"/>
          <w:kern w:val="0"/>
          <w:sz w:val="24"/>
          <w:szCs w:val="24"/>
          <w:highlight w:val="none"/>
        </w:rPr>
        <w:t xml:space="preserve">36. </w:t>
      </w:r>
      <w:r>
        <w:rPr>
          <w:rFonts w:hint="eastAsia" w:ascii="仿宋" w:hAnsi="仿宋" w:eastAsia="仿宋" w:cs="仿宋"/>
          <w:b/>
          <w:bCs/>
          <w:color w:val="auto"/>
          <w:kern w:val="0"/>
          <w:sz w:val="24"/>
          <w:szCs w:val="24"/>
          <w:highlight w:val="none"/>
        </w:rPr>
        <w:t>工期及工期延误</w:t>
      </w:r>
      <w:bookmarkEnd w:id="448"/>
      <w:bookmarkEnd w:id="449"/>
      <w:bookmarkEnd w:id="450"/>
    </w:p>
    <w:p>
      <w:pPr>
        <w:spacing w:line="360" w:lineRule="auto"/>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36.1 </w:t>
      </w:r>
      <w:r>
        <w:rPr>
          <w:rFonts w:hint="eastAsia" w:ascii="仿宋" w:hAnsi="仿宋" w:eastAsia="仿宋" w:cs="仿宋"/>
          <w:color w:val="auto"/>
          <w:kern w:val="0"/>
          <w:sz w:val="24"/>
          <w:szCs w:val="24"/>
          <w:highlight w:val="none"/>
        </w:rPr>
        <w:t>合同工程的工期约定为</w:t>
      </w:r>
      <w:r>
        <w:rPr>
          <w:rFonts w:hint="eastAsia" w:ascii="仿宋" w:hAnsi="仿宋" w:eastAsia="仿宋" w:cs="仿宋"/>
          <w:color w:val="auto"/>
          <w:kern w:val="0"/>
          <w:sz w:val="24"/>
          <w:szCs w:val="24"/>
          <w:highlight w:val="none"/>
          <w:u w:val="single"/>
          <w:lang w:val="en-US" w:eastAsia="zh-CN"/>
        </w:rPr>
        <w:t>180</w:t>
      </w:r>
      <w:r>
        <w:rPr>
          <w:rFonts w:hint="eastAsia" w:ascii="仿宋" w:hAnsi="仿宋" w:eastAsia="仿宋" w:cs="仿宋"/>
          <w:color w:val="auto"/>
          <w:kern w:val="0"/>
          <w:sz w:val="24"/>
          <w:szCs w:val="24"/>
          <w:highlight w:val="none"/>
        </w:rPr>
        <w:t>天。</w:t>
      </w:r>
    </w:p>
    <w:p>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（工程名称）单位工程的工期约定为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天。</w:t>
      </w:r>
    </w:p>
    <w:p>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（工程名称）单位工程的工期约定为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天。</w:t>
      </w:r>
    </w:p>
    <w:p>
      <w:pPr>
        <w:spacing w:line="360" w:lineRule="auto"/>
        <w:ind w:right="11"/>
        <w:rPr>
          <w:rFonts w:ascii="仿宋" w:hAnsi="仿宋" w:eastAsia="仿宋" w:cs="仿宋"/>
          <w:bCs/>
          <w:color w:val="auto"/>
          <w:sz w:val="24"/>
          <w:szCs w:val="21"/>
          <w:highlight w:val="none"/>
        </w:rPr>
      </w:pPr>
      <w:r>
        <w:rPr>
          <w:rFonts w:hint="eastAsia" w:ascii="仿宋" w:hAnsi="仿宋" w:eastAsia="仿宋" w:cs="仿宋"/>
          <w:b/>
          <w:snapToGrid w:val="0"/>
          <w:color w:val="auto"/>
          <w:kern w:val="0"/>
          <w:sz w:val="24"/>
          <w:szCs w:val="21"/>
          <w:highlight w:val="none"/>
        </w:rPr>
        <w:t>承包人和发包人一致同意不适用本合同第二部分《合同通用条款》第36.3款的约定。代以之：</w:t>
      </w:r>
    </w:p>
    <w:p>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bCs/>
          <w:color w:val="auto"/>
          <w:sz w:val="24"/>
          <w:szCs w:val="21"/>
          <w:highlight w:val="none"/>
        </w:rPr>
        <w:t>36.3 （1）</w:t>
      </w:r>
      <w:r>
        <w:rPr>
          <w:rFonts w:hint="eastAsia" w:ascii="仿宋" w:hAnsi="仿宋" w:eastAsia="仿宋" w:cs="仿宋"/>
          <w:color w:val="auto"/>
          <w:sz w:val="24"/>
          <w:szCs w:val="21"/>
          <w:highlight w:val="none"/>
        </w:rPr>
        <w:t>非承包人原因造成的工期延误，是指有确凿证据证实因下列原因而直接造成承包人的原定工期计划延误：</w:t>
      </w:r>
    </w:p>
    <w:p>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1）不可抗力；</w:t>
      </w:r>
    </w:p>
    <w:p>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2）政府指令；</w:t>
      </w:r>
    </w:p>
    <w:p>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3）工程设计有重大变更或重大失误；</w:t>
      </w:r>
    </w:p>
    <w:p>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4）发包人延期交付施工场地； </w:t>
      </w:r>
    </w:p>
    <w:p>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5）施工图纸供应时间影响工期进度，并经总监理工程师确认的； </w:t>
      </w:r>
    </w:p>
    <w:p>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6）发包人其他违约行为造成工期延误。</w:t>
      </w:r>
    </w:p>
    <w:p>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除上述原因之外，其他所有工期延误均为承包人原因造成的延误。</w:t>
      </w:r>
    </w:p>
    <w:p>
      <w:pPr>
        <w:tabs>
          <w:tab w:val="left" w:pos="709"/>
          <w:tab w:val="left" w:pos="993"/>
        </w:tabs>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（2）因承包人对</w:t>
      </w:r>
      <w:r>
        <w:rPr>
          <w:rFonts w:hint="eastAsia" w:ascii="仿宋" w:hAnsi="仿宋" w:eastAsia="仿宋" w:cs="仿宋"/>
          <w:bCs/>
          <w:color w:val="auto"/>
          <w:sz w:val="24"/>
          <w:szCs w:val="21"/>
          <w:highlight w:val="none"/>
        </w:rPr>
        <w:t>现场组织管理不力或未能提供协调、配合服务，以致专业工程及相关服务的进度影响工期，承包人不得以此为由提出延长工期的要求（发包人指定分包单位造成的除外）。</w:t>
      </w:r>
    </w:p>
    <w:p>
      <w:pPr>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bCs/>
          <w:color w:val="auto"/>
          <w:sz w:val="24"/>
          <w:szCs w:val="21"/>
          <w:highlight w:val="none"/>
        </w:rPr>
        <w:t>（3）</w:t>
      </w:r>
      <w:r>
        <w:rPr>
          <w:rFonts w:hint="eastAsia" w:ascii="仿宋" w:hAnsi="仿宋" w:eastAsia="仿宋" w:cs="仿宋"/>
          <w:color w:val="auto"/>
          <w:sz w:val="24"/>
          <w:szCs w:val="21"/>
          <w:highlight w:val="none"/>
        </w:rPr>
        <w:t>非因承包人原因造成关键节点工期延误的，一次性延误5天以内（不含本数）的，工期不予顺延，由承包人采取措施自行消化；一次性延误5</w:t>
      </w:r>
      <w:r>
        <w:rPr>
          <w:rFonts w:hint="eastAsia" w:ascii="仿宋" w:hAnsi="仿宋" w:eastAsia="仿宋" w:cs="仿宋"/>
          <w:color w:val="auto"/>
          <w:sz w:val="24"/>
          <w:szCs w:val="21"/>
          <w:highlight w:val="none"/>
          <w:lang w:eastAsia="zh-CN"/>
        </w:rPr>
        <w:t>—</w:t>
      </w:r>
      <w:r>
        <w:rPr>
          <w:rFonts w:hint="eastAsia" w:ascii="仿宋" w:hAnsi="仿宋" w:eastAsia="仿宋" w:cs="仿宋"/>
          <w:color w:val="auto"/>
          <w:sz w:val="24"/>
          <w:szCs w:val="21"/>
          <w:highlight w:val="none"/>
        </w:rPr>
        <w:t>10天（含本数）的，工期可顺延5天，承包人应采取措施在下一个节点工期内消化；一次性延误10天（不含本数）以上的，工期可以顺延。</w:t>
      </w:r>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kern w:val="0"/>
          <w:sz w:val="24"/>
          <w:szCs w:val="24"/>
          <w:highlight w:val="none"/>
        </w:rPr>
        <w:t xml:space="preserve">36.9 </w:t>
      </w:r>
      <w:r>
        <w:rPr>
          <w:rFonts w:hint="eastAsia" w:ascii="仿宋" w:hAnsi="仿宋" w:eastAsia="仿宋" w:cs="仿宋"/>
          <w:color w:val="auto"/>
          <w:kern w:val="0"/>
          <w:sz w:val="24"/>
          <w:szCs w:val="24"/>
          <w:highlight w:val="none"/>
        </w:rPr>
        <w:t>赶工措施费</w:t>
      </w:r>
    </w:p>
    <w:p>
      <w:pPr>
        <w:spacing w:line="360" w:lineRule="auto"/>
        <w:ind w:firstLine="360" w:firstLineChars="15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时，根据广东省建设工程计价依据规定的赶工措施费率为</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p>
    <w:p>
      <w:pPr>
        <w:spacing w:line="360" w:lineRule="auto"/>
        <w:ind w:firstLine="360" w:firstLineChars="15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时，根据广州市住房和城乡建设局发布的赶工措施费规定的赶工措施费率为</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p>
    <w:p>
      <w:pPr>
        <w:spacing w:line="360" w:lineRule="auto"/>
        <w:ind w:firstLine="360" w:firstLineChars="15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时，根据广州市建设工程造价管理站发布的赶工措施费规定的赶工措施费率为</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发包人要求的合同工程工期小于定额工期的</w:t>
      </w:r>
      <w:r>
        <w:rPr>
          <w:rFonts w:hint="eastAsia" w:ascii="仿宋" w:hAnsi="仿宋" w:eastAsia="仿宋" w:cs="仿宋"/>
          <w:color w:val="auto"/>
          <w:sz w:val="24"/>
          <w:szCs w:val="24"/>
          <w:highlight w:val="none"/>
          <w:u w:val="single"/>
        </w:rPr>
        <w:t>/</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时，发包人、承包人约定赶工措施费率按</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w:t>
      </w:r>
      <w:r>
        <w:rPr>
          <w:rFonts w:hint="eastAsia" w:ascii="仿宋" w:hAnsi="仿宋" w:eastAsia="仿宋" w:cs="仿宋"/>
          <w:color w:val="auto"/>
          <w:kern w:val="0"/>
          <w:sz w:val="24"/>
          <w:szCs w:val="24"/>
          <w:highlight w:val="none"/>
        </w:rPr>
        <w:t>；</w:t>
      </w:r>
    </w:p>
    <w:p>
      <w:pPr>
        <w:spacing w:line="360" w:lineRule="auto"/>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承包人与发包人一致同意增加以下条款：</w:t>
      </w:r>
    </w:p>
    <w:p>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36.9 工期控制与调整</w:t>
      </w:r>
    </w:p>
    <w:p>
      <w:pPr>
        <w:tabs>
          <w:tab w:val="left" w:pos="709"/>
          <w:tab w:val="left" w:pos="993"/>
        </w:tabs>
        <w:spacing w:line="360" w:lineRule="auto"/>
        <w:ind w:firstLine="360" w:firstLineChars="150"/>
        <w:rPr>
          <w:rFonts w:ascii="仿宋" w:hAnsi="仿宋" w:eastAsia="仿宋" w:cs="仿宋"/>
          <w:bCs/>
          <w:color w:val="auto"/>
          <w:sz w:val="24"/>
          <w:szCs w:val="21"/>
          <w:highlight w:val="none"/>
        </w:rPr>
      </w:pPr>
      <w:r>
        <w:rPr>
          <w:rFonts w:hint="eastAsia" w:ascii="仿宋" w:hAnsi="仿宋" w:eastAsia="仿宋" w:cs="仿宋"/>
          <w:bCs/>
          <w:color w:val="auto"/>
          <w:sz w:val="24"/>
          <w:szCs w:val="21"/>
          <w:highlight w:val="none"/>
          <w:lang w:eastAsia="zh-CN"/>
        </w:rPr>
        <w:t>（</w:t>
      </w:r>
      <w:r>
        <w:rPr>
          <w:rFonts w:hint="eastAsia" w:ascii="仿宋" w:hAnsi="仿宋" w:eastAsia="仿宋" w:cs="仿宋"/>
          <w:bCs/>
          <w:color w:val="auto"/>
          <w:sz w:val="24"/>
          <w:szCs w:val="21"/>
          <w:highlight w:val="none"/>
        </w:rPr>
        <w:t>1</w:t>
      </w:r>
      <w:r>
        <w:rPr>
          <w:rFonts w:hint="eastAsia" w:ascii="仿宋" w:hAnsi="仿宋" w:eastAsia="仿宋" w:cs="仿宋"/>
          <w:bCs/>
          <w:color w:val="auto"/>
          <w:sz w:val="24"/>
          <w:szCs w:val="21"/>
          <w:highlight w:val="none"/>
          <w:lang w:eastAsia="zh-CN"/>
        </w:rPr>
        <w:t>）</w:t>
      </w:r>
      <w:r>
        <w:rPr>
          <w:rFonts w:hint="eastAsia" w:ascii="仿宋" w:hAnsi="仿宋" w:eastAsia="仿宋" w:cs="仿宋"/>
          <w:bCs/>
          <w:color w:val="auto"/>
          <w:sz w:val="24"/>
          <w:szCs w:val="21"/>
          <w:highlight w:val="none"/>
        </w:rPr>
        <w:t>本工程工期划分为关键节点工期和一般节点工期二类控制。根据本项目工期网络计划安排，承包人必须在施工组织设计文件中分专业详细区分和列明本工程总体及各单项工程的关键节点工期和一般节点工期，并报经总监理工程师和发包人批准后实施。</w:t>
      </w:r>
    </w:p>
    <w:p>
      <w:pPr>
        <w:tabs>
          <w:tab w:val="left" w:pos="709"/>
          <w:tab w:val="left" w:pos="993"/>
        </w:tabs>
        <w:spacing w:line="360" w:lineRule="auto"/>
        <w:ind w:firstLine="360" w:firstLineChars="150"/>
        <w:rPr>
          <w:rFonts w:ascii="仿宋" w:hAnsi="仿宋" w:eastAsia="仿宋" w:cs="仿宋"/>
          <w:bCs/>
          <w:color w:val="auto"/>
          <w:sz w:val="24"/>
          <w:szCs w:val="21"/>
          <w:highlight w:val="none"/>
        </w:rPr>
      </w:pPr>
      <w:r>
        <w:rPr>
          <w:rFonts w:hint="eastAsia" w:ascii="仿宋" w:hAnsi="仿宋" w:eastAsia="仿宋" w:cs="仿宋"/>
          <w:bCs/>
          <w:color w:val="auto"/>
          <w:sz w:val="24"/>
          <w:szCs w:val="21"/>
          <w:highlight w:val="none"/>
          <w:lang w:eastAsia="zh-CN"/>
        </w:rPr>
        <w:t>（</w:t>
      </w:r>
      <w:r>
        <w:rPr>
          <w:rFonts w:hint="eastAsia" w:ascii="仿宋" w:hAnsi="仿宋" w:eastAsia="仿宋" w:cs="仿宋"/>
          <w:bCs/>
          <w:color w:val="auto"/>
          <w:sz w:val="24"/>
          <w:szCs w:val="21"/>
          <w:highlight w:val="none"/>
        </w:rPr>
        <w:t>2</w:t>
      </w:r>
      <w:r>
        <w:rPr>
          <w:rFonts w:hint="eastAsia" w:ascii="仿宋" w:hAnsi="仿宋" w:eastAsia="仿宋" w:cs="仿宋"/>
          <w:bCs/>
          <w:color w:val="auto"/>
          <w:sz w:val="24"/>
          <w:szCs w:val="21"/>
          <w:highlight w:val="none"/>
          <w:lang w:eastAsia="zh-CN"/>
        </w:rPr>
        <w:t>）</w:t>
      </w:r>
      <w:r>
        <w:rPr>
          <w:rFonts w:hint="eastAsia" w:ascii="仿宋" w:hAnsi="仿宋" w:eastAsia="仿宋" w:cs="仿宋"/>
          <w:bCs/>
          <w:color w:val="auto"/>
          <w:sz w:val="24"/>
          <w:szCs w:val="21"/>
          <w:highlight w:val="none"/>
        </w:rPr>
        <w:t>工期调整的原则是：对于承包人原因造成的工期延误，工期一概不得顺延；对于非承包人造成的工期延误，一般节点工期可以相应顺延，但该项顺延以不对关键节点工期和总工期构成不利影响为限。关键节点工期一般不予调整，承包人必须采取合理有效的赶工措施予以消化，而且这些合理有效的赶工措施已包含在合同总价款中，发包人不予补偿。</w:t>
      </w:r>
    </w:p>
    <w:p>
      <w:pPr>
        <w:tabs>
          <w:tab w:val="left" w:pos="709"/>
          <w:tab w:val="left" w:pos="993"/>
        </w:tabs>
        <w:spacing w:line="360" w:lineRule="auto"/>
        <w:ind w:firstLine="360" w:firstLineChars="150"/>
        <w:rPr>
          <w:rFonts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在特殊情况下，关键节点工期确需调整的，承包人必须重新编制总工期控制计划和关键节点工期调整计划并报请总监理工程师和发包人审核。经总监理工程师、发包人审核，确认承包人编制的关键节点工期调整计划已十分完备，且已采取了合理的赶工措施足以确保工程按期竣工的，应当同意工期调整。承包人必须在总监理工程师、发包人批准其调整计划后3天内，将调整后的总工期控制计划和关键节点工期调整计划按合同份数送各方作为合同附件存档。</w:t>
      </w:r>
    </w:p>
    <w:p>
      <w:pPr>
        <w:tabs>
          <w:tab w:val="left" w:pos="709"/>
          <w:tab w:val="left" w:pos="993"/>
        </w:tabs>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bCs/>
          <w:color w:val="auto"/>
          <w:sz w:val="24"/>
          <w:szCs w:val="21"/>
          <w:highlight w:val="none"/>
        </w:rPr>
        <w:t>36.10</w:t>
      </w:r>
      <w:r>
        <w:rPr>
          <w:rFonts w:hint="eastAsia" w:ascii="仿宋" w:hAnsi="仿宋" w:eastAsia="仿宋" w:cs="仿宋"/>
          <w:color w:val="auto"/>
          <w:sz w:val="24"/>
          <w:szCs w:val="21"/>
          <w:highlight w:val="none"/>
        </w:rPr>
        <w:t>因承包人原因造成的工期延误，工期一概不得顺延。</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51" w:name="_Toc469384104"/>
      <w:bookmarkStart w:id="452" w:name="_Toc25549"/>
      <w:bookmarkStart w:id="453" w:name="_Toc1191"/>
      <w:r>
        <w:rPr>
          <w:rFonts w:ascii="仿宋" w:hAnsi="仿宋" w:eastAsia="仿宋" w:cs="仿宋"/>
          <w:b/>
          <w:bCs/>
          <w:color w:val="auto"/>
          <w:kern w:val="0"/>
          <w:sz w:val="24"/>
          <w:szCs w:val="24"/>
          <w:highlight w:val="none"/>
        </w:rPr>
        <w:t xml:space="preserve">38. </w:t>
      </w:r>
      <w:r>
        <w:rPr>
          <w:rFonts w:hint="eastAsia" w:ascii="仿宋" w:hAnsi="仿宋" w:eastAsia="仿宋" w:cs="仿宋"/>
          <w:b/>
          <w:bCs/>
          <w:color w:val="auto"/>
          <w:kern w:val="0"/>
          <w:sz w:val="24"/>
          <w:szCs w:val="24"/>
          <w:highlight w:val="none"/>
        </w:rPr>
        <w:t>竣工日期</w:t>
      </w:r>
      <w:bookmarkEnd w:id="451"/>
      <w:bookmarkEnd w:id="452"/>
      <w:bookmarkEnd w:id="453"/>
    </w:p>
    <w:p>
      <w:pPr>
        <w:spacing w:line="360" w:lineRule="auto"/>
        <w:ind w:firstLine="360" w:firstLineChars="15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38.1 </w:t>
      </w:r>
      <w:r>
        <w:rPr>
          <w:rFonts w:hint="eastAsia" w:ascii="仿宋" w:hAnsi="仿宋" w:eastAsia="仿宋" w:cs="仿宋"/>
          <w:color w:val="auto"/>
          <w:sz w:val="24"/>
          <w:szCs w:val="24"/>
          <w:highlight w:val="none"/>
        </w:rPr>
        <w:t>计划竣工日期：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pPr>
        <w:spacing w:line="360" w:lineRule="auto"/>
        <w:ind w:firstLine="361" w:firstLineChars="150"/>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承包人与发包人一致同意增加以下条款：</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color w:val="auto"/>
          <w:sz w:val="24"/>
          <w:szCs w:val="21"/>
          <w:highlight w:val="none"/>
        </w:rPr>
        <w:t>38.4</w:t>
      </w:r>
      <w:r>
        <w:rPr>
          <w:rFonts w:hint="eastAsia" w:ascii="仿宋" w:hAnsi="仿宋" w:eastAsia="仿宋" w:cs="仿宋"/>
          <w:snapToGrid w:val="0"/>
          <w:color w:val="auto"/>
          <w:kern w:val="0"/>
          <w:sz w:val="24"/>
          <w:szCs w:val="21"/>
          <w:highlight w:val="none"/>
        </w:rPr>
        <w:t>承包人必须采取一切有效措施保证按照合同协议书约定或者</w:t>
      </w:r>
      <w:r>
        <w:rPr>
          <w:rFonts w:hint="eastAsia" w:ascii="仿宋" w:hAnsi="仿宋" w:eastAsia="仿宋" w:cs="仿宋"/>
          <w:bCs/>
          <w:snapToGrid w:val="0"/>
          <w:color w:val="auto"/>
          <w:kern w:val="0"/>
          <w:sz w:val="24"/>
          <w:szCs w:val="21"/>
          <w:highlight w:val="none"/>
        </w:rPr>
        <w:t>发包人根据工程实施情况调整</w:t>
      </w:r>
      <w:r>
        <w:rPr>
          <w:rFonts w:hint="eastAsia" w:ascii="仿宋" w:hAnsi="仿宋" w:eastAsia="仿宋" w:cs="仿宋"/>
          <w:snapToGrid w:val="0"/>
          <w:color w:val="auto"/>
          <w:kern w:val="0"/>
          <w:sz w:val="24"/>
          <w:szCs w:val="21"/>
          <w:highlight w:val="none"/>
        </w:rPr>
        <w:t>的竣工日期竣工，不得延误，除非发生了以下情形：</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（1）政府对本合同工程建设项目作出停建、缓建的决定；</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（2）重大设计变更导致本合同工程在规划、使用、功能方面有重大调整；</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（3）非因承包人原因造成关键节点工期一次延误达到15天以上。</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54" w:name="_Toc469384105"/>
      <w:bookmarkStart w:id="455" w:name="_Toc29861"/>
      <w:bookmarkStart w:id="456" w:name="_Toc27952"/>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42. </w:t>
      </w:r>
      <w:r>
        <w:rPr>
          <w:rFonts w:hint="eastAsia" w:ascii="仿宋" w:hAnsi="仿宋" w:eastAsia="仿宋" w:cs="仿宋"/>
          <w:b/>
          <w:bCs/>
          <w:color w:val="auto"/>
          <w:kern w:val="0"/>
          <w:sz w:val="24"/>
          <w:szCs w:val="24"/>
          <w:highlight w:val="none"/>
        </w:rPr>
        <w:t>质量标准、目标</w:t>
      </w:r>
      <w:bookmarkEnd w:id="454"/>
      <w:bookmarkEnd w:id="455"/>
      <w:bookmarkEnd w:id="456"/>
    </w:p>
    <w:p>
      <w:pPr>
        <w:spacing w:line="360" w:lineRule="auto"/>
        <w:ind w:firstLine="361" w:firstLineChars="15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sz w:val="24"/>
          <w:szCs w:val="24"/>
          <w:highlight w:val="none"/>
        </w:rPr>
        <w:t xml:space="preserve">42.1 </w:t>
      </w:r>
      <w:r>
        <w:rPr>
          <w:rFonts w:hint="eastAsia" w:ascii="仿宋" w:hAnsi="仿宋" w:eastAsia="仿宋" w:cs="仿宋"/>
          <w:color w:val="auto"/>
          <w:sz w:val="24"/>
          <w:szCs w:val="24"/>
          <w:highlight w:val="none"/>
        </w:rPr>
        <w:t>约定的工程质量标准</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）合同工程质量标准：</w:t>
      </w:r>
      <w:r>
        <w:rPr>
          <w:rFonts w:hint="eastAsia" w:ascii="仿宋" w:hAnsi="仿宋" w:eastAsia="仿宋" w:cs="仿宋"/>
          <w:color w:val="auto"/>
          <w:sz w:val="24"/>
          <w:szCs w:val="21"/>
          <w:highlight w:val="none"/>
          <w:u w:val="single"/>
        </w:rPr>
        <w:t>严格按照标人提供的施工图纸进行施工，按照设计文件和有关的技术标准、规范和合同规定施工，验收标准按现行国家颁发的建设工程质量检验评定标准执行，要求必须一次验收合格。</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创优目标：</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市级工程优质奖</w:t>
      </w:r>
      <w:r>
        <w:rPr>
          <w:rFonts w:hint="eastAsia" w:ascii="仿宋" w:hAnsi="仿宋" w:eastAsia="仿宋" w:cs="仿宋"/>
          <w:color w:val="auto"/>
          <w:kern w:val="0"/>
          <w:sz w:val="24"/>
          <w:szCs w:val="24"/>
          <w:highlight w:val="none"/>
        </w:rPr>
        <w:t>；</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省级工程优质奖</w:t>
      </w:r>
      <w:r>
        <w:rPr>
          <w:rFonts w:hint="eastAsia" w:ascii="仿宋" w:hAnsi="仿宋" w:eastAsia="仿宋" w:cs="仿宋"/>
          <w:color w:val="auto"/>
          <w:kern w:val="0"/>
          <w:sz w:val="24"/>
          <w:szCs w:val="24"/>
          <w:highlight w:val="none"/>
        </w:rPr>
        <w:t>；</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国家级工程优质奖</w:t>
      </w:r>
      <w:r>
        <w:rPr>
          <w:rFonts w:hint="eastAsia" w:ascii="仿宋" w:hAnsi="仿宋" w:eastAsia="仿宋" w:cs="仿宋"/>
          <w:color w:val="auto"/>
          <w:kern w:val="0"/>
          <w:sz w:val="24"/>
          <w:szCs w:val="24"/>
          <w:highlight w:val="none"/>
        </w:rPr>
        <w:t>；</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特殊质量标准和要求：</w:t>
      </w:r>
      <w:r>
        <w:rPr>
          <w:rFonts w:hint="eastAsia" w:ascii="仿宋" w:hAnsi="仿宋" w:eastAsia="仿宋" w:cs="仿宋"/>
          <w:color w:val="auto"/>
          <w:sz w:val="24"/>
          <w:szCs w:val="24"/>
          <w:highlight w:val="none"/>
          <w:u w:val="single"/>
        </w:rPr>
        <w:t>/</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）工程质量验收标准：</w:t>
      </w:r>
      <w:r>
        <w:rPr>
          <w:rFonts w:hint="eastAsia" w:ascii="仿宋" w:hAnsi="仿宋" w:eastAsia="仿宋" w:cs="仿宋"/>
          <w:color w:val="auto"/>
          <w:sz w:val="24"/>
          <w:szCs w:val="21"/>
          <w:highlight w:val="none"/>
          <w:u w:val="single"/>
        </w:rPr>
        <w:t xml:space="preserve">严格按照招标人提供的施工图纸进行施工，按照设计文件和有关的技术标准、规范和合同规定施工，验收标准按现行国家颁发的建设工程质量检验评定标准执行，要求必须一次验收合格。    </w:t>
      </w:r>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42.3 </w:t>
      </w:r>
      <w:r>
        <w:rPr>
          <w:rFonts w:hint="eastAsia" w:ascii="仿宋" w:hAnsi="仿宋" w:eastAsia="仿宋" w:cs="仿宋"/>
          <w:color w:val="auto"/>
          <w:sz w:val="24"/>
          <w:szCs w:val="24"/>
          <w:highlight w:val="none"/>
        </w:rPr>
        <w:t>质量保证体系</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承包人应当完善质量管理制度，建立质量控制流程，建立并保持一个有效的工程质量管理体系。</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）承包人提交总监理工程师批准的施工组织设计或者施工方案必须附有完备的工程质量保证措施，包括：</w:t>
      </w:r>
      <w:r>
        <w:rPr>
          <w:rFonts w:hint="eastAsia" w:ascii="仿宋" w:hAnsi="仿宋" w:eastAsia="仿宋" w:cs="仿宋"/>
          <w:color w:val="auto"/>
          <w:sz w:val="24"/>
          <w:szCs w:val="24"/>
          <w:highlight w:val="none"/>
          <w:u w:val="single"/>
        </w:rPr>
        <w:t>质量保证体系实施程序、施工质量检验制度和施工质量水平评定考核制度等文件、资料。</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1）建立完整的质量保证体系，委派专人负责工程质量管理，现场管理机构、工区（段）设有专职质检人员，班组设质检员，必须附有项目架构人员名单，各类人员必须持有上岗资格证，于本合同签订后 5 天内将上述人员报总监理工程师备查。承包人还应建立并完善各项目质量管理检查制度及企业质量管理文件等。</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承包人提交总监理工程师批准的施工组织设计或者施工方案必须附有完备的工程质量保证措施，包括：工程质量预控措施，工序质量控制点，工程的标准工艺流程图和技术、组织措施，制造工程各分部、分项的关键工序、特殊工序控制及样板间制度。重点分部（项）工程的施工方法，材料、制品试件取样及送检试验的方法或检测方案，成品保护的措施和方法，质量报表和质量事故的报告制度，等等。</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3）单项工程开工前，承包人必须对职工进行技术交底，组织学习有关规程、标准、规范和工艺要求（规程包括但不限于施工企业标准和作业指导书） , 在施工中必须按规程及工艺进行操作等。</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单项工程和重要部位必须遵循先试验后铺开施工的程序，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按照《广州市住房和城乡建设局关于加强房屋建筑和市政基础设施工程混凝土试件标准养护管理的通知》（穗建规字〔2020〕29号）的要求，在建房屋建筑和市政基础设施工程，现场有混凝土结构施工部位的，必须在施工现场建立混凝土试件标准养护室或放置标准养护箱，而且监督见证检验次数不少于同类材料进场检验频次的10%且不少于一次。</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）单项工程开工前，承包人必须按要求对</w:t>
      </w:r>
      <w:r>
        <w:rPr>
          <w:rFonts w:hint="eastAsia" w:ascii="仿宋" w:hAnsi="仿宋" w:eastAsia="仿宋" w:cs="仿宋"/>
          <w:color w:val="auto"/>
          <w:sz w:val="24"/>
          <w:szCs w:val="24"/>
          <w:highlight w:val="none"/>
          <w:lang w:val="en-US" w:eastAsia="zh-CN"/>
        </w:rPr>
        <w:t>施工人员</w:t>
      </w:r>
      <w:r>
        <w:rPr>
          <w:rFonts w:hint="eastAsia" w:ascii="仿宋" w:hAnsi="仿宋" w:eastAsia="仿宋" w:cs="仿宋"/>
          <w:color w:val="auto"/>
          <w:sz w:val="24"/>
          <w:szCs w:val="24"/>
          <w:highlight w:val="none"/>
        </w:rPr>
        <w:t>分级进行技术交底，组织学习有关规程、标准、规范和工艺要求，在施工中必须按规程及工艺进行操作。</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57" w:name="_Toc469384106"/>
      <w:bookmarkStart w:id="458" w:name="_Toc22980"/>
      <w:bookmarkStart w:id="459" w:name="_Toc18775"/>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45. </w:t>
      </w:r>
      <w:bookmarkEnd w:id="457"/>
      <w:r>
        <w:rPr>
          <w:rFonts w:hint="eastAsia" w:ascii="仿宋" w:hAnsi="仿宋" w:eastAsia="仿宋" w:cs="仿宋"/>
          <w:b/>
          <w:bCs/>
          <w:color w:val="auto"/>
          <w:kern w:val="0"/>
          <w:sz w:val="24"/>
          <w:szCs w:val="24"/>
          <w:highlight w:val="none"/>
        </w:rPr>
        <w:t>绿色施工安全防护</w:t>
      </w:r>
      <w:bookmarkEnd w:id="458"/>
      <w:bookmarkEnd w:id="459"/>
    </w:p>
    <w:p>
      <w:pPr>
        <w:spacing w:line="360" w:lineRule="auto"/>
        <w:ind w:firstLine="120" w:firstLineChars="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45.1</w:t>
      </w:r>
      <w:r>
        <w:rPr>
          <w:rFonts w:hint="eastAsia" w:ascii="仿宋" w:hAnsi="仿宋" w:eastAsia="仿宋" w:cs="仿宋"/>
          <w:color w:val="auto"/>
          <w:sz w:val="24"/>
          <w:szCs w:val="24"/>
          <w:highlight w:val="none"/>
        </w:rPr>
        <w:t>绿色施工安全防护的要求：</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按通用条款的规定。</w:t>
      </w:r>
    </w:p>
    <w:p>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□另作约定：</w:t>
      </w:r>
    </w:p>
    <w:p>
      <w:pPr>
        <w:spacing w:line="360" w:lineRule="auto"/>
        <w:ind w:firstLine="120" w:firstLineChars="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其中：</w:t>
      </w:r>
      <w:r>
        <w:rPr>
          <w:rFonts w:hint="eastAsia" w:ascii="仿宋" w:hAnsi="仿宋" w:eastAsia="仿宋" w:cs="仿宋"/>
          <w:color w:val="auto"/>
          <w:sz w:val="24"/>
          <w:szCs w:val="24"/>
          <w:highlight w:val="none"/>
        </w:rPr>
        <w:t>施工扬尘污染防治措施：</w:t>
      </w:r>
    </w:p>
    <w:p>
      <w:pPr>
        <w:spacing w:line="360" w:lineRule="auto"/>
        <w:ind w:firstLine="1440" w:firstLineChars="600"/>
        <w:rPr>
          <w:rFonts w:ascii="仿宋" w:hAnsi="仿宋" w:eastAsia="仿宋" w:cs="仿宋"/>
          <w:color w:val="auto"/>
          <w:kern w:val="0"/>
          <w:sz w:val="24"/>
          <w:szCs w:val="24"/>
          <w:highlight w:val="none"/>
          <w:u w:val="single"/>
        </w:rPr>
      </w:pPr>
      <w:r>
        <w:rPr>
          <w:rFonts w:hint="eastAsia" w:ascii="仿宋" w:hAnsi="仿宋" w:eastAsia="仿宋" w:cs="仿宋"/>
          <w:color w:val="auto"/>
          <w:sz w:val="24"/>
          <w:szCs w:val="24"/>
          <w:highlight w:val="none"/>
        </w:rPr>
        <w:t>用工实名管理：</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sz w:val="24"/>
          <w:szCs w:val="24"/>
          <w:highlight w:val="none"/>
        </w:rPr>
        <w:t>45.2</w:t>
      </w:r>
      <w:r>
        <w:rPr>
          <w:rFonts w:hint="eastAsia" w:ascii="仿宋" w:hAnsi="仿宋" w:eastAsia="仿宋" w:cs="仿宋"/>
          <w:color w:val="auto"/>
          <w:kern w:val="0"/>
          <w:sz w:val="24"/>
          <w:szCs w:val="24"/>
          <w:highlight w:val="none"/>
        </w:rPr>
        <w:t>用工实名制、工人工资支付分账管理</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按通用条款的规定以及以下文件规定：</w:t>
      </w:r>
    </w:p>
    <w:p>
      <w:pPr>
        <w:spacing w:line="360" w:lineRule="auto"/>
        <w:ind w:left="1461" w:leftChars="410" w:hanging="600" w:hangingChars="25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u w:val="single"/>
        </w:rPr>
        <w:t>1、《关于印发建筑工人实名管理办法（试行）的通知》（建市〔2019〕18号）、《关于印发〈广东省建设工程领域工人工资支付专用账户管理办法〉的通知》（粤人社规〔2018〕14号）、《广州市住房和城乡建设局关于印发&lt;广州市建筑施工实名制管理办法&gt;的通知》（穗建规字〔2020〕18号）、《关于印发广州市建设领域工人工资支付分账管理实施细则的通知》（穗建规字〔2020〕37号）、《关于印发广州市房屋建筑及市政工程实名制和工资支付分账平台化管理工作方案的通知》（穗建筑〔2018〕183号）</w:t>
      </w:r>
      <w:r>
        <w:rPr>
          <w:rFonts w:hint="eastAsia" w:ascii="仿宋" w:hAnsi="仿宋" w:eastAsia="仿宋" w:cs="仿宋"/>
          <w:color w:val="auto"/>
          <w:kern w:val="0"/>
          <w:sz w:val="24"/>
          <w:szCs w:val="24"/>
          <w:highlight w:val="none"/>
          <w:u w:val="single"/>
          <w:lang w:eastAsia="zh-CN"/>
        </w:rPr>
        <w:t>、《广州市住房和城乡建设局关于进一步规范落实实名制和工人工资分账管理的通知》（穗建筑〔2022〕287号）</w:t>
      </w:r>
      <w:r>
        <w:rPr>
          <w:rFonts w:hint="eastAsia" w:ascii="仿宋" w:hAnsi="仿宋" w:eastAsia="仿宋" w:cs="仿宋"/>
          <w:color w:val="auto"/>
          <w:kern w:val="0"/>
          <w:sz w:val="24"/>
          <w:szCs w:val="24"/>
          <w:highlight w:val="none"/>
          <w:u w:val="single"/>
          <w:lang w:val="en-US" w:eastAsia="zh-CN"/>
        </w:rPr>
        <w:t>。</w:t>
      </w:r>
    </w:p>
    <w:p>
      <w:pPr>
        <w:spacing w:line="360" w:lineRule="auto"/>
        <w:ind w:firstLine="960" w:firstLineChars="400"/>
        <w:rPr>
          <w:rFonts w:hint="eastAsia" w:ascii="仿宋" w:hAnsi="仿宋" w:eastAsia="仿宋" w:cs="Times New Roman"/>
          <w:color w:val="auto"/>
          <w:kern w:val="0"/>
          <w:sz w:val="24"/>
          <w:szCs w:val="24"/>
          <w:highlight w:val="none"/>
          <w:lang w:val="en-US" w:eastAsia="zh-CN"/>
        </w:rPr>
      </w:pPr>
      <w:r>
        <w:rPr>
          <w:rFonts w:hint="eastAsia" w:ascii="仿宋" w:hAnsi="仿宋" w:eastAsia="仿宋" w:cs="仿宋"/>
          <w:color w:val="auto"/>
          <w:kern w:val="0"/>
          <w:sz w:val="24"/>
          <w:szCs w:val="24"/>
          <w:highlight w:val="none"/>
        </w:rPr>
        <w:t>2、</w:t>
      </w:r>
      <w:r>
        <w:rPr>
          <w:rFonts w:hint="eastAsia" w:ascii="MS Mincho" w:hAnsi="MS Mincho" w:eastAsia="宋体" w:cs="MS Mincho"/>
          <w:color w:val="auto"/>
          <w:kern w:val="0"/>
          <w:sz w:val="24"/>
          <w:szCs w:val="24"/>
          <w:highlight w:val="none"/>
          <w:lang w:eastAsia="zh-CN"/>
        </w:rPr>
        <w:t>□</w:t>
      </w:r>
      <w:r>
        <w:rPr>
          <w:rFonts w:hint="eastAsia" w:ascii="仿宋" w:hAnsi="仿宋" w:eastAsia="仿宋" w:cs="仿宋"/>
          <w:color w:val="auto"/>
          <w:kern w:val="0"/>
          <w:sz w:val="24"/>
          <w:szCs w:val="24"/>
          <w:highlight w:val="none"/>
        </w:rPr>
        <w:t>其他文件：</w:t>
      </w:r>
      <w:r>
        <w:rPr>
          <w:rFonts w:hint="eastAsia" w:ascii="仿宋" w:hAnsi="仿宋" w:eastAsia="仿宋" w:cs="仿宋"/>
          <w:color w:val="auto"/>
          <w:kern w:val="0"/>
          <w:sz w:val="24"/>
          <w:szCs w:val="24"/>
          <w:highlight w:val="none"/>
          <w:lang w:val="en-US" w:eastAsia="zh-CN"/>
        </w:rPr>
        <w:t xml:space="preserve"> </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45.6 </w:t>
      </w:r>
      <w:r>
        <w:rPr>
          <w:rFonts w:hint="eastAsia" w:ascii="仿宋" w:hAnsi="仿宋" w:eastAsia="仿宋" w:cs="仿宋"/>
          <w:color w:val="auto"/>
          <w:sz w:val="24"/>
          <w:szCs w:val="24"/>
          <w:highlight w:val="none"/>
        </w:rPr>
        <w:t>治安管理：</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按通用条款的规定。</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w:t>
      </w:r>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45.8</w:t>
      </w:r>
      <w:r>
        <w:rPr>
          <w:rFonts w:hint="eastAsia" w:ascii="仿宋" w:hAnsi="仿宋" w:eastAsia="仿宋" w:cs="仿宋"/>
          <w:color w:val="auto"/>
          <w:kern w:val="0"/>
          <w:sz w:val="24"/>
          <w:szCs w:val="24"/>
          <w:highlight w:val="none"/>
        </w:rPr>
        <w:t>创文明工地目标：</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市级安全文明绿色施工样板工地</w:t>
      </w:r>
      <w:r>
        <w:rPr>
          <w:rFonts w:hint="eastAsia" w:ascii="仿宋" w:hAnsi="仿宋" w:eastAsia="仿宋" w:cs="仿宋"/>
          <w:color w:val="auto"/>
          <w:kern w:val="0"/>
          <w:sz w:val="24"/>
          <w:szCs w:val="24"/>
          <w:highlight w:val="none"/>
        </w:rPr>
        <w:t>；</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□省级安全文明示范工地；</w:t>
      </w:r>
    </w:p>
    <w:p>
      <w:pPr>
        <w:autoSpaceDE w:val="0"/>
        <w:autoSpaceDN w:val="0"/>
        <w:adjustRightInd w:val="0"/>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□广州市建筑业绿色施工示范工程；</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□广东省建筑业绿色施工示范工程；</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□全国建筑业绿色施工示范工程；</w:t>
      </w:r>
    </w:p>
    <w:p>
      <w:pPr>
        <w:spacing w:line="360" w:lineRule="auto"/>
        <w:ind w:firstLine="360" w:firstLineChars="150"/>
        <w:rPr>
          <w:rFonts w:ascii="仿宋" w:hAnsi="仿宋" w:eastAsia="仿宋" w:cs="仿宋"/>
          <w:color w:val="auto"/>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u w:val="single"/>
        </w:rPr>
        <w:t>/</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sz w:val="24"/>
          <w:szCs w:val="24"/>
          <w:highlight w:val="none"/>
        </w:rPr>
        <w:t>45.9</w:t>
      </w:r>
      <w:r>
        <w:rPr>
          <w:rFonts w:hint="eastAsia" w:ascii="仿宋" w:hAnsi="仿宋" w:eastAsia="仿宋" w:cs="仿宋"/>
          <w:color w:val="auto"/>
          <w:kern w:val="0"/>
          <w:sz w:val="24"/>
          <w:szCs w:val="24"/>
          <w:highlight w:val="none"/>
        </w:rPr>
        <w:t>特别安全生产事项</w:t>
      </w:r>
    </w:p>
    <w:p>
      <w:pPr>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危险性较大分部分项专项工程施工技术措施标准、要求：</w:t>
      </w:r>
      <w:r>
        <w:rPr>
          <w:rFonts w:hint="eastAsia" w:ascii="仿宋" w:hAnsi="仿宋" w:eastAsia="仿宋" w:cs="仿宋"/>
          <w:color w:val="auto"/>
          <w:sz w:val="24"/>
          <w:szCs w:val="24"/>
          <w:highlight w:val="none"/>
          <w:u w:val="single"/>
        </w:rPr>
        <w:t>按国家、省、市现行规定执行</w:t>
      </w:r>
      <w:r>
        <w:rPr>
          <w:rFonts w:hint="eastAsia" w:ascii="仿宋" w:hAnsi="仿宋" w:eastAsia="仿宋" w:cs="仿宋"/>
          <w:color w:val="auto"/>
          <w:sz w:val="24"/>
          <w:szCs w:val="24"/>
          <w:highlight w:val="none"/>
        </w:rPr>
        <w:t>；</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危险性较大分部分项专项工程施工技术措施费：</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元。</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60" w:name="_Toc10856"/>
      <w:bookmarkStart w:id="461" w:name="_Toc4235"/>
      <w:bookmarkStart w:id="462" w:name="_Toc469384107"/>
      <w:r>
        <w:rPr>
          <w:rFonts w:ascii="仿宋" w:hAnsi="仿宋" w:eastAsia="仿宋" w:cs="仿宋"/>
          <w:b/>
          <w:bCs/>
          <w:color w:val="auto"/>
          <w:kern w:val="0"/>
          <w:sz w:val="24"/>
          <w:szCs w:val="24"/>
          <w:highlight w:val="none"/>
        </w:rPr>
        <w:t xml:space="preserve">46. </w:t>
      </w:r>
      <w:r>
        <w:rPr>
          <w:rFonts w:hint="eastAsia" w:ascii="仿宋" w:hAnsi="仿宋" w:eastAsia="仿宋" w:cs="仿宋"/>
          <w:b/>
          <w:bCs/>
          <w:color w:val="auto"/>
          <w:kern w:val="0"/>
          <w:sz w:val="24"/>
          <w:szCs w:val="24"/>
          <w:highlight w:val="none"/>
        </w:rPr>
        <w:t>测量放线</w:t>
      </w:r>
      <w:bookmarkEnd w:id="460"/>
      <w:bookmarkEnd w:id="461"/>
      <w:bookmarkEnd w:id="462"/>
    </w:p>
    <w:p>
      <w:pPr>
        <w:spacing w:line="360" w:lineRule="auto"/>
        <w:ind w:firstLine="120" w:firstLineChars="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46.1 </w:t>
      </w:r>
      <w:r>
        <w:rPr>
          <w:rFonts w:hint="eastAsia" w:ascii="仿宋" w:hAnsi="仿宋" w:eastAsia="仿宋" w:cs="仿宋"/>
          <w:color w:val="auto"/>
          <w:kern w:val="0"/>
          <w:sz w:val="24"/>
          <w:szCs w:val="24"/>
          <w:highlight w:val="none"/>
        </w:rPr>
        <w:t>承包人提交施工控制网资料的时间：</w:t>
      </w:r>
      <w:r>
        <w:rPr>
          <w:rFonts w:hint="eastAsia" w:ascii="仿宋" w:hAnsi="仿宋" w:eastAsia="仿宋" w:cs="仿宋"/>
          <w:color w:val="auto"/>
          <w:kern w:val="0"/>
          <w:sz w:val="24"/>
          <w:szCs w:val="21"/>
          <w:highlight w:val="none"/>
          <w:u w:val="single"/>
        </w:rPr>
        <w:t xml:space="preserve">与施工方案一同提交 </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  46.4 </w:t>
      </w:r>
      <w:r>
        <w:rPr>
          <w:rFonts w:hint="eastAsia" w:ascii="仿宋" w:hAnsi="仿宋" w:eastAsia="仿宋" w:cs="仿宋"/>
          <w:color w:val="auto"/>
          <w:kern w:val="0"/>
          <w:sz w:val="24"/>
          <w:szCs w:val="24"/>
          <w:highlight w:val="none"/>
        </w:rPr>
        <w:t>测量放线误差的约定：</w:t>
      </w:r>
      <w:r>
        <w:rPr>
          <w:rFonts w:hint="eastAsia" w:ascii="仿宋" w:hAnsi="仿宋" w:eastAsia="仿宋" w:cs="仿宋"/>
          <w:color w:val="auto"/>
          <w:kern w:val="0"/>
          <w:sz w:val="24"/>
          <w:szCs w:val="24"/>
          <w:highlight w:val="none"/>
          <w:u w:val="single"/>
        </w:rPr>
        <w:t>/</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63" w:name="_Toc469384108"/>
      <w:bookmarkStart w:id="464" w:name="_Toc9129"/>
      <w:bookmarkStart w:id="465" w:name="_Toc4389"/>
      <w:r>
        <w:rPr>
          <w:rFonts w:ascii="仿宋" w:hAnsi="仿宋" w:eastAsia="仿宋" w:cs="仿宋"/>
          <w:b/>
          <w:bCs/>
          <w:color w:val="auto"/>
          <w:kern w:val="0"/>
          <w:sz w:val="24"/>
          <w:szCs w:val="24"/>
          <w:highlight w:val="none"/>
        </w:rPr>
        <w:t>48.</w:t>
      </w:r>
      <w:r>
        <w:rPr>
          <w:rFonts w:hint="eastAsia" w:ascii="仿宋" w:hAnsi="仿宋" w:eastAsia="仿宋" w:cs="仿宋"/>
          <w:b/>
          <w:bCs/>
          <w:color w:val="auto"/>
          <w:kern w:val="0"/>
          <w:sz w:val="24"/>
          <w:szCs w:val="24"/>
          <w:highlight w:val="none"/>
        </w:rPr>
        <w:t>发包人供应材料和工程设备</w:t>
      </w:r>
      <w:bookmarkEnd w:id="463"/>
      <w:bookmarkEnd w:id="464"/>
      <w:bookmarkEnd w:id="465"/>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48.1 </w:t>
      </w:r>
      <w:r>
        <w:rPr>
          <w:rFonts w:hint="eastAsia" w:ascii="仿宋" w:hAnsi="仿宋" w:eastAsia="仿宋" w:cs="仿宋"/>
          <w:color w:val="auto"/>
          <w:kern w:val="0"/>
          <w:sz w:val="24"/>
          <w:szCs w:val="24"/>
          <w:highlight w:val="none"/>
        </w:rPr>
        <w:t>约定供应的材料和工程设备</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发包人不供应材料和工程设备，本条不适用。</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□发包人供应材料和工程设备的，应与承包人约定“发包人供应材料和工程设备一览表”，作为本合同的附件。</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48.8 </w:t>
      </w:r>
      <w:r>
        <w:rPr>
          <w:rFonts w:hint="eastAsia" w:ascii="仿宋" w:hAnsi="仿宋" w:eastAsia="仿宋" w:cs="仿宋"/>
          <w:color w:val="auto"/>
          <w:kern w:val="0"/>
          <w:sz w:val="24"/>
          <w:szCs w:val="24"/>
          <w:highlight w:val="none"/>
        </w:rPr>
        <w:t>发包人供应材料和工程设备的结算方式：</w:t>
      </w:r>
      <w:r>
        <w:rPr>
          <w:rFonts w:hint="eastAsia" w:ascii="仿宋" w:hAnsi="仿宋" w:eastAsia="仿宋" w:cs="仿宋"/>
          <w:color w:val="auto"/>
          <w:kern w:val="0"/>
          <w:sz w:val="24"/>
          <w:szCs w:val="24"/>
          <w:highlight w:val="none"/>
          <w:u w:val="single"/>
        </w:rPr>
        <w:t>/</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66" w:name="_Toc469384109"/>
      <w:bookmarkStart w:id="467" w:name="_Toc29902"/>
      <w:bookmarkStart w:id="468" w:name="_Toc4387"/>
      <w:r>
        <w:rPr>
          <w:rFonts w:ascii="仿宋" w:hAnsi="仿宋" w:eastAsia="仿宋" w:cs="仿宋"/>
          <w:b/>
          <w:bCs/>
          <w:color w:val="auto"/>
          <w:kern w:val="0"/>
          <w:sz w:val="24"/>
          <w:szCs w:val="24"/>
          <w:highlight w:val="none"/>
        </w:rPr>
        <w:t xml:space="preserve">49. </w:t>
      </w:r>
      <w:r>
        <w:rPr>
          <w:rFonts w:hint="eastAsia" w:ascii="仿宋" w:hAnsi="仿宋" w:eastAsia="仿宋" w:cs="仿宋"/>
          <w:b/>
          <w:bCs/>
          <w:color w:val="auto"/>
          <w:kern w:val="0"/>
          <w:sz w:val="24"/>
          <w:szCs w:val="24"/>
          <w:highlight w:val="none"/>
        </w:rPr>
        <w:t>承包人采购材料和工程设备</w:t>
      </w:r>
      <w:bookmarkEnd w:id="466"/>
      <w:bookmarkEnd w:id="467"/>
      <w:bookmarkEnd w:id="468"/>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49.1 </w:t>
      </w:r>
      <w:r>
        <w:rPr>
          <w:rFonts w:hint="eastAsia" w:ascii="仿宋" w:hAnsi="仿宋" w:eastAsia="仿宋" w:cs="仿宋"/>
          <w:color w:val="auto"/>
          <w:kern w:val="0"/>
          <w:sz w:val="24"/>
          <w:szCs w:val="24"/>
          <w:highlight w:val="none"/>
        </w:rPr>
        <w:t>承包人采购材料和工程设备</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□按通用条款规定，由承包人负责运输和保管。</w:t>
      </w:r>
    </w:p>
    <w:p>
      <w:pPr>
        <w:spacing w:line="360" w:lineRule="auto"/>
        <w:ind w:firstLine="360" w:firstLineChars="150"/>
        <w:rPr>
          <w:rFonts w:ascii="仿宋" w:hAnsi="仿宋" w:eastAsia="仿宋" w:cs="仿宋"/>
          <w:color w:val="auto"/>
          <w:sz w:val="24"/>
          <w:szCs w:val="24"/>
          <w:highlight w:val="none"/>
          <w:u w:val="single"/>
        </w:rPr>
      </w:pPr>
      <w:r>
        <w:rPr>
          <w:rFonts w:hint="eastAsia" w:ascii="MS Gothic" w:hAnsi="MS Gothic" w:eastAsia="MS Gothic" w:cs="MS Gothic"/>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sz w:val="24"/>
          <w:szCs w:val="24"/>
          <w:highlight w:val="none"/>
          <w:u w:val="single"/>
        </w:rPr>
        <w:t>（1）实施工程的一切材料、设备及工艺，都必须符合工程设计及技术标准、规范的要求，应按照招标文件的约定及设备和有关标准要求采购，所用材料、设备均为一年内生产的全新材料、设备，并提供产品合格证明，对材料质量负责（不允许有负公差）。采用进口产品，应提供进口报关单、完税证明及商检证明。承包人在材料到货前24小时通知工程师清点，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使用替换材料的申请与批准：承包人在投标文件中所选用的材料，发包人认为需要时可与监理工程师、承包人共同重新选定；如承包人需要使用替换材料的，应向监理工程师提出书面申请，报监理工程师审批同意签章后，经发包人批准，书面回复（须加盖公章）后才能使用。</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承包人供应材料（设备）看样定板范围：本工程按设计文件要求所使用的装饰、安装材料。</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承包人供应材料（设备）看样定板程序及时间：</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1）</w:t>
      </w:r>
      <w:r>
        <w:rPr>
          <w:rFonts w:hint="eastAsia" w:ascii="仿宋" w:hAnsi="仿宋" w:eastAsia="仿宋" w:cs="仿宋"/>
          <w:color w:val="auto"/>
          <w:sz w:val="24"/>
          <w:szCs w:val="24"/>
          <w:highlight w:val="none"/>
          <w:u w:val="single"/>
        </w:rPr>
        <w:t>申报：承包人供应材料（设备）看样定板申报原则上由承包人根据设计图要求，招标文件提出的质量档次，推荐三家同档次的合格供应商及合格产品，同时发包人可根据需要，通过专家推荐等形式增加合格供应商及合格产品。承包人应在使用前尽早成批次向监理工程师和发包人申报。</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2）</w:t>
      </w:r>
      <w:r>
        <w:rPr>
          <w:rFonts w:hint="eastAsia" w:ascii="仿宋" w:hAnsi="仿宋" w:eastAsia="仿宋" w:cs="仿宋"/>
          <w:color w:val="auto"/>
          <w:sz w:val="24"/>
          <w:szCs w:val="24"/>
          <w:highlight w:val="none"/>
          <w:u w:val="single"/>
        </w:rPr>
        <w:t>申报资料：</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①材料样板（份数按招标人要求定）；</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②各材料（设备）供应商需要提供资料；</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③营业执照（复印件）；</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④税务登记证（复印件）；</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⑤产品名</w:t>
      </w:r>
      <w:r>
        <w:rPr>
          <w:rFonts w:hint="eastAsia" w:ascii="仿宋" w:hAnsi="仿宋" w:eastAsia="仿宋" w:cs="仿宋"/>
          <w:color w:val="auto"/>
          <w:sz w:val="24"/>
          <w:szCs w:val="24"/>
          <w:highlight w:val="none"/>
          <w:u w:val="single"/>
          <w:lang w:eastAsia="zh-CN"/>
        </w:rPr>
        <w:t>称</w:t>
      </w:r>
      <w:r>
        <w:rPr>
          <w:rFonts w:hint="eastAsia" w:ascii="仿宋" w:hAnsi="仿宋" w:eastAsia="仿宋" w:cs="仿宋"/>
          <w:color w:val="auto"/>
          <w:sz w:val="24"/>
          <w:szCs w:val="24"/>
          <w:highlight w:val="none"/>
          <w:u w:val="single"/>
        </w:rPr>
        <w:t>、技术、质量标准（含规格、型号、参数、颜色、功能等）；</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⑥产品质量检测报告（CMA认证机构质检报告）及出厂合格证（复印件）；</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⑦国家环保产品认证证书及相关检测报告（复印件，必要时提供原件）；</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⑧使用说明、安装指导、调试、服务承诺及供货保证措施；</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⑨近三年的重大工程业绩；</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⑩材料报价（申报时由推荐供应商单独密封及加盖厂家公章）。</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3）</w:t>
      </w:r>
      <w:r>
        <w:rPr>
          <w:rFonts w:hint="eastAsia" w:ascii="仿宋" w:hAnsi="仿宋" w:eastAsia="仿宋" w:cs="仿宋"/>
          <w:color w:val="auto"/>
          <w:sz w:val="24"/>
          <w:szCs w:val="24"/>
          <w:highlight w:val="none"/>
          <w:u w:val="single"/>
        </w:rPr>
        <w:t>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拟购材料不符合设计的质量技术标准或不符合合格产品条件的（不允许负公差，凡是负公差者为不合格产品），均不能推荐为合格产品；</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4）</w:t>
      </w:r>
      <w:r>
        <w:rPr>
          <w:rFonts w:hint="eastAsia" w:ascii="仿宋" w:hAnsi="仿宋" w:eastAsia="仿宋" w:cs="仿宋"/>
          <w:color w:val="auto"/>
          <w:sz w:val="24"/>
          <w:szCs w:val="24"/>
          <w:highlight w:val="none"/>
          <w:u w:val="single"/>
        </w:rPr>
        <w:t>看样定板：看样定板由发包人组织。发包人收到监理工程师的报审资料后，对提交的供应商及产品进行确认、封板工作，必要时可根据需要组织设计、专家等有关人员参加，重要的土建材料及机电类材料（设备）原则上应进行考察、市场调查。对影响工程质量、造价较大及影响外部景观的一类材料，由发包人审定批准。看样定板工作原则上自收到初审资料后10天内完成。</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总监理工程师有权在施工场地、库房以及为工程生产、加工、制配材料、设备的地点（无论这些地点是否属于承包人管辖）检查和检验按合同提供的材料、设备。承包人应为总监理工程师的检查和检验提供一切便利，包括提供人员和设备、材料等。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则发包人有权雇佣他人代为实施，由此产生的其他相关费用由承包人承担。</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发包人和总监理工程师认为有必要的，有权对已检查、检验过的材料、设备进行重复检查、检验，承包人应遵照执行。重复检查、检验的程序和内容适用前款约定。</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在施工过程中，总监理工程师有权随时对工程材料、设备的使用进行抽查，包括成品、半成品、器具、设备、附件、小五金等。抽查范围、比例、数量、批次及检查深度可比照国家现行施工质量验收规范和相关规定有所提高。</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工程材料、设备的质量依据下列顺序之标准认定（排序在前者优先）：</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1）国家或行业强制执行的技术标准、技术规范；</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2）本合同工程设计图纸规定的设计标准和发包人制定的材料标准及技术要求；</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3）招投标时确定的规格、技术指标、质量标准、品牌等；</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4）经设计单位、监理单位、承包人、发包人共同认定的产品封样、样板（包括样板房等）。</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工程材料、设备的抽查、检验结果与前款约定不符的，总监理工程师必须扩大对该批材料的抽查范围、增加数量抽检，同时，涉及工程结构安全和使用功能的检测必须是委托有资质的第三方检测试验单位进行检测试验并执行《建筑节能工程施工质量验收规范（</w:t>
      </w:r>
      <w:r>
        <w:rPr>
          <w:rFonts w:ascii="仿宋" w:hAnsi="仿宋" w:eastAsia="仿宋" w:cs="仿宋"/>
          <w:color w:val="auto"/>
          <w:sz w:val="24"/>
          <w:szCs w:val="24"/>
          <w:highlight w:val="none"/>
          <w:u w:val="single"/>
        </w:rPr>
        <w:t>GB50411-2019</w:t>
      </w:r>
      <w:r>
        <w:rPr>
          <w:rFonts w:hint="eastAsia" w:ascii="仿宋" w:hAnsi="仿宋" w:eastAsia="仿宋" w:cs="仿宋"/>
          <w:color w:val="auto"/>
          <w:sz w:val="24"/>
          <w:szCs w:val="24"/>
          <w:highlight w:val="none"/>
          <w:u w:val="single"/>
        </w:rPr>
        <w:t>）》。承包人必须在发包人或监理单位书面通知的限期内全部无条件拆除、更换，并运出施工现场；由此所造成的工期延误、费用增加等一切损失均由承包人承担。同时，承包人还应当按照专用条款相关条款的约定承担违约责任。</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5）总监理工程师对材料、设备或工程进行检查、检验的费用由承包人负担。总监理工程师或发包人进行重复检查、检验的，检查、检验的结果证明材料、设备或工程不符合合同、技术规范要求的，费用由承包人承担；符合合同、招标文件、技术规范要求的，费用由发包人承担。</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16.6承包人应当按照发包人、总监理工程师及有关规范要求，对施工各工序报验检查的质量控制点，先自检后报请监理工程师复检。总监理工程师在接到承包人的自检结果后，应当及时复检。经复检发现存在质量问题的，则该工序质量为不合格，承包人必须全部返工，由此所产生的工期延误和费用增加等全部损失由承包人承担，并由承包人按照专用条款相关条款的约定承担违约责任。</w:t>
      </w:r>
    </w:p>
    <w:p>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49.2 </w:t>
      </w:r>
      <w:r>
        <w:rPr>
          <w:rFonts w:hint="eastAsia" w:ascii="仿宋" w:hAnsi="仿宋" w:eastAsia="仿宋" w:cs="仿宋"/>
          <w:color w:val="auto"/>
          <w:kern w:val="0"/>
          <w:sz w:val="24"/>
          <w:szCs w:val="24"/>
          <w:highlight w:val="none"/>
        </w:rPr>
        <w:t>承包人供货要求：</w:t>
      </w:r>
      <w:r>
        <w:rPr>
          <w:rFonts w:hint="eastAsia" w:ascii="仿宋" w:hAnsi="仿宋" w:eastAsia="仿宋" w:cs="仿宋"/>
          <w:color w:val="auto"/>
          <w:kern w:val="0"/>
          <w:sz w:val="24"/>
          <w:szCs w:val="24"/>
          <w:highlight w:val="none"/>
          <w:u w:val="single"/>
        </w:rPr>
        <w:t>/</w:t>
      </w:r>
    </w:p>
    <w:p>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49.8 </w:t>
      </w:r>
      <w:r>
        <w:rPr>
          <w:rFonts w:hint="eastAsia" w:ascii="仿宋" w:hAnsi="仿宋" w:eastAsia="仿宋" w:cs="仿宋"/>
          <w:color w:val="auto"/>
          <w:kern w:val="0"/>
          <w:sz w:val="24"/>
          <w:szCs w:val="24"/>
          <w:highlight w:val="none"/>
        </w:rPr>
        <w:t>发包人依法指定的生产厂家和供应商：</w:t>
      </w:r>
      <w:r>
        <w:rPr>
          <w:rFonts w:hint="eastAsia" w:ascii="仿宋" w:hAnsi="仿宋" w:eastAsia="仿宋" w:cs="仿宋"/>
          <w:color w:val="auto"/>
          <w:kern w:val="0"/>
          <w:sz w:val="24"/>
          <w:szCs w:val="24"/>
          <w:highlight w:val="none"/>
          <w:u w:val="single"/>
        </w:rPr>
        <w:t>/</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发包人要求的材料和工程设备建设标准、质量等级：</w:t>
      </w:r>
      <w:r>
        <w:rPr>
          <w:rFonts w:hint="eastAsia" w:ascii="仿宋" w:hAnsi="仿宋" w:eastAsia="仿宋" w:cs="仿宋"/>
          <w:color w:val="auto"/>
          <w:kern w:val="0"/>
          <w:sz w:val="24"/>
          <w:szCs w:val="24"/>
          <w:highlight w:val="none"/>
          <w:u w:val="single"/>
        </w:rPr>
        <w:t>/</w:t>
      </w:r>
    </w:p>
    <w:p>
      <w:pPr>
        <w:spacing w:line="360" w:lineRule="auto"/>
        <w:rPr>
          <w:rFonts w:ascii="仿宋" w:hAnsi="仿宋" w:eastAsia="仿宋" w:cs="仿宋"/>
          <w:color w:val="auto"/>
          <w:kern w:val="0"/>
          <w:sz w:val="24"/>
          <w:szCs w:val="21"/>
          <w:highlight w:val="none"/>
        </w:rPr>
      </w:pPr>
      <w:bookmarkStart w:id="469" w:name="_Toc469384110"/>
      <w:r>
        <w:rPr>
          <w:rFonts w:hint="eastAsia" w:ascii="仿宋" w:hAnsi="仿宋" w:eastAsia="仿宋" w:cs="仿宋"/>
          <w:b/>
          <w:snapToGrid w:val="0"/>
          <w:color w:val="auto"/>
          <w:kern w:val="0"/>
          <w:sz w:val="24"/>
          <w:szCs w:val="21"/>
          <w:highlight w:val="none"/>
        </w:rPr>
        <w:t>承包人与发包人一致同意增加以下条款：</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color w:val="auto"/>
          <w:kern w:val="0"/>
          <w:sz w:val="24"/>
          <w:szCs w:val="21"/>
          <w:highlight w:val="none"/>
        </w:rPr>
        <w:t>49</w:t>
      </w:r>
      <w:r>
        <w:rPr>
          <w:rFonts w:hint="eastAsia" w:ascii="仿宋" w:hAnsi="仿宋" w:eastAsia="仿宋" w:cs="仿宋"/>
          <w:snapToGrid w:val="0"/>
          <w:color w:val="auto"/>
          <w:kern w:val="0"/>
          <w:sz w:val="24"/>
          <w:szCs w:val="21"/>
          <w:highlight w:val="none"/>
        </w:rPr>
        <w:t>.9承包人承诺：</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lang w:eastAsia="zh-CN"/>
        </w:rPr>
        <w:t>（</w:t>
      </w:r>
      <w:r>
        <w:rPr>
          <w:rFonts w:hint="eastAsia" w:ascii="仿宋" w:hAnsi="仿宋" w:eastAsia="仿宋" w:cs="仿宋"/>
          <w:snapToGrid w:val="0"/>
          <w:color w:val="auto"/>
          <w:kern w:val="0"/>
          <w:sz w:val="24"/>
          <w:szCs w:val="21"/>
          <w:highlight w:val="none"/>
        </w:rPr>
        <w:t>1</w:t>
      </w:r>
      <w:r>
        <w:rPr>
          <w:rFonts w:hint="eastAsia" w:ascii="仿宋" w:hAnsi="仿宋" w:eastAsia="仿宋" w:cs="仿宋"/>
          <w:snapToGrid w:val="0"/>
          <w:color w:val="auto"/>
          <w:kern w:val="0"/>
          <w:sz w:val="24"/>
          <w:szCs w:val="21"/>
          <w:highlight w:val="none"/>
          <w:lang w:eastAsia="zh-CN"/>
        </w:rPr>
        <w:t>）</w:t>
      </w:r>
      <w:r>
        <w:rPr>
          <w:rFonts w:hint="eastAsia" w:ascii="仿宋" w:hAnsi="仿宋" w:eastAsia="仿宋" w:cs="仿宋"/>
          <w:snapToGrid w:val="0"/>
          <w:color w:val="auto"/>
          <w:kern w:val="0"/>
          <w:sz w:val="24"/>
          <w:szCs w:val="21"/>
          <w:highlight w:val="none"/>
        </w:rPr>
        <w:t>所有的材料设备均严格按照相关技术规范、用户需求书选用，并保证提供设备参数的真实性、有效性，如发生设备货不对板</w:t>
      </w:r>
      <w:r>
        <w:rPr>
          <w:rFonts w:hint="eastAsia" w:ascii="仿宋" w:hAnsi="仿宋" w:eastAsia="仿宋" w:cs="仿宋"/>
          <w:snapToGrid w:val="0"/>
          <w:color w:val="auto"/>
          <w:kern w:val="0"/>
          <w:sz w:val="24"/>
          <w:szCs w:val="21"/>
          <w:highlight w:val="none"/>
          <w:lang w:eastAsia="zh-CN"/>
        </w:rPr>
        <w:t>，</w:t>
      </w:r>
      <w:r>
        <w:rPr>
          <w:rFonts w:hint="eastAsia" w:ascii="仿宋" w:hAnsi="仿宋" w:eastAsia="仿宋" w:cs="仿宋"/>
          <w:snapToGrid w:val="0"/>
          <w:color w:val="auto"/>
          <w:kern w:val="0"/>
          <w:sz w:val="24"/>
          <w:szCs w:val="21"/>
          <w:highlight w:val="none"/>
        </w:rPr>
        <w:t>或以低品质设备冒充高品质设备</w:t>
      </w:r>
      <w:r>
        <w:rPr>
          <w:rFonts w:hint="eastAsia" w:ascii="仿宋" w:hAnsi="仿宋" w:eastAsia="仿宋" w:cs="仿宋"/>
          <w:snapToGrid w:val="0"/>
          <w:color w:val="auto"/>
          <w:kern w:val="0"/>
          <w:sz w:val="24"/>
          <w:szCs w:val="21"/>
          <w:highlight w:val="none"/>
          <w:lang w:eastAsia="zh-CN"/>
        </w:rPr>
        <w:t>，</w:t>
      </w:r>
      <w:r>
        <w:rPr>
          <w:rFonts w:hint="eastAsia" w:ascii="仿宋" w:hAnsi="仿宋" w:eastAsia="仿宋" w:cs="仿宋"/>
          <w:snapToGrid w:val="0"/>
          <w:color w:val="auto"/>
          <w:kern w:val="0"/>
          <w:sz w:val="24"/>
          <w:szCs w:val="21"/>
          <w:highlight w:val="none"/>
        </w:rPr>
        <w:t>或以低技术档次系列的产品冒充高技术档次系列的产品的情况，该设备不得在本工程使用，发包人有权按照对本工程最有利原则要求承包人更换为满足设计要求的高品质设备或高技术档次系列的产品，且价格不调整。承包人愿意承担有关违约责任，同时保留发包人追究承包人法律责任的权利。</w:t>
      </w:r>
    </w:p>
    <w:p>
      <w:pPr>
        <w:adjustRightInd w:val="0"/>
        <w:snapToGrid w:val="0"/>
        <w:spacing w:line="360" w:lineRule="auto"/>
        <w:ind w:firstLine="361" w:firstLineChars="150"/>
        <w:rPr>
          <w:rFonts w:ascii="仿宋" w:hAnsi="仿宋" w:eastAsia="仿宋" w:cs="仿宋"/>
          <w:b/>
          <w:bCs/>
          <w:snapToGrid w:val="0"/>
          <w:color w:val="auto"/>
          <w:kern w:val="0"/>
          <w:sz w:val="24"/>
          <w:szCs w:val="21"/>
          <w:highlight w:val="none"/>
        </w:rPr>
      </w:pPr>
      <w:r>
        <w:rPr>
          <w:rFonts w:hint="eastAsia" w:ascii="仿宋" w:hAnsi="仿宋" w:eastAsia="仿宋" w:cs="仿宋"/>
          <w:b/>
          <w:bCs/>
          <w:snapToGrid w:val="0"/>
          <w:color w:val="auto"/>
          <w:kern w:val="0"/>
          <w:sz w:val="24"/>
          <w:szCs w:val="21"/>
          <w:highlight w:val="none"/>
          <w:lang w:eastAsia="zh-CN"/>
        </w:rPr>
        <w:t>（</w:t>
      </w:r>
      <w:r>
        <w:rPr>
          <w:rFonts w:hint="eastAsia" w:ascii="仿宋" w:hAnsi="仿宋" w:eastAsia="仿宋" w:cs="仿宋"/>
          <w:b/>
          <w:bCs/>
          <w:snapToGrid w:val="0"/>
          <w:color w:val="auto"/>
          <w:kern w:val="0"/>
          <w:sz w:val="24"/>
          <w:szCs w:val="21"/>
          <w:highlight w:val="none"/>
        </w:rPr>
        <w:t>2</w:t>
      </w:r>
      <w:r>
        <w:rPr>
          <w:rFonts w:hint="eastAsia" w:ascii="仿宋" w:hAnsi="仿宋" w:eastAsia="仿宋" w:cs="仿宋"/>
          <w:b/>
          <w:bCs/>
          <w:snapToGrid w:val="0"/>
          <w:color w:val="auto"/>
          <w:kern w:val="0"/>
          <w:sz w:val="24"/>
          <w:szCs w:val="21"/>
          <w:highlight w:val="none"/>
          <w:lang w:eastAsia="zh-CN"/>
        </w:rPr>
        <w:t>）</w:t>
      </w:r>
      <w:r>
        <w:rPr>
          <w:rFonts w:hint="eastAsia" w:ascii="仿宋" w:hAnsi="仿宋" w:eastAsia="仿宋" w:cs="仿宋"/>
          <w:b/>
          <w:bCs/>
          <w:snapToGrid w:val="0"/>
          <w:color w:val="auto"/>
          <w:kern w:val="0"/>
          <w:sz w:val="24"/>
          <w:szCs w:val="21"/>
          <w:highlight w:val="none"/>
        </w:rPr>
        <w:t>承包人承诺严格执行《广东省住房和城乡建设厅关于在我省城市城区开展限期禁止现场搅拌砂浆工作的通知》</w:t>
      </w:r>
      <w:r>
        <w:rPr>
          <w:rFonts w:hint="eastAsia" w:ascii="仿宋" w:hAnsi="仿宋" w:eastAsia="仿宋" w:cs="仿宋"/>
          <w:b/>
          <w:bCs/>
          <w:snapToGrid w:val="0"/>
          <w:color w:val="auto"/>
          <w:kern w:val="0"/>
          <w:sz w:val="24"/>
          <w:szCs w:val="21"/>
          <w:highlight w:val="none"/>
          <w:lang w:eastAsia="zh-CN"/>
        </w:rPr>
        <w:t>（</w:t>
      </w:r>
      <w:r>
        <w:rPr>
          <w:rFonts w:hint="eastAsia" w:ascii="仿宋" w:hAnsi="仿宋" w:eastAsia="仿宋" w:cs="仿宋"/>
          <w:b/>
          <w:bCs/>
          <w:snapToGrid w:val="0"/>
          <w:color w:val="auto"/>
          <w:kern w:val="0"/>
          <w:sz w:val="24"/>
          <w:szCs w:val="21"/>
          <w:highlight w:val="none"/>
        </w:rPr>
        <w:t>粤建散〔2014〕66号</w:t>
      </w:r>
      <w:r>
        <w:rPr>
          <w:rFonts w:hint="eastAsia" w:ascii="仿宋" w:hAnsi="仿宋" w:eastAsia="仿宋" w:cs="仿宋"/>
          <w:b/>
          <w:bCs/>
          <w:snapToGrid w:val="0"/>
          <w:color w:val="auto"/>
          <w:kern w:val="0"/>
          <w:sz w:val="24"/>
          <w:szCs w:val="21"/>
          <w:highlight w:val="none"/>
          <w:lang w:eastAsia="zh-CN"/>
        </w:rPr>
        <w:t>）、《</w:t>
      </w:r>
      <w:r>
        <w:rPr>
          <w:rFonts w:hint="eastAsia" w:ascii="仿宋" w:hAnsi="仿宋" w:eastAsia="仿宋" w:cs="仿宋"/>
          <w:b/>
          <w:bCs/>
          <w:snapToGrid w:val="0"/>
          <w:color w:val="auto"/>
          <w:kern w:val="0"/>
          <w:sz w:val="24"/>
          <w:szCs w:val="21"/>
          <w:highlight w:val="none"/>
        </w:rPr>
        <w:t>广州市住房和城乡建设局关于印发广州市预拌砂浆管理规定的通知</w:t>
      </w:r>
      <w:r>
        <w:rPr>
          <w:rFonts w:hint="eastAsia" w:ascii="仿宋" w:hAnsi="仿宋" w:eastAsia="仿宋" w:cs="仿宋"/>
          <w:b/>
          <w:bCs/>
          <w:snapToGrid w:val="0"/>
          <w:color w:val="auto"/>
          <w:kern w:val="0"/>
          <w:sz w:val="24"/>
          <w:szCs w:val="21"/>
          <w:highlight w:val="none"/>
          <w:lang w:eastAsia="zh-CN"/>
        </w:rPr>
        <w:t>》（穗建规字〔2020〕31号），</w:t>
      </w:r>
      <w:r>
        <w:rPr>
          <w:rFonts w:hint="eastAsia" w:ascii="仿宋" w:hAnsi="仿宋" w:eastAsia="仿宋" w:cs="仿宋"/>
          <w:b/>
          <w:bCs/>
          <w:snapToGrid w:val="0"/>
          <w:color w:val="auto"/>
          <w:kern w:val="0"/>
          <w:sz w:val="24"/>
          <w:szCs w:val="21"/>
          <w:highlight w:val="none"/>
          <w:lang w:val="en-US" w:eastAsia="zh-CN"/>
        </w:rPr>
        <w:t>施工现场禁止使用袋装水泥、禁止现场搅拌混凝土、禁止现场搅拌砂浆</w:t>
      </w:r>
      <w:r>
        <w:rPr>
          <w:rFonts w:hint="eastAsia" w:ascii="仿宋" w:hAnsi="仿宋" w:eastAsia="仿宋" w:cs="仿宋"/>
          <w:b/>
          <w:bCs/>
          <w:snapToGrid w:val="0"/>
          <w:color w:val="auto"/>
          <w:kern w:val="0"/>
          <w:sz w:val="24"/>
          <w:szCs w:val="21"/>
          <w:highlight w:val="none"/>
        </w:rPr>
        <w:t>，并愿意承担有关违约责任及赔偿由此而造成发包人的一切损失。</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49.10发包人、承包人一致同意在本合同签订后一个月内，会同监理单位参照上述分类及分工编制本合同工程主要材料设备供应计划并严格执行（数量较大的材料设备应分批到货，不可分割的材料设备应同时到货）。其中，所有材料设备的下料单均应由承包人填报并经监理单位及发包人批准方可实施，发包人及监理单位的批准不免除承包人因下料单失误（包括但不限于供应计划不准确、不及时、数量规格与实际需求不符等）影响工程质量、进度等的责任。</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49.11发包人有权委托有资质的产品质量监督检验机构对用于本合同工程的所有材料设备进行抽检，抽检不合格的材料设备，发包人有权要求承包人拆除、调换或运出场地，或发包人自行组织拆除、调换或运出场地，因此所发生的费用和所造成的损失及责任全部由承包人承担。</w:t>
      </w:r>
    </w:p>
    <w:p>
      <w:pPr>
        <w:adjustRightInd w:val="0"/>
        <w:snapToGrid w:val="0"/>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snapToGrid w:val="0"/>
          <w:color w:val="auto"/>
          <w:kern w:val="0"/>
          <w:sz w:val="24"/>
          <w:szCs w:val="21"/>
          <w:highlight w:val="none"/>
        </w:rPr>
        <w:t>49.12在工程实施过程中</w:t>
      </w:r>
      <w:r>
        <w:rPr>
          <w:rFonts w:hint="eastAsia" w:ascii="仿宋" w:hAnsi="仿宋" w:eastAsia="仿宋" w:cs="仿宋"/>
          <w:color w:val="auto"/>
          <w:sz w:val="24"/>
          <w:szCs w:val="21"/>
          <w:highlight w:val="none"/>
        </w:rPr>
        <w:t>，如遇到特殊情况或乙方采购的材料设备不能满足发包人的要求时，则发包人有权采用发包人供应材料设备的方式进行采购，发包人供应材料设备的结算按合同专用条款48.8款执行。</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70" w:name="_Toc3923"/>
      <w:bookmarkStart w:id="471" w:name="_Toc15987"/>
      <w:r>
        <w:rPr>
          <w:rFonts w:ascii="仿宋" w:hAnsi="仿宋" w:eastAsia="仿宋" w:cs="仿宋"/>
          <w:b/>
          <w:bCs/>
          <w:color w:val="auto"/>
          <w:kern w:val="0"/>
          <w:sz w:val="24"/>
          <w:szCs w:val="24"/>
          <w:highlight w:val="none"/>
        </w:rPr>
        <w:t xml:space="preserve">50. </w:t>
      </w:r>
      <w:r>
        <w:rPr>
          <w:rFonts w:hint="eastAsia" w:ascii="仿宋" w:hAnsi="仿宋" w:eastAsia="仿宋" w:cs="仿宋"/>
          <w:b/>
          <w:bCs/>
          <w:color w:val="auto"/>
          <w:kern w:val="0"/>
          <w:sz w:val="24"/>
          <w:szCs w:val="24"/>
          <w:highlight w:val="none"/>
        </w:rPr>
        <w:t>材料和工程设备的检验试验</w:t>
      </w:r>
      <w:bookmarkEnd w:id="469"/>
      <w:bookmarkEnd w:id="470"/>
      <w:bookmarkEnd w:id="471"/>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50.2 </w:t>
      </w:r>
      <w:r>
        <w:rPr>
          <w:rFonts w:hint="eastAsia" w:ascii="仿宋" w:hAnsi="仿宋" w:eastAsia="仿宋" w:cs="仿宋"/>
          <w:color w:val="auto"/>
          <w:kern w:val="0"/>
          <w:sz w:val="24"/>
          <w:szCs w:val="24"/>
          <w:highlight w:val="none"/>
        </w:rPr>
        <w:t>见证取样检验试验的材料和工程设备</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）种类：</w:t>
      </w:r>
      <w:r>
        <w:rPr>
          <w:rFonts w:hint="eastAsia" w:ascii="仿宋" w:hAnsi="仿宋" w:eastAsia="仿宋" w:cs="仿宋"/>
          <w:color w:val="auto"/>
          <w:kern w:val="0"/>
          <w:sz w:val="24"/>
          <w:szCs w:val="21"/>
          <w:highlight w:val="none"/>
          <w:u w:val="single"/>
        </w:rPr>
        <w:t>按相关文件要求</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）检测机构：</w:t>
      </w:r>
      <w:r>
        <w:rPr>
          <w:rFonts w:hint="eastAsia" w:ascii="仿宋" w:hAnsi="仿宋" w:eastAsia="仿宋" w:cs="仿宋"/>
          <w:color w:val="auto"/>
          <w:kern w:val="0"/>
          <w:sz w:val="24"/>
          <w:szCs w:val="21"/>
          <w:highlight w:val="none"/>
          <w:u w:val="single"/>
        </w:rPr>
        <w:t xml:space="preserve">符合现行国家、广东省、广州市规定 </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72" w:name="_Toc22169"/>
      <w:bookmarkStart w:id="473" w:name="_Toc2010"/>
      <w:bookmarkStart w:id="474" w:name="_Toc469384111"/>
      <w:r>
        <w:rPr>
          <w:rFonts w:ascii="仿宋" w:hAnsi="仿宋" w:eastAsia="仿宋" w:cs="仿宋"/>
          <w:b/>
          <w:bCs/>
          <w:color w:val="auto"/>
          <w:kern w:val="0"/>
          <w:sz w:val="24"/>
          <w:szCs w:val="24"/>
          <w:highlight w:val="none"/>
        </w:rPr>
        <w:t xml:space="preserve">51. </w:t>
      </w:r>
      <w:r>
        <w:rPr>
          <w:rFonts w:hint="eastAsia" w:ascii="仿宋" w:hAnsi="仿宋" w:eastAsia="仿宋" w:cs="仿宋"/>
          <w:b/>
          <w:bCs/>
          <w:color w:val="auto"/>
          <w:kern w:val="0"/>
          <w:sz w:val="24"/>
          <w:szCs w:val="24"/>
          <w:highlight w:val="none"/>
        </w:rPr>
        <w:t>施工设备和临时设施</w:t>
      </w:r>
      <w:bookmarkEnd w:id="472"/>
      <w:bookmarkEnd w:id="473"/>
      <w:bookmarkEnd w:id="474"/>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51.1 </w:t>
      </w:r>
      <w:r>
        <w:rPr>
          <w:rFonts w:hint="eastAsia" w:ascii="仿宋" w:hAnsi="仿宋" w:eastAsia="仿宋" w:cs="仿宋"/>
          <w:color w:val="auto"/>
          <w:sz w:val="24"/>
          <w:szCs w:val="24"/>
          <w:highlight w:val="none"/>
        </w:rPr>
        <w:t>承包人配置施工设备和临时设施</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按通用条款规定，承包人承担修建临时设施的费用。</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51.2 </w:t>
      </w:r>
      <w:r>
        <w:rPr>
          <w:rFonts w:hint="eastAsia" w:ascii="仿宋" w:hAnsi="仿宋" w:eastAsia="仿宋" w:cs="仿宋"/>
          <w:color w:val="auto"/>
          <w:kern w:val="0"/>
          <w:sz w:val="24"/>
          <w:szCs w:val="24"/>
          <w:highlight w:val="none"/>
        </w:rPr>
        <w:t>发包人提供的施工设备和临时设施：</w:t>
      </w:r>
      <w:r>
        <w:rPr>
          <w:rFonts w:hint="eastAsia" w:ascii="仿宋" w:hAnsi="仿宋" w:eastAsia="仿宋" w:cs="仿宋"/>
          <w:color w:val="auto"/>
          <w:kern w:val="0"/>
          <w:sz w:val="24"/>
          <w:szCs w:val="24"/>
          <w:highlight w:val="none"/>
          <w:u w:val="single"/>
        </w:rPr>
        <w:t>无</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75" w:name="_Toc12342"/>
      <w:bookmarkStart w:id="476" w:name="_Toc30234"/>
      <w:bookmarkStart w:id="477" w:name="_Toc469384112"/>
      <w:r>
        <w:rPr>
          <w:rFonts w:ascii="仿宋" w:hAnsi="仿宋" w:eastAsia="仿宋" w:cs="仿宋"/>
          <w:b/>
          <w:bCs/>
          <w:color w:val="auto"/>
          <w:kern w:val="0"/>
          <w:sz w:val="24"/>
          <w:szCs w:val="24"/>
          <w:highlight w:val="none"/>
        </w:rPr>
        <w:t xml:space="preserve">53. </w:t>
      </w:r>
      <w:r>
        <w:rPr>
          <w:rFonts w:hint="eastAsia" w:ascii="仿宋" w:hAnsi="仿宋" w:eastAsia="仿宋" w:cs="仿宋"/>
          <w:b/>
          <w:bCs/>
          <w:color w:val="auto"/>
          <w:kern w:val="0"/>
          <w:sz w:val="24"/>
          <w:szCs w:val="24"/>
          <w:highlight w:val="none"/>
        </w:rPr>
        <w:t>隐蔽工程和中间验收</w:t>
      </w:r>
      <w:bookmarkEnd w:id="475"/>
      <w:bookmarkEnd w:id="476"/>
      <w:bookmarkEnd w:id="477"/>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隐蔽工程或中间验收部位未经专业监理工程师验收合格，不得隐蔽或继续施工，否则该部分工程被视为不合格，由此所产生的返工费用由承包人承担。</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ascii="仿宋" w:hAnsi="仿宋" w:eastAsia="仿宋" w:cs="仿宋"/>
          <w:color w:val="auto"/>
          <w:kern w:val="0"/>
          <w:sz w:val="24"/>
          <w:szCs w:val="24"/>
          <w:highlight w:val="none"/>
        </w:rPr>
        <w:t xml:space="preserve">53.1 </w:t>
      </w:r>
      <w:r>
        <w:rPr>
          <w:rFonts w:hint="eastAsia" w:ascii="仿宋" w:hAnsi="仿宋" w:eastAsia="仿宋" w:cs="仿宋"/>
          <w:color w:val="auto"/>
          <w:kern w:val="0"/>
          <w:sz w:val="24"/>
          <w:szCs w:val="24"/>
          <w:highlight w:val="none"/>
        </w:rPr>
        <w:t>中间验收的部位有：</w:t>
      </w:r>
      <w:r>
        <w:rPr>
          <w:rFonts w:hint="eastAsia" w:ascii="仿宋" w:hAnsi="仿宋" w:eastAsia="仿宋" w:cs="仿宋"/>
          <w:snapToGrid w:val="0"/>
          <w:color w:val="auto"/>
          <w:kern w:val="0"/>
          <w:sz w:val="24"/>
          <w:szCs w:val="21"/>
          <w:highlight w:val="none"/>
          <w:u w:val="single"/>
        </w:rPr>
        <w:t>按穗建监字</w:t>
      </w:r>
      <w:r>
        <w:rPr>
          <w:rFonts w:hint="eastAsia" w:ascii="仿宋" w:hAnsi="仿宋" w:eastAsia="仿宋" w:cs="仿宋"/>
          <w:snapToGrid w:val="0"/>
          <w:color w:val="auto"/>
          <w:kern w:val="0"/>
          <w:sz w:val="24"/>
          <w:szCs w:val="21"/>
          <w:highlight w:val="none"/>
          <w:u w:val="single"/>
          <w:lang w:eastAsia="zh-CN"/>
        </w:rPr>
        <w:t>〔</w:t>
      </w:r>
      <w:r>
        <w:rPr>
          <w:rFonts w:hint="eastAsia" w:ascii="仿宋" w:hAnsi="仿宋" w:eastAsia="仿宋" w:cs="仿宋"/>
          <w:snapToGrid w:val="0"/>
          <w:color w:val="auto"/>
          <w:kern w:val="0"/>
          <w:sz w:val="24"/>
          <w:szCs w:val="21"/>
          <w:highlight w:val="none"/>
          <w:u w:val="single"/>
        </w:rPr>
        <w:t>2001</w:t>
      </w:r>
      <w:r>
        <w:rPr>
          <w:rFonts w:hint="eastAsia" w:ascii="仿宋" w:hAnsi="仿宋" w:eastAsia="仿宋" w:cs="仿宋"/>
          <w:snapToGrid w:val="0"/>
          <w:color w:val="auto"/>
          <w:kern w:val="0"/>
          <w:sz w:val="24"/>
          <w:szCs w:val="21"/>
          <w:highlight w:val="none"/>
          <w:u w:val="single"/>
          <w:lang w:eastAsia="zh-CN"/>
        </w:rPr>
        <w:t>〕</w:t>
      </w:r>
      <w:r>
        <w:rPr>
          <w:rFonts w:hint="eastAsia" w:ascii="仿宋" w:hAnsi="仿宋" w:eastAsia="仿宋" w:cs="仿宋"/>
          <w:snapToGrid w:val="0"/>
          <w:color w:val="auto"/>
          <w:kern w:val="0"/>
          <w:sz w:val="24"/>
          <w:szCs w:val="21"/>
          <w:highlight w:val="none"/>
          <w:u w:val="single"/>
        </w:rPr>
        <w:t>068号文、穗建质</w:t>
      </w:r>
      <w:r>
        <w:rPr>
          <w:rFonts w:hint="eastAsia" w:ascii="仿宋" w:hAnsi="仿宋" w:eastAsia="仿宋" w:cs="仿宋"/>
          <w:snapToGrid w:val="0"/>
          <w:color w:val="auto"/>
          <w:kern w:val="0"/>
          <w:sz w:val="24"/>
          <w:szCs w:val="21"/>
          <w:highlight w:val="none"/>
          <w:u w:val="single"/>
          <w:lang w:eastAsia="zh-CN"/>
        </w:rPr>
        <w:t>〔</w:t>
      </w:r>
      <w:r>
        <w:rPr>
          <w:rFonts w:hint="eastAsia" w:ascii="仿宋" w:hAnsi="仿宋" w:eastAsia="仿宋" w:cs="仿宋"/>
          <w:snapToGrid w:val="0"/>
          <w:color w:val="auto"/>
          <w:kern w:val="0"/>
          <w:sz w:val="24"/>
          <w:szCs w:val="21"/>
          <w:highlight w:val="none"/>
          <w:u w:val="single"/>
        </w:rPr>
        <w:t>2010</w:t>
      </w:r>
      <w:r>
        <w:rPr>
          <w:rFonts w:hint="eastAsia" w:ascii="仿宋" w:hAnsi="仿宋" w:eastAsia="仿宋" w:cs="仿宋"/>
          <w:snapToGrid w:val="0"/>
          <w:color w:val="auto"/>
          <w:kern w:val="0"/>
          <w:sz w:val="24"/>
          <w:szCs w:val="21"/>
          <w:highlight w:val="none"/>
          <w:u w:val="single"/>
          <w:lang w:eastAsia="zh-CN"/>
        </w:rPr>
        <w:t>〕</w:t>
      </w:r>
      <w:r>
        <w:rPr>
          <w:rFonts w:hint="eastAsia" w:ascii="仿宋" w:hAnsi="仿宋" w:eastAsia="仿宋" w:cs="仿宋"/>
          <w:snapToGrid w:val="0"/>
          <w:color w:val="auto"/>
          <w:kern w:val="0"/>
          <w:sz w:val="24"/>
          <w:szCs w:val="21"/>
          <w:highlight w:val="none"/>
          <w:u w:val="single"/>
        </w:rPr>
        <w:t>853号文件执行。验收程序按合同通用条款第53条执行。验收人员组成：发包人、监理单位、承包人及后续关联工程承建等有关单位</w:t>
      </w:r>
      <w:r>
        <w:rPr>
          <w:rFonts w:hint="eastAsia" w:ascii="仿宋" w:hAnsi="仿宋" w:eastAsia="仿宋" w:cs="仿宋"/>
          <w:snapToGrid w:val="0"/>
          <w:color w:val="auto"/>
          <w:kern w:val="0"/>
          <w:sz w:val="24"/>
          <w:szCs w:val="21"/>
          <w:highlight w:val="none"/>
        </w:rPr>
        <w:t>。</w:t>
      </w:r>
    </w:p>
    <w:p>
      <w:pPr>
        <w:adjustRightInd w:val="0"/>
        <w:snapToGrid w:val="0"/>
        <w:spacing w:line="360" w:lineRule="auto"/>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rPr>
        <w:t>53.6</w:t>
      </w:r>
      <w:r>
        <w:rPr>
          <w:rFonts w:hint="eastAsia" w:ascii="仿宋" w:hAnsi="仿宋" w:eastAsia="仿宋" w:cs="仿宋"/>
          <w:snapToGrid w:val="0"/>
          <w:color w:val="auto"/>
          <w:kern w:val="0"/>
          <w:sz w:val="24"/>
          <w:szCs w:val="21"/>
          <w:highlight w:val="none"/>
          <w:u w:val="single"/>
        </w:rPr>
        <w:t>隐蔽工程或中间验收部位未经总监理工程师验收合格，不得隐蔽或继续施工；否则，该部分工程被视为不合</w:t>
      </w:r>
      <w:bookmarkStart w:id="478" w:name="_Toc181092789"/>
      <w:r>
        <w:rPr>
          <w:rFonts w:hint="eastAsia" w:ascii="仿宋" w:hAnsi="仿宋" w:eastAsia="仿宋" w:cs="仿宋"/>
          <w:snapToGrid w:val="0"/>
          <w:color w:val="auto"/>
          <w:kern w:val="0"/>
          <w:sz w:val="24"/>
          <w:szCs w:val="21"/>
          <w:highlight w:val="none"/>
          <w:u w:val="single"/>
        </w:rPr>
        <w:t>格，因返工造成的费用由承包人承担，</w:t>
      </w:r>
      <w:bookmarkEnd w:id="478"/>
      <w:r>
        <w:rPr>
          <w:rFonts w:hint="eastAsia" w:ascii="仿宋" w:hAnsi="仿宋" w:eastAsia="仿宋" w:cs="仿宋"/>
          <w:snapToGrid w:val="0"/>
          <w:color w:val="auto"/>
          <w:kern w:val="0"/>
          <w:sz w:val="24"/>
          <w:szCs w:val="21"/>
          <w:highlight w:val="none"/>
          <w:u w:val="single"/>
        </w:rPr>
        <w:t>如还造成发包人其他损失的，发包人还有权追偿。</w:t>
      </w:r>
    </w:p>
    <w:p>
      <w:pPr>
        <w:spacing w:line="360" w:lineRule="auto"/>
        <w:ind w:firstLine="360" w:firstLineChars="150"/>
        <w:rPr>
          <w:rFonts w:ascii="仿宋" w:hAnsi="仿宋" w:eastAsia="仿宋" w:cs="Times New Roman"/>
          <w:color w:val="auto"/>
          <w:sz w:val="24"/>
          <w:highlight w:val="none"/>
          <w:u w:val="single"/>
        </w:rPr>
      </w:pPr>
      <w:r>
        <w:rPr>
          <w:rFonts w:hint="eastAsia" w:ascii="仿宋" w:hAnsi="仿宋" w:eastAsia="仿宋" w:cs="Times New Roman"/>
          <w:color w:val="auto"/>
          <w:sz w:val="24"/>
          <w:highlight w:val="none"/>
        </w:rPr>
        <w:t>53.7</w:t>
      </w:r>
      <w:r>
        <w:rPr>
          <w:rFonts w:hint="eastAsia" w:ascii="仿宋" w:hAnsi="仿宋" w:eastAsia="仿宋" w:cs="Times New Roman"/>
          <w:color w:val="auto"/>
          <w:sz w:val="24"/>
          <w:highlight w:val="none"/>
          <w:u w:val="single"/>
        </w:rPr>
        <w:t>承包人未通知监理人到场检查，私自将工程隐蔽部位覆盖的，监理人有权指示承包人钻孔探测或揭开检查，由此增加的费用和（或）工期延误由承包人承担。</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u w:val="single"/>
        </w:rPr>
      </w:pPr>
      <w:bookmarkStart w:id="479" w:name="_Toc469384113"/>
      <w:bookmarkStart w:id="480" w:name="_Toc701"/>
      <w:r>
        <w:rPr>
          <w:rFonts w:hint="eastAsia" w:ascii="仿宋" w:hAnsi="仿宋" w:eastAsia="仿宋" w:cs="仿宋"/>
          <w:snapToGrid w:val="0"/>
          <w:color w:val="auto"/>
          <w:kern w:val="0"/>
          <w:sz w:val="24"/>
          <w:szCs w:val="21"/>
          <w:highlight w:val="none"/>
        </w:rPr>
        <w:t>53.8</w:t>
      </w:r>
      <w:r>
        <w:rPr>
          <w:rFonts w:hint="eastAsia" w:ascii="仿宋" w:hAnsi="仿宋" w:eastAsia="仿宋" w:cs="仿宋"/>
          <w:snapToGrid w:val="0"/>
          <w:color w:val="auto"/>
          <w:kern w:val="0"/>
          <w:sz w:val="24"/>
          <w:szCs w:val="21"/>
          <w:highlight w:val="none"/>
          <w:u w:val="single"/>
        </w:rPr>
        <w:t>单项工程和重要部位都必须遵循先做样板后铺开施工的程序，开工前承包人应完成施工组织设计和必要的施工准备，送总监理工程师审查批准后方可进行样板施工，完工后由总监理工程师检验，符合要求后才能铺开施工或者批量生产。</w:t>
      </w:r>
    </w:p>
    <w:p>
      <w:pPr>
        <w:spacing w:line="360" w:lineRule="auto"/>
        <w:ind w:firstLine="240" w:firstLineChars="100"/>
        <w:rPr>
          <w:rFonts w:ascii="仿宋" w:hAnsi="仿宋" w:eastAsia="仿宋" w:cs="Times New Roman"/>
          <w:color w:val="auto"/>
          <w:sz w:val="24"/>
          <w:highlight w:val="none"/>
          <w:u w:val="single"/>
        </w:rPr>
      </w:pPr>
      <w:r>
        <w:rPr>
          <w:rFonts w:hint="eastAsia" w:ascii="仿宋" w:hAnsi="仿宋" w:eastAsia="仿宋" w:cs="Times New Roman"/>
          <w:color w:val="auto"/>
          <w:sz w:val="24"/>
          <w:highlight w:val="none"/>
        </w:rPr>
        <w:t>53.9</w:t>
      </w:r>
      <w:r>
        <w:rPr>
          <w:rFonts w:hint="eastAsia" w:ascii="仿宋" w:hAnsi="仿宋" w:eastAsia="仿宋" w:cs="Times New Roman"/>
          <w:color w:val="auto"/>
          <w:sz w:val="24"/>
          <w:highlight w:val="none"/>
          <w:u w:val="single"/>
        </w:rPr>
        <w:t>上述发包人、监理人的验收通过均不免除承包人因质量</w:t>
      </w:r>
      <w:r>
        <w:rPr>
          <w:rFonts w:hint="eastAsia" w:ascii="仿宋" w:hAnsi="仿宋" w:eastAsia="仿宋" w:cs="Times New Roman"/>
          <w:color w:val="auto"/>
          <w:sz w:val="24"/>
          <w:highlight w:val="none"/>
          <w:u w:val="single"/>
          <w:lang w:eastAsia="zh-CN"/>
        </w:rPr>
        <w:t>存在</w:t>
      </w:r>
      <w:r>
        <w:rPr>
          <w:rFonts w:hint="eastAsia" w:ascii="仿宋" w:hAnsi="仿宋" w:eastAsia="仿宋" w:cs="Times New Roman"/>
          <w:color w:val="auto"/>
          <w:sz w:val="24"/>
          <w:highlight w:val="none"/>
          <w:u w:val="single"/>
        </w:rPr>
        <w:t>瑕疵或缺陷而承担的责任。</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81" w:name="_Toc18220"/>
      <w:r>
        <w:rPr>
          <w:rFonts w:ascii="仿宋" w:hAnsi="仿宋" w:eastAsia="仿宋" w:cs="仿宋"/>
          <w:b/>
          <w:bCs/>
          <w:color w:val="auto"/>
          <w:kern w:val="0"/>
          <w:sz w:val="24"/>
          <w:szCs w:val="24"/>
          <w:highlight w:val="none"/>
        </w:rPr>
        <w:t xml:space="preserve">55. </w:t>
      </w:r>
      <w:r>
        <w:rPr>
          <w:rFonts w:hint="eastAsia" w:ascii="仿宋" w:hAnsi="仿宋" w:eastAsia="仿宋" w:cs="仿宋"/>
          <w:b/>
          <w:bCs/>
          <w:color w:val="auto"/>
          <w:kern w:val="0"/>
          <w:sz w:val="24"/>
          <w:szCs w:val="24"/>
          <w:highlight w:val="none"/>
        </w:rPr>
        <w:t>工程试车</w:t>
      </w:r>
      <w:bookmarkEnd w:id="479"/>
      <w:bookmarkEnd w:id="480"/>
      <w:bookmarkEnd w:id="481"/>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55.1 </w:t>
      </w:r>
      <w:r>
        <w:rPr>
          <w:rFonts w:hint="eastAsia" w:ascii="仿宋" w:hAnsi="仿宋" w:eastAsia="仿宋" w:cs="仿宋"/>
          <w:color w:val="auto"/>
          <w:kern w:val="0"/>
          <w:sz w:val="24"/>
          <w:szCs w:val="24"/>
          <w:highlight w:val="none"/>
        </w:rPr>
        <w:t>试车内容</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不需要试车的，本条不适用。</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□需要试车的，试车的内容和要求：</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82" w:name="_Toc469384114"/>
      <w:bookmarkStart w:id="483" w:name="_Toc25606"/>
      <w:bookmarkStart w:id="484" w:name="_Toc20195"/>
      <w:r>
        <w:rPr>
          <w:rFonts w:ascii="仿宋" w:hAnsi="仿宋" w:eastAsia="仿宋" w:cs="仿宋"/>
          <w:b/>
          <w:bCs/>
          <w:color w:val="auto"/>
          <w:kern w:val="0"/>
          <w:sz w:val="24"/>
          <w:szCs w:val="24"/>
          <w:highlight w:val="none"/>
        </w:rPr>
        <w:t xml:space="preserve">56. </w:t>
      </w:r>
      <w:r>
        <w:rPr>
          <w:rFonts w:hint="eastAsia" w:ascii="仿宋" w:hAnsi="仿宋" w:eastAsia="仿宋" w:cs="仿宋"/>
          <w:b/>
          <w:bCs/>
          <w:color w:val="auto"/>
          <w:kern w:val="0"/>
          <w:sz w:val="24"/>
          <w:szCs w:val="24"/>
          <w:highlight w:val="none"/>
        </w:rPr>
        <w:t>工程变更</w:t>
      </w:r>
      <w:bookmarkEnd w:id="482"/>
      <w:bookmarkEnd w:id="483"/>
      <w:bookmarkEnd w:id="484"/>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56.4 </w:t>
      </w:r>
      <w:r>
        <w:rPr>
          <w:rFonts w:hint="eastAsia" w:ascii="仿宋" w:hAnsi="仿宋" w:eastAsia="仿宋" w:cs="仿宋"/>
          <w:color w:val="auto"/>
          <w:kern w:val="0"/>
          <w:sz w:val="24"/>
          <w:szCs w:val="24"/>
          <w:highlight w:val="none"/>
        </w:rPr>
        <w:t>承包人提出工程变更建议</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发包人采纳承包人建议带来利益的计奖方法：</w:t>
      </w:r>
      <w:r>
        <w:rPr>
          <w:rFonts w:hint="eastAsia" w:ascii="仿宋" w:hAnsi="仿宋" w:eastAsia="仿宋" w:cs="仿宋"/>
          <w:color w:val="auto"/>
          <w:kern w:val="0"/>
          <w:sz w:val="24"/>
          <w:szCs w:val="24"/>
          <w:highlight w:val="none"/>
          <w:u w:val="single"/>
        </w:rPr>
        <w:t>/</w:t>
      </w:r>
    </w:p>
    <w:p>
      <w:pPr>
        <w:spacing w:line="360" w:lineRule="auto"/>
        <w:rPr>
          <w:rFonts w:ascii="仿宋" w:hAnsi="仿宋" w:eastAsia="仿宋" w:cs="仿宋"/>
          <w:b/>
          <w:snapToGrid w:val="0"/>
          <w:color w:val="auto"/>
          <w:sz w:val="24"/>
          <w:szCs w:val="21"/>
          <w:highlight w:val="none"/>
        </w:rPr>
      </w:pPr>
      <w:r>
        <w:rPr>
          <w:rFonts w:hint="eastAsia" w:ascii="仿宋" w:hAnsi="仿宋" w:eastAsia="仿宋" w:cs="仿宋"/>
          <w:b/>
          <w:snapToGrid w:val="0"/>
          <w:color w:val="auto"/>
          <w:sz w:val="24"/>
          <w:szCs w:val="21"/>
          <w:highlight w:val="none"/>
        </w:rPr>
        <w:t>承包人与发包人一致同意增加以下条款：</w:t>
      </w:r>
    </w:p>
    <w:p>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snapToGrid w:val="0"/>
          <w:color w:val="auto"/>
          <w:sz w:val="24"/>
          <w:szCs w:val="21"/>
          <w:highlight w:val="none"/>
        </w:rPr>
        <w:t>56.6</w:t>
      </w:r>
      <w:r>
        <w:rPr>
          <w:rFonts w:hint="eastAsia" w:ascii="仿宋" w:hAnsi="仿宋" w:eastAsia="仿宋" w:cs="仿宋"/>
          <w:color w:val="auto"/>
          <w:sz w:val="24"/>
          <w:szCs w:val="21"/>
          <w:highlight w:val="none"/>
        </w:rPr>
        <w:t xml:space="preserve"> 如实施过程中发现设计上有错误或严重不合理，承包人应以书面形式通知发包人和总监理工程师，经总监理工程师审查并报发包人同意后，由发包人与设计单位商定修改或变更设计方案进行实施，</w:t>
      </w:r>
      <w:r>
        <w:rPr>
          <w:rFonts w:hint="eastAsia" w:ascii="仿宋" w:hAnsi="仿宋" w:eastAsia="仿宋" w:cs="仿宋"/>
          <w:b/>
          <w:bCs/>
          <w:color w:val="auto"/>
          <w:sz w:val="24"/>
          <w:szCs w:val="21"/>
          <w:highlight w:val="none"/>
        </w:rPr>
        <w:t>且承包人需做好现场图片形象资料和原始记录。</w:t>
      </w:r>
    </w:p>
    <w:p>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56.7变更应由总监理工程师及发包人共同发出变更指令，</w:t>
      </w:r>
      <w:r>
        <w:rPr>
          <w:rFonts w:hint="eastAsia" w:ascii="仿宋" w:hAnsi="仿宋" w:eastAsia="仿宋" w:cs="仿宋"/>
          <w:color w:val="auto"/>
          <w:sz w:val="24"/>
          <w:szCs w:val="21"/>
          <w:highlight w:val="none"/>
          <w:lang w:eastAsia="zh-CN"/>
        </w:rPr>
        <w:t>没有</w:t>
      </w:r>
      <w:r>
        <w:rPr>
          <w:rFonts w:hint="eastAsia" w:ascii="仿宋" w:hAnsi="仿宋" w:eastAsia="仿宋" w:cs="仿宋"/>
          <w:color w:val="auto"/>
          <w:sz w:val="24"/>
          <w:szCs w:val="21"/>
          <w:highlight w:val="none"/>
        </w:rPr>
        <w:t>总监理工程师及发包人共同发出的指令，承包人不得进行上述变更。</w:t>
      </w:r>
    </w:p>
    <w:p>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56.8 按施工图纸实施使得工程量少于施工合同工程量清单中已确定单价或有规定的数量的，则该项工程量减少不需要任何指令。</w:t>
      </w:r>
    </w:p>
    <w:p>
      <w:pPr>
        <w:spacing w:line="360" w:lineRule="auto"/>
        <w:ind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56.9 所有涉及工期的变更均应获得发包人正式批准才能生效。</w:t>
      </w:r>
    </w:p>
    <w:p>
      <w:pPr>
        <w:spacing w:line="360" w:lineRule="auto"/>
        <w:rPr>
          <w:rFonts w:ascii="仿宋" w:hAnsi="仿宋" w:eastAsia="仿宋" w:cs="仿宋"/>
          <w:color w:val="auto"/>
          <w:sz w:val="24"/>
          <w:szCs w:val="21"/>
          <w:highlight w:val="none"/>
        </w:rPr>
      </w:pPr>
      <w:r>
        <w:rPr>
          <w:rFonts w:hint="eastAsia" w:ascii="仿宋" w:hAnsi="仿宋" w:eastAsia="仿宋" w:cs="仿宋"/>
          <w:b/>
          <w:color w:val="auto"/>
          <w:sz w:val="24"/>
          <w:szCs w:val="21"/>
          <w:highlight w:val="none"/>
        </w:rPr>
        <w:t>57、竣工验收条件</w:t>
      </w:r>
    </w:p>
    <w:p>
      <w:pPr>
        <w:widowControl/>
        <w:adjustRightInd w:val="0"/>
        <w:snapToGrid w:val="0"/>
        <w:spacing w:line="360" w:lineRule="auto"/>
        <w:jc w:val="left"/>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57.4承包人应于分项工程竣工验收合格后10天内按要求提供相关资料，整理汇编成工程移交手册。移交手册包括但不限于以下内容：</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（1）工程项目各分</w:t>
      </w:r>
      <w:bookmarkStart w:id="485" w:name="_Toc181092803"/>
      <w:r>
        <w:rPr>
          <w:rFonts w:hint="eastAsia" w:ascii="仿宋" w:hAnsi="仿宋" w:eastAsia="仿宋" w:cs="仿宋"/>
          <w:snapToGrid w:val="0"/>
          <w:color w:val="auto"/>
          <w:kern w:val="0"/>
          <w:sz w:val="24"/>
          <w:szCs w:val="21"/>
          <w:highlight w:val="none"/>
        </w:rPr>
        <w:t>项工程概况；</w:t>
      </w:r>
    </w:p>
    <w:bookmarkEnd w:id="485"/>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（2）工程项目全部的图纸清单；</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（3）工程项目的承包人、主要材料设备供货商清单、联系人及电话；</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（4）主要材料设备的数量；</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（5）工程、材料、设备的保修书（包括保修内容、期限、联系人、电话等）。</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57.5承包人应在进行本条第57.4款工作的同时编写工程项目移交计划，并于本条第57.4款工作完成后3天内组织发包人、使用单位、监理单位及后续施工单位等按如下程序进行工程项目移交：</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（1）按移交手册的资料清单移交图纸、资料；</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（2）按移交手册的实物数量清单清点及现场设施、主要材料设备的数量；</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（3）组织发包人、监理单位、承包人及后续施工单位等各方对上述移交过程进行签认；</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（4）对移交过程中发现的质量问题进行记录并及时组织责任方进行维修，验收合格后重新组织移交；</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（5）资料移交至发包人或发包人指定的接收单位。</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57.6承包人应竣工验收后10天内将竣工档案资料提交工程监理单位审查。经工程监理单位审查合格后，承包人应立即配合发包人完善项目各套竣工档案的整理及移交工作。具体档案移交数量如下：（各套竣工档案编制具体要求按发包人的工程档案管理及移交内容交底实施）</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（1）竣工文件资料、竣工图档案（原件）各一式六份；</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（2）与本款（1）项内容相同的电子版档案一式二份；</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（3）声像档案一式二份。</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57.7电子版竣工图的编制，以发包人提供的电子版施工图为基础。承包人在移交竣工档案时，应一并移交发包人提供的电子版施工图。</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57.8电子版施工图和电子版竣工图的知识产权归属发包人所有，非经发包人许可，承包人不得以任何方式复制、备份、转让和利用。否则，由此引起的任何纠纷和责任由承包人承担。</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57.9承包人应督促各分包单位及时做好竣工资料编制工作，并满足工程竣工要求。</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57.10发包人按照合同协议书约定10万元为保留金款项，作为承包人移交竣工档案的保证金，待各套档案资料移交完成后可申请支付该保留金。承包人不按时移交竣工档案，或者移交的竣工档案资料不完整且在发包人规定的期限内不补充完整的，发包人有权没收部分或全部保留金，同时并不免除承包人完整移交竣工档案的义务。</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57.11因承包人的原因致使发包人未能按照国家规定向政府有关部门移交工程竣工档案而受到经济处罚的，由承包人承担全额赔偿责任。</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57.12工程项目整体竣工移交给项目产权管理单位后，由项目产权管理单位替代发包人在本合同中的地位，享有发包人的权利。</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57.13承包人参与移交或协助移交的所有费用均已包含在合同价款之内。</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86" w:name="_Toc469384115"/>
      <w:bookmarkStart w:id="487" w:name="_Toc27113"/>
      <w:bookmarkStart w:id="488" w:name="_Toc17024"/>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58. </w:t>
      </w:r>
      <w:r>
        <w:rPr>
          <w:rFonts w:hint="eastAsia" w:ascii="仿宋" w:hAnsi="仿宋" w:eastAsia="仿宋" w:cs="仿宋"/>
          <w:b/>
          <w:bCs/>
          <w:color w:val="auto"/>
          <w:kern w:val="0"/>
          <w:sz w:val="24"/>
          <w:szCs w:val="24"/>
          <w:highlight w:val="none"/>
        </w:rPr>
        <w:t>竣工验收</w:t>
      </w:r>
      <w:bookmarkEnd w:id="486"/>
      <w:bookmarkEnd w:id="487"/>
      <w:bookmarkEnd w:id="488"/>
    </w:p>
    <w:p>
      <w:pPr>
        <w:spacing w:line="360" w:lineRule="auto"/>
        <w:ind w:firstLine="361" w:firstLineChars="150"/>
        <w:rPr>
          <w:rFonts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 58.1 </w:t>
      </w:r>
      <w:r>
        <w:rPr>
          <w:rFonts w:hint="eastAsia" w:ascii="仿宋" w:hAnsi="仿宋" w:eastAsia="仿宋" w:cs="仿宋"/>
          <w:color w:val="auto"/>
          <w:kern w:val="0"/>
          <w:sz w:val="24"/>
          <w:szCs w:val="24"/>
          <w:highlight w:val="none"/>
        </w:rPr>
        <w:t>竣工验收标准</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合同工程竣工验收标准：</w:t>
      </w:r>
      <w:r>
        <w:rPr>
          <w:rFonts w:hint="eastAsia" w:ascii="仿宋" w:hAnsi="仿宋" w:eastAsia="仿宋" w:cs="仿宋"/>
          <w:color w:val="auto"/>
          <w:kern w:val="0"/>
          <w:sz w:val="24"/>
          <w:szCs w:val="21"/>
          <w:highlight w:val="none"/>
          <w:u w:val="single"/>
        </w:rPr>
        <w:t>符合设计和国家相关验收规范要求</w:t>
      </w:r>
    </w:p>
    <w:p>
      <w:pPr>
        <w:spacing w:line="360" w:lineRule="auto"/>
        <w:ind w:firstLine="361" w:firstLineChars="150"/>
        <w:rPr>
          <w:rFonts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58.8 </w:t>
      </w:r>
      <w:r>
        <w:rPr>
          <w:rFonts w:hint="eastAsia" w:ascii="仿宋" w:hAnsi="仿宋" w:eastAsia="仿宋" w:cs="仿宋"/>
          <w:color w:val="auto"/>
          <w:kern w:val="0"/>
          <w:sz w:val="24"/>
          <w:szCs w:val="24"/>
          <w:highlight w:val="none"/>
        </w:rPr>
        <w:t>单位工程和工程部位验收</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合同工程无单位工程、无工程部位提前验收的，本款不适用。</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□合同工程单位工程或工程部位需提前验收的，各单位工程或工程部位的名称、竣工验收时间和范围如下：</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）（名称）工程或部位，竣工验收时间为，其范围包括：</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）（名称）工程或部位，竣工验收时间为，其范围包括：</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58.9 </w:t>
      </w:r>
      <w:r>
        <w:rPr>
          <w:rFonts w:hint="eastAsia" w:ascii="仿宋" w:hAnsi="仿宋" w:eastAsia="仿宋" w:cs="仿宋"/>
          <w:color w:val="auto"/>
          <w:kern w:val="0"/>
          <w:sz w:val="24"/>
          <w:szCs w:val="24"/>
          <w:highlight w:val="none"/>
        </w:rPr>
        <w:t>施工期运行</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合同工程无单位工程、无工程部位在施工期运行的，本款不适用。</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□合同工程单位工程或工程部位需在施工期运行的，各单位工程或工程部位的名称、运行时间如下：</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）（名称）工程或部位，运行时间为；</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）（名称）工程或部位，运行时间为。</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58.10 </w:t>
      </w:r>
      <w:r>
        <w:rPr>
          <w:rFonts w:hint="eastAsia" w:ascii="仿宋" w:hAnsi="仿宋" w:eastAsia="仿宋" w:cs="仿宋"/>
          <w:color w:val="auto"/>
          <w:kern w:val="0"/>
          <w:sz w:val="24"/>
          <w:szCs w:val="24"/>
          <w:highlight w:val="none"/>
        </w:rPr>
        <w:t>竣工清场</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58.11</w:t>
      </w:r>
      <w:r>
        <w:rPr>
          <w:rFonts w:hint="eastAsia" w:ascii="仿宋" w:hAnsi="仿宋" w:eastAsia="仿宋" w:cs="仿宋"/>
          <w:color w:val="auto"/>
          <w:kern w:val="0"/>
          <w:sz w:val="24"/>
          <w:szCs w:val="24"/>
          <w:highlight w:val="none"/>
        </w:rPr>
        <w:t>施工队伍的撤离</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按通用条款规定，承包人的人员和施工设备全部撤离施工现场。</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□另作约定：</w:t>
      </w:r>
    </w:p>
    <w:p>
      <w:pPr>
        <w:adjustRightInd w:val="0"/>
        <w:snapToGrid w:val="0"/>
        <w:spacing w:line="360" w:lineRule="auto"/>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58.14 因特殊原因，发包人要求部分单位工程或工程部位甩项竣工的，双方另行签订甩项竣工协议，明确双方责任和工程价款的支付方法。</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58.15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发包人逾期组织验收的，除应向承包人偿付违约金外，工期顺延。</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58.16承包人应按如下程序进行竣工资料准备：</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（1）承包人承担竣工图的编制、晒图和整理归档工作，并负责相关费用。</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（2）承包人有责任根据竣工图验收要求对分包单位所绘制的竣工图进行符合性审查。</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（3）承包人有义务对专业管理、分包单位的工程资料按照国家《城市建设档案管理规定</w:t>
      </w:r>
      <w:r>
        <w:rPr>
          <w:rFonts w:hint="eastAsia" w:ascii="仿宋" w:hAnsi="仿宋" w:eastAsia="仿宋" w:cs="仿宋"/>
          <w:snapToGrid w:val="0"/>
          <w:color w:val="auto"/>
          <w:kern w:val="0"/>
          <w:sz w:val="24"/>
          <w:szCs w:val="21"/>
          <w:highlight w:val="none"/>
          <w:lang w:eastAsia="zh-CN"/>
        </w:rPr>
        <w:t>》《</w:t>
      </w:r>
      <w:r>
        <w:rPr>
          <w:rFonts w:hint="eastAsia" w:ascii="仿宋" w:hAnsi="仿宋" w:eastAsia="仿宋" w:cs="仿宋"/>
          <w:snapToGrid w:val="0"/>
          <w:color w:val="auto"/>
          <w:kern w:val="0"/>
          <w:sz w:val="24"/>
          <w:szCs w:val="21"/>
          <w:highlight w:val="none"/>
        </w:rPr>
        <w:t>广州市城市建设档案管理办法》和发包人的具体要求进行收集、整理、编制、汇总和管理。承包人有义务对专业管理、分包单位资料的完备性、有效性进行检查，对不符合要求的资料，要求分包单位限期进行整改，分包单位整改后再上报承包人。</w:t>
      </w:r>
    </w:p>
    <w:p>
      <w:pPr>
        <w:spacing w:line="360" w:lineRule="auto"/>
        <w:ind w:firstLine="360" w:firstLineChars="150"/>
        <w:rPr>
          <w:rFonts w:ascii="仿宋" w:hAnsi="仿宋" w:eastAsia="仿宋" w:cs="仿宋"/>
          <w:color w:val="auto"/>
          <w:kern w:val="0"/>
          <w:sz w:val="24"/>
          <w:szCs w:val="21"/>
          <w:highlight w:val="none"/>
          <w:u w:val="single"/>
        </w:rPr>
      </w:pPr>
      <w:r>
        <w:rPr>
          <w:rFonts w:hint="eastAsia" w:ascii="仿宋" w:hAnsi="仿宋" w:eastAsia="仿宋" w:cs="仿宋"/>
          <w:snapToGrid w:val="0"/>
          <w:color w:val="auto"/>
          <w:kern w:val="0"/>
          <w:sz w:val="24"/>
          <w:szCs w:val="21"/>
          <w:highlight w:val="none"/>
        </w:rPr>
        <w:t>58.17验收依据和标准：施工图纸，图纸说明，设计变更资料和图纸，技术交底及会议纪要，国家颁布的施工验收规范、规定。</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89" w:name="_Toc469384116"/>
      <w:bookmarkStart w:id="490" w:name="_Toc14658"/>
      <w:bookmarkStart w:id="491" w:name="_Toc22917"/>
      <w:r>
        <w:rPr>
          <w:rFonts w:ascii="仿宋" w:hAnsi="仿宋" w:eastAsia="仿宋" w:cs="仿宋"/>
          <w:b/>
          <w:bCs/>
          <w:color w:val="auto"/>
          <w:kern w:val="0"/>
          <w:sz w:val="24"/>
          <w:szCs w:val="24"/>
          <w:highlight w:val="none"/>
        </w:rPr>
        <w:t xml:space="preserve">59. </w:t>
      </w:r>
      <w:r>
        <w:rPr>
          <w:rFonts w:hint="eastAsia" w:ascii="仿宋" w:hAnsi="仿宋" w:eastAsia="仿宋" w:cs="仿宋"/>
          <w:b/>
          <w:bCs/>
          <w:color w:val="auto"/>
          <w:kern w:val="0"/>
          <w:sz w:val="24"/>
          <w:szCs w:val="24"/>
          <w:highlight w:val="none"/>
        </w:rPr>
        <w:t>缺陷责任与质量保修</w:t>
      </w:r>
      <w:bookmarkEnd w:id="489"/>
      <w:bookmarkEnd w:id="490"/>
      <w:bookmarkEnd w:id="491"/>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59.1 </w:t>
      </w:r>
      <w:r>
        <w:rPr>
          <w:rFonts w:hint="eastAsia" w:ascii="仿宋" w:hAnsi="仿宋" w:eastAsia="仿宋" w:cs="仿宋"/>
          <w:color w:val="auto"/>
          <w:kern w:val="0"/>
          <w:sz w:val="24"/>
          <w:szCs w:val="24"/>
          <w:highlight w:val="none"/>
        </w:rPr>
        <w:t>缺陷责任期计算</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缺陷责任期：</w:t>
      </w:r>
      <w:r>
        <w:rPr>
          <w:rFonts w:hint="eastAsia" w:ascii="仿宋" w:hAnsi="仿宋" w:eastAsia="仿宋" w:cs="仿宋"/>
          <w:color w:val="auto"/>
          <w:kern w:val="0"/>
          <w:sz w:val="24"/>
          <w:szCs w:val="21"/>
          <w:highlight w:val="none"/>
          <w:u w:val="single"/>
        </w:rPr>
        <w:t>24个月</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59.8 </w:t>
      </w:r>
      <w:r>
        <w:rPr>
          <w:rFonts w:hint="eastAsia" w:ascii="仿宋" w:hAnsi="仿宋" w:eastAsia="仿宋" w:cs="仿宋"/>
          <w:color w:val="auto"/>
          <w:kern w:val="0"/>
          <w:sz w:val="24"/>
          <w:szCs w:val="24"/>
          <w:highlight w:val="none"/>
        </w:rPr>
        <w:t>质量保修期计算</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质量保修期：</w:t>
      </w:r>
      <w:r>
        <w:rPr>
          <w:rFonts w:hint="eastAsia" w:ascii="仿宋" w:hAnsi="仿宋" w:eastAsia="仿宋" w:cs="仿宋"/>
          <w:color w:val="auto"/>
          <w:kern w:val="0"/>
          <w:sz w:val="24"/>
          <w:szCs w:val="21"/>
          <w:highlight w:val="none"/>
          <w:u w:val="single"/>
        </w:rPr>
        <w:t>24个月</w:t>
      </w:r>
      <w:r>
        <w:rPr>
          <w:rFonts w:hint="eastAsia" w:ascii="仿宋" w:hAnsi="仿宋" w:eastAsia="仿宋" w:cs="仿宋"/>
          <w:color w:val="auto"/>
          <w:kern w:val="0"/>
          <w:sz w:val="24"/>
          <w:szCs w:val="21"/>
          <w:highlight w:val="none"/>
          <w:u w:val="single"/>
          <w:lang w:eastAsia="zh-CN"/>
        </w:rPr>
        <w:t>，</w:t>
      </w:r>
      <w:r>
        <w:rPr>
          <w:rFonts w:hint="eastAsia" w:ascii="仿宋" w:hAnsi="仿宋" w:eastAsia="仿宋" w:cs="仿宋"/>
          <w:color w:val="auto"/>
          <w:kern w:val="0"/>
          <w:sz w:val="24"/>
          <w:szCs w:val="21"/>
          <w:highlight w:val="none"/>
          <w:u w:val="single"/>
        </w:rPr>
        <w:t xml:space="preserve">详保修书 </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92" w:name="_Toc796"/>
      <w:bookmarkStart w:id="493" w:name="_Toc469384117"/>
      <w:bookmarkStart w:id="494" w:name="_Toc4822"/>
      <w:r>
        <w:rPr>
          <w:rFonts w:ascii="仿宋" w:hAnsi="仿宋" w:eastAsia="仿宋" w:cs="仿宋"/>
          <w:b/>
          <w:bCs/>
          <w:color w:val="auto"/>
          <w:kern w:val="0"/>
          <w:sz w:val="24"/>
          <w:szCs w:val="24"/>
          <w:highlight w:val="none"/>
        </w:rPr>
        <w:t xml:space="preserve">61. </w:t>
      </w:r>
      <w:r>
        <w:rPr>
          <w:rFonts w:hint="eastAsia" w:ascii="仿宋" w:hAnsi="仿宋" w:eastAsia="仿宋" w:cs="仿宋"/>
          <w:b/>
          <w:bCs/>
          <w:color w:val="auto"/>
          <w:kern w:val="0"/>
          <w:sz w:val="24"/>
          <w:szCs w:val="24"/>
          <w:highlight w:val="none"/>
        </w:rPr>
        <w:t>工程量</w:t>
      </w:r>
      <w:bookmarkEnd w:id="492"/>
      <w:bookmarkEnd w:id="493"/>
      <w:bookmarkEnd w:id="494"/>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61.1 </w:t>
      </w:r>
      <w:r>
        <w:rPr>
          <w:rFonts w:hint="eastAsia" w:ascii="仿宋" w:hAnsi="仿宋" w:eastAsia="仿宋" w:cs="仿宋"/>
          <w:color w:val="auto"/>
          <w:kern w:val="0"/>
          <w:sz w:val="24"/>
          <w:szCs w:val="24"/>
          <w:highlight w:val="none"/>
        </w:rPr>
        <w:t>清单工程量包括的工作内容</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95" w:name="_Toc469384118"/>
      <w:bookmarkStart w:id="496" w:name="_Toc11714"/>
      <w:bookmarkStart w:id="497" w:name="_Toc12097"/>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63. </w:t>
      </w:r>
      <w:r>
        <w:rPr>
          <w:rFonts w:hint="eastAsia" w:ascii="仿宋" w:hAnsi="仿宋" w:eastAsia="仿宋" w:cs="仿宋"/>
          <w:b/>
          <w:bCs/>
          <w:color w:val="auto"/>
          <w:kern w:val="0"/>
          <w:sz w:val="24"/>
          <w:szCs w:val="24"/>
          <w:highlight w:val="none"/>
        </w:rPr>
        <w:t>暂列金额</w:t>
      </w:r>
      <w:bookmarkEnd w:id="495"/>
      <w:bookmarkEnd w:id="496"/>
      <w:bookmarkEnd w:id="497"/>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63.1 </w:t>
      </w:r>
      <w:r>
        <w:rPr>
          <w:rFonts w:hint="eastAsia" w:ascii="仿宋" w:hAnsi="仿宋" w:eastAsia="仿宋" w:cs="仿宋"/>
          <w:color w:val="auto"/>
          <w:kern w:val="0"/>
          <w:sz w:val="24"/>
          <w:szCs w:val="24"/>
          <w:highlight w:val="none"/>
        </w:rPr>
        <w:t>合同工程的暂列金额为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元。</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498" w:name="_Toc30334"/>
      <w:bookmarkStart w:id="499" w:name="_Toc469384119"/>
      <w:bookmarkStart w:id="500" w:name="_Toc17792"/>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65. </w:t>
      </w:r>
      <w:r>
        <w:rPr>
          <w:rFonts w:hint="eastAsia" w:ascii="仿宋" w:hAnsi="仿宋" w:eastAsia="仿宋" w:cs="仿宋"/>
          <w:b/>
          <w:bCs/>
          <w:color w:val="auto"/>
          <w:kern w:val="0"/>
          <w:sz w:val="24"/>
          <w:szCs w:val="24"/>
          <w:highlight w:val="none"/>
        </w:rPr>
        <w:t>暂估价</w:t>
      </w:r>
      <w:bookmarkEnd w:id="498"/>
      <w:bookmarkEnd w:id="499"/>
      <w:bookmarkEnd w:id="500"/>
    </w:p>
    <w:p>
      <w:pPr>
        <w:spacing w:line="360" w:lineRule="auto"/>
        <w:ind w:firstLine="361" w:firstLineChars="150"/>
        <w:rPr>
          <w:rFonts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65.1 </w:t>
      </w:r>
      <w:r>
        <w:rPr>
          <w:rFonts w:hint="eastAsia" w:ascii="仿宋" w:hAnsi="仿宋" w:eastAsia="仿宋" w:cs="仿宋"/>
          <w:color w:val="auto"/>
          <w:kern w:val="0"/>
          <w:sz w:val="24"/>
          <w:szCs w:val="24"/>
          <w:highlight w:val="none"/>
        </w:rPr>
        <w:t>招标暂估价项目</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必须招标暂估价项目合同双方当事人的权利、义务</w:t>
      </w:r>
    </w:p>
    <w:p>
      <w:pPr>
        <w:spacing w:line="360" w:lineRule="auto"/>
        <w:ind w:firstLine="360" w:firstLineChars="150"/>
        <w:rPr>
          <w:rFonts w:hint="eastAsia" w:ascii="仿宋" w:hAnsi="仿宋" w:eastAsia="仿宋" w:cs="仿宋"/>
          <w:color w:val="auto"/>
          <w:kern w:val="0"/>
          <w:sz w:val="24"/>
          <w:szCs w:val="24"/>
          <w:highlight w:val="none"/>
          <w:lang w:eastAsia="zh-CN"/>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材料、工程设备：</w:t>
      </w:r>
      <w:r>
        <w:rPr>
          <w:rFonts w:hint="eastAsia" w:ascii="仿宋" w:hAnsi="仿宋" w:eastAsia="仿宋" w:cs="仿宋"/>
          <w:color w:val="auto"/>
          <w:kern w:val="0"/>
          <w:sz w:val="24"/>
          <w:szCs w:val="24"/>
          <w:highlight w:val="none"/>
          <w:u w:val="single"/>
          <w:lang w:val="en-US" w:eastAsia="zh-CN"/>
        </w:rPr>
        <w:t>/</w:t>
      </w:r>
    </w:p>
    <w:p>
      <w:pPr>
        <w:spacing w:line="360" w:lineRule="auto"/>
        <w:ind w:firstLine="360" w:firstLineChars="150"/>
        <w:rPr>
          <w:rFonts w:hint="eastAsia" w:ascii="仿宋" w:hAnsi="仿宋" w:eastAsia="仿宋" w:cs="仿宋"/>
          <w:color w:val="auto"/>
          <w:kern w:val="0"/>
          <w:sz w:val="24"/>
          <w:szCs w:val="24"/>
          <w:highlight w:val="none"/>
          <w:lang w:eastAsia="zh-CN"/>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专业工程：</w:t>
      </w:r>
      <w:r>
        <w:rPr>
          <w:rFonts w:hint="eastAsia" w:ascii="仿宋" w:hAnsi="仿宋" w:eastAsia="仿宋" w:cs="仿宋"/>
          <w:color w:val="auto"/>
          <w:kern w:val="0"/>
          <w:sz w:val="24"/>
          <w:szCs w:val="24"/>
          <w:highlight w:val="none"/>
          <w:u w:val="single"/>
          <w:lang w:val="en-US" w:eastAsia="zh-CN"/>
        </w:rPr>
        <w:t>/</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65.3 </w:t>
      </w:r>
      <w:r>
        <w:rPr>
          <w:rFonts w:hint="eastAsia" w:ascii="仿宋" w:hAnsi="仿宋" w:eastAsia="仿宋" w:cs="仿宋"/>
          <w:color w:val="auto"/>
          <w:kern w:val="0"/>
          <w:sz w:val="24"/>
          <w:szCs w:val="24"/>
          <w:highlight w:val="none"/>
        </w:rPr>
        <w:t>非招标专业工程款的确定</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□按通用条款规定，由造价工程师与分包人确定。</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01" w:name="_Toc17270"/>
      <w:bookmarkStart w:id="502" w:name="_Toc469384120"/>
      <w:bookmarkStart w:id="503" w:name="_Toc19813"/>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66. </w:t>
      </w:r>
      <w:r>
        <w:rPr>
          <w:rFonts w:hint="eastAsia" w:ascii="仿宋" w:hAnsi="仿宋" w:eastAsia="仿宋" w:cs="仿宋"/>
          <w:b/>
          <w:bCs/>
          <w:color w:val="auto"/>
          <w:kern w:val="0"/>
          <w:sz w:val="24"/>
          <w:szCs w:val="24"/>
          <w:highlight w:val="none"/>
        </w:rPr>
        <w:t>提前竣工奖与误期赔偿费</w:t>
      </w:r>
      <w:bookmarkEnd w:id="501"/>
      <w:bookmarkEnd w:id="502"/>
      <w:bookmarkEnd w:id="503"/>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66.1 </w:t>
      </w:r>
      <w:r>
        <w:rPr>
          <w:rFonts w:hint="eastAsia" w:ascii="仿宋" w:hAnsi="仿宋" w:eastAsia="仿宋" w:cs="仿宋"/>
          <w:color w:val="auto"/>
          <w:kern w:val="0"/>
          <w:sz w:val="24"/>
          <w:szCs w:val="24"/>
          <w:highlight w:val="none"/>
        </w:rPr>
        <w:t>提前竣工奖</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）提前竣工奖额度</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没约定提前竣工奖的，本款不适用。</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□约定提前竣工奖的，每日历天应奖额度为元。</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□约定提前竣工奖的，为元。</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）提前竣工奖的最高限额</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□按通用条款规定为合同价款的</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，即元。</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□另作约定：</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66.2 </w:t>
      </w:r>
      <w:r>
        <w:rPr>
          <w:rFonts w:hint="eastAsia" w:ascii="仿宋" w:hAnsi="仿宋" w:eastAsia="仿宋" w:cs="仿宋"/>
          <w:color w:val="auto"/>
          <w:kern w:val="0"/>
          <w:sz w:val="24"/>
          <w:szCs w:val="24"/>
          <w:highlight w:val="none"/>
        </w:rPr>
        <w:t>误期赔偿费</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）每日历天应赔偿额度为</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元。</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）误期赔偿费的最高限额</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□按通用条款规定为合同价款的</w:t>
      </w: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，即元。</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1"/>
          <w:highlight w:val="none"/>
          <w:u w:val="single"/>
        </w:rPr>
        <w:t>误期赔偿费不设最高限额</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04" w:name="_Toc17862"/>
      <w:bookmarkStart w:id="505" w:name="_Toc19443"/>
      <w:bookmarkStart w:id="506" w:name="_Toc469384121"/>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67. </w:t>
      </w:r>
      <w:r>
        <w:rPr>
          <w:rFonts w:hint="eastAsia" w:ascii="仿宋" w:hAnsi="仿宋" w:eastAsia="仿宋" w:cs="仿宋"/>
          <w:b/>
          <w:bCs/>
          <w:color w:val="auto"/>
          <w:kern w:val="0"/>
          <w:sz w:val="24"/>
          <w:szCs w:val="24"/>
          <w:highlight w:val="none"/>
        </w:rPr>
        <w:t>工程优质费、工程建设标准费用</w:t>
      </w:r>
      <w:bookmarkEnd w:id="504"/>
      <w:bookmarkEnd w:id="505"/>
      <w:bookmarkEnd w:id="506"/>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67.1 </w:t>
      </w:r>
      <w:r>
        <w:rPr>
          <w:rFonts w:hint="eastAsia" w:ascii="仿宋" w:hAnsi="仿宋" w:eastAsia="仿宋" w:cs="仿宋"/>
          <w:color w:val="auto"/>
          <w:kern w:val="0"/>
          <w:sz w:val="24"/>
          <w:szCs w:val="24"/>
          <w:highlight w:val="none"/>
        </w:rPr>
        <w:t>工程优质费的计算方法</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约定工程优质费的，其计算方法：</w:t>
      </w:r>
      <w:r>
        <w:rPr>
          <w:rFonts w:hint="eastAsia" w:ascii="仿宋" w:hAnsi="仿宋" w:eastAsia="仿宋" w:cs="仿宋"/>
          <w:color w:val="auto"/>
          <w:kern w:val="0"/>
          <w:sz w:val="24"/>
          <w:szCs w:val="24"/>
          <w:highlight w:val="none"/>
          <w:u w:val="single"/>
        </w:rPr>
        <w:t>本工程无工程优质费</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□按分部分项工程费为基础计算：</w:t>
      </w:r>
      <w:r>
        <w:rPr>
          <w:rFonts w:hint="eastAsia" w:ascii="仿宋" w:hAnsi="仿宋" w:eastAsia="仿宋" w:cs="仿宋"/>
          <w:color w:val="auto"/>
          <w:kern w:val="0"/>
          <w:sz w:val="24"/>
          <w:szCs w:val="24"/>
          <w:highlight w:val="none"/>
          <w:u w:val="single"/>
        </w:rPr>
        <w:t>/</w:t>
      </w:r>
    </w:p>
    <w:p>
      <w:pPr>
        <w:spacing w:line="360" w:lineRule="auto"/>
        <w:ind w:firstLine="361" w:firstLineChars="150"/>
        <w:rPr>
          <w:rFonts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67.2 </w:t>
      </w:r>
      <w:r>
        <w:rPr>
          <w:rFonts w:hint="eastAsia" w:ascii="仿宋" w:hAnsi="仿宋" w:eastAsia="仿宋" w:cs="仿宋"/>
          <w:color w:val="auto"/>
          <w:kern w:val="0"/>
          <w:sz w:val="24"/>
          <w:szCs w:val="24"/>
          <w:highlight w:val="none"/>
        </w:rPr>
        <w:t>工程优质费的计算额度：</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按通用条款规定计算。</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□另作约定（工程优质费率参考广东省建设工程计价依据工程优质费、广州市住房和城乡建设局发布的工程优质费率；合同工程同时获得下列多个奖项的，只按最高奖项的额度计算。）：</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国家级质量奖，工程优质费</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省级质量奖，工程优质费</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市级质量奖，工程优质费</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其它，工程优质费</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tabs>
          <w:tab w:val="left" w:pos="360"/>
          <w:tab w:val="left" w:pos="420"/>
          <w:tab w:val="left" w:pos="576"/>
        </w:tabs>
        <w:spacing w:line="360" w:lineRule="auto"/>
        <w:ind w:left="575" w:leftChars="57" w:hanging="455" w:hangingChars="189"/>
        <w:jc w:val="left"/>
        <w:outlineLvl w:val="1"/>
        <w:rPr>
          <w:rFonts w:ascii="仿宋" w:hAnsi="仿宋" w:eastAsia="仿宋" w:cs="仿宋"/>
          <w:b/>
          <w:bCs/>
          <w:color w:val="auto"/>
          <w:kern w:val="0"/>
          <w:sz w:val="24"/>
          <w:szCs w:val="24"/>
          <w:highlight w:val="none"/>
        </w:rPr>
      </w:pPr>
      <w:bookmarkStart w:id="507" w:name="_Toc7684"/>
      <w:bookmarkStart w:id="508" w:name="_Toc29737"/>
      <w:bookmarkStart w:id="509" w:name="_Toc469384122"/>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68. </w:t>
      </w:r>
      <w:r>
        <w:rPr>
          <w:rFonts w:hint="eastAsia" w:ascii="仿宋" w:hAnsi="仿宋" w:eastAsia="仿宋" w:cs="仿宋"/>
          <w:b/>
          <w:bCs/>
          <w:color w:val="auto"/>
          <w:kern w:val="0"/>
          <w:sz w:val="24"/>
          <w:szCs w:val="24"/>
          <w:highlight w:val="none"/>
        </w:rPr>
        <w:t>合同价款的约定与调整</w:t>
      </w:r>
      <w:bookmarkEnd w:id="507"/>
      <w:bookmarkEnd w:id="508"/>
      <w:bookmarkEnd w:id="509"/>
    </w:p>
    <w:p>
      <w:pPr>
        <w:spacing w:line="360" w:lineRule="auto"/>
        <w:ind w:firstLine="360" w:firstLineChars="150"/>
        <w:jc w:val="lef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68.2</w:t>
      </w:r>
      <w:r>
        <w:rPr>
          <w:rFonts w:hint="eastAsia" w:ascii="仿宋" w:hAnsi="仿宋" w:eastAsia="仿宋" w:cs="仿宋"/>
          <w:color w:val="auto"/>
          <w:kern w:val="0"/>
          <w:sz w:val="24"/>
          <w:szCs w:val="24"/>
          <w:highlight w:val="none"/>
        </w:rPr>
        <w:t>合同价款的方式</w:t>
      </w:r>
    </w:p>
    <w:p>
      <w:pPr>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□总价合同。</w:t>
      </w:r>
    </w:p>
    <w:p>
      <w:pPr>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项目的工程承包价是由承包人按招标文件图纸的承包内容、承包范围和工程量以及招标文件的而规定，采用计价方法，根据承包人自身的条件和能力，结合工程现场实际情况，考虑风险后编制的，除发包人对原设计要求或同意变更外，承包人必须按本承包价进行按图包工、包料、包质量、包安全、包工期、包文明施工、包</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等总价包干。</w:t>
      </w:r>
    </w:p>
    <w:p>
      <w:pPr>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合同总价中包括的风险范围：</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pPr>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风险费用的计算方法：</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pPr>
        <w:spacing w:line="360" w:lineRule="auto"/>
        <w:ind w:firstLine="360" w:firstLineChars="150"/>
        <w:jc w:val="left"/>
        <w:rPr>
          <w:rFonts w:ascii="仿宋" w:hAnsi="仿宋" w:eastAsia="仿宋" w:cs="仿宋"/>
          <w:color w:val="auto"/>
          <w:sz w:val="30"/>
          <w:szCs w:val="32"/>
          <w:highlight w:val="none"/>
        </w:rPr>
      </w:pPr>
      <w:r>
        <w:rPr>
          <w:rFonts w:hint="eastAsia" w:ascii="仿宋" w:hAnsi="仿宋" w:eastAsia="仿宋" w:cs="仿宋"/>
          <w:color w:val="auto"/>
          <w:kern w:val="0"/>
          <w:sz w:val="24"/>
          <w:szCs w:val="24"/>
          <w:highlight w:val="none"/>
        </w:rPr>
        <w:t>风险范围以外合同价款调整方法：</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30"/>
          <w:szCs w:val="32"/>
          <w:highlight w:val="none"/>
        </w:rPr>
        <w:t>。</w:t>
      </w:r>
    </w:p>
    <w:p>
      <w:pPr>
        <w:spacing w:line="360" w:lineRule="auto"/>
        <w:ind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项目的承包范围、承包内容为总价包干，当原承包范围、承包内容出现经发包人批准的设计变更（包括超出本合同的承包范围、承包内容的设计变更项目）以及时，变更项目的工程造价采用计价方法进行计价，并按照国家、省、市有关规范、规定以及计价办法、工程量计算规则执行，工程量按计价方法计算，其中的人工、材料、机械台班价格按实际施工期间建设行政主管部门发布的规定执行，建设行政主管部门没有发布的某些内容、品种由发包人和承包人约定按计算；或由发包人和承包人约定人工、材料、机械台班价格根据建设标准要求按计算。如变更项目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措施项目费、其他项目费的调整：□按通用条款规定的调整事件内容调整；□按广东省定额规定计算；□由发包人和承包人根据实际情况约定按</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调整。</w:t>
      </w:r>
    </w:p>
    <w:p>
      <w:pPr>
        <w:spacing w:line="360" w:lineRule="auto"/>
        <w:ind w:firstLine="360" w:firstLineChars="150"/>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其它调整内容：</w:t>
      </w:r>
      <w:r>
        <w:rPr>
          <w:rFonts w:hint="eastAsia" w:ascii="仿宋" w:hAnsi="仿宋" w:eastAsia="仿宋" w:cs="仿宋"/>
          <w:color w:val="auto"/>
          <w:kern w:val="0"/>
          <w:sz w:val="24"/>
          <w:szCs w:val="24"/>
          <w:highlight w:val="none"/>
          <w:u w:val="single"/>
          <w:lang w:val="en-US" w:eastAsia="zh-CN"/>
        </w:rPr>
        <w:t xml:space="preserve">         </w:t>
      </w:r>
    </w:p>
    <w:p>
      <w:pPr>
        <w:spacing w:line="360" w:lineRule="auto"/>
        <w:ind w:firstLine="360" w:firstLineChars="150"/>
        <w:jc w:val="left"/>
        <w:rPr>
          <w:rFonts w:hint="default"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本合同项目的结算造价确定方式：</w:t>
      </w:r>
      <w:r>
        <w:rPr>
          <w:rFonts w:hint="eastAsia" w:ascii="仿宋" w:hAnsi="仿宋" w:eastAsia="仿宋" w:cs="仿宋"/>
          <w:color w:val="auto"/>
          <w:kern w:val="0"/>
          <w:sz w:val="24"/>
          <w:szCs w:val="24"/>
          <w:highlight w:val="none"/>
          <w:u w:val="single"/>
          <w:lang w:val="en-US" w:eastAsia="zh-CN"/>
        </w:rPr>
        <w:t xml:space="preserve">         </w:t>
      </w:r>
    </w:p>
    <w:p>
      <w:pPr>
        <w:spacing w:line="360" w:lineRule="auto"/>
        <w:ind w:firstLine="360" w:firstLineChars="150"/>
        <w:jc w:val="left"/>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ascii="仿宋" w:hAnsi="仿宋" w:eastAsia="仿宋" w:cs="仿宋"/>
          <w:color w:val="auto"/>
          <w:kern w:val="0"/>
          <w:sz w:val="24"/>
          <w:szCs w:val="24"/>
          <w:highlight w:val="none"/>
        </w:rPr>
        <w:t>单价合同</w:t>
      </w:r>
    </w:p>
    <w:p>
      <w:pPr>
        <w:spacing w:line="360" w:lineRule="auto"/>
        <w:ind w:left="239" w:leftChars="114" w:firstLine="600" w:firstLineChars="250"/>
        <w:jc w:val="both"/>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本合同项目的工程承包价是由承包人以招标文件以及招标文件的图纸为依据，采用工程量清单计价方法，根据国家标准</w:t>
      </w:r>
      <w:r>
        <w:rPr>
          <w:rFonts w:hint="eastAsia" w:ascii="仿宋" w:hAnsi="仿宋" w:eastAsia="仿宋" w:cs="仿宋"/>
          <w:color w:val="auto"/>
          <w:kern w:val="0"/>
          <w:sz w:val="24"/>
          <w:szCs w:val="24"/>
          <w:highlight w:val="none"/>
          <w:u w:val="single"/>
        </w:rPr>
        <w:t>《建设工程工程量清单计价规范》（GB50500-2013）</w:t>
      </w:r>
      <w:r>
        <w:rPr>
          <w:rFonts w:hint="eastAsia" w:ascii="仿宋" w:hAnsi="仿宋" w:eastAsia="仿宋" w:cs="仿宋"/>
          <w:color w:val="auto"/>
          <w:kern w:val="0"/>
          <w:sz w:val="24"/>
          <w:szCs w:val="24"/>
          <w:highlight w:val="none"/>
        </w:rPr>
        <w:t>以及</w:t>
      </w:r>
      <w:r>
        <w:rPr>
          <w:rFonts w:ascii="仿宋" w:hAnsi="仿宋" w:eastAsia="仿宋" w:cs="仿宋"/>
          <w:color w:val="auto"/>
          <w:kern w:val="0"/>
          <w:sz w:val="24"/>
          <w:szCs w:val="24"/>
          <w:highlight w:val="none"/>
          <w:u w:val="single"/>
          <w:lang w:val="zh-CN"/>
        </w:rPr>
        <w:t>《广东省建设工程计价依据》</w:t>
      </w:r>
      <w:r>
        <w:rPr>
          <w:rFonts w:hint="eastAsia" w:ascii="仿宋" w:hAnsi="仿宋" w:eastAsia="仿宋" w:cs="仿宋"/>
          <w:color w:val="auto"/>
          <w:kern w:val="0"/>
          <w:sz w:val="24"/>
          <w:szCs w:val="24"/>
          <w:highlight w:val="none"/>
        </w:rPr>
        <w:t>计价办法，按照招标文件中工程量清单所开列的工作内容和估计工程量填报相应的综合单价后并累计合价，再加上措施项目费、其他项目费、规费和税金以及</w:t>
      </w:r>
      <w:r>
        <w:rPr>
          <w:rFonts w:hint="eastAsia" w:ascii="仿宋" w:hAnsi="仿宋" w:eastAsia="仿宋" w:cs="仿宋"/>
          <w:color w:val="auto"/>
          <w:kern w:val="0"/>
          <w:sz w:val="24"/>
          <w:szCs w:val="24"/>
          <w:highlight w:val="none"/>
          <w:u w:val="single"/>
        </w:rPr>
        <w:t>其他费用</w:t>
      </w:r>
      <w:r>
        <w:rPr>
          <w:rFonts w:hint="eastAsia" w:ascii="仿宋" w:hAnsi="仿宋" w:eastAsia="仿宋" w:cs="仿宋"/>
          <w:color w:val="auto"/>
          <w:kern w:val="0"/>
          <w:sz w:val="24"/>
          <w:szCs w:val="24"/>
          <w:highlight w:val="none"/>
        </w:rPr>
        <w:t>等计算的合同价。结算时发包人依据中华人民共和国国家标准</w:t>
      </w:r>
      <w:r>
        <w:rPr>
          <w:rFonts w:hint="eastAsia" w:ascii="仿宋" w:hAnsi="仿宋" w:eastAsia="仿宋" w:cs="仿宋"/>
          <w:color w:val="auto"/>
          <w:kern w:val="0"/>
          <w:sz w:val="24"/>
          <w:szCs w:val="24"/>
          <w:highlight w:val="none"/>
          <w:u w:val="single"/>
        </w:rPr>
        <w:t>《建设工程工程量清单计价规范》（GB50500-2013）</w:t>
      </w:r>
      <w:r>
        <w:rPr>
          <w:rFonts w:hint="eastAsia" w:ascii="仿宋" w:hAnsi="仿宋" w:eastAsia="仿宋" w:cs="仿宋"/>
          <w:color w:val="auto"/>
          <w:kern w:val="0"/>
          <w:sz w:val="24"/>
          <w:szCs w:val="24"/>
          <w:highlight w:val="none"/>
        </w:rPr>
        <w:t>和</w:t>
      </w:r>
      <w:r>
        <w:rPr>
          <w:rFonts w:hint="eastAsia" w:ascii="仿宋" w:hAnsi="仿宋" w:eastAsia="仿宋" w:cs="仿宋"/>
          <w:color w:val="auto"/>
          <w:kern w:val="0"/>
          <w:sz w:val="24"/>
          <w:szCs w:val="24"/>
          <w:highlight w:val="none"/>
          <w:u w:val="single"/>
        </w:rPr>
        <w:t>广东省相关</w:t>
      </w:r>
      <w:r>
        <w:rPr>
          <w:rFonts w:hint="eastAsia" w:ascii="仿宋" w:hAnsi="仿宋" w:eastAsia="仿宋" w:cs="仿宋"/>
          <w:color w:val="auto"/>
          <w:kern w:val="0"/>
          <w:sz w:val="24"/>
          <w:szCs w:val="24"/>
          <w:highlight w:val="none"/>
        </w:rPr>
        <w:t>计价办法，以及图纸、</w:t>
      </w:r>
      <w:r>
        <w:rPr>
          <w:rFonts w:hint="eastAsia" w:ascii="仿宋" w:hAnsi="仿宋" w:eastAsia="仿宋" w:cs="仿宋"/>
          <w:color w:val="auto"/>
          <w:kern w:val="0"/>
          <w:sz w:val="24"/>
          <w:szCs w:val="24"/>
          <w:highlight w:val="none"/>
          <w:u w:val="single"/>
        </w:rPr>
        <w:t>设计变更单、签证单</w:t>
      </w:r>
      <w:r>
        <w:rPr>
          <w:rFonts w:hint="eastAsia" w:ascii="仿宋" w:hAnsi="仿宋" w:eastAsia="仿宋" w:cs="仿宋"/>
          <w:color w:val="auto"/>
          <w:kern w:val="0"/>
          <w:sz w:val="24"/>
          <w:szCs w:val="24"/>
          <w:highlight w:val="none"/>
        </w:rPr>
        <w:t>等规定计量确认的实际工程量乘以中标的综合单价，再加上措施项目费、其他项目费、规费、税金以及</w:t>
      </w:r>
      <w:r>
        <w:rPr>
          <w:rFonts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等计算的结算造价。</w:t>
      </w:r>
    </w:p>
    <w:p>
      <w:pPr>
        <w:spacing w:line="360" w:lineRule="auto"/>
        <w:ind w:firstLine="849" w:firstLineChars="354"/>
        <w:jc w:val="left"/>
        <w:rPr>
          <w:rFonts w:ascii="仿宋" w:hAnsi="仿宋" w:eastAsia="仿宋" w:cs="仿宋"/>
          <w:color w:val="auto"/>
          <w:sz w:val="30"/>
          <w:szCs w:val="32"/>
          <w:highlight w:val="none"/>
          <w:u w:val="single"/>
        </w:rPr>
      </w:pPr>
      <w:r>
        <w:rPr>
          <w:rFonts w:ascii="仿宋" w:hAnsi="仿宋" w:eastAsia="仿宋" w:cs="仿宋"/>
          <w:color w:val="auto"/>
          <w:kern w:val="0"/>
          <w:sz w:val="24"/>
          <w:szCs w:val="24"/>
          <w:highlight w:val="none"/>
        </w:rPr>
        <w:t>综合单价包含的风险范围：</w:t>
      </w:r>
      <w:r>
        <w:rPr>
          <w:rFonts w:hint="eastAsia" w:ascii="仿宋" w:hAnsi="仿宋" w:eastAsia="仿宋" w:cs="仿宋"/>
          <w:color w:val="auto"/>
          <w:kern w:val="0"/>
          <w:sz w:val="24"/>
          <w:szCs w:val="24"/>
          <w:highlight w:val="none"/>
          <w:u w:val="single"/>
        </w:rPr>
        <w:t xml:space="preserve">材料单价上涨或下浮5%以内   </w:t>
      </w:r>
      <w:r>
        <w:rPr>
          <w:rFonts w:hint="eastAsia" w:ascii="仿宋" w:hAnsi="仿宋" w:eastAsia="仿宋" w:cs="仿宋"/>
          <w:color w:val="auto"/>
          <w:kern w:val="0"/>
          <w:sz w:val="24"/>
          <w:szCs w:val="24"/>
          <w:highlight w:val="none"/>
        </w:rPr>
        <w:t>。</w:t>
      </w:r>
    </w:p>
    <w:p>
      <w:pPr>
        <w:spacing w:line="360" w:lineRule="auto"/>
        <w:ind w:firstLine="849" w:firstLineChars="354"/>
        <w:jc w:val="left"/>
        <w:rPr>
          <w:rFonts w:ascii="仿宋" w:hAnsi="仿宋" w:eastAsia="仿宋" w:cs="仿宋"/>
          <w:color w:val="auto"/>
          <w:sz w:val="30"/>
          <w:szCs w:val="32"/>
          <w:highlight w:val="none"/>
          <w:u w:val="single"/>
        </w:rPr>
      </w:pPr>
      <w:r>
        <w:rPr>
          <w:rFonts w:ascii="仿宋" w:hAnsi="仿宋" w:eastAsia="仿宋" w:cs="仿宋"/>
          <w:color w:val="auto"/>
          <w:kern w:val="0"/>
          <w:sz w:val="24"/>
          <w:szCs w:val="24"/>
          <w:highlight w:val="none"/>
        </w:rPr>
        <w:t>风险费用的计算方法：</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w:t>
      </w:r>
    </w:p>
    <w:p>
      <w:pPr>
        <w:spacing w:line="360" w:lineRule="auto"/>
        <w:ind w:firstLine="849" w:firstLineChars="354"/>
        <w:jc w:val="left"/>
        <w:rPr>
          <w:rFonts w:ascii="仿宋" w:hAnsi="仿宋" w:eastAsia="仿宋" w:cs="仿宋"/>
          <w:color w:val="auto"/>
          <w:sz w:val="30"/>
          <w:szCs w:val="32"/>
          <w:highlight w:val="none"/>
        </w:rPr>
      </w:pPr>
      <w:r>
        <w:rPr>
          <w:rFonts w:ascii="仿宋" w:hAnsi="仿宋" w:eastAsia="仿宋" w:cs="仿宋"/>
          <w:color w:val="auto"/>
          <w:kern w:val="0"/>
          <w:sz w:val="24"/>
          <w:szCs w:val="24"/>
          <w:highlight w:val="none"/>
        </w:rPr>
        <w:t>风险范围以外合同价格的调整方法：</w:t>
      </w:r>
      <w:r>
        <w:rPr>
          <w:rFonts w:hint="eastAsia" w:ascii="仿宋" w:hAnsi="仿宋" w:eastAsia="仿宋" w:cs="仿宋"/>
          <w:color w:val="auto"/>
          <w:kern w:val="0"/>
          <w:sz w:val="24"/>
          <w:szCs w:val="24"/>
          <w:highlight w:val="none"/>
          <w:u w:val="single"/>
        </w:rPr>
        <w:t>按本合同专用条款第76条约定执行</w:t>
      </w:r>
      <w:r>
        <w:rPr>
          <w:rFonts w:hint="eastAsia" w:ascii="仿宋" w:hAnsi="仿宋" w:eastAsia="仿宋" w:cs="仿宋"/>
          <w:color w:val="auto"/>
          <w:sz w:val="30"/>
          <w:szCs w:val="32"/>
          <w:highlight w:val="none"/>
        </w:rPr>
        <w:t xml:space="preserve">。 </w:t>
      </w:r>
    </w:p>
    <w:p>
      <w:pPr>
        <w:spacing w:line="360" w:lineRule="auto"/>
        <w:ind w:left="239" w:leftChars="114"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在项目实施期间，招标文件工程量清单漏项的项目、设计变更的项目，经发包人审批确认后，按下列办法进行工程量及综合单价的计算：工程量依据国家标准</w:t>
      </w:r>
      <w:r>
        <w:rPr>
          <w:rFonts w:ascii="仿宋" w:hAnsi="仿宋" w:eastAsia="仿宋" w:cs="仿宋"/>
          <w:color w:val="auto"/>
          <w:kern w:val="0"/>
          <w:sz w:val="24"/>
          <w:szCs w:val="24"/>
          <w:highlight w:val="none"/>
          <w:u w:val="single"/>
        </w:rPr>
        <w:t xml:space="preserve">《建设工程工程量清单计价规范》（GB50500-2013） </w:t>
      </w:r>
      <w:r>
        <w:rPr>
          <w:rFonts w:hint="eastAsia" w:ascii="仿宋" w:hAnsi="仿宋" w:eastAsia="仿宋" w:cs="仿宋"/>
          <w:color w:val="auto"/>
          <w:kern w:val="0"/>
          <w:sz w:val="24"/>
          <w:szCs w:val="24"/>
          <w:highlight w:val="none"/>
        </w:rPr>
        <w:t>以及</w:t>
      </w:r>
      <w:r>
        <w:rPr>
          <w:rFonts w:ascii="仿宋" w:hAnsi="仿宋" w:eastAsia="仿宋" w:cs="仿宋"/>
          <w:color w:val="auto"/>
          <w:kern w:val="0"/>
          <w:sz w:val="24"/>
          <w:szCs w:val="24"/>
          <w:highlight w:val="none"/>
          <w:u w:val="single"/>
          <w:lang w:val="zh-CN"/>
        </w:rPr>
        <w:t>《广东省建设工程计价依据》</w:t>
      </w:r>
      <w:r>
        <w:rPr>
          <w:rFonts w:hint="eastAsia" w:ascii="仿宋" w:hAnsi="仿宋" w:eastAsia="仿宋" w:cs="仿宋"/>
          <w:color w:val="auto"/>
          <w:kern w:val="0"/>
          <w:sz w:val="24"/>
          <w:szCs w:val="24"/>
          <w:highlight w:val="none"/>
        </w:rPr>
        <w:t>计价办法，以及图纸、</w:t>
      </w:r>
      <w:r>
        <w:rPr>
          <w:rFonts w:hint="eastAsia" w:ascii="仿宋" w:hAnsi="仿宋" w:eastAsia="仿宋" w:cs="仿宋"/>
          <w:color w:val="auto"/>
          <w:kern w:val="0"/>
          <w:sz w:val="24"/>
          <w:szCs w:val="24"/>
          <w:highlight w:val="none"/>
          <w:u w:val="single"/>
        </w:rPr>
        <w:t>设计变更、签证</w:t>
      </w:r>
      <w:r>
        <w:rPr>
          <w:rFonts w:hint="eastAsia" w:ascii="仿宋" w:hAnsi="仿宋" w:eastAsia="仿宋" w:cs="仿宋"/>
          <w:color w:val="auto"/>
          <w:kern w:val="0"/>
          <w:sz w:val="24"/>
          <w:szCs w:val="24"/>
          <w:highlight w:val="none"/>
        </w:rPr>
        <w:t>等规定计量确认的实际工程量为准；综合单价计算方法为：</w:t>
      </w:r>
    </w:p>
    <w:p>
      <w:pPr>
        <w:spacing w:line="360" w:lineRule="auto"/>
        <w:ind w:left="239" w:leftChars="114" w:firstLine="480" w:firstLineChars="200"/>
        <w:jc w:val="lef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、中标的工程量清单中已有相同项目的</w:t>
      </w:r>
      <w:r>
        <w:rPr>
          <w:rFonts w:hint="eastAsia" w:ascii="仿宋" w:hAnsi="仿宋" w:eastAsia="仿宋" w:cs="仿宋"/>
          <w:color w:val="auto"/>
          <w:kern w:val="0"/>
          <w:sz w:val="24"/>
          <w:szCs w:val="24"/>
          <w:highlight w:val="none"/>
          <w:lang w:eastAsia="zh-CN"/>
        </w:rPr>
        <w:t>，</w:t>
      </w:r>
      <w:r>
        <w:rPr>
          <w:rFonts w:hint="eastAsia" w:ascii="仿宋" w:hAnsi="仿宋" w:eastAsia="仿宋" w:cs="Times New Roman"/>
          <w:color w:val="auto"/>
          <w:sz w:val="24"/>
          <w:szCs w:val="24"/>
          <w:highlight w:val="none"/>
          <w:u w:val="single"/>
          <w:lang w:val="en-US" w:eastAsia="zh-CN" w:bidi="ar"/>
        </w:rPr>
        <w:t>该项目的综合单价若低于招标控制价相应项目综合单价，则沿用；若高于招标控制价相应项目综合单价，则按招标控制价相应项目的综合单价</w:t>
      </w:r>
      <w:r>
        <w:rPr>
          <w:rFonts w:hint="eastAsia" w:ascii="仿宋" w:hAnsi="仿宋" w:eastAsia="仿宋" w:cs="仿宋"/>
          <w:color w:val="auto"/>
          <w:kern w:val="0"/>
          <w:sz w:val="24"/>
          <w:szCs w:val="24"/>
          <w:highlight w:val="none"/>
        </w:rPr>
        <w:t>。</w:t>
      </w:r>
    </w:p>
    <w:p>
      <w:pPr>
        <w:spacing w:line="360" w:lineRule="auto"/>
        <w:ind w:left="239" w:leftChars="114" w:firstLine="480" w:firstLineChars="200"/>
        <w:jc w:val="lef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中标的工程量清单中的项目与清单漏项的项目、设计变更的项目，两者只存在项目中材料费最高的材料的材质、型号、规格不同时，则新的综合单价只换算原清单项目综合单价中材料费最高的材料单价，其它不变。</w:t>
      </w:r>
    </w:p>
    <w:p>
      <w:pPr>
        <w:spacing w:line="360" w:lineRule="auto"/>
        <w:ind w:left="239" w:leftChars="114" w:firstLine="480" w:firstLineChars="200"/>
        <w:jc w:val="lef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、中标的工程量清单中没有相同项目的，则作为新增项目，采用定额计价办法，依据广东省计价依据、广东省相关定额和广州市补充定额，以及所有定额对应的计价办法进行计价，工程量按</w:t>
      </w:r>
      <w:r>
        <w:rPr>
          <w:rFonts w:ascii="仿宋" w:hAnsi="仿宋" w:eastAsia="仿宋" w:cs="仿宋"/>
          <w:color w:val="auto"/>
          <w:kern w:val="0"/>
          <w:sz w:val="24"/>
          <w:szCs w:val="24"/>
          <w:highlight w:val="none"/>
          <w:u w:val="single"/>
        </w:rPr>
        <w:t>《建设工程工程量清单计价规范》（GB50500-2013）</w:t>
      </w:r>
      <w:r>
        <w:rPr>
          <w:rFonts w:hint="eastAsia" w:ascii="仿宋" w:hAnsi="仿宋" w:eastAsia="仿宋" w:cs="仿宋"/>
          <w:color w:val="auto"/>
          <w:kern w:val="0"/>
          <w:sz w:val="24"/>
          <w:szCs w:val="24"/>
          <w:highlight w:val="none"/>
        </w:rPr>
        <w:t>计价方法计算，其中的人工、材料、机械台班价格按实际施工期间建设行政主管部门发布的</w:t>
      </w:r>
      <w:r>
        <w:rPr>
          <w:rFonts w:ascii="仿宋" w:hAnsi="仿宋" w:eastAsia="仿宋" w:cs="仿宋"/>
          <w:color w:val="auto"/>
          <w:kern w:val="0"/>
          <w:sz w:val="24"/>
          <w:szCs w:val="24"/>
          <w:highlight w:val="none"/>
          <w:u w:val="single"/>
        </w:rPr>
        <w:t>《广州地区建设工程常用材料</w:t>
      </w:r>
      <w:r>
        <w:rPr>
          <w:rFonts w:hint="eastAsia" w:ascii="仿宋" w:hAnsi="仿宋" w:eastAsia="仿宋" w:cs="仿宋"/>
          <w:color w:val="auto"/>
          <w:kern w:val="0"/>
          <w:sz w:val="24"/>
          <w:szCs w:val="24"/>
          <w:highlight w:val="none"/>
          <w:u w:val="single"/>
        </w:rPr>
        <w:t>税前</w:t>
      </w:r>
      <w:r>
        <w:rPr>
          <w:rFonts w:ascii="仿宋" w:hAnsi="仿宋" w:eastAsia="仿宋" w:cs="仿宋"/>
          <w:color w:val="auto"/>
          <w:kern w:val="0"/>
          <w:sz w:val="24"/>
          <w:szCs w:val="24"/>
          <w:highlight w:val="none"/>
          <w:u w:val="single"/>
        </w:rPr>
        <w:t>综合价格》</w:t>
      </w:r>
      <w:r>
        <w:rPr>
          <w:rFonts w:hint="eastAsia" w:ascii="仿宋" w:hAnsi="仿宋" w:eastAsia="仿宋" w:cs="仿宋"/>
          <w:color w:val="auto"/>
          <w:kern w:val="0"/>
          <w:sz w:val="24"/>
          <w:szCs w:val="24"/>
          <w:highlight w:val="none"/>
        </w:rPr>
        <w:t>规定执行，建设行政主管部门没有发布的某些内容、品种由发包人和承包人约定按</w:t>
      </w: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rPr>
        <w:t>广州地区建设工程材料（设备）厂商价格信息</w:t>
      </w:r>
      <w:r>
        <w:rPr>
          <w:rFonts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计算；或由发包人和承包人约定人工、材料、机械台班价格根据建设标准要求按</w:t>
      </w:r>
      <w:r>
        <w:rPr>
          <w:rFonts w:hint="eastAsia" w:ascii="仿宋" w:hAnsi="仿宋" w:eastAsia="仿宋" w:cs="仿宋"/>
          <w:color w:val="auto"/>
          <w:kern w:val="0"/>
          <w:sz w:val="24"/>
          <w:szCs w:val="24"/>
          <w:highlight w:val="none"/>
          <w:u w:val="single"/>
        </w:rPr>
        <w:t>市场价格</w:t>
      </w:r>
      <w:r>
        <w:rPr>
          <w:rFonts w:hint="eastAsia" w:ascii="仿宋" w:hAnsi="仿宋" w:eastAsia="仿宋" w:cs="仿宋"/>
          <w:color w:val="auto"/>
          <w:kern w:val="0"/>
          <w:sz w:val="24"/>
          <w:szCs w:val="24"/>
          <w:highlight w:val="none"/>
        </w:rPr>
        <w:t>计算。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spacing w:line="360" w:lineRule="auto"/>
        <w:ind w:left="239" w:leftChars="114" w:firstLine="360" w:firstLineChars="1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中标的投标报价相对于招标文件工程量清单有漏项或未填报综合单价项目，此项目的费用</w:t>
      </w:r>
      <w:r>
        <w:rPr>
          <w:rFonts w:hint="eastAsia" w:ascii="仿宋" w:hAnsi="仿宋" w:eastAsia="仿宋" w:cs="仿宋"/>
          <w:color w:val="auto"/>
          <w:kern w:val="0"/>
          <w:sz w:val="24"/>
          <w:szCs w:val="24"/>
          <w:highlight w:val="none"/>
          <w:u w:val="single"/>
        </w:rPr>
        <w:t>视同包含在其他部分内，不予调整。</w:t>
      </w:r>
    </w:p>
    <w:p>
      <w:pPr>
        <w:spacing w:line="360" w:lineRule="auto"/>
        <w:ind w:left="239" w:leftChars="114"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招标文件工程量清单中的项目在实际施工中没有做的项目，此项目的费用</w:t>
      </w:r>
      <w:r>
        <w:rPr>
          <w:rFonts w:hint="eastAsia" w:ascii="仿宋" w:hAnsi="仿宋" w:eastAsia="仿宋" w:cs="仿宋"/>
          <w:color w:val="auto"/>
          <w:kern w:val="0"/>
          <w:sz w:val="24"/>
          <w:szCs w:val="24"/>
          <w:highlight w:val="none"/>
          <w:u w:val="single"/>
        </w:rPr>
        <w:t>不予计算</w:t>
      </w:r>
      <w:r>
        <w:rPr>
          <w:rFonts w:hint="eastAsia" w:ascii="仿宋" w:hAnsi="仿宋" w:eastAsia="仿宋" w:cs="仿宋"/>
          <w:color w:val="auto"/>
          <w:kern w:val="0"/>
          <w:sz w:val="24"/>
          <w:szCs w:val="24"/>
          <w:highlight w:val="none"/>
        </w:rPr>
        <w:t>。</w:t>
      </w:r>
    </w:p>
    <w:p>
      <w:pPr>
        <w:spacing w:line="360" w:lineRule="auto"/>
        <w:ind w:left="239" w:leftChars="114"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措施项目费、其他项目费的调整：□按通用条款规定的调整事件内容调整；□按广东省定额规定计算；□由发包人和承包人根据实际情况约定按</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调整。</w:t>
      </w:r>
    </w:p>
    <w:p>
      <w:pPr>
        <w:spacing w:line="360" w:lineRule="auto"/>
        <w:ind w:firstLine="600" w:firstLineChars="2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其它调整内容：</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pPr>
        <w:spacing w:line="360" w:lineRule="auto"/>
        <w:ind w:firstLine="600" w:firstLineChars="25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本合同项目的结算造价确定方式：</w:t>
      </w:r>
      <w:r>
        <w:rPr>
          <w:rFonts w:hint="eastAsia" w:ascii="仿宋" w:hAnsi="仿宋" w:eastAsia="仿宋" w:cs="仿宋"/>
          <w:color w:val="auto"/>
          <w:kern w:val="0"/>
          <w:sz w:val="24"/>
          <w:szCs w:val="24"/>
          <w:highlight w:val="none"/>
          <w:u w:val="single"/>
        </w:rPr>
        <w:t>综合单价包干，工程量按实结算</w:t>
      </w:r>
      <w:r>
        <w:rPr>
          <w:rFonts w:hint="eastAsia" w:ascii="仿宋" w:hAnsi="仿宋" w:eastAsia="仿宋" w:cs="仿宋"/>
          <w:color w:val="auto"/>
          <w:kern w:val="0"/>
          <w:sz w:val="24"/>
          <w:szCs w:val="24"/>
          <w:highlight w:val="none"/>
        </w:rPr>
        <w:t>。</w:t>
      </w:r>
    </w:p>
    <w:p>
      <w:pPr>
        <w:spacing w:line="360" w:lineRule="auto"/>
        <w:ind w:firstLine="240" w:firstLineChars="1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□按实结算合同。</w:t>
      </w:r>
    </w:p>
    <w:p>
      <w:pPr>
        <w:adjustRightInd w:val="0"/>
        <w:snapToGrid w:val="0"/>
        <w:spacing w:line="360" w:lineRule="auto"/>
        <w:ind w:left="178" w:leftChars="85" w:firstLine="477" w:firstLineChars="199"/>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本合同项目的工程承包价（暂定合同价）由承包人按发包人提供的图纸、勘察资料、工期、质量要求、保养期要求、</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等，结合施工现场实际情况制定的施工方案、施工组织设计，依据有关规范、规定，采用计价方法编制的预算价，经监理单位、建设管理单位、发包人、审核后，按审核价形成的承包价（暂定合同价）。</w:t>
      </w:r>
    </w:p>
    <w:p>
      <w:pPr>
        <w:adjustRightInd w:val="0"/>
        <w:snapToGrid w:val="0"/>
        <w:spacing w:line="360" w:lineRule="auto"/>
        <w:ind w:left="178" w:leftChars="85" w:firstLine="477" w:firstLineChars="199"/>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目结算时，项目的结算造价采用计价方法进行计价。并按照国家、省、市有关规范、规定以及计价办法、工程量计算规则执行，工程量按计价方法计算，其中的人工、材料、机械台班价格按实际施工期间建设行政主管部门发布的规定执行，建设行政主管部门没有发布的某些内容、品种由发包人和承包人约定按计算；或由发包人和承包人约定人工、材料、机械台班价格根据建设标准要求按计算。如采用定额计价的，造价的确定依据广东省计价依据、广东省相关定额、广州市补充定额，若个别项目没有定额可套用，由发包人和承包人根据实际情况签订补充合同或协议作出约定；若项目实施期间定额更新，建设行政主管部门对新旧定额的使用办法有规定的从其规定，没有规定或规定不明确的，由发包人和承包人根据实际情况签订补充合同或协议作出约定。</w:t>
      </w:r>
    </w:p>
    <w:p>
      <w:pPr>
        <w:adjustRightInd w:val="0"/>
        <w:snapToGrid w:val="0"/>
        <w:spacing w:line="360" w:lineRule="auto"/>
        <w:ind w:left="178" w:leftChars="85" w:firstLine="477" w:firstLineChars="199"/>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其它调整</w:t>
      </w:r>
      <w:r>
        <w:rPr>
          <w:rFonts w:hint="eastAsia" w:ascii="仿宋" w:hAnsi="仿宋" w:eastAsia="仿宋" w:cs="仿宋"/>
          <w:color w:val="auto"/>
          <w:sz w:val="24"/>
          <w:szCs w:val="24"/>
          <w:highlight w:val="none"/>
          <w:lang w:eastAsia="zh-CN"/>
        </w:rPr>
        <w:t>内容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pPr>
        <w:adjustRightInd w:val="0"/>
        <w:snapToGrid w:val="0"/>
        <w:spacing w:line="360" w:lineRule="auto"/>
        <w:ind w:left="178" w:leftChars="85" w:firstLine="477" w:firstLineChars="199"/>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本合同项目的结算造价确定方式：。</w:t>
      </w:r>
    </w:p>
    <w:p>
      <w:pPr>
        <w:numPr>
          <w:ilvl w:val="0"/>
          <w:numId w:val="30"/>
        </w:numPr>
        <w:spacing w:line="360" w:lineRule="auto"/>
        <w:jc w:val="left"/>
        <w:rPr>
          <w:rFonts w:ascii="仿宋" w:hAnsi="仿宋" w:eastAsia="仿宋" w:cs="仿宋"/>
          <w:color w:val="auto"/>
          <w:kern w:val="0"/>
          <w:sz w:val="24"/>
          <w:szCs w:val="24"/>
          <w:highlight w:val="none"/>
          <w:u w:val="single"/>
        </w:rPr>
      </w:pPr>
      <w:r>
        <w:rPr>
          <w:rFonts w:ascii="仿宋" w:hAnsi="仿宋" w:eastAsia="仿宋" w:cs="仿宋"/>
          <w:color w:val="auto"/>
          <w:sz w:val="24"/>
          <w:szCs w:val="24"/>
          <w:highlight w:val="none"/>
        </w:rPr>
        <w:t>其它价格形式</w:t>
      </w:r>
      <w:r>
        <w:rPr>
          <w:rFonts w:hint="eastAsia" w:ascii="仿宋" w:hAnsi="仿宋" w:eastAsia="仿宋" w:cs="仿宋"/>
          <w:color w:val="auto"/>
          <w:kern w:val="0"/>
          <w:sz w:val="24"/>
          <w:szCs w:val="24"/>
          <w:highlight w:val="none"/>
        </w:rPr>
        <w:t>：</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68.3 </w:t>
      </w:r>
      <w:r>
        <w:rPr>
          <w:rFonts w:hint="eastAsia" w:ascii="仿宋" w:hAnsi="仿宋" w:eastAsia="仿宋" w:cs="仿宋"/>
          <w:color w:val="auto"/>
          <w:kern w:val="0"/>
          <w:sz w:val="24"/>
          <w:szCs w:val="24"/>
          <w:highlight w:val="none"/>
        </w:rPr>
        <w:t>合同价款的调整事件</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按通用条款规定的调整事件。</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w:t>
      </w:r>
    </w:p>
    <w:p>
      <w:pPr>
        <w:spacing w:line="360" w:lineRule="auto"/>
        <w:ind w:firstLine="360" w:firstLineChars="150"/>
        <w:rPr>
          <w:rFonts w:ascii="仿宋" w:hAnsi="仿宋" w:eastAsia="仿宋" w:cs="仿宋"/>
          <w:color w:val="auto"/>
          <w:sz w:val="24"/>
          <w:szCs w:val="21"/>
          <w:highlight w:val="none"/>
          <w:u w:val="single"/>
        </w:rPr>
      </w:pPr>
      <w:r>
        <w:rPr>
          <w:rFonts w:ascii="仿宋" w:hAnsi="仿宋" w:eastAsia="仿宋" w:cs="仿宋"/>
          <w:color w:val="auto"/>
          <w:kern w:val="0"/>
          <w:sz w:val="24"/>
          <w:szCs w:val="24"/>
          <w:highlight w:val="none"/>
        </w:rPr>
        <w:t>68.3</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rPr>
        <w:t>）调整合同价款的其他事件：</w:t>
      </w:r>
      <w:r>
        <w:rPr>
          <w:rFonts w:hint="eastAsia" w:ascii="仿宋" w:hAnsi="仿宋" w:eastAsia="仿宋" w:cs="仿宋"/>
          <w:color w:val="auto"/>
          <w:sz w:val="24"/>
          <w:szCs w:val="21"/>
          <w:highlight w:val="none"/>
          <w:u w:val="single"/>
        </w:rPr>
        <w:t>（1）发包人及监理单位共同确认的工程量增减；（2）招标文件及合同对工程实施期间主要材料价格调整的约定；（3）发包人及监理单位共同确认的变更工程和新增工程或工程洽商及现场签证；（4）合同条款中约定可以调整的综合单价及综合合价。</w:t>
      </w:r>
    </w:p>
    <w:p>
      <w:pPr>
        <w:spacing w:line="360" w:lineRule="auto"/>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承包人和发包人一致同意增加以下条款：</w:t>
      </w:r>
    </w:p>
    <w:p>
      <w:pPr>
        <w:spacing w:line="360" w:lineRule="auto"/>
        <w:ind w:right="11"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68.4发包人原则上按每个季度统计并计算一次变更工程和新增工程。上述两款内容的增减额度累计达到合同造价的</w:t>
      </w:r>
      <w:r>
        <w:rPr>
          <w:rFonts w:hint="eastAsia" w:ascii="仿宋" w:hAnsi="仿宋" w:eastAsia="仿宋" w:cs="仿宋"/>
          <w:snapToGrid w:val="0"/>
          <w:color w:val="auto"/>
          <w:kern w:val="0"/>
          <w:sz w:val="24"/>
          <w:szCs w:val="21"/>
          <w:highlight w:val="none"/>
        </w:rPr>
        <w:t>±</w:t>
      </w:r>
      <w:r>
        <w:rPr>
          <w:rFonts w:hint="eastAsia" w:ascii="仿宋" w:hAnsi="仿宋" w:eastAsia="仿宋" w:cs="仿宋"/>
          <w:color w:val="auto"/>
          <w:sz w:val="24"/>
          <w:szCs w:val="21"/>
          <w:highlight w:val="none"/>
        </w:rPr>
        <w:t>10%以上时，由承包人提出调整合同价款申请及调价依据，经发包人审核后签订补充合同。另外，工程建设规模与招标时相比发生较大的变动，发包人可给予签订补充合同。</w:t>
      </w:r>
    </w:p>
    <w:p>
      <w:pPr>
        <w:spacing w:line="360" w:lineRule="auto"/>
        <w:ind w:right="11"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所有变更工程、签证、新增工程的单价或价格，均按照第72.</w:t>
      </w:r>
      <w:r>
        <w:rPr>
          <w:rFonts w:ascii="仿宋" w:hAnsi="仿宋" w:eastAsia="仿宋" w:cs="仿宋"/>
          <w:color w:val="auto"/>
          <w:sz w:val="24"/>
          <w:szCs w:val="21"/>
          <w:highlight w:val="none"/>
        </w:rPr>
        <w:t>4</w:t>
      </w:r>
      <w:r>
        <w:rPr>
          <w:rFonts w:hint="eastAsia" w:ascii="仿宋" w:hAnsi="仿宋" w:eastAsia="仿宋" w:cs="仿宋"/>
          <w:color w:val="auto"/>
          <w:sz w:val="24"/>
          <w:szCs w:val="21"/>
          <w:highlight w:val="none"/>
        </w:rPr>
        <w:t>款执行。</w:t>
      </w:r>
    </w:p>
    <w:p>
      <w:pPr>
        <w:spacing w:line="360" w:lineRule="auto"/>
        <w:ind w:right="11"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承包人在发生合同价款需调整事件后3天内，将调整原因、金额以书面形式通知监理单位，经监理单位和发包人批准后作为调整合同价款及拨付工程进度款的依据。监理单位收到承包人的调整合同价款申请后三日内予以审批并报发包人审核。</w:t>
      </w:r>
    </w:p>
    <w:p>
      <w:pPr>
        <w:spacing w:line="360" w:lineRule="auto"/>
        <w:ind w:right="11" w:firstLine="360" w:firstLineChars="15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68.5承包人承诺：所有变更工程和新增工程引起的计价、计量调整、报批和审批过程，均不得影响变更的执行，承包人不得以此为理由公开或变相拖延或延误新增或变更工程，否则，承包人将承担由此造成的经济损失及工期延误的责任。</w:t>
      </w:r>
    </w:p>
    <w:p>
      <w:pPr>
        <w:spacing w:line="360" w:lineRule="auto"/>
        <w:rPr>
          <w:rFonts w:ascii="仿宋" w:hAnsi="仿宋" w:eastAsia="仿宋" w:cs="仿宋"/>
          <w:b/>
          <w:bCs/>
          <w:color w:val="auto"/>
          <w:sz w:val="24"/>
          <w:szCs w:val="24"/>
          <w:highlight w:val="none"/>
        </w:rPr>
      </w:pPr>
      <w:bookmarkStart w:id="510" w:name="_Toc469384123"/>
      <w:bookmarkStart w:id="511" w:name="_Toc30760"/>
      <w:r>
        <w:rPr>
          <w:rFonts w:ascii="仿宋" w:hAnsi="仿宋" w:eastAsia="仿宋" w:cs="仿宋"/>
          <w:b/>
          <w:bCs/>
          <w:color w:val="auto"/>
          <w:sz w:val="24"/>
          <w:szCs w:val="24"/>
          <w:highlight w:val="none"/>
        </w:rPr>
        <w:t xml:space="preserve">72. </w:t>
      </w:r>
      <w:r>
        <w:rPr>
          <w:rFonts w:hint="eastAsia" w:ascii="仿宋" w:hAnsi="仿宋" w:eastAsia="仿宋" w:cs="仿宋"/>
          <w:b/>
          <w:bCs/>
          <w:color w:val="auto"/>
          <w:sz w:val="24"/>
          <w:szCs w:val="24"/>
          <w:highlight w:val="none"/>
        </w:rPr>
        <w:t>工程变更事件</w:t>
      </w:r>
      <w:bookmarkEnd w:id="510"/>
      <w:bookmarkEnd w:id="511"/>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72.4 </w:t>
      </w:r>
      <w:r>
        <w:rPr>
          <w:rFonts w:hint="eastAsia" w:ascii="仿宋" w:hAnsi="仿宋" w:eastAsia="仿宋" w:cs="仿宋"/>
          <w:color w:val="auto"/>
          <w:kern w:val="0"/>
          <w:sz w:val="24"/>
          <w:szCs w:val="24"/>
          <w:highlight w:val="none"/>
        </w:rPr>
        <w:t>调整承包人报价偏差的方法</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□按通用条款的规定调整。</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按照下列方法调整：</w:t>
      </w: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1</w:t>
      </w:r>
      <w:r>
        <w:rPr>
          <w:rFonts w:hint="eastAsia" w:ascii="仿宋" w:hAnsi="仿宋" w:eastAsia="仿宋" w:cs="仿宋"/>
          <w:color w:val="auto"/>
          <w:kern w:val="0"/>
          <w:sz w:val="24"/>
          <w:szCs w:val="24"/>
          <w:highlight w:val="none"/>
          <w:u w:val="single"/>
          <w:lang w:val="zh-CN"/>
        </w:rPr>
        <w:t>）在发生工程设计变更后，承包人在收到发包人变更通知的3天内按合同约定的计价方式和内容编制出变更工程预算送交监理单位，监理单位在2天内审核并签署意见后报发包人，发包人收到后12天内答复。</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2</w:t>
      </w:r>
      <w:r>
        <w:rPr>
          <w:rFonts w:hint="eastAsia" w:ascii="仿宋" w:hAnsi="仿宋" w:eastAsia="仿宋" w:cs="仿宋"/>
          <w:color w:val="auto"/>
          <w:kern w:val="0"/>
          <w:sz w:val="24"/>
          <w:szCs w:val="24"/>
          <w:highlight w:val="none"/>
          <w:u w:val="single"/>
          <w:lang w:val="zh-CN"/>
        </w:rPr>
        <w:t>）对于合同承包范围及内容发生变化的设计变更、工程签证、新增工程等，由于设计需要或项目建设实际需要，这些变化会导致合同总承包范围内的工程量发生变化或工程量清单内项目的局部内容发生变化，或新增了工程量清单内没有的项目。出现上述变化需计算工程价款时，承包人按如下方法顺序确定变更价格，报监理单位和发包人批准：</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1）中标的投标文件工程量清单中已有相同项目的，该项目的综合单价若低于招标控制价相应项目综合单价，则沿用；若高于招标控制价相应项目综合单价，则按招标控制价相应项目的综合单价；</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 xml:space="preserve">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增城区住房和建设局施工同期《建设工程地方材料税前综合价格表》计算；若增城区住房和建设局施工同期《建设工程地方材料税前综合价格表》没有的材料单价按同期《广州地区建设工程常用材料税前综合价格》计算；若上述两地区的建设工程材料指导价均没有的材料单价，承包单位须报监理单位根据市场价审批后报送发包人审批确认。并凭有效发票或有效价格证明材料计算单价，并按中标浮动率下浮后作结算。  </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3）中标的投标文件工程量清单中没有相同项目或类似项目的，如可套取2018年广东省相关工程定额，则以2018年广东省相关工程定额为基数按照中标价相对于招标控制价的下浮率下浮计算单价。</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4）如2018年广东省相关工程定额没有相应子目的，其计价方式除非另有规定，否则由中标后双方协商约定。</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3</w:t>
      </w:r>
      <w:r>
        <w:rPr>
          <w:rFonts w:hint="eastAsia" w:ascii="仿宋" w:hAnsi="仿宋" w:eastAsia="仿宋" w:cs="仿宋"/>
          <w:color w:val="auto"/>
          <w:kern w:val="0"/>
          <w:sz w:val="24"/>
          <w:szCs w:val="24"/>
          <w:highlight w:val="none"/>
          <w:u w:val="single"/>
          <w:lang w:val="zh-CN"/>
        </w:rPr>
        <w:t>）当发包人提出变更通知，承包人认为产生了增加费用，承包人应在发包人提出通知要求（发出指令）后7天内向发包人提交增加费用报告，报告内应说明变更原因、增加费用金额、增加费用计算书，若承包人不在规定的时间内提供增加费用报告，该类变更所涉及的增加费用视同已包括在合同价款中，不另增加。若发包人提出的变更导致合同费用减少，则发包人按承包人投标报价扣减相应部分的合同价款。</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4</w:t>
      </w:r>
      <w:r>
        <w:rPr>
          <w:rFonts w:hint="eastAsia" w:ascii="仿宋" w:hAnsi="仿宋" w:eastAsia="仿宋" w:cs="仿宋"/>
          <w:color w:val="auto"/>
          <w:kern w:val="0"/>
          <w:sz w:val="24"/>
          <w:szCs w:val="24"/>
          <w:highlight w:val="none"/>
          <w:u w:val="single"/>
          <w:lang w:val="zh-CN"/>
        </w:rPr>
        <w:t>）凡图纸会审记录涉及工程实体内容变化的，均须转变成设计变更后才能作为调整合同价款的依据。</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5</w:t>
      </w:r>
      <w:r>
        <w:rPr>
          <w:rFonts w:hint="eastAsia" w:ascii="仿宋" w:hAnsi="仿宋" w:eastAsia="仿宋" w:cs="仿宋"/>
          <w:color w:val="auto"/>
          <w:kern w:val="0"/>
          <w:sz w:val="24"/>
          <w:szCs w:val="24"/>
          <w:highlight w:val="none"/>
          <w:u w:val="single"/>
          <w:lang w:val="zh-CN"/>
        </w:rPr>
        <w:t>）在变更实施过程中，承包人应在发生变更的必要工序提请总监理工程师确认实际发生的情况，以此作为将来费用结算的依据，否则总监理工程师可以拒绝计量，发包人无须支付相关费用，费用由承包人自负。</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6</w:t>
      </w:r>
      <w:r>
        <w:rPr>
          <w:rFonts w:hint="eastAsia" w:ascii="仿宋" w:hAnsi="仿宋" w:eastAsia="仿宋" w:cs="仿宋"/>
          <w:color w:val="auto"/>
          <w:kern w:val="0"/>
          <w:sz w:val="24"/>
          <w:szCs w:val="24"/>
          <w:highlight w:val="none"/>
          <w:u w:val="single"/>
          <w:lang w:val="zh-CN"/>
        </w:rPr>
        <w:t>）对于变更工程分为以下两种情况：</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状况一：由于承包人原因，对于招标图中规定可以变化的部分发生了变化，除非是材料发生了替换，高于发包人在招标文件中的要求，并获得发包人的批准，则按如下方法确定价格，其它情况下投标工程量清单中的综合单价不予变化：</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当替换材料价格最终确定后，可对投标综合单价进行调整，调整的综合单价＝（工程量清单中综合单价+价差*消耗量）</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价差=发包人及监理单位共同确认最终价格-招标文件中的价格</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消耗量确定原则上按投标时所报消耗量计算，若投标消耗量高于现行定额消耗量时，则调整为按现行定额消耗量计算。</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状况二：由于发包人原因，对于招标图中部分清单项目发生了变化，由于设计需要或项目建设实际需要，这些变更会引致工程量清单内数量发生变化，或工程量清单内项目的局部内容发生变化，或新增了工程量清单内没有的项目。在变更工程和新增工程价款计算时，承包人按如下方法提出变更价格，报监理单位和发包人批准：</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1）对任一分部分项工程的清单项目，如结算工程量与招标工程量相比变化幅度在15%以内时，其综合单价不作调整，执行原有合同综合单价。</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2）对任一分部分项工程的清单项目，如结算工程量与招标工程量</w:t>
      </w:r>
      <w:bookmarkStart w:id="512" w:name="_Hlk59713096"/>
      <w:r>
        <w:rPr>
          <w:rFonts w:hint="eastAsia" w:ascii="仿宋" w:hAnsi="仿宋" w:eastAsia="仿宋" w:cs="仿宋"/>
          <w:color w:val="auto"/>
          <w:kern w:val="0"/>
          <w:sz w:val="24"/>
          <w:szCs w:val="24"/>
          <w:highlight w:val="none"/>
          <w:u w:val="single"/>
          <w:lang w:val="zh-CN"/>
        </w:rPr>
        <w:t>相比变化幅度</w:t>
      </w:r>
      <w:bookmarkEnd w:id="512"/>
      <w:r>
        <w:rPr>
          <w:rFonts w:hint="eastAsia" w:ascii="仿宋" w:hAnsi="仿宋" w:eastAsia="仿宋" w:cs="仿宋"/>
          <w:color w:val="auto"/>
          <w:kern w:val="0"/>
          <w:sz w:val="24"/>
          <w:szCs w:val="24"/>
          <w:highlight w:val="none"/>
          <w:u w:val="single"/>
          <w:lang w:val="zh-CN"/>
        </w:rPr>
        <w:t>在15%以外，且该清单项目原综合单价＞(1+20%)×基准价（基准价指以合同约定的合同外新增项目计价规定核算的综合单价，下同），或原综合单价＜(1-70%)×基准价，正负偏差条件应对等，对超过招标工程量15%以外部分（如超过16%，只对1%的部分进行调整）其综合单价按基准价进行调整和结算。</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w:t>
      </w:r>
      <w:r>
        <w:rPr>
          <w:rFonts w:hint="eastAsia" w:ascii="仿宋" w:hAnsi="仿宋" w:eastAsia="仿宋" w:cs="仿宋"/>
          <w:color w:val="auto"/>
          <w:kern w:val="0"/>
          <w:sz w:val="24"/>
          <w:szCs w:val="24"/>
          <w:highlight w:val="none"/>
          <w:u w:val="single"/>
        </w:rPr>
        <w:t>7</w:t>
      </w:r>
      <w:r>
        <w:rPr>
          <w:rFonts w:hint="eastAsia" w:ascii="仿宋" w:hAnsi="仿宋" w:eastAsia="仿宋" w:cs="仿宋"/>
          <w:color w:val="auto"/>
          <w:kern w:val="0"/>
          <w:sz w:val="24"/>
          <w:szCs w:val="24"/>
          <w:highlight w:val="none"/>
          <w:u w:val="single"/>
          <w:lang w:val="zh-CN"/>
        </w:rPr>
        <w:t>）不合理投标报价的处理</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不合理投标报价是指明显脱离市场价或企业成本价。不合理投标报价包括但不限于如下情况：</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1）综合合价分析列项不合理。</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2）综合单价明显高于市场价。</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3）综合单价分析中有明显错误（包括子项开项、人材机消耗量等）。</w:t>
      </w:r>
    </w:p>
    <w:p>
      <w:pPr>
        <w:spacing w:line="360" w:lineRule="auto"/>
        <w:ind w:firstLine="360" w:firstLineChars="150"/>
        <w:rPr>
          <w:rFonts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t>4）主要材料设备单价明显高于定额指导价。</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lang w:val="zh-CN"/>
        </w:rPr>
        <w:t>承包人承诺：在整个合同执行期间发包人如发现承包人的投标单价有高于招标控制价的不合理投标报价，发包人有权对此不合理投标报价合理调低至招标控制价水平，承包人必须无条件服从。</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13" w:name="_Toc32739"/>
      <w:bookmarkStart w:id="514" w:name="_Toc469384124"/>
      <w:bookmarkStart w:id="515" w:name="_Toc2911"/>
      <w:r>
        <w:rPr>
          <w:rFonts w:ascii="仿宋" w:hAnsi="仿宋" w:eastAsia="仿宋" w:cs="仿宋"/>
          <w:b/>
          <w:bCs/>
          <w:color w:val="auto"/>
          <w:kern w:val="0"/>
          <w:sz w:val="24"/>
          <w:szCs w:val="24"/>
          <w:highlight w:val="none"/>
        </w:rPr>
        <w:t xml:space="preserve">73. </w:t>
      </w:r>
      <w:r>
        <w:rPr>
          <w:rFonts w:hint="eastAsia" w:ascii="仿宋" w:hAnsi="仿宋" w:eastAsia="仿宋" w:cs="仿宋"/>
          <w:b/>
          <w:bCs/>
          <w:color w:val="auto"/>
          <w:kern w:val="0"/>
          <w:sz w:val="24"/>
          <w:szCs w:val="24"/>
          <w:highlight w:val="none"/>
        </w:rPr>
        <w:t>工程量偏差事件</w:t>
      </w:r>
      <w:bookmarkEnd w:id="513"/>
      <w:bookmarkEnd w:id="514"/>
      <w:bookmarkEnd w:id="515"/>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73.2 </w:t>
      </w:r>
      <w:r>
        <w:rPr>
          <w:rFonts w:hint="eastAsia" w:ascii="仿宋" w:hAnsi="仿宋" w:eastAsia="仿宋" w:cs="仿宋"/>
          <w:color w:val="auto"/>
          <w:kern w:val="0"/>
          <w:sz w:val="24"/>
          <w:szCs w:val="24"/>
          <w:highlight w:val="none"/>
        </w:rPr>
        <w:t>调整分部分项工程费的方法</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调整结算分部分项工程费：</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按通用条款的规定调整。</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□按照下列方法调整：</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73.3 </w:t>
      </w:r>
      <w:r>
        <w:rPr>
          <w:rFonts w:hint="eastAsia" w:ascii="仿宋" w:hAnsi="仿宋" w:eastAsia="仿宋" w:cs="仿宋"/>
          <w:color w:val="auto"/>
          <w:kern w:val="0"/>
          <w:sz w:val="24"/>
          <w:szCs w:val="24"/>
          <w:highlight w:val="none"/>
        </w:rPr>
        <w:t>调整措施项目费的方法</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调整结算措施项目费：</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□按通用条款的规定调整。</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□按照下列方法调整：</w:t>
      </w:r>
    </w:p>
    <w:p>
      <w:pPr>
        <w:spacing w:line="360" w:lineRule="auto"/>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承包人和发包人一致同意增加以下条款：</w:t>
      </w:r>
    </w:p>
    <w:p>
      <w:pPr>
        <w:adjustRightInd w:val="0"/>
        <w:snapToGrid w:val="0"/>
        <w:spacing w:line="360" w:lineRule="auto"/>
        <w:ind w:right="11" w:firstLine="480" w:firstLineChars="200"/>
        <w:rPr>
          <w:rFonts w:ascii="仿宋" w:hAnsi="仿宋" w:eastAsia="仿宋" w:cs="仿宋"/>
          <w:color w:val="auto"/>
          <w:kern w:val="0"/>
          <w:sz w:val="24"/>
          <w:szCs w:val="21"/>
          <w:highlight w:val="none"/>
        </w:rPr>
      </w:pPr>
      <w:r>
        <w:rPr>
          <w:rFonts w:hint="eastAsia" w:ascii="仿宋" w:hAnsi="仿宋" w:eastAsia="仿宋" w:cs="仿宋"/>
          <w:color w:val="auto"/>
          <w:sz w:val="24"/>
          <w:szCs w:val="21"/>
          <w:highlight w:val="none"/>
        </w:rPr>
        <w:t>73.4</w:t>
      </w:r>
      <w:r>
        <w:rPr>
          <w:rFonts w:hint="eastAsia" w:ascii="仿宋" w:hAnsi="仿宋" w:eastAsia="仿宋" w:cs="仿宋"/>
          <w:color w:val="auto"/>
          <w:kern w:val="0"/>
          <w:sz w:val="24"/>
          <w:szCs w:val="21"/>
          <w:highlight w:val="none"/>
        </w:rPr>
        <w:t>不合理投标报价的处理</w:t>
      </w:r>
    </w:p>
    <w:p>
      <w:pPr>
        <w:adjustRightInd w:val="0"/>
        <w:snapToGrid w:val="0"/>
        <w:spacing w:line="360" w:lineRule="auto"/>
        <w:ind w:right="11" w:firstLine="480" w:firstLineChars="200"/>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lang w:eastAsia="zh-CN"/>
        </w:rPr>
        <w:t>（</w:t>
      </w:r>
      <w:r>
        <w:rPr>
          <w:rFonts w:hint="eastAsia" w:ascii="仿宋" w:hAnsi="仿宋" w:eastAsia="仿宋" w:cs="仿宋"/>
          <w:color w:val="auto"/>
          <w:kern w:val="0"/>
          <w:sz w:val="24"/>
          <w:szCs w:val="21"/>
          <w:highlight w:val="none"/>
        </w:rPr>
        <w:t>1</w:t>
      </w:r>
      <w:r>
        <w:rPr>
          <w:rFonts w:hint="eastAsia" w:ascii="仿宋" w:hAnsi="仿宋" w:eastAsia="仿宋" w:cs="仿宋"/>
          <w:color w:val="auto"/>
          <w:kern w:val="0"/>
          <w:sz w:val="24"/>
          <w:szCs w:val="21"/>
          <w:highlight w:val="none"/>
          <w:lang w:eastAsia="zh-CN"/>
        </w:rPr>
        <w:t>）</w:t>
      </w:r>
      <w:r>
        <w:rPr>
          <w:rFonts w:hint="eastAsia" w:ascii="仿宋" w:hAnsi="仿宋" w:eastAsia="仿宋" w:cs="仿宋"/>
          <w:color w:val="auto"/>
          <w:kern w:val="0"/>
          <w:sz w:val="24"/>
          <w:szCs w:val="21"/>
          <w:highlight w:val="none"/>
        </w:rPr>
        <w:t>不合理投标报价是指明显脱离市场价或企业成本价。不合理投标报价包括但不限于如下情况：</w:t>
      </w:r>
    </w:p>
    <w:p>
      <w:pPr>
        <w:adjustRightInd w:val="0"/>
        <w:snapToGrid w:val="0"/>
        <w:spacing w:line="360" w:lineRule="auto"/>
        <w:ind w:right="11" w:firstLine="480" w:firstLineChars="200"/>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1）综合合价分析列项不合理。</w:t>
      </w:r>
    </w:p>
    <w:p>
      <w:pPr>
        <w:adjustRightInd w:val="0"/>
        <w:snapToGrid w:val="0"/>
        <w:spacing w:line="360" w:lineRule="auto"/>
        <w:ind w:right="11" w:firstLine="480" w:firstLineChars="200"/>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2）综合单价明显高于市场价。</w:t>
      </w:r>
    </w:p>
    <w:p>
      <w:pPr>
        <w:adjustRightInd w:val="0"/>
        <w:snapToGrid w:val="0"/>
        <w:spacing w:line="360" w:lineRule="auto"/>
        <w:ind w:right="11" w:firstLine="480" w:firstLineChars="200"/>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3）综合单价分析中有明显错误（包括子项开项、人材机消耗量等）。</w:t>
      </w:r>
    </w:p>
    <w:p>
      <w:pPr>
        <w:adjustRightInd w:val="0"/>
        <w:snapToGrid w:val="0"/>
        <w:spacing w:line="360" w:lineRule="auto"/>
        <w:ind w:right="11" w:firstLine="480" w:firstLineChars="200"/>
        <w:rPr>
          <w:rFonts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4）主要材料设备单价明显高于定额指导价。</w:t>
      </w:r>
    </w:p>
    <w:p>
      <w:pPr>
        <w:adjustRightInd w:val="0"/>
        <w:snapToGrid w:val="0"/>
        <w:spacing w:line="360" w:lineRule="auto"/>
        <w:ind w:right="11" w:firstLine="482" w:firstLineChars="200"/>
        <w:rPr>
          <w:rFonts w:ascii="仿宋" w:hAnsi="仿宋" w:eastAsia="仿宋" w:cs="仿宋"/>
          <w:color w:val="auto"/>
          <w:kern w:val="0"/>
          <w:sz w:val="24"/>
          <w:szCs w:val="21"/>
          <w:highlight w:val="none"/>
        </w:rPr>
      </w:pPr>
      <w:r>
        <w:rPr>
          <w:rFonts w:hint="eastAsia" w:ascii="仿宋" w:hAnsi="仿宋" w:eastAsia="仿宋" w:cs="仿宋"/>
          <w:b/>
          <w:bCs/>
          <w:color w:val="auto"/>
          <w:kern w:val="0"/>
          <w:sz w:val="24"/>
          <w:szCs w:val="21"/>
          <w:highlight w:val="none"/>
          <w:lang w:eastAsia="zh-CN"/>
        </w:rPr>
        <w:t>（</w:t>
      </w:r>
      <w:r>
        <w:rPr>
          <w:rFonts w:hint="eastAsia" w:ascii="仿宋" w:hAnsi="仿宋" w:eastAsia="仿宋" w:cs="仿宋"/>
          <w:b/>
          <w:bCs/>
          <w:color w:val="auto"/>
          <w:kern w:val="0"/>
          <w:sz w:val="24"/>
          <w:szCs w:val="21"/>
          <w:highlight w:val="none"/>
        </w:rPr>
        <w:t>2</w:t>
      </w:r>
      <w:r>
        <w:rPr>
          <w:rFonts w:hint="eastAsia" w:ascii="仿宋" w:hAnsi="仿宋" w:eastAsia="仿宋" w:cs="仿宋"/>
          <w:b/>
          <w:bCs/>
          <w:color w:val="auto"/>
          <w:kern w:val="0"/>
          <w:sz w:val="24"/>
          <w:szCs w:val="21"/>
          <w:highlight w:val="none"/>
          <w:lang w:eastAsia="zh-CN"/>
        </w:rPr>
        <w:t>）</w:t>
      </w:r>
      <w:r>
        <w:rPr>
          <w:rFonts w:hint="eastAsia" w:ascii="仿宋" w:hAnsi="仿宋" w:eastAsia="仿宋" w:cs="仿宋"/>
          <w:b/>
          <w:bCs/>
          <w:color w:val="auto"/>
          <w:kern w:val="0"/>
          <w:sz w:val="24"/>
          <w:szCs w:val="21"/>
          <w:highlight w:val="none"/>
        </w:rPr>
        <w:t>承包人承诺：在整个合同执行期间发包人如发现承包人的投标单价有高于同期定额计价平均水平15%的不合理投标报价，发包人有权对此不合理投标报价合理调低至现行定额计价的平均水平，并将书面通知承包人，并以此作为结算依据。</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16" w:name="_Toc20651"/>
      <w:bookmarkStart w:id="517" w:name="_Toc469384125"/>
      <w:bookmarkStart w:id="518" w:name="_Toc25550"/>
      <w:r>
        <w:rPr>
          <w:rFonts w:ascii="仿宋" w:hAnsi="仿宋" w:eastAsia="仿宋" w:cs="仿宋"/>
          <w:b/>
          <w:bCs/>
          <w:color w:val="auto"/>
          <w:kern w:val="0"/>
          <w:sz w:val="24"/>
          <w:szCs w:val="24"/>
          <w:highlight w:val="none"/>
        </w:rPr>
        <w:t xml:space="preserve">75. </w:t>
      </w:r>
      <w:r>
        <w:rPr>
          <w:rFonts w:hint="eastAsia" w:ascii="仿宋" w:hAnsi="仿宋" w:eastAsia="仿宋" w:cs="仿宋"/>
          <w:b/>
          <w:bCs/>
          <w:color w:val="auto"/>
          <w:kern w:val="0"/>
          <w:sz w:val="24"/>
          <w:szCs w:val="24"/>
          <w:highlight w:val="none"/>
        </w:rPr>
        <w:t>现场签证事件</w:t>
      </w:r>
      <w:bookmarkEnd w:id="516"/>
      <w:bookmarkEnd w:id="517"/>
      <w:bookmarkEnd w:id="518"/>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75.3 </w:t>
      </w:r>
      <w:r>
        <w:rPr>
          <w:rFonts w:hint="eastAsia" w:ascii="仿宋" w:hAnsi="仿宋" w:eastAsia="仿宋" w:cs="仿宋"/>
          <w:color w:val="auto"/>
          <w:kern w:val="0"/>
          <w:sz w:val="24"/>
          <w:szCs w:val="24"/>
          <w:highlight w:val="none"/>
        </w:rPr>
        <w:t>现场签证报告的确认</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提交现场签证报告的时间：</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□按通用条款的规定的时间提交。</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sz w:val="24"/>
          <w:szCs w:val="21"/>
          <w:highlight w:val="none"/>
          <w:u w:val="single"/>
        </w:rPr>
        <w:t>由于施工场地、条件和设计变化必须进行现场签证时，所有现场签证必须在发生后2天内经监理单位、造价咨询单位及发包人现场核实计量后签字盖章确认，承包人根据现场签证确认的工程量5天内编制预算报监理单位审核，监理单位3天内提出造价审核意见报造价咨询单位，造价咨询单位3天内完成审核并报发包人，由发包人签字盖章确认。凡是没有经过监理单位、造价咨询单位和发包人签字盖章确认的现场签证，其增加的费用不予确认支付。结算时工程签证的计价以增城区财政投资评审中心的审定为准。</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19" w:name="_Toc469384126"/>
      <w:bookmarkStart w:id="520" w:name="_Toc26395"/>
      <w:bookmarkStart w:id="521" w:name="_Toc12478"/>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76. </w:t>
      </w:r>
      <w:r>
        <w:rPr>
          <w:rFonts w:hint="eastAsia" w:ascii="仿宋" w:hAnsi="仿宋" w:eastAsia="仿宋" w:cs="仿宋"/>
          <w:b/>
          <w:bCs/>
          <w:color w:val="auto"/>
          <w:kern w:val="0"/>
          <w:sz w:val="24"/>
          <w:szCs w:val="24"/>
          <w:highlight w:val="none"/>
        </w:rPr>
        <w:t>物价涨落事件</w:t>
      </w:r>
      <w:bookmarkEnd w:id="519"/>
      <w:bookmarkEnd w:id="520"/>
      <w:bookmarkEnd w:id="521"/>
    </w:p>
    <w:p>
      <w:pPr>
        <w:spacing w:line="360" w:lineRule="auto"/>
        <w:ind w:firstLine="480" w:firstLineChars="200"/>
        <w:jc w:val="left"/>
        <w:rPr>
          <w:rFonts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市场价格波动是否调整合同价格的约定：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30"/>
          <w:szCs w:val="30"/>
          <w:highlight w:val="none"/>
          <w:u w:val="none"/>
        </w:rPr>
        <w:t>。</w:t>
      </w:r>
    </w:p>
    <w:p>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因市场价格波动调整合同价格，采用以下第</w:t>
      </w:r>
      <w:r>
        <w:rPr>
          <w:rFonts w:hint="eastAsia" w:ascii="仿宋" w:hAnsi="仿宋" w:eastAsia="仿宋" w:cs="仿宋"/>
          <w:color w:val="auto"/>
          <w:sz w:val="30"/>
          <w:szCs w:val="30"/>
          <w:highlight w:val="none"/>
          <w:u w:val="single"/>
        </w:rPr>
        <w:t xml:space="preserve">  2  </w:t>
      </w:r>
      <w:r>
        <w:rPr>
          <w:rFonts w:hint="eastAsia" w:ascii="仿宋" w:hAnsi="仿宋" w:eastAsia="仿宋" w:cs="仿宋"/>
          <w:color w:val="auto"/>
          <w:kern w:val="0"/>
          <w:sz w:val="24"/>
          <w:szCs w:val="24"/>
          <w:highlight w:val="none"/>
        </w:rPr>
        <w:t>种方式对合同价格进行调整：</w:t>
      </w:r>
    </w:p>
    <w:p>
      <w:pPr>
        <w:spacing w:line="360" w:lineRule="auto"/>
        <w:ind w:firstLine="480" w:firstLineChars="200"/>
        <w:jc w:val="left"/>
        <w:rPr>
          <w:rFonts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第</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种方式：采用造价信息进行价格调整。</w:t>
      </w:r>
    </w:p>
    <w:p>
      <w:pPr>
        <w:spacing w:line="360" w:lineRule="auto"/>
        <w:ind w:firstLine="480" w:firstLineChars="200"/>
        <w:jc w:val="left"/>
        <w:rPr>
          <w:rFonts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）关于基准价格的约定：</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sz w:val="30"/>
          <w:szCs w:val="30"/>
          <w:highlight w:val="none"/>
        </w:rPr>
        <w:t>。</w:t>
      </w:r>
    </w:p>
    <w:p>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□①承包人在已标价工程量清单或预算书中载明的材料单价低于基准价格的：专用合同条款合同履行期间材料单价涨幅以基准价格为基础超过</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时，或材料单价跌幅以已标价工程量清单或预算书中载明材料单价为基础超过</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时，其超过部分据实调整。</w:t>
      </w:r>
    </w:p>
    <w:p>
      <w:pPr>
        <w:spacing w:line="360" w:lineRule="auto"/>
        <w:ind w:firstLine="480" w:firstLineChars="200"/>
        <w:jc w:val="left"/>
        <w:rPr>
          <w:rFonts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调整价格的材料品种：</w:t>
      </w:r>
    </w:p>
    <w:p>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□②承包人在已标价工程量清单或预算书中载明的材料单价高于基准价格的：专用合同条款合同履行期间材料单价跌幅以基准价格为基础超过</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时，材料单价涨幅以已标价工程量清单或预算书中载明材料单价为基础超过</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时，其超过部分据实调整。</w:t>
      </w:r>
    </w:p>
    <w:p>
      <w:pPr>
        <w:spacing w:line="360" w:lineRule="auto"/>
        <w:ind w:firstLine="708" w:firstLineChars="295"/>
        <w:jc w:val="left"/>
        <w:rPr>
          <w:rFonts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调整价格的材料品种：</w:t>
      </w:r>
    </w:p>
    <w:p>
      <w:pPr>
        <w:spacing w:line="360" w:lineRule="auto"/>
        <w:ind w:firstLine="480" w:firstLineChars="200"/>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□③承包人在已标价工程量清单或预算书中载明的材料单价等于基准单价的：专用合同条款合同履行期间材料单价涨跌幅以基准单价为基础超过±</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时，其超过部分据实调整。</w:t>
      </w:r>
    </w:p>
    <w:p>
      <w:pPr>
        <w:spacing w:line="360" w:lineRule="auto"/>
        <w:ind w:firstLine="708" w:firstLineChars="295"/>
        <w:jc w:val="left"/>
        <w:rPr>
          <w:rFonts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调整价格的材料品种：</w:t>
      </w:r>
    </w:p>
    <w:p>
      <w:pPr>
        <w:spacing w:line="360" w:lineRule="auto"/>
        <w:ind w:firstLine="360" w:firstLineChars="150"/>
        <w:jc w:val="left"/>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第</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种方式：其他价格调整方式：</w:t>
      </w:r>
      <w:r>
        <w:rPr>
          <w:rFonts w:hint="eastAsia" w:ascii="仿宋" w:hAnsi="仿宋" w:eastAsia="仿宋" w:cs="仿宋"/>
          <w:color w:val="auto"/>
          <w:kern w:val="0"/>
          <w:sz w:val="24"/>
          <w:szCs w:val="24"/>
          <w:highlight w:val="none"/>
          <w:u w:val="single"/>
        </w:rPr>
        <w:t>施工期间的人、材、机费用的调整以增城区住建局每月发布的信息价为准（若增城区住建局发布的同期《建设工程地方材料税前综合价格表》中没有的，则按同期《广州地区建设工程常用材料税前综合价格》）对照调价基准时期（调价基准时期为递交投标文件截止日期前28天对应的月度价时期）的上述价格文件，当涨落超过本合同条款约定的承包人风险幅度时，超出部分全部按实调整（含规费及税金，并下浮）（承包人每月需将上月完成的工作量进度报监理人及发包人确认作为调价依据）。其中主要材料（设备）、机械台班价格风险幅度为±</w:t>
      </w:r>
      <w:r>
        <w:rPr>
          <w:rFonts w:hint="eastAsia" w:ascii="仿宋" w:hAnsi="仿宋" w:eastAsia="仿宋" w:cs="仿宋"/>
          <w:color w:val="auto"/>
          <w:kern w:val="0"/>
          <w:sz w:val="24"/>
          <w:szCs w:val="24"/>
          <w:highlight w:val="none"/>
          <w:u w:val="single"/>
          <w:lang w:val="en-US" w:eastAsia="zh-CN"/>
        </w:rPr>
        <w:t>10</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人工价格调整按照《建设工程工程量清单计价规范》（GB50500-2013）的3.4.2款“省级或行业建设主管部门发布的人工费调整，但承包人对人工费或人工单价的报价高于发布的除外”执行。仅限于增城区住建局发布的同期《建设工程地方材料税前综合价格表》和《广州地区建设工程常用材料税前综合价格》中的人、材、机费用增减幅度达到以上所述方可以调整。且可调价材料仅指构成施工实体的主要材料，次要材料、辅助材料、摊销材料等不作调整 。</w:t>
      </w:r>
    </w:p>
    <w:p>
      <w:pPr>
        <w:adjustRightInd w:val="0"/>
        <w:snapToGrid w:val="0"/>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①人工费的调整方法：按照上述规定人工单价发生涨落的，应按照合同工程发生的人工数量和合同履行期与基准日期人工单价对比的价差的乘积计算调整的人工费。</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u w:val="single"/>
        </w:rPr>
        <w:t>②承包人采购材料和工程设备的，按照上述规定材料、工程设备价格和施工设备机械台班单价涨落超过</w:t>
      </w:r>
      <w:r>
        <w:rPr>
          <w:rFonts w:hint="eastAsia" w:ascii="仿宋" w:hAnsi="仿宋" w:eastAsia="仿宋" w:cs="仿宋"/>
          <w:color w:val="auto"/>
          <w:kern w:val="0"/>
          <w:sz w:val="24"/>
          <w:szCs w:val="24"/>
          <w:highlight w:val="none"/>
          <w:u w:val="single"/>
          <w:lang w:val="en-US" w:eastAsia="zh-CN"/>
        </w:rPr>
        <w:t>10</w:t>
      </w:r>
      <w:r>
        <w:rPr>
          <w:rFonts w:hint="eastAsia" w:ascii="仿宋" w:hAnsi="仿宋" w:eastAsia="仿宋" w:cs="仿宋"/>
          <w:color w:val="auto"/>
          <w:kern w:val="0"/>
          <w:sz w:val="24"/>
          <w:szCs w:val="24"/>
          <w:highlight w:val="none"/>
          <w:u w:val="single"/>
        </w:rPr>
        <w:t>%，则超过部分的价格应予调整。该情况下，应按照合同工程发生的材料、工程设备、施工设备机械台班的数量和合同履行期与基准日期相应价格或单价对比的价差的乘积计算调整的材料费、工程设备费和施工机械费，但应扣除合同双方当事人不利一方当事人承担上述幅度的风险费用。</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22" w:name="_Toc469384127"/>
      <w:bookmarkStart w:id="523" w:name="_Toc30186"/>
      <w:bookmarkStart w:id="524" w:name="_Toc1895"/>
      <w:r>
        <w:rPr>
          <w:rFonts w:ascii="仿宋" w:hAnsi="仿宋" w:eastAsia="仿宋" w:cs="仿宋"/>
          <w:b/>
          <w:bCs/>
          <w:color w:val="auto"/>
          <w:kern w:val="0"/>
          <w:sz w:val="24"/>
          <w:szCs w:val="24"/>
          <w:highlight w:val="none"/>
        </w:rPr>
        <w:t xml:space="preserve">78. </w:t>
      </w:r>
      <w:r>
        <w:rPr>
          <w:rFonts w:hint="eastAsia" w:ascii="仿宋" w:hAnsi="仿宋" w:eastAsia="仿宋" w:cs="仿宋"/>
          <w:b/>
          <w:bCs/>
          <w:color w:val="auto"/>
          <w:kern w:val="0"/>
          <w:sz w:val="24"/>
          <w:szCs w:val="24"/>
          <w:highlight w:val="none"/>
        </w:rPr>
        <w:t>支付事项</w:t>
      </w:r>
      <w:bookmarkEnd w:id="522"/>
      <w:bookmarkEnd w:id="523"/>
      <w:bookmarkEnd w:id="524"/>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78.2 </w:t>
      </w:r>
      <w:r>
        <w:rPr>
          <w:rFonts w:hint="eastAsia" w:ascii="仿宋" w:hAnsi="仿宋" w:eastAsia="仿宋" w:cs="仿宋"/>
          <w:color w:val="auto"/>
          <w:kern w:val="0"/>
          <w:sz w:val="24"/>
          <w:szCs w:val="24"/>
          <w:highlight w:val="none"/>
        </w:rPr>
        <w:t>计算利息的利率</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□按照中国人民银行发布的同期同类贷款利率。</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sz w:val="24"/>
          <w:szCs w:val="24"/>
          <w:highlight w:val="none"/>
          <w:u w:val="single"/>
        </w:rPr>
        <w:t>不计算利息。</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25" w:name="_Toc469384128"/>
      <w:bookmarkStart w:id="526" w:name="_Toc22112"/>
      <w:bookmarkStart w:id="527" w:name="_Toc16862"/>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79. </w:t>
      </w:r>
      <w:r>
        <w:rPr>
          <w:rFonts w:hint="eastAsia" w:ascii="仿宋" w:hAnsi="仿宋" w:eastAsia="仿宋" w:cs="仿宋"/>
          <w:b/>
          <w:bCs/>
          <w:color w:val="auto"/>
          <w:kern w:val="0"/>
          <w:sz w:val="24"/>
          <w:szCs w:val="24"/>
          <w:highlight w:val="none"/>
        </w:rPr>
        <w:t>预付款</w:t>
      </w:r>
      <w:bookmarkEnd w:id="525"/>
      <w:bookmarkEnd w:id="526"/>
      <w:bookmarkEnd w:id="527"/>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79.1 </w:t>
      </w:r>
      <w:r>
        <w:rPr>
          <w:rFonts w:hint="eastAsia" w:ascii="仿宋" w:hAnsi="仿宋" w:eastAsia="仿宋" w:cs="仿宋"/>
          <w:color w:val="auto"/>
          <w:kern w:val="0"/>
          <w:sz w:val="24"/>
          <w:szCs w:val="24"/>
          <w:highlight w:val="none"/>
        </w:rPr>
        <w:t>预付款的约定及管理</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）预付款的约定</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□没约定预付款的，本条不适用。</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约定预付款的，预付款的金额为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元，其支付办法和抵扣方式，按本条有关专用条款的约定。</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）预付款的最高限额</w:t>
      </w:r>
    </w:p>
    <w:p>
      <w:pPr>
        <w:adjustRightInd w:val="0"/>
        <w:snapToGrid w:val="0"/>
        <w:spacing w:line="360" w:lineRule="auto"/>
        <w:ind w:firstLine="360" w:firstLineChars="150"/>
        <w:rPr>
          <w:rFonts w:ascii="仿宋" w:hAnsi="仿宋" w:eastAsia="仿宋" w:cs="仿宋"/>
          <w:color w:val="auto"/>
          <w:sz w:val="24"/>
          <w:szCs w:val="24"/>
          <w:highlight w:val="none"/>
        </w:rPr>
      </w:pPr>
      <w:r>
        <w:rPr>
          <w:rFonts w:hint="eastAsia" w:ascii="MS Gothic" w:hAnsi="MS Gothic" w:eastAsia="MS Gothic" w:cs="MS Gothic"/>
          <w:color w:val="auto"/>
          <w:kern w:val="0"/>
          <w:sz w:val="24"/>
          <w:szCs w:val="24"/>
          <w:highlight w:val="none"/>
        </w:rPr>
        <w:t>☑</w:t>
      </w:r>
      <w:r>
        <w:rPr>
          <w:rFonts w:hint="eastAsia" w:ascii="仿宋" w:hAnsi="仿宋" w:eastAsia="仿宋" w:cs="仿宋"/>
          <w:color w:val="auto"/>
          <w:sz w:val="24"/>
          <w:szCs w:val="24"/>
          <w:highlight w:val="none"/>
        </w:rPr>
        <w:t>预付比例不低于合同价款（扣除暂列金额）的</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，不高于合同价款（扣除暂列金额）的</w:t>
      </w:r>
      <w:r>
        <w:rPr>
          <w:rFonts w:ascii="仿宋" w:hAnsi="仿宋" w:eastAsia="仿宋" w:cs="仿宋"/>
          <w:color w:val="auto"/>
          <w:sz w:val="24"/>
          <w:szCs w:val="24"/>
          <w:highlight w:val="none"/>
        </w:rPr>
        <w:t>30%</w:t>
      </w:r>
      <w:r>
        <w:rPr>
          <w:rFonts w:hint="eastAsia" w:ascii="仿宋" w:hAnsi="仿宋" w:eastAsia="宋体" w:cs="仿宋"/>
          <w:color w:val="auto"/>
          <w:sz w:val="20"/>
          <w:szCs w:val="24"/>
          <w:highlight w:val="none"/>
        </w:rPr>
        <w:t>，</w:t>
      </w:r>
      <w:r>
        <w:rPr>
          <w:rFonts w:hint="eastAsia" w:ascii="仿宋" w:hAnsi="仿宋" w:eastAsia="仿宋" w:cs="仿宋"/>
          <w:color w:val="auto"/>
          <w:sz w:val="24"/>
          <w:szCs w:val="24"/>
          <w:highlight w:val="none"/>
        </w:rPr>
        <w:t>即</w:t>
      </w:r>
      <w:r>
        <w:rPr>
          <w:rFonts w:hint="eastAsia" w:ascii="仿宋" w:hAnsi="仿宋" w:eastAsia="仿宋" w:cs="仿宋"/>
          <w:color w:val="auto"/>
          <w:sz w:val="24"/>
          <w:szCs w:val="24"/>
          <w:highlight w:val="none"/>
          <w:u w:val="single"/>
          <w:lang w:val="en-US" w:eastAsia="zh-CN"/>
        </w:rPr>
        <w:t>20</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，即</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w:t>
      </w:r>
    </w:p>
    <w:p>
      <w:pPr>
        <w:spacing w:line="360" w:lineRule="auto"/>
        <w:ind w:firstLine="360" w:firstLineChars="150"/>
        <w:rPr>
          <w:rFonts w:ascii="仿宋" w:hAnsi="仿宋" w:eastAsia="仿宋" w:cs="仿宋"/>
          <w:snapToGrid w:val="0"/>
          <w:color w:val="auto"/>
          <w:kern w:val="0"/>
          <w:sz w:val="24"/>
          <w:szCs w:val="21"/>
          <w:highlight w:val="none"/>
          <w:u w:val="singl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另作约定：</w:t>
      </w:r>
    </w:p>
    <w:p>
      <w:pPr>
        <w:spacing w:line="360" w:lineRule="auto"/>
        <w:ind w:firstLine="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79.2 </w:t>
      </w:r>
      <w:r>
        <w:rPr>
          <w:rFonts w:hint="eastAsia" w:ascii="仿宋" w:hAnsi="仿宋" w:eastAsia="仿宋" w:cs="仿宋"/>
          <w:color w:val="auto"/>
          <w:kern w:val="0"/>
          <w:sz w:val="24"/>
          <w:szCs w:val="24"/>
          <w:highlight w:val="none"/>
        </w:rPr>
        <w:t>提交预付款支付申请期限：</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□按承包人在完成本款三项工作后的</w:t>
      </w:r>
      <w:r>
        <w:rPr>
          <w:rFonts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rPr>
        <w:t>天内。</w:t>
      </w:r>
    </w:p>
    <w:p>
      <w:pPr>
        <w:spacing w:line="360" w:lineRule="auto"/>
        <w:ind w:firstLine="240" w:firstLineChars="100"/>
        <w:rPr>
          <w:rFonts w:ascii="仿宋" w:hAnsi="仿宋" w:eastAsia="仿宋" w:cs="仿宋"/>
          <w:color w:val="auto"/>
          <w:kern w:val="0"/>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1.本合同签订后，承包人提交资金计划</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工程预付款申请书</w:t>
      </w:r>
      <w:r>
        <w:rPr>
          <w:rFonts w:hint="eastAsia" w:ascii="仿宋" w:hAnsi="仿宋" w:eastAsia="仿宋" w:cs="仿宋"/>
          <w:color w:val="auto"/>
          <w:kern w:val="0"/>
          <w:sz w:val="24"/>
          <w:szCs w:val="24"/>
          <w:highlight w:val="none"/>
          <w:u w:val="single"/>
          <w:lang w:val="en-US" w:eastAsia="zh-CN"/>
        </w:rPr>
        <w:t>及等额的预付款担保</w:t>
      </w:r>
      <w:r>
        <w:rPr>
          <w:rFonts w:hint="eastAsia" w:ascii="仿宋" w:hAnsi="仿宋" w:eastAsia="仿宋" w:cs="仿宋"/>
          <w:color w:val="auto"/>
          <w:kern w:val="0"/>
          <w:sz w:val="24"/>
          <w:szCs w:val="24"/>
          <w:highlight w:val="none"/>
          <w:u w:val="single"/>
        </w:rPr>
        <w:t>，经发包人审核确认后，向承包人支付</w:t>
      </w:r>
      <w:r>
        <w:rPr>
          <w:rFonts w:hint="eastAsia" w:ascii="仿宋" w:hAnsi="仿宋" w:eastAsia="仿宋" w:cs="仿宋"/>
          <w:snapToGrid w:val="0"/>
          <w:color w:val="auto"/>
          <w:kern w:val="0"/>
          <w:sz w:val="24"/>
          <w:szCs w:val="21"/>
          <w:highlight w:val="none"/>
          <w:u w:val="single"/>
        </w:rPr>
        <w:t>合同价款（</w:t>
      </w:r>
      <w:r>
        <w:rPr>
          <w:rFonts w:hint="eastAsia" w:ascii="仿宋" w:hAnsi="仿宋" w:eastAsia="仿宋" w:cs="仿宋"/>
          <w:color w:val="auto"/>
          <w:kern w:val="0"/>
          <w:sz w:val="24"/>
          <w:szCs w:val="24"/>
          <w:highlight w:val="none"/>
          <w:u w:val="single"/>
        </w:rPr>
        <w:t>扣除绿色施工安全防护措施费</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snapToGrid w:val="0"/>
          <w:color w:val="auto"/>
          <w:kern w:val="0"/>
          <w:sz w:val="24"/>
          <w:szCs w:val="21"/>
          <w:highlight w:val="none"/>
          <w:u w:val="single"/>
        </w:rPr>
        <w:t>暂列金额）的</w:t>
      </w:r>
      <w:r>
        <w:rPr>
          <w:rFonts w:hint="eastAsia" w:ascii="仿宋" w:hAnsi="仿宋" w:eastAsia="仿宋" w:cs="仿宋"/>
          <w:snapToGrid w:val="0"/>
          <w:color w:val="auto"/>
          <w:kern w:val="0"/>
          <w:sz w:val="24"/>
          <w:szCs w:val="21"/>
          <w:highlight w:val="none"/>
          <w:u w:val="single"/>
          <w:lang w:val="en-US" w:eastAsia="zh-CN"/>
        </w:rPr>
        <w:t>20</w:t>
      </w:r>
      <w:r>
        <w:rPr>
          <w:rFonts w:hint="eastAsia" w:ascii="仿宋" w:hAnsi="仿宋" w:eastAsia="仿宋" w:cs="仿宋"/>
          <w:snapToGrid w:val="0"/>
          <w:color w:val="auto"/>
          <w:kern w:val="0"/>
          <w:sz w:val="24"/>
          <w:szCs w:val="21"/>
          <w:highlight w:val="none"/>
          <w:u w:val="single"/>
        </w:rPr>
        <w:t>%</w:t>
      </w:r>
      <w:r>
        <w:rPr>
          <w:rFonts w:hint="eastAsia" w:ascii="仿宋" w:hAnsi="仿宋" w:eastAsia="仿宋" w:cs="仿宋"/>
          <w:color w:val="auto"/>
          <w:kern w:val="0"/>
          <w:sz w:val="24"/>
          <w:szCs w:val="24"/>
          <w:highlight w:val="none"/>
          <w:u w:val="single"/>
        </w:rPr>
        <w:t>作为预付款。</w:t>
      </w:r>
    </w:p>
    <w:p>
      <w:pPr>
        <w:widowControl/>
        <w:adjustRightInd w:val="0"/>
        <w:snapToGrid w:val="0"/>
        <w:spacing w:line="360" w:lineRule="auto"/>
        <w:ind w:firstLine="482" w:firstLineChars="200"/>
        <w:jc w:val="left"/>
        <w:rPr>
          <w:rFonts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根据第99.5项约定，</w:t>
      </w:r>
      <w:r>
        <w:rPr>
          <w:rFonts w:hint="eastAsia" w:ascii="仿宋" w:hAnsi="仿宋" w:eastAsia="仿宋" w:cs="仿宋"/>
          <w:b/>
          <w:bCs/>
          <w:color w:val="auto"/>
          <w:kern w:val="0"/>
          <w:sz w:val="24"/>
          <w:szCs w:val="24"/>
          <w:highlight w:val="none"/>
          <w:u w:val="single"/>
          <w:lang w:val="en-US" w:eastAsia="zh-CN"/>
        </w:rPr>
        <w:t>承包</w:t>
      </w:r>
      <w:r>
        <w:rPr>
          <w:rFonts w:hint="eastAsia" w:ascii="仿宋" w:hAnsi="仿宋" w:eastAsia="仿宋" w:cs="仿宋"/>
          <w:b/>
          <w:bCs/>
          <w:color w:val="auto"/>
          <w:kern w:val="0"/>
          <w:sz w:val="24"/>
          <w:szCs w:val="24"/>
          <w:highlight w:val="none"/>
          <w:u w:val="single"/>
        </w:rPr>
        <w:t>人已清楚明白本项目的拨付程序，理解因审核请款手续对时间等方面的影响与发包人无关。承诺不以非发包人原因造成的支付拖延，向发包人要求计付拖欠款项期间的利息，及因此导致的其它损失。</w:t>
      </w:r>
      <w:r>
        <w:rPr>
          <w:rFonts w:hint="eastAsia" w:ascii="仿宋" w:hAnsi="仿宋" w:eastAsia="仿宋" w:cs="仿宋"/>
          <w:b/>
          <w:bCs/>
          <w:color w:val="auto"/>
          <w:kern w:val="0"/>
          <w:sz w:val="24"/>
          <w:szCs w:val="24"/>
          <w:highlight w:val="none"/>
          <w:u w:val="single"/>
          <w:lang w:eastAsia="zh-CN"/>
        </w:rPr>
        <w:t>承包人</w:t>
      </w:r>
      <w:r>
        <w:rPr>
          <w:rFonts w:hint="eastAsia" w:ascii="仿宋" w:hAnsi="仿宋" w:eastAsia="仿宋" w:cs="仿宋"/>
          <w:b/>
          <w:bCs/>
          <w:color w:val="auto"/>
          <w:kern w:val="0"/>
          <w:sz w:val="24"/>
          <w:szCs w:val="24"/>
          <w:highlight w:val="none"/>
          <w:u w:val="single"/>
        </w:rPr>
        <w:t>已充分考虑由此产生的各种风险，理解因审核对时间等方面的影响与发包人无关。</w:t>
      </w:r>
    </w:p>
    <w:p>
      <w:pPr>
        <w:spacing w:line="360" w:lineRule="auto"/>
        <w:ind w:firstLine="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79.4 </w:t>
      </w:r>
      <w:r>
        <w:rPr>
          <w:rFonts w:hint="eastAsia" w:ascii="仿宋" w:hAnsi="仿宋" w:eastAsia="仿宋" w:cs="仿宋"/>
          <w:color w:val="auto"/>
          <w:kern w:val="0"/>
          <w:sz w:val="24"/>
          <w:szCs w:val="24"/>
          <w:highlight w:val="none"/>
        </w:rPr>
        <w:t>预付款抵扣方式</w:t>
      </w:r>
    </w:p>
    <w:p>
      <w:pPr>
        <w:spacing w:line="360" w:lineRule="auto"/>
        <w:ind w:firstLine="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预付款按照期中应支付工程款的</w:t>
      </w:r>
      <w:r>
        <w:rPr>
          <w:rFonts w:hint="eastAsia" w:ascii="仿宋" w:hAnsi="仿宋" w:eastAsia="仿宋" w:cs="仿宋"/>
          <w:b/>
          <w:bCs/>
          <w:color w:val="auto"/>
          <w:kern w:val="0"/>
          <w:sz w:val="24"/>
          <w:szCs w:val="24"/>
          <w:highlight w:val="none"/>
          <w:u w:val="single"/>
          <w:lang w:val="en-US" w:eastAsia="zh-CN"/>
        </w:rPr>
        <w:t>50</w:t>
      </w:r>
      <w:r>
        <w:rPr>
          <w:rFonts w:ascii="仿宋" w:hAnsi="仿宋" w:eastAsia="仿宋" w:cs="仿宋"/>
          <w:b/>
          <w:bCs/>
          <w:color w:val="auto"/>
          <w:kern w:val="0"/>
          <w:sz w:val="24"/>
          <w:szCs w:val="24"/>
          <w:highlight w:val="none"/>
          <w:u w:val="single"/>
        </w:rPr>
        <w:t>%</w:t>
      </w:r>
      <w:r>
        <w:rPr>
          <w:rFonts w:hint="eastAsia" w:ascii="仿宋" w:hAnsi="仿宋" w:eastAsia="仿宋" w:cs="仿宋"/>
          <w:color w:val="auto"/>
          <w:kern w:val="0"/>
          <w:sz w:val="24"/>
          <w:szCs w:val="24"/>
          <w:highlight w:val="none"/>
        </w:rPr>
        <w:t>扣回，直到扣完为止。</w:t>
      </w:r>
    </w:p>
    <w:p>
      <w:pPr>
        <w:spacing w:line="360" w:lineRule="auto"/>
        <w:ind w:firstLine="240" w:firstLineChars="100"/>
        <w:rPr>
          <w:rFonts w:ascii="仿宋" w:hAnsi="仿宋" w:eastAsia="仿宋" w:cs="仿宋"/>
          <w:color w:val="auto"/>
          <w:sz w:val="24"/>
          <w:szCs w:val="21"/>
          <w:highlight w:val="none"/>
          <w:u w:val="single"/>
        </w:rPr>
      </w:pPr>
      <w:r>
        <w:rPr>
          <w:rFonts w:hint="eastAsia" w:ascii="MS Mincho" w:hAnsi="MS Mincho" w:eastAsia="宋体" w:cs="MS Mincho"/>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其它方式：</w:t>
      </w:r>
    </w:p>
    <w:p>
      <w:pPr>
        <w:spacing w:line="360" w:lineRule="auto"/>
        <w:ind w:firstLine="482" w:firstLineChars="200"/>
        <w:rPr>
          <w:rFonts w:ascii="仿宋" w:hAnsi="仿宋" w:eastAsia="仿宋" w:cs="仿宋"/>
          <w:b/>
          <w:color w:val="auto"/>
          <w:kern w:val="0"/>
          <w:sz w:val="24"/>
          <w:szCs w:val="21"/>
          <w:highlight w:val="none"/>
        </w:rPr>
      </w:pPr>
      <w:r>
        <w:rPr>
          <w:rFonts w:hint="eastAsia" w:ascii="仿宋" w:hAnsi="仿宋" w:eastAsia="仿宋" w:cs="仿宋"/>
          <w:b/>
          <w:color w:val="auto"/>
          <w:kern w:val="0"/>
          <w:sz w:val="24"/>
          <w:szCs w:val="21"/>
          <w:highlight w:val="none"/>
        </w:rPr>
        <w:t>承包人与发包人一致同意增加以下条款：</w:t>
      </w:r>
    </w:p>
    <w:p>
      <w:pPr>
        <w:spacing w:line="360" w:lineRule="auto"/>
        <w:ind w:firstLine="480" w:firstLineChars="200"/>
        <w:rPr>
          <w:rFonts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79.6发包人不按约定预付工程款，需承担违约责任。承包人应将预付款专用于实施本合同所需的施工机械、工程设备、材料及人员费用，并应向监理工程师提交发票和其他证明文件的副本以证明预付款确实专款专用。</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28" w:name="_Toc11732"/>
      <w:bookmarkStart w:id="529" w:name="_Toc469384129"/>
      <w:bookmarkStart w:id="530" w:name="_Toc18747"/>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80. </w:t>
      </w:r>
      <w:r>
        <w:rPr>
          <w:rFonts w:hint="eastAsia" w:ascii="仿宋" w:hAnsi="仿宋" w:eastAsia="仿宋" w:cs="仿宋"/>
          <w:b/>
          <w:bCs/>
          <w:color w:val="auto"/>
          <w:kern w:val="0"/>
          <w:sz w:val="24"/>
          <w:szCs w:val="24"/>
          <w:highlight w:val="none"/>
        </w:rPr>
        <w:t>绿色施工安全防护费</w:t>
      </w:r>
      <w:bookmarkEnd w:id="528"/>
      <w:bookmarkEnd w:id="529"/>
      <w:bookmarkEnd w:id="530"/>
    </w:p>
    <w:p>
      <w:pPr>
        <w:spacing w:line="360" w:lineRule="auto"/>
        <w:ind w:firstLine="361" w:firstLineChars="150"/>
        <w:rPr>
          <w:rFonts w:ascii="仿宋" w:hAnsi="仿宋" w:eastAsia="仿宋" w:cs="仿宋"/>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80.1 </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费的内容、范围和金额</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）内容和范围</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□按通用条款的规定，以现行广东省统一工程计价依据规定、</w:t>
      </w:r>
      <w:r>
        <w:rPr>
          <w:rFonts w:hint="eastAsia" w:ascii="仿宋" w:hAnsi="仿宋" w:eastAsia="仿宋" w:cs="仿宋"/>
          <w:color w:val="auto"/>
          <w:sz w:val="24"/>
          <w:szCs w:val="24"/>
          <w:highlight w:val="none"/>
        </w:rPr>
        <w:t>省市造价管理部门发布管理文件</w:t>
      </w:r>
      <w:r>
        <w:rPr>
          <w:rFonts w:hint="eastAsia" w:ascii="仿宋" w:hAnsi="仿宋" w:eastAsia="仿宋" w:cs="仿宋"/>
          <w:color w:val="auto"/>
          <w:kern w:val="0"/>
          <w:sz w:val="24"/>
          <w:szCs w:val="24"/>
          <w:highlight w:val="none"/>
        </w:rPr>
        <w:t>为准。</w:t>
      </w:r>
    </w:p>
    <w:p>
      <w:pPr>
        <w:spacing w:line="360" w:lineRule="auto"/>
        <w:ind w:firstLine="360" w:firstLineChars="150"/>
        <w:rPr>
          <w:rFonts w:ascii="仿宋" w:hAnsi="仿宋" w:eastAsia="仿宋" w:cs="仿宋"/>
          <w:color w:val="auto"/>
          <w:sz w:val="24"/>
          <w:szCs w:val="24"/>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sz w:val="24"/>
          <w:szCs w:val="24"/>
          <w:highlight w:val="none"/>
          <w:u w:val="single"/>
        </w:rPr>
        <w:t>1）本合同工程所有绿色施工安全防护费已包含在合同价款之中。</w:t>
      </w:r>
    </w:p>
    <w:p>
      <w:pPr>
        <w:adjustRightInd w:val="0"/>
        <w:snapToGrid w:val="0"/>
        <w:spacing w:line="360" w:lineRule="auto"/>
        <w:ind w:firstLine="360" w:firstLineChars="15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2）措施项目的实施要求须满足《建筑与市政施工现场安全卫生与职业健康通用规范》</w:t>
      </w:r>
      <w:r>
        <w:rPr>
          <w:rFonts w:hint="eastAsia" w:ascii="仿宋" w:hAnsi="仿宋" w:eastAsia="仿宋" w:cs="仿宋"/>
          <w:color w:val="auto"/>
          <w:sz w:val="24"/>
          <w:szCs w:val="24"/>
          <w:highlight w:val="none"/>
          <w:u w:val="single"/>
          <w:lang w:eastAsia="zh-CN"/>
        </w:rPr>
        <w:t>（GB 55034-2022）、</w:t>
      </w:r>
      <w:r>
        <w:rPr>
          <w:rFonts w:hint="eastAsia" w:ascii="仿宋" w:hAnsi="仿宋" w:eastAsia="仿宋" w:cs="仿宋"/>
          <w:color w:val="auto"/>
          <w:sz w:val="24"/>
          <w:szCs w:val="24"/>
          <w:highlight w:val="none"/>
          <w:u w:val="single"/>
        </w:rPr>
        <w:t>《建筑施工安全检查标准》（JGJ59-2011）、《建筑施工现场环境与卫生标准》（JGJ146-2013）、广东省建设厅转发建设部关于印发《建筑工程安全防护、文明施工措施费用及使用管理规定》的通知（粤建管字</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2005</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116号）、关于印发《广东省建设厅建筑工程安全防护、文明施工措施费用管理办法》的通知（粤建管字〔20</w:t>
      </w:r>
      <w:r>
        <w:rPr>
          <w:rFonts w:hint="eastAsia" w:ascii="仿宋" w:hAnsi="仿宋" w:eastAsia="仿宋" w:cs="仿宋"/>
          <w:color w:val="auto"/>
          <w:sz w:val="24"/>
          <w:szCs w:val="24"/>
          <w:highlight w:val="none"/>
          <w:u w:val="single"/>
          <w:lang w:val="en-US" w:eastAsia="zh-CN"/>
        </w:rPr>
        <w:t>07</w:t>
      </w:r>
      <w:r>
        <w:rPr>
          <w:rFonts w:hint="eastAsia" w:ascii="仿宋" w:hAnsi="仿宋" w:eastAsia="仿宋" w:cs="仿宋"/>
          <w:color w:val="auto"/>
          <w:sz w:val="24"/>
          <w:szCs w:val="24"/>
          <w:highlight w:val="none"/>
          <w:u w:val="single"/>
        </w:rPr>
        <w:t>〕39号）、《广州市城乡建设委员会关于印发广州市加强建筑工地环保管理工作方案的通知》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穗建质〔2014〕754号</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、《关于完善广州市建设工程施工围蔽管理提升实施技术要求和标准图集的通知（穗建质〔2016〕1085号》、关于印发《广州市建设工程施工现场消防安全管理规定》的通知（穗建质〔20</w:t>
      </w: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color w:val="auto"/>
          <w:sz w:val="24"/>
          <w:szCs w:val="24"/>
          <w:highlight w:val="none"/>
          <w:u w:val="single"/>
        </w:rPr>
        <w:t>〕617号）、《广州市建设工程文明施工管理规定</w:t>
      </w:r>
      <w:r>
        <w:rPr>
          <w:rFonts w:hint="eastAsia" w:ascii="仿宋" w:hAnsi="仿宋" w:eastAsia="仿宋" w:cs="仿宋"/>
          <w:color w:val="auto"/>
          <w:sz w:val="24"/>
          <w:szCs w:val="24"/>
          <w:highlight w:val="none"/>
          <w:u w:val="single"/>
          <w:lang w:eastAsia="zh-CN"/>
        </w:rPr>
        <w:t>》《广州市建设工程绿色施工围蔽指导图集（V1.0 试行版）》（穗建质〔2018〕1953号）、《关于实施&lt;广州市建设工程绿色施工围蔽指导图集（V1.0 试行版）&gt;的补充通知》（穗建质〔2018〕2281号）、《广州市建设工程扬尘防治“6 个100%”管理标准图集（V2.0 版）》</w:t>
      </w:r>
      <w:r>
        <w:rPr>
          <w:rFonts w:hint="eastAsia" w:ascii="仿宋" w:hAnsi="仿宋" w:eastAsia="仿宋" w:cs="仿宋"/>
          <w:color w:val="auto"/>
          <w:sz w:val="24"/>
          <w:szCs w:val="24"/>
          <w:highlight w:val="none"/>
          <w:u w:val="single"/>
          <w:lang w:val="en-US" w:eastAsia="zh-CN"/>
        </w:rPr>
        <w:t>等国家、广东省、广州市、增城区有关部门对文明施工要求的相关文件</w:t>
      </w:r>
      <w:r>
        <w:rPr>
          <w:rFonts w:hint="eastAsia" w:ascii="仿宋" w:hAnsi="仿宋" w:eastAsia="仿宋" w:cs="仿宋"/>
          <w:color w:val="auto"/>
          <w:sz w:val="24"/>
          <w:szCs w:val="24"/>
          <w:highlight w:val="none"/>
          <w:u w:val="single"/>
        </w:rPr>
        <w:t xml:space="preserve">及发包人制定的相关规定的要求，并应当做到： </w:t>
      </w:r>
    </w:p>
    <w:p>
      <w:pPr>
        <w:adjustRightInd w:val="0"/>
        <w:snapToGrid w:val="0"/>
        <w:spacing w:line="360" w:lineRule="auto"/>
        <w:ind w:firstLine="480"/>
        <w:rPr>
          <w:rFonts w:ascii="仿宋" w:hAnsi="仿宋" w:eastAsia="仿宋" w:cs="仿宋"/>
          <w:color w:val="auto"/>
          <w:sz w:val="24"/>
          <w:szCs w:val="24"/>
          <w:highlight w:val="none"/>
          <w:u w:val="single"/>
        </w:rPr>
      </w:pPr>
      <w:r>
        <w:rPr>
          <w:rFonts w:hint="eastAsia" w:ascii="宋体" w:hAnsi="宋体" w:eastAsia="仿宋" w:cs="宋体"/>
          <w:color w:val="auto"/>
          <w:sz w:val="24"/>
          <w:szCs w:val="24"/>
          <w:highlight w:val="none"/>
          <w:u w:val="single"/>
        </w:rPr>
        <w:t>①</w:t>
      </w:r>
      <w:r>
        <w:rPr>
          <w:rFonts w:hint="eastAsia" w:ascii="仿宋" w:hAnsi="仿宋" w:eastAsia="仿宋" w:cs="仿宋"/>
          <w:color w:val="auto"/>
          <w:sz w:val="24"/>
          <w:szCs w:val="24"/>
          <w:highlight w:val="none"/>
          <w:u w:val="single"/>
        </w:rPr>
        <w:t>加强对职业健康安全应急预案、安全技术方案</w:t>
      </w:r>
      <w:r>
        <w:rPr>
          <w:rFonts w:hint="eastAsia" w:ascii="仿宋" w:hAnsi="仿宋" w:eastAsia="仿宋" w:cs="仿宋"/>
          <w:color w:val="auto"/>
          <w:sz w:val="24"/>
          <w:szCs w:val="24"/>
          <w:highlight w:val="none"/>
          <w:u w:val="single"/>
          <w:lang w:eastAsia="zh-CN"/>
        </w:rPr>
        <w:t>的</w:t>
      </w:r>
      <w:r>
        <w:rPr>
          <w:rFonts w:hint="eastAsia" w:ascii="仿宋" w:hAnsi="仿宋" w:eastAsia="仿宋" w:cs="仿宋"/>
          <w:color w:val="auto"/>
          <w:sz w:val="24"/>
          <w:szCs w:val="24"/>
          <w:highlight w:val="none"/>
          <w:u w:val="single"/>
        </w:rPr>
        <w:t>审查管理工作。</w:t>
      </w:r>
    </w:p>
    <w:p>
      <w:pPr>
        <w:adjustRightInd w:val="0"/>
        <w:snapToGrid w:val="0"/>
        <w:spacing w:line="360" w:lineRule="auto"/>
        <w:ind w:firstLine="480"/>
        <w:rPr>
          <w:rFonts w:ascii="仿宋" w:hAnsi="仿宋" w:eastAsia="仿宋" w:cs="仿宋"/>
          <w:color w:val="auto"/>
          <w:sz w:val="24"/>
          <w:szCs w:val="24"/>
          <w:highlight w:val="none"/>
          <w:u w:val="single"/>
        </w:rPr>
      </w:pPr>
      <w:r>
        <w:rPr>
          <w:rFonts w:hint="eastAsia" w:ascii="宋体" w:hAnsi="宋体" w:eastAsia="仿宋" w:cs="宋体"/>
          <w:color w:val="auto"/>
          <w:sz w:val="24"/>
          <w:szCs w:val="24"/>
          <w:highlight w:val="none"/>
          <w:u w:val="single"/>
        </w:rPr>
        <w:t>②</w:t>
      </w:r>
      <w:r>
        <w:rPr>
          <w:rFonts w:hint="eastAsia" w:ascii="仿宋" w:hAnsi="仿宋" w:eastAsia="仿宋" w:cs="仿宋"/>
          <w:color w:val="auto"/>
          <w:sz w:val="24"/>
          <w:szCs w:val="24"/>
          <w:highlight w:val="none"/>
          <w:u w:val="single"/>
        </w:rPr>
        <w:t>保护所有在现场的人员的安全，保护其管辖范围内的现场以及尚未完工的和发包人尚未占用的工程处于良好的安全状态。</w:t>
      </w:r>
    </w:p>
    <w:p>
      <w:pPr>
        <w:adjustRightInd w:val="0"/>
        <w:snapToGrid w:val="0"/>
        <w:spacing w:line="360" w:lineRule="auto"/>
        <w:ind w:firstLine="480"/>
        <w:rPr>
          <w:rFonts w:ascii="仿宋" w:hAnsi="仿宋" w:eastAsia="仿宋" w:cs="仿宋"/>
          <w:color w:val="auto"/>
          <w:sz w:val="24"/>
          <w:szCs w:val="24"/>
          <w:highlight w:val="none"/>
          <w:u w:val="single"/>
        </w:rPr>
      </w:pPr>
      <w:r>
        <w:rPr>
          <w:rFonts w:hint="eastAsia" w:ascii="宋体" w:hAnsi="宋体" w:eastAsia="仿宋" w:cs="宋体"/>
          <w:color w:val="auto"/>
          <w:sz w:val="24"/>
          <w:szCs w:val="24"/>
          <w:highlight w:val="none"/>
          <w:u w:val="single"/>
        </w:rPr>
        <w:t>③</w:t>
      </w:r>
      <w:r>
        <w:rPr>
          <w:rFonts w:hint="eastAsia" w:ascii="仿宋" w:hAnsi="仿宋" w:eastAsia="仿宋" w:cs="仿宋"/>
          <w:color w:val="auto"/>
          <w:sz w:val="24"/>
          <w:szCs w:val="24"/>
          <w:highlight w:val="none"/>
          <w:u w:val="single"/>
        </w:rPr>
        <w:t xml:space="preserve">在需要的时间和地点，根据总监理工程师、发包人或者当地政府的要求，提供和维持所有的照明灯光、护板、围墙、栅栏、警告信号标志和值班人员，对工程进行保护和为公众提供安全和方便。 </w:t>
      </w:r>
    </w:p>
    <w:p>
      <w:pPr>
        <w:adjustRightInd w:val="0"/>
        <w:snapToGrid w:val="0"/>
        <w:spacing w:line="360" w:lineRule="auto"/>
        <w:ind w:firstLine="480"/>
        <w:rPr>
          <w:rFonts w:ascii="仿宋" w:hAnsi="仿宋" w:eastAsia="仿宋" w:cs="仿宋"/>
          <w:color w:val="auto"/>
          <w:sz w:val="24"/>
          <w:szCs w:val="24"/>
          <w:highlight w:val="none"/>
          <w:u w:val="single"/>
        </w:rPr>
      </w:pPr>
      <w:r>
        <w:rPr>
          <w:rFonts w:hint="eastAsia" w:ascii="宋体" w:hAnsi="宋体" w:eastAsia="仿宋" w:cs="宋体"/>
          <w:color w:val="auto"/>
          <w:sz w:val="24"/>
          <w:szCs w:val="24"/>
          <w:highlight w:val="none"/>
          <w:u w:val="single"/>
        </w:rPr>
        <w:t>④</w:t>
      </w:r>
      <w:r>
        <w:rPr>
          <w:rFonts w:hint="eastAsia" w:ascii="仿宋" w:hAnsi="仿宋" w:eastAsia="仿宋" w:cs="仿宋"/>
          <w:color w:val="auto"/>
          <w:sz w:val="24"/>
          <w:szCs w:val="24"/>
          <w:highlight w:val="none"/>
          <w:u w:val="single"/>
        </w:rPr>
        <w:t>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时，承包人必须遵守并执行省市卫生部门为处理和控制上述传染病而制定的规章、命令和要求，迅速向发包人和工程所在地疾病控制中心报告。</w:t>
      </w:r>
    </w:p>
    <w:p>
      <w:pPr>
        <w:adjustRightInd w:val="0"/>
        <w:snapToGrid w:val="0"/>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u w:val="single"/>
        </w:rPr>
        <w:t>3）网络视频监控要求：承包人必须遵照《关于广州市建筑工地安装视频监控装置的通知》（穗建筑【2006】551号）、《关于全面启动广州市社会治安视频监控系统建设有关问题的通知》（穗视频建字</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2006</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rPr>
        <w:t>1号）和《广州市住房和城乡建设委员会关于全市建设工地纳入视频监管的通知》（穗建质〔2017〕1166号）的要求，建立满足隐蔽工程和关键工序质量监控、安全文明施工监控、验收监控等需要的视频监控系统，网络视频监控须接入视频监管工作平台，提升建筑工地信息化管理水平，加强建筑工地治安、安全生产工程质量控制等情况的监督。</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绿色施工安全防护</w:t>
      </w:r>
      <w:r>
        <w:rPr>
          <w:rFonts w:hint="eastAsia" w:ascii="仿宋" w:hAnsi="仿宋" w:eastAsia="仿宋" w:cs="仿宋"/>
          <w:color w:val="auto"/>
          <w:kern w:val="0"/>
          <w:sz w:val="24"/>
          <w:szCs w:val="24"/>
          <w:highlight w:val="none"/>
        </w:rPr>
        <w:t>费的总金额为</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元；</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其中：施工扬尘污染防治措施费为</w:t>
      </w:r>
      <w:r>
        <w:rPr>
          <w:rFonts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元；</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用工实名管理费为</w:t>
      </w:r>
      <w:r>
        <w:rPr>
          <w:rFonts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元。</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危大工程安全防护文明施工措施费</w:t>
      </w:r>
      <w:r>
        <w:rPr>
          <w:rFonts w:ascii="仿宋" w:hAnsi="仿宋" w:eastAsia="仿宋" w:cs="仿宋"/>
          <w:color w:val="auto"/>
          <w:kern w:val="0"/>
          <w:sz w:val="24"/>
          <w:szCs w:val="24"/>
          <w:highlight w:val="none"/>
          <w:u w:val="single"/>
        </w:rPr>
        <w:t xml:space="preserve">       /         </w:t>
      </w:r>
      <w:r>
        <w:rPr>
          <w:rFonts w:hint="eastAsia" w:ascii="仿宋" w:hAnsi="仿宋" w:eastAsia="仿宋" w:cs="仿宋"/>
          <w:color w:val="auto"/>
          <w:kern w:val="0"/>
          <w:sz w:val="24"/>
          <w:szCs w:val="24"/>
          <w:highlight w:val="none"/>
        </w:rPr>
        <w:t>元。</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80.2 </w:t>
      </w:r>
      <w:r>
        <w:rPr>
          <w:rFonts w:hint="eastAsia" w:ascii="仿宋" w:hAnsi="仿宋" w:eastAsia="仿宋" w:cs="仿宋"/>
          <w:color w:val="auto"/>
          <w:kern w:val="0"/>
          <w:sz w:val="24"/>
          <w:szCs w:val="24"/>
          <w:highlight w:val="none"/>
        </w:rPr>
        <w:t>支付申请的提交与核实</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按通用条款的规定。</w:t>
      </w:r>
    </w:p>
    <w:p>
      <w:pPr>
        <w:spacing w:line="360" w:lineRule="auto"/>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rPr>
        <w:t>按照《广州市建筑工程安全生产措施管理费管理办法</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广东省建设厅建筑工程安全防护、文明施工措施费用管理办法》规定安全生产措施费专款专用。由</w:t>
      </w:r>
      <w:r>
        <w:rPr>
          <w:rFonts w:hint="eastAsia" w:ascii="仿宋" w:hAnsi="仿宋" w:eastAsia="仿宋" w:cs="仿宋"/>
          <w:color w:val="auto"/>
          <w:kern w:val="0"/>
          <w:sz w:val="24"/>
          <w:szCs w:val="24"/>
          <w:highlight w:val="none"/>
          <w:u w:val="single"/>
          <w:lang w:val="en-US" w:eastAsia="zh-CN"/>
        </w:rPr>
        <w:t>质量安全监督单位、</w:t>
      </w:r>
      <w:r>
        <w:rPr>
          <w:rFonts w:hint="eastAsia" w:ascii="仿宋" w:hAnsi="仿宋" w:eastAsia="仿宋" w:cs="仿宋"/>
          <w:color w:val="auto"/>
          <w:kern w:val="0"/>
          <w:sz w:val="24"/>
          <w:szCs w:val="24"/>
          <w:highlight w:val="none"/>
          <w:u w:val="single"/>
        </w:rPr>
        <w:t>监理单位</w:t>
      </w:r>
      <w:r>
        <w:rPr>
          <w:rFonts w:hint="eastAsia" w:ascii="仿宋" w:hAnsi="仿宋" w:eastAsia="仿宋" w:cs="仿宋"/>
          <w:color w:val="auto"/>
          <w:kern w:val="0"/>
          <w:sz w:val="24"/>
          <w:szCs w:val="24"/>
          <w:highlight w:val="none"/>
          <w:u w:val="single"/>
          <w:lang w:val="en-US" w:eastAsia="zh-CN"/>
        </w:rPr>
        <w:t>及发包人</w:t>
      </w:r>
      <w:r>
        <w:rPr>
          <w:rFonts w:hint="eastAsia" w:ascii="仿宋" w:hAnsi="仿宋" w:eastAsia="仿宋" w:cs="仿宋"/>
          <w:color w:val="auto"/>
          <w:kern w:val="0"/>
          <w:sz w:val="24"/>
          <w:szCs w:val="24"/>
          <w:highlight w:val="none"/>
          <w:u w:val="single"/>
        </w:rPr>
        <w:t>对施工现场进行安全文明施工现场检查合格后支付给承包人。经安全文明施工现场检查合格后，分阶段支付。</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80.3 </w:t>
      </w:r>
      <w:r>
        <w:rPr>
          <w:rFonts w:hint="eastAsia" w:ascii="仿宋" w:hAnsi="仿宋" w:eastAsia="仿宋" w:cs="仿宋"/>
          <w:color w:val="auto"/>
          <w:kern w:val="0"/>
          <w:sz w:val="24"/>
          <w:szCs w:val="24"/>
          <w:highlight w:val="none"/>
        </w:rPr>
        <w:t>费用支付</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绿色施工</w:t>
      </w:r>
      <w:bookmarkStart w:id="531" w:name="_Hlk59182116"/>
      <w:r>
        <w:rPr>
          <w:rFonts w:hint="eastAsia" w:ascii="仿宋" w:hAnsi="仿宋" w:eastAsia="仿宋" w:cs="仿宋"/>
          <w:color w:val="auto"/>
          <w:sz w:val="24"/>
          <w:szCs w:val="24"/>
          <w:highlight w:val="none"/>
        </w:rPr>
        <w:t>安全防护</w:t>
      </w:r>
      <w:bookmarkEnd w:id="531"/>
      <w:r>
        <w:rPr>
          <w:rFonts w:hint="eastAsia" w:ascii="仿宋" w:hAnsi="仿宋" w:eastAsia="仿宋" w:cs="仿宋"/>
          <w:color w:val="auto"/>
          <w:kern w:val="0"/>
          <w:sz w:val="24"/>
          <w:szCs w:val="24"/>
          <w:highlight w:val="none"/>
        </w:rPr>
        <w:t>费的支付办法和抵扣方式：</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w:t>
      </w:r>
    </w:p>
    <w:p>
      <w:pPr>
        <w:spacing w:line="360" w:lineRule="auto"/>
        <w:rPr>
          <w:rFonts w:hint="default"/>
          <w:lang w:val="en-US" w:eastAsia="zh-CN"/>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lang w:val="en-US" w:eastAsia="zh-CN"/>
        </w:rPr>
        <w:t>1）</w:t>
      </w:r>
      <w:r>
        <w:rPr>
          <w:rFonts w:hint="eastAsia" w:ascii="仿宋" w:hAnsi="仿宋" w:eastAsia="仿宋" w:cs="仿宋"/>
          <w:snapToGrid w:val="0"/>
          <w:color w:val="auto"/>
          <w:sz w:val="24"/>
          <w:szCs w:val="21"/>
          <w:highlight w:val="none"/>
          <w:u w:val="single"/>
        </w:rPr>
        <w:t>按照《广州市建筑工程安全生产措施管理费管理办法</w:t>
      </w:r>
      <w:r>
        <w:rPr>
          <w:rFonts w:hint="eastAsia" w:ascii="仿宋" w:hAnsi="仿宋" w:eastAsia="仿宋" w:cs="仿宋"/>
          <w:snapToGrid w:val="0"/>
          <w:color w:val="auto"/>
          <w:sz w:val="24"/>
          <w:szCs w:val="21"/>
          <w:highlight w:val="none"/>
          <w:u w:val="single"/>
          <w:lang w:eastAsia="zh-CN"/>
        </w:rPr>
        <w:t>》《</w:t>
      </w:r>
      <w:r>
        <w:rPr>
          <w:rFonts w:hint="eastAsia" w:ascii="仿宋" w:hAnsi="仿宋" w:eastAsia="仿宋" w:cs="仿宋"/>
          <w:snapToGrid w:val="0"/>
          <w:color w:val="auto"/>
          <w:sz w:val="24"/>
          <w:szCs w:val="21"/>
          <w:highlight w:val="none"/>
          <w:u w:val="single"/>
        </w:rPr>
        <w:t>广东省建设厅建筑工程安全防护、文明施工措施费用管理办法》规定安全生产措施费专款专用</w:t>
      </w:r>
      <w:r>
        <w:rPr>
          <w:rFonts w:hint="eastAsia" w:ascii="仿宋" w:hAnsi="仿宋" w:eastAsia="仿宋" w:cs="仿宋"/>
          <w:snapToGrid w:val="0"/>
          <w:color w:val="auto"/>
          <w:sz w:val="24"/>
          <w:szCs w:val="21"/>
          <w:highlight w:val="none"/>
          <w:u w:val="single"/>
          <w:lang w:eastAsia="zh-CN"/>
        </w:rPr>
        <w:t>；（</w:t>
      </w:r>
      <w:r>
        <w:rPr>
          <w:rFonts w:hint="eastAsia" w:ascii="仿宋" w:hAnsi="仿宋" w:eastAsia="仿宋" w:cs="仿宋"/>
          <w:snapToGrid w:val="0"/>
          <w:color w:val="auto"/>
          <w:sz w:val="24"/>
          <w:szCs w:val="21"/>
          <w:highlight w:val="none"/>
          <w:u w:val="single"/>
          <w:lang w:val="en-US" w:eastAsia="zh-CN"/>
        </w:rPr>
        <w:t>2）承包人进场完成工地围墙、大门、办公用房或临舍、消防设施、临时设施、洗车槽、水枪、场内道路硬化、绿化、钢筋堆放点及加工场、垃圾收集点等部位的建设或布置后，经安全文明施工现场检查合格，承包人提交申请后，支付绿色施工安全防护措施费的50%；（3）承包人完成中间安全评价合格，承包人提交申请后，支付绿色施工安全防护措施费的40%;（4）工程竣工安全评价合格后，承包人提交申请后，支付绿色施工安全防护措施费的10%。</w:t>
      </w:r>
    </w:p>
    <w:p>
      <w:pPr>
        <w:spacing w:line="360" w:lineRule="auto"/>
        <w:ind w:firstLine="361" w:firstLineChars="150"/>
        <w:rPr>
          <w:rFonts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w:t>
      </w:r>
      <w:r>
        <w:rPr>
          <w:rFonts w:ascii="仿宋" w:hAnsi="仿宋" w:eastAsia="仿宋" w:cs="仿宋"/>
          <w:color w:val="auto"/>
          <w:kern w:val="0"/>
          <w:sz w:val="24"/>
          <w:szCs w:val="24"/>
          <w:highlight w:val="none"/>
        </w:rPr>
        <w:t xml:space="preserve">80.6 </w:t>
      </w:r>
      <w:r>
        <w:rPr>
          <w:rFonts w:hint="eastAsia" w:ascii="仿宋" w:hAnsi="仿宋" w:eastAsia="仿宋" w:cs="仿宋"/>
          <w:color w:val="auto"/>
          <w:kern w:val="0"/>
          <w:sz w:val="24"/>
          <w:szCs w:val="24"/>
          <w:highlight w:val="none"/>
        </w:rPr>
        <w:t>文明工地增加费</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文明工地增加费的计算额度：</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按通用条款规定计算。</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□按分部分项工程费为基础计算。</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□另作约定（文明工地增加费率参考广东省建设工程计价依据文明工地增加费、广州市住房和城乡建设局发布的文明工地增加费；合同工程同时获得下列多个奖项的，只按最高奖项的额度计算。）：</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市级安全文明工地</w:t>
      </w:r>
      <w:r>
        <w:rPr>
          <w:rFonts w:hint="eastAsia" w:ascii="仿宋" w:hAnsi="仿宋" w:eastAsia="仿宋" w:cs="仿宋"/>
          <w:color w:val="auto"/>
          <w:kern w:val="0"/>
          <w:sz w:val="24"/>
          <w:szCs w:val="24"/>
          <w:highlight w:val="none"/>
        </w:rPr>
        <w:t>增加费</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省级安全文明工地</w:t>
      </w:r>
      <w:r>
        <w:rPr>
          <w:rFonts w:hint="eastAsia" w:ascii="仿宋" w:hAnsi="仿宋" w:eastAsia="仿宋" w:cs="仿宋"/>
          <w:color w:val="auto"/>
          <w:kern w:val="0"/>
          <w:sz w:val="24"/>
          <w:szCs w:val="24"/>
          <w:highlight w:val="none"/>
        </w:rPr>
        <w:t>增加费</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国家级安全文明工地</w:t>
      </w:r>
      <w:r>
        <w:rPr>
          <w:rFonts w:hint="eastAsia" w:ascii="仿宋" w:hAnsi="仿宋" w:eastAsia="仿宋" w:cs="仿宋"/>
          <w:color w:val="auto"/>
          <w:kern w:val="0"/>
          <w:sz w:val="24"/>
          <w:szCs w:val="24"/>
          <w:highlight w:val="none"/>
        </w:rPr>
        <w:t>增加费</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，文明工地增加费</w:t>
      </w:r>
      <w:r>
        <w:rPr>
          <w:rFonts w:hint="eastAsia" w:ascii="仿宋" w:hAnsi="仿宋" w:eastAsia="仿宋" w:cs="仿宋"/>
          <w:color w:val="auto"/>
          <w:kern w:val="0"/>
          <w:sz w:val="24"/>
          <w:szCs w:val="24"/>
          <w:highlight w:val="none"/>
          <w:u w:val="singl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32" w:name="_Toc469384130"/>
      <w:bookmarkStart w:id="533" w:name="_Toc3988"/>
      <w:bookmarkStart w:id="534" w:name="_Toc1888"/>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81. </w:t>
      </w:r>
      <w:r>
        <w:rPr>
          <w:rFonts w:hint="eastAsia" w:ascii="仿宋" w:hAnsi="仿宋" w:eastAsia="仿宋" w:cs="仿宋"/>
          <w:b/>
          <w:bCs/>
          <w:color w:val="auto"/>
          <w:kern w:val="0"/>
          <w:sz w:val="24"/>
          <w:szCs w:val="24"/>
          <w:highlight w:val="none"/>
        </w:rPr>
        <w:t>进度款</w:t>
      </w:r>
      <w:bookmarkEnd w:id="532"/>
      <w:bookmarkEnd w:id="533"/>
      <w:bookmarkEnd w:id="534"/>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81.1 </w:t>
      </w:r>
      <w:r>
        <w:rPr>
          <w:rFonts w:hint="eastAsia" w:ascii="仿宋" w:hAnsi="仿宋" w:eastAsia="仿宋" w:cs="仿宋"/>
          <w:color w:val="auto"/>
          <w:kern w:val="0"/>
          <w:sz w:val="24"/>
          <w:szCs w:val="24"/>
          <w:highlight w:val="none"/>
        </w:rPr>
        <w:t>约定支付期限和提交支付申请</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）支付期限、比例</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以月为单位，支付比例：</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□以季度为单位，支付比例：</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2" w:char="0052"/>
      </w:r>
      <w:r>
        <w:rPr>
          <w:rFonts w:hint="eastAsia" w:ascii="仿宋" w:hAnsi="仿宋" w:eastAsia="仿宋" w:cs="仿宋"/>
          <w:color w:val="auto"/>
          <w:kern w:val="0"/>
          <w:sz w:val="24"/>
          <w:szCs w:val="24"/>
          <w:highlight w:val="none"/>
        </w:rPr>
        <w:t>以形象进度为准，具体为：</w:t>
      </w:r>
    </w:p>
    <w:p>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合同签订完成后，并收到承包人提交支付申请的15个工作日内，发包人支付合同价款（</w:t>
      </w:r>
      <w:r>
        <w:rPr>
          <w:rFonts w:hint="eastAsia" w:ascii="仿宋" w:hAnsi="仿宋" w:eastAsia="仿宋" w:cs="仿宋"/>
          <w:color w:val="auto"/>
          <w:kern w:val="0"/>
          <w:sz w:val="24"/>
          <w:szCs w:val="24"/>
          <w:highlight w:val="none"/>
          <w:u w:val="single"/>
          <w:lang w:val="en-US" w:eastAsia="zh-CN"/>
        </w:rPr>
        <w:t>扣除绿色施工安全防护措施费、</w:t>
      </w:r>
      <w:r>
        <w:rPr>
          <w:rFonts w:hint="eastAsia" w:ascii="仿宋" w:hAnsi="仿宋" w:eastAsia="仿宋" w:cs="仿宋"/>
          <w:color w:val="auto"/>
          <w:kern w:val="0"/>
          <w:sz w:val="24"/>
          <w:szCs w:val="24"/>
          <w:highlight w:val="none"/>
          <w:u w:val="single"/>
        </w:rPr>
        <w:t>暂列金额）的</w:t>
      </w:r>
      <w:r>
        <w:rPr>
          <w:rFonts w:hint="eastAsia" w:ascii="仿宋" w:hAnsi="仿宋" w:eastAsia="仿宋" w:cs="仿宋"/>
          <w:color w:val="auto"/>
          <w:kern w:val="0"/>
          <w:sz w:val="24"/>
          <w:szCs w:val="24"/>
          <w:highlight w:val="none"/>
          <w:u w:val="single"/>
          <w:lang w:val="en-US" w:eastAsia="zh-CN"/>
        </w:rPr>
        <w:t>2</w:t>
      </w:r>
      <w:r>
        <w:rPr>
          <w:rFonts w:hint="eastAsia" w:ascii="仿宋" w:hAnsi="仿宋" w:eastAsia="仿宋" w:cs="仿宋"/>
          <w:color w:val="auto"/>
          <w:kern w:val="0"/>
          <w:sz w:val="24"/>
          <w:szCs w:val="24"/>
          <w:highlight w:val="none"/>
          <w:u w:val="single"/>
        </w:rPr>
        <w:t>0%费用作为预付款。</w:t>
      </w:r>
    </w:p>
    <w:p>
      <w:pPr>
        <w:spacing w:line="360" w:lineRule="auto"/>
        <w:ind w:firstLine="360" w:firstLineChars="150"/>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u w:val="single"/>
          <w:lang w:val="en-US" w:eastAsia="zh-CN"/>
        </w:rPr>
        <w:t>承包人每月上报完成工程量报表，经监理审核及发包人确认后，发包人按经审定月度完成工程造价（扣除绿色施工安全防护措施费、暂列金额）的80%支付工程进度款。从本工程发生的第一次进度款支付起，发包人每次按审定月度进度款的50%扣回预付款，直至预付款全部扣回完毕止。预付款扣回完毕后，发包人按审定月度完成工程造价（扣除绿色施工安全防护措施费、暂列金额）的80%支付工程进度款。</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u w:val="single"/>
        </w:rPr>
        <w:t>工程施工完毕且经竣工验收、全部工程移交给发包人，所有竣工资料和结算资料由承包人配合发包人送至结算终审部门后，发包人累计支付至本合同价款（</w:t>
      </w:r>
      <w:r>
        <w:rPr>
          <w:rFonts w:hint="eastAsia" w:ascii="仿宋" w:hAnsi="仿宋" w:eastAsia="仿宋" w:cs="仿宋"/>
          <w:color w:val="auto"/>
          <w:kern w:val="0"/>
          <w:sz w:val="24"/>
          <w:szCs w:val="24"/>
          <w:highlight w:val="none"/>
          <w:u w:val="single"/>
          <w:lang w:val="en-US" w:eastAsia="zh-CN"/>
        </w:rPr>
        <w:t>扣除暂列金额</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single"/>
        </w:rPr>
        <w:t>留承包人应缴应扣部分）的80%。</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u w:val="single"/>
        </w:rPr>
        <w:t>结算终审部门定审后，发包人累计支付至本合同结算定审金额的97%。</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u w:val="single"/>
        </w:rPr>
        <w:t>工程质量保修金为结算定审金额的3%，并不计取利息。二年质量保修期满（无质量缺陷或质量缺陷问题在发包人通知后及时修复）后，发包人向承包人支付结算定审金额3%的工程质量保留金。如总承包人未按约履行质保义务或工程质量瑕疵导致业主遭受经济损失，业主在向总承包人支付质保金时，有权将违约金和赔偿金从应付未付款额中直接予以扣除。</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u w:val="single"/>
        </w:rPr>
        <w:t>因变更引起的工程项目支付方式：在最终结算阶段计取并予以支付，而在工程进度款支付阶段不予考虑。</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u w:val="single"/>
        </w:rPr>
        <w:t>对于招标范围外的增加工程项目支付方式：在最终结算阶段计取并予以支付，而在工程进度款支付阶段不予考虑。</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7）</w:t>
      </w:r>
      <w:bookmarkStart w:id="535" w:name="_Hlk59526048"/>
      <w:r>
        <w:rPr>
          <w:rFonts w:hint="eastAsia" w:ascii="仿宋" w:hAnsi="仿宋" w:eastAsia="仿宋" w:cs="仿宋"/>
          <w:color w:val="auto"/>
          <w:kern w:val="0"/>
          <w:sz w:val="24"/>
          <w:szCs w:val="24"/>
          <w:highlight w:val="none"/>
          <w:u w:val="single"/>
        </w:rPr>
        <w:t>发包人负责向资金支付单位递交资金申请表。工程款支付期限以资金支付单位审定时间为准，若资金支付单位审核本项费用时间过长，未能按时向承包人支付工程款，发包人应积极协调加快审核工作，承包人需理解、认同，且无权要求发包人承担任何违约赔偿责任。</w:t>
      </w:r>
    </w:p>
    <w:bookmarkEnd w:id="535"/>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8）</w:t>
      </w:r>
      <w:r>
        <w:rPr>
          <w:rFonts w:hint="eastAsia" w:ascii="仿宋" w:hAnsi="仿宋" w:eastAsia="仿宋" w:cs="仿宋"/>
          <w:color w:val="auto"/>
          <w:kern w:val="0"/>
          <w:sz w:val="24"/>
          <w:szCs w:val="24"/>
          <w:highlight w:val="none"/>
          <w:u w:val="single"/>
        </w:rPr>
        <w:t>任何项目的计量与支付必须按合同约定的技术条件、发包人批准的施工图有关要求及规定完成，包括合同约定的与项目计量有关且必须完成的责任和义务。</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9）</w:t>
      </w:r>
      <w:r>
        <w:rPr>
          <w:rFonts w:hint="eastAsia" w:ascii="仿宋" w:hAnsi="仿宋" w:eastAsia="仿宋" w:cs="仿宋"/>
          <w:color w:val="auto"/>
          <w:kern w:val="0"/>
          <w:sz w:val="24"/>
          <w:szCs w:val="24"/>
          <w:highlight w:val="none"/>
          <w:u w:val="single"/>
        </w:rPr>
        <w:t>已完工项目的计量与支付需得到总监理工程师和发包人的认可。如承包人的工作不能使总监理工程师和发包人满意（如：质量不合格，工程进度缓慢，施工承包管理和配合服务不到位或有其他方面违反合同的行为等），总监理工程师和发包人有权拒绝计量与支付。</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u w:val="single"/>
        </w:rPr>
        <w:t>当项目发生审计时，如审计结算金额与政府财政部门审定的结算定审金额不一致时，以审计结算金额为准，如实际累计支付金额超过审计结算金额，承包人应于15天内无条件退回超出部分的结算金额。</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u w:val="single"/>
        </w:rPr>
        <w:t>根据增城区财政局结算评审的要求，本项目的结算必须在竣工验收后以项目为整体进行结算送审，承包人已在投标时充分考虑由此产生的各种风险，且已清楚明白本项目工程款的拨付程序，理解因政府部门审核请款手续对时间等方面的影响与发包人无关。</w:t>
      </w:r>
      <w:bookmarkStart w:id="536" w:name="_Hlk59526107"/>
      <w:r>
        <w:rPr>
          <w:rFonts w:hint="eastAsia" w:ascii="仿宋" w:hAnsi="仿宋" w:eastAsia="仿宋" w:cs="仿宋"/>
          <w:color w:val="auto"/>
          <w:kern w:val="0"/>
          <w:sz w:val="24"/>
          <w:szCs w:val="24"/>
          <w:highlight w:val="none"/>
          <w:u w:val="single"/>
        </w:rPr>
        <w:t>承包人承诺不以非发包人原因造成的工程款支付拖延，向发包人要求计付延期付款期间的利息、经济补偿，及因此导致的其它损失。</w:t>
      </w:r>
    </w:p>
    <w:bookmarkEnd w:id="536"/>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□实施施工过程结算方式，具体为：</w:t>
      </w:r>
    </w:p>
    <w:p>
      <w:pPr>
        <w:spacing w:line="360" w:lineRule="auto"/>
        <w:ind w:firstLine="360" w:firstLineChars="15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□其它方式：</w:t>
      </w:r>
    </w:p>
    <w:p>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81.1 </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11</w:t>
      </w:r>
      <w:r>
        <w:rPr>
          <w:rFonts w:hint="eastAsia" w:ascii="仿宋" w:hAnsi="仿宋" w:eastAsia="仿宋" w:cs="仿宋"/>
          <w:color w:val="auto"/>
          <w:kern w:val="0"/>
          <w:sz w:val="24"/>
          <w:szCs w:val="24"/>
          <w:highlight w:val="none"/>
        </w:rPr>
        <w:t>）本期间应支付或扣留（回）的其他款项：</w:t>
      </w:r>
      <w:r>
        <w:rPr>
          <w:rFonts w:hint="eastAsia" w:ascii="仿宋" w:hAnsi="仿宋" w:eastAsia="仿宋" w:cs="仿宋"/>
          <w:color w:val="auto"/>
          <w:kern w:val="0"/>
          <w:sz w:val="24"/>
          <w:szCs w:val="24"/>
          <w:highlight w:val="none"/>
          <w:u w:val="single"/>
        </w:rPr>
        <w:t>违约金及赔偿金。</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）政府资金投资工程的支付期、支付办法</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□实施施工过程结算方式：</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□其它方式：</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81.2 </w:t>
      </w:r>
      <w:r>
        <w:rPr>
          <w:rFonts w:hint="eastAsia" w:ascii="仿宋" w:hAnsi="仿宋" w:eastAsia="仿宋" w:cs="仿宋"/>
          <w:color w:val="auto"/>
          <w:kern w:val="0"/>
          <w:sz w:val="24"/>
          <w:szCs w:val="24"/>
          <w:highlight w:val="none"/>
        </w:rPr>
        <w:t>期中支付的最低限额为</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元。</w:t>
      </w:r>
    </w:p>
    <w:p>
      <w:pPr>
        <w:spacing w:line="360" w:lineRule="auto"/>
        <w:rPr>
          <w:rFonts w:ascii="仿宋" w:hAnsi="仿宋" w:eastAsia="仿宋" w:cs="仿宋"/>
          <w:b/>
          <w:color w:val="auto"/>
          <w:kern w:val="0"/>
          <w:sz w:val="24"/>
          <w:szCs w:val="21"/>
          <w:highlight w:val="none"/>
        </w:rPr>
      </w:pPr>
      <w:r>
        <w:rPr>
          <w:rFonts w:hint="eastAsia" w:ascii="仿宋" w:hAnsi="仿宋" w:eastAsia="仿宋" w:cs="仿宋"/>
          <w:b/>
          <w:color w:val="auto"/>
          <w:sz w:val="24"/>
          <w:szCs w:val="21"/>
          <w:highlight w:val="none"/>
        </w:rPr>
        <w:t>承包人和发包人一致同意不适用本合同《通用条款》第81.3条的约定，代之以：</w:t>
      </w:r>
    </w:p>
    <w:p>
      <w:pPr>
        <w:widowControl/>
        <w:adjustRightInd w:val="0"/>
        <w:snapToGrid w:val="0"/>
        <w:spacing w:line="360" w:lineRule="auto"/>
        <w:ind w:firstLine="360" w:firstLineChars="150"/>
        <w:jc w:val="left"/>
        <w:rPr>
          <w:rFonts w:ascii="仿宋" w:hAnsi="仿宋" w:eastAsia="仿宋" w:cs="仿宋"/>
          <w:snapToGrid w:val="0"/>
          <w:color w:val="auto"/>
          <w:kern w:val="0"/>
          <w:sz w:val="24"/>
          <w:szCs w:val="21"/>
          <w:highlight w:val="none"/>
        </w:rPr>
      </w:pPr>
      <w:r>
        <w:rPr>
          <w:rFonts w:hint="eastAsia" w:ascii="仿宋" w:hAnsi="仿宋" w:eastAsia="仿宋" w:cs="仿宋"/>
          <w:color w:val="auto"/>
          <w:kern w:val="0"/>
          <w:sz w:val="24"/>
          <w:szCs w:val="21"/>
          <w:highlight w:val="none"/>
        </w:rPr>
        <w:t>81.3</w:t>
      </w:r>
      <w:r>
        <w:rPr>
          <w:rFonts w:hint="eastAsia" w:ascii="仿宋" w:hAnsi="仿宋" w:eastAsia="仿宋" w:cs="仿宋"/>
          <w:snapToGrid w:val="0"/>
          <w:color w:val="auto"/>
          <w:kern w:val="0"/>
          <w:sz w:val="24"/>
          <w:szCs w:val="21"/>
          <w:highlight w:val="none"/>
        </w:rPr>
        <w:t>双方约定的工程款（进度款）支付采取如下方式进行；</w:t>
      </w:r>
    </w:p>
    <w:p>
      <w:pPr>
        <w:adjustRightInd w:val="0"/>
        <w:snapToGrid w:val="0"/>
        <w:spacing w:line="360" w:lineRule="auto"/>
        <w:ind w:firstLine="361" w:firstLineChars="150"/>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 xml:space="preserve">（1）任何计量与支付项目必须按合同约定的技术条件和业主批准的施工图有关要求和规定完成全部工作，包括合同规定的与计量项目有关且必须完成的责任和义务。 </w:t>
      </w:r>
    </w:p>
    <w:p>
      <w:pPr>
        <w:adjustRightInd w:val="0"/>
        <w:snapToGrid w:val="0"/>
        <w:spacing w:line="360" w:lineRule="auto"/>
        <w:ind w:firstLine="361" w:firstLineChars="150"/>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（2）完成的计量与支付项目需得到监理工程师和发包人的质量认可。</w:t>
      </w:r>
    </w:p>
    <w:p>
      <w:pPr>
        <w:adjustRightInd w:val="0"/>
        <w:snapToGrid w:val="0"/>
        <w:spacing w:line="360" w:lineRule="auto"/>
        <w:ind w:firstLine="361" w:firstLineChars="150"/>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 xml:space="preserve">（3）承包人在申请支付各期工程进度款时应连同其负责管理的主要材料设备供货单位及分包单位的工程进度款一并申报，并附上其上一次已支付上述单位价款凭证的复印件作为支持材料。 </w:t>
      </w:r>
    </w:p>
    <w:p>
      <w:pPr>
        <w:widowControl/>
        <w:adjustRightInd w:val="0"/>
        <w:snapToGrid w:val="0"/>
        <w:spacing w:line="360" w:lineRule="auto"/>
        <w:ind w:firstLine="361" w:firstLineChars="150"/>
        <w:jc w:val="left"/>
        <w:rPr>
          <w:rFonts w:ascii="仿宋" w:hAnsi="仿宋" w:eastAsia="仿宋" w:cs="仿宋"/>
          <w:b/>
          <w:bCs/>
          <w:snapToGrid w:val="0"/>
          <w:color w:val="auto"/>
          <w:kern w:val="0"/>
          <w:sz w:val="24"/>
          <w:szCs w:val="21"/>
          <w:highlight w:val="none"/>
        </w:rPr>
      </w:pPr>
      <w:r>
        <w:rPr>
          <w:rFonts w:hint="eastAsia" w:ascii="仿宋" w:hAnsi="仿宋" w:eastAsia="仿宋" w:cs="仿宋"/>
          <w:b/>
          <w:bCs/>
          <w:color w:val="auto"/>
          <w:kern w:val="0"/>
          <w:sz w:val="24"/>
          <w:szCs w:val="21"/>
          <w:highlight w:val="none"/>
        </w:rPr>
        <w:t>（4）工程款以监理单位审核计量和发包人审定确认为准。承包人应在完工时根据工程师及发包人核实确认的工程量、工程量清单单价和取费标准，计算已完工程价值，编制工程款结算单送监理单位。监理单位收到后，应在5天内审核并签署意见后报发包人，发包人在7天内审核批准，</w:t>
      </w:r>
      <w:r>
        <w:rPr>
          <w:rFonts w:hint="eastAsia" w:ascii="仿宋" w:hAnsi="仿宋" w:eastAsia="仿宋" w:cs="仿宋"/>
          <w:b/>
          <w:bCs/>
          <w:iCs/>
          <w:color w:val="auto"/>
          <w:kern w:val="0"/>
          <w:sz w:val="24"/>
          <w:szCs w:val="21"/>
          <w:highlight w:val="none"/>
        </w:rPr>
        <w:t>并报上级有关部门办理统一拨付。</w:t>
      </w:r>
    </w:p>
    <w:p>
      <w:pPr>
        <w:spacing w:line="360" w:lineRule="auto"/>
        <w:ind w:firstLine="361" w:firstLineChars="150"/>
        <w:rPr>
          <w:rFonts w:ascii="仿宋" w:hAnsi="仿宋" w:eastAsia="仿宋" w:cs="仿宋"/>
          <w:b/>
          <w:bCs/>
          <w:snapToGrid w:val="0"/>
          <w:color w:val="auto"/>
          <w:sz w:val="24"/>
          <w:szCs w:val="21"/>
          <w:highlight w:val="none"/>
        </w:rPr>
      </w:pPr>
      <w:r>
        <w:rPr>
          <w:rFonts w:hint="eastAsia" w:ascii="仿宋" w:hAnsi="仿宋" w:eastAsia="仿宋" w:cs="仿宋"/>
          <w:b/>
          <w:bCs/>
          <w:snapToGrid w:val="0"/>
          <w:color w:val="auto"/>
          <w:sz w:val="24"/>
          <w:szCs w:val="21"/>
          <w:highlight w:val="none"/>
        </w:rPr>
        <w:t xml:space="preserve">（5）任何计量与支付项目必须按合同约定的技术条件和业主批准的施工图有关要求和规定完成全部工作，包括合同规定的与计量项目有关且必须完成的责任和义务。 </w:t>
      </w:r>
    </w:p>
    <w:p>
      <w:pPr>
        <w:spacing w:line="360" w:lineRule="auto"/>
        <w:ind w:firstLine="361" w:firstLineChars="150"/>
        <w:rPr>
          <w:rFonts w:hint="eastAsia" w:ascii="仿宋" w:hAnsi="仿宋" w:eastAsia="仿宋" w:cs="仿宋"/>
          <w:b/>
          <w:bCs/>
          <w:snapToGrid w:val="0"/>
          <w:color w:val="auto"/>
          <w:sz w:val="24"/>
          <w:szCs w:val="21"/>
          <w:highlight w:val="none"/>
        </w:rPr>
      </w:pPr>
      <w:r>
        <w:rPr>
          <w:rFonts w:hint="eastAsia" w:ascii="仿宋" w:hAnsi="仿宋" w:eastAsia="仿宋" w:cs="仿宋"/>
          <w:b/>
          <w:bCs/>
          <w:snapToGrid w:val="0"/>
          <w:color w:val="auto"/>
          <w:sz w:val="24"/>
          <w:szCs w:val="21"/>
          <w:highlight w:val="none"/>
        </w:rPr>
        <w:t>（6）完成的计量与支付项目需得到监理工程师和发包人的质量认可。如承包人的工作不能使监理工程师和发包人满意（如：质量不合格，工程进度缓慢，施工专业承包管理和配合服务不到位或有其它方面违背合同的行为等），监理工程师和发包人有权拒绝计量与支付。</w:t>
      </w:r>
    </w:p>
    <w:p>
      <w:pPr>
        <w:spacing w:line="360" w:lineRule="auto"/>
        <w:ind w:firstLine="361" w:firstLineChars="150"/>
        <w:rPr>
          <w:rFonts w:hint="eastAsia" w:ascii="仿宋" w:hAnsi="仿宋" w:eastAsia="仿宋" w:cs="仿宋"/>
          <w:b/>
          <w:bCs/>
          <w:snapToGrid w:val="0"/>
          <w:color w:val="auto"/>
          <w:sz w:val="24"/>
          <w:szCs w:val="21"/>
          <w:highlight w:val="none"/>
          <w:lang w:val="en-US" w:eastAsia="zh-CN"/>
        </w:rPr>
      </w:pPr>
      <w:r>
        <w:rPr>
          <w:rFonts w:hint="eastAsia" w:ascii="仿宋" w:hAnsi="仿宋" w:eastAsia="仿宋" w:cs="仿宋"/>
          <w:b/>
          <w:bCs/>
          <w:snapToGrid w:val="0"/>
          <w:color w:val="auto"/>
          <w:sz w:val="24"/>
          <w:szCs w:val="21"/>
          <w:highlight w:val="none"/>
          <w:lang w:eastAsia="zh-CN"/>
        </w:rPr>
        <w:t>（</w:t>
      </w:r>
      <w:r>
        <w:rPr>
          <w:rFonts w:hint="eastAsia" w:ascii="仿宋" w:hAnsi="仿宋" w:eastAsia="仿宋" w:cs="仿宋"/>
          <w:b/>
          <w:bCs/>
          <w:snapToGrid w:val="0"/>
          <w:color w:val="auto"/>
          <w:sz w:val="24"/>
          <w:szCs w:val="21"/>
          <w:highlight w:val="none"/>
          <w:lang w:val="en-US" w:eastAsia="zh-CN"/>
        </w:rPr>
        <w:t>7）申请工程款支付时，承包需向发包人开具等值、合法、有效的增值税专用发票，开票信息如下：</w:t>
      </w:r>
    </w:p>
    <w:p>
      <w:pPr>
        <w:spacing w:line="360" w:lineRule="auto"/>
        <w:ind w:firstLine="361" w:firstLineChars="150"/>
        <w:rPr>
          <w:rFonts w:hint="eastAsia" w:ascii="仿宋" w:hAnsi="仿宋" w:eastAsia="仿宋" w:cs="仿宋"/>
          <w:b/>
          <w:bCs/>
          <w:snapToGrid w:val="0"/>
          <w:color w:val="auto"/>
          <w:sz w:val="24"/>
          <w:szCs w:val="21"/>
          <w:highlight w:val="none"/>
          <w:u w:val="single"/>
          <w:lang w:val="en-US" w:eastAsia="zh-CN"/>
        </w:rPr>
      </w:pPr>
      <w:r>
        <w:rPr>
          <w:rFonts w:hint="eastAsia" w:ascii="仿宋" w:hAnsi="仿宋" w:eastAsia="仿宋" w:cs="仿宋"/>
          <w:b/>
          <w:bCs/>
          <w:snapToGrid w:val="0"/>
          <w:color w:val="auto"/>
          <w:sz w:val="24"/>
          <w:szCs w:val="21"/>
          <w:highlight w:val="none"/>
          <w:u w:val="single"/>
          <w:lang w:val="en-US" w:eastAsia="zh-CN"/>
        </w:rPr>
        <w:t>名称：广州东进产业园投资发展有限公司；</w:t>
      </w:r>
    </w:p>
    <w:p>
      <w:pPr>
        <w:spacing w:line="360" w:lineRule="auto"/>
        <w:ind w:firstLine="361" w:firstLineChars="150"/>
        <w:rPr>
          <w:rFonts w:hint="eastAsia" w:ascii="仿宋" w:hAnsi="仿宋" w:eastAsia="仿宋" w:cs="仿宋"/>
          <w:b/>
          <w:bCs/>
          <w:snapToGrid w:val="0"/>
          <w:color w:val="auto"/>
          <w:sz w:val="24"/>
          <w:szCs w:val="21"/>
          <w:highlight w:val="none"/>
          <w:u w:val="single"/>
          <w:lang w:val="en-US" w:eastAsia="zh-CN"/>
        </w:rPr>
      </w:pPr>
      <w:r>
        <w:rPr>
          <w:rFonts w:hint="eastAsia" w:ascii="仿宋" w:hAnsi="仿宋" w:eastAsia="仿宋" w:cs="仿宋"/>
          <w:b/>
          <w:bCs/>
          <w:snapToGrid w:val="0"/>
          <w:color w:val="auto"/>
          <w:sz w:val="24"/>
          <w:szCs w:val="21"/>
          <w:highlight w:val="none"/>
          <w:u w:val="single"/>
          <w:lang w:val="en-US" w:eastAsia="zh-CN"/>
        </w:rPr>
        <w:t>纳税人识别号：91440118MABNRDCJ2K；</w:t>
      </w:r>
    </w:p>
    <w:p>
      <w:pPr>
        <w:spacing w:line="360" w:lineRule="auto"/>
        <w:ind w:firstLine="361" w:firstLineChars="150"/>
        <w:rPr>
          <w:rFonts w:hint="eastAsia" w:ascii="仿宋" w:hAnsi="仿宋" w:eastAsia="仿宋" w:cs="仿宋"/>
          <w:b/>
          <w:bCs/>
          <w:snapToGrid w:val="0"/>
          <w:color w:val="auto"/>
          <w:sz w:val="24"/>
          <w:szCs w:val="21"/>
          <w:highlight w:val="none"/>
          <w:u w:val="single"/>
          <w:lang w:val="en-US" w:eastAsia="zh-CN"/>
        </w:rPr>
      </w:pPr>
      <w:r>
        <w:rPr>
          <w:rFonts w:hint="eastAsia" w:ascii="仿宋" w:hAnsi="仿宋" w:eastAsia="仿宋" w:cs="仿宋"/>
          <w:b/>
          <w:bCs/>
          <w:snapToGrid w:val="0"/>
          <w:color w:val="auto"/>
          <w:sz w:val="24"/>
          <w:szCs w:val="21"/>
          <w:highlight w:val="none"/>
          <w:u w:val="single"/>
          <w:lang w:val="en-US" w:eastAsia="zh-CN"/>
        </w:rPr>
        <w:t>工商注册地址：广州市增城区荔湖街云曦街4号1906房；</w:t>
      </w:r>
    </w:p>
    <w:p>
      <w:pPr>
        <w:spacing w:line="360" w:lineRule="auto"/>
        <w:ind w:firstLine="361" w:firstLineChars="150"/>
        <w:rPr>
          <w:rFonts w:hint="eastAsia" w:ascii="仿宋" w:hAnsi="仿宋" w:eastAsia="仿宋" w:cs="仿宋"/>
          <w:b/>
          <w:bCs/>
          <w:snapToGrid w:val="0"/>
          <w:color w:val="auto"/>
          <w:sz w:val="24"/>
          <w:szCs w:val="21"/>
          <w:highlight w:val="none"/>
          <w:u w:val="single"/>
          <w:lang w:val="en-US" w:eastAsia="zh-CN"/>
        </w:rPr>
      </w:pPr>
      <w:r>
        <w:rPr>
          <w:rFonts w:hint="eastAsia" w:ascii="仿宋" w:hAnsi="仿宋" w:eastAsia="仿宋" w:cs="仿宋"/>
          <w:b/>
          <w:bCs/>
          <w:snapToGrid w:val="0"/>
          <w:color w:val="auto"/>
          <w:sz w:val="24"/>
          <w:szCs w:val="21"/>
          <w:highlight w:val="none"/>
          <w:u w:val="single"/>
          <w:lang w:val="en-US" w:eastAsia="zh-CN"/>
        </w:rPr>
        <w:t>开户行信息：中国银行广州增城支行666575911786。</w:t>
      </w:r>
    </w:p>
    <w:p>
      <w:pPr>
        <w:spacing w:line="360" w:lineRule="auto"/>
        <w:ind w:firstLine="361" w:firstLineChars="150"/>
        <w:rPr>
          <w:rFonts w:hint="eastAsia" w:ascii="仿宋" w:hAnsi="仿宋" w:eastAsia="仿宋" w:cs="仿宋"/>
          <w:b/>
          <w:bCs/>
          <w:snapToGrid w:val="0"/>
          <w:color w:val="auto"/>
          <w:sz w:val="24"/>
          <w:szCs w:val="21"/>
          <w:highlight w:val="none"/>
          <w:u w:val="single"/>
          <w:lang w:val="en-US" w:eastAsia="zh-CN"/>
        </w:rPr>
      </w:pPr>
      <w:r>
        <w:rPr>
          <w:rFonts w:hint="eastAsia" w:ascii="仿宋" w:hAnsi="仿宋" w:eastAsia="仿宋" w:cs="仿宋"/>
          <w:b/>
          <w:bCs/>
          <w:snapToGrid w:val="0"/>
          <w:color w:val="auto"/>
          <w:sz w:val="24"/>
          <w:szCs w:val="21"/>
          <w:highlight w:val="none"/>
          <w:u w:val="single"/>
          <w:lang w:val="en-US" w:eastAsia="zh-CN"/>
        </w:rPr>
        <w:t>（8）根据第99.5项约定，承包人已清楚明白本项目的拨付程序，理解因审核请款手续对时间等方面的影响与发包人无关。承诺不以非发包人原因造成的支付拖延，向发包人要求计付拖欠款项期间的利息，及因此导致的其它损失。承包人已充分考虑由此产生的各种风险，理解因审核对时间等方面的影响与发包人无关。</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37" w:name="_Toc21086"/>
      <w:bookmarkStart w:id="538" w:name="_Toc469384131"/>
      <w:bookmarkStart w:id="539" w:name="_Toc20097"/>
      <w:r>
        <w:rPr>
          <w:rFonts w:ascii="仿宋" w:hAnsi="仿宋" w:eastAsia="仿宋" w:cs="仿宋"/>
          <w:b/>
          <w:bCs/>
          <w:color w:val="auto"/>
          <w:kern w:val="0"/>
          <w:sz w:val="24"/>
          <w:szCs w:val="24"/>
          <w:highlight w:val="none"/>
        </w:rPr>
        <w:t xml:space="preserve">82. </w:t>
      </w:r>
      <w:r>
        <w:rPr>
          <w:rFonts w:hint="eastAsia" w:ascii="仿宋" w:hAnsi="仿宋" w:eastAsia="仿宋" w:cs="仿宋"/>
          <w:b/>
          <w:bCs/>
          <w:color w:val="auto"/>
          <w:kern w:val="0"/>
          <w:sz w:val="24"/>
          <w:szCs w:val="24"/>
          <w:highlight w:val="none"/>
        </w:rPr>
        <w:t>竣工结算</w:t>
      </w:r>
      <w:bookmarkEnd w:id="537"/>
      <w:bookmarkEnd w:id="538"/>
      <w:bookmarkEnd w:id="539"/>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82.1 </w:t>
      </w:r>
      <w:r>
        <w:rPr>
          <w:rFonts w:ascii="仿宋" w:hAnsi="仿宋" w:eastAsia="仿宋" w:cs="仿宋"/>
          <w:color w:val="auto"/>
          <w:kern w:val="0"/>
          <w:sz w:val="24"/>
          <w:szCs w:val="24"/>
          <w:highlight w:val="none"/>
        </w:rPr>
        <w:tab/>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）竣工结算的程序和时限：</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□按通用条款的规定办理。</w:t>
      </w:r>
    </w:p>
    <w:p>
      <w:pPr>
        <w:adjustRightInd w:val="0"/>
        <w:snapToGrid w:val="0"/>
        <w:spacing w:line="360" w:lineRule="auto"/>
        <w:ind w:firstLine="360" w:firstLineChars="150"/>
        <w:rPr>
          <w:rFonts w:ascii="仿宋" w:hAnsi="仿宋" w:eastAsia="仿宋" w:cs="仿宋"/>
          <w:b/>
          <w:iCs/>
          <w:snapToGrid w:val="0"/>
          <w:color w:val="auto"/>
          <w:kern w:val="0"/>
          <w:sz w:val="24"/>
          <w:szCs w:val="21"/>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 xml:space="preserve"> 另作约定：</w:t>
      </w:r>
      <w:r>
        <w:rPr>
          <w:rFonts w:hint="eastAsia" w:ascii="仿宋" w:hAnsi="仿宋" w:eastAsia="仿宋" w:cs="仿宋"/>
          <w:iCs/>
          <w:snapToGrid w:val="0"/>
          <w:color w:val="auto"/>
          <w:kern w:val="0"/>
          <w:sz w:val="24"/>
          <w:szCs w:val="21"/>
          <w:highlight w:val="none"/>
          <w:u w:val="single"/>
        </w:rPr>
        <w:t>1、结算方式：按本合同工程招标文件及本合同有关规定办理，承包人按发包人提供的《竣工结算编制办法》的具体要求编制结算书，并提交竣工结算资料。</w:t>
      </w:r>
    </w:p>
    <w:p>
      <w:pPr>
        <w:adjustRightInd w:val="0"/>
        <w:snapToGrid w:val="0"/>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iCs/>
          <w:snapToGrid w:val="0"/>
          <w:color w:val="auto"/>
          <w:kern w:val="0"/>
          <w:sz w:val="24"/>
          <w:szCs w:val="21"/>
          <w:highlight w:val="none"/>
          <w:u w:val="single"/>
        </w:rPr>
        <w:t>2、</w:t>
      </w:r>
      <w:r>
        <w:rPr>
          <w:rFonts w:hint="eastAsia" w:ascii="仿宋" w:hAnsi="仿宋" w:eastAsia="仿宋" w:cs="仿宋"/>
          <w:snapToGrid w:val="0"/>
          <w:color w:val="auto"/>
          <w:kern w:val="0"/>
          <w:sz w:val="24"/>
          <w:szCs w:val="21"/>
          <w:highlight w:val="none"/>
          <w:u w:val="single"/>
        </w:rPr>
        <w:t>承包人提交最终的结算报告时间：验收合格后30天内。</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）施工过程结算约定：</w:t>
      </w:r>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、施工过程结算的程序</w:t>
      </w:r>
      <w:r>
        <w:rPr>
          <w:rFonts w:hint="eastAsia" w:ascii="仿宋" w:hAnsi="仿宋" w:eastAsia="仿宋" w:cs="仿宋"/>
          <w:color w:val="auto"/>
          <w:kern w:val="0"/>
          <w:sz w:val="24"/>
          <w:szCs w:val="24"/>
          <w:highlight w:val="none"/>
        </w:rPr>
        <w:t>：</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施工过程结算节点：</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工程分标段施工的，以标段完成后作为施工过程结算节点：</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以完成单项工程、单位工程、分部工程作为施工过程结算节点：</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规模较大的分部工程或分部工程计划完成时间一年以上的，以完成分部工程的进度节点或时间（季、年等）节点作为施工过程结算节点：</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以完成工程功能内容或专业工程作为施工过程结算节点：</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□其它：</w:t>
      </w:r>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施工过程结算价款的编制与核对：</w:t>
      </w:r>
    </w:p>
    <w:p>
      <w:pPr>
        <w:spacing w:line="360" w:lineRule="auto"/>
        <w:ind w:firstLine="360" w:firstLineChars="150"/>
        <w:rPr>
          <w:rFonts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、采用施工过程结算方法时竣工结算价款的编制与核对：</w:t>
      </w:r>
    </w:p>
    <w:p>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施工过程结算支付时限</w:t>
      </w:r>
      <w:r>
        <w:rPr>
          <w:rFonts w:hint="eastAsia" w:ascii="仿宋" w:hAnsi="仿宋" w:eastAsia="仿宋" w:cs="仿宋"/>
          <w:color w:val="auto"/>
          <w:kern w:val="0"/>
          <w:sz w:val="24"/>
          <w:szCs w:val="24"/>
          <w:highlight w:val="none"/>
        </w:rPr>
        <w:t>：</w:t>
      </w:r>
    </w:p>
    <w:p>
      <w:pPr>
        <w:spacing w:line="360" w:lineRule="auto"/>
        <w:ind w:firstLine="360" w:firstLineChars="1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分段结算的其他约定</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rPr>
        <w:t>。</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82.2</w:t>
      </w:r>
    </w:p>
    <w:p>
      <w:pPr>
        <w:spacing w:line="360" w:lineRule="auto"/>
        <w:ind w:firstLine="360" w:firstLineChars="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）竣工结算文件清单：</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）工程结算书</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）工程量计算书</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）钢筋抽料表（如有）</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）工程承包合同</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）工程竣工图（含电子版和相关部门要求的专用软件版本）</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）工程竣工资料（含电子版及相关部门要求的专用软件版本、单位工程开工申请报告、单位工程竣工验收报告）</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）图纸会审记录</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rPr>
        <w:t>）设计变更单</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t>）工程洽商记录</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）监理工程师通知或发包人施工指令</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11</w:t>
      </w:r>
      <w:r>
        <w:rPr>
          <w:rFonts w:hint="eastAsia" w:ascii="仿宋" w:hAnsi="仿宋" w:eastAsia="仿宋" w:cs="仿宋"/>
          <w:color w:val="auto"/>
          <w:sz w:val="24"/>
          <w:szCs w:val="24"/>
          <w:highlight w:val="none"/>
        </w:rPr>
        <w:t>）会议纪要</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12</w:t>
      </w:r>
      <w:r>
        <w:rPr>
          <w:rFonts w:hint="eastAsia" w:ascii="仿宋" w:hAnsi="仿宋" w:eastAsia="仿宋" w:cs="仿宋"/>
          <w:color w:val="auto"/>
          <w:sz w:val="24"/>
          <w:szCs w:val="24"/>
          <w:highlight w:val="none"/>
        </w:rPr>
        <w:t>）现场签证单</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）材料设备单价呈批审核单</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14</w:t>
      </w:r>
      <w:r>
        <w:rPr>
          <w:rFonts w:hint="eastAsia" w:ascii="仿宋" w:hAnsi="仿宋" w:eastAsia="仿宋" w:cs="仿宋"/>
          <w:color w:val="auto"/>
          <w:sz w:val="24"/>
          <w:szCs w:val="24"/>
          <w:highlight w:val="none"/>
        </w:rPr>
        <w:t>）综合单价呈批审核单</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）招标文件、答疑纪要</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16</w:t>
      </w:r>
      <w:r>
        <w:rPr>
          <w:rFonts w:hint="eastAsia" w:ascii="仿宋" w:hAnsi="仿宋" w:eastAsia="仿宋" w:cs="仿宋"/>
          <w:color w:val="auto"/>
          <w:sz w:val="24"/>
          <w:szCs w:val="24"/>
          <w:highlight w:val="none"/>
        </w:rPr>
        <w:t>）投标文件（含经济标软件版）、中标通知书</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17</w:t>
      </w:r>
      <w:r>
        <w:rPr>
          <w:rFonts w:hint="eastAsia" w:ascii="仿宋" w:hAnsi="仿宋" w:eastAsia="仿宋" w:cs="仿宋"/>
          <w:color w:val="auto"/>
          <w:sz w:val="24"/>
          <w:szCs w:val="24"/>
          <w:highlight w:val="none"/>
        </w:rPr>
        <w:t>）发包人供应材料收货验收签收单</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18</w:t>
      </w:r>
      <w:r>
        <w:rPr>
          <w:rFonts w:hint="eastAsia" w:ascii="仿宋" w:hAnsi="仿宋" w:eastAsia="仿宋" w:cs="仿宋"/>
          <w:color w:val="auto"/>
          <w:sz w:val="24"/>
          <w:szCs w:val="24"/>
          <w:highlight w:val="none"/>
        </w:rPr>
        <w:t>）其他结算资料</w:t>
      </w:r>
    </w:p>
    <w:p>
      <w:pPr>
        <w:spacing w:line="360" w:lineRule="auto"/>
        <w:ind w:firstLine="360" w:firstLineChars="150"/>
        <w:jc w:val="left"/>
        <w:rPr>
          <w:rFonts w:ascii="仿宋" w:hAnsi="仿宋" w:eastAsia="仿宋" w:cs="仿宋"/>
          <w:color w:val="auto"/>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19</w:t>
      </w:r>
      <w:r>
        <w:rPr>
          <w:rFonts w:hint="eastAsia" w:ascii="仿宋" w:hAnsi="仿宋" w:eastAsia="仿宋" w:cs="仿宋"/>
          <w:color w:val="auto"/>
          <w:sz w:val="24"/>
          <w:szCs w:val="24"/>
          <w:highlight w:val="none"/>
        </w:rPr>
        <w:t>）工期履行审核表</w:t>
      </w:r>
    </w:p>
    <w:p>
      <w:pPr>
        <w:spacing w:line="360" w:lineRule="auto"/>
        <w:ind w:firstLine="360" w:firstLineChars="150"/>
        <w:jc w:val="left"/>
        <w:rPr>
          <w:rFonts w:ascii="仿宋" w:hAnsi="仿宋" w:eastAsia="仿宋" w:cs="仿宋"/>
          <w:color w:val="auto"/>
          <w:sz w:val="30"/>
          <w:szCs w:val="30"/>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20</w:t>
      </w:r>
      <w:r>
        <w:rPr>
          <w:rFonts w:hint="eastAsia" w:ascii="仿宋" w:hAnsi="仿宋" w:eastAsia="仿宋" w:cs="仿宋"/>
          <w:color w:val="auto"/>
          <w:sz w:val="24"/>
          <w:szCs w:val="24"/>
          <w:highlight w:val="none"/>
        </w:rPr>
        <w:t>）移交资料签收表</w:t>
      </w:r>
    </w:p>
    <w:p>
      <w:pPr>
        <w:spacing w:line="360" w:lineRule="auto"/>
        <w:ind w:firstLine="360" w:firstLineChars="150"/>
        <w:jc w:val="left"/>
        <w:rPr>
          <w:rFonts w:ascii="仿宋" w:hAnsi="仿宋" w:eastAsia="仿宋" w:cs="仿宋"/>
          <w:color w:val="auto"/>
          <w:sz w:val="30"/>
          <w:szCs w:val="30"/>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21</w:t>
      </w:r>
      <w:r>
        <w:rPr>
          <w:rFonts w:hint="eastAsia" w:ascii="仿宋" w:hAnsi="仿宋" w:eastAsia="仿宋" w:cs="仿宋"/>
          <w:color w:val="auto"/>
          <w:sz w:val="24"/>
          <w:szCs w:val="24"/>
          <w:highlight w:val="none"/>
        </w:rPr>
        <w:t>）其它</w:t>
      </w:r>
    </w:p>
    <w:p>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）发包人对送审结算资料的具体要求：</w:t>
      </w:r>
      <w:r>
        <w:rPr>
          <w:rFonts w:hint="eastAsia" w:ascii="仿宋" w:hAnsi="仿宋" w:eastAsia="仿宋" w:cs="仿宋"/>
          <w:snapToGrid w:val="0"/>
          <w:color w:val="auto"/>
          <w:kern w:val="0"/>
          <w:sz w:val="24"/>
          <w:szCs w:val="21"/>
          <w:highlight w:val="none"/>
          <w:u w:val="single"/>
        </w:rPr>
        <w:t>（1）结算书：每项工程的结算书要求分两部分编制：第一部分以竣工图为依据编制，包括竣工图、图纸会审记录、设计变更等内容；第二部分以工程签证及其它有关费用等。上述两部分不应有重复列项的内容，结算书须提供相应的电子文件。</w:t>
      </w:r>
    </w:p>
    <w:p>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（2）工程量计算书（即计算底稿）：工程量计算书由工程量汇总表和详细的工程量计算表达式组成，</w:t>
      </w:r>
      <w:r>
        <w:rPr>
          <w:rFonts w:hint="eastAsia" w:ascii="仿宋" w:hAnsi="仿宋" w:eastAsia="仿宋" w:cs="仿宋"/>
          <w:snapToGrid w:val="0"/>
          <w:color w:val="auto"/>
          <w:kern w:val="0"/>
          <w:sz w:val="24"/>
          <w:szCs w:val="21"/>
          <w:highlight w:val="none"/>
          <w:u w:val="single"/>
          <w:lang w:eastAsia="zh-CN"/>
        </w:rPr>
        <w:t>计算</w:t>
      </w:r>
      <w:r>
        <w:rPr>
          <w:rFonts w:hint="eastAsia" w:ascii="仿宋" w:hAnsi="仿宋" w:eastAsia="仿宋" w:cs="仿宋"/>
          <w:snapToGrid w:val="0"/>
          <w:color w:val="auto"/>
          <w:kern w:val="0"/>
          <w:sz w:val="24"/>
          <w:szCs w:val="21"/>
          <w:highlight w:val="none"/>
          <w:u w:val="single"/>
        </w:rPr>
        <w:t>书须提供相应的电子文件。</w:t>
      </w:r>
    </w:p>
    <w:p>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3）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（4）合同文件：包括发包人与承包人签订的合同文件、经发包人确认的承包人与第三方签订的分包合同、各类补充合同、合同附件等，要求将上述合同文件列出总目录按顺序整理装订成册。</w:t>
      </w:r>
    </w:p>
    <w:p>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（5）竣工图：用于结算的竣工图必须有承包人竣工图专用章及其相关人员签字，并须有</w:t>
      </w:r>
      <w:r>
        <w:rPr>
          <w:rFonts w:hint="eastAsia" w:ascii="仿宋" w:hAnsi="仿宋" w:eastAsia="仿宋" w:cs="仿宋"/>
          <w:iCs/>
          <w:snapToGrid w:val="0"/>
          <w:color w:val="auto"/>
          <w:kern w:val="0"/>
          <w:sz w:val="24"/>
          <w:szCs w:val="21"/>
          <w:highlight w:val="none"/>
          <w:u w:val="single"/>
        </w:rPr>
        <w:t>监理</w:t>
      </w:r>
      <w:r>
        <w:rPr>
          <w:rFonts w:hint="eastAsia" w:ascii="仿宋" w:hAnsi="仿宋" w:eastAsia="仿宋" w:cs="仿宋"/>
          <w:snapToGrid w:val="0"/>
          <w:color w:val="auto"/>
          <w:kern w:val="0"/>
          <w:sz w:val="24"/>
          <w:szCs w:val="21"/>
          <w:highlight w:val="none"/>
          <w:u w:val="single"/>
        </w:rPr>
        <w:t>单位盖章确认。经发包人、设计、</w:t>
      </w:r>
      <w:r>
        <w:rPr>
          <w:rFonts w:hint="eastAsia" w:ascii="仿宋" w:hAnsi="仿宋" w:eastAsia="仿宋" w:cs="仿宋"/>
          <w:iCs/>
          <w:snapToGrid w:val="0"/>
          <w:color w:val="auto"/>
          <w:kern w:val="0"/>
          <w:sz w:val="24"/>
          <w:szCs w:val="21"/>
          <w:highlight w:val="none"/>
          <w:u w:val="single"/>
        </w:rPr>
        <w:t>监理</w:t>
      </w:r>
      <w:r>
        <w:rPr>
          <w:rFonts w:hint="eastAsia" w:ascii="仿宋" w:hAnsi="仿宋" w:eastAsia="仿宋" w:cs="仿宋"/>
          <w:snapToGrid w:val="0"/>
          <w:color w:val="auto"/>
          <w:kern w:val="0"/>
          <w:sz w:val="24"/>
          <w:szCs w:val="21"/>
          <w:highlight w:val="none"/>
          <w:u w:val="single"/>
        </w:rPr>
        <w:t>单位等单位确认的图纸会审记录、设计变更、工程洽商记录等内容均应反映在相应的竣工图上。</w:t>
      </w:r>
    </w:p>
    <w:p>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w:t>
      </w:r>
    </w:p>
    <w:p>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（7）图纸会审记录：要求按图纸会审的时间先后整理装订成册，图纸会审记录须有各单位参加会审人员签字及会审单位盖章确认。</w:t>
      </w:r>
    </w:p>
    <w:p>
      <w:pPr>
        <w:tabs>
          <w:tab w:val="left" w:pos="1875"/>
        </w:tabs>
        <w:suppressAutoHyphens/>
        <w:adjustRightInd w:val="0"/>
        <w:snapToGrid w:val="0"/>
        <w:spacing w:line="360" w:lineRule="auto"/>
        <w:ind w:firstLine="480" w:firstLineChars="200"/>
        <w:rPr>
          <w:rFonts w:ascii="仿宋" w:hAnsi="仿宋" w:eastAsia="仿宋" w:cs="仿宋"/>
          <w:b/>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（8）设计变更单：要求按设计变更的时间先后整理（安装工程要分专业）装订成册。</w:t>
      </w:r>
    </w:p>
    <w:p>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（9）工程洽商记录：要求根据工程洽商记录的时间先后整理装订成册，然后在每一页的下方统一编号，以便于查找。工程洽商记录须符合发包人制定的有关规定。</w:t>
      </w:r>
    </w:p>
    <w:p>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pPr>
        <w:tabs>
          <w:tab w:val="left" w:pos="1875"/>
        </w:tabs>
        <w:suppressAutoHyphens/>
        <w:adjustRightIn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（11）会议纪要：指工程质量、安全、技术、经济等现场协调会会议纪要等。要求根据会议纪要的时间先后整理装订成册，然后在每一页的下方统一编号。会议纪要须符合发包人制定的有关规定。</w:t>
      </w:r>
    </w:p>
    <w:p>
      <w:pPr>
        <w:tabs>
          <w:tab w:val="left" w:pos="1875"/>
        </w:tabs>
        <w:suppressAutoHyphens/>
        <w:adjustRightIn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（12）工程签证：要求根据现工程签证的时间先后整理装订成册，然后在每一页的下方统一编号，工程签证单上应有工程数量的计算过程和施工简图。</w:t>
      </w:r>
    </w:p>
    <w:p>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14）综合单价呈批审核单：在作为合同附件之一的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w:t>
      </w:r>
      <w:r>
        <w:rPr>
          <w:rFonts w:hint="eastAsia" w:ascii="仿宋" w:hAnsi="仿宋" w:eastAsia="仿宋" w:cs="仿宋"/>
          <w:snapToGrid w:val="0"/>
          <w:color w:val="auto"/>
          <w:kern w:val="0"/>
          <w:sz w:val="24"/>
          <w:szCs w:val="21"/>
          <w:highlight w:val="none"/>
          <w:u w:val="single"/>
          <w:lang w:eastAsia="zh-CN"/>
        </w:rPr>
        <w:t>必须</w:t>
      </w:r>
      <w:r>
        <w:rPr>
          <w:rFonts w:hint="eastAsia" w:ascii="仿宋" w:hAnsi="仿宋" w:eastAsia="仿宋" w:cs="仿宋"/>
          <w:snapToGrid w:val="0"/>
          <w:color w:val="auto"/>
          <w:kern w:val="0"/>
          <w:sz w:val="24"/>
          <w:szCs w:val="21"/>
          <w:highlight w:val="none"/>
          <w:u w:val="single"/>
        </w:rPr>
        <w:t>完备，要求有监理单位和发包人相关人员的签字和单位盖章确认，并且有上述单位的造价工程师对综合单价进行审核的签字和盖章。</w:t>
      </w:r>
    </w:p>
    <w:p>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（15）发包人供应材料收货验收签收单：按发包人供应材料收货验收签收单的编号顺序及不同材料分类整理装订成册。</w:t>
      </w:r>
    </w:p>
    <w:p>
      <w:pPr>
        <w:tabs>
          <w:tab w:val="left" w:pos="1875"/>
        </w:tabs>
        <w:suppressAutoHyphens/>
        <w:adjustRightInd w:val="0"/>
        <w:snapToGrid w:val="0"/>
        <w:spacing w:line="360" w:lineRule="auto"/>
        <w:ind w:firstLine="480" w:firstLineChars="200"/>
        <w:rPr>
          <w:rFonts w:ascii="仿宋" w:hAnsi="仿宋" w:eastAsia="仿宋" w:cs="仿宋"/>
          <w:snapToGrid w:val="0"/>
          <w:color w:val="auto"/>
          <w:kern w:val="0"/>
          <w:sz w:val="24"/>
          <w:szCs w:val="21"/>
          <w:highlight w:val="none"/>
          <w:u w:val="single"/>
        </w:rPr>
      </w:pPr>
      <w:r>
        <w:rPr>
          <w:rFonts w:hint="eastAsia" w:ascii="仿宋" w:hAnsi="仿宋" w:eastAsia="仿宋" w:cs="仿宋"/>
          <w:snapToGrid w:val="0"/>
          <w:color w:val="auto"/>
          <w:kern w:val="0"/>
          <w:sz w:val="24"/>
          <w:szCs w:val="21"/>
          <w:highlight w:val="none"/>
          <w:u w:val="single"/>
        </w:rPr>
        <w:t>（16）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40" w:name="_Toc1806"/>
      <w:bookmarkStart w:id="541" w:name="_Toc25442"/>
      <w:bookmarkStart w:id="542" w:name="_Toc469384132"/>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83. </w:t>
      </w:r>
      <w:r>
        <w:rPr>
          <w:rFonts w:hint="eastAsia" w:ascii="仿宋" w:hAnsi="仿宋" w:eastAsia="仿宋" w:cs="仿宋"/>
          <w:b/>
          <w:bCs/>
          <w:color w:val="auto"/>
          <w:kern w:val="0"/>
          <w:sz w:val="24"/>
          <w:szCs w:val="24"/>
          <w:highlight w:val="none"/>
        </w:rPr>
        <w:t>结算款</w:t>
      </w:r>
      <w:bookmarkEnd w:id="540"/>
      <w:bookmarkEnd w:id="541"/>
      <w:bookmarkEnd w:id="542"/>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83.1 </w:t>
      </w:r>
      <w:r>
        <w:rPr>
          <w:rFonts w:hint="eastAsia" w:ascii="仿宋" w:hAnsi="仿宋" w:eastAsia="仿宋" w:cs="仿宋"/>
          <w:color w:val="auto"/>
          <w:kern w:val="0"/>
          <w:sz w:val="24"/>
          <w:szCs w:val="24"/>
          <w:highlight w:val="none"/>
        </w:rPr>
        <w:t>提交竣工支付申请</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）竣工支付期限</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□按通用条款的规定，在造价工程师签发竣工结算支付证书后的</w:t>
      </w:r>
      <w:r>
        <w:rPr>
          <w:rFonts w:ascii="仿宋" w:hAnsi="仿宋" w:eastAsia="仿宋" w:cs="仿宋"/>
          <w:color w:val="auto"/>
          <w:kern w:val="0"/>
          <w:sz w:val="24"/>
          <w:szCs w:val="24"/>
          <w:highlight w:val="none"/>
        </w:rPr>
        <w:t>28</w:t>
      </w:r>
      <w:r>
        <w:rPr>
          <w:rFonts w:hint="eastAsia" w:ascii="仿宋" w:hAnsi="仿宋" w:eastAsia="仿宋" w:cs="仿宋"/>
          <w:color w:val="auto"/>
          <w:kern w:val="0"/>
          <w:sz w:val="24"/>
          <w:szCs w:val="24"/>
          <w:highlight w:val="none"/>
        </w:rPr>
        <w:t>天内。</w:t>
      </w:r>
    </w:p>
    <w:p>
      <w:pPr>
        <w:spacing w:line="360" w:lineRule="auto"/>
        <w:ind w:left="1800" w:hanging="1800" w:hangingChars="7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□另有约定：</w:t>
      </w:r>
      <w:r>
        <w:rPr>
          <w:rFonts w:hint="eastAsia" w:ascii="仿宋" w:hAnsi="仿宋" w:eastAsia="仿宋" w:cs="仿宋"/>
          <w:strike w:val="0"/>
          <w:dstrike w:val="0"/>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）政府资金投资工程的支付期、支付办法</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w:t>
      </w:r>
    </w:p>
    <w:p>
      <w:pPr>
        <w:spacing w:line="360" w:lineRule="auto"/>
        <w:ind w:left="1800" w:hanging="1800" w:hangingChars="750"/>
        <w:rPr>
          <w:rFonts w:ascii="仿宋" w:hAnsi="仿宋" w:eastAsia="仿宋" w:cs="仿宋"/>
          <w:color w:val="auto"/>
          <w:kern w:val="0"/>
          <w:sz w:val="24"/>
          <w:szCs w:val="21"/>
          <w:highlight w:val="none"/>
          <w:u w:val="singl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另作约定：</w:t>
      </w:r>
      <w:r>
        <w:rPr>
          <w:rFonts w:hint="eastAsia" w:ascii="仿宋" w:hAnsi="仿宋" w:eastAsia="仿宋" w:cs="仿宋"/>
          <w:color w:val="auto"/>
          <w:spacing w:val="-4"/>
          <w:sz w:val="24"/>
          <w:szCs w:val="21"/>
          <w:highlight w:val="none"/>
          <w:u w:val="single"/>
        </w:rPr>
        <w:t>竣工结算经</w:t>
      </w:r>
      <w:r>
        <w:rPr>
          <w:rFonts w:hint="eastAsia" w:ascii="仿宋" w:hAnsi="仿宋" w:eastAsia="仿宋" w:cs="仿宋"/>
          <w:b/>
          <w:color w:val="auto"/>
          <w:spacing w:val="-4"/>
          <w:sz w:val="24"/>
          <w:szCs w:val="21"/>
          <w:highlight w:val="none"/>
          <w:u w:val="single"/>
        </w:rPr>
        <w:t>增城区财政投资</w:t>
      </w:r>
      <w:r>
        <w:rPr>
          <w:rFonts w:hint="eastAsia" w:ascii="仿宋" w:hAnsi="仿宋" w:eastAsia="仿宋" w:cs="仿宋"/>
          <w:b/>
          <w:bCs/>
          <w:color w:val="auto"/>
          <w:spacing w:val="-4"/>
          <w:sz w:val="24"/>
          <w:szCs w:val="21"/>
          <w:highlight w:val="none"/>
          <w:u w:val="single"/>
        </w:rPr>
        <w:t>评审中心</w:t>
      </w:r>
      <w:r>
        <w:rPr>
          <w:rFonts w:hint="eastAsia" w:ascii="仿宋" w:hAnsi="仿宋" w:eastAsia="仿宋" w:cs="仿宋"/>
          <w:color w:val="auto"/>
          <w:spacing w:val="-4"/>
          <w:sz w:val="24"/>
          <w:szCs w:val="21"/>
          <w:highlight w:val="none"/>
          <w:u w:val="single"/>
        </w:rPr>
        <w:t>确认，且承包人按时完整移交工程竣工档案后，发包人付至结算定审金额的97%；</w:t>
      </w:r>
    </w:p>
    <w:p>
      <w:pPr>
        <w:spacing w:line="360" w:lineRule="auto"/>
        <w:ind w:firstLine="120" w:firstLineChars="50"/>
        <w:rPr>
          <w:rFonts w:ascii="仿宋" w:hAnsi="仿宋" w:eastAsia="仿宋" w:cs="仿宋"/>
          <w:color w:val="auto"/>
          <w:kern w:val="0"/>
          <w:sz w:val="24"/>
          <w:szCs w:val="24"/>
          <w:highlight w:val="none"/>
          <w:u w:val="single"/>
        </w:rPr>
      </w:pPr>
      <w:r>
        <w:rPr>
          <w:rFonts w:ascii="仿宋" w:hAnsi="仿宋" w:eastAsia="仿宋" w:cs="仿宋"/>
          <w:color w:val="auto"/>
          <w:kern w:val="0"/>
          <w:sz w:val="24"/>
          <w:szCs w:val="24"/>
          <w:highlight w:val="none"/>
        </w:rPr>
        <w:t xml:space="preserve">(3) </w:t>
      </w:r>
      <w:r>
        <w:rPr>
          <w:rFonts w:hint="eastAsia" w:ascii="仿宋" w:hAnsi="仿宋" w:eastAsia="仿宋" w:cs="仿宋"/>
          <w:color w:val="auto"/>
          <w:kern w:val="0"/>
          <w:sz w:val="24"/>
          <w:szCs w:val="24"/>
          <w:highlight w:val="none"/>
        </w:rPr>
        <w:t>实施</w:t>
      </w:r>
      <w:r>
        <w:rPr>
          <w:rFonts w:hint="eastAsia" w:ascii="仿宋" w:hAnsi="仿宋" w:eastAsia="仿宋" w:cs="仿宋"/>
          <w:color w:val="auto"/>
          <w:sz w:val="24"/>
          <w:szCs w:val="24"/>
          <w:highlight w:val="none"/>
        </w:rPr>
        <w:t>施工过程结算</w:t>
      </w:r>
      <w:r>
        <w:rPr>
          <w:rFonts w:hint="eastAsia" w:ascii="仿宋" w:hAnsi="仿宋" w:eastAsia="仿宋" w:cs="仿宋"/>
          <w:color w:val="auto"/>
          <w:kern w:val="0"/>
          <w:sz w:val="24"/>
          <w:szCs w:val="24"/>
          <w:highlight w:val="none"/>
        </w:rPr>
        <w:t>的，其竣工结算支付方法：</w:t>
      </w:r>
      <w:r>
        <w:rPr>
          <w:rFonts w:hint="eastAsia" w:ascii="仿宋" w:hAnsi="仿宋" w:eastAsia="仿宋" w:cs="仿宋"/>
          <w:color w:val="auto"/>
          <w:kern w:val="0"/>
          <w:sz w:val="24"/>
          <w:szCs w:val="24"/>
          <w:highlight w:val="none"/>
          <w:u w:val="single"/>
        </w:rPr>
        <w:t>/</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43" w:name="_Toc469384133"/>
      <w:bookmarkStart w:id="544" w:name="_Toc4678"/>
      <w:bookmarkStart w:id="545" w:name="_Toc22822"/>
      <w:r>
        <w:rPr>
          <w:rFonts w:hint="eastAsia" w:ascii="仿宋" w:hAnsi="仿宋" w:eastAsia="仿宋" w:cs="仿宋"/>
          <w:b/>
          <w:bCs/>
          <w:color w:val="auto"/>
          <w:kern w:val="0"/>
          <w:sz w:val="24"/>
          <w:szCs w:val="24"/>
          <w:highlight w:val="none"/>
        </w:rPr>
        <w:t>★</w:t>
      </w:r>
      <w:r>
        <w:rPr>
          <w:rFonts w:ascii="仿宋" w:hAnsi="仿宋" w:eastAsia="仿宋" w:cs="仿宋"/>
          <w:b/>
          <w:bCs/>
          <w:color w:val="auto"/>
          <w:kern w:val="0"/>
          <w:sz w:val="24"/>
          <w:szCs w:val="24"/>
          <w:highlight w:val="none"/>
        </w:rPr>
        <w:t xml:space="preserve">84. </w:t>
      </w:r>
      <w:r>
        <w:rPr>
          <w:rFonts w:hint="eastAsia" w:ascii="仿宋" w:hAnsi="仿宋" w:eastAsia="仿宋" w:cs="仿宋"/>
          <w:b/>
          <w:bCs/>
          <w:color w:val="auto"/>
          <w:kern w:val="0"/>
          <w:sz w:val="24"/>
          <w:szCs w:val="24"/>
          <w:highlight w:val="none"/>
        </w:rPr>
        <w:t>质量保证金</w:t>
      </w:r>
      <w:bookmarkEnd w:id="543"/>
      <w:bookmarkEnd w:id="544"/>
      <w:bookmarkEnd w:id="545"/>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84.2 </w:t>
      </w:r>
      <w:r>
        <w:rPr>
          <w:rFonts w:hint="eastAsia" w:ascii="仿宋" w:hAnsi="仿宋" w:eastAsia="仿宋" w:cs="仿宋"/>
          <w:color w:val="auto"/>
          <w:kern w:val="0"/>
          <w:sz w:val="24"/>
          <w:szCs w:val="24"/>
          <w:highlight w:val="none"/>
        </w:rPr>
        <w:t>质量保证金的约定与扣留</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）质量保证金的约定</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□按通用条款规定为合同条款的</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采用银行保函</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，即元。</w:t>
      </w:r>
    </w:p>
    <w:p>
      <w:pPr>
        <w:spacing w:line="360" w:lineRule="auto"/>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另有约定：</w:t>
      </w:r>
      <w:r>
        <w:rPr>
          <w:rFonts w:hint="eastAsia" w:ascii="仿宋" w:hAnsi="仿宋" w:eastAsia="仿宋" w:cs="仿宋"/>
          <w:color w:val="auto"/>
          <w:kern w:val="0"/>
          <w:sz w:val="24"/>
          <w:szCs w:val="24"/>
          <w:highlight w:val="none"/>
          <w:u w:val="single"/>
        </w:rPr>
        <w:t>按结算定审金额的3%。</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）质量保证金的扣留</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□按通用条款的规定，按每支付期应支付给承包人的进度款和结算款的</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扣留。</w:t>
      </w:r>
    </w:p>
    <w:p>
      <w:pPr>
        <w:spacing w:line="360" w:lineRule="auto"/>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另有约定：</w:t>
      </w:r>
      <w:r>
        <w:rPr>
          <w:rFonts w:hint="eastAsia" w:ascii="仿宋" w:hAnsi="仿宋" w:eastAsia="仿宋" w:cs="仿宋"/>
          <w:color w:val="auto"/>
          <w:kern w:val="0"/>
          <w:sz w:val="24"/>
          <w:szCs w:val="24"/>
          <w:highlight w:val="none"/>
          <w:u w:val="single"/>
        </w:rPr>
        <w:t>按结算定审金额的3%扣留。</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46" w:name="_Toc21366"/>
      <w:bookmarkStart w:id="547" w:name="_Toc469384134"/>
      <w:bookmarkStart w:id="548" w:name="_Toc16660"/>
      <w:r>
        <w:rPr>
          <w:rFonts w:ascii="仿宋" w:hAnsi="仿宋" w:eastAsia="仿宋" w:cs="仿宋"/>
          <w:b/>
          <w:bCs/>
          <w:color w:val="auto"/>
          <w:kern w:val="0"/>
          <w:sz w:val="24"/>
          <w:szCs w:val="24"/>
          <w:highlight w:val="none"/>
        </w:rPr>
        <w:t xml:space="preserve">85. </w:t>
      </w:r>
      <w:r>
        <w:rPr>
          <w:rFonts w:hint="eastAsia" w:ascii="仿宋" w:hAnsi="仿宋" w:eastAsia="仿宋" w:cs="仿宋"/>
          <w:b/>
          <w:bCs/>
          <w:color w:val="auto"/>
          <w:kern w:val="0"/>
          <w:sz w:val="24"/>
          <w:szCs w:val="24"/>
          <w:highlight w:val="none"/>
        </w:rPr>
        <w:t>最终清算款</w:t>
      </w:r>
      <w:bookmarkEnd w:id="546"/>
      <w:bookmarkEnd w:id="547"/>
      <w:bookmarkEnd w:id="548"/>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85.1 </w:t>
      </w:r>
      <w:r>
        <w:rPr>
          <w:rFonts w:hint="eastAsia" w:ascii="仿宋" w:hAnsi="仿宋" w:eastAsia="仿宋" w:cs="仿宋"/>
          <w:color w:val="auto"/>
          <w:kern w:val="0"/>
          <w:sz w:val="24"/>
          <w:szCs w:val="24"/>
          <w:highlight w:val="none"/>
        </w:rPr>
        <w:t>提交最终清算支付申请</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）最终清算支付申请</w:t>
      </w:r>
    </w:p>
    <w:p>
      <w:pPr>
        <w:spacing w:line="360" w:lineRule="auto"/>
        <w:ind w:firstLine="48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提交份数：</w:t>
      </w:r>
      <w:r>
        <w:rPr>
          <w:rFonts w:hint="eastAsia" w:ascii="仿宋" w:hAnsi="仿宋" w:eastAsia="仿宋" w:cs="仿宋"/>
          <w:color w:val="auto"/>
          <w:kern w:val="0"/>
          <w:sz w:val="24"/>
          <w:szCs w:val="24"/>
          <w:highlight w:val="none"/>
          <w:u w:val="single"/>
        </w:rPr>
        <w:t>贰</w:t>
      </w:r>
    </w:p>
    <w:p>
      <w:pPr>
        <w:spacing w:line="360" w:lineRule="auto"/>
        <w:ind w:firstLine="480"/>
        <w:rPr>
          <w:rFonts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提交期限：</w:t>
      </w:r>
      <w:r>
        <w:rPr>
          <w:rFonts w:hint="eastAsia" w:ascii="仿宋" w:hAnsi="仿宋" w:eastAsia="仿宋" w:cs="仿宋"/>
          <w:color w:val="auto"/>
          <w:kern w:val="0"/>
          <w:sz w:val="24"/>
          <w:szCs w:val="24"/>
          <w:highlight w:val="none"/>
          <w:u w:val="single"/>
        </w:rPr>
        <w:t>缺陷责任期期满后2</w:t>
      </w:r>
      <w:r>
        <w:rPr>
          <w:rFonts w:ascii="仿宋" w:hAnsi="仿宋" w:eastAsia="仿宋" w:cs="仿宋"/>
          <w:color w:val="auto"/>
          <w:kern w:val="0"/>
          <w:sz w:val="24"/>
          <w:szCs w:val="24"/>
          <w:highlight w:val="none"/>
          <w:u w:val="single"/>
        </w:rPr>
        <w:t>8</w:t>
      </w:r>
      <w:r>
        <w:rPr>
          <w:rFonts w:hint="eastAsia" w:ascii="仿宋" w:hAnsi="仿宋" w:eastAsia="仿宋" w:cs="仿宋"/>
          <w:color w:val="auto"/>
          <w:kern w:val="0"/>
          <w:sz w:val="24"/>
          <w:szCs w:val="24"/>
          <w:highlight w:val="none"/>
          <w:u w:val="single"/>
        </w:rPr>
        <w:t>天内</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(2)  </w:t>
      </w:r>
      <w:r>
        <w:rPr>
          <w:rFonts w:hint="eastAsia" w:ascii="仿宋" w:hAnsi="仿宋" w:eastAsia="仿宋" w:cs="仿宋"/>
          <w:color w:val="auto"/>
          <w:kern w:val="0"/>
          <w:sz w:val="24"/>
          <w:szCs w:val="24"/>
          <w:highlight w:val="none"/>
        </w:rPr>
        <w:t>最终清算支付时限</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按通用条款的规定，在造价工程师签发最终清算支付证书后的</w:t>
      </w:r>
      <w:r>
        <w:rPr>
          <w:rFonts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rPr>
        <w:t>天内。</w:t>
      </w:r>
    </w:p>
    <w:p>
      <w:pPr>
        <w:spacing w:line="360" w:lineRule="auto"/>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另有约定：</w:t>
      </w:r>
      <w:r>
        <w:rPr>
          <w:rFonts w:hint="eastAsia" w:ascii="仿宋" w:hAnsi="仿宋" w:eastAsia="仿宋" w:cs="仿宋"/>
          <w:color w:val="auto"/>
          <w:kern w:val="0"/>
          <w:sz w:val="24"/>
          <w:szCs w:val="24"/>
          <w:highlight w:val="none"/>
          <w:u w:val="single"/>
        </w:rPr>
        <w:t>缺陷责任期期满后28天内，承包人提交质量保证金支付申请后，发包人在1</w:t>
      </w:r>
      <w:r>
        <w:rPr>
          <w:rFonts w:ascii="仿宋" w:hAnsi="仿宋" w:eastAsia="仿宋" w:cs="仿宋"/>
          <w:color w:val="auto"/>
          <w:kern w:val="0"/>
          <w:sz w:val="24"/>
          <w:szCs w:val="24"/>
          <w:highlight w:val="none"/>
          <w:u w:val="single"/>
        </w:rPr>
        <w:t>4</w:t>
      </w:r>
      <w:r>
        <w:rPr>
          <w:rFonts w:hint="eastAsia" w:ascii="仿宋" w:hAnsi="仿宋" w:eastAsia="仿宋" w:cs="仿宋"/>
          <w:color w:val="auto"/>
          <w:kern w:val="0"/>
          <w:sz w:val="24"/>
          <w:szCs w:val="24"/>
          <w:highlight w:val="none"/>
          <w:u w:val="single"/>
        </w:rPr>
        <w:t>天内向承包人支付质量保证金。</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49" w:name="_Toc2893"/>
      <w:bookmarkStart w:id="550" w:name="_Toc469384135"/>
      <w:bookmarkStart w:id="551" w:name="_Toc14919"/>
      <w:r>
        <w:rPr>
          <w:rFonts w:ascii="仿宋" w:hAnsi="仿宋" w:eastAsia="仿宋" w:cs="仿宋"/>
          <w:b/>
          <w:bCs/>
          <w:color w:val="auto"/>
          <w:kern w:val="0"/>
          <w:sz w:val="24"/>
          <w:szCs w:val="24"/>
          <w:highlight w:val="none"/>
        </w:rPr>
        <w:t xml:space="preserve">86. </w:t>
      </w:r>
      <w:r>
        <w:rPr>
          <w:rFonts w:hint="eastAsia" w:ascii="仿宋" w:hAnsi="仿宋" w:eastAsia="仿宋" w:cs="仿宋"/>
          <w:b/>
          <w:bCs/>
          <w:color w:val="auto"/>
          <w:kern w:val="0"/>
          <w:sz w:val="24"/>
          <w:szCs w:val="24"/>
          <w:highlight w:val="none"/>
        </w:rPr>
        <w:t>合同争议</w:t>
      </w:r>
      <w:bookmarkEnd w:id="549"/>
      <w:bookmarkEnd w:id="550"/>
      <w:bookmarkEnd w:id="551"/>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86.4 </w:t>
      </w:r>
      <w:r>
        <w:rPr>
          <w:rFonts w:hint="eastAsia" w:ascii="仿宋" w:hAnsi="仿宋" w:eastAsia="仿宋" w:cs="仿宋"/>
          <w:color w:val="auto"/>
          <w:kern w:val="0"/>
          <w:sz w:val="24"/>
          <w:szCs w:val="24"/>
          <w:highlight w:val="none"/>
        </w:rPr>
        <w:t>调解或认定</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争议调解或认定机构：</w:t>
      </w:r>
    </w:p>
    <w:p>
      <w:pPr>
        <w:spacing w:line="360" w:lineRule="auto"/>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按通用条款的规定。</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□另有约定：</w:t>
      </w:r>
    </w:p>
    <w:p>
      <w:pPr>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86.6 </w:t>
      </w:r>
      <w:r>
        <w:rPr>
          <w:rFonts w:hint="eastAsia" w:ascii="仿宋" w:hAnsi="仿宋" w:eastAsia="仿宋" w:cs="仿宋"/>
          <w:color w:val="auto"/>
          <w:kern w:val="0"/>
          <w:sz w:val="24"/>
          <w:szCs w:val="24"/>
          <w:highlight w:val="none"/>
        </w:rPr>
        <w:t>仲裁或诉讼</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解决争议的最终方式：</w:t>
      </w:r>
    </w:p>
    <w:p>
      <w:pPr>
        <w:spacing w:line="360" w:lineRule="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□向中国广州仲裁委员会申请仲裁。</w:t>
      </w:r>
    </w:p>
    <w:p>
      <w:pPr>
        <w:spacing w:line="360" w:lineRule="auto"/>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 xml:space="preserve"> 向增城区人民法院提起诉讼。</w:t>
      </w:r>
    </w:p>
    <w:p>
      <w:pPr>
        <w:numPr>
          <w:ilvl w:val="0"/>
          <w:numId w:val="31"/>
        </w:numPr>
        <w:tabs>
          <w:tab w:val="left" w:pos="360"/>
          <w:tab w:val="left" w:pos="420"/>
          <w:tab w:val="left" w:pos="576"/>
        </w:tabs>
        <w:spacing w:line="360" w:lineRule="auto"/>
        <w:ind w:left="360" w:hanging="360"/>
        <w:jc w:val="left"/>
        <w:outlineLvl w:val="1"/>
        <w:rPr>
          <w:rFonts w:ascii="仿宋" w:hAnsi="仿宋" w:eastAsia="仿宋" w:cs="仿宋"/>
          <w:b/>
          <w:bCs/>
          <w:color w:val="auto"/>
          <w:kern w:val="0"/>
          <w:sz w:val="24"/>
          <w:szCs w:val="24"/>
          <w:highlight w:val="none"/>
        </w:rPr>
      </w:pPr>
      <w:bookmarkStart w:id="552" w:name="_Toc21925"/>
      <w:r>
        <w:rPr>
          <w:rFonts w:hint="eastAsia" w:ascii="仿宋" w:hAnsi="仿宋" w:eastAsia="仿宋" w:cs="仿宋"/>
          <w:b/>
          <w:bCs/>
          <w:color w:val="auto"/>
          <w:kern w:val="0"/>
          <w:sz w:val="24"/>
          <w:szCs w:val="24"/>
          <w:highlight w:val="none"/>
        </w:rPr>
        <w:t>合同解除</w:t>
      </w:r>
      <w:bookmarkEnd w:id="552"/>
    </w:p>
    <w:p>
      <w:pPr>
        <w:spacing w:line="360" w:lineRule="auto"/>
        <w:rPr>
          <w:rFonts w:ascii="仿宋" w:hAnsi="仿宋" w:eastAsia="仿宋" w:cs="仿宋"/>
          <w:b/>
          <w:snapToGrid w:val="0"/>
          <w:color w:val="auto"/>
          <w:kern w:val="0"/>
          <w:sz w:val="24"/>
          <w:szCs w:val="21"/>
          <w:highlight w:val="none"/>
        </w:rPr>
      </w:pPr>
      <w:r>
        <w:rPr>
          <w:rFonts w:hint="eastAsia" w:ascii="仿宋" w:hAnsi="仿宋" w:eastAsia="仿宋" w:cs="仿宋"/>
          <w:b/>
          <w:snapToGrid w:val="0"/>
          <w:color w:val="auto"/>
          <w:kern w:val="0"/>
          <w:sz w:val="24"/>
          <w:szCs w:val="21"/>
          <w:highlight w:val="none"/>
        </w:rPr>
        <w:t>承包人与发包人一致同意增加以下条款：</w:t>
      </w:r>
    </w:p>
    <w:p>
      <w:pPr>
        <w:adjustRightInd w:val="0"/>
        <w:snapToGrid w:val="0"/>
        <w:spacing w:line="360" w:lineRule="auto"/>
        <w:ind w:firstLine="360" w:firstLineChars="150"/>
        <w:rPr>
          <w:rFonts w:ascii="仿宋" w:hAnsi="仿宋" w:eastAsia="仿宋" w:cs="仿宋"/>
          <w:b/>
          <w:bCs/>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87.7发包人有权依据本合同有关条款的约定部分解除合同或解除合同。</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87.8部分解除合同</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承包人违约</w:t>
      </w:r>
      <w:r>
        <w:rPr>
          <w:rFonts w:hint="eastAsia" w:ascii="仿宋" w:hAnsi="仿宋" w:eastAsia="仿宋" w:cs="仿宋"/>
          <w:snapToGrid w:val="0"/>
          <w:color w:val="auto"/>
          <w:kern w:val="0"/>
          <w:sz w:val="24"/>
          <w:szCs w:val="21"/>
          <w:highlight w:val="none"/>
          <w:lang w:eastAsia="zh-CN"/>
        </w:rPr>
        <w:t>导致</w:t>
      </w:r>
      <w:r>
        <w:rPr>
          <w:rFonts w:hint="eastAsia" w:ascii="仿宋" w:hAnsi="仿宋" w:eastAsia="仿宋" w:cs="仿宋"/>
          <w:snapToGrid w:val="0"/>
          <w:color w:val="auto"/>
          <w:kern w:val="0"/>
          <w:sz w:val="24"/>
          <w:szCs w:val="21"/>
          <w:highlight w:val="none"/>
        </w:rPr>
        <w:t>部分解除合同的条件成就时，承包人在此承诺：</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（1）因承包人违约</w:t>
      </w:r>
      <w:r>
        <w:rPr>
          <w:rFonts w:hint="eastAsia" w:ascii="仿宋" w:hAnsi="仿宋" w:eastAsia="仿宋" w:cs="仿宋"/>
          <w:snapToGrid w:val="0"/>
          <w:color w:val="auto"/>
          <w:kern w:val="0"/>
          <w:sz w:val="24"/>
          <w:szCs w:val="21"/>
          <w:highlight w:val="none"/>
          <w:lang w:eastAsia="zh-CN"/>
        </w:rPr>
        <w:t>导致</w:t>
      </w:r>
      <w:r>
        <w:rPr>
          <w:rFonts w:hint="eastAsia" w:ascii="仿宋" w:hAnsi="仿宋" w:eastAsia="仿宋" w:cs="仿宋"/>
          <w:snapToGrid w:val="0"/>
          <w:color w:val="auto"/>
          <w:kern w:val="0"/>
          <w:sz w:val="24"/>
          <w:szCs w:val="21"/>
          <w:highlight w:val="none"/>
        </w:rPr>
        <w:t>部分解除合同的条件成就时，发包人有权向承包人发</w:t>
      </w:r>
      <w:bookmarkStart w:id="553" w:name="_Toc181092814"/>
      <w:r>
        <w:rPr>
          <w:rFonts w:hint="eastAsia" w:ascii="仿宋" w:hAnsi="仿宋" w:eastAsia="仿宋" w:cs="仿宋"/>
          <w:snapToGrid w:val="0"/>
          <w:color w:val="auto"/>
          <w:kern w:val="0"/>
          <w:sz w:val="24"/>
          <w:szCs w:val="21"/>
          <w:highlight w:val="none"/>
        </w:rPr>
        <w:t>出部分解除合同</w:t>
      </w:r>
      <w:bookmarkEnd w:id="553"/>
      <w:r>
        <w:rPr>
          <w:rFonts w:hint="eastAsia" w:ascii="仿宋" w:hAnsi="仿宋" w:eastAsia="仿宋" w:cs="仿宋"/>
          <w:snapToGrid w:val="0"/>
          <w:color w:val="auto"/>
          <w:kern w:val="0"/>
          <w:sz w:val="24"/>
          <w:szCs w:val="21"/>
          <w:highlight w:val="none"/>
        </w:rPr>
        <w:t>的通知，该通知送达承包人时部分解除合同即生效。</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（2）承包人在接到部分解除合同的通知后，在2天内停止该部分工程的施工，并将机械、材料、物件、人员从该部分工程的施工场地撤离。</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停工3天内，发包人、监理单位会同承包人对已完成工程量进行清点：发包人只承认已发生并投入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在总监理工程师发出通知的限期内拆除，并清运出工地，由此带来的损失由承包人自行承担。</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（4）承包人在收到部分解除合同的通知后，若不按上述约定执行，发包人有权自行处理承包人滞留在施工现场的物品，处理费用及因此所造成的损失由承包人承担。</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（5）发包人发出部分解除合同的通知后，就该部分解除合同的工程即可另行与其他单位签订施工合同，承包人不得阻碍新的单位进场施工。</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（6）当部分解除合同的工程额达到本合同价款的50%时，发包人有权解除全部合同。</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87.9解除合同</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承包人违约至解除合同的条件成就时，承包人在此承诺：</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（1）因承包人违约致解除合同的条件成就时，发包人有权向承包人发出解除合同的通知，该通知送达承包人时解除合同即生效。</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2）承包人接到解除合同的通知后，必须在2天内停止工程施工，并在10天内将机械、材料、物件、人员从施工现场撤离。停工3天内，发包人、监理单位将会同承包人对已完成工程量进行清点，清点规则比照部分解除合同的情形处理。</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3）承包人未在规定期限内离场的，发包人有权将其留在现场的材料、设备和其他物件临时转运到其它堆放处，由此产生的搬运、保管费用由承包人负责，在此过程中出现的任何非发包人主观故意引起的损坏、遗失及因此所造成的其他损失全部由承包人自行负责，处理费用由承包人承担。</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（4）发包人发出解除合同的通知后，就解除合同的工程即可另行与其他单位签订施工合同，承包人不得阻碍新的单位进场施工。</w:t>
      </w:r>
    </w:p>
    <w:p>
      <w:pPr>
        <w:adjustRightInd w:val="0"/>
        <w:snapToGrid w:val="0"/>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87.10承包人在部分解除合同或解除合同后，还必须在规定期限内</w:t>
      </w:r>
      <w:r>
        <w:rPr>
          <w:rFonts w:hint="eastAsia" w:ascii="仿宋" w:hAnsi="仿宋" w:eastAsia="仿宋" w:cs="仿宋"/>
          <w:snapToGrid w:val="0"/>
          <w:color w:val="auto"/>
          <w:kern w:val="0"/>
          <w:sz w:val="24"/>
          <w:szCs w:val="21"/>
          <w:highlight w:val="none"/>
          <w:lang w:eastAsia="zh-CN"/>
        </w:rPr>
        <w:t>做好</w:t>
      </w:r>
      <w:r>
        <w:rPr>
          <w:rFonts w:hint="eastAsia" w:ascii="仿宋" w:hAnsi="仿宋" w:eastAsia="仿宋" w:cs="仿宋"/>
          <w:snapToGrid w:val="0"/>
          <w:color w:val="auto"/>
          <w:kern w:val="0"/>
          <w:sz w:val="24"/>
          <w:szCs w:val="21"/>
          <w:highlight w:val="none"/>
        </w:rPr>
        <w:t>已施工技术资料和实物的交底、移交工作，并配合发包人重新确定施工单位。承包人因未履行上述义务而给发包人带来工期延误和其他损失的，应赔偿发包人的实际损失。</w:t>
      </w:r>
    </w:p>
    <w:p>
      <w:pPr>
        <w:spacing w:line="360" w:lineRule="auto"/>
        <w:ind w:firstLine="360" w:firstLineChars="150"/>
        <w:rPr>
          <w:rFonts w:ascii="仿宋" w:hAnsi="仿宋" w:eastAsia="仿宋" w:cs="仿宋"/>
          <w:snapToGrid w:val="0"/>
          <w:color w:val="auto"/>
          <w:kern w:val="0"/>
          <w:sz w:val="24"/>
          <w:szCs w:val="21"/>
          <w:highlight w:val="none"/>
        </w:rPr>
      </w:pPr>
      <w:r>
        <w:rPr>
          <w:rFonts w:hint="eastAsia" w:ascii="仿宋" w:hAnsi="仿宋" w:eastAsia="仿宋" w:cs="仿宋"/>
          <w:snapToGrid w:val="0"/>
          <w:color w:val="auto"/>
          <w:kern w:val="0"/>
          <w:sz w:val="24"/>
          <w:szCs w:val="21"/>
          <w:highlight w:val="none"/>
        </w:rPr>
        <w:t>87.11合同解除后，承包人承诺无条件按发包人要求保护并移交工程档案资料。</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54" w:name="_Toc24790"/>
      <w:bookmarkStart w:id="555" w:name="_Toc28491"/>
      <w:bookmarkStart w:id="556" w:name="_Hlk59439069"/>
      <w:bookmarkStart w:id="557" w:name="_Toc469384136"/>
      <w:bookmarkStart w:id="558" w:name="_Toc17859"/>
      <w:r>
        <w:rPr>
          <w:rFonts w:hint="eastAsia" w:ascii="仿宋" w:hAnsi="仿宋" w:eastAsia="仿宋" w:cs="仿宋"/>
          <w:b/>
          <w:bCs/>
          <w:color w:val="auto"/>
          <w:kern w:val="0"/>
          <w:sz w:val="24"/>
          <w:szCs w:val="24"/>
          <w:highlight w:val="none"/>
        </w:rPr>
        <w:t>★90. 承包人的违约责任</w:t>
      </w:r>
      <w:bookmarkEnd w:id="554"/>
      <w:bookmarkEnd w:id="555"/>
    </w:p>
    <w:p>
      <w:pPr>
        <w:spacing w:line="360" w:lineRule="auto"/>
        <w:rPr>
          <w:rFonts w:ascii="仿宋" w:hAnsi="仿宋" w:eastAsia="仿宋" w:cs="仿宋"/>
          <w:b/>
          <w:color w:val="auto"/>
          <w:sz w:val="24"/>
          <w:szCs w:val="21"/>
          <w:highlight w:val="none"/>
        </w:rPr>
      </w:pPr>
      <w:bookmarkStart w:id="559" w:name="_Hlk59453672"/>
      <w:r>
        <w:rPr>
          <w:rFonts w:hint="eastAsia" w:ascii="仿宋" w:hAnsi="仿宋" w:eastAsia="仿宋" w:cs="仿宋"/>
          <w:b/>
          <w:color w:val="auto"/>
          <w:sz w:val="24"/>
          <w:szCs w:val="21"/>
          <w:highlight w:val="none"/>
        </w:rPr>
        <w:t>承包人和发包人一致同意增加以下条款：</w:t>
      </w:r>
    </w:p>
    <w:bookmarkEnd w:id="559"/>
    <w:p>
      <w:pPr>
        <w:adjustRightInd w:val="0"/>
        <w:snapToGrid w:val="0"/>
        <w:spacing w:line="360" w:lineRule="auto"/>
        <w:ind w:right="11"/>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90.1  </w:t>
      </w:r>
      <w:r>
        <w:rPr>
          <w:rFonts w:ascii="仿宋" w:hAnsi="仿宋" w:eastAsia="仿宋" w:cs="仿宋"/>
          <w:color w:val="auto"/>
          <w:kern w:val="0"/>
          <w:sz w:val="24"/>
          <w:szCs w:val="24"/>
          <w:highlight w:val="none"/>
        </w:rPr>
        <w:t>承包人承担违约责任的方式包括但不限于：</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书面警告。承包人不履行或不完全履行合同或不执行监理工程师或发包人（含主管人员）的指令时，监理工程师或发包人有权向承包人发出书面警告。承包人在书面警告限期内未履行义务或执行指令，按违反1次一般违约责任处理。</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（2）一般违约责任。承包人违反本合同约定须承担一般违约责任时，承包人须向发包人</w:t>
      </w:r>
      <w:r>
        <w:rPr>
          <w:rFonts w:hint="eastAsia" w:ascii="仿宋" w:hAnsi="仿宋" w:eastAsia="仿宋" w:cs="仿宋"/>
          <w:color w:val="auto"/>
          <w:kern w:val="0"/>
          <w:sz w:val="24"/>
          <w:szCs w:val="24"/>
          <w:highlight w:val="none"/>
          <w:lang w:eastAsia="zh-CN"/>
        </w:rPr>
        <w:t>缴纳</w:t>
      </w:r>
      <w:r>
        <w:rPr>
          <w:rFonts w:hint="eastAsia" w:ascii="仿宋" w:hAnsi="仿宋" w:eastAsia="仿宋" w:cs="仿宋"/>
          <w:color w:val="auto"/>
          <w:kern w:val="0"/>
          <w:sz w:val="24"/>
          <w:szCs w:val="24"/>
          <w:highlight w:val="none"/>
        </w:rPr>
        <w:t>违约金5000元/次，违约金从经发包人审核确认的当期工程款中直接扣除。</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（3）严重违约责任。承包人违反本合同约定须承担严重违约责任时，承</w:t>
      </w:r>
      <w:r>
        <w:rPr>
          <w:rFonts w:hint="eastAsia" w:ascii="仿宋" w:hAnsi="仿宋" w:eastAsia="仿宋" w:cs="仿宋"/>
          <w:color w:val="auto"/>
          <w:kern w:val="0"/>
          <w:sz w:val="24"/>
          <w:szCs w:val="24"/>
          <w:highlight w:val="none"/>
          <w:lang w:val="en-US" w:eastAsia="zh-CN"/>
        </w:rPr>
        <w:t>包人</w:t>
      </w:r>
      <w:r>
        <w:rPr>
          <w:rFonts w:hint="eastAsia" w:ascii="仿宋" w:hAnsi="仿宋" w:eastAsia="仿宋" w:cs="仿宋"/>
          <w:color w:val="auto"/>
          <w:kern w:val="0"/>
          <w:sz w:val="24"/>
          <w:szCs w:val="24"/>
          <w:highlight w:val="none"/>
        </w:rPr>
        <w:t>须向发包人</w:t>
      </w:r>
      <w:r>
        <w:rPr>
          <w:rFonts w:hint="eastAsia" w:ascii="仿宋" w:hAnsi="仿宋" w:eastAsia="仿宋" w:cs="仿宋"/>
          <w:color w:val="auto"/>
          <w:kern w:val="0"/>
          <w:sz w:val="24"/>
          <w:szCs w:val="24"/>
          <w:highlight w:val="none"/>
          <w:lang w:eastAsia="zh-CN"/>
        </w:rPr>
        <w:t>缴纳</w:t>
      </w:r>
      <w:r>
        <w:rPr>
          <w:rFonts w:hint="eastAsia" w:ascii="仿宋" w:hAnsi="仿宋" w:eastAsia="仿宋" w:cs="仿宋"/>
          <w:color w:val="auto"/>
          <w:kern w:val="0"/>
          <w:sz w:val="24"/>
          <w:szCs w:val="24"/>
          <w:highlight w:val="none"/>
        </w:rPr>
        <w:t>违约金20000元/次，违约金从经发包人审核确认的当期工程款中直接扣除。</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（4）部分解除合同。当承包人违反本合同的约定符合部分解除合同的条件时，发包人有权向承包人发出书面部分解除合同的通知，该通知在送达承包人时即生效。</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解除合同。当承包人违反本合同的约定符合解除合同的条件时，发包人有权向承包人发出书面解除合同的通知，该通知在送达承包人时即生效，承包人应在解除合同之日起七日内向发包人支付本合同价款20%的违约金并赔偿发包人的实际损失，违约金与赔偿金之和不得低于发包人已支付给承包人的合同价款总额。</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（6）赔偿损失。因承包人原因造成发包人经济损失的，承包人应赔偿发包人的全部直接和间接经济损失。</w:t>
      </w:r>
    </w:p>
    <w:p>
      <w:pPr>
        <w:spacing w:line="360" w:lineRule="auto"/>
        <w:ind w:firstLine="360" w:firstLineChars="15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（7）违约条款同时发生时，各项违约金同时执行，互不抵消。</w:t>
      </w:r>
    </w:p>
    <w:p>
      <w:pPr>
        <w:spacing w:line="360" w:lineRule="auto"/>
        <w:ind w:firstLine="360" w:firstLineChars="150"/>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）在本合同有效期内，累计三次书面警告另追加一次一般违约责任；累计三次一般违约责任另追加一次严重违约责任；累计三次严重违约责任，发包人有权单方面部分或全部解除合同。</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90.2安全生产方面的违约责任：</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违反国家及本地区有关安全生产的法律法规、标准、规范的行为，或者承包人未严格落实合同约定责任，发包人有权对承包人采取书面警告、一般违约责任、严重违约责任等措施，若对发包人带来重大损失及恶劣社会影响，发包人有权单方解除合同。</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2）承包人在政府行政主管部门组织的安全生产检查中，被发现存在严重的安全隐患，被通报批评，或被勒令停工整改</w:t>
      </w:r>
      <w:r>
        <w:rPr>
          <w:rFonts w:hint="eastAsia" w:ascii="仿宋" w:hAnsi="仿宋" w:eastAsia="仿宋" w:cs="仿宋"/>
          <w:color w:val="auto"/>
          <w:kern w:val="0"/>
          <w:sz w:val="24"/>
          <w:szCs w:val="24"/>
          <w:highlight w:val="none"/>
          <w:lang w:eastAsia="zh-CN"/>
        </w:rPr>
        <w:t>或</w:t>
      </w:r>
      <w:r>
        <w:rPr>
          <w:rFonts w:hint="eastAsia" w:ascii="仿宋" w:hAnsi="仿宋" w:eastAsia="仿宋" w:cs="仿宋"/>
          <w:color w:val="auto"/>
          <w:kern w:val="0"/>
          <w:sz w:val="24"/>
          <w:szCs w:val="24"/>
          <w:highlight w:val="none"/>
        </w:rPr>
        <w:t>被新闻媒体曝光造成不良影响的，承包人须承担1次严重违约责任；造成严重社会影响或累计被通报或被曝光3次以上（含本数）的，发包人有权解除合同。</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3）承包人在发包人、监理工程师进行的日常安全生产检查中，被发现施工现场存在安全隐患的，承包人应限期改正。限期内整改仍存在类似或相同安全隐患的，发包人</w:t>
      </w:r>
      <w:r>
        <w:rPr>
          <w:rFonts w:hint="eastAsia" w:ascii="仿宋" w:hAnsi="仿宋" w:eastAsia="仿宋" w:cs="仿宋"/>
          <w:color w:val="auto"/>
          <w:kern w:val="0"/>
          <w:sz w:val="24"/>
          <w:szCs w:val="24"/>
          <w:highlight w:val="none"/>
          <w:lang w:eastAsia="zh-CN"/>
        </w:rPr>
        <w:t>给予</w:t>
      </w:r>
      <w:r>
        <w:rPr>
          <w:rFonts w:hint="eastAsia" w:ascii="仿宋" w:hAnsi="仿宋" w:eastAsia="仿宋" w:cs="仿宋"/>
          <w:color w:val="auto"/>
          <w:kern w:val="0"/>
          <w:sz w:val="24"/>
          <w:szCs w:val="24"/>
          <w:highlight w:val="none"/>
        </w:rPr>
        <w:t>承包人1次书面警告；经2次复查施工现场仍达不到要求，承包人须承担1次一般违约责任；经3次复查施工现场仍达不到要求，承包人须承担1次严重违约责任。</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4）承包人因自身原因造成发生一般安全事故（含工程质量事故）的，承包人须向发包人支付合同价款5%的违约金，且违约金的数额不得低于5万元，如违约金不足以弥补发包人损失的，承包人应另行赔偿。</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5）承包人因自身原因造成发生较大安全事故（含工程质量事故）的，承包人须向发包人支付合同价款10%的违约金，且违约金的数额不得低于10万元，如违约金不足以弥补发包人损失的，承包人应另行赔偿。</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6）承包人因自身原因造成发生重大安全事故（含工程质量事故）的，承包人须向发包人支付合同价款15%的违约金，且违约金的数额不得低于50万元，如违约金不足以弥补发包人损失的，承包人应另行赔偿。</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7）承包人因自身原因造成发生特别重大安全事故（含工程质量事故）的，承包人须向发包人支付合同价款20%的违约金，且违约金的数额不得低于100万元，如违约金不足以弥补发包人损失的，承包人应另行赔偿。</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90.3质量方面的违约责任：</w:t>
      </w:r>
    </w:p>
    <w:p>
      <w:pPr>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1）承包人须按设计施工图纸、设计变更、国家及地方及行业的规范规程及验收标准的有关规定进行施工和验收。如未达到验收标准，承包人应采取措施在限期内进行整改。如限期内整改复验仍达不到要求，发包人</w:t>
      </w:r>
      <w:r>
        <w:rPr>
          <w:rFonts w:hint="eastAsia" w:ascii="仿宋" w:hAnsi="仿宋" w:eastAsia="仿宋" w:cs="Times New Roman"/>
          <w:color w:val="auto"/>
          <w:sz w:val="24"/>
          <w:highlight w:val="none"/>
          <w:lang w:eastAsia="zh-CN"/>
        </w:rPr>
        <w:t>给予</w:t>
      </w:r>
      <w:r>
        <w:rPr>
          <w:rFonts w:hint="eastAsia" w:ascii="仿宋" w:hAnsi="仿宋" w:eastAsia="仿宋" w:cs="Times New Roman"/>
          <w:color w:val="auto"/>
          <w:sz w:val="24"/>
          <w:highlight w:val="none"/>
        </w:rPr>
        <w:t>承包人1次书面警告；经2次复验仍达不到要求，承包人须承担1次一般违约责任；经3次复验仍达不到要求，承包人须承担1次严重违约责任，发包人有权部分解除合同并委托第三方完成上述工作内容，发生的所有费用及造成的损失均由承包人承担。</w:t>
      </w:r>
    </w:p>
    <w:p>
      <w:pPr>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如发生上述情况，承包人必须无条件在发包人限定的时间内全部更换为符合要求的产品，并由承包人按所需更换的符合要求的货物价款的30%向发包人支付违约金，因此给发包人造成损失的，由承包人负责赔偿；同时，发包人有权将承包人的上述行为通过媒体公开披露，并移送有关主管部门依法处理。如因此致使发包人需要另行采购符合本合同及招投标文件要求的货物的，由承包人按另行采购的货物总价款的两倍向发包人支付违约金。</w:t>
      </w:r>
    </w:p>
    <w:p>
      <w:pPr>
        <w:spacing w:line="360" w:lineRule="auto"/>
        <w:ind w:firstLine="480" w:firstLineChars="20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3</w:t>
      </w:r>
      <w:r>
        <w:rPr>
          <w:rFonts w:hint="eastAsia" w:ascii="仿宋" w:hAnsi="仿宋" w:eastAsia="仿宋" w:cs="Times New Roman"/>
          <w:color w:val="auto"/>
          <w:sz w:val="24"/>
          <w:highlight w:val="none"/>
        </w:rPr>
        <w:t>）承包人必须对各工序报验核查质量控制点。承包人申请报验后，经总监理工程师或发包人检查发现存在较大质量问题（存在质量问题的部分超过检查部分工程的10%），则该工序质量为不合格，承包人必须对不合格部分进行返工，返工后经检查合格才准进入下</w:t>
      </w:r>
      <w:r>
        <w:rPr>
          <w:rFonts w:hint="eastAsia" w:ascii="仿宋" w:hAnsi="仿宋" w:eastAsia="仿宋" w:cs="Times New Roman"/>
          <w:color w:val="auto"/>
          <w:sz w:val="24"/>
          <w:highlight w:val="none"/>
          <w:lang w:eastAsia="zh-CN"/>
        </w:rPr>
        <w:t>一道</w:t>
      </w:r>
      <w:r>
        <w:rPr>
          <w:rFonts w:hint="eastAsia" w:ascii="仿宋" w:hAnsi="仿宋" w:eastAsia="仿宋" w:cs="Times New Roman"/>
          <w:color w:val="auto"/>
          <w:sz w:val="24"/>
          <w:highlight w:val="none"/>
        </w:rPr>
        <w:t>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4</w:t>
      </w:r>
      <w:r>
        <w:rPr>
          <w:rFonts w:hint="eastAsia" w:ascii="仿宋" w:hAnsi="仿宋" w:eastAsia="仿宋" w:cs="Times New Roman"/>
          <w:color w:val="auto"/>
          <w:sz w:val="24"/>
          <w:highlight w:val="none"/>
        </w:rPr>
        <w:t>）工程竣工验收不符合国家强制性标准及规范要求或者未能实现一次验收合格的，承包人除应向发包人支付所在工程总造价</w:t>
      </w:r>
      <w:r>
        <w:rPr>
          <w:rFonts w:hint="eastAsia" w:ascii="仿宋" w:hAnsi="仿宋" w:eastAsia="仿宋" w:cs="Times New Roman"/>
          <w:color w:val="auto"/>
          <w:sz w:val="24"/>
          <w:highlight w:val="none"/>
          <w:lang w:val="en-US" w:eastAsia="zh-CN"/>
        </w:rPr>
        <w:t>5</w:t>
      </w:r>
      <w:r>
        <w:rPr>
          <w:rFonts w:hint="eastAsia" w:ascii="仿宋" w:hAnsi="仿宋" w:eastAsia="仿宋" w:cs="Times New Roman"/>
          <w:color w:val="auto"/>
          <w:sz w:val="24"/>
          <w:highlight w:val="none"/>
        </w:rPr>
        <w:t>%的违约金并无偿采取补救措施及赔偿发包人的实际损失外，还应承担由此引起的一切责任。</w:t>
      </w:r>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5</w:t>
      </w:r>
      <w:r>
        <w:rPr>
          <w:rFonts w:hint="eastAsia" w:ascii="仿宋" w:hAnsi="仿宋" w:eastAsia="仿宋" w:cs="Times New Roman"/>
          <w:color w:val="auto"/>
          <w:sz w:val="24"/>
          <w:highlight w:val="none"/>
        </w:rPr>
        <w:t>）在工程质量保修期内，因工程质量问题经承包人维修一次后，同一部位再出现类似问题，承包人除再次进行维修外，承包人须承担1次一般违约责任；同一部位经2次维修仍不能解决问题，发包人可另行委托第三方实施维修，因此而发生的所有费用由承包人承担。</w:t>
      </w:r>
    </w:p>
    <w:p>
      <w:pPr>
        <w:spacing w:line="360" w:lineRule="auto"/>
        <w:ind w:firstLine="480" w:firstLineChars="200"/>
        <w:rPr>
          <w:rFonts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6</w:t>
      </w:r>
      <w:r>
        <w:rPr>
          <w:rFonts w:hint="eastAsia" w:ascii="仿宋" w:hAnsi="仿宋" w:eastAsia="仿宋" w:cs="Times New Roman"/>
          <w:color w:val="auto"/>
          <w:sz w:val="24"/>
          <w:highlight w:val="none"/>
        </w:rPr>
        <w:t>）如果出现承包人在接到发包人的维修通知后不到场履行保修责任的情况，发包人亦有权另行委托其第三方实施维修而无需事先征得承包人的同意，除此之外承包人还应因此向发包人支付违约金，违约金具体金额为第三方实施维修所发生的费用。有关的费用及违约金由发包人核实后从质保金中直接扣除。</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90.4工程组织管理方面的违约责任：</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如无正当理由，承包人不服从发包人及监理单位的管理，对发包人、监理单位的指令和书面通知公开或变相拒不执行的，发包人视情节严重程度有权要求承包人承担1次一般违约责任或者1次严重违约责任，并由承包人承担由此造成的一切经济损失。情节特别严重的，发包人有权单方面部分解除合同或解除合同。</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2）承包人的项目负责人、技术负责人必须参加监理单位或发包人主持的工程例会和其他要求的专题会议，因故不能参加的应获得发包人批准后方可缺席，否则承包人需按每缺席1人次承担1次一般违约责任。</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3）承包人的项目关键岗位人员除不可抗力因素之外不得更换，承包人未经发包人同意单方面更换相关必须依照下列约定承担违约责任：</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1.项目负责人、技术负责人更换，每次承包人须承担1次严重违约责任。</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2.项目现场管理人员更换，每次承包人须承担1次一般违约责任。</w:t>
      </w:r>
    </w:p>
    <w:p>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4</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承包人不按专用条款的有关约定投入技术管理人员、施工作业人员、施工机械设备，或者擅自变更资源投入计划或者擅自对已投入的资源进行调整的，承包人必须按照总监理工程师或者发包人的指令限期改正；承包人拒不限期改正的，发包人有权要求其承担1次严重违约责任。情节特别严重的，发包人有权单方面部分解除合同或解除合同。</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5</w:t>
      </w:r>
      <w:r>
        <w:rPr>
          <w:rFonts w:hint="eastAsia" w:ascii="仿宋" w:hAnsi="仿宋" w:eastAsia="仿宋" w:cs="Times New Roman"/>
          <w:color w:val="auto"/>
          <w:sz w:val="24"/>
          <w:highlight w:val="none"/>
        </w:rPr>
        <w:t>）承包人不按本合同规定做好施工总承包管理或配合工作，经总监理工程师或发包人发出限期改正通知后3天内，承包人仍未能整改至总监理工程师或发包人满意的，由承包人参照专用条款第90.</w:t>
      </w:r>
      <w:r>
        <w:rPr>
          <w:rFonts w:hint="eastAsia" w:ascii="仿宋" w:hAnsi="仿宋" w:eastAsia="仿宋" w:cs="Times New Roman"/>
          <w:color w:val="auto"/>
          <w:sz w:val="24"/>
          <w:highlight w:val="none"/>
          <w:lang w:val="en-US" w:eastAsia="zh-CN"/>
        </w:rPr>
        <w:t>4</w:t>
      </w:r>
      <w:r>
        <w:rPr>
          <w:rFonts w:hint="eastAsia" w:ascii="仿宋" w:hAnsi="仿宋" w:eastAsia="仿宋" w:cs="Times New Roman"/>
          <w:color w:val="auto"/>
          <w:sz w:val="24"/>
          <w:highlight w:val="none"/>
        </w:rPr>
        <w:t>（1）款的约定向发包人承担违约责任。</w:t>
      </w:r>
    </w:p>
    <w:p>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6</w:t>
      </w:r>
      <w:r>
        <w:rPr>
          <w:rFonts w:hint="eastAsia" w:ascii="仿宋" w:hAnsi="仿宋" w:eastAsia="仿宋" w:cs="Times New Roman"/>
          <w:color w:val="auto"/>
          <w:sz w:val="24"/>
          <w:highlight w:val="none"/>
        </w:rPr>
        <w:t>）承包人不按合同约定或发包人要求提交竣工资料的，每发生一次，承担一次一般违约责任。</w:t>
      </w:r>
    </w:p>
    <w:p>
      <w:pPr>
        <w:spacing w:line="360" w:lineRule="auto"/>
        <w:ind w:firstLine="360" w:firstLineChars="150"/>
      </w:pPr>
      <w:r>
        <w:rPr>
          <w:rFonts w:hint="eastAsia" w:ascii="仿宋" w:hAnsi="仿宋" w:eastAsia="仿宋" w:cs="Times New Roman"/>
          <w:color w:val="auto"/>
          <w:sz w:val="24"/>
          <w:highlight w:val="none"/>
          <w:lang w:val="en-US" w:eastAsia="zh-CN"/>
        </w:rPr>
        <w:t>7</w:t>
      </w:r>
      <w:r>
        <w:rPr>
          <w:rFonts w:hint="eastAsia" w:ascii="仿宋" w:hAnsi="仿宋" w:eastAsia="仿宋" w:cs="Times New Roman"/>
          <w:color w:val="auto"/>
          <w:sz w:val="24"/>
          <w:highlight w:val="none"/>
        </w:rPr>
        <w:t>）承包人单方面擅自终止或解除本合同的，应按通用条款的标准向发包人支付违约金及赔偿损失。</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90.5文明施工、环境保护方面的违约责任</w:t>
      </w:r>
      <w:r>
        <w:rPr>
          <w:rFonts w:hint="eastAsia" w:ascii="仿宋" w:hAnsi="仿宋" w:eastAsia="仿宋" w:cs="仿宋"/>
          <w:color w:val="auto"/>
          <w:kern w:val="0"/>
          <w:sz w:val="24"/>
          <w:szCs w:val="24"/>
          <w:highlight w:val="none"/>
          <w:lang w:eastAsia="zh-CN"/>
        </w:rPr>
        <w:t>：</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1）承包人应按广州市现行的建设工程文明施工管理规定做好本工程建设施工区域内的文明施工。经发包人、监理工程师对承包人文明施工措施进行检查发现未能落实的，给予书面警告，承包人整改不力，逾期不改的，承包人须承担1次一般违约责任。</w:t>
      </w:r>
    </w:p>
    <w:p>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2）在行业主管部门的检查中，承包人的施工现场被评为不合格工地或者被通报批评或者被新闻媒体曝光的，承包人必须承担1次严重违约责任，并立即采取切实有效措施予以整改；拒不采取切实有效措施整改的，或整改效果不明显的，发包人有权部分或全部解除合同。</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90.6工资支付方面的违约责任：</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1）承包人应严格执行建筑施工实名制，应能准确地提供其现场所有人员的花名册及人员基本信息。发包人、监理工程师有权对现场人员登记情况进行核查，经核查发现未登记人员，承包人须向发包人支付违约金500元/人次。</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2）承包人必须保证自己以及其劳务分包人的工人工资按时足额支付，如因欠付工人工资或任何其他非发包人原因导致工人以欠薪名义进行上访、劳动监察投诉等事件，承包人项目负责人须在3小时内到场协调处理相关事件；若承包人未能妥善处理相关事件，承包人必须依照下列约定承担违约责任：</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1.工人以欠薪名义到街道上访，经核实承包人存在欠薪情况，承包人须向发包人支付欠薪金额10%的违约金。</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2.工人以欠薪名义到区级机构上访，经核实承包人存在欠薪情况，承包人须向发包人支付欠薪金额20%的违约金。</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3.工人以欠薪名义到市级机构上访，经核实承包人存在欠薪情况，承包人须向发包人支付欠薪金额30%的违约金。</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4.工人以欠薪名义到省级机构上访，经核实承包人存在欠薪情况，承包人须向发包人支付欠薪金额50%的违约金。</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5.工人以欠薪名义到国家级机构上访，经核实承包人存在欠薪情况，承包人须向发包人支付欠薪金额同等金额的违约金。</w:t>
      </w:r>
    </w:p>
    <w:p>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rPr>
        <w:t>3）因承包人或其管理的分包单位（包括施工专业分包、供货分包及劳务分包单位等）拖欠农民工工资，致使发包人被投诉或起诉并被判令先行垫付农民工工资的</w:t>
      </w:r>
      <w:r>
        <w:rPr>
          <w:rFonts w:hint="eastAsia" w:ascii="仿宋" w:hAnsi="仿宋" w:eastAsia="仿宋" w:cs="仿宋"/>
          <w:color w:val="auto"/>
          <w:kern w:val="0"/>
          <w:sz w:val="24"/>
          <w:szCs w:val="24"/>
          <w:highlight w:val="none"/>
        </w:rPr>
        <w:t>，承包人除承担1次严重违约责任外，</w:t>
      </w:r>
      <w:r>
        <w:rPr>
          <w:rFonts w:hint="eastAsia" w:ascii="仿宋" w:hAnsi="仿宋" w:eastAsia="仿宋" w:cs="Times New Roman"/>
          <w:color w:val="auto"/>
          <w:sz w:val="24"/>
          <w:highlight w:val="none"/>
        </w:rPr>
        <w:t>承包人必须按照发包人垫付金额向发包人支付同等金额违约金。</w:t>
      </w:r>
    </w:p>
    <w:p>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4</w:t>
      </w:r>
      <w:r>
        <w:rPr>
          <w:rFonts w:hint="eastAsia" w:ascii="仿宋" w:hAnsi="仿宋" w:eastAsia="仿宋" w:cs="Times New Roman"/>
          <w:color w:val="auto"/>
          <w:sz w:val="24"/>
          <w:highlight w:val="none"/>
        </w:rPr>
        <w:t>）因承包人违约导致发包人暂停支付工程款时，承包人不得以此为理由拖欠工人工资，在发包人和承包人就暂停支付工程款问题解决之前，承包人有义务先行支付其所属工人工资。</w:t>
      </w:r>
    </w:p>
    <w:p>
      <w:pPr>
        <w:spacing w:line="360" w:lineRule="auto"/>
        <w:ind w:firstLine="360" w:firstLineChars="150"/>
        <w:rPr>
          <w:rFonts w:hint="eastAsia" w:ascii="仿宋" w:hAnsi="仿宋" w:eastAsia="仿宋" w:cs="Times New Roman"/>
          <w:color w:val="auto"/>
          <w:sz w:val="24"/>
          <w:highlight w:val="none"/>
        </w:rPr>
      </w:pPr>
      <w:r>
        <w:rPr>
          <w:rFonts w:hint="eastAsia" w:ascii="仿宋" w:hAnsi="仿宋" w:eastAsia="仿宋" w:cs="Times New Roman"/>
          <w:color w:val="auto"/>
          <w:sz w:val="24"/>
          <w:highlight w:val="none"/>
          <w:lang w:val="en-US" w:eastAsia="zh-CN"/>
        </w:rPr>
        <w:t>5</w:t>
      </w:r>
      <w:r>
        <w:rPr>
          <w:rFonts w:hint="eastAsia" w:ascii="仿宋" w:hAnsi="仿宋" w:eastAsia="仿宋" w:cs="Times New Roman"/>
          <w:color w:val="auto"/>
          <w:sz w:val="24"/>
          <w:highlight w:val="none"/>
        </w:rPr>
        <w:t>）承包人不按合同及有关规定按时、足额支付分包单位合同价款及工人工资致使工人集体上访、集聚围阻而造成社会不良影响的，发包人将立即终止与承包人的合同，并上报省、市主管部门建议取消其参加广州地区省、市重大项目的投标资格，并由发包人予以公告。如属恶意煽动并造成社会不良影响的，发包人将提请司法部门追究其法律责任。</w:t>
      </w:r>
    </w:p>
    <w:p>
      <w:pPr>
        <w:spacing w:line="360" w:lineRule="auto"/>
        <w:ind w:firstLine="360" w:firstLineChars="15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90.7工期延误方面的违约责任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1）承包人违反合同协议书约定延期开工的，每迟延开工1天，应向发包人支付本合同价款1‰的违约金；迟延开工超过15天的，发包人有权单方面解除合同。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2）承包人违反专用条款约定单方面停工的，每停工1天，应向发包人支付本合同价款1‰的违约金；连续停工超过10天或累计停工超过15天的，发包人有权单方面解除合同。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承包人违反专用条款的约定，延期交付施工组织设计，延期5天以内的（含5天），发包人给予书面警告；延期6～9天的，承包人应承担1次一般违约责任；延期10～14天的，承包人应承担1次严重违约责任；延期15天以上的（含15天），发包人有权单方面解除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4）承包人违反专用条款约定造成本合同工程延期15～30天的，每天应向发包人支付本合同价款0.5‰的违约金；延期30天以上的，除罚款外发包人有权单方面解除合同。</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90.8</w:t>
      </w:r>
      <w:r>
        <w:rPr>
          <w:rFonts w:hint="eastAsia" w:ascii="仿宋" w:hAnsi="仿宋" w:eastAsia="仿宋" w:cs="仿宋"/>
          <w:color w:val="auto"/>
          <w:kern w:val="0"/>
          <w:sz w:val="24"/>
          <w:szCs w:val="24"/>
          <w:highlight w:val="none"/>
        </w:rPr>
        <w:t>工程转包、分包方面的违约责任</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（1）承包人不按专用条款的约定进行分包管理的，视同不服从发包人及监理单位管理，应按专用条款第</w:t>
      </w:r>
      <w:r>
        <w:rPr>
          <w:rFonts w:hint="eastAsia" w:ascii="仿宋" w:hAnsi="仿宋" w:eastAsia="仿宋" w:cs="仿宋"/>
          <w:color w:val="auto"/>
          <w:kern w:val="0"/>
          <w:sz w:val="24"/>
          <w:szCs w:val="24"/>
          <w:highlight w:val="none"/>
          <w:lang w:val="en-US" w:eastAsia="zh-CN"/>
        </w:rPr>
        <w:t>90.4</w:t>
      </w:r>
      <w:r>
        <w:rPr>
          <w:rFonts w:hint="eastAsia" w:ascii="仿宋" w:hAnsi="仿宋" w:eastAsia="仿宋" w:cs="仿宋"/>
          <w:color w:val="auto"/>
          <w:kern w:val="0"/>
          <w:sz w:val="24"/>
          <w:szCs w:val="24"/>
          <w:highlight w:val="none"/>
        </w:rPr>
        <w:t>（1）款的约定承担违约责任；同时发包人有权暂停支付本合同工程进度款，直到承包人完成相关工作为止。</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ascii="仿宋" w:hAnsi="仿宋" w:eastAsia="仿宋" w:cs="仿宋"/>
          <w:color w:val="auto"/>
          <w:kern w:val="0"/>
          <w:sz w:val="24"/>
          <w:szCs w:val="24"/>
          <w:highlight w:val="none"/>
        </w:rPr>
        <w:t>承包人</w:t>
      </w:r>
      <w:r>
        <w:rPr>
          <w:rFonts w:hint="eastAsia" w:ascii="仿宋" w:hAnsi="仿宋" w:eastAsia="仿宋" w:cs="仿宋"/>
          <w:color w:val="auto"/>
          <w:kern w:val="0"/>
          <w:sz w:val="24"/>
          <w:szCs w:val="24"/>
          <w:highlight w:val="none"/>
        </w:rPr>
        <w:t>转包工程或者违反法律法规及本合同约定分包工程的</w:t>
      </w:r>
      <w:r>
        <w:rPr>
          <w:rFonts w:ascii="仿宋" w:hAnsi="仿宋" w:eastAsia="仿宋" w:cs="仿宋"/>
          <w:color w:val="auto"/>
          <w:kern w:val="0"/>
          <w:sz w:val="24"/>
          <w:szCs w:val="24"/>
          <w:highlight w:val="none"/>
        </w:rPr>
        <w:t>，发包人有权单方面部分</w:t>
      </w:r>
      <w:r>
        <w:rPr>
          <w:rFonts w:hint="eastAsia" w:ascii="仿宋" w:hAnsi="仿宋" w:eastAsia="仿宋" w:cs="仿宋"/>
          <w:color w:val="auto"/>
          <w:kern w:val="0"/>
          <w:sz w:val="24"/>
          <w:szCs w:val="24"/>
          <w:highlight w:val="none"/>
        </w:rPr>
        <w:t>解除合同或解除</w:t>
      </w:r>
      <w:r>
        <w:rPr>
          <w:rFonts w:ascii="仿宋" w:hAnsi="仿宋" w:eastAsia="仿宋" w:cs="仿宋"/>
          <w:color w:val="auto"/>
          <w:kern w:val="0"/>
          <w:sz w:val="24"/>
          <w:szCs w:val="24"/>
          <w:highlight w:val="none"/>
        </w:rPr>
        <w:t>合同，</w:t>
      </w:r>
      <w:r>
        <w:rPr>
          <w:rFonts w:hint="eastAsia" w:ascii="仿宋" w:hAnsi="仿宋" w:eastAsia="仿宋" w:cs="仿宋"/>
          <w:color w:val="auto"/>
          <w:kern w:val="0"/>
          <w:sz w:val="24"/>
          <w:szCs w:val="24"/>
          <w:highlight w:val="none"/>
        </w:rPr>
        <w:t>并</w:t>
      </w:r>
      <w:r>
        <w:rPr>
          <w:rFonts w:ascii="仿宋" w:hAnsi="仿宋" w:eastAsia="仿宋" w:cs="仿宋"/>
          <w:color w:val="auto"/>
          <w:kern w:val="0"/>
          <w:sz w:val="24"/>
          <w:szCs w:val="24"/>
          <w:highlight w:val="none"/>
        </w:rPr>
        <w:t>由</w:t>
      </w:r>
      <w:r>
        <w:rPr>
          <w:rFonts w:hint="eastAsia" w:ascii="仿宋" w:hAnsi="仿宋" w:eastAsia="仿宋" w:cs="仿宋"/>
          <w:color w:val="auto"/>
          <w:kern w:val="0"/>
          <w:sz w:val="24"/>
          <w:szCs w:val="24"/>
          <w:highlight w:val="none"/>
        </w:rPr>
        <w:t>承包人承担由</w:t>
      </w:r>
      <w:r>
        <w:rPr>
          <w:rFonts w:ascii="仿宋" w:hAnsi="仿宋" w:eastAsia="仿宋" w:cs="仿宋"/>
          <w:color w:val="auto"/>
          <w:kern w:val="0"/>
          <w:sz w:val="24"/>
          <w:szCs w:val="24"/>
          <w:highlight w:val="none"/>
        </w:rPr>
        <w:t>此</w:t>
      </w:r>
      <w:r>
        <w:rPr>
          <w:rFonts w:hint="eastAsia" w:ascii="仿宋" w:hAnsi="仿宋" w:eastAsia="仿宋" w:cs="仿宋"/>
          <w:color w:val="auto"/>
          <w:kern w:val="0"/>
          <w:sz w:val="24"/>
          <w:szCs w:val="24"/>
          <w:highlight w:val="none"/>
        </w:rPr>
        <w:t>产生的一切责任及</w:t>
      </w:r>
      <w:r>
        <w:rPr>
          <w:rFonts w:ascii="仿宋" w:hAnsi="仿宋" w:eastAsia="仿宋" w:cs="仿宋"/>
          <w:color w:val="auto"/>
          <w:kern w:val="0"/>
          <w:sz w:val="24"/>
          <w:szCs w:val="24"/>
          <w:highlight w:val="none"/>
        </w:rPr>
        <w:t>损失。</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除上述约定之外，承包人不履行或不完全履行合同其他义务的，均构成违约，应当承担1次一般违约责任。情节较重的，应当承担1次严重违约责任。并立即采取切实有效措施予以整改；拒不采取切实有效措施整改的，或整改效果不明显的，发包人有权部分或全部解除合同。</w:t>
      </w:r>
    </w:p>
    <w:p>
      <w:pPr>
        <w:spacing w:line="360" w:lineRule="auto"/>
        <w:ind w:firstLine="360" w:firstLineChars="150"/>
        <w:rPr>
          <w:rFonts w:ascii="仿宋" w:hAnsi="仿宋" w:eastAsia="仿宋" w:cs="Times New Roman"/>
          <w:color w:val="auto"/>
          <w:sz w:val="24"/>
          <w:highlight w:val="none"/>
        </w:rPr>
      </w:pPr>
      <w:r>
        <w:rPr>
          <w:rFonts w:hint="eastAsia" w:ascii="仿宋" w:hAnsi="仿宋" w:eastAsia="仿宋" w:cs="Times New Roman"/>
          <w:color w:val="auto"/>
          <w:sz w:val="24"/>
          <w:highlight w:val="none"/>
        </w:rPr>
        <w:t>9</w:t>
      </w:r>
      <w:r>
        <w:rPr>
          <w:rFonts w:ascii="仿宋" w:hAnsi="仿宋" w:eastAsia="仿宋" w:cs="Times New Roman"/>
          <w:color w:val="auto"/>
          <w:sz w:val="24"/>
          <w:highlight w:val="none"/>
        </w:rPr>
        <w:t>0.</w:t>
      </w:r>
      <w:r>
        <w:rPr>
          <w:rFonts w:hint="eastAsia" w:ascii="仿宋" w:hAnsi="仿宋" w:eastAsia="仿宋" w:cs="Times New Roman"/>
          <w:color w:val="auto"/>
          <w:sz w:val="24"/>
          <w:highlight w:val="none"/>
          <w:lang w:val="en-US" w:eastAsia="zh-CN"/>
        </w:rPr>
        <w:t>10</w:t>
      </w:r>
      <w:r>
        <w:rPr>
          <w:rFonts w:hint="eastAsia" w:ascii="仿宋" w:hAnsi="仿宋" w:eastAsia="仿宋" w:cs="Times New Roman"/>
          <w:color w:val="auto"/>
          <w:sz w:val="24"/>
          <w:highlight w:val="none"/>
        </w:rPr>
        <w:t>发包人认为承包人现场所雇用的人员已不适于继续担任本合同工程的工作</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但不应无理或无根据</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，有权要求承包人限期更换该人员，承包人必须无条件接受，并承担由此引起的后果及费用，若没有发包人的书面批准，该等人员不应再受雇于本合同工程。</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90.</w:t>
      </w: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 xml:space="preserve"> 承包人违约责任的认定方式及送达程序：</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（1）认定方式：以发包人发出的通知、通报、会议纪要等书面文件确定的内容为准。</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（2）送达程序：发包人以下列方式之一将书面违约处理决定送达承包人：</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1）承包人现场管理机构工作人员签收。</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2）承包人其他工作人员签收。</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3）发包人邮寄送达（以发包人邮寄凭证为准，视为承包人已签收）。</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4）发包人派两名以上（含两名）工作人员送达发包人公司，即视为承包人已确认收到。</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5）其他法律法规规定的送达确认方式。</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 15 天内审核完毕且作出书面决定并通知承包人。在异议审核期间，承包人须照常施工，不得以审核未确定为由拖延或者中止工程施工。</w:t>
      </w:r>
    </w:p>
    <w:bookmarkEnd w:id="556"/>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60" w:name="_Toc4305"/>
      <w:bookmarkStart w:id="561" w:name="_Toc19790"/>
      <w:r>
        <w:rPr>
          <w:rFonts w:hint="eastAsia" w:ascii="仿宋" w:hAnsi="仿宋" w:eastAsia="仿宋" w:cs="仿宋"/>
          <w:color w:val="auto"/>
          <w:kern w:val="0"/>
          <w:sz w:val="24"/>
          <w:szCs w:val="24"/>
          <w:highlight w:val="none"/>
        </w:rPr>
        <w:t xml:space="preserve">★91. </w:t>
      </w:r>
      <w:r>
        <w:rPr>
          <w:rFonts w:hint="eastAsia" w:ascii="仿宋" w:hAnsi="仿宋" w:eastAsia="仿宋" w:cs="仿宋"/>
          <w:b/>
          <w:bCs/>
          <w:color w:val="auto"/>
          <w:kern w:val="0"/>
          <w:sz w:val="24"/>
          <w:szCs w:val="24"/>
          <w:highlight w:val="none"/>
        </w:rPr>
        <w:t>发包人的违约责任</w:t>
      </w:r>
      <w:bookmarkEnd w:id="560"/>
      <w:bookmarkEnd w:id="561"/>
    </w:p>
    <w:p>
      <w:pPr>
        <w:spacing w:line="360" w:lineRule="auto"/>
        <w:ind w:firstLine="240" w:firstLineChars="10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（1）发包人无正当理由不按合同约定支付工程进度款和竣工结算款的，应继续支付本合同约定的工程进度款和竣工结算款。</w:t>
      </w:r>
    </w:p>
    <w:p>
      <w:pPr>
        <w:spacing w:line="360" w:lineRule="auto"/>
        <w:ind w:firstLine="240" w:firstLineChars="10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（2）因发包人违约或者过错给承包人造成损失的，在承包人提交足够证据并经查证属实的情况下，发包人应赔偿其直接经济损失。</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62" w:name="_Toc4073"/>
      <w:r>
        <w:rPr>
          <w:rFonts w:ascii="仿宋" w:hAnsi="仿宋" w:eastAsia="仿宋" w:cs="仿宋"/>
          <w:b/>
          <w:bCs/>
          <w:color w:val="auto"/>
          <w:kern w:val="0"/>
          <w:sz w:val="24"/>
          <w:szCs w:val="24"/>
          <w:highlight w:val="none"/>
        </w:rPr>
        <w:t xml:space="preserve">94. </w:t>
      </w:r>
      <w:r>
        <w:rPr>
          <w:rFonts w:hint="eastAsia" w:ascii="仿宋" w:hAnsi="仿宋" w:eastAsia="仿宋" w:cs="仿宋"/>
          <w:b/>
          <w:bCs/>
          <w:color w:val="auto"/>
          <w:kern w:val="0"/>
          <w:sz w:val="24"/>
          <w:szCs w:val="24"/>
          <w:highlight w:val="none"/>
        </w:rPr>
        <w:t>保密要求</w:t>
      </w:r>
      <w:bookmarkEnd w:id="557"/>
      <w:bookmarkEnd w:id="558"/>
      <w:bookmarkEnd w:id="562"/>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94.1 </w:t>
      </w:r>
      <w:r>
        <w:rPr>
          <w:rFonts w:hint="eastAsia" w:ascii="仿宋" w:hAnsi="仿宋" w:eastAsia="仿宋" w:cs="仿宋"/>
          <w:color w:val="auto"/>
          <w:kern w:val="0"/>
          <w:sz w:val="24"/>
          <w:szCs w:val="24"/>
          <w:highlight w:val="none"/>
        </w:rPr>
        <w:t>提供保密信息的期限：无</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94.1 </w:t>
      </w:r>
      <w:r>
        <w:rPr>
          <w:rFonts w:hint="eastAsia" w:ascii="仿宋" w:hAnsi="仿宋" w:eastAsia="仿宋" w:cs="仿宋"/>
          <w:color w:val="auto"/>
          <w:kern w:val="0"/>
          <w:sz w:val="24"/>
          <w:szCs w:val="24"/>
          <w:highlight w:val="none"/>
        </w:rPr>
        <w:t>约定提供合同文件</w:t>
      </w:r>
    </w:p>
    <w:p>
      <w:pPr>
        <w:spacing w:line="360" w:lineRule="auto"/>
        <w:rPr>
          <w:rFonts w:ascii="仿宋" w:hAnsi="仿宋" w:eastAsia="仿宋" w:cs="仿宋"/>
          <w:b/>
          <w:bCs/>
          <w:color w:val="auto"/>
          <w:sz w:val="24"/>
          <w:szCs w:val="24"/>
          <w:highlight w:val="none"/>
        </w:rPr>
      </w:pPr>
      <w:bookmarkStart w:id="563" w:name="_Toc469384137"/>
      <w:bookmarkStart w:id="564" w:name="_Toc13282"/>
      <w:r>
        <w:rPr>
          <w:rFonts w:ascii="仿宋" w:hAnsi="仿宋" w:eastAsia="仿宋" w:cs="仿宋"/>
          <w:b/>
          <w:bCs/>
          <w:color w:val="auto"/>
          <w:sz w:val="24"/>
          <w:szCs w:val="24"/>
          <w:highlight w:val="none"/>
        </w:rPr>
        <w:t xml:space="preserve">97. </w:t>
      </w:r>
      <w:r>
        <w:rPr>
          <w:rFonts w:hint="eastAsia" w:ascii="仿宋" w:hAnsi="仿宋" w:eastAsia="仿宋" w:cs="仿宋"/>
          <w:b/>
          <w:bCs/>
          <w:color w:val="auto"/>
          <w:sz w:val="24"/>
          <w:szCs w:val="24"/>
          <w:highlight w:val="none"/>
        </w:rPr>
        <w:t>合同份数</w:t>
      </w:r>
      <w:bookmarkEnd w:id="563"/>
      <w:bookmarkEnd w:id="564"/>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提供合同文本：</w:t>
      </w:r>
    </w:p>
    <w:p>
      <w:pPr>
        <w:spacing w:line="360" w:lineRule="auto"/>
        <w:ind w:firstLine="360" w:firstLineChars="150"/>
        <w:rPr>
          <w:rFonts w:ascii="仿宋" w:hAnsi="仿宋" w:eastAsia="仿宋" w:cs="仿宋"/>
          <w:color w:val="auto"/>
          <w:kern w:val="0"/>
          <w:sz w:val="24"/>
          <w:szCs w:val="24"/>
          <w:highlight w:val="none"/>
        </w:rPr>
      </w:pPr>
      <w:r>
        <w:rPr>
          <w:rFonts w:hint="eastAsia" w:ascii="MS Mincho" w:hAnsi="MS Mincho" w:eastAsia="MS Mincho" w:cs="MS Mincho"/>
          <w:color w:val="auto"/>
          <w:kern w:val="0"/>
          <w:sz w:val="24"/>
          <w:szCs w:val="24"/>
          <w:highlight w:val="none"/>
        </w:rPr>
        <w:t>☑</w:t>
      </w:r>
      <w:r>
        <w:rPr>
          <w:rFonts w:hint="eastAsia" w:ascii="仿宋" w:hAnsi="仿宋" w:eastAsia="仿宋" w:cs="仿宋"/>
          <w:color w:val="auto"/>
          <w:kern w:val="0"/>
          <w:sz w:val="24"/>
          <w:szCs w:val="24"/>
          <w:highlight w:val="none"/>
        </w:rPr>
        <w:t xml:space="preserve"> 按通用条款的规定，由发包人向承包人提供。</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□另有约定：</w:t>
      </w:r>
    </w:p>
    <w:p>
      <w:pPr>
        <w:spacing w:line="360" w:lineRule="auto"/>
        <w:ind w:firstLine="360" w:firstLineChars="15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94.2 </w:t>
      </w:r>
      <w:r>
        <w:rPr>
          <w:rFonts w:hint="eastAsia" w:ascii="仿宋" w:hAnsi="仿宋" w:eastAsia="仿宋" w:cs="仿宋"/>
          <w:color w:val="auto"/>
          <w:kern w:val="0"/>
          <w:sz w:val="24"/>
          <w:szCs w:val="24"/>
          <w:highlight w:val="none"/>
        </w:rPr>
        <w:t>正副本效力</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合同的份数：</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正本</w:t>
      </w:r>
      <w:r>
        <w:rPr>
          <w:rFonts w:hint="eastAsia" w:ascii="仿宋" w:hAnsi="仿宋" w:eastAsia="仿宋" w:cs="仿宋"/>
          <w:color w:val="auto"/>
          <w:kern w:val="0"/>
          <w:sz w:val="24"/>
          <w:szCs w:val="21"/>
          <w:highlight w:val="none"/>
          <w:u w:val="single"/>
        </w:rPr>
        <w:t>贰</w:t>
      </w:r>
      <w:r>
        <w:rPr>
          <w:rFonts w:hint="eastAsia" w:ascii="仿宋" w:hAnsi="仿宋" w:eastAsia="仿宋" w:cs="仿宋"/>
          <w:color w:val="auto"/>
          <w:kern w:val="0"/>
          <w:sz w:val="24"/>
          <w:szCs w:val="24"/>
          <w:highlight w:val="none"/>
        </w:rPr>
        <w:t>份，副本</w:t>
      </w:r>
      <w:r>
        <w:rPr>
          <w:rFonts w:hint="eastAsia" w:ascii="仿宋" w:hAnsi="仿宋" w:eastAsia="仿宋" w:cs="仿宋"/>
          <w:color w:val="auto"/>
          <w:kern w:val="0"/>
          <w:sz w:val="24"/>
          <w:szCs w:val="21"/>
          <w:highlight w:val="none"/>
          <w:u w:val="single"/>
        </w:rPr>
        <w:t>陆</w:t>
      </w:r>
      <w:r>
        <w:rPr>
          <w:rFonts w:hint="eastAsia" w:ascii="仿宋" w:hAnsi="仿宋" w:eastAsia="仿宋" w:cs="仿宋"/>
          <w:color w:val="auto"/>
          <w:kern w:val="0"/>
          <w:sz w:val="24"/>
          <w:szCs w:val="24"/>
          <w:highlight w:val="none"/>
        </w:rPr>
        <w:t>份。</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其中：发包人正本</w:t>
      </w:r>
      <w:r>
        <w:rPr>
          <w:rFonts w:hint="eastAsia" w:ascii="仿宋" w:hAnsi="仿宋" w:eastAsia="仿宋" w:cs="仿宋"/>
          <w:color w:val="auto"/>
          <w:kern w:val="0"/>
          <w:sz w:val="24"/>
          <w:szCs w:val="21"/>
          <w:highlight w:val="none"/>
          <w:u w:val="single"/>
        </w:rPr>
        <w:t xml:space="preserve">壹 </w:t>
      </w:r>
      <w:r>
        <w:rPr>
          <w:rFonts w:hint="eastAsia" w:ascii="仿宋" w:hAnsi="仿宋" w:eastAsia="仿宋" w:cs="仿宋"/>
          <w:color w:val="auto"/>
          <w:kern w:val="0"/>
          <w:sz w:val="24"/>
          <w:szCs w:val="24"/>
          <w:highlight w:val="none"/>
        </w:rPr>
        <w:t>份，副本</w:t>
      </w:r>
      <w:r>
        <w:rPr>
          <w:rFonts w:hint="eastAsia" w:ascii="仿宋" w:hAnsi="仿宋" w:eastAsia="仿宋" w:cs="仿宋"/>
          <w:color w:val="auto"/>
          <w:kern w:val="0"/>
          <w:sz w:val="24"/>
          <w:szCs w:val="21"/>
          <w:highlight w:val="none"/>
          <w:u w:val="single"/>
        </w:rPr>
        <w:t xml:space="preserve">叁 </w:t>
      </w:r>
      <w:r>
        <w:rPr>
          <w:rFonts w:hint="eastAsia" w:ascii="仿宋" w:hAnsi="仿宋" w:eastAsia="仿宋" w:cs="仿宋"/>
          <w:color w:val="auto"/>
          <w:kern w:val="0"/>
          <w:sz w:val="24"/>
          <w:szCs w:val="24"/>
          <w:highlight w:val="none"/>
        </w:rPr>
        <w:t>份；</w:t>
      </w:r>
    </w:p>
    <w:p>
      <w:pPr>
        <w:spacing w:line="360" w:lineRule="auto"/>
        <w:ind w:firstLine="360" w:firstLineChars="15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承包人正本</w:t>
      </w:r>
      <w:r>
        <w:rPr>
          <w:rFonts w:hint="eastAsia" w:ascii="仿宋" w:hAnsi="仿宋" w:eastAsia="仿宋" w:cs="仿宋"/>
          <w:color w:val="auto"/>
          <w:kern w:val="0"/>
          <w:sz w:val="24"/>
          <w:szCs w:val="21"/>
          <w:highlight w:val="none"/>
          <w:u w:val="single"/>
        </w:rPr>
        <w:t xml:space="preserve">壹 </w:t>
      </w:r>
      <w:r>
        <w:rPr>
          <w:rFonts w:hint="eastAsia" w:ascii="仿宋" w:hAnsi="仿宋" w:eastAsia="仿宋" w:cs="仿宋"/>
          <w:color w:val="auto"/>
          <w:kern w:val="0"/>
          <w:sz w:val="24"/>
          <w:szCs w:val="24"/>
          <w:highlight w:val="none"/>
        </w:rPr>
        <w:t>份，副本</w:t>
      </w:r>
      <w:r>
        <w:rPr>
          <w:rFonts w:hint="eastAsia" w:ascii="仿宋" w:hAnsi="仿宋" w:eastAsia="仿宋" w:cs="仿宋"/>
          <w:color w:val="auto"/>
          <w:kern w:val="0"/>
          <w:sz w:val="24"/>
          <w:szCs w:val="21"/>
          <w:highlight w:val="none"/>
          <w:u w:val="single"/>
        </w:rPr>
        <w:t>叁</w:t>
      </w:r>
      <w:r>
        <w:rPr>
          <w:rFonts w:hint="eastAsia" w:ascii="仿宋" w:hAnsi="仿宋" w:eastAsia="仿宋" w:cs="仿宋"/>
          <w:color w:val="auto"/>
          <w:kern w:val="0"/>
          <w:sz w:val="24"/>
          <w:szCs w:val="24"/>
          <w:highlight w:val="none"/>
        </w:rPr>
        <w:t>份。</w:t>
      </w:r>
    </w:p>
    <w:p>
      <w:pPr>
        <w:tabs>
          <w:tab w:val="left" w:pos="360"/>
          <w:tab w:val="left" w:pos="420"/>
          <w:tab w:val="left" w:pos="576"/>
        </w:tabs>
        <w:spacing w:line="360" w:lineRule="auto"/>
        <w:jc w:val="left"/>
        <w:outlineLvl w:val="1"/>
        <w:rPr>
          <w:rFonts w:ascii="仿宋" w:hAnsi="仿宋" w:eastAsia="仿宋" w:cs="仿宋"/>
          <w:b/>
          <w:bCs/>
          <w:color w:val="auto"/>
          <w:kern w:val="0"/>
          <w:sz w:val="24"/>
          <w:szCs w:val="24"/>
          <w:highlight w:val="none"/>
        </w:rPr>
      </w:pPr>
      <w:bookmarkStart w:id="565" w:name="_Toc6775"/>
      <w:r>
        <w:rPr>
          <w:rFonts w:ascii="仿宋" w:hAnsi="仿宋" w:eastAsia="仿宋" w:cs="仿宋"/>
          <w:b/>
          <w:bCs/>
          <w:color w:val="auto"/>
          <w:kern w:val="0"/>
          <w:sz w:val="24"/>
          <w:szCs w:val="24"/>
          <w:highlight w:val="none"/>
        </w:rPr>
        <w:t>99.补充条款</w:t>
      </w:r>
      <w:bookmarkEnd w:id="565"/>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99.1承包人进场直至撤场完毕之日止，现场全部水电费用（包括承包人本身及其总承包管理范围内的专业承包单位、专业分包单位的水电费用）均由承包人负责，由承包人统一交纳。如因承包人未能及时缴纳水电费而导致工程被迫停工或遭到处罚等情况，承包人须承担由此造成的全部损失，并且发包人有权进一步追究承包人的相关责任。</w:t>
      </w:r>
      <w:r>
        <w:rPr>
          <w:rFonts w:hint="eastAsia" w:ascii="仿宋" w:hAnsi="仿宋" w:eastAsia="仿宋" w:cs="仿宋"/>
          <w:color w:val="auto"/>
          <w:kern w:val="0"/>
          <w:sz w:val="24"/>
          <w:szCs w:val="24"/>
          <w:highlight w:val="none"/>
          <w:lang w:eastAsia="zh-CN"/>
        </w:rPr>
        <w:t>如</w:t>
      </w:r>
      <w:r>
        <w:rPr>
          <w:rFonts w:hint="eastAsia" w:ascii="仿宋" w:hAnsi="仿宋" w:eastAsia="仿宋" w:cs="仿宋"/>
          <w:color w:val="auto"/>
          <w:kern w:val="0"/>
          <w:sz w:val="24"/>
          <w:szCs w:val="24"/>
          <w:highlight w:val="none"/>
        </w:rPr>
        <w:t>发包人缴纳上述水电费用，则从其应付工程款中予以扣减。</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99.2双方一致同意，在工程未竣工验收移交前所有工程资料仍归发包人所有，并必须在现场存放保管，发包人委托监理单位负责看管，在未得到发包人同意前，上述资料不得移出工地现场。</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99.3当发生下列情况之一时，双方应在事件发生后三个月内签订补充合同（协议），本合同另有约定的除外： </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（1）发包人根据合同协议书第3.3款的约定调整合同工期； </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（2）发包人根据合同协议书第2.4款的约定调整承包范围导致合同价款变动超过本合同价款±10%（不含±10%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（3）因设计变更或工程签证致使承包人工程量增减导致合同价款变动超过本合同价款±10%（不含±10%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（4）发包人根据专用条款第4条约定制订的制度、规定涉及双方经济利益变动；</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（5）原合同条款欠完善，或条款存在歧义时； </w:t>
      </w:r>
    </w:p>
    <w:p>
      <w:pPr>
        <w:spacing w:line="360" w:lineRule="auto"/>
        <w:ind w:firstLine="240" w:firstLineChars="1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（6）发包人、承包人双方认为需要签订补充合同（协议）的其他情形。 </w:t>
      </w:r>
    </w:p>
    <w:p>
      <w:pPr>
        <w:spacing w:line="360" w:lineRule="auto"/>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99．4承包人必须接受政府有关部门对本合同工程的监督，并无条件配合政府指定的审计机构的审计。</w:t>
      </w:r>
    </w:p>
    <w:p>
      <w:pPr>
        <w:spacing w:line="360" w:lineRule="auto"/>
        <w:ind w:firstLine="241" w:firstLineChars="100"/>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lang w:val="en-US" w:eastAsia="zh-CN"/>
        </w:rPr>
        <w:t>99.5</w:t>
      </w:r>
      <w:r>
        <w:rPr>
          <w:rFonts w:hint="eastAsia" w:ascii="仿宋" w:hAnsi="仿宋" w:eastAsia="仿宋" w:cs="仿宋"/>
          <w:b/>
          <w:bCs/>
          <w:color w:val="auto"/>
          <w:kern w:val="0"/>
          <w:sz w:val="24"/>
          <w:szCs w:val="24"/>
          <w:highlight w:val="none"/>
          <w:u w:val="single"/>
        </w:rPr>
        <w:t>本项目为广州东进产业园投资发展有限公司委托广州市增城区人民政府宁西街道办事处实施的宁西街宁西园区1206.036亩地块土地整备开发项目的子项目，本项目全部款项均由广州东进产业园投资发展有限公司直接支付。开票信息如下：</w:t>
      </w:r>
    </w:p>
    <w:p>
      <w:pPr>
        <w:spacing w:line="360" w:lineRule="auto"/>
        <w:ind w:firstLine="241" w:firstLineChars="100"/>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名称：广州东进产业园投资发展有限公司；</w:t>
      </w:r>
    </w:p>
    <w:p>
      <w:pPr>
        <w:spacing w:line="360" w:lineRule="auto"/>
        <w:ind w:firstLine="241" w:firstLineChars="100"/>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纳税人识别号：91440118MABNRDCJ2K；</w:t>
      </w:r>
    </w:p>
    <w:p>
      <w:pPr>
        <w:spacing w:line="360" w:lineRule="auto"/>
        <w:ind w:firstLine="241" w:firstLineChars="100"/>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工商注册地址：广州市增城区荔湖街云曦街4号1906房；</w:t>
      </w:r>
    </w:p>
    <w:p>
      <w:pPr>
        <w:spacing w:line="360" w:lineRule="auto"/>
        <w:ind w:firstLine="241" w:firstLineChars="100"/>
        <w:rPr>
          <w:rFonts w:hint="eastAsia" w:ascii="仿宋" w:hAnsi="仿宋" w:eastAsia="仿宋" w:cs="仿宋"/>
          <w:b/>
          <w:bCs/>
          <w:color w:val="auto"/>
          <w:kern w:val="0"/>
          <w:sz w:val="24"/>
          <w:szCs w:val="24"/>
          <w:highlight w:val="none"/>
          <w:u w:val="single"/>
        </w:rPr>
      </w:pPr>
      <w:r>
        <w:rPr>
          <w:rFonts w:hint="eastAsia" w:ascii="仿宋" w:hAnsi="仿宋" w:eastAsia="仿宋" w:cs="仿宋"/>
          <w:b/>
          <w:bCs/>
          <w:color w:val="auto"/>
          <w:kern w:val="0"/>
          <w:sz w:val="24"/>
          <w:szCs w:val="24"/>
          <w:highlight w:val="none"/>
          <w:u w:val="single"/>
        </w:rPr>
        <w:t>开户行信息：中国银行广州增城支行666575911786。</w:t>
      </w:r>
    </w:p>
    <w:p>
      <w:pPr>
        <w:pStyle w:val="2"/>
      </w:pPr>
    </w:p>
    <w:p>
      <w:pPr>
        <w:keepNext/>
        <w:keepLines/>
        <w:widowControl/>
        <w:tabs>
          <w:tab w:val="left" w:pos="420"/>
        </w:tabs>
        <w:spacing w:before="340" w:after="330" w:line="360" w:lineRule="auto"/>
        <w:ind w:left="433" w:leftChars="206" w:firstLine="2707" w:firstLineChars="749"/>
        <w:jc w:val="left"/>
        <w:outlineLvl w:val="0"/>
        <w:rPr>
          <w:rFonts w:ascii="仿宋" w:hAnsi="仿宋" w:eastAsia="仿宋" w:cs="仿宋"/>
          <w:b/>
          <w:bCs/>
          <w:color w:val="auto"/>
          <w:kern w:val="0"/>
          <w:sz w:val="36"/>
          <w:szCs w:val="36"/>
          <w:highlight w:val="none"/>
        </w:rPr>
      </w:pPr>
      <w:bookmarkStart w:id="566" w:name="_Toc469384138"/>
      <w:bookmarkStart w:id="567" w:name="_Toc1712"/>
      <w:bookmarkStart w:id="568" w:name="_Toc266892922"/>
      <w:r>
        <w:rPr>
          <w:rFonts w:hint="eastAsia" w:ascii="仿宋" w:hAnsi="仿宋" w:eastAsia="仿宋" w:cs="仿宋"/>
          <w:b/>
          <w:bCs/>
          <w:color w:val="auto"/>
          <w:kern w:val="0"/>
          <w:sz w:val="36"/>
          <w:szCs w:val="36"/>
          <w:highlight w:val="none"/>
        </w:rPr>
        <w:br w:type="page"/>
      </w:r>
      <w:bookmarkStart w:id="569" w:name="_Toc1145"/>
      <w:r>
        <w:rPr>
          <w:rFonts w:hint="eastAsia" w:ascii="仿宋" w:hAnsi="仿宋" w:eastAsia="仿宋" w:cs="仿宋"/>
          <w:b/>
          <w:bCs/>
          <w:color w:val="auto"/>
          <w:kern w:val="0"/>
          <w:sz w:val="36"/>
          <w:szCs w:val="36"/>
          <w:highlight w:val="none"/>
        </w:rPr>
        <w:t>第四部分  附件与格式</w:t>
      </w:r>
      <w:bookmarkEnd w:id="566"/>
      <w:bookmarkEnd w:id="567"/>
      <w:bookmarkEnd w:id="568"/>
      <w:bookmarkEnd w:id="569"/>
    </w:p>
    <w:p>
      <w:pPr>
        <w:spacing w:line="360" w:lineRule="auto"/>
        <w:outlineLvl w:val="1"/>
        <w:rPr>
          <w:rFonts w:ascii="仿宋" w:hAnsi="仿宋" w:eastAsia="仿宋" w:cs="仿宋"/>
          <w:b/>
          <w:bCs/>
          <w:color w:val="auto"/>
          <w:sz w:val="24"/>
          <w:szCs w:val="24"/>
          <w:highlight w:val="none"/>
        </w:rPr>
      </w:pPr>
      <w:bookmarkStart w:id="570" w:name="_Toc469384141"/>
      <w:bookmarkStart w:id="571" w:name="_Toc266892925"/>
      <w:bookmarkStart w:id="572" w:name="_Toc1491"/>
      <w:bookmarkStart w:id="573" w:name="_Toc1504"/>
      <w:bookmarkStart w:id="574" w:name="_Toc266892923"/>
      <w:r>
        <w:rPr>
          <w:rFonts w:hint="eastAsia" w:ascii="仿宋" w:hAnsi="仿宋" w:eastAsia="仿宋" w:cs="仿宋"/>
          <w:b/>
          <w:bCs/>
          <w:color w:val="auto"/>
          <w:sz w:val="24"/>
          <w:szCs w:val="24"/>
          <w:highlight w:val="none"/>
        </w:rPr>
        <w:t>附件</w:t>
      </w:r>
      <w:bookmarkEnd w:id="570"/>
      <w:bookmarkEnd w:id="571"/>
      <w:bookmarkEnd w:id="572"/>
      <w:r>
        <w:rPr>
          <w:rFonts w:hint="eastAsia" w:ascii="仿宋" w:hAnsi="仿宋" w:eastAsia="仿宋" w:cs="仿宋"/>
          <w:b/>
          <w:bCs/>
          <w:color w:val="auto"/>
          <w:sz w:val="24"/>
          <w:szCs w:val="24"/>
          <w:highlight w:val="none"/>
        </w:rPr>
        <w:t>一</w:t>
      </w:r>
      <w:bookmarkEnd w:id="573"/>
    </w:p>
    <w:p>
      <w:pPr>
        <w:adjustRightInd w:val="0"/>
        <w:snapToGrid w:val="0"/>
        <w:spacing w:line="360" w:lineRule="auto"/>
        <w:jc w:val="center"/>
        <w:rPr>
          <w:rFonts w:ascii="仿宋" w:hAnsi="仿宋" w:eastAsia="仿宋" w:cs="仿宋"/>
          <w:b/>
          <w:bCs/>
          <w:color w:val="auto"/>
          <w:spacing w:val="32"/>
          <w:sz w:val="36"/>
          <w:szCs w:val="36"/>
          <w:highlight w:val="none"/>
        </w:rPr>
      </w:pPr>
      <w:r>
        <w:rPr>
          <w:rFonts w:hint="eastAsia" w:ascii="仿宋" w:hAnsi="仿宋" w:eastAsia="仿宋" w:cs="仿宋"/>
          <w:b/>
          <w:bCs/>
          <w:color w:val="auto"/>
          <w:spacing w:val="32"/>
          <w:sz w:val="36"/>
          <w:szCs w:val="36"/>
          <w:highlight w:val="none"/>
        </w:rPr>
        <w:t>工程质量保修书</w:t>
      </w:r>
    </w:p>
    <w:p>
      <w:pPr>
        <w:adjustRightInd w:val="0"/>
        <w:snapToGrid w:val="0"/>
        <w:spacing w:line="360" w:lineRule="auto"/>
        <w:rPr>
          <w:rFonts w:ascii="仿宋" w:hAnsi="仿宋" w:eastAsia="仿宋" w:cs="仿宋"/>
          <w:color w:val="auto"/>
          <w:sz w:val="24"/>
          <w:szCs w:val="24"/>
          <w:highlight w:val="none"/>
        </w:rPr>
      </w:pPr>
    </w:p>
    <w:p>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u w:val="single"/>
        </w:rPr>
        <w:t>广州市增城区人民政府宁西街道办事处</w:t>
      </w:r>
    </w:p>
    <w:p>
      <w:pPr>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承包人：（全称）</w:t>
      </w:r>
      <w:r>
        <w:rPr>
          <w:rFonts w:hint="eastAsia" w:ascii="仿宋" w:hAnsi="仿宋" w:eastAsia="仿宋" w:cs="仿宋"/>
          <w:color w:val="auto"/>
          <w:sz w:val="24"/>
          <w:szCs w:val="24"/>
          <w:highlight w:val="none"/>
          <w:u w:val="single"/>
          <w:lang w:val="en-US" w:eastAsia="zh-CN"/>
        </w:rPr>
        <w:t xml:space="preserve">                                  </w:t>
      </w:r>
    </w:p>
    <w:p>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为保证</w:t>
      </w:r>
      <w:r>
        <w:rPr>
          <w:rFonts w:hint="eastAsia" w:ascii="仿宋" w:hAnsi="仿宋" w:eastAsia="仿宋" w:cs="仿宋"/>
          <w:color w:val="auto"/>
          <w:sz w:val="24"/>
          <w:szCs w:val="24"/>
          <w:highlight w:val="none"/>
          <w:u w:val="single"/>
          <w:lang w:eastAsia="zh-CN"/>
        </w:rPr>
        <w:t>宁西园区（扩区）北区地块土方平整工程</w:t>
      </w:r>
      <w:r>
        <w:rPr>
          <w:rFonts w:hint="eastAsia" w:ascii="仿宋" w:hAnsi="仿宋" w:eastAsia="仿宋" w:cs="仿宋"/>
          <w:color w:val="auto"/>
          <w:sz w:val="24"/>
          <w:szCs w:val="24"/>
          <w:highlight w:val="none"/>
        </w:rPr>
        <w:t>（工程名称）在合理使用期限内正常使用，合同双方当事人根据《中华人民共和国建筑法》《建设工程质量管理条例》和《房屋建筑工程质量保修办法》等规定，经协商一致，订立本质量保修书。</w:t>
      </w:r>
    </w:p>
    <w:p>
      <w:pPr>
        <w:numPr>
          <w:ilvl w:val="0"/>
          <w:numId w:val="32"/>
        </w:numPr>
        <w:adjustRightInd w:val="0"/>
        <w:snapToGrid w:val="0"/>
        <w:spacing w:line="360" w:lineRule="auto"/>
        <w:ind w:left="902" w:leftChars="200" w:hanging="482" w:hanging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质量保修范围</w:t>
      </w:r>
    </w:p>
    <w:p>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w:t>
      </w:r>
      <w:r>
        <w:rPr>
          <w:rFonts w:hint="eastAsia" w:ascii="仿宋" w:hAnsi="仿宋" w:eastAsia="仿宋" w:cs="仿宋"/>
          <w:color w:val="auto"/>
          <w:sz w:val="24"/>
          <w:szCs w:val="24"/>
          <w:highlight w:val="none"/>
          <w:lang w:eastAsia="zh-CN"/>
        </w:rPr>
        <w:t>定的</w:t>
      </w:r>
      <w:r>
        <w:rPr>
          <w:rFonts w:hint="eastAsia" w:ascii="仿宋" w:hAnsi="仿宋" w:eastAsia="仿宋" w:cs="仿宋"/>
          <w:color w:val="auto"/>
          <w:sz w:val="24"/>
          <w:szCs w:val="24"/>
          <w:highlight w:val="none"/>
        </w:rPr>
        <w:t>其他项目。具体质量保修范围，合同双方当事人约定如下：</w:t>
      </w:r>
    </w:p>
    <w:p>
      <w:pPr>
        <w:adjustRightInd/>
        <w:snapToGrid/>
        <w:spacing w:line="360" w:lineRule="auto"/>
        <w:ind w:left="120" w:leftChars="57" w:firstLine="417" w:firstLineChars="174"/>
        <w:rPr>
          <w:rFonts w:ascii="仿宋" w:hAnsi="仿宋" w:eastAsia="仿宋" w:cs="仿宋"/>
          <w:color w:val="auto"/>
          <w:sz w:val="24"/>
          <w:szCs w:val="21"/>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1"/>
          <w:highlight w:val="none"/>
          <w:u w:val="single"/>
        </w:rPr>
        <w:t>主要建设内容有：本项目占地面积为412389.73㎡，平整范围面积为189552.36㎡，本项目场地总挖方约137645.59立方米，总填方约1476058.74立方米，在平整场地周边布置施工便道约1942米，东侧边界边坡防护面积32711.0㎡，新建排水沟设施2735.0m，临时排水土沟5175.9m</w:t>
      </w:r>
      <w:r>
        <w:rPr>
          <w:rFonts w:hint="eastAsia" w:ascii="仿宋" w:hAnsi="仿宋" w:eastAsia="仿宋" w:cs="仿宋"/>
          <w:color w:val="auto"/>
          <w:sz w:val="24"/>
          <w:szCs w:val="21"/>
          <w:highlight w:val="none"/>
          <w:u w:val="single"/>
          <w:lang w:eastAsia="zh-CN"/>
        </w:rPr>
        <w:t>；</w:t>
      </w:r>
      <w:r>
        <w:rPr>
          <w:rFonts w:hint="eastAsia" w:ascii="仿宋" w:hAnsi="仿宋" w:eastAsia="仿宋" w:cs="仿宋"/>
          <w:color w:val="auto"/>
          <w:sz w:val="24"/>
          <w:szCs w:val="21"/>
          <w:highlight w:val="none"/>
          <w:u w:val="single"/>
        </w:rPr>
        <w:t>新建悬臂式挡土墙34m。</w:t>
      </w:r>
      <w:r>
        <w:rPr>
          <w:rFonts w:hint="eastAsia" w:ascii="仿宋" w:hAnsi="仿宋" w:eastAsia="仿宋" w:cs="仿宋"/>
          <w:color w:val="auto"/>
          <w:sz w:val="24"/>
          <w:szCs w:val="21"/>
          <w:highlight w:val="none"/>
          <w:u w:val="single"/>
          <w:lang w:eastAsia="zh-CN"/>
        </w:rPr>
        <w:t>（</w:t>
      </w:r>
      <w:r>
        <w:rPr>
          <w:rFonts w:hint="eastAsia" w:ascii="仿宋" w:hAnsi="仿宋" w:eastAsia="仿宋" w:cs="仿宋"/>
          <w:color w:val="auto"/>
          <w:sz w:val="24"/>
          <w:szCs w:val="21"/>
          <w:highlight w:val="none"/>
          <w:u w:val="single"/>
        </w:rPr>
        <w:t>具体内容以招标文件、工程量清单、施工图纸及有关资料为准</w:t>
      </w:r>
      <w:r>
        <w:rPr>
          <w:rFonts w:hint="eastAsia" w:ascii="仿宋" w:hAnsi="仿宋" w:eastAsia="仿宋" w:cs="仿宋"/>
          <w:color w:val="auto"/>
          <w:sz w:val="24"/>
          <w:szCs w:val="21"/>
          <w:highlight w:val="none"/>
          <w:u w:val="single"/>
          <w:lang w:eastAsia="zh-CN"/>
        </w:rPr>
        <w:t>）</w:t>
      </w:r>
      <w:r>
        <w:rPr>
          <w:rFonts w:hint="eastAsia" w:ascii="仿宋" w:hAnsi="仿宋" w:eastAsia="仿宋" w:cs="仿宋"/>
          <w:color w:val="auto"/>
          <w:sz w:val="24"/>
          <w:szCs w:val="21"/>
          <w:highlight w:val="none"/>
          <w:u w:val="single"/>
        </w:rPr>
        <w:t>。</w:t>
      </w:r>
    </w:p>
    <w:p>
      <w:pPr>
        <w:numPr>
          <w:ilvl w:val="0"/>
          <w:numId w:val="32"/>
        </w:numPr>
        <w:adjustRightInd w:val="0"/>
        <w:snapToGrid w:val="0"/>
        <w:spacing w:line="360" w:lineRule="auto"/>
        <w:ind w:left="902" w:leftChars="200" w:hanging="482" w:hanging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质量保修期</w:t>
      </w:r>
    </w:p>
    <w:p>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质量保修期从工程实际竣工之日算起。单项竣工验收的工程，按单项工程分别计算质量保修期。</w:t>
      </w:r>
    </w:p>
    <w:p>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kern w:val="0"/>
          <w:sz w:val="24"/>
          <w:szCs w:val="24"/>
          <w:highlight w:val="none"/>
          <w:lang w:val="zh-CN"/>
        </w:rPr>
        <w:t>合同工程质量保修期，合同双方当事人约定如下</w:t>
      </w:r>
      <w:r>
        <w:rPr>
          <w:rFonts w:hint="eastAsia" w:ascii="仿宋" w:hAnsi="仿宋" w:eastAsia="仿宋" w:cs="仿宋"/>
          <w:color w:val="auto"/>
          <w:sz w:val="24"/>
          <w:szCs w:val="24"/>
          <w:highlight w:val="none"/>
        </w:rPr>
        <w:t>：</w:t>
      </w:r>
    </w:p>
    <w:p>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．地基基础工程、主体结构工程为设计文件规定的合理使用年限；</w:t>
      </w:r>
    </w:p>
    <w:p>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．屋面防水工程、有防水要求的卫生间、房间和外墙面的防渗漏工程为</w:t>
      </w:r>
      <w:r>
        <w:rPr>
          <w:rFonts w:hint="eastAsia" w:ascii="仿宋" w:hAnsi="仿宋" w:eastAsia="仿宋" w:cs="仿宋"/>
          <w:color w:val="auto"/>
          <w:sz w:val="24"/>
          <w:szCs w:val="21"/>
          <w:highlight w:val="none"/>
          <w:u w:val="single"/>
        </w:rPr>
        <w:t>5</w:t>
      </w:r>
      <w:r>
        <w:rPr>
          <w:rFonts w:hint="eastAsia" w:ascii="仿宋" w:hAnsi="仿宋" w:eastAsia="仿宋" w:cs="仿宋"/>
          <w:color w:val="auto"/>
          <w:sz w:val="24"/>
          <w:szCs w:val="24"/>
          <w:highlight w:val="none"/>
        </w:rPr>
        <w:t>年；</w:t>
      </w:r>
    </w:p>
    <w:p>
      <w:pPr>
        <w:adjustRightInd w:val="0"/>
        <w:snapToGrid w:val="0"/>
        <w:spacing w:line="360" w:lineRule="auto"/>
        <w:ind w:firstLine="240"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3</w:t>
      </w:r>
      <w:r>
        <w:rPr>
          <w:rFonts w:hint="eastAsia" w:ascii="仿宋" w:hAnsi="仿宋" w:eastAsia="仿宋" w:cs="仿宋"/>
          <w:color w:val="auto"/>
          <w:sz w:val="24"/>
          <w:szCs w:val="24"/>
          <w:highlight w:val="none"/>
        </w:rPr>
        <w:t>．电气管线工程、给排水管道工程、设备安装工程为</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rPr>
        <w:t>年；</w:t>
      </w:r>
    </w:p>
    <w:p>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．供热、供冷系统工程为</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rPr>
        <w:t>个采暖期、供冷期；</w:t>
      </w:r>
    </w:p>
    <w:p>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．装饰装修工程为</w:t>
      </w:r>
      <w:r>
        <w:rPr>
          <w:rFonts w:hint="eastAsia" w:ascii="仿宋" w:hAnsi="仿宋" w:eastAsia="仿宋" w:cs="仿宋"/>
          <w:color w:val="auto"/>
          <w:sz w:val="24"/>
          <w:szCs w:val="24"/>
          <w:highlight w:val="none"/>
          <w:u w:val="single"/>
        </w:rPr>
        <w:t>2</w:t>
      </w:r>
      <w:r>
        <w:rPr>
          <w:rFonts w:hint="eastAsia" w:ascii="仿宋" w:hAnsi="仿宋" w:eastAsia="仿宋" w:cs="仿宋"/>
          <w:color w:val="auto"/>
          <w:sz w:val="24"/>
          <w:szCs w:val="24"/>
          <w:highlight w:val="none"/>
        </w:rPr>
        <w:t>年；</w:t>
      </w:r>
    </w:p>
    <w:p>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．其他项目</w:t>
      </w:r>
      <w:r>
        <w:rPr>
          <w:rFonts w:hint="eastAsia" w:ascii="仿宋" w:hAnsi="仿宋" w:eastAsia="仿宋" w:cs="仿宋"/>
          <w:color w:val="auto"/>
          <w:sz w:val="24"/>
          <w:szCs w:val="21"/>
          <w:highlight w:val="none"/>
          <w:u w:val="single"/>
        </w:rPr>
        <w:t>按国家现行规范规程及相关标准和设计的有关要求执行</w:t>
      </w:r>
      <w:r>
        <w:rPr>
          <w:rFonts w:hint="eastAsia" w:ascii="仿宋" w:hAnsi="仿宋" w:eastAsia="仿宋" w:cs="仿宋"/>
          <w:color w:val="auto"/>
          <w:sz w:val="24"/>
          <w:szCs w:val="21"/>
          <w:highlight w:val="none"/>
          <w:u w:val="single"/>
          <w:lang w:eastAsia="zh-CN"/>
        </w:rPr>
        <w:t>。</w:t>
      </w:r>
    </w:p>
    <w:p>
      <w:pPr>
        <w:adjustRightInd w:val="0"/>
        <w:snapToGrid w:val="0"/>
        <w:spacing w:line="360" w:lineRule="auto"/>
        <w:ind w:left="480"/>
        <w:rPr>
          <w:rFonts w:ascii="仿宋" w:hAnsi="仿宋" w:eastAsia="仿宋" w:cs="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质量保修责任</w:t>
      </w:r>
    </w:p>
    <w:p>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3.1  </w:t>
      </w:r>
      <w:r>
        <w:rPr>
          <w:rFonts w:hint="eastAsia" w:ascii="仿宋" w:hAnsi="仿宋" w:eastAsia="仿宋" w:cs="仿宋"/>
          <w:color w:val="auto"/>
          <w:kern w:val="0"/>
          <w:sz w:val="24"/>
          <w:szCs w:val="24"/>
          <w:highlight w:val="none"/>
          <w:lang w:val="zh-CN"/>
        </w:rPr>
        <w:t>属于保修范围的项目，承包人应在接到发包人通知后的</w:t>
      </w:r>
      <w:r>
        <w:rPr>
          <w:rFonts w:ascii="仿宋" w:hAnsi="仿宋" w:eastAsia="仿宋" w:cs="仿宋"/>
          <w:color w:val="auto"/>
          <w:kern w:val="0"/>
          <w:sz w:val="24"/>
          <w:szCs w:val="24"/>
          <w:highlight w:val="none"/>
        </w:rPr>
        <w:t xml:space="preserve"> 7 </w:t>
      </w:r>
      <w:r>
        <w:rPr>
          <w:rFonts w:hint="eastAsia" w:ascii="仿宋" w:hAnsi="仿宋" w:eastAsia="仿宋" w:cs="仿宋"/>
          <w:color w:val="auto"/>
          <w:kern w:val="0"/>
          <w:sz w:val="24"/>
          <w:szCs w:val="24"/>
          <w:highlight w:val="none"/>
          <w:lang w:val="zh-CN"/>
        </w:rPr>
        <w:t>天内派人保修。承包人未能在规定时间内派人保修的，发包人可自行或委托第三方保修</w:t>
      </w:r>
      <w:r>
        <w:rPr>
          <w:rFonts w:hint="eastAsia" w:ascii="仿宋" w:hAnsi="仿宋" w:eastAsia="仿宋" w:cs="仿宋"/>
          <w:color w:val="auto"/>
          <w:sz w:val="24"/>
          <w:szCs w:val="24"/>
          <w:highlight w:val="none"/>
        </w:rPr>
        <w:t>。</w:t>
      </w:r>
    </w:p>
    <w:p>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rPr>
        <w:t>发生紧急抢修事故的，承包人在接到通知后，应立即到达事故现场抢修。</w:t>
      </w:r>
    </w:p>
    <w:p>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3.3  </w:t>
      </w:r>
      <w:r>
        <w:rPr>
          <w:rFonts w:hint="eastAsia" w:ascii="仿宋" w:hAnsi="仿宋" w:eastAsia="仿宋" w:cs="仿宋"/>
          <w:color w:val="auto"/>
          <w:sz w:val="24"/>
          <w:szCs w:val="24"/>
          <w:highlight w:val="none"/>
        </w:rPr>
        <w:t>在国家规定的工程合理使用期限内，承包人应确保地基基础工程和主体结构的质量和安全。凡出现质量问题，应立即报告当地建设行政主管部门，经设计人提出保修方案后，承包人应立即实施保修。</w:t>
      </w:r>
    </w:p>
    <w:p>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rPr>
        <w:t>质量保修完成后，由发包人组织验收。</w:t>
      </w:r>
    </w:p>
    <w:p>
      <w:pPr>
        <w:adjustRightInd w:val="0"/>
        <w:snapToGrid w:val="0"/>
        <w:spacing w:line="360" w:lineRule="auto"/>
        <w:ind w:left="480"/>
        <w:rPr>
          <w:rFonts w:ascii="仿宋" w:hAnsi="仿宋" w:eastAsia="仿宋" w:cs="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质量保修费用</w:t>
      </w:r>
    </w:p>
    <w:p>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质量保修等费用，由责任方承担</w:t>
      </w:r>
      <w:r>
        <w:rPr>
          <w:rFonts w:hint="eastAsia" w:ascii="仿宋" w:hAnsi="仿宋" w:eastAsia="仿宋" w:cs="仿宋"/>
          <w:color w:val="auto"/>
          <w:sz w:val="24"/>
          <w:szCs w:val="24"/>
          <w:highlight w:val="none"/>
        </w:rPr>
        <w:t>。</w:t>
      </w:r>
    </w:p>
    <w:p>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质量保证金</w:t>
      </w:r>
    </w:p>
    <w:p>
      <w:pPr>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质量保证金的约定、支付和使用与本合同第二部分《通用条款》第</w:t>
      </w:r>
      <w:r>
        <w:rPr>
          <w:rFonts w:ascii="仿宋" w:hAnsi="仿宋" w:eastAsia="仿宋" w:cs="仿宋"/>
          <w:color w:val="auto"/>
          <w:kern w:val="0"/>
          <w:sz w:val="24"/>
          <w:szCs w:val="24"/>
          <w:highlight w:val="none"/>
        </w:rPr>
        <w:t xml:space="preserve"> 84 </w:t>
      </w:r>
      <w:r>
        <w:rPr>
          <w:rFonts w:hint="eastAsia" w:ascii="仿宋" w:hAnsi="仿宋" w:eastAsia="仿宋" w:cs="仿宋"/>
          <w:color w:val="auto"/>
          <w:kern w:val="0"/>
          <w:sz w:val="24"/>
          <w:szCs w:val="24"/>
          <w:highlight w:val="none"/>
          <w:lang w:val="zh-CN"/>
        </w:rPr>
        <w:t>条赋予的规</w:t>
      </w:r>
      <w:r>
        <w:rPr>
          <w:rFonts w:hint="eastAsia" w:ascii="仿宋" w:hAnsi="仿宋" w:eastAsia="仿宋" w:cs="仿宋"/>
          <w:color w:val="auto"/>
          <w:sz w:val="24"/>
          <w:szCs w:val="24"/>
          <w:highlight w:val="none"/>
        </w:rPr>
        <w:t>定一致。</w:t>
      </w:r>
    </w:p>
    <w:p>
      <w:pPr>
        <w:adjustRightInd w:val="0"/>
        <w:snapToGrid w:val="0"/>
        <w:spacing w:line="360" w:lineRule="auto"/>
        <w:ind w:left="480"/>
        <w:rPr>
          <w:rFonts w:ascii="仿宋" w:hAnsi="仿宋" w:eastAsia="仿宋" w:cs="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其他</w:t>
      </w:r>
    </w:p>
    <w:p>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6.1  </w:t>
      </w:r>
      <w:r>
        <w:rPr>
          <w:rFonts w:hint="eastAsia" w:ascii="仿宋" w:hAnsi="仿宋" w:eastAsia="仿宋" w:cs="仿宋"/>
          <w:color w:val="auto"/>
          <w:kern w:val="0"/>
          <w:sz w:val="24"/>
          <w:szCs w:val="24"/>
          <w:highlight w:val="none"/>
          <w:lang w:val="zh-CN"/>
        </w:rPr>
        <w:t>合同双方当事人约定的其他质量保修事</w:t>
      </w:r>
      <w:r>
        <w:rPr>
          <w:rFonts w:hint="eastAsia" w:ascii="仿宋" w:hAnsi="仿宋" w:eastAsia="仿宋" w:cs="仿宋"/>
          <w:color w:val="auto"/>
          <w:sz w:val="24"/>
          <w:szCs w:val="24"/>
          <w:highlight w:val="none"/>
        </w:rPr>
        <w:t>项：</w:t>
      </w:r>
    </w:p>
    <w:p>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6.2  </w:t>
      </w:r>
      <w:r>
        <w:rPr>
          <w:rFonts w:hint="eastAsia" w:ascii="仿宋" w:hAnsi="仿宋" w:eastAsia="仿宋" w:cs="仿宋"/>
          <w:color w:val="auto"/>
          <w:kern w:val="0"/>
          <w:sz w:val="24"/>
          <w:szCs w:val="24"/>
          <w:highlight w:val="none"/>
          <w:lang w:val="zh-CN"/>
        </w:rPr>
        <w:t>本质量保修书，由合同双方当事人在承包人向发包人提交竣工验收申请报告时签署，作为本合同的附件</w:t>
      </w:r>
      <w:r>
        <w:rPr>
          <w:rFonts w:hint="eastAsia" w:ascii="仿宋" w:hAnsi="仿宋" w:eastAsia="仿宋" w:cs="仿宋"/>
          <w:color w:val="auto"/>
          <w:sz w:val="24"/>
          <w:szCs w:val="24"/>
          <w:highlight w:val="none"/>
        </w:rPr>
        <w:t>。</w:t>
      </w:r>
    </w:p>
    <w:p>
      <w:pPr>
        <w:adjustRightInd w:val="0"/>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6.3  </w:t>
      </w:r>
      <w:r>
        <w:rPr>
          <w:rFonts w:hint="eastAsia" w:ascii="仿宋" w:hAnsi="仿宋" w:eastAsia="仿宋" w:cs="仿宋"/>
          <w:color w:val="auto"/>
          <w:kern w:val="0"/>
          <w:sz w:val="24"/>
          <w:szCs w:val="24"/>
          <w:highlight w:val="none"/>
          <w:lang w:val="zh-CN"/>
        </w:rPr>
        <w:t>本质量保修书，自合同双方当事人签署之日起生效，至质量保修期满后失效。</w:t>
      </w:r>
    </w:p>
    <w:p>
      <w:pPr>
        <w:adjustRightInd w:val="0"/>
        <w:snapToGrid w:val="0"/>
        <w:spacing w:line="360" w:lineRule="auto"/>
        <w:ind w:firstLine="480" w:firstLineChars="200"/>
        <w:rPr>
          <w:rFonts w:ascii="仿宋" w:hAnsi="仿宋" w:eastAsia="仿宋" w:cs="仿宋"/>
          <w:color w:val="auto"/>
          <w:sz w:val="24"/>
          <w:szCs w:val="24"/>
          <w:highlight w:val="none"/>
        </w:rPr>
      </w:pPr>
    </w:p>
    <w:tbl>
      <w:tblPr>
        <w:tblStyle w:val="4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1"/>
        <w:gridCol w:w="5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11" w:type="dxa"/>
            <w:vAlign w:val="center"/>
          </w:tcPr>
          <w:p>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发包人：（盖章）广州市增城区人民政府宁西街道办事处</w:t>
            </w:r>
          </w:p>
        </w:tc>
        <w:tc>
          <w:tcPr>
            <w:tcW w:w="5211" w:type="dxa"/>
            <w:vAlign w:val="center"/>
          </w:tcPr>
          <w:p>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211" w:type="dxa"/>
            <w:vAlign w:val="center"/>
          </w:tcPr>
          <w:p>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Times New Roman"/>
                <w:color w:val="auto"/>
                <w:kern w:val="0"/>
                <w:sz w:val="24"/>
                <w:szCs w:val="20"/>
                <w:highlight w:val="none"/>
              </w:rPr>
            </w:pPr>
            <w:r>
              <w:rPr>
                <w:rFonts w:hint="eastAsia" w:ascii="仿宋" w:hAnsi="仿宋" w:eastAsia="仿宋" w:cs="仿宋"/>
                <w:color w:val="auto"/>
                <w:kern w:val="0"/>
                <w:sz w:val="24"/>
                <w:szCs w:val="24"/>
                <w:highlight w:val="none"/>
              </w:rPr>
              <w:t>法定代表人：（签字）</w:t>
            </w:r>
          </w:p>
        </w:tc>
        <w:tc>
          <w:tcPr>
            <w:tcW w:w="5211" w:type="dxa"/>
            <w:vAlign w:val="center"/>
          </w:tcPr>
          <w:p>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211" w:type="dxa"/>
            <w:vAlign w:val="center"/>
          </w:tcPr>
          <w:p>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Times New Roman"/>
                <w:color w:val="auto"/>
                <w:kern w:val="0"/>
                <w:sz w:val="24"/>
                <w:szCs w:val="20"/>
                <w:highlight w:val="none"/>
              </w:rPr>
            </w:pPr>
            <w:r>
              <w:rPr>
                <w:rFonts w:hint="eastAsia" w:ascii="Calibri" w:hAnsi="Calibri" w:eastAsia="仿宋" w:cs="Calibri"/>
                <w:color w:val="auto"/>
                <w:kern w:val="0"/>
                <w:sz w:val="24"/>
                <w:szCs w:val="21"/>
                <w:highlight w:val="none"/>
              </w:rPr>
              <w:t>委托代理人：</w:t>
            </w:r>
            <w:r>
              <w:rPr>
                <w:rFonts w:hint="eastAsia" w:ascii="Calibri" w:hAnsi="Calibri" w:eastAsia="仿宋" w:cs="仿宋"/>
                <w:color w:val="auto"/>
                <w:kern w:val="0"/>
                <w:sz w:val="24"/>
                <w:szCs w:val="24"/>
                <w:highlight w:val="none"/>
              </w:rPr>
              <w:t>（签字）</w:t>
            </w:r>
          </w:p>
        </w:tc>
        <w:tc>
          <w:tcPr>
            <w:tcW w:w="5211" w:type="dxa"/>
            <w:vAlign w:val="center"/>
          </w:tcPr>
          <w:p>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kern w:val="0"/>
                <w:sz w:val="24"/>
                <w:szCs w:val="24"/>
                <w:highlight w:val="none"/>
              </w:rPr>
            </w:pPr>
            <w:r>
              <w:rPr>
                <w:rFonts w:hint="eastAsia" w:ascii="Calibri" w:hAnsi="Calibri" w:eastAsia="仿宋" w:cs="Calibri"/>
                <w:color w:val="auto"/>
                <w:kern w:val="0"/>
                <w:sz w:val="24"/>
                <w:szCs w:val="21"/>
                <w:highlight w:val="none"/>
              </w:rPr>
              <w:t>委托代理人：</w:t>
            </w:r>
            <w:r>
              <w:rPr>
                <w:rFonts w:hint="eastAsia" w:ascii="Calibri" w:hAnsi="Calibri" w:eastAsia="仿宋" w:cs="仿宋"/>
                <w:color w:val="auto"/>
                <w:kern w:val="0"/>
                <w:sz w:val="24"/>
                <w:szCs w:val="24"/>
                <w:highlight w:val="none"/>
              </w:rPr>
              <w:t>（签字）</w:t>
            </w:r>
          </w:p>
        </w:tc>
      </w:tr>
      <w:bookmarkEnd w:id="574"/>
    </w:tbl>
    <w:p>
      <w:pPr>
        <w:widowControl/>
        <w:spacing w:after="100" w:afterAutospacing="1" w:line="360" w:lineRule="auto"/>
        <w:jc w:val="left"/>
        <w:rPr>
          <w:rFonts w:ascii="仿宋" w:hAnsi="仿宋" w:eastAsia="仿宋" w:cs="仿宋"/>
          <w:b/>
          <w:bCs/>
          <w:color w:val="auto"/>
          <w:kern w:val="0"/>
          <w:sz w:val="24"/>
          <w:szCs w:val="24"/>
          <w:highlight w:val="none"/>
        </w:rPr>
        <w:sectPr>
          <w:endnotePr>
            <w:numFmt w:val="decimal"/>
          </w:endnotePr>
          <w:pgSz w:w="11906" w:h="16838"/>
          <w:pgMar w:top="1418" w:right="737" w:bottom="851" w:left="737" w:header="0" w:footer="0" w:gutter="0"/>
          <w:pgNumType w:fmt="decimal"/>
          <w:cols w:space="720" w:num="1"/>
          <w:docGrid w:linePitch="326" w:charSpace="0"/>
        </w:sectPr>
      </w:pPr>
    </w:p>
    <w:p>
      <w:pPr>
        <w:spacing w:line="360" w:lineRule="auto"/>
        <w:outlineLvl w:val="1"/>
        <w:rPr>
          <w:rFonts w:ascii="仿宋" w:hAnsi="仿宋" w:eastAsia="仿宋" w:cs="仿宋"/>
          <w:b/>
          <w:bCs/>
          <w:color w:val="auto"/>
          <w:sz w:val="24"/>
          <w:szCs w:val="24"/>
          <w:highlight w:val="none"/>
        </w:rPr>
      </w:pPr>
      <w:bookmarkStart w:id="575" w:name="_Toc469384142"/>
      <w:bookmarkStart w:id="576" w:name="_Toc266892926"/>
      <w:bookmarkStart w:id="577" w:name="_Toc592"/>
      <w:bookmarkStart w:id="578" w:name="_Toc28185"/>
      <w:r>
        <w:rPr>
          <w:rFonts w:hint="eastAsia" w:ascii="仿宋" w:hAnsi="仿宋" w:eastAsia="仿宋" w:cs="仿宋"/>
          <w:b/>
          <w:bCs/>
          <w:color w:val="auto"/>
          <w:sz w:val="24"/>
          <w:szCs w:val="24"/>
          <w:highlight w:val="none"/>
        </w:rPr>
        <w:t>附件</w:t>
      </w:r>
      <w:bookmarkEnd w:id="575"/>
      <w:bookmarkEnd w:id="576"/>
      <w:bookmarkEnd w:id="577"/>
      <w:r>
        <w:rPr>
          <w:rFonts w:hint="eastAsia" w:ascii="仿宋" w:hAnsi="仿宋" w:eastAsia="仿宋" w:cs="仿宋"/>
          <w:b/>
          <w:bCs/>
          <w:color w:val="auto"/>
          <w:sz w:val="24"/>
          <w:szCs w:val="24"/>
          <w:highlight w:val="none"/>
        </w:rPr>
        <w:t>二</w:t>
      </w:r>
      <w:bookmarkEnd w:id="578"/>
    </w:p>
    <w:p>
      <w:pPr>
        <w:spacing w:line="360" w:lineRule="auto"/>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廉政合同</w:t>
      </w:r>
    </w:p>
    <w:p>
      <w:pPr>
        <w:spacing w:line="360" w:lineRule="auto"/>
        <w:rPr>
          <w:rFonts w:ascii="仿宋" w:hAnsi="仿宋" w:eastAsia="仿宋" w:cs="仿宋"/>
          <w:color w:val="auto"/>
          <w:sz w:val="24"/>
          <w:szCs w:val="24"/>
          <w:highlight w:val="none"/>
        </w:rPr>
      </w:pPr>
    </w:p>
    <w:p>
      <w:pPr>
        <w:spacing w:line="336" w:lineRule="auto"/>
        <w:rPr>
          <w:rFonts w:ascii="仿宋" w:hAnsi="仿宋" w:eastAsia="仿宋" w:cs="仿宋"/>
          <w:color w:val="auto"/>
          <w:sz w:val="24"/>
          <w:szCs w:val="21"/>
          <w:highlight w:val="none"/>
          <w:u w:val="single"/>
        </w:rPr>
      </w:pP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1"/>
          <w:highlight w:val="none"/>
          <w:u w:val="single"/>
        </w:rPr>
        <w:t xml:space="preserve">广州市增城区人民政府宁西街道办事处 </w:t>
      </w:r>
    </w:p>
    <w:p>
      <w:pPr>
        <w:spacing w:line="336"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承包人：（全称）</w:t>
      </w:r>
      <w:r>
        <w:rPr>
          <w:rFonts w:hint="eastAsia" w:ascii="仿宋" w:hAnsi="仿宋" w:eastAsia="仿宋" w:cs="仿宋"/>
          <w:color w:val="auto"/>
          <w:sz w:val="24"/>
          <w:szCs w:val="24"/>
          <w:highlight w:val="none"/>
          <w:u w:val="single"/>
          <w:lang w:val="en-US" w:eastAsia="zh-CN"/>
        </w:rPr>
        <w:t xml:space="preserve">                                   </w:t>
      </w:r>
    </w:p>
    <w:p>
      <w:pPr>
        <w:spacing w:line="336"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仿宋" w:hAnsi="仿宋" w:eastAsia="仿宋" w:cs="仿宋"/>
          <w:color w:val="auto"/>
          <w:sz w:val="24"/>
          <w:szCs w:val="24"/>
          <w:highlight w:val="none"/>
        </w:rPr>
        <w:t>。</w:t>
      </w:r>
    </w:p>
    <w:p>
      <w:pPr>
        <w:spacing w:line="336" w:lineRule="auto"/>
        <w:ind w:firstLine="562" w:firstLineChars="200"/>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1  </w:t>
      </w:r>
      <w:r>
        <w:rPr>
          <w:rFonts w:hint="eastAsia" w:ascii="仿宋" w:hAnsi="仿宋" w:eastAsia="仿宋" w:cs="仿宋"/>
          <w:b/>
          <w:bCs/>
          <w:color w:val="auto"/>
          <w:sz w:val="28"/>
          <w:szCs w:val="28"/>
          <w:highlight w:val="none"/>
        </w:rPr>
        <w:t>双方权利和义务</w:t>
      </w:r>
    </w:p>
    <w:p>
      <w:pPr>
        <w:spacing w:line="336"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1.1  </w:t>
      </w:r>
      <w:r>
        <w:rPr>
          <w:rFonts w:hint="eastAsia" w:ascii="仿宋" w:hAnsi="仿宋" w:eastAsia="仿宋" w:cs="仿宋"/>
          <w:color w:val="auto"/>
          <w:sz w:val="24"/>
          <w:szCs w:val="24"/>
          <w:highlight w:val="none"/>
        </w:rPr>
        <w:t>严格遵守国家、省有关法律法规的规定。</w:t>
      </w:r>
    </w:p>
    <w:p>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1.2  </w:t>
      </w:r>
      <w:r>
        <w:rPr>
          <w:rFonts w:hint="eastAsia" w:ascii="仿宋" w:hAnsi="仿宋" w:eastAsia="仿宋" w:cs="仿宋"/>
          <w:color w:val="auto"/>
          <w:sz w:val="24"/>
          <w:szCs w:val="24"/>
          <w:highlight w:val="none"/>
        </w:rPr>
        <w:t>严格执行合同工程一切合同文件，自觉按合同办事。</w:t>
      </w:r>
    </w:p>
    <w:p>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1.3  </w:t>
      </w:r>
      <w:r>
        <w:rPr>
          <w:rFonts w:hint="eastAsia" w:ascii="仿宋" w:hAnsi="仿宋" w:eastAsia="仿宋" w:cs="仿宋"/>
          <w:color w:val="auto"/>
          <w:kern w:val="0"/>
          <w:sz w:val="24"/>
          <w:szCs w:val="24"/>
          <w:highlight w:val="none"/>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仿宋" w:hAnsi="仿宋" w:eastAsia="仿宋" w:cs="仿宋"/>
          <w:color w:val="auto"/>
          <w:sz w:val="24"/>
          <w:szCs w:val="24"/>
          <w:highlight w:val="none"/>
        </w:rPr>
        <w:t>。</w:t>
      </w:r>
    </w:p>
    <w:p>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1.4  </w:t>
      </w:r>
      <w:r>
        <w:rPr>
          <w:rFonts w:hint="eastAsia" w:ascii="仿宋" w:hAnsi="仿宋" w:eastAsia="仿宋" w:cs="仿宋"/>
          <w:color w:val="auto"/>
          <w:sz w:val="24"/>
          <w:szCs w:val="24"/>
          <w:highlight w:val="none"/>
        </w:rPr>
        <w:t>建立健全廉政制度，开展廉政教育，设立廉政告示牌，公布举报电话，监督并认真查处违法违纪行为。</w:t>
      </w:r>
    </w:p>
    <w:p>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1.5  </w:t>
      </w:r>
      <w:r>
        <w:rPr>
          <w:rFonts w:hint="eastAsia" w:ascii="仿宋" w:hAnsi="仿宋" w:eastAsia="仿宋" w:cs="仿宋"/>
          <w:color w:val="auto"/>
          <w:sz w:val="24"/>
          <w:szCs w:val="24"/>
          <w:highlight w:val="none"/>
        </w:rPr>
        <w:t>发现对方在业务活动中有违反廉政建设规定的行为，应及时给予提醒和纠正。</w:t>
      </w:r>
    </w:p>
    <w:p>
      <w:pPr>
        <w:spacing w:line="336"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rPr>
        <w:t>发现对方严重违反合同的行为，有向其上级部门举报、建议给予处理并要求告知处理结果的权利。没有上级部门的，</w:t>
      </w:r>
      <w:r>
        <w:rPr>
          <w:rFonts w:hint="eastAsia" w:ascii="仿宋" w:hAnsi="仿宋" w:eastAsia="仿宋" w:cs="仿宋"/>
          <w:color w:val="auto"/>
          <w:kern w:val="0"/>
          <w:sz w:val="24"/>
          <w:szCs w:val="24"/>
          <w:highlight w:val="none"/>
          <w:lang w:val="zh-CN"/>
        </w:rPr>
        <w:t>可按本合同第二部分《通用条款》第</w:t>
      </w:r>
      <w:r>
        <w:rPr>
          <w:rFonts w:ascii="仿宋" w:hAnsi="仿宋" w:eastAsia="仿宋" w:cs="仿宋"/>
          <w:color w:val="auto"/>
          <w:kern w:val="0"/>
          <w:sz w:val="24"/>
          <w:szCs w:val="24"/>
          <w:highlight w:val="none"/>
        </w:rPr>
        <w:t xml:space="preserve"> 87 </w:t>
      </w:r>
      <w:r>
        <w:rPr>
          <w:rFonts w:hint="eastAsia" w:ascii="仿宋" w:hAnsi="仿宋" w:eastAsia="仿宋" w:cs="仿宋"/>
          <w:color w:val="auto"/>
          <w:kern w:val="0"/>
          <w:sz w:val="24"/>
          <w:szCs w:val="24"/>
          <w:highlight w:val="none"/>
          <w:lang w:val="zh-CN"/>
        </w:rPr>
        <w:t>条规定处理</w:t>
      </w:r>
      <w:r>
        <w:rPr>
          <w:rFonts w:hint="eastAsia" w:ascii="仿宋" w:hAnsi="仿宋" w:eastAsia="仿宋" w:cs="仿宋"/>
          <w:color w:val="auto"/>
          <w:sz w:val="24"/>
          <w:szCs w:val="24"/>
          <w:highlight w:val="none"/>
        </w:rPr>
        <w:t>。</w:t>
      </w:r>
    </w:p>
    <w:p>
      <w:pPr>
        <w:spacing w:line="336" w:lineRule="auto"/>
        <w:ind w:firstLine="562" w:firstLineChars="200"/>
        <w:jc w:val="left"/>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2  </w:t>
      </w:r>
      <w:r>
        <w:rPr>
          <w:rFonts w:hint="eastAsia" w:ascii="仿宋" w:hAnsi="仿宋" w:eastAsia="仿宋" w:cs="仿宋"/>
          <w:b/>
          <w:bCs/>
          <w:color w:val="auto"/>
          <w:sz w:val="28"/>
          <w:szCs w:val="28"/>
          <w:highlight w:val="none"/>
        </w:rPr>
        <w:t>发包人义务</w:t>
      </w:r>
    </w:p>
    <w:p>
      <w:pPr>
        <w:spacing w:line="336" w:lineRule="auto"/>
        <w:ind w:firstLine="480" w:firstLineChars="200"/>
        <w:jc w:val="lef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发包人及其工作人员不得索要或接受承包人的礼金、有价证券和贵重物品，不得在承包人报销任何应由发包人或工作人员个人支付的费用等。</w:t>
      </w:r>
    </w:p>
    <w:p>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发包人及其工作人员不得参加承包人安排的宴请（工作餐除外）和娱乐活动；不得接受承包人提供的通讯工具、交通工具和高档办公用品等。</w:t>
      </w:r>
    </w:p>
    <w:p>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rPr>
        <w:t>发包人及其工作人员不得要求或者接受承包人为其住房装修、婚丧嫁娶活动、配偶子女的工作安排以及出国出境、旅游等提供方便等。</w:t>
      </w:r>
    </w:p>
    <w:p>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2.4  </w:t>
      </w:r>
      <w:r>
        <w:rPr>
          <w:rFonts w:hint="eastAsia" w:ascii="仿宋" w:hAnsi="仿宋" w:eastAsia="仿宋" w:cs="仿宋"/>
          <w:color w:val="auto"/>
          <w:kern w:val="0"/>
          <w:sz w:val="24"/>
          <w:szCs w:val="24"/>
          <w:highlight w:val="none"/>
          <w:lang w:val="zh-CN"/>
        </w:rPr>
        <w:t>发包人及其工作人员不得以任何理由向承包人推荐分包人、推销材料和工程设备，不得要求承包人购买合同以外的材料和工程设备</w:t>
      </w:r>
      <w:r>
        <w:rPr>
          <w:rFonts w:hint="eastAsia" w:ascii="仿宋" w:hAnsi="仿宋" w:eastAsia="仿宋" w:cs="仿宋"/>
          <w:color w:val="auto"/>
          <w:sz w:val="24"/>
          <w:szCs w:val="24"/>
          <w:highlight w:val="none"/>
        </w:rPr>
        <w:t>。</w:t>
      </w:r>
    </w:p>
    <w:p>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2.5  </w:t>
      </w:r>
      <w:r>
        <w:rPr>
          <w:rFonts w:hint="eastAsia" w:ascii="仿宋" w:hAnsi="仿宋" w:eastAsia="仿宋" w:cs="仿宋"/>
          <w:color w:val="auto"/>
          <w:kern w:val="0"/>
          <w:sz w:val="24"/>
          <w:szCs w:val="24"/>
          <w:highlight w:val="none"/>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color w:val="auto"/>
          <w:sz w:val="24"/>
          <w:szCs w:val="24"/>
          <w:highlight w:val="none"/>
        </w:rPr>
        <w:t>。</w:t>
      </w:r>
    </w:p>
    <w:p>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2.6  </w:t>
      </w:r>
      <w:r>
        <w:rPr>
          <w:rFonts w:hint="eastAsia" w:ascii="仿宋" w:hAnsi="仿宋" w:eastAsia="仿宋" w:cs="仿宋"/>
          <w:color w:val="auto"/>
          <w:kern w:val="0"/>
          <w:sz w:val="24"/>
          <w:szCs w:val="24"/>
          <w:highlight w:val="none"/>
          <w:lang w:val="zh-CN"/>
        </w:rPr>
        <w:t>发包人及其工作人员（含其配偶、子女）不得从事与合同工程有关的材料和工程设备供应、工程分包、劳务等经济活动</w:t>
      </w:r>
      <w:r>
        <w:rPr>
          <w:rFonts w:hint="eastAsia" w:ascii="仿宋" w:hAnsi="仿宋" w:eastAsia="仿宋" w:cs="仿宋"/>
          <w:color w:val="auto"/>
          <w:sz w:val="24"/>
          <w:szCs w:val="24"/>
          <w:highlight w:val="none"/>
        </w:rPr>
        <w:t>。</w:t>
      </w:r>
    </w:p>
    <w:p>
      <w:pPr>
        <w:spacing w:line="336" w:lineRule="auto"/>
        <w:ind w:firstLine="562" w:firstLineChars="200"/>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3  </w:t>
      </w:r>
      <w:r>
        <w:rPr>
          <w:rFonts w:hint="eastAsia" w:ascii="仿宋" w:hAnsi="仿宋" w:eastAsia="仿宋" w:cs="仿宋"/>
          <w:b/>
          <w:bCs/>
          <w:color w:val="auto"/>
          <w:sz w:val="28"/>
          <w:szCs w:val="28"/>
          <w:highlight w:val="none"/>
        </w:rPr>
        <w:t>承包人义务</w:t>
      </w:r>
    </w:p>
    <w:p>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rPr>
        <w:t>承包人不得以任何理由向发包人及其工作人员行贿或馈赠礼金、有价证券、贵重礼品。</w:t>
      </w:r>
    </w:p>
    <w:p>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rPr>
        <w:t>承包人不得以任何名义为发包人及其工作人员报销应由发包人或工作人员个人支付的任何费用。</w:t>
      </w:r>
    </w:p>
    <w:p>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3.3  </w:t>
      </w:r>
      <w:r>
        <w:rPr>
          <w:rFonts w:hint="eastAsia" w:ascii="仿宋" w:hAnsi="仿宋" w:eastAsia="仿宋" w:cs="仿宋"/>
          <w:color w:val="auto"/>
          <w:sz w:val="24"/>
          <w:szCs w:val="24"/>
          <w:highlight w:val="none"/>
        </w:rPr>
        <w:t>承包人不得以任何理由安排发包人及其工作人员参加宴请（工作餐除外）及娱乐活动。</w:t>
      </w:r>
    </w:p>
    <w:p>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3.4  </w:t>
      </w:r>
      <w:r>
        <w:rPr>
          <w:rFonts w:hint="eastAsia" w:ascii="仿宋" w:hAnsi="仿宋" w:eastAsia="仿宋" w:cs="仿宋"/>
          <w:color w:val="auto"/>
          <w:sz w:val="24"/>
          <w:szCs w:val="24"/>
          <w:highlight w:val="none"/>
        </w:rPr>
        <w:t>承包人不得为发包人和个人购置或提供通讯工具、交通工具和高档办公用品等。</w:t>
      </w:r>
    </w:p>
    <w:p>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3.5  </w:t>
      </w:r>
      <w:r>
        <w:rPr>
          <w:rFonts w:hint="eastAsia" w:ascii="仿宋" w:hAnsi="仿宋" w:eastAsia="仿宋" w:cs="仿宋"/>
          <w:color w:val="auto"/>
          <w:kern w:val="0"/>
          <w:sz w:val="24"/>
          <w:szCs w:val="24"/>
          <w:highlight w:val="none"/>
          <w:lang w:val="zh-CN"/>
        </w:rPr>
        <w:t>承包人不得为发包人及其工作人员的住房装修、婚丧嫁娶活动、配偶子女工作安排以及出国出境、旅游等提供方便。</w:t>
      </w:r>
    </w:p>
    <w:p>
      <w:pPr>
        <w:tabs>
          <w:tab w:val="left" w:pos="900"/>
        </w:tabs>
        <w:spacing w:line="336" w:lineRule="auto"/>
        <w:ind w:firstLine="562" w:firstLineChars="200"/>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4  </w:t>
      </w:r>
      <w:r>
        <w:rPr>
          <w:rFonts w:hint="eastAsia" w:ascii="仿宋" w:hAnsi="仿宋" w:eastAsia="仿宋" w:cs="仿宋"/>
          <w:b/>
          <w:bCs/>
          <w:color w:val="auto"/>
          <w:sz w:val="28"/>
          <w:szCs w:val="28"/>
          <w:highlight w:val="none"/>
        </w:rPr>
        <w:t>违约责任</w:t>
      </w:r>
    </w:p>
    <w:p>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rPr>
        <w:t>发包人及其工作人员违反本合同第</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条和第</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条规定，应依据有关规定给予廉政建设规定的处分；涉嫌犯罪的，移交司法机关追究刑事责任；给承包人造成经济损失的，应予赔偿。</w:t>
      </w:r>
    </w:p>
    <w:p>
      <w:pPr>
        <w:spacing w:line="336"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4.2  </w:t>
      </w:r>
      <w:r>
        <w:rPr>
          <w:rFonts w:hint="eastAsia" w:ascii="仿宋" w:hAnsi="仿宋" w:eastAsia="仿宋" w:cs="仿宋"/>
          <w:color w:val="auto"/>
          <w:kern w:val="0"/>
          <w:sz w:val="24"/>
          <w:szCs w:val="24"/>
          <w:highlight w:val="none"/>
          <w:lang w:val="zh-CN"/>
        </w:rPr>
        <w:t>承包人及其工作人员违反本合同第</w:t>
      </w:r>
      <w:r>
        <w:rPr>
          <w:rFonts w:ascii="仿宋" w:hAnsi="仿宋" w:eastAsia="仿宋" w:cs="仿宋"/>
          <w:color w:val="auto"/>
          <w:kern w:val="0"/>
          <w:sz w:val="24"/>
          <w:szCs w:val="24"/>
          <w:highlight w:val="none"/>
        </w:rPr>
        <w:t xml:space="preserve"> 1 </w:t>
      </w:r>
      <w:r>
        <w:rPr>
          <w:rFonts w:hint="eastAsia" w:ascii="仿宋" w:hAnsi="仿宋" w:eastAsia="仿宋" w:cs="仿宋"/>
          <w:color w:val="auto"/>
          <w:kern w:val="0"/>
          <w:sz w:val="24"/>
          <w:szCs w:val="24"/>
          <w:highlight w:val="none"/>
          <w:lang w:val="zh-CN"/>
        </w:rPr>
        <w:t>条和第</w:t>
      </w:r>
      <w:r>
        <w:rPr>
          <w:rFonts w:ascii="仿宋" w:hAnsi="仿宋" w:eastAsia="仿宋" w:cs="仿宋"/>
          <w:color w:val="auto"/>
          <w:kern w:val="0"/>
          <w:sz w:val="24"/>
          <w:szCs w:val="24"/>
          <w:highlight w:val="none"/>
        </w:rPr>
        <w:t xml:space="preserve"> 3 </w:t>
      </w:r>
      <w:r>
        <w:rPr>
          <w:rFonts w:hint="eastAsia" w:ascii="仿宋" w:hAnsi="仿宋" w:eastAsia="仿宋" w:cs="仿宋"/>
          <w:color w:val="auto"/>
          <w:kern w:val="0"/>
          <w:sz w:val="24"/>
          <w:szCs w:val="24"/>
          <w:highlight w:val="none"/>
          <w:lang w:val="zh-CN"/>
        </w:rPr>
        <w:t>条规定，应按照廉政建设的有关规定给予处分；情节严重的，给予承包人</w:t>
      </w:r>
      <w:r>
        <w:rPr>
          <w:rFonts w:ascii="仿宋" w:hAnsi="仿宋" w:eastAsia="仿宋" w:cs="仿宋"/>
          <w:color w:val="auto"/>
          <w:kern w:val="0"/>
          <w:sz w:val="24"/>
          <w:szCs w:val="24"/>
          <w:highlight w:val="none"/>
        </w:rPr>
        <w:t xml:space="preserve"> 1</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rPr>
        <w:t xml:space="preserve">3 </w:t>
      </w:r>
      <w:r>
        <w:rPr>
          <w:rFonts w:hint="eastAsia" w:ascii="仿宋" w:hAnsi="仿宋" w:eastAsia="仿宋" w:cs="仿宋"/>
          <w:color w:val="auto"/>
          <w:kern w:val="0"/>
          <w:sz w:val="24"/>
          <w:szCs w:val="24"/>
          <w:highlight w:val="none"/>
          <w:lang w:val="zh-CN"/>
        </w:rPr>
        <w:t>年内不得进入工程建设市场的处罚；涉嫌犯罪的，移交司法机关追究刑事责任；给发包人造成损失的，应予赔偿；</w:t>
      </w:r>
    </w:p>
    <w:p>
      <w:pPr>
        <w:numPr>
          <w:ilvl w:val="0"/>
          <w:numId w:val="33"/>
        </w:numPr>
        <w:spacing w:line="336" w:lineRule="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双方约定</w:t>
      </w:r>
    </w:p>
    <w:p>
      <w:pPr>
        <w:spacing w:line="33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本合同由合同双方当事人或其上级部门负责监督执行，并由合同双方当事人或其上级部门相互约请对本合同执行情况进行检查</w:t>
      </w:r>
      <w:r>
        <w:rPr>
          <w:rFonts w:hint="eastAsia" w:ascii="仿宋" w:hAnsi="仿宋" w:eastAsia="仿宋" w:cs="仿宋"/>
          <w:color w:val="auto"/>
          <w:sz w:val="24"/>
          <w:szCs w:val="24"/>
          <w:highlight w:val="none"/>
        </w:rPr>
        <w:t>。</w:t>
      </w:r>
    </w:p>
    <w:p>
      <w:pPr>
        <w:spacing w:line="336" w:lineRule="auto"/>
        <w:ind w:firstLine="562" w:firstLineChars="200"/>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6  </w:t>
      </w:r>
      <w:r>
        <w:rPr>
          <w:rFonts w:hint="eastAsia" w:ascii="仿宋" w:hAnsi="仿宋" w:eastAsia="仿宋" w:cs="仿宋"/>
          <w:b/>
          <w:bCs/>
          <w:color w:val="auto"/>
          <w:sz w:val="28"/>
          <w:szCs w:val="28"/>
          <w:highlight w:val="none"/>
        </w:rPr>
        <w:t>合同法律效力</w:t>
      </w:r>
    </w:p>
    <w:p>
      <w:pPr>
        <w:spacing w:line="336"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本合同作为</w:t>
      </w:r>
      <w:r>
        <w:rPr>
          <w:rFonts w:hint="eastAsia" w:ascii="仿宋" w:hAnsi="仿宋" w:eastAsia="仿宋" w:cs="仿宋"/>
          <w:color w:val="auto"/>
          <w:sz w:val="24"/>
          <w:szCs w:val="24"/>
          <w:highlight w:val="none"/>
          <w:u w:val="single"/>
          <w:lang w:eastAsia="zh-CN"/>
        </w:rPr>
        <w:t>宁西园区（扩区）北区地块土方平整工程</w:t>
      </w:r>
      <w:r>
        <w:rPr>
          <w:rFonts w:hint="eastAsia" w:ascii="仿宋" w:hAnsi="仿宋" w:eastAsia="仿宋" w:cs="仿宋"/>
          <w:color w:val="auto"/>
          <w:sz w:val="24"/>
          <w:szCs w:val="24"/>
          <w:highlight w:val="none"/>
        </w:rPr>
        <w:t>（工程名称）工程施工合同的附件，与施工合同具有同等的法律效力。</w:t>
      </w:r>
    </w:p>
    <w:p>
      <w:pPr>
        <w:spacing w:line="336" w:lineRule="auto"/>
        <w:ind w:firstLine="551" w:firstLineChars="196"/>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 xml:space="preserve">7  </w:t>
      </w:r>
      <w:r>
        <w:rPr>
          <w:rFonts w:hint="eastAsia" w:ascii="仿宋" w:hAnsi="仿宋" w:eastAsia="仿宋" w:cs="仿宋"/>
          <w:b/>
          <w:bCs/>
          <w:color w:val="auto"/>
          <w:sz w:val="28"/>
          <w:szCs w:val="28"/>
          <w:highlight w:val="none"/>
        </w:rPr>
        <w:t>合同份数</w:t>
      </w:r>
    </w:p>
    <w:p>
      <w:pPr>
        <w:spacing w:line="336"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u w:val="single"/>
        </w:rPr>
        <w:t>捌</w:t>
      </w:r>
      <w:r>
        <w:rPr>
          <w:rFonts w:hint="eastAsia" w:ascii="仿宋" w:hAnsi="仿宋" w:eastAsia="仿宋" w:cs="仿宋"/>
          <w:color w:val="auto"/>
          <w:sz w:val="24"/>
          <w:szCs w:val="24"/>
          <w:highlight w:val="none"/>
        </w:rPr>
        <w:t>份，合同双方当事人各执</w:t>
      </w:r>
      <w:r>
        <w:rPr>
          <w:rFonts w:hint="eastAsia" w:ascii="仿宋" w:hAnsi="仿宋" w:eastAsia="仿宋" w:cs="仿宋"/>
          <w:color w:val="auto"/>
          <w:sz w:val="24"/>
          <w:szCs w:val="24"/>
          <w:highlight w:val="none"/>
          <w:u w:val="single"/>
        </w:rPr>
        <w:t>肆</w:t>
      </w:r>
      <w:r>
        <w:rPr>
          <w:rFonts w:hint="eastAsia" w:ascii="仿宋" w:hAnsi="仿宋" w:eastAsia="仿宋" w:cs="仿宋"/>
          <w:color w:val="auto"/>
          <w:sz w:val="24"/>
          <w:szCs w:val="24"/>
          <w:highlight w:val="none"/>
        </w:rPr>
        <w:t>份。有上级部门的，合同双方当事人应送交其上级部门各一份。</w:t>
      </w:r>
    </w:p>
    <w:p>
      <w:pPr>
        <w:pStyle w:val="2"/>
      </w:pPr>
    </w:p>
    <w:tbl>
      <w:tblPr>
        <w:tblStyle w:val="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1"/>
        <w:gridCol w:w="5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1" w:type="dxa"/>
            <w:vAlign w:val="center"/>
          </w:tcPr>
          <w:p>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发包人：（盖章）广州市增城区人民政府宁西街道办事处</w:t>
            </w:r>
          </w:p>
        </w:tc>
        <w:tc>
          <w:tcPr>
            <w:tcW w:w="5211" w:type="dxa"/>
            <w:vAlign w:val="center"/>
          </w:tcPr>
          <w:p>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承包人：（盖章）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211" w:type="dxa"/>
            <w:vAlign w:val="center"/>
          </w:tcPr>
          <w:p>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Times New Roman"/>
                <w:color w:val="auto"/>
                <w:kern w:val="0"/>
                <w:sz w:val="24"/>
                <w:szCs w:val="20"/>
                <w:highlight w:val="none"/>
              </w:rPr>
            </w:pPr>
            <w:r>
              <w:rPr>
                <w:rFonts w:hint="eastAsia" w:ascii="仿宋" w:hAnsi="仿宋" w:eastAsia="仿宋" w:cs="仿宋"/>
                <w:color w:val="auto"/>
                <w:kern w:val="0"/>
                <w:sz w:val="24"/>
                <w:szCs w:val="24"/>
                <w:highlight w:val="none"/>
              </w:rPr>
              <w:t>法定代表人：（签字）</w:t>
            </w:r>
          </w:p>
        </w:tc>
        <w:tc>
          <w:tcPr>
            <w:tcW w:w="5211" w:type="dxa"/>
            <w:vAlign w:val="center"/>
          </w:tcPr>
          <w:p>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5211" w:type="dxa"/>
            <w:vAlign w:val="center"/>
          </w:tcPr>
          <w:p>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Times New Roman"/>
                <w:color w:val="auto"/>
                <w:kern w:val="0"/>
                <w:sz w:val="24"/>
                <w:szCs w:val="20"/>
                <w:highlight w:val="none"/>
              </w:rPr>
            </w:pPr>
            <w:r>
              <w:rPr>
                <w:rFonts w:hint="eastAsia" w:ascii="Calibri" w:hAnsi="Calibri" w:eastAsia="仿宋" w:cs="Calibri"/>
                <w:color w:val="auto"/>
                <w:kern w:val="0"/>
                <w:sz w:val="24"/>
                <w:szCs w:val="21"/>
                <w:highlight w:val="none"/>
              </w:rPr>
              <w:t>委托代理人：</w:t>
            </w:r>
            <w:r>
              <w:rPr>
                <w:rFonts w:hint="eastAsia" w:ascii="Calibri" w:hAnsi="Calibri" w:eastAsia="仿宋" w:cs="仿宋"/>
                <w:color w:val="auto"/>
                <w:kern w:val="0"/>
                <w:sz w:val="24"/>
                <w:szCs w:val="24"/>
                <w:highlight w:val="none"/>
              </w:rPr>
              <w:t>（签字）</w:t>
            </w:r>
          </w:p>
        </w:tc>
        <w:tc>
          <w:tcPr>
            <w:tcW w:w="5211" w:type="dxa"/>
            <w:vAlign w:val="center"/>
          </w:tcPr>
          <w:p>
            <w:pPr>
              <w:keepNext w:val="0"/>
              <w:keepLines w:val="0"/>
              <w:suppressLineNumbers w:val="0"/>
              <w:adjustRightInd w:val="0"/>
              <w:snapToGrid w:val="0"/>
              <w:spacing w:before="0" w:beforeAutospacing="0" w:after="0" w:afterAutospacing="0" w:line="360" w:lineRule="auto"/>
              <w:ind w:left="0" w:right="0"/>
              <w:jc w:val="both"/>
              <w:rPr>
                <w:rFonts w:hint="default" w:ascii="仿宋" w:hAnsi="仿宋" w:eastAsia="仿宋" w:cs="仿宋"/>
                <w:color w:val="auto"/>
                <w:kern w:val="0"/>
                <w:sz w:val="24"/>
                <w:szCs w:val="24"/>
                <w:highlight w:val="none"/>
              </w:rPr>
            </w:pPr>
            <w:r>
              <w:rPr>
                <w:rFonts w:hint="eastAsia" w:ascii="Calibri" w:hAnsi="Calibri" w:eastAsia="仿宋" w:cs="Calibri"/>
                <w:color w:val="auto"/>
                <w:kern w:val="0"/>
                <w:sz w:val="24"/>
                <w:szCs w:val="21"/>
                <w:highlight w:val="none"/>
              </w:rPr>
              <w:t>委托代理人：</w:t>
            </w:r>
            <w:r>
              <w:rPr>
                <w:rFonts w:hint="eastAsia" w:ascii="Calibri" w:hAnsi="Calibri" w:eastAsia="仿宋" w:cs="仿宋"/>
                <w:color w:val="auto"/>
                <w:kern w:val="0"/>
                <w:sz w:val="24"/>
                <w:szCs w:val="24"/>
                <w:highlight w:val="none"/>
              </w:rPr>
              <w:t>（签字）</w:t>
            </w:r>
          </w:p>
        </w:tc>
      </w:tr>
    </w:tbl>
    <w:p>
      <w:pPr>
        <w:spacing w:before="240" w:beforeLines="100" w:after="240" w:afterLines="100" w:line="360" w:lineRule="auto"/>
        <w:outlineLvl w:val="1"/>
        <w:rPr>
          <w:rFonts w:hint="eastAsia" w:ascii="仿宋" w:hAnsi="仿宋" w:eastAsia="仿宋" w:cs="仿宋"/>
          <w:b/>
          <w:bCs/>
          <w:color w:val="auto"/>
          <w:kern w:val="0"/>
          <w:sz w:val="24"/>
          <w:szCs w:val="24"/>
          <w:highlight w:val="none"/>
        </w:rPr>
        <w:sectPr>
          <w:endnotePr>
            <w:numFmt w:val="decimal"/>
          </w:endnotePr>
          <w:pgSz w:w="11906" w:h="16838"/>
          <w:pgMar w:top="1418" w:right="737" w:bottom="851" w:left="737" w:header="0" w:footer="0" w:gutter="0"/>
          <w:pgNumType w:fmt="decimal"/>
          <w:cols w:space="720" w:num="1"/>
        </w:sectPr>
      </w:pPr>
      <w:bookmarkStart w:id="579" w:name="_Toc469384143"/>
      <w:bookmarkStart w:id="580" w:name="_Toc266892927"/>
      <w:bookmarkStart w:id="581" w:name="_Toc3773"/>
    </w:p>
    <w:p>
      <w:pPr>
        <w:spacing w:before="240" w:beforeLines="100" w:after="240" w:afterLines="100" w:line="360" w:lineRule="auto"/>
        <w:outlineLvl w:val="1"/>
        <w:rPr>
          <w:rFonts w:ascii="仿宋" w:hAnsi="仿宋" w:eastAsia="仿宋" w:cs="仿宋"/>
          <w:b/>
          <w:bCs/>
          <w:color w:val="auto"/>
          <w:kern w:val="0"/>
          <w:sz w:val="24"/>
          <w:szCs w:val="24"/>
          <w:highlight w:val="none"/>
        </w:rPr>
      </w:pPr>
      <w:bookmarkStart w:id="582" w:name="_Toc12305"/>
      <w:r>
        <w:rPr>
          <w:rFonts w:hint="eastAsia" w:ascii="仿宋" w:hAnsi="仿宋" w:eastAsia="仿宋" w:cs="仿宋"/>
          <w:b/>
          <w:bCs/>
          <w:color w:val="auto"/>
          <w:kern w:val="0"/>
          <w:sz w:val="24"/>
          <w:szCs w:val="24"/>
          <w:highlight w:val="none"/>
        </w:rPr>
        <w:t>格式</w:t>
      </w:r>
      <w:r>
        <w:rPr>
          <w:rFonts w:ascii="仿宋" w:hAnsi="仿宋" w:eastAsia="仿宋" w:cs="仿宋"/>
          <w:b/>
          <w:bCs/>
          <w:color w:val="auto"/>
          <w:kern w:val="0"/>
          <w:sz w:val="24"/>
          <w:szCs w:val="24"/>
          <w:highlight w:val="none"/>
        </w:rPr>
        <w:t>1</w:t>
      </w:r>
      <w:bookmarkEnd w:id="579"/>
      <w:bookmarkEnd w:id="580"/>
      <w:bookmarkEnd w:id="581"/>
      <w:bookmarkEnd w:id="582"/>
    </w:p>
    <w:p>
      <w:pPr>
        <w:spacing w:line="360" w:lineRule="auto"/>
        <w:jc w:val="center"/>
        <w:rPr>
          <w:rFonts w:ascii="仿宋" w:hAnsi="仿宋" w:eastAsia="仿宋" w:cs="仿宋"/>
          <w:b/>
          <w:bCs/>
          <w:color w:val="auto"/>
          <w:spacing w:val="40"/>
          <w:sz w:val="36"/>
          <w:szCs w:val="36"/>
          <w:highlight w:val="none"/>
        </w:rPr>
      </w:pPr>
      <w:r>
        <w:rPr>
          <w:rFonts w:hint="eastAsia" w:ascii="仿宋" w:hAnsi="仿宋" w:eastAsia="仿宋" w:cs="仿宋"/>
          <w:b/>
          <w:bCs/>
          <w:color w:val="auto"/>
          <w:spacing w:val="40"/>
          <w:sz w:val="36"/>
          <w:szCs w:val="36"/>
          <w:highlight w:val="none"/>
        </w:rPr>
        <w:t>履约担保</w:t>
      </w:r>
    </w:p>
    <w:p>
      <w:pPr>
        <w:spacing w:line="360" w:lineRule="auto"/>
        <w:rPr>
          <w:rFonts w:ascii="仿宋" w:hAnsi="仿宋" w:eastAsia="仿宋" w:cs="仿宋"/>
          <w:color w:val="auto"/>
          <w:sz w:val="24"/>
          <w:szCs w:val="24"/>
          <w:highlight w:val="none"/>
        </w:rPr>
      </w:pP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1"/>
          <w:highlight w:val="none"/>
          <w:u w:val="single"/>
        </w:rPr>
        <w:t>广州市增城区人民政府宁西街道办事处</w:t>
      </w:r>
      <w:r>
        <w:rPr>
          <w:rFonts w:hint="eastAsia" w:ascii="仿宋" w:hAnsi="仿宋" w:eastAsia="仿宋" w:cs="仿宋"/>
          <w:color w:val="auto"/>
          <w:sz w:val="24"/>
          <w:szCs w:val="24"/>
          <w:highlight w:val="none"/>
        </w:rPr>
        <w:t>（发包人全称）</w:t>
      </w:r>
    </w:p>
    <w:p>
      <w:pPr>
        <w:spacing w:line="360" w:lineRule="auto"/>
        <w:ind w:firstLine="480"/>
        <w:jc w:val="lef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鉴于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（承包人全称）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下称“承包人”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1"/>
          <w:highlight w:val="none"/>
          <w:u w:val="single"/>
        </w:rPr>
        <w:t>广州市增城区人民政府宁西街道办事处</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下称“发包人”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签订</w:t>
      </w:r>
      <w:r>
        <w:rPr>
          <w:rFonts w:hint="eastAsia" w:ascii="仿宋" w:hAnsi="仿宋" w:eastAsia="仿宋" w:cs="仿宋"/>
          <w:color w:val="auto"/>
          <w:sz w:val="24"/>
          <w:szCs w:val="24"/>
          <w:highlight w:val="none"/>
          <w:u w:val="single"/>
          <w:lang w:eastAsia="zh-CN"/>
        </w:rPr>
        <w:t>宁西园区（扩区）北区地块土方平整工程</w:t>
      </w:r>
      <w:r>
        <w:rPr>
          <w:rFonts w:hint="eastAsia" w:ascii="仿宋" w:hAnsi="仿宋" w:eastAsia="仿宋" w:cs="仿宋"/>
          <w:color w:val="auto"/>
          <w:sz w:val="24"/>
          <w:szCs w:val="24"/>
          <w:highlight w:val="none"/>
        </w:rPr>
        <w:t>（工程名称）施工合同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编号，年月日签署</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向发包人提供不可撤销的担保。</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如果承包人在履行合同过程中发生违约或违背合同约定的义务和责任时，我方保证在担保金额额度内偿还或偿清发包人因承包人该项违约或违背所造成的经济损失，并在接到发包人提出赔偿要求的第</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天内予以支付，发包人应提供承包人有上述违约或违背合同约定事实的证据或相关的证明材料。</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在向我方提出要求前，我方将不坚持要求发包人首先向承包人提出上述款项的索赔。</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我方承诺：不论是否经我方知晓或同意，我方的义务和责任不因合同双方当事人对合同条款所作的任何修改或补充而解除。</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本履约担保自合同双方当事人签署施工合同之日起生效，至担保金额支付完毕，或工程竣工验收合格，发包人向承包人颁发竣工验收证书后第</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天止。</w:t>
      </w:r>
    </w:p>
    <w:p>
      <w:pPr>
        <w:spacing w:line="360" w:lineRule="auto"/>
        <w:ind w:firstLine="480"/>
        <w:rPr>
          <w:rFonts w:ascii="仿宋" w:hAnsi="仿宋" w:eastAsia="仿宋" w:cs="仿宋"/>
          <w:color w:val="auto"/>
          <w:sz w:val="24"/>
          <w:szCs w:val="24"/>
          <w:highlight w:val="none"/>
        </w:rPr>
      </w:pPr>
    </w:p>
    <w:p>
      <w:pPr>
        <w:spacing w:line="360" w:lineRule="auto"/>
        <w:ind w:firstLine="480"/>
        <w:rPr>
          <w:rFonts w:ascii="仿宋" w:hAnsi="仿宋" w:eastAsia="仿宋" w:cs="仿宋"/>
          <w:color w:val="auto"/>
          <w:sz w:val="24"/>
          <w:szCs w:val="24"/>
          <w:highlight w:val="none"/>
        </w:rPr>
      </w:pPr>
    </w:p>
    <w:p>
      <w:pPr>
        <w:spacing w:line="360" w:lineRule="auto"/>
        <w:ind w:firstLine="480"/>
        <w:rPr>
          <w:rFonts w:ascii="仿宋" w:hAnsi="仿宋" w:eastAsia="仿宋" w:cs="仿宋"/>
          <w:color w:val="auto"/>
          <w:sz w:val="24"/>
          <w:szCs w:val="24"/>
          <w:highlight w:val="none"/>
        </w:rPr>
      </w:pP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担保人盖章：</w:t>
      </w:r>
    </w:p>
    <w:p>
      <w:pPr>
        <w:spacing w:line="360" w:lineRule="auto"/>
        <w:rPr>
          <w:rFonts w:ascii="仿宋" w:hAnsi="仿宋" w:eastAsia="仿宋" w:cs="Times New Roman"/>
          <w:color w:val="auto"/>
          <w:sz w:val="24"/>
          <w:highlight w:val="none"/>
        </w:rPr>
      </w:pP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法定代表人或其授权的代理人：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签字签章</w:t>
      </w:r>
      <w:r>
        <w:rPr>
          <w:rFonts w:hint="eastAsia" w:ascii="仿宋" w:hAnsi="仿宋" w:eastAsia="仿宋" w:cs="仿宋"/>
          <w:color w:val="auto"/>
          <w:sz w:val="24"/>
          <w:szCs w:val="24"/>
          <w:highlight w:val="none"/>
          <w:lang w:eastAsia="zh-CN"/>
        </w:rPr>
        <w:t>）</w:t>
      </w:r>
      <w:r>
        <w:rPr>
          <w:rFonts w:ascii="仿宋" w:hAnsi="仿宋" w:eastAsia="仿宋" w:cs="仿宋"/>
          <w:color w:val="auto"/>
          <w:sz w:val="24"/>
          <w:szCs w:val="24"/>
          <w:highlight w:val="none"/>
        </w:rPr>
        <w:t xml:space="preserve">        </w:t>
      </w:r>
    </w:p>
    <w:p>
      <w:pPr>
        <w:spacing w:line="360" w:lineRule="auto"/>
        <w:ind w:firstLine="480"/>
        <w:rPr>
          <w:rFonts w:ascii="仿宋" w:hAnsi="仿宋" w:eastAsia="仿宋" w:cs="仿宋"/>
          <w:color w:val="auto"/>
          <w:sz w:val="24"/>
          <w:szCs w:val="24"/>
          <w:highlight w:val="none"/>
        </w:rPr>
      </w:pPr>
    </w:p>
    <w:p>
      <w:pPr>
        <w:spacing w:line="360" w:lineRule="auto"/>
        <w:ind w:firstLine="4560" w:firstLineChars="19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spacing w:line="360" w:lineRule="auto"/>
        <w:rPr>
          <w:rFonts w:ascii="仿宋" w:hAnsi="仿宋" w:eastAsia="仿宋" w:cs="Times New Roman"/>
          <w:color w:val="auto"/>
          <w:sz w:val="24"/>
          <w:highlight w:val="none"/>
        </w:rPr>
      </w:pP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pPr>
        <w:spacing w:line="360" w:lineRule="auto"/>
        <w:rPr>
          <w:ins w:id="0" w:author="Ho 小丸子" w:date="2024-04-25T02:42:32Z"/>
          <w:rFonts w:hint="eastAsia" w:ascii="仿宋" w:hAnsi="仿宋" w:eastAsia="仿宋" w:cs="仿宋"/>
          <w:b/>
          <w:bCs/>
          <w:color w:val="auto"/>
          <w:kern w:val="0"/>
          <w:sz w:val="24"/>
          <w:szCs w:val="24"/>
          <w:highlight w:val="none"/>
        </w:rPr>
      </w:pPr>
      <w:bookmarkStart w:id="583" w:name="_Toc266892929"/>
      <w:bookmarkStart w:id="584" w:name="_Toc9236"/>
      <w:bookmarkStart w:id="585" w:name="_Toc469384145"/>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仿宋" w:hAnsi="仿宋" w:eastAsia="仿宋" w:cs="仿宋"/>
          <w:b/>
          <w:bCs/>
          <w:color w:val="auto"/>
          <w:kern w:val="0"/>
          <w:sz w:val="24"/>
          <w:szCs w:val="24"/>
          <w:highlight w:val="none"/>
          <w:lang w:eastAsia="zh-CN"/>
        </w:rPr>
      </w:pPr>
      <w:bookmarkStart w:id="586" w:name="_Toc31346"/>
      <w:r>
        <w:rPr>
          <w:rFonts w:hint="eastAsia" w:ascii="仿宋" w:hAnsi="仿宋" w:eastAsia="仿宋" w:cs="仿宋"/>
          <w:b/>
          <w:bCs/>
          <w:color w:val="auto"/>
          <w:kern w:val="0"/>
          <w:sz w:val="24"/>
          <w:szCs w:val="24"/>
          <w:highlight w:val="none"/>
        </w:rPr>
        <w:t>格式</w:t>
      </w:r>
      <w:bookmarkEnd w:id="583"/>
      <w:bookmarkEnd w:id="584"/>
      <w:bookmarkEnd w:id="585"/>
      <w:r>
        <w:rPr>
          <w:rFonts w:hint="eastAsia" w:ascii="仿宋" w:hAnsi="仿宋" w:eastAsia="仿宋" w:cs="仿宋"/>
          <w:b/>
          <w:bCs/>
          <w:color w:val="auto"/>
          <w:kern w:val="0"/>
          <w:sz w:val="24"/>
          <w:szCs w:val="24"/>
          <w:highlight w:val="none"/>
          <w:lang w:val="en-US" w:eastAsia="zh-CN"/>
        </w:rPr>
        <w:t>2</w:t>
      </w:r>
      <w:bookmarkEnd w:id="586"/>
    </w:p>
    <w:p>
      <w:pPr>
        <w:spacing w:line="360" w:lineRule="auto"/>
        <w:jc w:val="center"/>
        <w:rPr>
          <w:rFonts w:ascii="仿宋" w:hAnsi="仿宋" w:eastAsia="仿宋" w:cs="仿宋"/>
          <w:b/>
          <w:bCs/>
          <w:color w:val="auto"/>
          <w:spacing w:val="40"/>
          <w:sz w:val="36"/>
          <w:szCs w:val="36"/>
          <w:highlight w:val="none"/>
        </w:rPr>
      </w:pPr>
      <w:r>
        <w:rPr>
          <w:rFonts w:hint="eastAsia" w:ascii="仿宋" w:hAnsi="仿宋" w:eastAsia="仿宋" w:cs="仿宋"/>
          <w:b/>
          <w:bCs/>
          <w:color w:val="auto"/>
          <w:spacing w:val="40"/>
          <w:sz w:val="36"/>
          <w:szCs w:val="36"/>
          <w:highlight w:val="none"/>
        </w:rPr>
        <w:t>预付款担保</w:t>
      </w:r>
    </w:p>
    <w:p>
      <w:pPr>
        <w:spacing w:line="360" w:lineRule="auto"/>
        <w:rPr>
          <w:rFonts w:ascii="仿宋" w:hAnsi="仿宋" w:eastAsia="仿宋" w:cs="仿宋"/>
          <w:color w:val="auto"/>
          <w:sz w:val="24"/>
          <w:szCs w:val="24"/>
          <w:highlight w:val="none"/>
        </w:rPr>
      </w:pP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1"/>
          <w:highlight w:val="none"/>
          <w:u w:val="single"/>
        </w:rPr>
        <w:t>广州市增城区人民政府宁西街道办事处</w:t>
      </w:r>
      <w:r>
        <w:rPr>
          <w:rFonts w:hint="eastAsia" w:ascii="仿宋" w:hAnsi="仿宋" w:eastAsia="仿宋" w:cs="仿宋"/>
          <w:color w:val="auto"/>
          <w:sz w:val="24"/>
          <w:szCs w:val="24"/>
          <w:highlight w:val="none"/>
        </w:rPr>
        <w:t>（发包人全称）</w:t>
      </w:r>
    </w:p>
    <w:p>
      <w:pPr>
        <w:spacing w:line="360" w:lineRule="auto"/>
        <w:ind w:firstLine="48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鉴于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（承包人全称）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下称“承包人”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1"/>
          <w:highlight w:val="none"/>
          <w:u w:val="single"/>
        </w:rPr>
        <w:t>广州市增城区人民政府宁西街道办事处</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发包人全称）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下称“发包人”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签订</w:t>
      </w:r>
      <w:r>
        <w:rPr>
          <w:rFonts w:hint="eastAsia" w:ascii="仿宋" w:hAnsi="仿宋" w:eastAsia="仿宋" w:cs="仿宋"/>
          <w:color w:val="auto"/>
          <w:sz w:val="24"/>
          <w:szCs w:val="24"/>
          <w:highlight w:val="none"/>
          <w:u w:val="single"/>
          <w:lang w:eastAsia="zh-CN"/>
        </w:rPr>
        <w:t>宁西园区（扩区）北区地块土方平整工程</w:t>
      </w:r>
      <w:r>
        <w:rPr>
          <w:rFonts w:hint="eastAsia" w:ascii="仿宋" w:hAnsi="仿宋" w:eastAsia="仿宋" w:cs="仿宋"/>
          <w:color w:val="auto"/>
          <w:sz w:val="24"/>
          <w:szCs w:val="24"/>
          <w:highlight w:val="none"/>
        </w:rPr>
        <w:t>（工程名称）施工合同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编号，年月日签署</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保证承包人有权获得按合同约定为保证工程按时开工的由发包人支付的预付款；发包人在合同中要求承包人应通过经认可的担保人提交合同约定的与开工预付款等额的担保金额等事实，我方愿意为承包人担保，以担保金额人民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向发包人提供不可撤销的担保。</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如果承包人在履行合同过程中发生违约或违背合同约定的义务和责任时，我方保证在担保金额额度内偿还或偿清发包人因承包人该项违约或违背所造成的经济损失，并在接到发包人提出赔偿要求的第</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天内予以支付，发包人应提供承包人有上述违约或违背合同约定事实的证据或相关的证明材料。</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在向我方提出要求前，我方将不坚持要求发包人首先向承包人提出上述款项的索赔。</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我方承诺：不论是否经我方知晓或同意，我方的义务和责任不因合同双方当事人对合同条款所作的任何修改或补充而解除。</w:t>
      </w: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本预付款担保自承包人获得预付款之日起生效，至与预付款等额的担保金额的担保支付完毕，或发包人抵扣完工预付款后的第</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天止。</w:t>
      </w:r>
    </w:p>
    <w:p>
      <w:pPr>
        <w:spacing w:line="360" w:lineRule="auto"/>
        <w:ind w:firstLine="480"/>
        <w:rPr>
          <w:rFonts w:ascii="仿宋" w:hAnsi="仿宋" w:eastAsia="仿宋" w:cs="仿宋"/>
          <w:color w:val="auto"/>
          <w:sz w:val="24"/>
          <w:szCs w:val="24"/>
          <w:highlight w:val="none"/>
        </w:rPr>
      </w:pPr>
    </w:p>
    <w:p>
      <w:pPr>
        <w:spacing w:line="360" w:lineRule="auto"/>
        <w:ind w:firstLine="480"/>
        <w:rPr>
          <w:rFonts w:ascii="仿宋" w:hAnsi="仿宋" w:eastAsia="仿宋" w:cs="仿宋"/>
          <w:color w:val="auto"/>
          <w:sz w:val="24"/>
          <w:szCs w:val="24"/>
          <w:highlight w:val="none"/>
        </w:rPr>
      </w:pPr>
    </w:p>
    <w:p>
      <w:pPr>
        <w:spacing w:line="360" w:lineRule="auto"/>
        <w:ind w:firstLine="480"/>
        <w:rPr>
          <w:rFonts w:ascii="仿宋" w:hAnsi="仿宋" w:eastAsia="仿宋" w:cs="仿宋"/>
          <w:color w:val="auto"/>
          <w:sz w:val="24"/>
          <w:szCs w:val="24"/>
          <w:highlight w:val="none"/>
        </w:rPr>
      </w:pP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担保人盖章：</w:t>
      </w:r>
    </w:p>
    <w:p>
      <w:pPr>
        <w:spacing w:line="360" w:lineRule="auto"/>
        <w:rPr>
          <w:rFonts w:ascii="仿宋" w:hAnsi="仿宋" w:eastAsia="仿宋" w:cs="Times New Roman"/>
          <w:color w:val="auto"/>
          <w:sz w:val="24"/>
          <w:highlight w:val="none"/>
        </w:rPr>
      </w:pPr>
    </w:p>
    <w:p>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法定代表人或其授权的代理人：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签字签章</w:t>
      </w:r>
      <w:r>
        <w:rPr>
          <w:rFonts w:hint="eastAsia" w:ascii="仿宋" w:hAnsi="仿宋" w:eastAsia="仿宋" w:cs="仿宋"/>
          <w:color w:val="auto"/>
          <w:sz w:val="24"/>
          <w:szCs w:val="24"/>
          <w:highlight w:val="none"/>
          <w:lang w:eastAsia="zh-CN"/>
        </w:rPr>
        <w:t>）</w:t>
      </w:r>
      <w:r>
        <w:rPr>
          <w:rFonts w:ascii="仿宋" w:hAnsi="仿宋" w:eastAsia="仿宋" w:cs="仿宋"/>
          <w:color w:val="auto"/>
          <w:sz w:val="24"/>
          <w:szCs w:val="24"/>
          <w:highlight w:val="none"/>
        </w:rPr>
        <w:t xml:space="preserve">   </w:t>
      </w:r>
    </w:p>
    <w:p>
      <w:pPr>
        <w:spacing w:line="360" w:lineRule="auto"/>
        <w:ind w:firstLine="480"/>
        <w:rPr>
          <w:rFonts w:ascii="仿宋" w:hAnsi="仿宋" w:eastAsia="仿宋" w:cs="仿宋"/>
          <w:color w:val="auto"/>
          <w:sz w:val="24"/>
          <w:szCs w:val="24"/>
          <w:highlight w:val="none"/>
        </w:rPr>
      </w:pPr>
    </w:p>
    <w:p>
      <w:pPr>
        <w:spacing w:line="360" w:lineRule="auto"/>
        <w:ind w:firstLine="4560" w:firstLineChars="19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pPr>
        <w:spacing w:line="360" w:lineRule="auto"/>
        <w:rPr>
          <w:rFonts w:ascii="仿宋" w:hAnsi="仿宋" w:eastAsia="仿宋" w:cs="Times New Roman"/>
          <w:color w:val="auto"/>
          <w:sz w:val="24"/>
          <w:highlight w:val="none"/>
        </w:rPr>
      </w:pP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pPr>
        <w:spacing w:line="360" w:lineRule="auto"/>
        <w:rPr>
          <w:rFonts w:ascii="仿宋" w:hAnsi="仿宋" w:eastAsia="仿宋" w:cs="仿宋"/>
          <w:color w:val="auto"/>
          <w:sz w:val="24"/>
          <w:szCs w:val="24"/>
          <w:highlight w:val="none"/>
        </w:rPr>
      </w:pPr>
    </w:p>
    <w:p>
      <w:pPr>
        <w:spacing w:before="240" w:beforeLines="100" w:after="240" w:afterLines="100" w:line="360" w:lineRule="auto"/>
        <w:outlineLvl w:val="1"/>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rPr>
        <w:br w:type="page"/>
      </w:r>
      <w:bookmarkStart w:id="587" w:name="_Toc29173"/>
      <w:bookmarkStart w:id="588" w:name="_Toc266892930"/>
      <w:bookmarkStart w:id="589" w:name="_Toc469384146"/>
      <w:bookmarkStart w:id="590" w:name="_Toc10723"/>
      <w:r>
        <w:rPr>
          <w:rFonts w:hint="eastAsia" w:ascii="仿宋" w:hAnsi="仿宋" w:eastAsia="仿宋" w:cs="仿宋"/>
          <w:b/>
          <w:bCs/>
          <w:color w:val="auto"/>
          <w:kern w:val="0"/>
          <w:sz w:val="24"/>
          <w:szCs w:val="24"/>
          <w:highlight w:val="none"/>
        </w:rPr>
        <w:t>格式</w:t>
      </w:r>
      <w:bookmarkEnd w:id="587"/>
      <w:bookmarkEnd w:id="588"/>
      <w:bookmarkEnd w:id="589"/>
      <w:r>
        <w:rPr>
          <w:rFonts w:hint="eastAsia" w:ascii="仿宋" w:hAnsi="仿宋" w:eastAsia="仿宋" w:cs="仿宋"/>
          <w:b/>
          <w:bCs/>
          <w:color w:val="auto"/>
          <w:kern w:val="0"/>
          <w:sz w:val="24"/>
          <w:szCs w:val="24"/>
          <w:highlight w:val="none"/>
          <w:lang w:val="en-US" w:eastAsia="zh-CN"/>
        </w:rPr>
        <w:t>3</w:t>
      </w:r>
      <w:bookmarkEnd w:id="590"/>
    </w:p>
    <w:p>
      <w:pPr>
        <w:spacing w:line="360" w:lineRule="auto"/>
        <w:jc w:val="center"/>
        <w:rPr>
          <w:rFonts w:ascii="仿宋" w:hAnsi="仿宋" w:eastAsia="仿宋" w:cs="仿宋"/>
          <w:b/>
          <w:bCs/>
          <w:color w:val="auto"/>
          <w:spacing w:val="30"/>
          <w:sz w:val="44"/>
          <w:szCs w:val="44"/>
          <w:highlight w:val="none"/>
        </w:rPr>
      </w:pPr>
      <w:r>
        <w:rPr>
          <w:rFonts w:hint="eastAsia" w:ascii="仿宋" w:hAnsi="仿宋" w:eastAsia="仿宋" w:cs="仿宋"/>
          <w:b/>
          <w:bCs/>
          <w:color w:val="auto"/>
          <w:spacing w:val="30"/>
          <w:sz w:val="44"/>
          <w:szCs w:val="44"/>
          <w:highlight w:val="none"/>
        </w:rPr>
        <w:t>工程项目一览表</w:t>
      </w:r>
    </w:p>
    <w:tbl>
      <w:tblPr>
        <w:tblStyle w:val="40"/>
        <w:tblW w:w="0" w:type="auto"/>
        <w:jc w:val="center"/>
        <w:tblLayout w:type="fixed"/>
        <w:tblCellMar>
          <w:top w:w="0" w:type="dxa"/>
          <w:left w:w="108" w:type="dxa"/>
          <w:bottom w:w="0" w:type="dxa"/>
          <w:right w:w="108" w:type="dxa"/>
        </w:tblCellMar>
      </w:tblPr>
      <w:tblGrid>
        <w:gridCol w:w="1960"/>
        <w:gridCol w:w="2993"/>
        <w:gridCol w:w="5202"/>
      </w:tblGrid>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项号</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内容</w:t>
            </w:r>
          </w:p>
        </w:tc>
      </w:tr>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工程名称</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宁西园区（扩区）北区地块土方平整工程</w:t>
            </w:r>
          </w:p>
        </w:tc>
      </w:tr>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2</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w w:val="90"/>
                <w:sz w:val="28"/>
                <w:szCs w:val="28"/>
                <w:highlight w:val="none"/>
              </w:rPr>
            </w:pPr>
            <w:r>
              <w:rPr>
                <w:rFonts w:hint="eastAsia" w:ascii="仿宋" w:hAnsi="仿宋" w:eastAsia="仿宋" w:cs="仿宋"/>
                <w:color w:val="auto"/>
                <w:sz w:val="28"/>
                <w:szCs w:val="28"/>
                <w:highlight w:val="none"/>
              </w:rPr>
              <w:t>工程地点</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3" w:right="0" w:firstLine="3"/>
              <w:jc w:val="center"/>
              <w:rPr>
                <w:rFonts w:hint="eastAsia" w:ascii="仿宋" w:hAnsi="仿宋" w:eastAsia="仿宋" w:cs="宋体"/>
                <w:color w:val="auto"/>
                <w:sz w:val="28"/>
                <w:szCs w:val="28"/>
                <w:highlight w:val="none"/>
                <w:lang w:eastAsia="zh-CN"/>
              </w:rPr>
            </w:pPr>
            <w:r>
              <w:rPr>
                <w:rFonts w:hint="eastAsia" w:ascii="仿宋" w:hAnsi="仿宋" w:eastAsia="仿宋" w:cs="宋体"/>
                <w:color w:val="auto"/>
                <w:sz w:val="28"/>
                <w:szCs w:val="28"/>
                <w:highlight w:val="none"/>
                <w:lang w:eastAsia="zh-CN"/>
              </w:rPr>
              <w:t>广州市增城区宁西街</w:t>
            </w:r>
          </w:p>
        </w:tc>
      </w:tr>
      <w:tr>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3</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发包人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3" w:right="0" w:firstLine="3"/>
              <w:jc w:val="center"/>
              <w:rPr>
                <w:rFonts w:hint="default" w:ascii="仿宋" w:hAnsi="仿宋" w:eastAsia="仿宋" w:cs="仿宋"/>
                <w:color w:val="auto"/>
                <w:sz w:val="28"/>
                <w:szCs w:val="28"/>
                <w:highlight w:val="none"/>
              </w:rPr>
            </w:pPr>
            <w:r>
              <w:rPr>
                <w:rFonts w:hint="eastAsia" w:ascii="仿宋" w:hAnsi="仿宋" w:eastAsia="仿宋" w:cs="宋体"/>
                <w:color w:val="auto"/>
                <w:sz w:val="28"/>
                <w:szCs w:val="28"/>
                <w:highlight w:val="none"/>
              </w:rPr>
              <w:t>广州市增城区人民政府宁西街道办事处</w:t>
            </w: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4</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设计人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3" w:right="0" w:firstLine="3"/>
              <w:jc w:val="center"/>
              <w:rPr>
                <w:rFonts w:hint="default" w:ascii="仿宋" w:hAnsi="仿宋" w:eastAsia="仿宋" w:cs="仿宋"/>
                <w:color w:val="auto"/>
                <w:sz w:val="28"/>
                <w:szCs w:val="28"/>
                <w:highlight w:val="none"/>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5</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监理人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3" w:right="0" w:firstLine="3"/>
              <w:jc w:val="center"/>
              <w:rPr>
                <w:rFonts w:hint="default" w:ascii="仿宋" w:hAnsi="仿宋" w:eastAsia="仿宋" w:cs="仿宋"/>
                <w:color w:val="auto"/>
                <w:sz w:val="28"/>
                <w:szCs w:val="28"/>
                <w:highlight w:val="none"/>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6</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工程造价咨询人（如有）</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7</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3" w:right="0" w:firstLine="3"/>
              <w:jc w:val="center"/>
              <w:rPr>
                <w:rFonts w:hint="default" w:ascii="仿宋" w:hAnsi="仿宋" w:eastAsia="仿宋" w:cs="仿宋"/>
                <w:color w:val="auto"/>
                <w:sz w:val="28"/>
                <w:szCs w:val="28"/>
                <w:highlight w:val="none"/>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8</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w w:val="90"/>
                <w:sz w:val="28"/>
                <w:szCs w:val="28"/>
                <w:highlight w:val="none"/>
              </w:rPr>
            </w:pPr>
            <w:r>
              <w:rPr>
                <w:rFonts w:hint="eastAsia" w:ascii="仿宋" w:hAnsi="仿宋" w:eastAsia="仿宋" w:cs="仿宋"/>
                <w:color w:val="auto"/>
                <w:sz w:val="28"/>
                <w:szCs w:val="28"/>
                <w:highlight w:val="none"/>
              </w:rPr>
              <w:t>工程总投资</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3" w:right="0" w:firstLine="3"/>
              <w:jc w:val="center"/>
              <w:rPr>
                <w:rFonts w:hint="default" w:ascii="仿宋" w:hAnsi="仿宋" w:eastAsia="仿宋" w:cs="仿宋"/>
                <w:color w:val="auto"/>
                <w:sz w:val="28"/>
                <w:szCs w:val="28"/>
                <w:highlight w:val="none"/>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9</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计划开工日期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3" w:right="0" w:firstLine="3"/>
              <w:jc w:val="center"/>
              <w:rPr>
                <w:rFonts w:hint="default" w:ascii="仿宋" w:hAnsi="仿宋" w:eastAsia="仿宋" w:cs="仿宋"/>
                <w:color w:val="auto"/>
                <w:sz w:val="28"/>
                <w:szCs w:val="28"/>
                <w:highlight w:val="none"/>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10</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计划竣工日期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3" w:right="0" w:firstLine="3"/>
              <w:jc w:val="center"/>
              <w:rPr>
                <w:rFonts w:hint="default" w:ascii="仿宋" w:hAnsi="仿宋" w:eastAsia="仿宋" w:cs="仿宋"/>
                <w:color w:val="auto"/>
                <w:sz w:val="28"/>
                <w:szCs w:val="28"/>
                <w:highlight w:val="none"/>
              </w:rPr>
            </w:pPr>
          </w:p>
        </w:tc>
      </w:tr>
      <w:tr>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rPr>
            </w:pPr>
            <w:r>
              <w:rPr>
                <w:rFonts w:hint="default" w:ascii="仿宋" w:hAnsi="仿宋" w:eastAsia="仿宋" w:cs="仿宋"/>
                <w:b/>
                <w:bCs/>
                <w:color w:val="auto"/>
                <w:sz w:val="28"/>
                <w:szCs w:val="28"/>
                <w:highlight w:val="none"/>
              </w:rPr>
              <w:t>11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工程质量</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pPr>
              <w:keepNext w:val="0"/>
              <w:keepLines w:val="0"/>
              <w:suppressLineNumbers w:val="0"/>
              <w:spacing w:before="0" w:beforeAutospacing="0" w:after="0" w:afterAutospacing="0"/>
              <w:ind w:left="-3" w:right="0" w:firstLine="3"/>
              <w:jc w:val="center"/>
              <w:rPr>
                <w:rFonts w:hint="default" w:ascii="仿宋" w:hAnsi="仿宋" w:eastAsia="仿宋" w:cs="仿宋"/>
                <w:color w:val="auto"/>
                <w:sz w:val="28"/>
                <w:szCs w:val="28"/>
                <w:highlight w:val="none"/>
              </w:rPr>
            </w:pPr>
            <w:r>
              <w:rPr>
                <w:rFonts w:hint="eastAsia" w:ascii="仿宋" w:hAnsi="仿宋" w:eastAsia="仿宋" w:cs="宋体"/>
                <w:color w:val="auto"/>
                <w:sz w:val="28"/>
                <w:szCs w:val="28"/>
                <w:highlight w:val="none"/>
              </w:rPr>
              <w:t>确保符合国家、省、市现行质量验收标准，并达到合格</w:t>
            </w:r>
          </w:p>
        </w:tc>
      </w:tr>
    </w:tbl>
    <w:p>
      <w:pPr>
        <w:widowControl/>
        <w:spacing w:line="360" w:lineRule="auto"/>
        <w:jc w:val="left"/>
        <w:rPr>
          <w:rFonts w:ascii="仿宋" w:hAnsi="仿宋" w:eastAsia="仿宋" w:cs="仿宋"/>
          <w:color w:val="auto"/>
          <w:kern w:val="0"/>
          <w:sz w:val="24"/>
          <w:szCs w:val="24"/>
          <w:highlight w:val="none"/>
        </w:rPr>
        <w:sectPr>
          <w:endnotePr>
            <w:numFmt w:val="decimal"/>
          </w:endnotePr>
          <w:pgSz w:w="11906" w:h="16838"/>
          <w:pgMar w:top="1418" w:right="737" w:bottom="851" w:left="737" w:header="0" w:footer="0" w:gutter="0"/>
          <w:pgNumType w:fmt="decimal"/>
          <w:cols w:space="720" w:num="1"/>
        </w:sectPr>
      </w:pPr>
    </w:p>
    <w:p>
      <w:pPr>
        <w:spacing w:before="321" w:beforeLines="100" w:after="321" w:afterLines="100" w:line="360" w:lineRule="auto"/>
        <w:outlineLvl w:val="1"/>
        <w:rPr>
          <w:rFonts w:hint="eastAsia" w:ascii="仿宋" w:hAnsi="仿宋" w:eastAsia="仿宋" w:cs="仿宋"/>
          <w:b/>
          <w:bCs/>
          <w:color w:val="auto"/>
          <w:kern w:val="0"/>
          <w:sz w:val="24"/>
          <w:szCs w:val="24"/>
          <w:highlight w:val="none"/>
          <w:lang w:eastAsia="zh-CN"/>
        </w:rPr>
      </w:pPr>
      <w:bookmarkStart w:id="591" w:name="_Toc469384147"/>
      <w:bookmarkStart w:id="592" w:name="_Toc13524"/>
      <w:bookmarkStart w:id="593" w:name="_Toc266892931"/>
      <w:bookmarkStart w:id="594" w:name="_Toc29059"/>
      <w:r>
        <w:rPr>
          <w:rFonts w:hint="eastAsia" w:ascii="仿宋" w:hAnsi="仿宋" w:eastAsia="仿宋" w:cs="仿宋"/>
          <w:b/>
          <w:bCs/>
          <w:color w:val="auto"/>
          <w:kern w:val="0"/>
          <w:sz w:val="24"/>
          <w:szCs w:val="24"/>
          <w:highlight w:val="none"/>
        </w:rPr>
        <w:t>格式</w:t>
      </w:r>
      <w:bookmarkEnd w:id="591"/>
      <w:bookmarkEnd w:id="592"/>
      <w:bookmarkEnd w:id="593"/>
      <w:r>
        <w:rPr>
          <w:rFonts w:hint="eastAsia" w:ascii="仿宋" w:hAnsi="仿宋" w:eastAsia="仿宋" w:cs="仿宋"/>
          <w:b/>
          <w:bCs/>
          <w:color w:val="auto"/>
          <w:kern w:val="0"/>
          <w:sz w:val="24"/>
          <w:szCs w:val="24"/>
          <w:highlight w:val="none"/>
          <w:lang w:val="en-US" w:eastAsia="zh-CN"/>
        </w:rPr>
        <w:t>4</w:t>
      </w:r>
      <w:bookmarkEnd w:id="594"/>
    </w:p>
    <w:p>
      <w:pPr>
        <w:spacing w:line="360" w:lineRule="auto"/>
        <w:jc w:val="center"/>
        <w:rPr>
          <w:rFonts w:ascii="仿宋" w:hAnsi="仿宋" w:eastAsia="仿宋" w:cs="仿宋"/>
          <w:b/>
          <w:bCs/>
          <w:color w:val="auto"/>
          <w:spacing w:val="32"/>
          <w:kern w:val="36"/>
          <w:sz w:val="36"/>
          <w:szCs w:val="36"/>
          <w:highlight w:val="none"/>
        </w:rPr>
      </w:pPr>
      <w:r>
        <w:rPr>
          <w:rFonts w:hint="eastAsia" w:ascii="仿宋" w:hAnsi="仿宋" w:eastAsia="仿宋" w:cs="仿宋"/>
          <w:b/>
          <w:bCs/>
          <w:color w:val="auto"/>
          <w:spacing w:val="32"/>
          <w:kern w:val="36"/>
          <w:sz w:val="36"/>
          <w:szCs w:val="36"/>
          <w:highlight w:val="none"/>
        </w:rPr>
        <w:t>承包人派驻现场主要管理人员及技术骨干名单</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工程名称：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工程编号：</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27"/>
        <w:gridCol w:w="736"/>
        <w:gridCol w:w="914"/>
        <w:gridCol w:w="750"/>
        <w:gridCol w:w="1071"/>
        <w:gridCol w:w="1417"/>
        <w:gridCol w:w="1340"/>
        <w:gridCol w:w="1067"/>
        <w:gridCol w:w="1080"/>
        <w:gridCol w:w="1190"/>
        <w:gridCol w:w="2332"/>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27" w:type="dxa"/>
            <w:vAlign w:val="center"/>
          </w:tcPr>
          <w:p>
            <w:pPr>
              <w:keepNext w:val="0"/>
              <w:keepLines w:val="0"/>
              <w:suppressLineNumbers w:val="0"/>
              <w:tabs>
                <w:tab w:val="left" w:pos="150"/>
              </w:tabs>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36"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914"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75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071"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现任职务、</w:t>
            </w:r>
          </w:p>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技术职务</w:t>
            </w:r>
          </w:p>
        </w:tc>
        <w:tc>
          <w:tcPr>
            <w:tcW w:w="134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tc>
        <w:tc>
          <w:tcPr>
            <w:tcW w:w="106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工龄</w:t>
            </w: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特长</w:t>
            </w:r>
          </w:p>
        </w:tc>
        <w:tc>
          <w:tcPr>
            <w:tcW w:w="119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从事施工</w:t>
            </w:r>
          </w:p>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工作年限</w:t>
            </w:r>
          </w:p>
        </w:tc>
        <w:tc>
          <w:tcPr>
            <w:tcW w:w="2332"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主要专业工作经历（曾参与过的</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和获奖情况）</w:t>
            </w:r>
          </w:p>
        </w:tc>
        <w:tc>
          <w:tcPr>
            <w:tcW w:w="126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在本工程担任职务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rPr>
              <w:t>1</w:t>
            </w:r>
          </w:p>
        </w:tc>
        <w:tc>
          <w:tcPr>
            <w:tcW w:w="92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36"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14"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5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71"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34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6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19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2332"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26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rPr>
              <w:t>2</w:t>
            </w:r>
          </w:p>
        </w:tc>
        <w:tc>
          <w:tcPr>
            <w:tcW w:w="92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36"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14"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5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71"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34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6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19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2332"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26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rPr>
              <w:t>3</w:t>
            </w:r>
          </w:p>
        </w:tc>
        <w:tc>
          <w:tcPr>
            <w:tcW w:w="92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36"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14"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5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71"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34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6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19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2332"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26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rPr>
              <w:t>4</w:t>
            </w:r>
          </w:p>
        </w:tc>
        <w:tc>
          <w:tcPr>
            <w:tcW w:w="92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36"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14"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5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71"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34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6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19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2332"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26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rPr>
              <w:t>5</w:t>
            </w:r>
          </w:p>
        </w:tc>
        <w:tc>
          <w:tcPr>
            <w:tcW w:w="92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36"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14"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5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71"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34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6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19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2332"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26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rPr>
              <w:t>6</w:t>
            </w:r>
          </w:p>
        </w:tc>
        <w:tc>
          <w:tcPr>
            <w:tcW w:w="92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36"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14"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5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71"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34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6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19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2332"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26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r>
              <w:rPr>
                <w:rFonts w:hint="eastAsia" w:ascii="仿宋" w:hAnsi="仿宋" w:eastAsia="仿宋" w:cs="仿宋"/>
                <w:color w:val="auto"/>
                <w:sz w:val="24"/>
                <w:szCs w:val="21"/>
                <w:highlight w:val="none"/>
              </w:rPr>
              <w:t>7</w:t>
            </w:r>
          </w:p>
        </w:tc>
        <w:tc>
          <w:tcPr>
            <w:tcW w:w="92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36"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14"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5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71"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34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6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19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2332"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26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8"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27" w:type="dxa"/>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36"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914"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75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71"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41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34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67"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08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190" w:type="dxa"/>
            <w:vAlign w:val="center"/>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2332" w:type="dxa"/>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c>
          <w:tcPr>
            <w:tcW w:w="1268" w:type="dxa"/>
          </w:tcPr>
          <w:p>
            <w:pPr>
              <w:keepNext w:val="0"/>
              <w:keepLines w:val="0"/>
              <w:suppressLineNumbers w:val="0"/>
              <w:spacing w:before="0" w:beforeAutospacing="0" w:after="0" w:afterAutospacing="0" w:line="360" w:lineRule="auto"/>
              <w:ind w:left="0" w:right="0"/>
              <w:jc w:val="center"/>
              <w:rPr>
                <w:rFonts w:hint="default" w:ascii="仿宋" w:hAnsi="仿宋" w:eastAsia="仿宋" w:cs="仿宋"/>
                <w:color w:val="auto"/>
                <w:sz w:val="24"/>
                <w:szCs w:val="21"/>
                <w:highlight w:val="none"/>
              </w:rPr>
            </w:pPr>
          </w:p>
        </w:tc>
      </w:tr>
    </w:tbl>
    <w:p>
      <w:pPr>
        <w:spacing w:line="360" w:lineRule="auto"/>
        <w:ind w:left="945" w:leftChars="4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表中人员一经确认不得随意修改变换。如需变换，应按照通用条款第</w:t>
      </w:r>
      <w:r>
        <w:rPr>
          <w:rFonts w:ascii="仿宋" w:hAnsi="仿宋" w:eastAsia="仿宋" w:cs="仿宋"/>
          <w:color w:val="auto"/>
          <w:sz w:val="24"/>
          <w:szCs w:val="24"/>
          <w:highlight w:val="none"/>
        </w:rPr>
        <w:t xml:space="preserve"> 21 </w:t>
      </w:r>
      <w:r>
        <w:rPr>
          <w:rFonts w:hint="eastAsia" w:ascii="仿宋" w:hAnsi="仿宋" w:eastAsia="仿宋" w:cs="仿宋"/>
          <w:color w:val="auto"/>
          <w:sz w:val="24"/>
          <w:szCs w:val="24"/>
          <w:highlight w:val="none"/>
        </w:rPr>
        <w:t>条规定执行。</w:t>
      </w:r>
    </w:p>
    <w:p>
      <w:pPr>
        <w:spacing w:line="360" w:lineRule="auto"/>
        <w:ind w:left="1575" w:leftChars="750"/>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表中人员必须提供为其购买的社会养老保险费用凭证。</w:t>
      </w:r>
    </w:p>
    <w:p>
      <w:pPr>
        <w:spacing w:line="360" w:lineRule="auto"/>
        <w:ind w:left="1575" w:leftChars="750"/>
        <w:rPr>
          <w:rFonts w:ascii="Calibri" w:hAnsi="Calibri" w:eastAsia="仿宋" w:cs="Calibri"/>
          <w:color w:val="auto"/>
          <w:sz w:val="24"/>
          <w:szCs w:val="21"/>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承包人应提供表中人员的聘用合同、专业技术职称</w:t>
      </w:r>
      <w:r>
        <w:rPr>
          <w:rFonts w:hint="eastAsia" w:ascii="仿宋" w:hAnsi="仿宋" w:eastAsia="仿宋" w:cs="仿宋"/>
          <w:color w:val="auto"/>
          <w:sz w:val="24"/>
          <w:szCs w:val="24"/>
          <w:highlight w:val="none"/>
          <w:lang w:eastAsia="zh-CN"/>
        </w:rPr>
        <w:t>证书</w:t>
      </w:r>
      <w:r>
        <w:rPr>
          <w:rFonts w:hint="eastAsia" w:ascii="仿宋" w:hAnsi="仿宋" w:eastAsia="仿宋" w:cs="仿宋"/>
          <w:color w:val="auto"/>
          <w:sz w:val="24"/>
          <w:szCs w:val="24"/>
          <w:highlight w:val="none"/>
        </w:rPr>
        <w:t>等复印件</w:t>
      </w:r>
    </w:p>
    <w:p>
      <w:pPr>
        <w:rPr>
          <w:color w:val="auto"/>
          <w:highlight w:val="none"/>
        </w:rPr>
      </w:pPr>
    </w:p>
    <w:sectPr>
      <w:pgSz w:w="16838" w:h="11906" w:orient="landscape"/>
      <w:pgMar w:top="1417" w:right="737" w:bottom="850" w:left="737" w:header="851" w:footer="397" w:gutter="0"/>
      <w:pgNumType w:fmt="decimal"/>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4002009F" w:csb1="DFD7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 name="文本框 4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jc w:val="center"/>
                          </w:pPr>
                          <w:r>
                            <w:fldChar w:fldCharType="begin"/>
                          </w:r>
                          <w:r>
                            <w:instrText xml:space="preserve">PAGE   \* MERGEFORMAT</w:instrText>
                          </w:r>
                          <w:r>
                            <w:fldChar w:fldCharType="separate"/>
                          </w:r>
                          <w:r>
                            <w:rPr>
                              <w:lang w:val="zh-CN"/>
                            </w:rP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qGbg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43f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ahm4NAIAAGUEAAAOAAAAAAAAAAEAIAAAAB8BAABkcnMvZTJvRG9jLnhtbFBL&#10;BQYAAAAABgAGAFkBAADFBQAAAAA=&#10;">
              <v:fill on="f" focussize="0,0"/>
              <v:stroke on="f" weight="0.5pt"/>
              <v:imagedata o:title=""/>
              <o:lock v:ext="edit" aspectratio="f"/>
              <v:textbox inset="0mm,0mm,0mm,0mm" style="mso-fit-shape-to-text:t;">
                <w:txbxContent>
                  <w:p>
                    <w:pPr>
                      <w:pStyle w:val="27"/>
                      <w:jc w:val="center"/>
                    </w:pPr>
                    <w:r>
                      <w:fldChar w:fldCharType="begin"/>
                    </w:r>
                    <w:r>
                      <w:instrText xml:space="preserve">PAGE   \* MERGEFORMAT</w:instrText>
                    </w:r>
                    <w:r>
                      <w:fldChar w:fldCharType="separate"/>
                    </w:r>
                    <w:r>
                      <w:rPr>
                        <w:lang w:val="zh-CN"/>
                      </w:rPr>
                      <w:t>58</w:t>
                    </w:r>
                    <w:r>
                      <w:fldChar w:fldCharType="end"/>
                    </w:r>
                  </w:p>
                </w:txbxContent>
              </v:textbox>
            </v:shape>
          </w:pict>
        </mc:Fallback>
      </mc:AlternateContent>
    </w:r>
  </w:p>
  <w:p>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 name="文本框 4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89394670"/>
                          </w:sdtPr>
                          <w:sdtContent>
                            <w:p>
                              <w:pPr>
                                <w:pStyle w:val="27"/>
                                <w:jc w:val="center"/>
                              </w:pPr>
                              <w:r>
                                <w:fldChar w:fldCharType="begin"/>
                              </w:r>
                              <w:r>
                                <w:instrText xml:space="preserve">PAGE   \* MERGEFORMAT</w:instrText>
                              </w:r>
                              <w:r>
                                <w:fldChar w:fldCharType="separate"/>
                              </w:r>
                              <w:r>
                                <w:rPr>
                                  <w:lang w:val="zh-CN"/>
                                </w:rPr>
                                <w:t>5</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l8eY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Y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pfHmNAIAAGUEAAAOAAAAAAAAAAEAIAAAAB8BAABkcnMvZTJvRG9jLnhtbFBL&#10;BQYAAAAABgAGAFkBAADFBQAAAAA=&#10;">
              <v:fill on="f" focussize="0,0"/>
              <v:stroke on="f" weight="0.5pt"/>
              <v:imagedata o:title=""/>
              <o:lock v:ext="edit" aspectratio="f"/>
              <v:textbox inset="0mm,0mm,0mm,0mm" style="mso-fit-shape-to-text:t;">
                <w:txbxContent>
                  <w:sdt>
                    <w:sdtPr>
                      <w:id w:val="-1489394670"/>
                    </w:sdtPr>
                    <w:sdtContent>
                      <w:p>
                        <w:pPr>
                          <w:pStyle w:val="27"/>
                          <w:jc w:val="center"/>
                        </w:pPr>
                        <w:r>
                          <w:fldChar w:fldCharType="begin"/>
                        </w:r>
                        <w:r>
                          <w:instrText xml:space="preserve">PAGE   \* MERGEFORMAT</w:instrText>
                        </w:r>
                        <w:r>
                          <w:fldChar w:fldCharType="separate"/>
                        </w:r>
                        <w:r>
                          <w:rPr>
                            <w:lang w:val="zh-CN"/>
                          </w:rPr>
                          <w:t>5</w:t>
                        </w:r>
                        <w:r>
                          <w:fldChar w:fldCharType="end"/>
                        </w:r>
                      </w:p>
                    </w:sdtContent>
                  </w:sdt>
                  <w:p>
                    <w:pPr>
                      <w:pStyle w:val="2"/>
                    </w:pPr>
                  </w:p>
                </w:txbxContent>
              </v:textbox>
            </v:shape>
          </w:pict>
        </mc:Fallback>
      </mc:AlternateContent>
    </w:r>
  </w:p>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1D"/>
    <w:multiLevelType w:val="multilevel"/>
    <w:tmpl w:val="0000001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0000027"/>
    <w:multiLevelType w:val="multilevel"/>
    <w:tmpl w:val="00000027"/>
    <w:lvl w:ilvl="0" w:tentative="0">
      <w:start w:val="1"/>
      <w:numFmt w:val="decimal"/>
      <w:lvlText w:val="%1."/>
      <w:lvlJc w:val="left"/>
      <w:pPr>
        <w:ind w:left="1302" w:hanging="420"/>
      </w:pPr>
    </w:lvl>
    <w:lvl w:ilvl="1" w:tentative="0">
      <w:start w:val="1"/>
      <w:numFmt w:val="lowerLetter"/>
      <w:lvlText w:val="%2)"/>
      <w:lvlJc w:val="left"/>
      <w:pPr>
        <w:ind w:left="1722" w:hanging="420"/>
      </w:pPr>
    </w:lvl>
    <w:lvl w:ilvl="2" w:tentative="0">
      <w:start w:val="1"/>
      <w:numFmt w:val="lowerRoman"/>
      <w:lvlText w:val="%3."/>
      <w:lvlJc w:val="right"/>
      <w:pPr>
        <w:ind w:left="2142" w:hanging="420"/>
      </w:pPr>
    </w:lvl>
    <w:lvl w:ilvl="3" w:tentative="0">
      <w:start w:val="1"/>
      <w:numFmt w:val="decimal"/>
      <w:lvlText w:val="%4."/>
      <w:lvlJc w:val="left"/>
      <w:pPr>
        <w:ind w:left="2973" w:hanging="420"/>
      </w:pPr>
    </w:lvl>
    <w:lvl w:ilvl="4" w:tentative="0">
      <w:start w:val="1"/>
      <w:numFmt w:val="lowerLetter"/>
      <w:lvlText w:val="%5)"/>
      <w:lvlJc w:val="left"/>
      <w:pPr>
        <w:ind w:left="2982" w:hanging="420"/>
      </w:pPr>
    </w:lvl>
    <w:lvl w:ilvl="5" w:tentative="0">
      <w:start w:val="1"/>
      <w:numFmt w:val="lowerRoman"/>
      <w:lvlText w:val="%6."/>
      <w:lvlJc w:val="right"/>
      <w:pPr>
        <w:ind w:left="3402" w:hanging="420"/>
      </w:pPr>
    </w:lvl>
    <w:lvl w:ilvl="6" w:tentative="0">
      <w:start w:val="1"/>
      <w:numFmt w:val="decimal"/>
      <w:lvlText w:val="%7."/>
      <w:lvlJc w:val="left"/>
      <w:pPr>
        <w:ind w:left="3822" w:hanging="420"/>
      </w:pPr>
    </w:lvl>
    <w:lvl w:ilvl="7" w:tentative="0">
      <w:start w:val="1"/>
      <w:numFmt w:val="lowerLetter"/>
      <w:lvlText w:val="%8)"/>
      <w:lvlJc w:val="left"/>
      <w:pPr>
        <w:ind w:left="4242" w:hanging="420"/>
      </w:pPr>
    </w:lvl>
    <w:lvl w:ilvl="8" w:tentative="0">
      <w:start w:val="1"/>
      <w:numFmt w:val="lowerRoman"/>
      <w:lvlText w:val="%9."/>
      <w:lvlJc w:val="right"/>
      <w:pPr>
        <w:ind w:left="4662" w:hanging="420"/>
      </w:pPr>
    </w:lvl>
  </w:abstractNum>
  <w:abstractNum w:abstractNumId="3">
    <w:nsid w:val="00000029"/>
    <w:multiLevelType w:val="multilevel"/>
    <w:tmpl w:val="00000029"/>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713"/>
        </w:tabs>
        <w:ind w:left="1713" w:hanging="720"/>
      </w:pPr>
      <w:rPr>
        <w:rFonts w:hint="eastAsia"/>
        <w:lang w:val="en-U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EF61F1C"/>
    <w:multiLevelType w:val="multilevel"/>
    <w:tmpl w:val="0EF61F1C"/>
    <w:lvl w:ilvl="0" w:tentative="0">
      <w:start w:val="1"/>
      <w:numFmt w:val="decimal"/>
      <w:lvlText w:val="（%1）"/>
      <w:lvlJc w:val="left"/>
      <w:pPr>
        <w:tabs>
          <w:tab w:val="left" w:pos="960"/>
        </w:tabs>
        <w:ind w:left="9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934212F"/>
    <w:multiLevelType w:val="singleLevel"/>
    <w:tmpl w:val="4934212F"/>
    <w:lvl w:ilvl="0" w:tentative="0">
      <w:start w:val="87"/>
      <w:numFmt w:val="decimal"/>
      <w:suff w:val="space"/>
      <w:lvlText w:val="%1."/>
      <w:lvlJc w:val="left"/>
    </w:lvl>
  </w:abstractNum>
  <w:abstractNum w:abstractNumId="18">
    <w:nsid w:val="4D5A4498"/>
    <w:multiLevelType w:val="multilevel"/>
    <w:tmpl w:val="4D5A4498"/>
    <w:lvl w:ilvl="0" w:tentative="0">
      <w:start w:val="1"/>
      <w:numFmt w:val="decimal"/>
      <w:lvlText w:val="%1．"/>
      <w:lvlJc w:val="left"/>
      <w:pPr>
        <w:tabs>
          <w:tab w:val="left" w:pos="840"/>
        </w:tabs>
        <w:ind w:left="840" w:hanging="360"/>
      </w:pPr>
    </w:lvl>
    <w:lvl w:ilvl="1" w:tentative="0">
      <w:start w:val="1"/>
      <w:numFmt w:val="lowerLetter"/>
      <w:lvlText w:val="%2)"/>
      <w:lvlJc w:val="left"/>
      <w:pPr>
        <w:tabs>
          <w:tab w:val="left" w:pos="1320"/>
        </w:tabs>
        <w:ind w:left="1320"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6">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1">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EAB2762"/>
    <w:multiLevelType w:val="multilevel"/>
    <w:tmpl w:val="7EAB2762"/>
    <w:lvl w:ilvl="0" w:tentative="0">
      <w:start w:val="3"/>
      <w:numFmt w:val="bullet"/>
      <w:lvlText w:val="□"/>
      <w:lvlJc w:val="left"/>
      <w:pPr>
        <w:ind w:left="541" w:hanging="360"/>
      </w:pPr>
      <w:rPr>
        <w:rFonts w:hint="eastAsia" w:ascii="仿宋" w:hAnsi="仿宋" w:eastAsia="仿宋" w:cs="仿宋"/>
        <w:u w:val="none"/>
      </w:rPr>
    </w:lvl>
    <w:lvl w:ilvl="1" w:tentative="0">
      <w:start w:val="1"/>
      <w:numFmt w:val="bullet"/>
      <w:lvlText w:val=""/>
      <w:lvlJc w:val="left"/>
      <w:pPr>
        <w:ind w:left="1021" w:hanging="420"/>
      </w:pPr>
      <w:rPr>
        <w:rFonts w:hint="default" w:ascii="Wingdings" w:hAnsi="Wingdings"/>
      </w:rPr>
    </w:lvl>
    <w:lvl w:ilvl="2" w:tentative="0">
      <w:start w:val="1"/>
      <w:numFmt w:val="bullet"/>
      <w:lvlText w:val=""/>
      <w:lvlJc w:val="left"/>
      <w:pPr>
        <w:ind w:left="1441" w:hanging="420"/>
      </w:pPr>
      <w:rPr>
        <w:rFonts w:hint="default" w:ascii="Wingdings" w:hAnsi="Wingdings"/>
      </w:rPr>
    </w:lvl>
    <w:lvl w:ilvl="3" w:tentative="0">
      <w:start w:val="1"/>
      <w:numFmt w:val="bullet"/>
      <w:lvlText w:val=""/>
      <w:lvlJc w:val="left"/>
      <w:pPr>
        <w:ind w:left="1861" w:hanging="420"/>
      </w:pPr>
      <w:rPr>
        <w:rFonts w:hint="default" w:ascii="Wingdings" w:hAnsi="Wingdings"/>
      </w:rPr>
    </w:lvl>
    <w:lvl w:ilvl="4" w:tentative="0">
      <w:start w:val="1"/>
      <w:numFmt w:val="bullet"/>
      <w:lvlText w:val=""/>
      <w:lvlJc w:val="left"/>
      <w:pPr>
        <w:ind w:left="2281" w:hanging="420"/>
      </w:pPr>
      <w:rPr>
        <w:rFonts w:hint="default" w:ascii="Wingdings" w:hAnsi="Wingdings"/>
      </w:rPr>
    </w:lvl>
    <w:lvl w:ilvl="5" w:tentative="0">
      <w:start w:val="1"/>
      <w:numFmt w:val="bullet"/>
      <w:lvlText w:val=""/>
      <w:lvlJc w:val="left"/>
      <w:pPr>
        <w:ind w:left="2701" w:hanging="420"/>
      </w:pPr>
      <w:rPr>
        <w:rFonts w:hint="default" w:ascii="Wingdings" w:hAnsi="Wingdings"/>
      </w:rPr>
    </w:lvl>
    <w:lvl w:ilvl="6" w:tentative="0">
      <w:start w:val="1"/>
      <w:numFmt w:val="bullet"/>
      <w:lvlText w:val=""/>
      <w:lvlJc w:val="left"/>
      <w:pPr>
        <w:ind w:left="3121" w:hanging="420"/>
      </w:pPr>
      <w:rPr>
        <w:rFonts w:hint="default" w:ascii="Wingdings" w:hAnsi="Wingdings"/>
      </w:rPr>
    </w:lvl>
    <w:lvl w:ilvl="7" w:tentative="0">
      <w:start w:val="1"/>
      <w:numFmt w:val="bullet"/>
      <w:lvlText w:val=""/>
      <w:lvlJc w:val="left"/>
      <w:pPr>
        <w:ind w:left="3541" w:hanging="420"/>
      </w:pPr>
      <w:rPr>
        <w:rFonts w:hint="default" w:ascii="Wingdings" w:hAnsi="Wingdings"/>
      </w:rPr>
    </w:lvl>
    <w:lvl w:ilvl="8" w:tentative="0">
      <w:start w:val="1"/>
      <w:numFmt w:val="bullet"/>
      <w:lvlText w:val=""/>
      <w:lvlJc w:val="left"/>
      <w:pPr>
        <w:ind w:left="3961" w:hanging="420"/>
      </w:pPr>
      <w:rPr>
        <w:rFonts w:hint="default" w:ascii="Wingdings" w:hAnsi="Wingdings"/>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
  </w:num>
  <w:num w:numId="29">
    <w:abstractNumId w:val="1"/>
  </w:num>
  <w:num w:numId="30">
    <w:abstractNumId w:val="32"/>
  </w:num>
  <w:num w:numId="31">
    <w:abstractNumId w:val="1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 小丸子">
    <w15:presenceInfo w15:providerId="WPS Office" w15:userId="2295772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lNDM3YzIxODEyNzAwMWM5YjEzOWIxOTFkNzMyNTEifQ=="/>
  </w:docVars>
  <w:rsids>
    <w:rsidRoot w:val="00807EEF"/>
    <w:rsid w:val="001C4442"/>
    <w:rsid w:val="00344015"/>
    <w:rsid w:val="00807EEF"/>
    <w:rsid w:val="00993EB6"/>
    <w:rsid w:val="00A700D9"/>
    <w:rsid w:val="00B318E1"/>
    <w:rsid w:val="00B32BD7"/>
    <w:rsid w:val="00DB3E1D"/>
    <w:rsid w:val="00E47215"/>
    <w:rsid w:val="00E81429"/>
    <w:rsid w:val="00EB6F5B"/>
    <w:rsid w:val="0442632D"/>
    <w:rsid w:val="04CD03C6"/>
    <w:rsid w:val="057367AC"/>
    <w:rsid w:val="062500E4"/>
    <w:rsid w:val="07750484"/>
    <w:rsid w:val="087D13E3"/>
    <w:rsid w:val="0B912BBE"/>
    <w:rsid w:val="0CF839A0"/>
    <w:rsid w:val="0D0A2C50"/>
    <w:rsid w:val="0FAD30BB"/>
    <w:rsid w:val="102F46EC"/>
    <w:rsid w:val="11023DD8"/>
    <w:rsid w:val="115F642C"/>
    <w:rsid w:val="12317F34"/>
    <w:rsid w:val="13E45E18"/>
    <w:rsid w:val="142B48EA"/>
    <w:rsid w:val="145C4076"/>
    <w:rsid w:val="145D3E07"/>
    <w:rsid w:val="151A2474"/>
    <w:rsid w:val="16951F29"/>
    <w:rsid w:val="1A9A2092"/>
    <w:rsid w:val="1E490D43"/>
    <w:rsid w:val="1EAF7AED"/>
    <w:rsid w:val="2173118F"/>
    <w:rsid w:val="21810931"/>
    <w:rsid w:val="22287868"/>
    <w:rsid w:val="24A23A1F"/>
    <w:rsid w:val="24CC3D44"/>
    <w:rsid w:val="261904E1"/>
    <w:rsid w:val="2768459B"/>
    <w:rsid w:val="29604F09"/>
    <w:rsid w:val="2AF65F20"/>
    <w:rsid w:val="2C3A2459"/>
    <w:rsid w:val="2D7E5A35"/>
    <w:rsid w:val="2D7F2630"/>
    <w:rsid w:val="30281789"/>
    <w:rsid w:val="32656435"/>
    <w:rsid w:val="32EC59B5"/>
    <w:rsid w:val="331229C7"/>
    <w:rsid w:val="35297954"/>
    <w:rsid w:val="37B81E9A"/>
    <w:rsid w:val="3A495CA3"/>
    <w:rsid w:val="3A7E3954"/>
    <w:rsid w:val="3B7F12F6"/>
    <w:rsid w:val="3C26231C"/>
    <w:rsid w:val="3CF85F08"/>
    <w:rsid w:val="3DBD5FF0"/>
    <w:rsid w:val="3E194CE3"/>
    <w:rsid w:val="3F627ED3"/>
    <w:rsid w:val="403F5CC3"/>
    <w:rsid w:val="41452883"/>
    <w:rsid w:val="424505BE"/>
    <w:rsid w:val="438E1276"/>
    <w:rsid w:val="446A32B9"/>
    <w:rsid w:val="44741B7B"/>
    <w:rsid w:val="46163953"/>
    <w:rsid w:val="46304ADA"/>
    <w:rsid w:val="4B28588B"/>
    <w:rsid w:val="4BB3615F"/>
    <w:rsid w:val="4DEC3FDC"/>
    <w:rsid w:val="4FCF528E"/>
    <w:rsid w:val="4FD91820"/>
    <w:rsid w:val="51253B27"/>
    <w:rsid w:val="53D570CF"/>
    <w:rsid w:val="54210821"/>
    <w:rsid w:val="566E223B"/>
    <w:rsid w:val="56750021"/>
    <w:rsid w:val="59F45907"/>
    <w:rsid w:val="5EE03675"/>
    <w:rsid w:val="60550ADE"/>
    <w:rsid w:val="608F27D2"/>
    <w:rsid w:val="62BC2D8D"/>
    <w:rsid w:val="64B67C88"/>
    <w:rsid w:val="64F0725C"/>
    <w:rsid w:val="66826BD1"/>
    <w:rsid w:val="66A41056"/>
    <w:rsid w:val="66BE4A29"/>
    <w:rsid w:val="679653C9"/>
    <w:rsid w:val="680C389F"/>
    <w:rsid w:val="69041787"/>
    <w:rsid w:val="69EB1D53"/>
    <w:rsid w:val="6FF03627"/>
    <w:rsid w:val="705D0CA3"/>
    <w:rsid w:val="71172FF0"/>
    <w:rsid w:val="716649F1"/>
    <w:rsid w:val="71F545C7"/>
    <w:rsid w:val="743D58A1"/>
    <w:rsid w:val="75665F21"/>
    <w:rsid w:val="76266F31"/>
    <w:rsid w:val="76D81DDC"/>
    <w:rsid w:val="7CB00C55"/>
    <w:rsid w:val="7CE50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qFormat="1" w:unhideWhenUsed="0" w:uiPriority="99" w:name="Body Text 2"/>
    <w:lsdException w:qFormat="1" w:unhideWhenUsed="0" w:uiPriority="99" w:semiHidden="0" w:name="Body Text 3"/>
    <w:lsdException w:qFormat="1" w:unhideWhenUsed="0" w:uiPriority="99" w:name="Body Text Indent 2"/>
    <w:lsdException w:qFormat="1" w:unhideWhenUsed="0"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link w:val="47"/>
    <w:autoRedefine/>
    <w:qFormat/>
    <w:uiPriority w:val="9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kern w:val="0"/>
      <w:sz w:val="36"/>
      <w:szCs w:val="36"/>
      <w:lang w:val="en-US" w:eastAsia="ja-JP" w:bidi="ar-SA"/>
      <w14:textFill>
        <w14:solidFill>
          <w14:schemeClr w14:val="accent1"/>
        </w14:solidFill>
      </w14:textFill>
    </w:rPr>
  </w:style>
  <w:style w:type="paragraph" w:styleId="4">
    <w:name w:val="heading 2"/>
    <w:next w:val="1"/>
    <w:link w:val="48"/>
    <w:autoRedefine/>
    <w:unhideWhenUsed/>
    <w:qFormat/>
    <w:uiPriority w:val="99"/>
    <w:pPr>
      <w:keepNext/>
      <w:keepLines/>
      <w:spacing w:before="120" w:after="120"/>
      <w:outlineLvl w:val="1"/>
    </w:pPr>
    <w:rPr>
      <w:rFonts w:eastAsia="Microsoft YaHei UI" w:asciiTheme="minorHAnsi" w:hAnsiTheme="minorHAnsi" w:cstheme="minorBidi"/>
      <w:b/>
      <w:bCs/>
      <w:color w:val="1F497D" w:themeColor="text2"/>
      <w:kern w:val="0"/>
      <w:sz w:val="26"/>
      <w:szCs w:val="26"/>
      <w:lang w:val="en-US" w:eastAsia="ja-JP" w:bidi="ar-SA"/>
      <w14:textFill>
        <w14:solidFill>
          <w14:schemeClr w14:val="tx2"/>
        </w14:solidFill>
      </w14:textFill>
    </w:rPr>
  </w:style>
  <w:style w:type="paragraph" w:styleId="5">
    <w:name w:val="heading 3"/>
    <w:basedOn w:val="1"/>
    <w:next w:val="1"/>
    <w:link w:val="51"/>
    <w:autoRedefine/>
    <w:qFormat/>
    <w:uiPriority w:val="99"/>
    <w:pPr>
      <w:keepNext/>
      <w:keepLines/>
      <w:widowControl/>
      <w:tabs>
        <w:tab w:val="left" w:pos="360"/>
        <w:tab w:val="left" w:pos="1287"/>
      </w:tabs>
      <w:spacing w:before="260" w:after="260" w:line="415" w:lineRule="auto"/>
      <w:ind w:left="1287" w:hanging="720"/>
      <w:jc w:val="left"/>
      <w:outlineLvl w:val="2"/>
    </w:pPr>
    <w:rPr>
      <w:rFonts w:ascii="Calibri" w:hAnsi="Calibri" w:eastAsia="宋体" w:cs="Times New Roman"/>
      <w:b/>
      <w:bCs/>
      <w:kern w:val="0"/>
      <w:sz w:val="32"/>
      <w:szCs w:val="32"/>
    </w:rPr>
  </w:style>
  <w:style w:type="paragraph" w:styleId="6">
    <w:name w:val="heading 4"/>
    <w:basedOn w:val="1"/>
    <w:next w:val="1"/>
    <w:link w:val="52"/>
    <w:autoRedefine/>
    <w:qFormat/>
    <w:uiPriority w:val="99"/>
    <w:pPr>
      <w:keepNext/>
      <w:keepLines/>
      <w:widowControl/>
      <w:tabs>
        <w:tab w:val="left" w:pos="360"/>
        <w:tab w:val="left" w:pos="864"/>
      </w:tabs>
      <w:spacing w:before="280" w:after="290" w:line="374" w:lineRule="auto"/>
      <w:ind w:left="864" w:hanging="864"/>
      <w:jc w:val="left"/>
      <w:outlineLvl w:val="3"/>
    </w:pPr>
    <w:rPr>
      <w:rFonts w:ascii="Arial" w:hAnsi="Arial" w:eastAsia="黑体" w:cs="Times New Roman"/>
      <w:b/>
      <w:bCs/>
      <w:kern w:val="0"/>
      <w:sz w:val="28"/>
      <w:szCs w:val="28"/>
    </w:rPr>
  </w:style>
  <w:style w:type="paragraph" w:styleId="7">
    <w:name w:val="heading 5"/>
    <w:basedOn w:val="1"/>
    <w:next w:val="1"/>
    <w:link w:val="53"/>
    <w:autoRedefine/>
    <w:qFormat/>
    <w:uiPriority w:val="99"/>
    <w:pPr>
      <w:keepNext/>
      <w:keepLines/>
      <w:widowControl/>
      <w:tabs>
        <w:tab w:val="left" w:pos="360"/>
        <w:tab w:val="left" w:pos="1008"/>
      </w:tabs>
      <w:spacing w:before="280" w:after="290" w:line="374" w:lineRule="auto"/>
      <w:ind w:left="1008" w:hanging="1008"/>
      <w:jc w:val="left"/>
      <w:outlineLvl w:val="4"/>
    </w:pPr>
    <w:rPr>
      <w:rFonts w:ascii="Calibri" w:hAnsi="Calibri" w:eastAsia="宋体" w:cs="Times New Roman"/>
      <w:b/>
      <w:bCs/>
      <w:kern w:val="0"/>
      <w:sz w:val="28"/>
      <w:szCs w:val="28"/>
    </w:rPr>
  </w:style>
  <w:style w:type="paragraph" w:styleId="8">
    <w:name w:val="heading 6"/>
    <w:basedOn w:val="1"/>
    <w:next w:val="1"/>
    <w:link w:val="54"/>
    <w:autoRedefine/>
    <w:qFormat/>
    <w:uiPriority w:val="99"/>
    <w:pPr>
      <w:keepNext/>
      <w:keepLines/>
      <w:widowControl/>
      <w:tabs>
        <w:tab w:val="left" w:pos="360"/>
        <w:tab w:val="left" w:pos="1152"/>
      </w:tabs>
      <w:spacing w:before="240" w:after="64" w:line="319" w:lineRule="auto"/>
      <w:ind w:left="1152" w:hanging="1152"/>
      <w:jc w:val="left"/>
      <w:outlineLvl w:val="5"/>
    </w:pPr>
    <w:rPr>
      <w:rFonts w:ascii="Arial" w:hAnsi="Arial" w:eastAsia="黑体" w:cs="Times New Roman"/>
      <w:b/>
      <w:bCs/>
      <w:kern w:val="0"/>
      <w:sz w:val="24"/>
      <w:szCs w:val="24"/>
    </w:rPr>
  </w:style>
  <w:style w:type="paragraph" w:styleId="9">
    <w:name w:val="heading 7"/>
    <w:basedOn w:val="1"/>
    <w:next w:val="1"/>
    <w:link w:val="55"/>
    <w:autoRedefine/>
    <w:qFormat/>
    <w:uiPriority w:val="99"/>
    <w:pPr>
      <w:keepNext/>
      <w:keepLines/>
      <w:widowControl/>
      <w:tabs>
        <w:tab w:val="left" w:pos="360"/>
        <w:tab w:val="left" w:pos="1296"/>
      </w:tabs>
      <w:spacing w:before="240" w:after="64" w:line="319" w:lineRule="auto"/>
      <w:ind w:left="1296" w:hanging="1296"/>
      <w:jc w:val="left"/>
      <w:outlineLvl w:val="6"/>
    </w:pPr>
    <w:rPr>
      <w:rFonts w:ascii="Calibri" w:hAnsi="Calibri" w:eastAsia="宋体" w:cs="Times New Roman"/>
      <w:b/>
      <w:bCs/>
      <w:kern w:val="0"/>
      <w:sz w:val="24"/>
      <w:szCs w:val="24"/>
    </w:rPr>
  </w:style>
  <w:style w:type="paragraph" w:styleId="10">
    <w:name w:val="heading 8"/>
    <w:basedOn w:val="1"/>
    <w:next w:val="1"/>
    <w:link w:val="56"/>
    <w:autoRedefine/>
    <w:qFormat/>
    <w:uiPriority w:val="99"/>
    <w:pPr>
      <w:keepNext/>
      <w:keepLines/>
      <w:widowControl/>
      <w:tabs>
        <w:tab w:val="left" w:pos="360"/>
        <w:tab w:val="left" w:pos="1440"/>
      </w:tabs>
      <w:spacing w:before="240" w:after="64" w:line="319" w:lineRule="auto"/>
      <w:ind w:left="1440" w:hanging="1440"/>
      <w:jc w:val="left"/>
      <w:outlineLvl w:val="7"/>
    </w:pPr>
    <w:rPr>
      <w:rFonts w:ascii="Arial" w:hAnsi="Arial" w:eastAsia="黑体" w:cs="Times New Roman"/>
      <w:kern w:val="0"/>
      <w:sz w:val="24"/>
      <w:szCs w:val="24"/>
    </w:rPr>
  </w:style>
  <w:style w:type="paragraph" w:styleId="11">
    <w:name w:val="heading 9"/>
    <w:basedOn w:val="1"/>
    <w:next w:val="1"/>
    <w:link w:val="57"/>
    <w:autoRedefine/>
    <w:qFormat/>
    <w:uiPriority w:val="99"/>
    <w:pPr>
      <w:keepNext/>
      <w:keepLines/>
      <w:widowControl/>
      <w:tabs>
        <w:tab w:val="left" w:pos="360"/>
        <w:tab w:val="left" w:pos="1584"/>
      </w:tabs>
      <w:spacing w:before="240" w:after="64" w:line="319" w:lineRule="auto"/>
      <w:ind w:left="1584" w:hanging="1584"/>
      <w:jc w:val="left"/>
      <w:outlineLvl w:val="8"/>
    </w:pPr>
    <w:rPr>
      <w:rFonts w:ascii="Arial" w:hAnsi="Arial" w:eastAsia="黑体" w:cs="Times New Roman"/>
      <w:kern w:val="0"/>
      <w:sz w:val="24"/>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basedOn w:val="1"/>
    <w:next w:val="1"/>
    <w:link w:val="64"/>
    <w:autoRedefine/>
    <w:qFormat/>
    <w:uiPriority w:val="99"/>
    <w:pPr>
      <w:spacing w:line="360" w:lineRule="auto"/>
    </w:pPr>
    <w:rPr>
      <w:rFonts w:ascii="宋体" w:hAnsi="Courier New" w:eastAsia="宋体" w:cs="宋体"/>
      <w:sz w:val="20"/>
      <w:szCs w:val="20"/>
    </w:rPr>
  </w:style>
  <w:style w:type="paragraph" w:styleId="12">
    <w:name w:val="toc 7"/>
    <w:basedOn w:val="1"/>
    <w:next w:val="1"/>
    <w:autoRedefine/>
    <w:qFormat/>
    <w:uiPriority w:val="39"/>
    <w:pPr>
      <w:spacing w:line="360" w:lineRule="auto"/>
      <w:ind w:left="1260"/>
      <w:jc w:val="left"/>
    </w:pPr>
    <w:rPr>
      <w:rFonts w:ascii="Calibri" w:hAnsi="Calibri" w:eastAsia="仿宋" w:cs="Calibri"/>
      <w:sz w:val="18"/>
      <w:szCs w:val="18"/>
    </w:rPr>
  </w:style>
  <w:style w:type="paragraph" w:styleId="13">
    <w:name w:val="Normal Indent"/>
    <w:basedOn w:val="1"/>
    <w:next w:val="1"/>
    <w:autoRedefine/>
    <w:semiHidden/>
    <w:qFormat/>
    <w:uiPriority w:val="99"/>
    <w:pPr>
      <w:spacing w:line="360" w:lineRule="auto"/>
      <w:ind w:firstLine="420"/>
    </w:pPr>
    <w:rPr>
      <w:rFonts w:ascii="Times New Roman" w:hAnsi="Times New Roman" w:eastAsia="仿宋" w:cs="Times New Roman"/>
      <w:sz w:val="24"/>
      <w:szCs w:val="21"/>
    </w:rPr>
  </w:style>
  <w:style w:type="paragraph" w:styleId="14">
    <w:name w:val="List Bullet"/>
    <w:basedOn w:val="1"/>
    <w:next w:val="1"/>
    <w:autoRedefine/>
    <w:semiHidden/>
    <w:qFormat/>
    <w:uiPriority w:val="99"/>
    <w:pPr>
      <w:tabs>
        <w:tab w:val="left" w:pos="360"/>
      </w:tabs>
      <w:spacing w:line="360" w:lineRule="auto"/>
      <w:ind w:left="360" w:hanging="360" w:hangingChars="200"/>
    </w:pPr>
    <w:rPr>
      <w:rFonts w:ascii="Times New Roman" w:hAnsi="Times New Roman" w:eastAsia="仿宋" w:cs="Times New Roman"/>
      <w:sz w:val="24"/>
      <w:szCs w:val="21"/>
    </w:rPr>
  </w:style>
  <w:style w:type="paragraph" w:styleId="15">
    <w:name w:val="Document Map"/>
    <w:basedOn w:val="1"/>
    <w:next w:val="1"/>
    <w:link w:val="59"/>
    <w:autoRedefine/>
    <w:semiHidden/>
    <w:qFormat/>
    <w:uiPriority w:val="99"/>
    <w:pPr>
      <w:shd w:val="clear" w:color="auto" w:fill="000080"/>
      <w:spacing w:line="360" w:lineRule="auto"/>
    </w:pPr>
    <w:rPr>
      <w:rFonts w:ascii="Times New Roman" w:hAnsi="Times New Roman" w:eastAsia="宋体" w:cs="Times New Roman"/>
      <w:sz w:val="24"/>
      <w:szCs w:val="24"/>
    </w:rPr>
  </w:style>
  <w:style w:type="paragraph" w:styleId="16">
    <w:name w:val="annotation text"/>
    <w:basedOn w:val="1"/>
    <w:link w:val="60"/>
    <w:autoRedefine/>
    <w:semiHidden/>
    <w:unhideWhenUsed/>
    <w:qFormat/>
    <w:uiPriority w:val="99"/>
    <w:pPr>
      <w:spacing w:line="360" w:lineRule="auto"/>
      <w:jc w:val="left"/>
    </w:pPr>
    <w:rPr>
      <w:rFonts w:ascii="Calibri" w:hAnsi="Calibri" w:eastAsia="仿宋" w:cs="Calibri"/>
      <w:sz w:val="24"/>
      <w:szCs w:val="21"/>
    </w:rPr>
  </w:style>
  <w:style w:type="paragraph" w:styleId="17">
    <w:name w:val="Body Text 3"/>
    <w:basedOn w:val="1"/>
    <w:next w:val="1"/>
    <w:link w:val="61"/>
    <w:autoRedefine/>
    <w:qFormat/>
    <w:uiPriority w:val="99"/>
    <w:pPr>
      <w:spacing w:after="120" w:line="360" w:lineRule="auto"/>
    </w:pPr>
    <w:rPr>
      <w:rFonts w:ascii="Times New Roman" w:hAnsi="Times New Roman" w:eastAsia="宋体" w:cs="Times New Roman"/>
      <w:sz w:val="16"/>
      <w:szCs w:val="16"/>
    </w:rPr>
  </w:style>
  <w:style w:type="paragraph" w:styleId="18">
    <w:name w:val="Body Text"/>
    <w:basedOn w:val="1"/>
    <w:next w:val="1"/>
    <w:link w:val="62"/>
    <w:autoRedefine/>
    <w:semiHidden/>
    <w:qFormat/>
    <w:uiPriority w:val="99"/>
    <w:pPr>
      <w:spacing w:after="120" w:line="360" w:lineRule="auto"/>
    </w:pPr>
    <w:rPr>
      <w:rFonts w:ascii="Times New Roman" w:hAnsi="Times New Roman" w:eastAsia="宋体" w:cs="Times New Roman"/>
      <w:sz w:val="24"/>
      <w:szCs w:val="24"/>
    </w:rPr>
  </w:style>
  <w:style w:type="paragraph" w:styleId="19">
    <w:name w:val="Body Text Indent"/>
    <w:basedOn w:val="1"/>
    <w:next w:val="1"/>
    <w:link w:val="63"/>
    <w:autoRedefine/>
    <w:qFormat/>
    <w:uiPriority w:val="99"/>
    <w:pPr>
      <w:spacing w:line="360" w:lineRule="auto"/>
      <w:ind w:firstLine="630"/>
    </w:pPr>
    <w:rPr>
      <w:rFonts w:ascii="宋体" w:hAnsi="Times New Roman" w:eastAsia="宋体" w:cs="宋体"/>
      <w:sz w:val="20"/>
      <w:szCs w:val="20"/>
    </w:rPr>
  </w:style>
  <w:style w:type="paragraph" w:styleId="20">
    <w:name w:val="List Bullet 2"/>
    <w:basedOn w:val="14"/>
    <w:next w:val="1"/>
    <w:autoRedefine/>
    <w:semiHidden/>
    <w:qFormat/>
    <w:uiPriority w:val="99"/>
    <w:pPr>
      <w:widowControl/>
      <w:tabs>
        <w:tab w:val="left" w:pos="432"/>
        <w:tab w:val="clear" w:pos="360"/>
      </w:tabs>
      <w:spacing w:after="220" w:line="220" w:lineRule="atLeast"/>
      <w:ind w:left="2160" w:right="720" w:hanging="432" w:firstLineChars="0"/>
      <w:jc w:val="left"/>
    </w:pPr>
    <w:rPr>
      <w:kern w:val="0"/>
    </w:rPr>
  </w:style>
  <w:style w:type="paragraph" w:styleId="21">
    <w:name w:val="toc 5"/>
    <w:basedOn w:val="1"/>
    <w:next w:val="1"/>
    <w:autoRedefine/>
    <w:qFormat/>
    <w:uiPriority w:val="39"/>
    <w:pPr>
      <w:spacing w:line="360" w:lineRule="auto"/>
      <w:ind w:left="840"/>
      <w:jc w:val="left"/>
    </w:pPr>
    <w:rPr>
      <w:rFonts w:ascii="Calibri" w:hAnsi="Calibri" w:eastAsia="仿宋" w:cs="Calibri"/>
      <w:sz w:val="18"/>
      <w:szCs w:val="18"/>
    </w:rPr>
  </w:style>
  <w:style w:type="paragraph" w:styleId="22">
    <w:name w:val="toc 3"/>
    <w:basedOn w:val="1"/>
    <w:next w:val="1"/>
    <w:autoRedefine/>
    <w:qFormat/>
    <w:uiPriority w:val="39"/>
    <w:pPr>
      <w:spacing w:line="360" w:lineRule="auto"/>
      <w:ind w:left="420"/>
      <w:jc w:val="left"/>
    </w:pPr>
    <w:rPr>
      <w:rFonts w:ascii="Calibri" w:hAnsi="Calibri" w:eastAsia="仿宋" w:cs="Calibri"/>
      <w:i/>
      <w:iCs/>
      <w:sz w:val="20"/>
      <w:szCs w:val="20"/>
    </w:rPr>
  </w:style>
  <w:style w:type="paragraph" w:styleId="23">
    <w:name w:val="toc 8"/>
    <w:basedOn w:val="1"/>
    <w:next w:val="1"/>
    <w:autoRedefine/>
    <w:qFormat/>
    <w:uiPriority w:val="39"/>
    <w:pPr>
      <w:spacing w:line="360" w:lineRule="auto"/>
      <w:ind w:left="1470"/>
      <w:jc w:val="left"/>
    </w:pPr>
    <w:rPr>
      <w:rFonts w:ascii="Calibri" w:hAnsi="Calibri" w:eastAsia="仿宋" w:cs="Calibri"/>
      <w:sz w:val="18"/>
      <w:szCs w:val="18"/>
    </w:rPr>
  </w:style>
  <w:style w:type="paragraph" w:styleId="24">
    <w:name w:val="Date"/>
    <w:basedOn w:val="1"/>
    <w:next w:val="1"/>
    <w:link w:val="65"/>
    <w:autoRedefine/>
    <w:semiHidden/>
    <w:qFormat/>
    <w:uiPriority w:val="99"/>
    <w:pPr>
      <w:spacing w:line="360" w:lineRule="auto"/>
      <w:ind w:left="100" w:leftChars="2500"/>
    </w:pPr>
    <w:rPr>
      <w:rFonts w:ascii="仿宋_GB2312" w:hAnsi="Times New Roman" w:eastAsia="仿宋_GB2312" w:cs="仿宋_GB2312"/>
      <w:b/>
      <w:bCs/>
      <w:sz w:val="24"/>
      <w:szCs w:val="24"/>
    </w:rPr>
  </w:style>
  <w:style w:type="paragraph" w:styleId="25">
    <w:name w:val="Body Text Indent 2"/>
    <w:basedOn w:val="1"/>
    <w:next w:val="1"/>
    <w:link w:val="66"/>
    <w:autoRedefine/>
    <w:semiHidden/>
    <w:qFormat/>
    <w:uiPriority w:val="99"/>
    <w:pPr>
      <w:tabs>
        <w:tab w:val="left" w:pos="4970"/>
      </w:tabs>
      <w:spacing w:line="360" w:lineRule="auto"/>
      <w:ind w:firstLine="480" w:firstLineChars="200"/>
    </w:pPr>
    <w:rPr>
      <w:rFonts w:ascii="Times New Roman" w:hAnsi="Times New Roman" w:eastAsia="宋体" w:cs="Times New Roman"/>
      <w:sz w:val="24"/>
      <w:szCs w:val="24"/>
    </w:rPr>
  </w:style>
  <w:style w:type="paragraph" w:styleId="26">
    <w:name w:val="Balloon Text"/>
    <w:basedOn w:val="1"/>
    <w:next w:val="1"/>
    <w:link w:val="67"/>
    <w:autoRedefine/>
    <w:semiHidden/>
    <w:qFormat/>
    <w:uiPriority w:val="99"/>
    <w:pPr>
      <w:spacing w:line="360" w:lineRule="auto"/>
    </w:pPr>
    <w:rPr>
      <w:rFonts w:ascii="Times New Roman" w:hAnsi="Times New Roman" w:eastAsia="宋体" w:cs="Times New Roman"/>
      <w:sz w:val="18"/>
      <w:szCs w:val="18"/>
    </w:rPr>
  </w:style>
  <w:style w:type="paragraph" w:styleId="27">
    <w:name w:val="footer"/>
    <w:basedOn w:val="1"/>
    <w:link w:val="50"/>
    <w:autoRedefine/>
    <w:unhideWhenUsed/>
    <w:qFormat/>
    <w:uiPriority w:val="99"/>
    <w:pPr>
      <w:tabs>
        <w:tab w:val="center" w:pos="4153"/>
        <w:tab w:val="right" w:pos="8306"/>
      </w:tabs>
      <w:snapToGrid w:val="0"/>
      <w:jc w:val="left"/>
    </w:pPr>
    <w:rPr>
      <w:sz w:val="18"/>
      <w:szCs w:val="18"/>
    </w:rPr>
  </w:style>
  <w:style w:type="paragraph" w:styleId="28">
    <w:name w:val="header"/>
    <w:basedOn w:val="1"/>
    <w:link w:val="4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line="360" w:lineRule="auto"/>
      <w:jc w:val="left"/>
    </w:pPr>
    <w:rPr>
      <w:rFonts w:ascii="Calibri" w:hAnsi="Calibri" w:eastAsia="仿宋" w:cs="Calibri"/>
      <w:b/>
      <w:bCs/>
      <w:caps/>
      <w:sz w:val="20"/>
      <w:szCs w:val="20"/>
    </w:rPr>
  </w:style>
  <w:style w:type="paragraph" w:styleId="30">
    <w:name w:val="toc 4"/>
    <w:basedOn w:val="1"/>
    <w:next w:val="1"/>
    <w:autoRedefine/>
    <w:qFormat/>
    <w:uiPriority w:val="39"/>
    <w:pPr>
      <w:spacing w:line="360" w:lineRule="auto"/>
      <w:ind w:left="630"/>
      <w:jc w:val="left"/>
    </w:pPr>
    <w:rPr>
      <w:rFonts w:ascii="Calibri" w:hAnsi="Calibri" w:eastAsia="仿宋" w:cs="Calibri"/>
      <w:sz w:val="18"/>
      <w:szCs w:val="18"/>
    </w:rPr>
  </w:style>
  <w:style w:type="paragraph" w:styleId="31">
    <w:name w:val="Subtitle"/>
    <w:basedOn w:val="1"/>
    <w:next w:val="1"/>
    <w:link w:val="68"/>
    <w:autoRedefine/>
    <w:qFormat/>
    <w:uiPriority w:val="99"/>
    <w:pPr>
      <w:widowControl/>
      <w:spacing w:before="240" w:after="60" w:line="312" w:lineRule="auto"/>
      <w:jc w:val="center"/>
      <w:outlineLvl w:val="1"/>
    </w:pPr>
    <w:rPr>
      <w:rFonts w:ascii="Calibri Light" w:hAnsi="Calibri Light" w:eastAsia="宋体" w:cs="Calibri Light"/>
      <w:b/>
      <w:bCs/>
      <w:kern w:val="28"/>
      <w:sz w:val="20"/>
      <w:szCs w:val="20"/>
    </w:rPr>
  </w:style>
  <w:style w:type="paragraph" w:styleId="32">
    <w:name w:val="toc 6"/>
    <w:basedOn w:val="1"/>
    <w:next w:val="1"/>
    <w:autoRedefine/>
    <w:qFormat/>
    <w:uiPriority w:val="39"/>
    <w:pPr>
      <w:spacing w:line="360" w:lineRule="auto"/>
      <w:ind w:left="1050"/>
      <w:jc w:val="left"/>
    </w:pPr>
    <w:rPr>
      <w:rFonts w:ascii="Calibri" w:hAnsi="Calibri" w:eastAsia="仿宋" w:cs="Calibri"/>
      <w:sz w:val="18"/>
      <w:szCs w:val="18"/>
    </w:rPr>
  </w:style>
  <w:style w:type="paragraph" w:styleId="33">
    <w:name w:val="Body Text Indent 3"/>
    <w:basedOn w:val="1"/>
    <w:next w:val="1"/>
    <w:link w:val="69"/>
    <w:autoRedefine/>
    <w:semiHidden/>
    <w:qFormat/>
    <w:uiPriority w:val="99"/>
    <w:pPr>
      <w:spacing w:line="360" w:lineRule="auto"/>
      <w:ind w:left="1978" w:leftChars="942"/>
    </w:pPr>
    <w:rPr>
      <w:rFonts w:ascii="Times New Roman" w:hAnsi="宋体" w:eastAsia="宋体" w:cs="Times New Roman"/>
      <w:sz w:val="24"/>
      <w:szCs w:val="24"/>
    </w:rPr>
  </w:style>
  <w:style w:type="paragraph" w:styleId="34">
    <w:name w:val="toc 2"/>
    <w:basedOn w:val="1"/>
    <w:next w:val="1"/>
    <w:autoRedefine/>
    <w:qFormat/>
    <w:uiPriority w:val="39"/>
    <w:pPr>
      <w:spacing w:line="360" w:lineRule="auto"/>
      <w:ind w:left="210"/>
      <w:jc w:val="left"/>
    </w:pPr>
    <w:rPr>
      <w:rFonts w:ascii="Calibri" w:hAnsi="Calibri" w:eastAsia="仿宋" w:cs="Calibri"/>
      <w:smallCaps/>
      <w:sz w:val="20"/>
      <w:szCs w:val="20"/>
    </w:rPr>
  </w:style>
  <w:style w:type="paragraph" w:styleId="35">
    <w:name w:val="toc 9"/>
    <w:basedOn w:val="1"/>
    <w:next w:val="1"/>
    <w:autoRedefine/>
    <w:qFormat/>
    <w:uiPriority w:val="39"/>
    <w:pPr>
      <w:spacing w:line="360" w:lineRule="auto"/>
      <w:ind w:left="1680"/>
      <w:jc w:val="left"/>
    </w:pPr>
    <w:rPr>
      <w:rFonts w:ascii="Calibri" w:hAnsi="Calibri" w:eastAsia="仿宋" w:cs="Calibri"/>
      <w:sz w:val="18"/>
      <w:szCs w:val="18"/>
    </w:rPr>
  </w:style>
  <w:style w:type="paragraph" w:styleId="36">
    <w:name w:val="Body Text 2"/>
    <w:basedOn w:val="1"/>
    <w:next w:val="1"/>
    <w:link w:val="70"/>
    <w:autoRedefine/>
    <w:semiHidden/>
    <w:qFormat/>
    <w:uiPriority w:val="99"/>
    <w:pPr>
      <w:spacing w:line="360" w:lineRule="auto"/>
    </w:pPr>
    <w:rPr>
      <w:rFonts w:ascii="Times New Roman" w:hAnsi="Times New Roman" w:eastAsia="楷体_GB2312" w:cs="Times New Roman"/>
      <w:b/>
      <w:bCs/>
      <w:sz w:val="24"/>
      <w:szCs w:val="24"/>
    </w:rPr>
  </w:style>
  <w:style w:type="paragraph" w:styleId="37">
    <w:name w:val="Normal (Web)"/>
    <w:basedOn w:val="1"/>
    <w:next w:val="1"/>
    <w:autoRedefine/>
    <w:qFormat/>
    <w:uiPriority w:val="99"/>
    <w:pPr>
      <w:widowControl/>
      <w:spacing w:before="100" w:beforeAutospacing="1" w:after="100" w:afterAutospacing="1" w:line="360" w:lineRule="auto"/>
      <w:jc w:val="left"/>
    </w:pPr>
    <w:rPr>
      <w:rFonts w:ascii="宋体" w:hAnsi="宋体" w:eastAsia="仿宋" w:cs="宋体"/>
      <w:kern w:val="0"/>
      <w:sz w:val="24"/>
      <w:szCs w:val="24"/>
    </w:rPr>
  </w:style>
  <w:style w:type="paragraph" w:styleId="38">
    <w:name w:val="Title"/>
    <w:basedOn w:val="1"/>
    <w:next w:val="1"/>
    <w:link w:val="71"/>
    <w:autoRedefine/>
    <w:qFormat/>
    <w:uiPriority w:val="99"/>
    <w:pPr>
      <w:widowControl/>
      <w:spacing w:before="60" w:after="60" w:line="360" w:lineRule="auto"/>
      <w:jc w:val="center"/>
      <w:outlineLvl w:val="0"/>
    </w:pPr>
    <w:rPr>
      <w:rFonts w:ascii="Cambria" w:hAnsi="Cambria" w:eastAsia="宋体" w:cs="Cambria"/>
      <w:b/>
      <w:bCs/>
      <w:kern w:val="0"/>
      <w:sz w:val="20"/>
      <w:szCs w:val="20"/>
    </w:rPr>
  </w:style>
  <w:style w:type="paragraph" w:styleId="39">
    <w:name w:val="annotation subject"/>
    <w:basedOn w:val="16"/>
    <w:next w:val="16"/>
    <w:link w:val="72"/>
    <w:autoRedefine/>
    <w:semiHidden/>
    <w:qFormat/>
    <w:uiPriority w:val="99"/>
    <w:rPr>
      <w:rFonts w:ascii="Times New Roman" w:hAnsi="Times New Roman" w:eastAsia="宋体" w:cs="Times New Roman"/>
      <w:b/>
      <w:bCs/>
      <w:szCs w:val="24"/>
    </w:rPr>
  </w:style>
  <w:style w:type="table" w:styleId="41">
    <w:name w:val="Table Grid"/>
    <w:basedOn w:val="40"/>
    <w:autoRedefine/>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page number"/>
    <w:autoRedefine/>
    <w:semiHidden/>
    <w:qFormat/>
    <w:uiPriority w:val="99"/>
    <w:rPr>
      <w:rFonts w:ascii="Times New Roman" w:hAnsi="Times New Roman" w:cs="Times New Roman"/>
    </w:rPr>
  </w:style>
  <w:style w:type="character" w:styleId="44">
    <w:name w:val="FollowedHyperlink"/>
    <w:autoRedefine/>
    <w:semiHidden/>
    <w:qFormat/>
    <w:uiPriority w:val="99"/>
    <w:rPr>
      <w:color w:val="800080"/>
      <w:u w:val="single"/>
    </w:rPr>
  </w:style>
  <w:style w:type="character" w:styleId="45">
    <w:name w:val="Hyperlink"/>
    <w:autoRedefine/>
    <w:qFormat/>
    <w:uiPriority w:val="99"/>
    <w:rPr>
      <w:color w:val="0000FF"/>
      <w:u w:val="single"/>
    </w:rPr>
  </w:style>
  <w:style w:type="character" w:styleId="46">
    <w:name w:val="annotation reference"/>
    <w:autoRedefine/>
    <w:semiHidden/>
    <w:qFormat/>
    <w:uiPriority w:val="99"/>
    <w:rPr>
      <w:rFonts w:ascii="Times New Roman" w:hAnsi="Times New Roman" w:cs="Times New Roman"/>
      <w:sz w:val="21"/>
      <w:szCs w:val="21"/>
    </w:rPr>
  </w:style>
  <w:style w:type="character" w:customStyle="1" w:styleId="47">
    <w:name w:val="标题 1 Char"/>
    <w:basedOn w:val="42"/>
    <w:link w:val="3"/>
    <w:autoRedefine/>
    <w:qFormat/>
    <w:uiPriority w:val="99"/>
    <w:rPr>
      <w:rFonts w:eastAsia="Microsoft YaHei UI" w:asciiTheme="majorHAnsi" w:hAnsiTheme="majorHAnsi" w:cstheme="majorBidi"/>
      <w:color w:val="4F81BD" w:themeColor="accent1"/>
      <w:kern w:val="0"/>
      <w:sz w:val="36"/>
      <w:szCs w:val="36"/>
      <w:lang w:eastAsia="ja-JP"/>
      <w14:textFill>
        <w14:solidFill>
          <w14:schemeClr w14:val="accent1"/>
        </w14:solidFill>
      </w14:textFill>
    </w:rPr>
  </w:style>
  <w:style w:type="character" w:customStyle="1" w:styleId="48">
    <w:name w:val="标题 2 Char"/>
    <w:basedOn w:val="42"/>
    <w:link w:val="4"/>
    <w:autoRedefine/>
    <w:qFormat/>
    <w:uiPriority w:val="99"/>
    <w:rPr>
      <w:rFonts w:eastAsia="Microsoft YaHei UI"/>
      <w:b/>
      <w:bCs/>
      <w:color w:val="1F497D" w:themeColor="text2"/>
      <w:kern w:val="0"/>
      <w:sz w:val="26"/>
      <w:szCs w:val="26"/>
      <w:lang w:eastAsia="ja-JP"/>
      <w14:textFill>
        <w14:solidFill>
          <w14:schemeClr w14:val="tx2"/>
        </w14:solidFill>
      </w14:textFill>
    </w:rPr>
  </w:style>
  <w:style w:type="character" w:customStyle="1" w:styleId="49">
    <w:name w:val="页眉 Char"/>
    <w:basedOn w:val="42"/>
    <w:link w:val="28"/>
    <w:autoRedefine/>
    <w:qFormat/>
    <w:uiPriority w:val="99"/>
    <w:rPr>
      <w:sz w:val="18"/>
      <w:szCs w:val="18"/>
    </w:rPr>
  </w:style>
  <w:style w:type="character" w:customStyle="1" w:styleId="50">
    <w:name w:val="页脚 Char"/>
    <w:basedOn w:val="42"/>
    <w:link w:val="27"/>
    <w:autoRedefine/>
    <w:qFormat/>
    <w:uiPriority w:val="99"/>
    <w:rPr>
      <w:sz w:val="18"/>
      <w:szCs w:val="18"/>
    </w:rPr>
  </w:style>
  <w:style w:type="character" w:customStyle="1" w:styleId="51">
    <w:name w:val="标题 3 Char"/>
    <w:basedOn w:val="42"/>
    <w:link w:val="5"/>
    <w:autoRedefine/>
    <w:qFormat/>
    <w:uiPriority w:val="99"/>
    <w:rPr>
      <w:rFonts w:ascii="Calibri" w:hAnsi="Calibri" w:eastAsia="宋体" w:cs="Times New Roman"/>
      <w:b/>
      <w:bCs/>
      <w:kern w:val="0"/>
      <w:sz w:val="32"/>
      <w:szCs w:val="32"/>
    </w:rPr>
  </w:style>
  <w:style w:type="character" w:customStyle="1" w:styleId="52">
    <w:name w:val="标题 4 Char"/>
    <w:basedOn w:val="42"/>
    <w:link w:val="6"/>
    <w:autoRedefine/>
    <w:qFormat/>
    <w:uiPriority w:val="99"/>
    <w:rPr>
      <w:rFonts w:ascii="Arial" w:hAnsi="Arial" w:eastAsia="黑体" w:cs="Times New Roman"/>
      <w:b/>
      <w:bCs/>
      <w:kern w:val="0"/>
      <w:sz w:val="28"/>
      <w:szCs w:val="28"/>
    </w:rPr>
  </w:style>
  <w:style w:type="character" w:customStyle="1" w:styleId="53">
    <w:name w:val="标题 5 Char"/>
    <w:basedOn w:val="42"/>
    <w:link w:val="7"/>
    <w:autoRedefine/>
    <w:qFormat/>
    <w:uiPriority w:val="99"/>
    <w:rPr>
      <w:rFonts w:ascii="Calibri" w:hAnsi="Calibri" w:eastAsia="宋体" w:cs="Times New Roman"/>
      <w:b/>
      <w:bCs/>
      <w:kern w:val="0"/>
      <w:sz w:val="28"/>
      <w:szCs w:val="28"/>
    </w:rPr>
  </w:style>
  <w:style w:type="character" w:customStyle="1" w:styleId="54">
    <w:name w:val="标题 6 Char"/>
    <w:basedOn w:val="42"/>
    <w:link w:val="8"/>
    <w:autoRedefine/>
    <w:qFormat/>
    <w:uiPriority w:val="99"/>
    <w:rPr>
      <w:rFonts w:ascii="Arial" w:hAnsi="Arial" w:eastAsia="黑体" w:cs="Times New Roman"/>
      <w:b/>
      <w:bCs/>
      <w:kern w:val="0"/>
      <w:sz w:val="24"/>
      <w:szCs w:val="24"/>
    </w:rPr>
  </w:style>
  <w:style w:type="character" w:customStyle="1" w:styleId="55">
    <w:name w:val="标题 7 Char"/>
    <w:basedOn w:val="42"/>
    <w:link w:val="9"/>
    <w:autoRedefine/>
    <w:qFormat/>
    <w:uiPriority w:val="99"/>
    <w:rPr>
      <w:rFonts w:ascii="Calibri" w:hAnsi="Calibri" w:eastAsia="宋体" w:cs="Times New Roman"/>
      <w:b/>
      <w:bCs/>
      <w:kern w:val="0"/>
      <w:sz w:val="24"/>
      <w:szCs w:val="24"/>
    </w:rPr>
  </w:style>
  <w:style w:type="character" w:customStyle="1" w:styleId="56">
    <w:name w:val="标题 8 Char"/>
    <w:basedOn w:val="42"/>
    <w:link w:val="10"/>
    <w:autoRedefine/>
    <w:qFormat/>
    <w:uiPriority w:val="99"/>
    <w:rPr>
      <w:rFonts w:ascii="Arial" w:hAnsi="Arial" w:eastAsia="黑体" w:cs="Times New Roman"/>
      <w:kern w:val="0"/>
      <w:sz w:val="24"/>
      <w:szCs w:val="24"/>
    </w:rPr>
  </w:style>
  <w:style w:type="character" w:customStyle="1" w:styleId="57">
    <w:name w:val="标题 9 Char"/>
    <w:basedOn w:val="42"/>
    <w:link w:val="11"/>
    <w:autoRedefine/>
    <w:qFormat/>
    <w:uiPriority w:val="99"/>
    <w:rPr>
      <w:rFonts w:ascii="Arial" w:hAnsi="Arial" w:eastAsia="黑体" w:cs="Times New Roman"/>
      <w:kern w:val="0"/>
      <w:sz w:val="24"/>
      <w:szCs w:val="21"/>
    </w:rPr>
  </w:style>
  <w:style w:type="paragraph" w:customStyle="1" w:styleId="58">
    <w:name w:val="_Style 3"/>
    <w:autoRedefine/>
    <w:qFormat/>
    <w:uiPriority w:val="1"/>
    <w:pPr>
      <w:widowControl w:val="0"/>
      <w:spacing w:line="360" w:lineRule="auto"/>
      <w:jc w:val="both"/>
    </w:pPr>
    <w:rPr>
      <w:rFonts w:ascii="仿宋" w:hAnsi="仿宋" w:eastAsia="仿宋" w:cs="Times New Roman"/>
      <w:kern w:val="2"/>
      <w:sz w:val="24"/>
      <w:szCs w:val="22"/>
      <w:lang w:val="en-US" w:eastAsia="zh-CN" w:bidi="ar-SA"/>
    </w:rPr>
  </w:style>
  <w:style w:type="character" w:customStyle="1" w:styleId="59">
    <w:name w:val="文档结构图 Char"/>
    <w:basedOn w:val="42"/>
    <w:link w:val="15"/>
    <w:autoRedefine/>
    <w:semiHidden/>
    <w:qFormat/>
    <w:uiPriority w:val="99"/>
    <w:rPr>
      <w:rFonts w:ascii="Times New Roman" w:hAnsi="Times New Roman" w:eastAsia="宋体" w:cs="Times New Roman"/>
      <w:sz w:val="24"/>
      <w:szCs w:val="24"/>
      <w:shd w:val="clear" w:color="auto" w:fill="000080"/>
    </w:rPr>
  </w:style>
  <w:style w:type="character" w:customStyle="1" w:styleId="60">
    <w:name w:val="批注文字 Char"/>
    <w:basedOn w:val="42"/>
    <w:link w:val="16"/>
    <w:autoRedefine/>
    <w:semiHidden/>
    <w:qFormat/>
    <w:uiPriority w:val="99"/>
    <w:rPr>
      <w:rFonts w:ascii="Calibri" w:hAnsi="Calibri" w:eastAsia="仿宋" w:cs="Calibri"/>
      <w:sz w:val="24"/>
      <w:szCs w:val="21"/>
    </w:rPr>
  </w:style>
  <w:style w:type="character" w:customStyle="1" w:styleId="61">
    <w:name w:val="正文文本 3 Char"/>
    <w:basedOn w:val="42"/>
    <w:link w:val="17"/>
    <w:autoRedefine/>
    <w:qFormat/>
    <w:uiPriority w:val="99"/>
    <w:rPr>
      <w:rFonts w:ascii="Times New Roman" w:hAnsi="Times New Roman" w:eastAsia="宋体" w:cs="Times New Roman"/>
      <w:sz w:val="16"/>
      <w:szCs w:val="16"/>
    </w:rPr>
  </w:style>
  <w:style w:type="character" w:customStyle="1" w:styleId="62">
    <w:name w:val="正文文本 Char"/>
    <w:basedOn w:val="42"/>
    <w:link w:val="18"/>
    <w:autoRedefine/>
    <w:semiHidden/>
    <w:qFormat/>
    <w:uiPriority w:val="99"/>
    <w:rPr>
      <w:rFonts w:ascii="Times New Roman" w:hAnsi="Times New Roman" w:eastAsia="宋体" w:cs="Times New Roman"/>
      <w:sz w:val="24"/>
      <w:szCs w:val="24"/>
    </w:rPr>
  </w:style>
  <w:style w:type="character" w:customStyle="1" w:styleId="63">
    <w:name w:val="正文文本缩进 Char"/>
    <w:basedOn w:val="42"/>
    <w:link w:val="19"/>
    <w:autoRedefine/>
    <w:qFormat/>
    <w:uiPriority w:val="99"/>
    <w:rPr>
      <w:rFonts w:ascii="宋体" w:hAnsi="Times New Roman" w:eastAsia="宋体" w:cs="宋体"/>
      <w:sz w:val="20"/>
      <w:szCs w:val="20"/>
    </w:rPr>
  </w:style>
  <w:style w:type="character" w:customStyle="1" w:styleId="64">
    <w:name w:val="纯文本 Char"/>
    <w:basedOn w:val="42"/>
    <w:link w:val="2"/>
    <w:autoRedefine/>
    <w:qFormat/>
    <w:uiPriority w:val="99"/>
    <w:rPr>
      <w:rFonts w:ascii="宋体" w:hAnsi="Courier New" w:eastAsia="宋体" w:cs="宋体"/>
      <w:sz w:val="20"/>
      <w:szCs w:val="20"/>
    </w:rPr>
  </w:style>
  <w:style w:type="character" w:customStyle="1" w:styleId="65">
    <w:name w:val="日期 Char"/>
    <w:basedOn w:val="42"/>
    <w:link w:val="24"/>
    <w:autoRedefine/>
    <w:semiHidden/>
    <w:qFormat/>
    <w:uiPriority w:val="99"/>
    <w:rPr>
      <w:rFonts w:ascii="仿宋_GB2312" w:hAnsi="Times New Roman" w:eastAsia="仿宋_GB2312" w:cs="仿宋_GB2312"/>
      <w:b/>
      <w:bCs/>
      <w:sz w:val="24"/>
      <w:szCs w:val="24"/>
    </w:rPr>
  </w:style>
  <w:style w:type="character" w:customStyle="1" w:styleId="66">
    <w:name w:val="正文文本缩进 2 Char"/>
    <w:basedOn w:val="42"/>
    <w:link w:val="25"/>
    <w:autoRedefine/>
    <w:semiHidden/>
    <w:qFormat/>
    <w:uiPriority w:val="99"/>
    <w:rPr>
      <w:rFonts w:ascii="Times New Roman" w:hAnsi="Times New Roman" w:eastAsia="宋体" w:cs="Times New Roman"/>
      <w:sz w:val="24"/>
      <w:szCs w:val="24"/>
    </w:rPr>
  </w:style>
  <w:style w:type="character" w:customStyle="1" w:styleId="67">
    <w:name w:val="批注框文本 Char"/>
    <w:basedOn w:val="42"/>
    <w:link w:val="26"/>
    <w:autoRedefine/>
    <w:semiHidden/>
    <w:qFormat/>
    <w:uiPriority w:val="99"/>
    <w:rPr>
      <w:rFonts w:ascii="Times New Roman" w:hAnsi="Times New Roman" w:eastAsia="宋体" w:cs="Times New Roman"/>
      <w:sz w:val="18"/>
      <w:szCs w:val="18"/>
    </w:rPr>
  </w:style>
  <w:style w:type="character" w:customStyle="1" w:styleId="68">
    <w:name w:val="副标题 Char"/>
    <w:basedOn w:val="42"/>
    <w:link w:val="31"/>
    <w:autoRedefine/>
    <w:qFormat/>
    <w:uiPriority w:val="99"/>
    <w:rPr>
      <w:rFonts w:ascii="Calibri Light" w:hAnsi="Calibri Light" w:eastAsia="宋体" w:cs="Calibri Light"/>
      <w:b/>
      <w:bCs/>
      <w:kern w:val="28"/>
      <w:sz w:val="20"/>
      <w:szCs w:val="20"/>
    </w:rPr>
  </w:style>
  <w:style w:type="character" w:customStyle="1" w:styleId="69">
    <w:name w:val="正文文本缩进 3 Char"/>
    <w:basedOn w:val="42"/>
    <w:link w:val="33"/>
    <w:autoRedefine/>
    <w:semiHidden/>
    <w:qFormat/>
    <w:uiPriority w:val="99"/>
    <w:rPr>
      <w:rFonts w:ascii="Times New Roman" w:hAnsi="宋体" w:eastAsia="宋体" w:cs="Times New Roman"/>
      <w:sz w:val="24"/>
      <w:szCs w:val="24"/>
    </w:rPr>
  </w:style>
  <w:style w:type="character" w:customStyle="1" w:styleId="70">
    <w:name w:val="正文文本 2 Char"/>
    <w:basedOn w:val="42"/>
    <w:link w:val="36"/>
    <w:autoRedefine/>
    <w:semiHidden/>
    <w:qFormat/>
    <w:uiPriority w:val="99"/>
    <w:rPr>
      <w:rFonts w:ascii="Times New Roman" w:hAnsi="Times New Roman" w:eastAsia="楷体_GB2312" w:cs="Times New Roman"/>
      <w:b/>
      <w:bCs/>
      <w:sz w:val="24"/>
      <w:szCs w:val="24"/>
    </w:rPr>
  </w:style>
  <w:style w:type="character" w:customStyle="1" w:styleId="71">
    <w:name w:val="标题 Char"/>
    <w:basedOn w:val="42"/>
    <w:link w:val="38"/>
    <w:autoRedefine/>
    <w:qFormat/>
    <w:uiPriority w:val="99"/>
    <w:rPr>
      <w:rFonts w:ascii="Cambria" w:hAnsi="Cambria" w:eastAsia="宋体" w:cs="Cambria"/>
      <w:b/>
      <w:bCs/>
      <w:kern w:val="0"/>
      <w:sz w:val="20"/>
      <w:szCs w:val="20"/>
    </w:rPr>
  </w:style>
  <w:style w:type="character" w:customStyle="1" w:styleId="72">
    <w:name w:val="批注主题 Char"/>
    <w:basedOn w:val="60"/>
    <w:link w:val="39"/>
    <w:autoRedefine/>
    <w:semiHidden/>
    <w:qFormat/>
    <w:uiPriority w:val="99"/>
    <w:rPr>
      <w:rFonts w:ascii="Times New Roman" w:hAnsi="Times New Roman" w:eastAsia="宋体" w:cs="Times New Roman"/>
      <w:b/>
      <w:bCs/>
      <w:sz w:val="24"/>
      <w:szCs w:val="24"/>
    </w:rPr>
  </w:style>
  <w:style w:type="character" w:customStyle="1" w:styleId="73">
    <w:name w:val="p0 Char Char"/>
    <w:link w:val="74"/>
    <w:autoRedefine/>
    <w:qFormat/>
    <w:locked/>
    <w:uiPriority w:val="99"/>
    <w:rPr>
      <w:rFonts w:ascii="Times New Roman" w:hAnsi="Times New Roman" w:eastAsia="宋体" w:cs="Times New Roman"/>
      <w:szCs w:val="21"/>
    </w:rPr>
  </w:style>
  <w:style w:type="paragraph" w:customStyle="1" w:styleId="74">
    <w:name w:val="p0"/>
    <w:basedOn w:val="1"/>
    <w:next w:val="1"/>
    <w:link w:val="73"/>
    <w:autoRedefine/>
    <w:qFormat/>
    <w:uiPriority w:val="99"/>
    <w:pPr>
      <w:widowControl/>
      <w:spacing w:line="360" w:lineRule="auto"/>
    </w:pPr>
    <w:rPr>
      <w:rFonts w:ascii="Times New Roman" w:hAnsi="Times New Roman" w:eastAsia="宋体" w:cs="Times New Roman"/>
      <w:szCs w:val="21"/>
    </w:rPr>
  </w:style>
  <w:style w:type="character" w:customStyle="1" w:styleId="75">
    <w:name w:val="15"/>
    <w:autoRedefine/>
    <w:qFormat/>
    <w:uiPriority w:val="99"/>
    <w:rPr>
      <w:rFonts w:ascii="Times New Roman" w:hAnsi="Times New Roman" w:cs="Times New Roman"/>
      <w:color w:val="auto"/>
      <w:u w:val="none"/>
    </w:rPr>
  </w:style>
  <w:style w:type="character" w:customStyle="1" w:styleId="76">
    <w:name w:val="textcontents1"/>
    <w:autoRedefine/>
    <w:qFormat/>
    <w:uiPriority w:val="99"/>
    <w:rPr>
      <w:color w:val="000000"/>
      <w:sz w:val="22"/>
      <w:szCs w:val="22"/>
    </w:rPr>
  </w:style>
  <w:style w:type="character" w:customStyle="1" w:styleId="77">
    <w:name w:val="textcontents"/>
    <w:basedOn w:val="42"/>
    <w:autoRedefine/>
    <w:qFormat/>
    <w:uiPriority w:val="99"/>
  </w:style>
  <w:style w:type="character" w:customStyle="1" w:styleId="78">
    <w:name w:val="批注文字 字符"/>
    <w:autoRedefine/>
    <w:semiHidden/>
    <w:qFormat/>
    <w:locked/>
    <w:uiPriority w:val="99"/>
    <w:rPr>
      <w:rFonts w:ascii="Times New Roman" w:hAnsi="Times New Roman" w:eastAsia="宋体" w:cs="Times New Roman"/>
      <w:sz w:val="24"/>
      <w:szCs w:val="24"/>
    </w:rPr>
  </w:style>
  <w:style w:type="character" w:customStyle="1" w:styleId="79">
    <w:name w:val="Intense Quote Char"/>
    <w:link w:val="80"/>
    <w:autoRedefine/>
    <w:qFormat/>
    <w:locked/>
    <w:uiPriority w:val="99"/>
    <w:rPr>
      <w:b/>
      <w:bCs/>
      <w:i/>
      <w:iCs/>
      <w:color w:val="4F81BD"/>
      <w:sz w:val="22"/>
    </w:rPr>
  </w:style>
  <w:style w:type="paragraph" w:customStyle="1" w:styleId="80">
    <w:name w:val="明显引用1"/>
    <w:basedOn w:val="1"/>
    <w:next w:val="1"/>
    <w:link w:val="79"/>
    <w:autoRedefine/>
    <w:qFormat/>
    <w:uiPriority w:val="99"/>
    <w:pPr>
      <w:pBdr>
        <w:bottom w:val="single" w:color="4F81BD" w:sz="4" w:space="4"/>
      </w:pBdr>
      <w:spacing w:before="200" w:after="280" w:line="360" w:lineRule="auto"/>
      <w:ind w:left="936" w:right="936"/>
    </w:pPr>
    <w:rPr>
      <w:b/>
      <w:bCs/>
      <w:i/>
      <w:iCs/>
      <w:color w:val="4F81BD"/>
      <w:sz w:val="22"/>
    </w:rPr>
  </w:style>
  <w:style w:type="character" w:customStyle="1" w:styleId="81">
    <w:name w:val="Char Char10"/>
    <w:autoRedefine/>
    <w:qFormat/>
    <w:uiPriority w:val="99"/>
    <w:rPr>
      <w:rFonts w:ascii="宋体" w:hAnsi="Courier New" w:eastAsia="宋体" w:cs="宋体"/>
      <w:kern w:val="2"/>
      <w:sz w:val="24"/>
      <w:szCs w:val="24"/>
      <w:lang w:val="en-US" w:eastAsia="zh-CN"/>
    </w:rPr>
  </w:style>
  <w:style w:type="character" w:customStyle="1" w:styleId="82">
    <w:name w:val="apple-style-span"/>
    <w:basedOn w:val="42"/>
    <w:autoRedefine/>
    <w:qFormat/>
    <w:uiPriority w:val="99"/>
  </w:style>
  <w:style w:type="character" w:customStyle="1" w:styleId="83">
    <w:name w:val="Char Char3"/>
    <w:autoRedefine/>
    <w:qFormat/>
    <w:uiPriority w:val="99"/>
    <w:rPr>
      <w:rFonts w:ascii="宋体" w:hAnsi="宋体" w:eastAsia="宋体" w:cs="宋体"/>
      <w:sz w:val="18"/>
      <w:szCs w:val="18"/>
      <w:lang w:val="en-US" w:eastAsia="zh-CN"/>
    </w:rPr>
  </w:style>
  <w:style w:type="paragraph" w:customStyle="1" w:styleId="84">
    <w:name w:val="TOC 标题1"/>
    <w:basedOn w:val="3"/>
    <w:next w:val="1"/>
    <w:autoRedefine/>
    <w:qFormat/>
    <w:uiPriority w:val="99"/>
    <w:pPr>
      <w:pBdr>
        <w:bottom w:val="none" w:color="auto" w:sz="0" w:space="0"/>
      </w:pBdr>
      <w:tabs>
        <w:tab w:val="left" w:pos="432"/>
      </w:tabs>
      <w:spacing w:before="480" w:after="0" w:line="276" w:lineRule="auto"/>
      <w:outlineLvl w:val="9"/>
    </w:pPr>
    <w:rPr>
      <w:rFonts w:ascii="Cambria" w:hAnsi="Cambria" w:eastAsia="宋体" w:cs="Cambria"/>
      <w:b/>
      <w:bCs/>
      <w:color w:val="365F91"/>
      <w:sz w:val="44"/>
      <w:szCs w:val="44"/>
      <w:lang w:eastAsia="zh-CN"/>
    </w:rPr>
  </w:style>
  <w:style w:type="character" w:customStyle="1" w:styleId="85">
    <w:name w:val="正文文本缩进 2 字符1"/>
    <w:basedOn w:val="42"/>
    <w:autoRedefine/>
    <w:semiHidden/>
    <w:qFormat/>
    <w:uiPriority w:val="99"/>
    <w:rPr>
      <w:rFonts w:ascii="Calibri" w:hAnsi="Calibri" w:eastAsia="仿宋" w:cs="Calibri"/>
      <w:sz w:val="24"/>
      <w:szCs w:val="21"/>
    </w:rPr>
  </w:style>
  <w:style w:type="character" w:customStyle="1" w:styleId="86">
    <w:name w:val="正文文本 2 字符1"/>
    <w:basedOn w:val="42"/>
    <w:autoRedefine/>
    <w:semiHidden/>
    <w:qFormat/>
    <w:uiPriority w:val="99"/>
    <w:rPr>
      <w:rFonts w:ascii="Calibri" w:hAnsi="Calibri" w:eastAsia="仿宋" w:cs="Calibri"/>
      <w:sz w:val="24"/>
      <w:szCs w:val="21"/>
    </w:rPr>
  </w:style>
  <w:style w:type="character" w:customStyle="1" w:styleId="87">
    <w:name w:val="正文文本缩进 字符1"/>
    <w:basedOn w:val="42"/>
    <w:autoRedefine/>
    <w:semiHidden/>
    <w:qFormat/>
    <w:uiPriority w:val="99"/>
    <w:rPr>
      <w:rFonts w:ascii="Calibri" w:hAnsi="Calibri" w:eastAsia="仿宋" w:cs="Calibri"/>
      <w:sz w:val="24"/>
      <w:szCs w:val="21"/>
    </w:rPr>
  </w:style>
  <w:style w:type="character" w:customStyle="1" w:styleId="88">
    <w:name w:val="批注主题 字符1"/>
    <w:basedOn w:val="60"/>
    <w:autoRedefine/>
    <w:semiHidden/>
    <w:qFormat/>
    <w:uiPriority w:val="99"/>
    <w:rPr>
      <w:rFonts w:ascii="Calibri" w:hAnsi="Calibri" w:eastAsia="仿宋" w:cs="Calibri"/>
      <w:b/>
      <w:bCs/>
      <w:kern w:val="2"/>
      <w:sz w:val="24"/>
      <w:szCs w:val="21"/>
    </w:rPr>
  </w:style>
  <w:style w:type="character" w:customStyle="1" w:styleId="89">
    <w:name w:val="正文文本缩进 3 字符1"/>
    <w:basedOn w:val="42"/>
    <w:autoRedefine/>
    <w:semiHidden/>
    <w:qFormat/>
    <w:uiPriority w:val="99"/>
    <w:rPr>
      <w:rFonts w:ascii="Calibri" w:hAnsi="Calibri" w:eastAsia="仿宋" w:cs="Calibri"/>
      <w:sz w:val="16"/>
      <w:szCs w:val="16"/>
    </w:rPr>
  </w:style>
  <w:style w:type="character" w:customStyle="1" w:styleId="90">
    <w:name w:val="纯文本 字符1"/>
    <w:basedOn w:val="42"/>
    <w:autoRedefine/>
    <w:semiHidden/>
    <w:qFormat/>
    <w:uiPriority w:val="99"/>
    <w:rPr>
      <w:rFonts w:ascii="等线" w:hAnsi="Courier New" w:cs="Courier New"/>
      <w:sz w:val="24"/>
      <w:szCs w:val="21"/>
    </w:rPr>
  </w:style>
  <w:style w:type="paragraph" w:customStyle="1" w:styleId="91">
    <w:name w:val="x_msonormal"/>
    <w:basedOn w:val="1"/>
    <w:autoRedefine/>
    <w:qFormat/>
    <w:uiPriority w:val="99"/>
    <w:pPr>
      <w:widowControl/>
      <w:spacing w:before="100" w:beforeAutospacing="1" w:after="100" w:afterAutospacing="1" w:line="360" w:lineRule="auto"/>
      <w:jc w:val="left"/>
    </w:pPr>
    <w:rPr>
      <w:rFonts w:ascii="宋体" w:hAnsi="宋体" w:eastAsia="仿宋" w:cs="宋体"/>
      <w:kern w:val="0"/>
      <w:sz w:val="24"/>
      <w:szCs w:val="24"/>
    </w:rPr>
  </w:style>
  <w:style w:type="character" w:customStyle="1" w:styleId="92">
    <w:name w:val="日期 字符1"/>
    <w:basedOn w:val="42"/>
    <w:autoRedefine/>
    <w:semiHidden/>
    <w:qFormat/>
    <w:uiPriority w:val="99"/>
    <w:rPr>
      <w:rFonts w:ascii="Calibri" w:hAnsi="Calibri" w:eastAsia="仿宋" w:cs="Calibri"/>
      <w:sz w:val="24"/>
      <w:szCs w:val="21"/>
    </w:rPr>
  </w:style>
  <w:style w:type="paragraph" w:customStyle="1" w:styleId="93">
    <w:name w:val="CM31"/>
    <w:basedOn w:val="94"/>
    <w:next w:val="94"/>
    <w:autoRedefine/>
    <w:qFormat/>
    <w:uiPriority w:val="99"/>
    <w:pPr>
      <w:spacing w:line="426" w:lineRule="atLeast"/>
    </w:pPr>
    <w:rPr>
      <w:color w:val="auto"/>
    </w:rPr>
  </w:style>
  <w:style w:type="paragraph" w:customStyle="1" w:styleId="94">
    <w:name w:val="Default"/>
    <w:next w:val="1"/>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95">
    <w:name w:val="CM5"/>
    <w:basedOn w:val="94"/>
    <w:next w:val="94"/>
    <w:autoRedefine/>
    <w:qFormat/>
    <w:uiPriority w:val="99"/>
    <w:pPr>
      <w:spacing w:line="428" w:lineRule="atLeast"/>
    </w:pPr>
    <w:rPr>
      <w:color w:val="auto"/>
    </w:rPr>
  </w:style>
  <w:style w:type="character" w:customStyle="1" w:styleId="96">
    <w:name w:val="正文文本 字符1"/>
    <w:basedOn w:val="42"/>
    <w:autoRedefine/>
    <w:semiHidden/>
    <w:qFormat/>
    <w:uiPriority w:val="99"/>
    <w:rPr>
      <w:rFonts w:ascii="Calibri" w:hAnsi="Calibri" w:eastAsia="仿宋" w:cs="Calibri"/>
      <w:sz w:val="24"/>
      <w:szCs w:val="21"/>
    </w:rPr>
  </w:style>
  <w:style w:type="character" w:customStyle="1" w:styleId="97">
    <w:name w:val="文档结构图 字符1"/>
    <w:basedOn w:val="42"/>
    <w:autoRedefine/>
    <w:semiHidden/>
    <w:qFormat/>
    <w:uiPriority w:val="99"/>
    <w:rPr>
      <w:rFonts w:ascii="Microsoft YaHei UI" w:hAnsi="Calibri" w:eastAsia="Microsoft YaHei UI" w:cs="Calibri"/>
      <w:sz w:val="18"/>
      <w:szCs w:val="18"/>
    </w:rPr>
  </w:style>
  <w:style w:type="paragraph" w:customStyle="1" w:styleId="98">
    <w:name w:val="CM39"/>
    <w:basedOn w:val="94"/>
    <w:next w:val="94"/>
    <w:autoRedefine/>
    <w:qFormat/>
    <w:uiPriority w:val="99"/>
    <w:rPr>
      <w:color w:val="auto"/>
    </w:rPr>
  </w:style>
  <w:style w:type="character" w:customStyle="1" w:styleId="99">
    <w:name w:val="标题 字符1"/>
    <w:basedOn w:val="42"/>
    <w:autoRedefine/>
    <w:qFormat/>
    <w:uiPriority w:val="10"/>
    <w:rPr>
      <w:rFonts w:ascii="等线 Light" w:hAnsi="等线 Light" w:eastAsia="等线 Light" w:cs="Times New Roman"/>
      <w:b/>
      <w:bCs/>
      <w:sz w:val="32"/>
      <w:szCs w:val="32"/>
    </w:rPr>
  </w:style>
  <w:style w:type="character" w:customStyle="1" w:styleId="100">
    <w:name w:val="副标题 字符1"/>
    <w:basedOn w:val="42"/>
    <w:autoRedefine/>
    <w:qFormat/>
    <w:uiPriority w:val="11"/>
    <w:rPr>
      <w:b/>
      <w:bCs/>
      <w:kern w:val="28"/>
      <w:sz w:val="32"/>
      <w:szCs w:val="32"/>
    </w:rPr>
  </w:style>
  <w:style w:type="character" w:customStyle="1" w:styleId="101">
    <w:name w:val="页脚 字符1"/>
    <w:basedOn w:val="42"/>
    <w:autoRedefine/>
    <w:semiHidden/>
    <w:qFormat/>
    <w:uiPriority w:val="99"/>
    <w:rPr>
      <w:rFonts w:ascii="Calibri" w:hAnsi="Calibri" w:eastAsia="仿宋" w:cs="Calibri"/>
      <w:sz w:val="18"/>
      <w:szCs w:val="18"/>
    </w:rPr>
  </w:style>
  <w:style w:type="character" w:customStyle="1" w:styleId="102">
    <w:name w:val="正文文本 3 字符1"/>
    <w:basedOn w:val="42"/>
    <w:autoRedefine/>
    <w:semiHidden/>
    <w:qFormat/>
    <w:uiPriority w:val="99"/>
    <w:rPr>
      <w:rFonts w:ascii="Calibri" w:hAnsi="Calibri" w:eastAsia="仿宋" w:cs="Calibri"/>
      <w:sz w:val="16"/>
      <w:szCs w:val="16"/>
    </w:rPr>
  </w:style>
  <w:style w:type="character" w:customStyle="1" w:styleId="103">
    <w:name w:val="批注框文本 字符1"/>
    <w:basedOn w:val="42"/>
    <w:autoRedefine/>
    <w:semiHidden/>
    <w:qFormat/>
    <w:uiPriority w:val="99"/>
    <w:rPr>
      <w:rFonts w:ascii="Calibri" w:hAnsi="Calibri" w:eastAsia="仿宋" w:cs="Calibri"/>
      <w:sz w:val="18"/>
      <w:szCs w:val="18"/>
    </w:rPr>
  </w:style>
  <w:style w:type="paragraph" w:customStyle="1" w:styleId="104">
    <w:name w:val="CM25"/>
    <w:basedOn w:val="94"/>
    <w:next w:val="94"/>
    <w:autoRedefine/>
    <w:qFormat/>
    <w:uiPriority w:val="99"/>
    <w:pPr>
      <w:spacing w:line="426" w:lineRule="atLeast"/>
    </w:pPr>
    <w:rPr>
      <w:color w:val="auto"/>
    </w:rPr>
  </w:style>
  <w:style w:type="paragraph" w:customStyle="1" w:styleId="105">
    <w:name w:val="文一"/>
    <w:basedOn w:val="1"/>
    <w:next w:val="1"/>
    <w:autoRedefine/>
    <w:qFormat/>
    <w:uiPriority w:val="99"/>
    <w:pPr>
      <w:topLinePunct/>
      <w:adjustRightInd w:val="0"/>
      <w:snapToGrid w:val="0"/>
      <w:spacing w:line="360" w:lineRule="auto"/>
      <w:ind w:firstLine="200" w:firstLineChars="200"/>
    </w:pPr>
    <w:rPr>
      <w:rFonts w:ascii="Times New Roman" w:hAnsi="Times New Roman" w:eastAsia="仿宋" w:cs="Times New Roman"/>
      <w:spacing w:val="4"/>
      <w:kern w:val="0"/>
      <w:sz w:val="24"/>
      <w:szCs w:val="24"/>
    </w:rPr>
  </w:style>
  <w:style w:type="character" w:customStyle="1" w:styleId="106">
    <w:name w:val="页眉 字符1"/>
    <w:basedOn w:val="42"/>
    <w:autoRedefine/>
    <w:semiHidden/>
    <w:qFormat/>
    <w:uiPriority w:val="99"/>
    <w:rPr>
      <w:rFonts w:ascii="Calibri" w:hAnsi="Calibri" w:eastAsia="仿宋" w:cs="Calibri"/>
      <w:sz w:val="18"/>
      <w:szCs w:val="18"/>
    </w:rPr>
  </w:style>
  <w:style w:type="paragraph" w:customStyle="1" w:styleId="107">
    <w:name w:val="正文文本缩进 31"/>
    <w:basedOn w:val="1"/>
    <w:autoRedefine/>
    <w:qFormat/>
    <w:uiPriority w:val="0"/>
    <w:pPr>
      <w:spacing w:line="360" w:lineRule="auto"/>
      <w:ind w:left="1978" w:leftChars="942"/>
    </w:pPr>
    <w:rPr>
      <w:rFonts w:ascii="Calibri" w:hAnsi="宋体" w:eastAsia="仿宋" w:cs="Calibri"/>
      <w:kern w:val="0"/>
      <w:sz w:val="24"/>
      <w:szCs w:val="21"/>
    </w:rPr>
  </w:style>
  <w:style w:type="paragraph" w:customStyle="1" w:styleId="108">
    <w:name w:val="正文 New"/>
    <w:autoRedefine/>
    <w:qFormat/>
    <w:uiPriority w:val="0"/>
    <w:pPr>
      <w:widowControl w:val="0"/>
      <w:jc w:val="both"/>
    </w:pPr>
    <w:rPr>
      <w:rFonts w:ascii="Times New Roman" w:hAnsi="Times New Roman" w:eastAsia="楷体_GB2312" w:cs="Times New Roman"/>
      <w:kern w:val="2"/>
      <w:sz w:val="21"/>
      <w:szCs w:val="20"/>
      <w:lang w:val="en-US" w:eastAsia="zh-CN" w:bidi="ar-SA"/>
    </w:rPr>
  </w:style>
  <w:style w:type="paragraph" w:customStyle="1" w:styleId="109">
    <w:name w:val="普通(网站)1"/>
    <w:basedOn w:val="1"/>
    <w:autoRedefine/>
    <w:qFormat/>
    <w:uiPriority w:val="0"/>
    <w:pPr>
      <w:widowControl/>
      <w:spacing w:line="360" w:lineRule="auto"/>
      <w:jc w:val="left"/>
    </w:pPr>
    <w:rPr>
      <w:rFonts w:ascii="宋体" w:hAnsi="宋体" w:eastAsia="仿宋" w:cs="宋体"/>
      <w:kern w:val="0"/>
      <w:sz w:val="24"/>
      <w:szCs w:val="21"/>
    </w:rPr>
  </w:style>
  <w:style w:type="paragraph" w:customStyle="1" w:styleId="110">
    <w:name w:val="font0"/>
    <w:basedOn w:val="1"/>
    <w:next w:val="1"/>
    <w:autoRedefine/>
    <w:qFormat/>
    <w:uiPriority w:val="99"/>
    <w:pPr>
      <w:widowControl/>
      <w:spacing w:before="100" w:beforeAutospacing="1" w:after="100" w:afterAutospacing="1" w:line="360" w:lineRule="auto"/>
      <w:jc w:val="left"/>
    </w:pPr>
    <w:rPr>
      <w:rFonts w:ascii="宋体" w:hAnsi="宋体" w:eastAsia="仿宋" w:cs="宋体"/>
      <w:kern w:val="0"/>
      <w:sz w:val="24"/>
      <w:szCs w:val="24"/>
    </w:rPr>
  </w:style>
  <w:style w:type="paragraph" w:customStyle="1" w:styleId="111">
    <w:name w:val="CM35"/>
    <w:basedOn w:val="94"/>
    <w:next w:val="94"/>
    <w:autoRedefine/>
    <w:qFormat/>
    <w:uiPriority w:val="99"/>
    <w:rPr>
      <w:color w:val="auto"/>
    </w:rPr>
  </w:style>
  <w:style w:type="paragraph" w:customStyle="1" w:styleId="112">
    <w:name w:val="Char Char Char Char Char Char Char"/>
    <w:basedOn w:val="1"/>
    <w:next w:val="1"/>
    <w:autoRedefine/>
    <w:qFormat/>
    <w:uiPriority w:val="99"/>
    <w:pPr>
      <w:widowControl/>
      <w:spacing w:after="160" w:line="240" w:lineRule="exact"/>
      <w:jc w:val="left"/>
    </w:pPr>
    <w:rPr>
      <w:rFonts w:ascii="Arial" w:hAnsi="Arial" w:eastAsia="仿宋" w:cs="Arial"/>
      <w:b/>
      <w:bCs/>
      <w:kern w:val="0"/>
      <w:sz w:val="24"/>
      <w:szCs w:val="24"/>
      <w:lang w:eastAsia="en-US"/>
    </w:rPr>
  </w:style>
  <w:style w:type="paragraph" w:customStyle="1" w:styleId="113">
    <w:name w:val="样式 宋体 行距: 1.5 倍行距"/>
    <w:basedOn w:val="1"/>
    <w:autoRedefine/>
    <w:qFormat/>
    <w:uiPriority w:val="0"/>
    <w:pPr>
      <w:spacing w:line="360" w:lineRule="auto"/>
      <w:jc w:val="center"/>
    </w:pPr>
    <w:rPr>
      <w:rFonts w:ascii="Times New Roman" w:hAnsi="Times New Roman" w:eastAsia="宋体" w:cs="Times New Roman"/>
      <w:b/>
      <w:sz w:val="24"/>
      <w:szCs w:val="21"/>
    </w:rPr>
  </w:style>
  <w:style w:type="paragraph" w:customStyle="1" w:styleId="114">
    <w:name w:val="CM6"/>
    <w:basedOn w:val="94"/>
    <w:next w:val="94"/>
    <w:autoRedefine/>
    <w:qFormat/>
    <w:uiPriority w:val="99"/>
    <w:pPr>
      <w:spacing w:line="428" w:lineRule="atLeast"/>
    </w:pPr>
    <w:rPr>
      <w:color w:val="auto"/>
    </w:rPr>
  </w:style>
  <w:style w:type="paragraph" w:customStyle="1" w:styleId="115">
    <w:name w:val="zhang"/>
    <w:basedOn w:val="1"/>
    <w:next w:val="1"/>
    <w:autoRedefine/>
    <w:qFormat/>
    <w:uiPriority w:val="99"/>
    <w:pPr>
      <w:widowControl/>
      <w:spacing w:before="100" w:beforeAutospacing="1" w:after="100" w:afterAutospacing="1" w:line="360" w:lineRule="auto"/>
      <w:jc w:val="left"/>
    </w:pPr>
    <w:rPr>
      <w:rFonts w:ascii="宋体" w:hAnsi="宋体" w:eastAsia="仿宋" w:cs="宋体"/>
      <w:b/>
      <w:bCs/>
      <w:smallCaps/>
      <w:color w:val="000000"/>
      <w:kern w:val="0"/>
      <w:sz w:val="20"/>
      <w:szCs w:val="20"/>
    </w:rPr>
  </w:style>
  <w:style w:type="paragraph" w:customStyle="1" w:styleId="116">
    <w:name w:val="xl26"/>
    <w:basedOn w:val="1"/>
    <w:next w:val="1"/>
    <w:autoRedefine/>
    <w:qFormat/>
    <w:uiPriority w:val="99"/>
    <w:pPr>
      <w:widowControl/>
      <w:pBdr>
        <w:left w:val="single" w:color="auto" w:sz="4" w:space="0"/>
        <w:bottom w:val="single" w:color="auto" w:sz="4" w:space="0"/>
        <w:right w:val="single" w:color="auto" w:sz="4" w:space="0"/>
      </w:pBdr>
      <w:spacing w:before="100" w:beforeAutospacing="1" w:after="100" w:afterAutospacing="1" w:line="360" w:lineRule="auto"/>
      <w:jc w:val="center"/>
    </w:pPr>
    <w:rPr>
      <w:rFonts w:ascii="宋体" w:hAnsi="宋体" w:eastAsia="仿宋" w:cs="宋体"/>
      <w:kern w:val="0"/>
      <w:sz w:val="24"/>
      <w:szCs w:val="24"/>
    </w:rPr>
  </w:style>
  <w:style w:type="paragraph" w:customStyle="1" w:styleId="117">
    <w:name w:val="_Style 4"/>
    <w:basedOn w:val="3"/>
    <w:next w:val="1"/>
    <w:autoRedefine/>
    <w:qFormat/>
    <w:uiPriority w:val="99"/>
    <w:pPr>
      <w:widowControl w:val="0"/>
      <w:pBdr>
        <w:bottom w:val="none" w:color="auto" w:sz="0" w:space="0"/>
      </w:pBdr>
      <w:tabs>
        <w:tab w:val="left" w:pos="432"/>
      </w:tabs>
      <w:spacing w:before="340" w:after="330" w:line="576" w:lineRule="auto"/>
      <w:jc w:val="both"/>
      <w:outlineLvl w:val="9"/>
    </w:pPr>
    <w:rPr>
      <w:rFonts w:ascii="Calibri" w:hAnsi="Calibri" w:eastAsia="宋体" w:cs="Calibri"/>
      <w:b/>
      <w:bCs/>
      <w:color w:val="auto"/>
      <w:kern w:val="44"/>
      <w:sz w:val="44"/>
      <w:szCs w:val="44"/>
      <w:lang w:eastAsia="zh-CN"/>
    </w:rPr>
  </w:style>
  <w:style w:type="paragraph" w:customStyle="1" w:styleId="118">
    <w:name w:val="Normal_0"/>
    <w:next w:val="1"/>
    <w:autoRedefine/>
    <w:qFormat/>
    <w:uiPriority w:val="99"/>
    <w:pPr>
      <w:spacing w:before="120" w:after="240"/>
      <w:jc w:val="both"/>
    </w:pPr>
    <w:rPr>
      <w:rFonts w:ascii="Calibri" w:hAnsi="Calibri" w:eastAsia="宋体" w:cs="Calibri"/>
      <w:kern w:val="0"/>
      <w:sz w:val="22"/>
      <w:szCs w:val="22"/>
      <w:lang w:val="ru-RU" w:eastAsia="en-US" w:bidi="ar-SA"/>
    </w:rPr>
  </w:style>
  <w:style w:type="paragraph" w:customStyle="1" w:styleId="119">
    <w:name w:val="列表段落1"/>
    <w:basedOn w:val="1"/>
    <w:autoRedefine/>
    <w:qFormat/>
    <w:uiPriority w:val="99"/>
    <w:pPr>
      <w:spacing w:line="360" w:lineRule="auto"/>
      <w:ind w:firstLine="420" w:firstLineChars="200"/>
    </w:pPr>
    <w:rPr>
      <w:rFonts w:ascii="Calibri" w:hAnsi="Calibri" w:eastAsia="仿宋" w:cs="Calibri"/>
      <w:sz w:val="24"/>
      <w:szCs w:val="21"/>
    </w:rPr>
  </w:style>
  <w:style w:type="paragraph" w:customStyle="1" w:styleId="120">
    <w:name w:val="Char"/>
    <w:basedOn w:val="1"/>
    <w:next w:val="1"/>
    <w:autoRedefine/>
    <w:qFormat/>
    <w:uiPriority w:val="99"/>
    <w:pPr>
      <w:spacing w:line="360" w:lineRule="auto"/>
    </w:pPr>
    <w:rPr>
      <w:rFonts w:ascii="Times New Roman" w:hAnsi="Times New Roman" w:eastAsia="仿宋" w:cs="Times New Roman"/>
      <w:sz w:val="24"/>
      <w:szCs w:val="21"/>
    </w:rPr>
  </w:style>
  <w:style w:type="character" w:customStyle="1" w:styleId="121">
    <w:name w:val="Unresolved Mention"/>
    <w:autoRedefine/>
    <w:semiHidden/>
    <w:unhideWhenUsed/>
    <w:qFormat/>
    <w:uiPriority w:val="99"/>
    <w:rPr>
      <w:color w:val="605E5C"/>
      <w:shd w:val="clear" w:color="auto" w:fill="E1DFDD"/>
    </w:rPr>
  </w:style>
  <w:style w:type="paragraph" w:styleId="122">
    <w:name w:val="List Paragraph"/>
    <w:basedOn w:val="1"/>
    <w:autoRedefine/>
    <w:qFormat/>
    <w:uiPriority w:val="34"/>
    <w:pPr>
      <w:spacing w:line="360" w:lineRule="auto"/>
      <w:ind w:firstLine="420" w:firstLineChars="200"/>
    </w:pPr>
    <w:rPr>
      <w:rFonts w:ascii="Calibri" w:hAnsi="Calibri" w:eastAsia="仿宋" w:cs="Calibri"/>
      <w:sz w:val="24"/>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164</Pages>
  <Words>49356</Words>
  <Characters>51129</Characters>
  <Lines>413</Lines>
  <Paragraphs>116</Paragraphs>
  <TotalTime>1</TotalTime>
  <ScaleCrop>false</ScaleCrop>
  <LinksUpToDate>false</LinksUpToDate>
  <CharactersWithSpaces>52782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2021-12-09T01:15:00Z</dcterms:created>
  <dc:creator>windows8</dc:creator>
  <cp:lastModifiedBy>元老</cp:lastModifiedBy>
  <cp:lastPrinted>2024-04-25T03:13:10Z</cp:lastPrinted>
  <dcterms:modified xsi:type="dcterms:W3CDTF">2024-04-25T03:27:44Z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1762EEE8CF964D03951ACACE1CE979EB</vt:lpwstr>
  </property>
</Properties>
</file>