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A5FCE" w:rsidRDefault="005E028F">
      <w:pPr>
        <w:ind w:right="210"/>
        <w:jc w:val="right"/>
        <w:rPr>
          <w:sz w:val="28"/>
          <w:szCs w:val="28"/>
          <w:highlight w:val="yellow"/>
        </w:rPr>
      </w:pPr>
      <w:r>
        <w:rPr>
          <w:rFonts w:hint="eastAsia"/>
          <w:sz w:val="28"/>
          <w:szCs w:val="28"/>
        </w:rPr>
        <w:t>报告编号：</w:t>
      </w:r>
      <w:r>
        <w:rPr>
          <w:sz w:val="28"/>
          <w:szCs w:val="28"/>
        </w:rPr>
        <w:t>GZJC/CL-060-2023</w:t>
      </w:r>
    </w:p>
    <w:p w:rsidR="00DA5FCE" w:rsidRDefault="00DA5FCE">
      <w:pPr>
        <w:spacing w:line="1000" w:lineRule="exact"/>
        <w:ind w:right="800"/>
        <w:rPr>
          <w:rFonts w:ascii="宋体" w:hAnsi="宋体"/>
          <w:spacing w:val="60"/>
          <w:sz w:val="28"/>
          <w:szCs w:val="28"/>
        </w:rPr>
      </w:pPr>
    </w:p>
    <w:p w:rsidR="00DA5FCE" w:rsidRDefault="005E028F">
      <w:pPr>
        <w:jc w:val="center"/>
        <w:rPr>
          <w:b/>
          <w:sz w:val="48"/>
          <w:szCs w:val="48"/>
        </w:rPr>
      </w:pPr>
      <w:r>
        <w:rPr>
          <w:rFonts w:hint="eastAsia"/>
          <w:b/>
          <w:sz w:val="48"/>
          <w:szCs w:val="48"/>
        </w:rPr>
        <w:t>白云机场口岸综合查验中心项目</w:t>
      </w:r>
      <w:r>
        <w:rPr>
          <w:rFonts w:hint="eastAsia"/>
          <w:b/>
          <w:sz w:val="48"/>
          <w:szCs w:val="48"/>
        </w:rPr>
        <w:t xml:space="preserve">      </w:t>
      </w:r>
      <w:r>
        <w:rPr>
          <w:rFonts w:hint="eastAsia"/>
          <w:b/>
          <w:sz w:val="48"/>
          <w:szCs w:val="48"/>
        </w:rPr>
        <w:t>综合管线探测技术总结</w:t>
      </w:r>
    </w:p>
    <w:p w:rsidR="00DA5FCE" w:rsidRDefault="00DA5FCE">
      <w:pPr>
        <w:spacing w:line="360" w:lineRule="auto"/>
        <w:jc w:val="center"/>
        <w:rPr>
          <w:rFonts w:ascii="宋体"/>
          <w:b/>
          <w:sz w:val="32"/>
          <w:szCs w:val="32"/>
        </w:rPr>
      </w:pPr>
    </w:p>
    <w:p w:rsidR="00DA5FCE" w:rsidRDefault="00DA5FCE">
      <w:pPr>
        <w:spacing w:line="500" w:lineRule="exact"/>
        <w:rPr>
          <w:sz w:val="32"/>
        </w:rPr>
      </w:pPr>
    </w:p>
    <w:p w:rsidR="00DA5FCE" w:rsidRDefault="00DA5FCE">
      <w:pPr>
        <w:spacing w:line="500" w:lineRule="exact"/>
      </w:pPr>
    </w:p>
    <w:p w:rsidR="00DA5FCE" w:rsidRDefault="00DA5FCE">
      <w:pPr>
        <w:spacing w:line="500" w:lineRule="exact"/>
      </w:pPr>
    </w:p>
    <w:p w:rsidR="00DA5FCE" w:rsidRDefault="00DA5FCE">
      <w:pPr>
        <w:spacing w:line="500" w:lineRule="exact"/>
      </w:pPr>
    </w:p>
    <w:p w:rsidR="00DA5FCE" w:rsidRDefault="00DA5FCE">
      <w:pPr>
        <w:spacing w:line="500" w:lineRule="exact"/>
      </w:pPr>
    </w:p>
    <w:p w:rsidR="00DA5FCE" w:rsidRDefault="00DA5FCE">
      <w:pPr>
        <w:spacing w:line="500" w:lineRule="exact"/>
      </w:pPr>
    </w:p>
    <w:p w:rsidR="00DA5FCE" w:rsidRDefault="00DA5FCE">
      <w:pPr>
        <w:pStyle w:val="af1"/>
        <w:rPr>
          <w:lang w:eastAsia="zh-CN"/>
        </w:rPr>
      </w:pPr>
    </w:p>
    <w:p w:rsidR="00DA5FCE" w:rsidRDefault="00DA5FCE">
      <w:pPr>
        <w:spacing w:line="500" w:lineRule="exact"/>
      </w:pPr>
    </w:p>
    <w:p w:rsidR="00DA5FCE" w:rsidRDefault="00DA5FCE">
      <w:pPr>
        <w:pStyle w:val="af1"/>
        <w:rPr>
          <w:lang w:eastAsia="zh-CN"/>
        </w:rPr>
      </w:pPr>
    </w:p>
    <w:p w:rsidR="00DA5FCE" w:rsidRDefault="00DA5FCE"/>
    <w:p w:rsidR="00DA5FCE" w:rsidRDefault="00DA5FCE">
      <w:pPr>
        <w:spacing w:line="500" w:lineRule="exact"/>
      </w:pPr>
    </w:p>
    <w:p w:rsidR="00DA5FCE" w:rsidRDefault="00DA5FCE">
      <w:pPr>
        <w:pStyle w:val="af1"/>
        <w:rPr>
          <w:lang w:eastAsia="zh-CN"/>
        </w:rPr>
      </w:pPr>
    </w:p>
    <w:p w:rsidR="00DA5FCE" w:rsidRDefault="00DA5FCE">
      <w:pPr>
        <w:spacing w:line="500" w:lineRule="exact"/>
      </w:pPr>
    </w:p>
    <w:p w:rsidR="00DA5FCE" w:rsidRDefault="00DA5FCE">
      <w:pPr>
        <w:spacing w:line="500" w:lineRule="exact"/>
      </w:pPr>
    </w:p>
    <w:p w:rsidR="00DA5FCE" w:rsidRDefault="00DA5FCE">
      <w:pPr>
        <w:spacing w:line="300" w:lineRule="exact"/>
      </w:pPr>
    </w:p>
    <w:p w:rsidR="00DA5FCE" w:rsidRDefault="00DA5FCE">
      <w:pPr>
        <w:spacing w:line="400" w:lineRule="exact"/>
        <w:ind w:firstLineChars="642" w:firstLine="1798"/>
        <w:rPr>
          <w:rFonts w:ascii="楷体_GB2312" w:eastAsia="楷体_GB2312"/>
          <w:sz w:val="28"/>
          <w:szCs w:val="28"/>
        </w:rPr>
      </w:pPr>
    </w:p>
    <w:tbl>
      <w:tblPr>
        <w:tblW w:w="4087"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015"/>
        <w:gridCol w:w="4946"/>
      </w:tblGrid>
      <w:tr w:rsidR="00DA5FCE">
        <w:trPr>
          <w:trHeight w:val="834"/>
          <w:jc w:val="center"/>
        </w:trPr>
        <w:tc>
          <w:tcPr>
            <w:tcW w:w="1447" w:type="pct"/>
            <w:vMerge w:val="restart"/>
            <w:tcBorders>
              <w:top w:val="dotted" w:sz="4" w:space="0" w:color="auto"/>
              <w:left w:val="dotted" w:sz="4" w:space="0" w:color="auto"/>
              <w:bottom w:val="dotted" w:sz="4" w:space="0" w:color="auto"/>
              <w:right w:val="dotted" w:sz="4" w:space="0" w:color="auto"/>
            </w:tcBorders>
            <w:vAlign w:val="center"/>
          </w:tcPr>
          <w:p w:rsidR="00DA5FCE" w:rsidRDefault="005E028F">
            <w:pPr>
              <w:snapToGrid w:val="0"/>
              <w:jc w:val="center"/>
              <w:rPr>
                <w:rFonts w:ascii="新宋体" w:eastAsia="新宋体" w:hAnsi="新宋体"/>
                <w:b/>
                <w:sz w:val="44"/>
                <w:szCs w:val="44"/>
              </w:rPr>
            </w:pPr>
            <w:r>
              <w:rPr>
                <w:rFonts w:ascii="宋体" w:hint="eastAsia"/>
                <w:noProof/>
                <w:sz w:val="32"/>
              </w:rPr>
              <w:drawing>
                <wp:inline distT="0" distB="0" distL="114300" distR="114300">
                  <wp:extent cx="716280" cy="884555"/>
                  <wp:effectExtent l="0" t="0" r="7620" b="10795"/>
                  <wp:docPr id="5" name="图片 8" descr="中国建材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8" descr="中国建材logo"/>
                          <pic:cNvPicPr>
                            <a:picLocks noChangeAspect="1"/>
                          </pic:cNvPicPr>
                        </pic:nvPicPr>
                        <pic:blipFill>
                          <a:blip r:embed="rId9"/>
                          <a:stretch>
                            <a:fillRect/>
                          </a:stretch>
                        </pic:blipFill>
                        <pic:spPr>
                          <a:xfrm>
                            <a:off x="0" y="0"/>
                            <a:ext cx="716280" cy="884555"/>
                          </a:xfrm>
                          <a:prstGeom prst="rect">
                            <a:avLst/>
                          </a:prstGeom>
                          <a:noFill/>
                          <a:ln>
                            <a:noFill/>
                          </a:ln>
                        </pic:spPr>
                      </pic:pic>
                    </a:graphicData>
                  </a:graphic>
                </wp:inline>
              </w:drawing>
            </w:r>
          </w:p>
        </w:tc>
        <w:tc>
          <w:tcPr>
            <w:tcW w:w="3553" w:type="pct"/>
            <w:tcBorders>
              <w:top w:val="dotted" w:sz="4" w:space="0" w:color="auto"/>
              <w:left w:val="dotted" w:sz="4" w:space="0" w:color="auto"/>
              <w:bottom w:val="dotted" w:sz="4" w:space="0" w:color="auto"/>
              <w:right w:val="dotted" w:sz="4" w:space="0" w:color="auto"/>
            </w:tcBorders>
            <w:vAlign w:val="center"/>
          </w:tcPr>
          <w:p w:rsidR="00DA5FCE" w:rsidRDefault="005E028F">
            <w:pPr>
              <w:snapToGrid w:val="0"/>
              <w:jc w:val="center"/>
              <w:rPr>
                <w:rFonts w:ascii="新宋体" w:eastAsia="新宋体" w:hAnsi="新宋体"/>
                <w:b/>
                <w:sz w:val="36"/>
                <w:szCs w:val="36"/>
              </w:rPr>
            </w:pPr>
            <w:r>
              <w:rPr>
                <w:rFonts w:ascii="新宋体" w:eastAsia="新宋体" w:hAnsi="新宋体" w:hint="eastAsia"/>
                <w:b/>
                <w:sz w:val="36"/>
                <w:szCs w:val="36"/>
              </w:rPr>
              <w:t>建材广州工程勘测院有限公司</w:t>
            </w:r>
          </w:p>
        </w:tc>
      </w:tr>
      <w:tr w:rsidR="00DA5FCE">
        <w:trPr>
          <w:trHeight w:val="832"/>
          <w:jc w:val="center"/>
        </w:trPr>
        <w:tc>
          <w:tcPr>
            <w:tcW w:w="0" w:type="auto"/>
            <w:vMerge/>
            <w:tcBorders>
              <w:top w:val="dotted" w:sz="4" w:space="0" w:color="auto"/>
              <w:left w:val="dotted" w:sz="4" w:space="0" w:color="auto"/>
              <w:bottom w:val="dotted" w:sz="4" w:space="0" w:color="auto"/>
              <w:right w:val="dotted" w:sz="4" w:space="0" w:color="auto"/>
            </w:tcBorders>
            <w:vAlign w:val="center"/>
          </w:tcPr>
          <w:p w:rsidR="00DA5FCE" w:rsidRDefault="00DA5FCE">
            <w:pPr>
              <w:widowControl/>
              <w:jc w:val="left"/>
              <w:rPr>
                <w:rFonts w:ascii="新宋体" w:eastAsia="新宋体" w:hAnsi="新宋体"/>
                <w:b/>
                <w:sz w:val="44"/>
                <w:szCs w:val="44"/>
              </w:rPr>
            </w:pPr>
          </w:p>
        </w:tc>
        <w:tc>
          <w:tcPr>
            <w:tcW w:w="3553" w:type="pct"/>
            <w:tcBorders>
              <w:top w:val="dotted" w:sz="4" w:space="0" w:color="auto"/>
              <w:left w:val="dotted" w:sz="4" w:space="0" w:color="auto"/>
              <w:bottom w:val="dotted" w:sz="4" w:space="0" w:color="auto"/>
              <w:right w:val="dotted" w:sz="4" w:space="0" w:color="auto"/>
            </w:tcBorders>
            <w:vAlign w:val="center"/>
          </w:tcPr>
          <w:p w:rsidR="00DA5FCE" w:rsidRDefault="005E028F">
            <w:pPr>
              <w:snapToGrid w:val="0"/>
              <w:jc w:val="center"/>
              <w:rPr>
                <w:rFonts w:ascii="宋体"/>
                <w:b/>
                <w:sz w:val="36"/>
                <w:szCs w:val="36"/>
              </w:rPr>
            </w:pPr>
            <w:r>
              <w:rPr>
                <w:rFonts w:ascii="宋体" w:hint="eastAsia"/>
                <w:b/>
                <w:sz w:val="36"/>
                <w:szCs w:val="36"/>
              </w:rPr>
              <w:t>二〇二三年九月三十日</w:t>
            </w:r>
          </w:p>
        </w:tc>
      </w:tr>
    </w:tbl>
    <w:p w:rsidR="00DA5FCE" w:rsidRDefault="00DA5FCE">
      <w:pPr>
        <w:spacing w:line="500" w:lineRule="exact"/>
      </w:pPr>
    </w:p>
    <w:p w:rsidR="00DA5FCE" w:rsidRDefault="005E028F">
      <w:pPr>
        <w:spacing w:line="400" w:lineRule="exact"/>
        <w:rPr>
          <w:sz w:val="28"/>
          <w:szCs w:val="28"/>
        </w:rPr>
      </w:pPr>
      <w:r>
        <w:br w:type="page"/>
      </w:r>
      <w:r>
        <w:rPr>
          <w:rFonts w:hint="eastAsia"/>
          <w:sz w:val="28"/>
          <w:szCs w:val="28"/>
        </w:rPr>
        <w:lastRenderedPageBreak/>
        <w:t>项目名称：白云机场口岸综合查验中心项目综合管线探测</w:t>
      </w:r>
    </w:p>
    <w:p w:rsidR="00DA5FCE" w:rsidRDefault="005E028F">
      <w:pPr>
        <w:spacing w:line="400" w:lineRule="exact"/>
        <w:rPr>
          <w:sz w:val="28"/>
          <w:szCs w:val="28"/>
        </w:rPr>
      </w:pPr>
      <w:r>
        <w:rPr>
          <w:rFonts w:hint="eastAsia"/>
          <w:sz w:val="28"/>
          <w:szCs w:val="28"/>
        </w:rPr>
        <w:t>委托单位：广州白云国际物流有限公司</w:t>
      </w:r>
    </w:p>
    <w:p w:rsidR="00DA5FCE" w:rsidRDefault="005E028F">
      <w:pPr>
        <w:spacing w:line="400" w:lineRule="exact"/>
        <w:rPr>
          <w:sz w:val="28"/>
          <w:szCs w:val="28"/>
          <w:highlight w:val="yellow"/>
        </w:rPr>
      </w:pPr>
      <w:r>
        <w:rPr>
          <w:rFonts w:hint="eastAsia"/>
          <w:sz w:val="28"/>
          <w:szCs w:val="28"/>
        </w:rPr>
        <w:t>检测报告共</w:t>
      </w:r>
      <w:r>
        <w:rPr>
          <w:rFonts w:hint="eastAsia"/>
          <w:sz w:val="28"/>
          <w:szCs w:val="28"/>
        </w:rPr>
        <w:t>52</w:t>
      </w:r>
      <w:r>
        <w:rPr>
          <w:rFonts w:hint="eastAsia"/>
          <w:sz w:val="28"/>
          <w:szCs w:val="28"/>
        </w:rPr>
        <w:t>页</w:t>
      </w:r>
    </w:p>
    <w:p w:rsidR="00DA5FCE" w:rsidRDefault="00DA5FCE">
      <w:pPr>
        <w:spacing w:line="400" w:lineRule="exact"/>
        <w:rPr>
          <w:sz w:val="28"/>
          <w:szCs w:val="28"/>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2358"/>
        <w:gridCol w:w="2858"/>
        <w:gridCol w:w="2766"/>
      </w:tblGrid>
      <w:tr w:rsidR="00DA5FCE">
        <w:trPr>
          <w:trHeight w:hRule="exact" w:val="851"/>
          <w:jc w:val="center"/>
        </w:trPr>
        <w:tc>
          <w:tcPr>
            <w:tcW w:w="2358" w:type="dxa"/>
            <w:vAlign w:val="center"/>
          </w:tcPr>
          <w:p w:rsidR="00DA5FCE" w:rsidRDefault="005E028F">
            <w:pPr>
              <w:spacing w:line="360" w:lineRule="auto"/>
              <w:jc w:val="center"/>
              <w:rPr>
                <w:rFonts w:ascii="宋体" w:hAnsi="宋体"/>
                <w:sz w:val="36"/>
                <w:szCs w:val="36"/>
              </w:rPr>
            </w:pPr>
            <w:r>
              <w:rPr>
                <w:rFonts w:ascii="宋体" w:hAnsi="宋体" w:hint="eastAsia"/>
                <w:sz w:val="36"/>
                <w:szCs w:val="36"/>
              </w:rPr>
              <w:t>探</w:t>
            </w:r>
            <w:r>
              <w:rPr>
                <w:rFonts w:ascii="宋体" w:hAnsi="宋体" w:hint="eastAsia"/>
                <w:sz w:val="36"/>
                <w:szCs w:val="36"/>
              </w:rPr>
              <w:t xml:space="preserve">   </w:t>
            </w:r>
            <w:r>
              <w:rPr>
                <w:rFonts w:ascii="宋体" w:hAnsi="宋体" w:hint="eastAsia"/>
                <w:sz w:val="36"/>
                <w:szCs w:val="36"/>
              </w:rPr>
              <w:t>测：</w:t>
            </w:r>
          </w:p>
        </w:tc>
        <w:tc>
          <w:tcPr>
            <w:tcW w:w="2858" w:type="dxa"/>
            <w:vAlign w:val="center"/>
          </w:tcPr>
          <w:p w:rsidR="00DA5FCE" w:rsidRDefault="005E028F">
            <w:pPr>
              <w:spacing w:line="360" w:lineRule="auto"/>
              <w:jc w:val="center"/>
              <w:rPr>
                <w:rFonts w:ascii="宋体" w:hAnsi="宋体"/>
                <w:sz w:val="36"/>
                <w:szCs w:val="36"/>
              </w:rPr>
            </w:pPr>
            <w:r>
              <w:rPr>
                <w:rFonts w:ascii="宋体" w:hAnsi="宋体" w:hint="eastAsia"/>
                <w:sz w:val="36"/>
                <w:szCs w:val="36"/>
              </w:rPr>
              <w:t>邱东平</w:t>
            </w:r>
          </w:p>
        </w:tc>
        <w:tc>
          <w:tcPr>
            <w:tcW w:w="2766" w:type="dxa"/>
            <w:tcMar>
              <w:left w:w="0" w:type="dxa"/>
            </w:tcMar>
            <w:vAlign w:val="center"/>
          </w:tcPr>
          <w:p w:rsidR="00DA5FCE" w:rsidRDefault="00DA5FCE">
            <w:pPr>
              <w:spacing w:line="360" w:lineRule="auto"/>
              <w:rPr>
                <w:rFonts w:ascii="宋体" w:hAnsi="宋体"/>
                <w:sz w:val="36"/>
                <w:szCs w:val="36"/>
              </w:rPr>
            </w:pPr>
          </w:p>
        </w:tc>
      </w:tr>
      <w:tr w:rsidR="00DA5FCE">
        <w:trPr>
          <w:trHeight w:hRule="exact" w:val="851"/>
          <w:jc w:val="center"/>
        </w:trPr>
        <w:tc>
          <w:tcPr>
            <w:tcW w:w="2358" w:type="dxa"/>
            <w:vAlign w:val="center"/>
          </w:tcPr>
          <w:p w:rsidR="00DA5FCE" w:rsidRDefault="005E028F">
            <w:pPr>
              <w:spacing w:line="360" w:lineRule="auto"/>
              <w:jc w:val="center"/>
              <w:rPr>
                <w:rFonts w:ascii="宋体" w:hAnsi="宋体"/>
                <w:sz w:val="36"/>
                <w:szCs w:val="36"/>
              </w:rPr>
            </w:pPr>
            <w:r>
              <w:rPr>
                <w:rFonts w:ascii="宋体" w:hAnsi="宋体" w:hint="eastAsia"/>
                <w:sz w:val="36"/>
                <w:szCs w:val="36"/>
              </w:rPr>
              <w:t>编</w:t>
            </w:r>
            <w:r>
              <w:rPr>
                <w:rFonts w:ascii="宋体" w:hAnsi="宋体" w:hint="eastAsia"/>
                <w:sz w:val="36"/>
                <w:szCs w:val="36"/>
              </w:rPr>
              <w:t xml:space="preserve">   </w:t>
            </w:r>
            <w:r>
              <w:rPr>
                <w:rFonts w:ascii="宋体" w:hAnsi="宋体" w:hint="eastAsia"/>
                <w:sz w:val="36"/>
                <w:szCs w:val="36"/>
              </w:rPr>
              <w:t>写：</w:t>
            </w:r>
          </w:p>
        </w:tc>
        <w:tc>
          <w:tcPr>
            <w:tcW w:w="2858" w:type="dxa"/>
            <w:vAlign w:val="center"/>
          </w:tcPr>
          <w:p w:rsidR="00DA5FCE" w:rsidRDefault="005E028F">
            <w:pPr>
              <w:spacing w:line="360" w:lineRule="auto"/>
              <w:jc w:val="center"/>
              <w:rPr>
                <w:rFonts w:ascii="宋体" w:hAnsi="宋体"/>
                <w:sz w:val="36"/>
                <w:szCs w:val="36"/>
                <w:highlight w:val="yellow"/>
              </w:rPr>
            </w:pPr>
            <w:r>
              <w:rPr>
                <w:rFonts w:ascii="宋体" w:hAnsi="宋体" w:hint="eastAsia"/>
                <w:sz w:val="36"/>
                <w:szCs w:val="36"/>
              </w:rPr>
              <w:t>邱东平</w:t>
            </w:r>
          </w:p>
        </w:tc>
        <w:tc>
          <w:tcPr>
            <w:tcW w:w="2766" w:type="dxa"/>
            <w:tcMar>
              <w:left w:w="0" w:type="dxa"/>
            </w:tcMar>
            <w:vAlign w:val="center"/>
          </w:tcPr>
          <w:p w:rsidR="00DA5FCE" w:rsidRDefault="00DA5FCE">
            <w:pPr>
              <w:spacing w:line="360" w:lineRule="auto"/>
              <w:rPr>
                <w:rFonts w:ascii="宋体" w:hAnsi="宋体"/>
                <w:sz w:val="36"/>
                <w:szCs w:val="36"/>
              </w:rPr>
            </w:pPr>
          </w:p>
        </w:tc>
      </w:tr>
      <w:tr w:rsidR="00DA5FCE">
        <w:trPr>
          <w:trHeight w:hRule="exact" w:val="851"/>
          <w:jc w:val="center"/>
        </w:trPr>
        <w:tc>
          <w:tcPr>
            <w:tcW w:w="2358" w:type="dxa"/>
            <w:vAlign w:val="center"/>
          </w:tcPr>
          <w:p w:rsidR="00DA5FCE" w:rsidRDefault="005E028F">
            <w:pPr>
              <w:spacing w:line="360" w:lineRule="auto"/>
              <w:jc w:val="center"/>
              <w:rPr>
                <w:rFonts w:ascii="宋体" w:hAnsi="宋体"/>
                <w:sz w:val="36"/>
                <w:szCs w:val="36"/>
              </w:rPr>
            </w:pPr>
            <w:r>
              <w:rPr>
                <w:rFonts w:ascii="宋体" w:hAnsi="宋体" w:hint="eastAsia"/>
                <w:sz w:val="36"/>
                <w:szCs w:val="36"/>
              </w:rPr>
              <w:t>校</w:t>
            </w:r>
            <w:r>
              <w:rPr>
                <w:rFonts w:ascii="宋体" w:hAnsi="宋体" w:hint="eastAsia"/>
                <w:sz w:val="36"/>
                <w:szCs w:val="36"/>
              </w:rPr>
              <w:t xml:space="preserve">   </w:t>
            </w:r>
            <w:r>
              <w:rPr>
                <w:rFonts w:ascii="宋体" w:hAnsi="宋体" w:hint="eastAsia"/>
                <w:sz w:val="36"/>
                <w:szCs w:val="36"/>
              </w:rPr>
              <w:t>核：</w:t>
            </w:r>
          </w:p>
        </w:tc>
        <w:tc>
          <w:tcPr>
            <w:tcW w:w="2858" w:type="dxa"/>
            <w:vAlign w:val="center"/>
          </w:tcPr>
          <w:p w:rsidR="00DA5FCE" w:rsidRDefault="005E028F">
            <w:pPr>
              <w:spacing w:line="360" w:lineRule="auto"/>
              <w:ind w:leftChars="1" w:left="675" w:hangingChars="187" w:hanging="673"/>
              <w:jc w:val="center"/>
              <w:rPr>
                <w:rFonts w:ascii="宋体" w:hAnsi="宋体"/>
                <w:sz w:val="36"/>
                <w:szCs w:val="36"/>
                <w:highlight w:val="yellow"/>
              </w:rPr>
            </w:pPr>
            <w:r>
              <w:rPr>
                <w:rFonts w:ascii="宋体" w:hAnsi="宋体" w:hint="eastAsia"/>
                <w:sz w:val="36"/>
                <w:szCs w:val="36"/>
              </w:rPr>
              <w:t>林海峰</w:t>
            </w:r>
          </w:p>
        </w:tc>
        <w:tc>
          <w:tcPr>
            <w:tcW w:w="2766" w:type="dxa"/>
            <w:tcMar>
              <w:left w:w="0" w:type="dxa"/>
            </w:tcMar>
            <w:vAlign w:val="center"/>
          </w:tcPr>
          <w:p w:rsidR="00DA5FCE" w:rsidRDefault="00DA5FCE">
            <w:pPr>
              <w:spacing w:line="360" w:lineRule="auto"/>
              <w:rPr>
                <w:rFonts w:ascii="宋体" w:hAnsi="宋体"/>
                <w:sz w:val="36"/>
                <w:szCs w:val="36"/>
              </w:rPr>
            </w:pPr>
          </w:p>
        </w:tc>
      </w:tr>
      <w:tr w:rsidR="00DA5FCE">
        <w:trPr>
          <w:trHeight w:hRule="exact" w:val="851"/>
          <w:jc w:val="center"/>
        </w:trPr>
        <w:tc>
          <w:tcPr>
            <w:tcW w:w="2358" w:type="dxa"/>
            <w:vAlign w:val="center"/>
          </w:tcPr>
          <w:p w:rsidR="00DA5FCE" w:rsidRDefault="005E028F">
            <w:pPr>
              <w:spacing w:line="360" w:lineRule="auto"/>
              <w:jc w:val="center"/>
              <w:rPr>
                <w:rFonts w:ascii="宋体" w:hAnsi="宋体"/>
                <w:sz w:val="36"/>
                <w:szCs w:val="36"/>
              </w:rPr>
            </w:pPr>
            <w:r>
              <w:rPr>
                <w:rFonts w:ascii="宋体" w:hAnsi="宋体"/>
                <w:sz w:val="36"/>
                <w:szCs w:val="36"/>
              </w:rPr>
              <w:t>审</w:t>
            </w:r>
            <w:r>
              <w:rPr>
                <w:rFonts w:ascii="宋体" w:hAnsi="宋体" w:hint="eastAsia"/>
                <w:sz w:val="36"/>
                <w:szCs w:val="36"/>
              </w:rPr>
              <w:t xml:space="preserve">   </w:t>
            </w:r>
            <w:r>
              <w:rPr>
                <w:rFonts w:ascii="宋体" w:hAnsi="宋体"/>
                <w:sz w:val="36"/>
                <w:szCs w:val="36"/>
              </w:rPr>
              <w:t>核：</w:t>
            </w:r>
          </w:p>
        </w:tc>
        <w:tc>
          <w:tcPr>
            <w:tcW w:w="2858" w:type="dxa"/>
            <w:vAlign w:val="center"/>
          </w:tcPr>
          <w:p w:rsidR="00DA5FCE" w:rsidRDefault="005E028F">
            <w:pPr>
              <w:spacing w:line="360" w:lineRule="auto"/>
              <w:ind w:leftChars="1" w:left="675" w:hangingChars="187" w:hanging="673"/>
              <w:jc w:val="center"/>
              <w:rPr>
                <w:rFonts w:ascii="宋体" w:hAnsi="宋体"/>
                <w:sz w:val="36"/>
                <w:szCs w:val="36"/>
              </w:rPr>
            </w:pPr>
            <w:r>
              <w:rPr>
                <w:rFonts w:ascii="宋体" w:hAnsi="宋体" w:hint="eastAsia"/>
                <w:sz w:val="36"/>
                <w:szCs w:val="36"/>
              </w:rPr>
              <w:t>刘洋宏</w:t>
            </w:r>
          </w:p>
        </w:tc>
        <w:tc>
          <w:tcPr>
            <w:tcW w:w="2766" w:type="dxa"/>
            <w:tcMar>
              <w:left w:w="0" w:type="dxa"/>
            </w:tcMar>
            <w:vAlign w:val="center"/>
          </w:tcPr>
          <w:p w:rsidR="00DA5FCE" w:rsidRDefault="00DA5FCE">
            <w:pPr>
              <w:spacing w:line="360" w:lineRule="auto"/>
              <w:rPr>
                <w:rFonts w:ascii="宋体" w:hAnsi="宋体"/>
                <w:sz w:val="36"/>
                <w:szCs w:val="36"/>
              </w:rPr>
            </w:pPr>
          </w:p>
        </w:tc>
      </w:tr>
      <w:tr w:rsidR="00DA5FCE">
        <w:trPr>
          <w:trHeight w:hRule="exact" w:val="851"/>
          <w:jc w:val="center"/>
        </w:trPr>
        <w:tc>
          <w:tcPr>
            <w:tcW w:w="2358" w:type="dxa"/>
            <w:vAlign w:val="center"/>
          </w:tcPr>
          <w:p w:rsidR="00DA5FCE" w:rsidRDefault="005E028F">
            <w:pPr>
              <w:spacing w:line="360" w:lineRule="auto"/>
              <w:jc w:val="center"/>
              <w:rPr>
                <w:rFonts w:ascii="宋体" w:hAnsi="宋体"/>
                <w:sz w:val="36"/>
                <w:szCs w:val="36"/>
              </w:rPr>
            </w:pPr>
            <w:r>
              <w:rPr>
                <w:rFonts w:ascii="宋体" w:hAnsi="宋体" w:hint="eastAsia"/>
                <w:sz w:val="36"/>
                <w:szCs w:val="36"/>
              </w:rPr>
              <w:t>批</w:t>
            </w:r>
            <w:r>
              <w:rPr>
                <w:rFonts w:ascii="宋体" w:hAnsi="宋体" w:hint="eastAsia"/>
                <w:sz w:val="36"/>
                <w:szCs w:val="36"/>
              </w:rPr>
              <w:t xml:space="preserve">   </w:t>
            </w:r>
            <w:r>
              <w:rPr>
                <w:rFonts w:ascii="宋体" w:hAnsi="宋体" w:hint="eastAsia"/>
                <w:sz w:val="36"/>
                <w:szCs w:val="36"/>
              </w:rPr>
              <w:t>准</w:t>
            </w:r>
            <w:r>
              <w:rPr>
                <w:rFonts w:ascii="宋体" w:hAnsi="宋体"/>
                <w:sz w:val="36"/>
                <w:szCs w:val="36"/>
              </w:rPr>
              <w:t>：</w:t>
            </w:r>
          </w:p>
        </w:tc>
        <w:tc>
          <w:tcPr>
            <w:tcW w:w="2858" w:type="dxa"/>
            <w:vAlign w:val="center"/>
          </w:tcPr>
          <w:p w:rsidR="00DA5FCE" w:rsidRDefault="005E028F">
            <w:pPr>
              <w:spacing w:line="360" w:lineRule="auto"/>
              <w:ind w:leftChars="-3" w:left="667" w:hangingChars="187" w:hanging="673"/>
              <w:jc w:val="center"/>
              <w:rPr>
                <w:rFonts w:ascii="宋体" w:hAnsi="宋体"/>
                <w:sz w:val="36"/>
                <w:szCs w:val="36"/>
              </w:rPr>
            </w:pPr>
            <w:r>
              <w:rPr>
                <w:rFonts w:ascii="宋体" w:hAnsi="宋体" w:hint="eastAsia"/>
                <w:sz w:val="36"/>
                <w:szCs w:val="36"/>
              </w:rPr>
              <w:t>张学明</w:t>
            </w:r>
          </w:p>
        </w:tc>
        <w:tc>
          <w:tcPr>
            <w:tcW w:w="2766" w:type="dxa"/>
            <w:tcMar>
              <w:left w:w="0" w:type="dxa"/>
            </w:tcMar>
            <w:vAlign w:val="center"/>
          </w:tcPr>
          <w:p w:rsidR="00DA5FCE" w:rsidRDefault="00DA5FCE">
            <w:pPr>
              <w:spacing w:line="360" w:lineRule="auto"/>
              <w:rPr>
                <w:rFonts w:ascii="宋体" w:hAnsi="宋体"/>
                <w:sz w:val="36"/>
                <w:szCs w:val="36"/>
              </w:rPr>
            </w:pPr>
          </w:p>
        </w:tc>
      </w:tr>
      <w:tr w:rsidR="00DA5FCE">
        <w:trPr>
          <w:trHeight w:hRule="exact" w:val="700"/>
          <w:jc w:val="center"/>
        </w:trPr>
        <w:tc>
          <w:tcPr>
            <w:tcW w:w="2358" w:type="dxa"/>
            <w:vAlign w:val="center"/>
          </w:tcPr>
          <w:p w:rsidR="00DA5FCE" w:rsidRDefault="005E028F">
            <w:pPr>
              <w:spacing w:line="360" w:lineRule="auto"/>
              <w:jc w:val="center"/>
              <w:rPr>
                <w:rFonts w:ascii="宋体" w:hAnsi="宋体"/>
                <w:sz w:val="36"/>
                <w:szCs w:val="36"/>
              </w:rPr>
            </w:pPr>
            <w:r>
              <w:rPr>
                <w:rFonts w:ascii="宋体" w:hAnsi="宋体" w:hint="eastAsia"/>
                <w:sz w:val="36"/>
                <w:szCs w:val="36"/>
              </w:rPr>
              <w:t>批准日期：</w:t>
            </w:r>
          </w:p>
        </w:tc>
        <w:tc>
          <w:tcPr>
            <w:tcW w:w="5624" w:type="dxa"/>
            <w:gridSpan w:val="2"/>
            <w:vAlign w:val="center"/>
          </w:tcPr>
          <w:p w:rsidR="00DA5FCE" w:rsidRDefault="00DA5FCE">
            <w:pPr>
              <w:spacing w:line="360" w:lineRule="auto"/>
              <w:ind w:leftChars="51" w:left="694" w:hangingChars="163" w:hanging="587"/>
              <w:jc w:val="center"/>
              <w:rPr>
                <w:rFonts w:ascii="宋体" w:hAnsi="宋体"/>
                <w:sz w:val="36"/>
                <w:szCs w:val="36"/>
              </w:rPr>
            </w:pPr>
          </w:p>
        </w:tc>
      </w:tr>
    </w:tbl>
    <w:p w:rsidR="00DA5FCE" w:rsidRDefault="00DA5FCE">
      <w:pPr>
        <w:ind w:firstLine="435"/>
        <w:jc w:val="center"/>
      </w:pPr>
    </w:p>
    <w:p w:rsidR="00DA5FCE" w:rsidRDefault="005E028F">
      <w:pPr>
        <w:spacing w:line="360" w:lineRule="auto"/>
        <w:ind w:leftChars="-3" w:left="742" w:hangingChars="187" w:hanging="748"/>
        <w:jc w:val="center"/>
        <w:rPr>
          <w:rFonts w:ascii="宋体" w:hAnsi="宋体"/>
          <w:sz w:val="40"/>
          <w:szCs w:val="40"/>
        </w:rPr>
      </w:pPr>
      <w:r>
        <w:rPr>
          <w:rFonts w:ascii="宋体" w:hAnsi="宋体" w:hint="eastAsia"/>
          <w:sz w:val="40"/>
          <w:szCs w:val="40"/>
        </w:rPr>
        <w:t>声　　明</w:t>
      </w:r>
    </w:p>
    <w:p w:rsidR="00DA5FCE" w:rsidRDefault="005E028F">
      <w:pPr>
        <w:ind w:left="437"/>
        <w:rPr>
          <w:sz w:val="24"/>
        </w:rPr>
      </w:pPr>
      <w:r>
        <w:rPr>
          <w:rFonts w:hint="eastAsia"/>
          <w:sz w:val="24"/>
        </w:rPr>
        <w:t>1.</w:t>
      </w:r>
      <w:r>
        <w:rPr>
          <w:rFonts w:hint="eastAsia"/>
          <w:sz w:val="24"/>
        </w:rPr>
        <w:t>本报告无本机构检测报告专用章或公章无效。</w:t>
      </w:r>
    </w:p>
    <w:p w:rsidR="00DA5FCE" w:rsidRDefault="005E028F">
      <w:pPr>
        <w:ind w:left="437"/>
        <w:rPr>
          <w:sz w:val="24"/>
        </w:rPr>
      </w:pPr>
      <w:r>
        <w:rPr>
          <w:rFonts w:hint="eastAsia"/>
          <w:sz w:val="24"/>
        </w:rPr>
        <w:t>2.</w:t>
      </w:r>
      <w:r>
        <w:rPr>
          <w:rFonts w:hint="eastAsia"/>
          <w:sz w:val="24"/>
        </w:rPr>
        <w:t>本报告无编写、校核、审核人、批准人签名无效。</w:t>
      </w:r>
    </w:p>
    <w:p w:rsidR="00DA5FCE" w:rsidRDefault="005E028F">
      <w:pPr>
        <w:ind w:left="437"/>
        <w:rPr>
          <w:sz w:val="24"/>
        </w:rPr>
      </w:pPr>
      <w:r>
        <w:rPr>
          <w:rFonts w:hint="eastAsia"/>
          <w:sz w:val="24"/>
        </w:rPr>
        <w:t>3.</w:t>
      </w:r>
      <w:r>
        <w:rPr>
          <w:rFonts w:hint="eastAsia"/>
          <w:sz w:val="24"/>
        </w:rPr>
        <w:t>本报告涂改无效。</w:t>
      </w:r>
    </w:p>
    <w:p w:rsidR="00DA5FCE" w:rsidRDefault="005E028F">
      <w:pPr>
        <w:ind w:left="437"/>
        <w:rPr>
          <w:sz w:val="24"/>
        </w:rPr>
      </w:pPr>
      <w:r>
        <w:rPr>
          <w:rFonts w:hint="eastAsia"/>
          <w:sz w:val="24"/>
        </w:rPr>
        <w:t>4.</w:t>
      </w:r>
      <w:r>
        <w:rPr>
          <w:rFonts w:hint="eastAsia"/>
          <w:sz w:val="24"/>
        </w:rPr>
        <w:t>复制报告未重新加盖本机构“检测报告专用章”无效。</w:t>
      </w:r>
    </w:p>
    <w:p w:rsidR="00DA5FCE" w:rsidRDefault="005E028F">
      <w:pPr>
        <w:ind w:left="437"/>
        <w:rPr>
          <w:sz w:val="24"/>
        </w:rPr>
      </w:pPr>
      <w:r>
        <w:rPr>
          <w:rFonts w:hint="eastAsia"/>
          <w:sz w:val="24"/>
        </w:rPr>
        <w:t>5.</w:t>
      </w:r>
      <w:r>
        <w:rPr>
          <w:rFonts w:hint="eastAsia"/>
          <w:sz w:val="24"/>
        </w:rPr>
        <w:t>本报告仅对所检测项目（样品）有效。</w:t>
      </w:r>
    </w:p>
    <w:p w:rsidR="00DA5FCE" w:rsidRDefault="005E028F">
      <w:pPr>
        <w:ind w:left="437"/>
        <w:rPr>
          <w:sz w:val="24"/>
        </w:rPr>
      </w:pPr>
      <w:r>
        <w:rPr>
          <w:rFonts w:hint="eastAsia"/>
          <w:sz w:val="24"/>
        </w:rPr>
        <w:t>6.</w:t>
      </w:r>
      <w:r>
        <w:rPr>
          <w:rFonts w:hint="eastAsia"/>
          <w:sz w:val="24"/>
        </w:rPr>
        <w:t>对检测报告若有异议，应于收到报告之日起十个工作日内向本机构提出，逾期不予受理。</w:t>
      </w:r>
    </w:p>
    <w:p w:rsidR="00DA5FCE" w:rsidRDefault="00DA5FCE">
      <w:pPr>
        <w:ind w:left="437"/>
        <w:rPr>
          <w:sz w:val="24"/>
        </w:rPr>
      </w:pPr>
    </w:p>
    <w:p w:rsidR="00DA5FCE" w:rsidRDefault="00DA5FCE">
      <w:pPr>
        <w:pStyle w:val="af1"/>
        <w:rPr>
          <w:lang w:eastAsia="zh-CN"/>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2719"/>
        <w:gridCol w:w="5716"/>
      </w:tblGrid>
      <w:tr w:rsidR="00DA5FCE">
        <w:trPr>
          <w:cantSplit/>
          <w:trHeight w:val="790"/>
          <w:jc w:val="center"/>
        </w:trPr>
        <w:tc>
          <w:tcPr>
            <w:tcW w:w="2719" w:type="dxa"/>
            <w:vMerge w:val="restart"/>
            <w:vAlign w:val="center"/>
          </w:tcPr>
          <w:p w:rsidR="00DA5FCE" w:rsidRDefault="005E028F">
            <w:pPr>
              <w:jc w:val="center"/>
              <w:rPr>
                <w:rFonts w:ascii="宋体"/>
                <w:sz w:val="32"/>
              </w:rPr>
            </w:pPr>
            <w:r>
              <w:rPr>
                <w:rFonts w:ascii="新宋体" w:eastAsia="新宋体" w:hAnsi="新宋体"/>
                <w:b/>
                <w:noProof/>
                <w:sz w:val="44"/>
                <w:szCs w:val="44"/>
              </w:rPr>
              <w:drawing>
                <wp:inline distT="0" distB="0" distL="114300" distR="114300">
                  <wp:extent cx="601345" cy="782320"/>
                  <wp:effectExtent l="0" t="0" r="8255" b="17780"/>
                  <wp:docPr id="9" name="图片 8" descr="中国建材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中国建材logo"/>
                          <pic:cNvPicPr>
                            <a:picLocks noChangeAspect="1"/>
                          </pic:cNvPicPr>
                        </pic:nvPicPr>
                        <pic:blipFill>
                          <a:blip r:embed="rId9"/>
                          <a:stretch>
                            <a:fillRect/>
                          </a:stretch>
                        </pic:blipFill>
                        <pic:spPr>
                          <a:xfrm>
                            <a:off x="0" y="0"/>
                            <a:ext cx="601345" cy="782320"/>
                          </a:xfrm>
                          <a:prstGeom prst="rect">
                            <a:avLst/>
                          </a:prstGeom>
                          <a:noFill/>
                          <a:ln>
                            <a:noFill/>
                          </a:ln>
                        </pic:spPr>
                      </pic:pic>
                    </a:graphicData>
                  </a:graphic>
                </wp:inline>
              </w:drawing>
            </w:r>
          </w:p>
        </w:tc>
        <w:tc>
          <w:tcPr>
            <w:tcW w:w="5716" w:type="dxa"/>
            <w:vAlign w:val="center"/>
          </w:tcPr>
          <w:p w:rsidR="00DA5FCE" w:rsidRDefault="005E028F">
            <w:pPr>
              <w:jc w:val="center"/>
              <w:rPr>
                <w:rFonts w:ascii="宋体" w:hAnsi="宋体"/>
                <w:b/>
                <w:sz w:val="32"/>
                <w:szCs w:val="32"/>
              </w:rPr>
            </w:pPr>
            <w:r>
              <w:rPr>
                <w:rFonts w:ascii="宋体" w:hAnsi="宋体" w:hint="eastAsia"/>
                <w:b/>
                <w:sz w:val="32"/>
                <w:szCs w:val="32"/>
              </w:rPr>
              <w:t>建材广州工程勘测院有限公司</w:t>
            </w:r>
          </w:p>
        </w:tc>
      </w:tr>
      <w:tr w:rsidR="00DA5FCE">
        <w:trPr>
          <w:cantSplit/>
          <w:trHeight w:val="856"/>
          <w:jc w:val="center"/>
        </w:trPr>
        <w:tc>
          <w:tcPr>
            <w:tcW w:w="2719" w:type="dxa"/>
            <w:vMerge/>
          </w:tcPr>
          <w:p w:rsidR="00DA5FCE" w:rsidRDefault="00DA5FCE">
            <w:pPr>
              <w:jc w:val="center"/>
              <w:rPr>
                <w:rFonts w:ascii="宋体"/>
                <w:b/>
                <w:color w:val="FF0000"/>
                <w:sz w:val="44"/>
                <w:szCs w:val="44"/>
              </w:rPr>
            </w:pPr>
          </w:p>
        </w:tc>
        <w:tc>
          <w:tcPr>
            <w:tcW w:w="5716" w:type="dxa"/>
            <w:vAlign w:val="center"/>
          </w:tcPr>
          <w:p w:rsidR="00DA5FCE" w:rsidRDefault="005E028F">
            <w:pPr>
              <w:jc w:val="center"/>
              <w:rPr>
                <w:rFonts w:ascii="宋体" w:hAnsi="宋体"/>
                <w:b/>
                <w:color w:val="FF0000"/>
                <w:sz w:val="32"/>
                <w:szCs w:val="32"/>
              </w:rPr>
            </w:pPr>
            <w:r>
              <w:rPr>
                <w:rFonts w:ascii="宋体" w:hAnsi="宋体" w:hint="eastAsia"/>
                <w:b/>
                <w:sz w:val="32"/>
                <w:szCs w:val="32"/>
              </w:rPr>
              <w:t>二〇二三年九月三十日</w:t>
            </w:r>
          </w:p>
        </w:tc>
      </w:tr>
    </w:tbl>
    <w:p w:rsidR="00DA5FCE" w:rsidRDefault="00DA5FCE">
      <w:pPr>
        <w:rPr>
          <w:b/>
          <w:sz w:val="24"/>
        </w:rPr>
      </w:pPr>
    </w:p>
    <w:p w:rsidR="00DA5FCE" w:rsidRDefault="005E028F">
      <w:pPr>
        <w:pStyle w:val="a8"/>
        <w:rPr>
          <w:sz w:val="24"/>
        </w:rPr>
      </w:pPr>
      <w:r>
        <w:rPr>
          <w:rFonts w:hint="eastAsia"/>
          <w:sz w:val="24"/>
        </w:rPr>
        <w:t>地址：</w:t>
      </w:r>
      <w:r>
        <w:rPr>
          <w:rFonts w:hint="eastAsia"/>
          <w:color w:val="000000"/>
          <w:sz w:val="24"/>
        </w:rPr>
        <w:t>广州市机场路</w:t>
      </w:r>
      <w:r>
        <w:rPr>
          <w:rFonts w:hint="eastAsia"/>
          <w:color w:val="000000"/>
          <w:sz w:val="24"/>
        </w:rPr>
        <w:t>111</w:t>
      </w:r>
      <w:r>
        <w:rPr>
          <w:rFonts w:hint="eastAsia"/>
          <w:color w:val="000000"/>
          <w:sz w:val="24"/>
        </w:rPr>
        <w:t>号建发广场</w:t>
      </w:r>
      <w:r>
        <w:rPr>
          <w:rFonts w:hint="eastAsia"/>
          <w:color w:val="000000"/>
          <w:sz w:val="24"/>
        </w:rPr>
        <w:t>4</w:t>
      </w:r>
      <w:r>
        <w:rPr>
          <w:rFonts w:hint="eastAsia"/>
          <w:color w:val="000000"/>
          <w:sz w:val="24"/>
        </w:rPr>
        <w:t>楼</w:t>
      </w:r>
      <w:r>
        <w:rPr>
          <w:rFonts w:hint="eastAsia"/>
          <w:color w:val="000000"/>
          <w:sz w:val="24"/>
        </w:rPr>
        <w:t>B7-8</w:t>
      </w:r>
      <w:r>
        <w:rPr>
          <w:rFonts w:hint="eastAsia"/>
          <w:color w:val="000000"/>
          <w:sz w:val="24"/>
        </w:rPr>
        <w:t>、</w:t>
      </w:r>
      <w:r>
        <w:rPr>
          <w:rFonts w:hint="eastAsia"/>
          <w:color w:val="000000"/>
          <w:sz w:val="24"/>
        </w:rPr>
        <w:t>5</w:t>
      </w:r>
      <w:r>
        <w:rPr>
          <w:rFonts w:hint="eastAsia"/>
          <w:color w:val="000000"/>
          <w:sz w:val="24"/>
        </w:rPr>
        <w:t>楼</w:t>
      </w:r>
      <w:r>
        <w:rPr>
          <w:rFonts w:hint="eastAsia"/>
          <w:color w:val="000000"/>
          <w:sz w:val="24"/>
        </w:rPr>
        <w:t>B2</w:t>
      </w:r>
      <w:r>
        <w:rPr>
          <w:rFonts w:hint="eastAsia"/>
          <w:color w:val="000000"/>
          <w:sz w:val="24"/>
        </w:rPr>
        <w:t>、</w:t>
      </w:r>
      <w:r>
        <w:rPr>
          <w:rFonts w:hint="eastAsia"/>
          <w:color w:val="000000"/>
          <w:sz w:val="24"/>
        </w:rPr>
        <w:t>B5</w:t>
      </w:r>
    </w:p>
    <w:p w:rsidR="00DA5FCE" w:rsidRDefault="005E028F">
      <w:pPr>
        <w:ind w:left="437" w:firstLineChars="100" w:firstLine="240"/>
        <w:rPr>
          <w:sz w:val="24"/>
        </w:rPr>
      </w:pPr>
      <w:r>
        <w:rPr>
          <w:rFonts w:hint="eastAsia"/>
          <w:sz w:val="24"/>
        </w:rPr>
        <w:t>邮政编码：</w:t>
      </w:r>
      <w:r>
        <w:rPr>
          <w:rFonts w:hint="eastAsia"/>
          <w:sz w:val="24"/>
        </w:rPr>
        <w:t xml:space="preserve">510403              </w:t>
      </w:r>
      <w:r>
        <w:rPr>
          <w:rFonts w:hint="eastAsia"/>
          <w:sz w:val="24"/>
        </w:rPr>
        <w:t>电话：（</w:t>
      </w:r>
      <w:r>
        <w:rPr>
          <w:rFonts w:hint="eastAsia"/>
          <w:sz w:val="24"/>
        </w:rPr>
        <w:t>020</w:t>
      </w:r>
      <w:r>
        <w:rPr>
          <w:rFonts w:hint="eastAsia"/>
          <w:sz w:val="24"/>
        </w:rPr>
        <w:t>）</w:t>
      </w:r>
      <w:r>
        <w:rPr>
          <w:rFonts w:hint="eastAsia"/>
          <w:sz w:val="24"/>
        </w:rPr>
        <w:t>36314008</w:t>
      </w:r>
    </w:p>
    <w:p w:rsidR="00DA5FCE" w:rsidRDefault="005E028F">
      <w:pPr>
        <w:ind w:left="437" w:firstLineChars="100" w:firstLine="240"/>
        <w:rPr>
          <w:sz w:val="24"/>
        </w:rPr>
        <w:sectPr w:rsidR="00DA5FCE">
          <w:headerReference w:type="default" r:id="rId10"/>
          <w:pgSz w:w="11906" w:h="16838"/>
          <w:pgMar w:top="1440" w:right="1803" w:bottom="1440" w:left="1803" w:header="426" w:footer="372" w:gutter="0"/>
          <w:pgNumType w:start="1"/>
          <w:cols w:space="425"/>
          <w:docGrid w:type="lines" w:linePitch="312"/>
        </w:sectPr>
      </w:pPr>
      <w:r>
        <w:rPr>
          <w:rFonts w:hint="eastAsia"/>
          <w:sz w:val="24"/>
        </w:rPr>
        <w:t>传真：（</w:t>
      </w:r>
      <w:r>
        <w:rPr>
          <w:rFonts w:hint="eastAsia"/>
          <w:sz w:val="24"/>
        </w:rPr>
        <w:t>020</w:t>
      </w:r>
      <w:r>
        <w:rPr>
          <w:rFonts w:hint="eastAsia"/>
          <w:sz w:val="24"/>
        </w:rPr>
        <w:t>）</w:t>
      </w:r>
      <w:r>
        <w:rPr>
          <w:rFonts w:hint="eastAsia"/>
          <w:sz w:val="24"/>
        </w:rPr>
        <w:t xml:space="preserve">36314225          </w:t>
      </w:r>
      <w:r>
        <w:rPr>
          <w:rFonts w:hint="eastAsia"/>
          <w:sz w:val="24"/>
        </w:rPr>
        <w:t>电子邮箱：</w:t>
      </w:r>
      <w:r>
        <w:rPr>
          <w:rFonts w:hint="eastAsia"/>
          <w:sz w:val="24"/>
        </w:rPr>
        <w:t>36314008@126.com</w:t>
      </w:r>
    </w:p>
    <w:p w:rsidR="00DA5FCE" w:rsidRDefault="005E028F">
      <w:pPr>
        <w:tabs>
          <w:tab w:val="left" w:pos="7080"/>
        </w:tabs>
        <w:snapToGrid w:val="0"/>
        <w:spacing w:afterLines="50" w:after="156" w:line="440" w:lineRule="exact"/>
        <w:jc w:val="center"/>
        <w:rPr>
          <w:rFonts w:ascii="宋体" w:hAnsi="宋体"/>
          <w:b/>
          <w:sz w:val="44"/>
          <w:szCs w:val="44"/>
        </w:rPr>
      </w:pPr>
      <w:r>
        <w:rPr>
          <w:rFonts w:ascii="宋体" w:hAnsi="宋体" w:hint="eastAsia"/>
          <w:b/>
          <w:sz w:val="44"/>
          <w:szCs w:val="44"/>
        </w:rPr>
        <w:lastRenderedPageBreak/>
        <w:t>目</w:t>
      </w:r>
      <w:r>
        <w:rPr>
          <w:rFonts w:ascii="宋体" w:hAnsi="宋体" w:hint="eastAsia"/>
          <w:b/>
          <w:sz w:val="44"/>
          <w:szCs w:val="44"/>
        </w:rPr>
        <w:t xml:space="preserve">  </w:t>
      </w:r>
      <w:r>
        <w:rPr>
          <w:rFonts w:ascii="宋体" w:hAnsi="宋体" w:hint="eastAsia"/>
          <w:b/>
          <w:sz w:val="44"/>
          <w:szCs w:val="44"/>
        </w:rPr>
        <w:t>录</w:t>
      </w:r>
    </w:p>
    <w:p w:rsidR="00DA5FCE" w:rsidRDefault="005E028F">
      <w:pPr>
        <w:pStyle w:val="10"/>
        <w:tabs>
          <w:tab w:val="clear" w:pos="9487"/>
          <w:tab w:val="right" w:leader="dot" w:pos="9638"/>
        </w:tabs>
      </w:pPr>
      <w:r>
        <w:rPr>
          <w:rFonts w:ascii="华文中宋" w:eastAsia="华文中宋" w:hAnsi="华文中宋" w:cs="华文中宋" w:hint="eastAsia"/>
          <w:sz w:val="21"/>
          <w:szCs w:val="21"/>
        </w:rPr>
        <w:fldChar w:fldCharType="begin"/>
      </w:r>
      <w:r>
        <w:rPr>
          <w:rFonts w:ascii="华文中宋" w:eastAsia="华文中宋" w:hAnsi="华文中宋" w:cs="华文中宋" w:hint="eastAsia"/>
          <w:sz w:val="21"/>
          <w:szCs w:val="21"/>
        </w:rPr>
        <w:instrText xml:space="preserve"> TOC \o "1-3" \h \z \u </w:instrText>
      </w:r>
      <w:r>
        <w:rPr>
          <w:rFonts w:ascii="华文中宋" w:eastAsia="华文中宋" w:hAnsi="华文中宋" w:cs="华文中宋" w:hint="eastAsia"/>
          <w:sz w:val="21"/>
          <w:szCs w:val="21"/>
        </w:rPr>
        <w:fldChar w:fldCharType="separate"/>
      </w:r>
      <w:hyperlink w:anchor="_Toc25035" w:history="1">
        <w:r>
          <w:rPr>
            <w:rFonts w:ascii="华文中宋" w:eastAsia="华文中宋" w:hAnsi="华文中宋"/>
            <w:szCs w:val="28"/>
          </w:rPr>
          <w:t xml:space="preserve">1. </w:t>
        </w:r>
        <w:r>
          <w:rPr>
            <w:rFonts w:ascii="华文中宋" w:eastAsia="华文中宋" w:hAnsi="华文中宋" w:hint="eastAsia"/>
            <w:szCs w:val="28"/>
          </w:rPr>
          <w:t>概述</w:t>
        </w:r>
        <w:r>
          <w:tab/>
        </w:r>
        <w:r>
          <w:fldChar w:fldCharType="begin"/>
        </w:r>
        <w:r>
          <w:instrText xml:space="preserve"> PAGEREF _Toc25035 \h </w:instrText>
        </w:r>
        <w:r>
          <w:fldChar w:fldCharType="separate"/>
        </w:r>
        <w:r>
          <w:t>1</w:t>
        </w:r>
        <w:r>
          <w:fldChar w:fldCharType="end"/>
        </w:r>
      </w:hyperlink>
    </w:p>
    <w:p w:rsidR="00DA5FCE" w:rsidRDefault="005E028F">
      <w:pPr>
        <w:pStyle w:val="21"/>
        <w:tabs>
          <w:tab w:val="right" w:leader="dot" w:pos="9638"/>
        </w:tabs>
      </w:pPr>
      <w:hyperlink w:anchor="_Toc13766" w:history="1">
        <w:r>
          <w:rPr>
            <w:rFonts w:ascii="黑体" w:eastAsia="黑体" w:hAnsi="黑体"/>
            <w:szCs w:val="28"/>
          </w:rPr>
          <w:t xml:space="preserve">1.1. </w:t>
        </w:r>
        <w:r>
          <w:rPr>
            <w:rFonts w:ascii="华文中宋" w:eastAsia="华文中宋" w:hAnsi="华文中宋" w:hint="eastAsia"/>
          </w:rPr>
          <w:t>项目概况</w:t>
        </w:r>
        <w:r>
          <w:tab/>
        </w:r>
        <w:r>
          <w:fldChar w:fldCharType="begin"/>
        </w:r>
        <w:r>
          <w:instrText xml:space="preserve"> PAGEREF _Toc13766 \h </w:instrText>
        </w:r>
        <w:r>
          <w:fldChar w:fldCharType="separate"/>
        </w:r>
        <w:r>
          <w:t>1</w:t>
        </w:r>
        <w:r>
          <w:fldChar w:fldCharType="end"/>
        </w:r>
      </w:hyperlink>
    </w:p>
    <w:p w:rsidR="00DA5FCE" w:rsidRDefault="005E028F">
      <w:pPr>
        <w:pStyle w:val="21"/>
        <w:tabs>
          <w:tab w:val="right" w:leader="dot" w:pos="9638"/>
        </w:tabs>
      </w:pPr>
      <w:hyperlink w:anchor="_Toc14370" w:history="1">
        <w:r>
          <w:rPr>
            <w:rFonts w:ascii="黑体" w:eastAsia="黑体" w:hAnsi="黑体"/>
            <w:szCs w:val="28"/>
          </w:rPr>
          <w:t xml:space="preserve">1.2. </w:t>
        </w:r>
        <w:r>
          <w:rPr>
            <w:rFonts w:ascii="华文中宋" w:eastAsia="华文中宋" w:hAnsi="华文中宋" w:hint="eastAsia"/>
          </w:rPr>
          <w:t>工作完成情况</w:t>
        </w:r>
        <w:r>
          <w:tab/>
        </w:r>
        <w:r>
          <w:fldChar w:fldCharType="begin"/>
        </w:r>
        <w:r>
          <w:instrText xml:space="preserve"> PAGEREF _Toc14370 \h </w:instrText>
        </w:r>
        <w:r>
          <w:fldChar w:fldCharType="separate"/>
        </w:r>
        <w:r>
          <w:t>1</w:t>
        </w:r>
        <w:r>
          <w:fldChar w:fldCharType="end"/>
        </w:r>
      </w:hyperlink>
    </w:p>
    <w:p w:rsidR="00DA5FCE" w:rsidRDefault="005E028F">
      <w:pPr>
        <w:pStyle w:val="21"/>
        <w:tabs>
          <w:tab w:val="right" w:leader="dot" w:pos="9638"/>
        </w:tabs>
      </w:pPr>
      <w:hyperlink w:anchor="_Toc28881" w:history="1">
        <w:r>
          <w:rPr>
            <w:rFonts w:ascii="黑体" w:eastAsia="黑体" w:hAnsi="黑体"/>
            <w:szCs w:val="28"/>
          </w:rPr>
          <w:t xml:space="preserve">1.3. </w:t>
        </w:r>
        <w:r>
          <w:rPr>
            <w:rFonts w:ascii="华文中宋" w:eastAsia="华文中宋" w:hAnsi="华文中宋" w:hint="eastAsia"/>
          </w:rPr>
          <w:t>人员、设备投入情况</w:t>
        </w:r>
        <w:r>
          <w:tab/>
        </w:r>
        <w:r>
          <w:fldChar w:fldCharType="begin"/>
        </w:r>
        <w:r>
          <w:instrText xml:space="preserve"> PAGEREF _Toc28881 \h </w:instrText>
        </w:r>
        <w:r>
          <w:fldChar w:fldCharType="separate"/>
        </w:r>
        <w:r>
          <w:t>2</w:t>
        </w:r>
        <w:r>
          <w:fldChar w:fldCharType="end"/>
        </w:r>
      </w:hyperlink>
    </w:p>
    <w:p w:rsidR="00DA5FCE" w:rsidRDefault="005E028F">
      <w:pPr>
        <w:pStyle w:val="30"/>
        <w:tabs>
          <w:tab w:val="right" w:leader="dot" w:pos="9638"/>
        </w:tabs>
      </w:pPr>
      <w:hyperlink w:anchor="_Toc5996" w:history="1">
        <w:r>
          <w:rPr>
            <w:rFonts w:ascii="微软雅黑" w:eastAsia="微软雅黑" w:hAnsi="微软雅黑" w:cs="微软雅黑"/>
          </w:rPr>
          <w:t xml:space="preserve">1.3.1. </w:t>
        </w:r>
        <w:r>
          <w:rPr>
            <w:rFonts w:ascii="华文中宋" w:eastAsia="华文中宋" w:hAnsi="华文中宋" w:cs="华文中宋" w:hint="eastAsia"/>
          </w:rPr>
          <w:t>人员配备</w:t>
        </w:r>
        <w:r>
          <w:tab/>
        </w:r>
        <w:r>
          <w:fldChar w:fldCharType="begin"/>
        </w:r>
        <w:r>
          <w:instrText xml:space="preserve"> PAGEREF _Toc5996 \h </w:instrText>
        </w:r>
        <w:r>
          <w:fldChar w:fldCharType="separate"/>
        </w:r>
        <w:r>
          <w:t>2</w:t>
        </w:r>
        <w:r>
          <w:fldChar w:fldCharType="end"/>
        </w:r>
      </w:hyperlink>
    </w:p>
    <w:p w:rsidR="00DA5FCE" w:rsidRDefault="005E028F">
      <w:pPr>
        <w:pStyle w:val="30"/>
        <w:tabs>
          <w:tab w:val="right" w:leader="dot" w:pos="9638"/>
        </w:tabs>
      </w:pPr>
      <w:hyperlink w:anchor="_Toc16856" w:history="1">
        <w:r>
          <w:rPr>
            <w:rFonts w:ascii="微软雅黑" w:eastAsia="微软雅黑" w:hAnsi="微软雅黑" w:cs="微软雅黑"/>
          </w:rPr>
          <w:t xml:space="preserve">1.3.2. </w:t>
        </w:r>
        <w:r>
          <w:rPr>
            <w:rFonts w:ascii="华文中宋" w:eastAsia="华文中宋" w:hAnsi="华文中宋" w:cs="华文中宋" w:hint="eastAsia"/>
          </w:rPr>
          <w:t>仪器配备</w:t>
        </w:r>
        <w:r>
          <w:tab/>
        </w:r>
        <w:r>
          <w:fldChar w:fldCharType="begin"/>
        </w:r>
        <w:r>
          <w:instrText xml:space="preserve"> PAGEREF _Toc16856 \h </w:instrText>
        </w:r>
        <w:r>
          <w:fldChar w:fldCharType="separate"/>
        </w:r>
        <w:r>
          <w:t>3</w:t>
        </w:r>
        <w:r>
          <w:fldChar w:fldCharType="end"/>
        </w:r>
      </w:hyperlink>
    </w:p>
    <w:p w:rsidR="00DA5FCE" w:rsidRDefault="005E028F">
      <w:pPr>
        <w:pStyle w:val="10"/>
        <w:tabs>
          <w:tab w:val="clear" w:pos="9487"/>
          <w:tab w:val="right" w:leader="dot" w:pos="9638"/>
        </w:tabs>
      </w:pPr>
      <w:hyperlink w:anchor="_Toc30539" w:history="1">
        <w:r>
          <w:rPr>
            <w:rFonts w:ascii="华文中宋" w:eastAsia="华文中宋" w:hAnsi="华文中宋"/>
            <w:szCs w:val="28"/>
          </w:rPr>
          <w:t xml:space="preserve">2. </w:t>
        </w:r>
        <w:r>
          <w:rPr>
            <w:rFonts w:ascii="华文中宋" w:eastAsia="华文中宋" w:hAnsi="华文中宋" w:hint="eastAsia"/>
            <w:szCs w:val="28"/>
          </w:rPr>
          <w:t>已有资料分析及利用</w:t>
        </w:r>
        <w:r>
          <w:tab/>
        </w:r>
        <w:r>
          <w:fldChar w:fldCharType="begin"/>
        </w:r>
        <w:r>
          <w:instrText xml:space="preserve"> PAGEREF _Toc30539 \h </w:instrText>
        </w:r>
        <w:r>
          <w:fldChar w:fldCharType="separate"/>
        </w:r>
        <w:r>
          <w:t>3</w:t>
        </w:r>
        <w:r>
          <w:fldChar w:fldCharType="end"/>
        </w:r>
      </w:hyperlink>
    </w:p>
    <w:p w:rsidR="00DA5FCE" w:rsidRDefault="005E028F">
      <w:pPr>
        <w:pStyle w:val="10"/>
        <w:tabs>
          <w:tab w:val="clear" w:pos="9487"/>
          <w:tab w:val="right" w:leader="dot" w:pos="9638"/>
        </w:tabs>
      </w:pPr>
      <w:hyperlink w:anchor="_Toc19065" w:history="1">
        <w:r>
          <w:rPr>
            <w:rFonts w:ascii="华文中宋" w:eastAsia="华文中宋" w:hAnsi="华文中宋"/>
            <w:szCs w:val="28"/>
          </w:rPr>
          <w:t xml:space="preserve">3. </w:t>
        </w:r>
        <w:r>
          <w:rPr>
            <w:rFonts w:ascii="华文中宋" w:eastAsia="华文中宋" w:hAnsi="华文中宋" w:hint="eastAsia"/>
            <w:szCs w:val="28"/>
          </w:rPr>
          <w:t>作业依据与技术要求</w:t>
        </w:r>
        <w:r>
          <w:tab/>
        </w:r>
        <w:r>
          <w:fldChar w:fldCharType="begin"/>
        </w:r>
        <w:r>
          <w:instrText xml:space="preserve"> PAGEREF _Toc19065 \h </w:instrText>
        </w:r>
        <w:r>
          <w:fldChar w:fldCharType="separate"/>
        </w:r>
        <w:r>
          <w:t>4</w:t>
        </w:r>
        <w:r>
          <w:fldChar w:fldCharType="end"/>
        </w:r>
      </w:hyperlink>
    </w:p>
    <w:p w:rsidR="00DA5FCE" w:rsidRDefault="005E028F">
      <w:pPr>
        <w:pStyle w:val="21"/>
        <w:tabs>
          <w:tab w:val="right" w:leader="dot" w:pos="9638"/>
        </w:tabs>
      </w:pPr>
      <w:hyperlink w:anchor="_Toc334" w:history="1">
        <w:r>
          <w:rPr>
            <w:rFonts w:ascii="黑体" w:eastAsia="黑体" w:hAnsi="黑体"/>
            <w:szCs w:val="28"/>
          </w:rPr>
          <w:t xml:space="preserve">3.1. </w:t>
        </w:r>
        <w:r>
          <w:rPr>
            <w:rFonts w:ascii="华文中宋" w:eastAsia="华文中宋" w:hAnsi="华文中宋" w:hint="eastAsia"/>
          </w:rPr>
          <w:t>作业依据</w:t>
        </w:r>
        <w:r>
          <w:tab/>
        </w:r>
        <w:r>
          <w:fldChar w:fldCharType="begin"/>
        </w:r>
        <w:r>
          <w:instrText xml:space="preserve"> PAGEREF _Toc334 \h </w:instrText>
        </w:r>
        <w:r>
          <w:fldChar w:fldCharType="separate"/>
        </w:r>
        <w:r>
          <w:t>4</w:t>
        </w:r>
        <w:r>
          <w:fldChar w:fldCharType="end"/>
        </w:r>
      </w:hyperlink>
    </w:p>
    <w:p w:rsidR="00DA5FCE" w:rsidRDefault="005E028F">
      <w:pPr>
        <w:pStyle w:val="21"/>
        <w:tabs>
          <w:tab w:val="right" w:leader="dot" w:pos="9638"/>
        </w:tabs>
      </w:pPr>
      <w:hyperlink w:anchor="_Toc27364" w:history="1">
        <w:r>
          <w:rPr>
            <w:rFonts w:ascii="黑体" w:eastAsia="黑体" w:hAnsi="黑体"/>
            <w:szCs w:val="28"/>
          </w:rPr>
          <w:t xml:space="preserve">3.2. </w:t>
        </w:r>
        <w:r>
          <w:rPr>
            <w:rFonts w:ascii="华文中宋" w:eastAsia="华文中宋" w:hAnsi="华文中宋" w:hint="eastAsia"/>
          </w:rPr>
          <w:t>技术要求</w:t>
        </w:r>
        <w:r>
          <w:tab/>
        </w:r>
        <w:r>
          <w:fldChar w:fldCharType="begin"/>
        </w:r>
        <w:r>
          <w:instrText xml:space="preserve"> PAGEREF _Toc27364 \h </w:instrText>
        </w:r>
        <w:r>
          <w:fldChar w:fldCharType="separate"/>
        </w:r>
        <w:r>
          <w:t>4</w:t>
        </w:r>
        <w:r>
          <w:fldChar w:fldCharType="end"/>
        </w:r>
      </w:hyperlink>
    </w:p>
    <w:p w:rsidR="00DA5FCE" w:rsidRDefault="005E028F">
      <w:pPr>
        <w:pStyle w:val="30"/>
        <w:tabs>
          <w:tab w:val="right" w:leader="dot" w:pos="9638"/>
        </w:tabs>
      </w:pPr>
      <w:hyperlink w:anchor="_Toc26194" w:history="1">
        <w:r>
          <w:rPr>
            <w:rFonts w:ascii="微软雅黑" w:eastAsia="微软雅黑" w:hAnsi="微软雅黑" w:cs="微软雅黑"/>
          </w:rPr>
          <w:t xml:space="preserve">3.2.1. </w:t>
        </w:r>
        <w:r>
          <w:rPr>
            <w:rFonts w:ascii="华文中宋" w:eastAsia="华文中宋" w:hAnsi="华文中宋" w:cs="华文中宋" w:hint="eastAsia"/>
          </w:rPr>
          <w:t>地下管线探测取舍标准及范围</w:t>
        </w:r>
        <w:r>
          <w:tab/>
        </w:r>
        <w:r>
          <w:fldChar w:fldCharType="begin"/>
        </w:r>
        <w:r>
          <w:instrText xml:space="preserve"> PAGEREF _Toc26194 \h </w:instrText>
        </w:r>
        <w:r>
          <w:fldChar w:fldCharType="separate"/>
        </w:r>
        <w:r>
          <w:t>4</w:t>
        </w:r>
        <w:r>
          <w:fldChar w:fldCharType="end"/>
        </w:r>
      </w:hyperlink>
    </w:p>
    <w:p w:rsidR="00DA5FCE" w:rsidRDefault="005E028F">
      <w:pPr>
        <w:pStyle w:val="30"/>
        <w:tabs>
          <w:tab w:val="right" w:leader="dot" w:pos="9638"/>
        </w:tabs>
      </w:pPr>
      <w:hyperlink w:anchor="_Toc25645" w:history="1">
        <w:r>
          <w:rPr>
            <w:rFonts w:ascii="微软雅黑" w:eastAsia="微软雅黑" w:hAnsi="微软雅黑" w:cs="微软雅黑"/>
          </w:rPr>
          <w:t xml:space="preserve">3.2.2. </w:t>
        </w:r>
        <w:r>
          <w:rPr>
            <w:rFonts w:ascii="华文中宋" w:eastAsia="华文中宋" w:hAnsi="华文中宋" w:cs="华文中宋" w:hint="eastAsia"/>
          </w:rPr>
          <w:t>地下管线探测必须查明与测注的项目</w:t>
        </w:r>
        <w:r>
          <w:tab/>
        </w:r>
        <w:r>
          <w:fldChar w:fldCharType="begin"/>
        </w:r>
        <w:r>
          <w:instrText xml:space="preserve"> PAGEREF _Toc2</w:instrText>
        </w:r>
        <w:r>
          <w:instrText xml:space="preserve">5645 \h </w:instrText>
        </w:r>
        <w:r>
          <w:fldChar w:fldCharType="separate"/>
        </w:r>
        <w:r>
          <w:t>5</w:t>
        </w:r>
        <w:r>
          <w:fldChar w:fldCharType="end"/>
        </w:r>
      </w:hyperlink>
    </w:p>
    <w:p w:rsidR="00DA5FCE" w:rsidRDefault="005E028F">
      <w:pPr>
        <w:pStyle w:val="30"/>
        <w:tabs>
          <w:tab w:val="right" w:leader="dot" w:pos="9638"/>
        </w:tabs>
      </w:pPr>
      <w:hyperlink w:anchor="_Toc4125" w:history="1">
        <w:r>
          <w:rPr>
            <w:rFonts w:ascii="微软雅黑" w:eastAsia="微软雅黑" w:hAnsi="微软雅黑" w:cs="微软雅黑"/>
          </w:rPr>
          <w:t xml:space="preserve">3.2.3. </w:t>
        </w:r>
        <w:r>
          <w:rPr>
            <w:rFonts w:ascii="华文中宋" w:eastAsia="华文中宋" w:hAnsi="华文中宋" w:cs="华文中宋" w:hint="eastAsia"/>
          </w:rPr>
          <w:t>地下管线实地调查项目</w:t>
        </w:r>
        <w:r>
          <w:tab/>
        </w:r>
        <w:r>
          <w:fldChar w:fldCharType="begin"/>
        </w:r>
        <w:r>
          <w:instrText xml:space="preserve"> PAGEREF _Toc4125 \h </w:instrText>
        </w:r>
        <w:r>
          <w:fldChar w:fldCharType="separate"/>
        </w:r>
        <w:r>
          <w:t>5</w:t>
        </w:r>
        <w:r>
          <w:fldChar w:fldCharType="end"/>
        </w:r>
      </w:hyperlink>
    </w:p>
    <w:p w:rsidR="00DA5FCE" w:rsidRDefault="005E028F">
      <w:pPr>
        <w:pStyle w:val="30"/>
        <w:tabs>
          <w:tab w:val="right" w:leader="dot" w:pos="9638"/>
        </w:tabs>
      </w:pPr>
      <w:hyperlink w:anchor="_Toc31222" w:history="1">
        <w:r>
          <w:rPr>
            <w:rFonts w:ascii="微软雅黑" w:eastAsia="微软雅黑" w:hAnsi="微软雅黑" w:cs="微软雅黑"/>
          </w:rPr>
          <w:t xml:space="preserve">3.2.4. </w:t>
        </w:r>
        <w:r>
          <w:rPr>
            <w:rFonts w:ascii="华文中宋" w:eastAsia="华文中宋" w:hAnsi="华文中宋" w:cs="华文中宋" w:hint="eastAsia"/>
          </w:rPr>
          <w:t>物探精度要求</w:t>
        </w:r>
        <w:r>
          <w:tab/>
        </w:r>
        <w:r>
          <w:fldChar w:fldCharType="begin"/>
        </w:r>
        <w:r>
          <w:instrText xml:space="preserve"> PAGEREF </w:instrText>
        </w:r>
        <w:r>
          <w:instrText xml:space="preserve">_Toc31222 \h </w:instrText>
        </w:r>
        <w:r>
          <w:fldChar w:fldCharType="separate"/>
        </w:r>
        <w:r>
          <w:t>6</w:t>
        </w:r>
        <w:r>
          <w:fldChar w:fldCharType="end"/>
        </w:r>
      </w:hyperlink>
    </w:p>
    <w:p w:rsidR="00DA5FCE" w:rsidRDefault="005E028F">
      <w:pPr>
        <w:pStyle w:val="30"/>
        <w:tabs>
          <w:tab w:val="right" w:leader="dot" w:pos="9638"/>
        </w:tabs>
      </w:pPr>
      <w:hyperlink w:anchor="_Toc6365" w:history="1">
        <w:r>
          <w:rPr>
            <w:rFonts w:ascii="微软雅黑" w:eastAsia="微软雅黑" w:hAnsi="微软雅黑" w:cs="微软雅黑"/>
          </w:rPr>
          <w:t xml:space="preserve">3.2.5. </w:t>
        </w:r>
        <w:r>
          <w:rPr>
            <w:rFonts w:ascii="华文中宋" w:eastAsia="华文中宋" w:hAnsi="华文中宋" w:cs="华文中宋" w:hint="eastAsia"/>
          </w:rPr>
          <w:t>测量坐标系统</w:t>
        </w:r>
        <w:r>
          <w:tab/>
        </w:r>
        <w:r>
          <w:fldChar w:fldCharType="begin"/>
        </w:r>
        <w:r>
          <w:instrText xml:space="preserve"> PAGEREF _Toc6365 \h </w:instrText>
        </w:r>
        <w:r>
          <w:fldChar w:fldCharType="separate"/>
        </w:r>
        <w:r>
          <w:t>7</w:t>
        </w:r>
        <w:r>
          <w:fldChar w:fldCharType="end"/>
        </w:r>
      </w:hyperlink>
    </w:p>
    <w:p w:rsidR="00DA5FCE" w:rsidRDefault="005E028F">
      <w:pPr>
        <w:pStyle w:val="10"/>
        <w:tabs>
          <w:tab w:val="clear" w:pos="9487"/>
          <w:tab w:val="right" w:leader="dot" w:pos="9638"/>
        </w:tabs>
      </w:pPr>
      <w:hyperlink w:anchor="_Toc30342" w:history="1">
        <w:r>
          <w:rPr>
            <w:rFonts w:ascii="华文中宋" w:eastAsia="华文中宋" w:hAnsi="华文中宋"/>
            <w:szCs w:val="28"/>
          </w:rPr>
          <w:t xml:space="preserve">4. </w:t>
        </w:r>
        <w:r>
          <w:rPr>
            <w:rFonts w:ascii="华文中宋" w:eastAsia="华文中宋" w:hAnsi="华文中宋" w:hint="eastAsia"/>
            <w:szCs w:val="28"/>
          </w:rPr>
          <w:t>技术方法</w:t>
        </w:r>
        <w:r>
          <w:tab/>
        </w:r>
        <w:r>
          <w:fldChar w:fldCharType="begin"/>
        </w:r>
        <w:r>
          <w:instrText xml:space="preserve"> PAGEREF _Toc30342 \h </w:instrText>
        </w:r>
        <w:r>
          <w:fldChar w:fldCharType="separate"/>
        </w:r>
        <w:r>
          <w:t>7</w:t>
        </w:r>
        <w:r>
          <w:fldChar w:fldCharType="end"/>
        </w:r>
      </w:hyperlink>
    </w:p>
    <w:p w:rsidR="00DA5FCE" w:rsidRDefault="005E028F">
      <w:pPr>
        <w:pStyle w:val="21"/>
        <w:tabs>
          <w:tab w:val="right" w:leader="dot" w:pos="9638"/>
        </w:tabs>
      </w:pPr>
      <w:hyperlink w:anchor="_Toc32606" w:history="1">
        <w:r>
          <w:rPr>
            <w:rFonts w:ascii="黑体" w:eastAsia="黑体" w:hAnsi="黑体"/>
            <w:szCs w:val="28"/>
          </w:rPr>
          <w:t xml:space="preserve">4.1. </w:t>
        </w:r>
        <w:r>
          <w:rPr>
            <w:rFonts w:ascii="华文中宋" w:eastAsia="华文中宋" w:hAnsi="华文中宋" w:hint="eastAsia"/>
          </w:rPr>
          <w:t>二级控制测量</w:t>
        </w:r>
        <w:r>
          <w:tab/>
        </w:r>
        <w:r>
          <w:fldChar w:fldCharType="begin"/>
        </w:r>
        <w:r>
          <w:instrText xml:space="preserve"> PAGEREF _Toc32606 \h </w:instrText>
        </w:r>
        <w:r>
          <w:fldChar w:fldCharType="separate"/>
        </w:r>
        <w:r>
          <w:t>7</w:t>
        </w:r>
        <w:r>
          <w:fldChar w:fldCharType="end"/>
        </w:r>
      </w:hyperlink>
    </w:p>
    <w:p w:rsidR="00DA5FCE" w:rsidRDefault="005E028F">
      <w:pPr>
        <w:pStyle w:val="30"/>
        <w:tabs>
          <w:tab w:val="right" w:leader="dot" w:pos="9638"/>
        </w:tabs>
      </w:pPr>
      <w:hyperlink w:anchor="_Toc19600" w:history="1">
        <w:r>
          <w:rPr>
            <w:rFonts w:ascii="微软雅黑" w:eastAsia="微软雅黑" w:hAnsi="微软雅黑" w:cs="微软雅黑"/>
          </w:rPr>
          <w:t xml:space="preserve">4.1.1. </w:t>
        </w:r>
        <w:r>
          <w:rPr>
            <w:rFonts w:ascii="华文中宋" w:eastAsia="华文中宋" w:hAnsi="华文中宋" w:cs="华文中宋"/>
          </w:rPr>
          <w:t>点位布设</w:t>
        </w:r>
        <w:r>
          <w:tab/>
        </w:r>
        <w:r>
          <w:fldChar w:fldCharType="begin"/>
        </w:r>
        <w:r>
          <w:instrText xml:space="preserve"> PAGEREF _Toc19600 \h </w:instrText>
        </w:r>
        <w:r>
          <w:fldChar w:fldCharType="separate"/>
        </w:r>
        <w:r>
          <w:t>7</w:t>
        </w:r>
        <w:r>
          <w:fldChar w:fldCharType="end"/>
        </w:r>
      </w:hyperlink>
    </w:p>
    <w:p w:rsidR="00DA5FCE" w:rsidRDefault="005E028F">
      <w:pPr>
        <w:pStyle w:val="30"/>
        <w:tabs>
          <w:tab w:val="right" w:leader="dot" w:pos="9638"/>
        </w:tabs>
      </w:pPr>
      <w:hyperlink w:anchor="_Toc1593" w:history="1">
        <w:r>
          <w:rPr>
            <w:rFonts w:ascii="微软雅黑" w:eastAsia="微软雅黑" w:hAnsi="微软雅黑" w:cs="微软雅黑"/>
          </w:rPr>
          <w:t xml:space="preserve">4.1.2. </w:t>
        </w:r>
        <w:r>
          <w:rPr>
            <w:rFonts w:ascii="华文中宋" w:eastAsia="华文中宋" w:hAnsi="华文中宋" w:cs="华文中宋" w:hint="eastAsia"/>
          </w:rPr>
          <w:t>埋设</w:t>
        </w:r>
        <w:r>
          <w:rPr>
            <w:rFonts w:ascii="华文中宋" w:eastAsia="华文中宋" w:hAnsi="华文中宋" w:cs="华文中宋"/>
          </w:rPr>
          <w:t>与编号</w:t>
        </w:r>
        <w:r>
          <w:tab/>
        </w:r>
        <w:r>
          <w:fldChar w:fldCharType="begin"/>
        </w:r>
        <w:r>
          <w:instrText xml:space="preserve"> PAGEREF _Toc1593 \h </w:instrText>
        </w:r>
        <w:r>
          <w:fldChar w:fldCharType="separate"/>
        </w:r>
        <w:r>
          <w:t>7</w:t>
        </w:r>
        <w:r>
          <w:fldChar w:fldCharType="end"/>
        </w:r>
      </w:hyperlink>
    </w:p>
    <w:p w:rsidR="00DA5FCE" w:rsidRDefault="005E028F">
      <w:pPr>
        <w:pStyle w:val="30"/>
        <w:tabs>
          <w:tab w:val="right" w:leader="dot" w:pos="9638"/>
        </w:tabs>
      </w:pPr>
      <w:hyperlink w:anchor="_Toc11315" w:history="1">
        <w:r>
          <w:rPr>
            <w:rFonts w:ascii="微软雅黑" w:eastAsia="微软雅黑" w:hAnsi="微软雅黑" w:cs="微软雅黑"/>
          </w:rPr>
          <w:t xml:space="preserve">4.1.3. </w:t>
        </w:r>
        <w:r>
          <w:rPr>
            <w:rFonts w:ascii="华文中宋" w:eastAsia="华文中宋" w:hAnsi="华文中宋" w:cs="华文中宋" w:hint="eastAsia"/>
          </w:rPr>
          <w:t>二级</w:t>
        </w:r>
        <w:r>
          <w:rPr>
            <w:rFonts w:ascii="华文中宋" w:eastAsia="华文中宋" w:hAnsi="华文中宋" w:cs="华文中宋"/>
          </w:rPr>
          <w:t>观测</w:t>
        </w:r>
        <w:r>
          <w:tab/>
        </w:r>
        <w:r>
          <w:fldChar w:fldCharType="begin"/>
        </w:r>
        <w:r>
          <w:instrText xml:space="preserve"> PAGEREF _Toc11315 \h </w:instrText>
        </w:r>
        <w:r>
          <w:fldChar w:fldCharType="separate"/>
        </w:r>
        <w:r>
          <w:t>7</w:t>
        </w:r>
        <w:r>
          <w:fldChar w:fldCharType="end"/>
        </w:r>
      </w:hyperlink>
    </w:p>
    <w:p w:rsidR="00DA5FCE" w:rsidRDefault="005E028F">
      <w:pPr>
        <w:pStyle w:val="21"/>
        <w:tabs>
          <w:tab w:val="right" w:leader="dot" w:pos="9638"/>
        </w:tabs>
      </w:pPr>
      <w:hyperlink w:anchor="_Toc23891" w:history="1">
        <w:r>
          <w:rPr>
            <w:rFonts w:ascii="黑体" w:eastAsia="黑体" w:hAnsi="黑体"/>
            <w:szCs w:val="28"/>
          </w:rPr>
          <w:t xml:space="preserve">4.2. </w:t>
        </w:r>
        <w:r>
          <w:rPr>
            <w:rFonts w:ascii="华文中宋" w:eastAsia="华文中宋" w:hAnsi="华文中宋" w:hint="eastAsia"/>
          </w:rPr>
          <w:t>地下管线探测</w:t>
        </w:r>
        <w:r>
          <w:tab/>
        </w:r>
        <w:r>
          <w:fldChar w:fldCharType="begin"/>
        </w:r>
        <w:r>
          <w:instrText xml:space="preserve"> PAGEREF _Toc23891 \h </w:instrText>
        </w:r>
        <w:r>
          <w:fldChar w:fldCharType="separate"/>
        </w:r>
        <w:r>
          <w:t>8</w:t>
        </w:r>
        <w:r>
          <w:fldChar w:fldCharType="end"/>
        </w:r>
      </w:hyperlink>
    </w:p>
    <w:p w:rsidR="00DA5FCE" w:rsidRDefault="005E028F">
      <w:pPr>
        <w:pStyle w:val="30"/>
        <w:tabs>
          <w:tab w:val="right" w:leader="dot" w:pos="9638"/>
        </w:tabs>
      </w:pPr>
      <w:hyperlink w:anchor="_Toc19708" w:history="1">
        <w:r>
          <w:rPr>
            <w:rFonts w:ascii="微软雅黑" w:eastAsia="微软雅黑" w:hAnsi="微软雅黑" w:cs="微软雅黑"/>
          </w:rPr>
          <w:t xml:space="preserve">4.2.1. </w:t>
        </w:r>
        <w:r>
          <w:rPr>
            <w:rFonts w:ascii="华文中宋" w:eastAsia="华文中宋" w:hAnsi="华文中宋" w:cs="华文中宋" w:hint="eastAsia"/>
          </w:rPr>
          <w:t>明显管线点调查</w:t>
        </w:r>
        <w:r>
          <w:tab/>
        </w:r>
        <w:r>
          <w:fldChar w:fldCharType="begin"/>
        </w:r>
        <w:r>
          <w:instrText xml:space="preserve"> PAGEREF _Toc19708 \h </w:instrText>
        </w:r>
        <w:r>
          <w:fldChar w:fldCharType="separate"/>
        </w:r>
        <w:r>
          <w:t>8</w:t>
        </w:r>
        <w:r>
          <w:fldChar w:fldCharType="end"/>
        </w:r>
      </w:hyperlink>
    </w:p>
    <w:p w:rsidR="00DA5FCE" w:rsidRDefault="005E028F">
      <w:pPr>
        <w:pStyle w:val="30"/>
        <w:tabs>
          <w:tab w:val="right" w:leader="dot" w:pos="9638"/>
        </w:tabs>
      </w:pPr>
      <w:hyperlink w:anchor="_Toc28759" w:history="1">
        <w:r>
          <w:rPr>
            <w:rFonts w:ascii="微软雅黑" w:eastAsia="微软雅黑" w:hAnsi="微软雅黑" w:cs="微软雅黑"/>
          </w:rPr>
          <w:t xml:space="preserve">4.2.2. </w:t>
        </w:r>
        <w:r>
          <w:rPr>
            <w:rFonts w:ascii="华文中宋" w:eastAsia="华文中宋" w:hAnsi="华文中宋" w:cs="华文中宋" w:hint="eastAsia"/>
          </w:rPr>
          <w:t>隐蔽管线点探查</w:t>
        </w:r>
        <w:r>
          <w:tab/>
        </w:r>
        <w:r>
          <w:fldChar w:fldCharType="begin"/>
        </w:r>
        <w:r>
          <w:instrText xml:space="preserve"> PAGEREF _Toc28759 </w:instrText>
        </w:r>
        <w:r>
          <w:instrText xml:space="preserve">\h </w:instrText>
        </w:r>
        <w:r>
          <w:fldChar w:fldCharType="separate"/>
        </w:r>
        <w:r>
          <w:t>8</w:t>
        </w:r>
        <w:r>
          <w:fldChar w:fldCharType="end"/>
        </w:r>
      </w:hyperlink>
    </w:p>
    <w:p w:rsidR="00DA5FCE" w:rsidRDefault="005E028F">
      <w:pPr>
        <w:pStyle w:val="30"/>
        <w:tabs>
          <w:tab w:val="right" w:leader="dot" w:pos="9638"/>
        </w:tabs>
      </w:pPr>
      <w:hyperlink w:anchor="_Toc31983" w:history="1">
        <w:r>
          <w:rPr>
            <w:rFonts w:ascii="微软雅黑" w:eastAsia="微软雅黑" w:hAnsi="微软雅黑" w:cs="微软雅黑"/>
          </w:rPr>
          <w:t xml:space="preserve">4.2.3. </w:t>
        </w:r>
        <w:r>
          <w:rPr>
            <w:rFonts w:ascii="华文中宋" w:eastAsia="华文中宋" w:hAnsi="华文中宋" w:cs="华文中宋" w:hint="eastAsia"/>
          </w:rPr>
          <w:t>管线的定位、定深</w:t>
        </w:r>
        <w:r>
          <w:tab/>
        </w:r>
        <w:r>
          <w:fldChar w:fldCharType="begin"/>
        </w:r>
        <w:r>
          <w:instrText xml:space="preserve"> PAGEREF _Toc31983 \h </w:instrText>
        </w:r>
        <w:r>
          <w:fldChar w:fldCharType="separate"/>
        </w:r>
        <w:r>
          <w:t>8</w:t>
        </w:r>
        <w:r>
          <w:fldChar w:fldCharType="end"/>
        </w:r>
      </w:hyperlink>
    </w:p>
    <w:p w:rsidR="00DA5FCE" w:rsidRDefault="005E028F">
      <w:pPr>
        <w:pStyle w:val="30"/>
        <w:tabs>
          <w:tab w:val="right" w:leader="dot" w:pos="9638"/>
        </w:tabs>
      </w:pPr>
      <w:hyperlink w:anchor="_Toc18974" w:history="1">
        <w:r>
          <w:rPr>
            <w:rFonts w:ascii="微软雅黑" w:eastAsia="微软雅黑" w:hAnsi="微软雅黑" w:cs="微软雅黑"/>
          </w:rPr>
          <w:t xml:space="preserve">4.2.4. </w:t>
        </w:r>
        <w:r>
          <w:rPr>
            <w:rFonts w:ascii="华文中宋" w:eastAsia="华文中宋" w:hAnsi="华文中宋" w:cs="华文中宋" w:hint="eastAsia"/>
          </w:rPr>
          <w:t>管线点编号及标注</w:t>
        </w:r>
        <w:r>
          <w:tab/>
        </w:r>
        <w:r>
          <w:fldChar w:fldCharType="begin"/>
        </w:r>
        <w:r>
          <w:instrText xml:space="preserve"> PAGEREF _Toc18974 \h </w:instrText>
        </w:r>
        <w:r>
          <w:fldChar w:fldCharType="separate"/>
        </w:r>
        <w:r>
          <w:t>9</w:t>
        </w:r>
        <w:r>
          <w:fldChar w:fldCharType="end"/>
        </w:r>
      </w:hyperlink>
    </w:p>
    <w:p w:rsidR="00DA5FCE" w:rsidRDefault="005E028F">
      <w:pPr>
        <w:pStyle w:val="21"/>
        <w:tabs>
          <w:tab w:val="right" w:leader="dot" w:pos="9638"/>
        </w:tabs>
      </w:pPr>
      <w:hyperlink w:anchor="_Toc17633" w:history="1">
        <w:r>
          <w:rPr>
            <w:rFonts w:ascii="黑体" w:eastAsia="黑体" w:hAnsi="黑体"/>
            <w:szCs w:val="28"/>
          </w:rPr>
          <w:t xml:space="preserve">4.3. </w:t>
        </w:r>
        <w:r>
          <w:rPr>
            <w:rFonts w:ascii="华文中宋" w:eastAsia="华文中宋" w:hAnsi="华文中宋" w:hint="eastAsia"/>
          </w:rPr>
          <w:t>探查方法</w:t>
        </w:r>
        <w:r>
          <w:tab/>
        </w:r>
        <w:r>
          <w:fldChar w:fldCharType="begin"/>
        </w:r>
        <w:r>
          <w:instrText xml:space="preserve"> PAGEREF _Toc17633 \h </w:instrText>
        </w:r>
        <w:r>
          <w:fldChar w:fldCharType="separate"/>
        </w:r>
        <w:r>
          <w:t>9</w:t>
        </w:r>
        <w:r>
          <w:fldChar w:fldCharType="end"/>
        </w:r>
      </w:hyperlink>
    </w:p>
    <w:p w:rsidR="00DA5FCE" w:rsidRDefault="005E028F">
      <w:pPr>
        <w:pStyle w:val="21"/>
        <w:tabs>
          <w:tab w:val="right" w:leader="dot" w:pos="9638"/>
        </w:tabs>
      </w:pPr>
      <w:hyperlink w:anchor="_Toc15381" w:history="1">
        <w:r>
          <w:rPr>
            <w:rFonts w:ascii="黑体" w:eastAsia="黑体" w:hAnsi="黑体"/>
            <w:szCs w:val="28"/>
          </w:rPr>
          <w:t xml:space="preserve">4.4. </w:t>
        </w:r>
        <w:r>
          <w:rPr>
            <w:rFonts w:ascii="华文中宋" w:eastAsia="华文中宋" w:hAnsi="华文中宋" w:hint="eastAsia"/>
          </w:rPr>
          <w:t>管线点收测</w:t>
        </w:r>
        <w:r>
          <w:tab/>
        </w:r>
        <w:r>
          <w:fldChar w:fldCharType="begin"/>
        </w:r>
        <w:r>
          <w:instrText xml:space="preserve"> PA</w:instrText>
        </w:r>
        <w:r>
          <w:instrText xml:space="preserve">GEREF _Toc15381 \h </w:instrText>
        </w:r>
        <w:r>
          <w:fldChar w:fldCharType="separate"/>
        </w:r>
        <w:r>
          <w:t>10</w:t>
        </w:r>
        <w:r>
          <w:fldChar w:fldCharType="end"/>
        </w:r>
      </w:hyperlink>
    </w:p>
    <w:p w:rsidR="00DA5FCE" w:rsidRDefault="005E028F">
      <w:pPr>
        <w:pStyle w:val="21"/>
        <w:tabs>
          <w:tab w:val="right" w:leader="dot" w:pos="9638"/>
        </w:tabs>
      </w:pPr>
      <w:hyperlink w:anchor="_Toc13488" w:history="1">
        <w:r>
          <w:rPr>
            <w:rFonts w:ascii="黑体" w:eastAsia="黑体" w:hAnsi="黑体"/>
            <w:szCs w:val="28"/>
          </w:rPr>
          <w:t xml:space="preserve">4.5. </w:t>
        </w:r>
        <w:r>
          <w:rPr>
            <w:rFonts w:ascii="华文中宋" w:eastAsia="华文中宋" w:hAnsi="华文中宋" w:hint="eastAsia"/>
          </w:rPr>
          <w:t>计算机内业工作</w:t>
        </w:r>
        <w:r>
          <w:tab/>
        </w:r>
        <w:r>
          <w:fldChar w:fldCharType="begin"/>
        </w:r>
        <w:r>
          <w:instrText xml:space="preserve"> PAGEREF _Toc13488 \h </w:instrText>
        </w:r>
        <w:r>
          <w:fldChar w:fldCharType="separate"/>
        </w:r>
        <w:r>
          <w:t>11</w:t>
        </w:r>
        <w:r>
          <w:fldChar w:fldCharType="end"/>
        </w:r>
      </w:hyperlink>
    </w:p>
    <w:p w:rsidR="00DA5FCE" w:rsidRDefault="005E028F">
      <w:pPr>
        <w:pStyle w:val="30"/>
        <w:tabs>
          <w:tab w:val="right" w:leader="dot" w:pos="9638"/>
        </w:tabs>
      </w:pPr>
      <w:hyperlink w:anchor="_Toc12840" w:history="1">
        <w:r>
          <w:rPr>
            <w:rFonts w:ascii="微软雅黑" w:eastAsia="微软雅黑" w:hAnsi="微软雅黑" w:cs="微软雅黑"/>
          </w:rPr>
          <w:t xml:space="preserve">4.5.1. </w:t>
        </w:r>
        <w:r>
          <w:rPr>
            <w:rFonts w:ascii="华文中宋" w:eastAsia="华文中宋" w:hAnsi="华文中宋" w:cs="华文中宋" w:hint="eastAsia"/>
          </w:rPr>
          <w:t>地下管线数据建库</w:t>
        </w:r>
        <w:r>
          <w:tab/>
        </w:r>
        <w:r>
          <w:fldChar w:fldCharType="begin"/>
        </w:r>
        <w:r>
          <w:instrText xml:space="preserve"> PAGEREF _Toc12840 \h </w:instrText>
        </w:r>
        <w:r>
          <w:fldChar w:fldCharType="separate"/>
        </w:r>
        <w:r>
          <w:t>11</w:t>
        </w:r>
        <w:r>
          <w:fldChar w:fldCharType="end"/>
        </w:r>
      </w:hyperlink>
    </w:p>
    <w:p w:rsidR="00DA5FCE" w:rsidRDefault="005E028F">
      <w:pPr>
        <w:pStyle w:val="30"/>
        <w:tabs>
          <w:tab w:val="right" w:leader="dot" w:pos="9638"/>
        </w:tabs>
      </w:pPr>
      <w:hyperlink w:anchor="_Toc15893" w:history="1">
        <w:r>
          <w:rPr>
            <w:rFonts w:ascii="微软雅黑" w:eastAsia="微软雅黑" w:hAnsi="微软雅黑" w:cs="微软雅黑"/>
          </w:rPr>
          <w:t xml:space="preserve">4.5.2. </w:t>
        </w:r>
        <w:r>
          <w:rPr>
            <w:rFonts w:ascii="华文中宋" w:eastAsia="华文中宋" w:hAnsi="华文中宋" w:cs="华文中宋" w:hint="eastAsia"/>
          </w:rPr>
          <w:t>地下管线图的编绘</w:t>
        </w:r>
        <w:r>
          <w:tab/>
        </w:r>
        <w:r>
          <w:fldChar w:fldCharType="begin"/>
        </w:r>
        <w:r>
          <w:instrText xml:space="preserve"> PAGEREF _Toc158</w:instrText>
        </w:r>
        <w:r>
          <w:instrText xml:space="preserve">93 \h </w:instrText>
        </w:r>
        <w:r>
          <w:fldChar w:fldCharType="separate"/>
        </w:r>
        <w:r>
          <w:t>11</w:t>
        </w:r>
        <w:r>
          <w:fldChar w:fldCharType="end"/>
        </w:r>
      </w:hyperlink>
    </w:p>
    <w:p w:rsidR="00DA5FCE" w:rsidRDefault="005E028F">
      <w:pPr>
        <w:pStyle w:val="30"/>
        <w:tabs>
          <w:tab w:val="right" w:leader="dot" w:pos="9638"/>
        </w:tabs>
      </w:pPr>
      <w:hyperlink w:anchor="_Toc7871" w:history="1">
        <w:r>
          <w:rPr>
            <w:rFonts w:ascii="微软雅黑" w:eastAsia="微软雅黑" w:hAnsi="微软雅黑" w:cs="微软雅黑"/>
          </w:rPr>
          <w:t xml:space="preserve">4.5.3. </w:t>
        </w:r>
        <w:r>
          <w:rPr>
            <w:rFonts w:ascii="华文中宋" w:eastAsia="华文中宋" w:hAnsi="华文中宋" w:cs="华文中宋" w:hint="eastAsia"/>
          </w:rPr>
          <w:t>地下管线点成果表的编制</w:t>
        </w:r>
        <w:r>
          <w:tab/>
        </w:r>
        <w:r>
          <w:fldChar w:fldCharType="begin"/>
        </w:r>
        <w:r>
          <w:instrText xml:space="preserve"> PAGEREF _Toc7871 \h </w:instrText>
        </w:r>
        <w:r>
          <w:fldChar w:fldCharType="separate"/>
        </w:r>
        <w:r>
          <w:t>11</w:t>
        </w:r>
        <w:r>
          <w:fldChar w:fldCharType="end"/>
        </w:r>
      </w:hyperlink>
    </w:p>
    <w:p w:rsidR="00DA5FCE" w:rsidRDefault="005E028F">
      <w:pPr>
        <w:pStyle w:val="10"/>
        <w:tabs>
          <w:tab w:val="clear" w:pos="9487"/>
          <w:tab w:val="right" w:leader="dot" w:pos="9638"/>
        </w:tabs>
      </w:pPr>
      <w:hyperlink w:anchor="_Toc31521" w:history="1">
        <w:r>
          <w:rPr>
            <w:rFonts w:ascii="华文中宋" w:eastAsia="华文中宋" w:hAnsi="华文中宋"/>
            <w:szCs w:val="28"/>
          </w:rPr>
          <w:t xml:space="preserve">5. </w:t>
        </w:r>
        <w:r>
          <w:rPr>
            <w:rFonts w:ascii="华文中宋" w:eastAsia="华文中宋" w:hAnsi="华文中宋" w:hint="eastAsia"/>
            <w:szCs w:val="28"/>
          </w:rPr>
          <w:t>质量保障措施</w:t>
        </w:r>
        <w:r>
          <w:tab/>
        </w:r>
        <w:r>
          <w:fldChar w:fldCharType="begin"/>
        </w:r>
        <w:r>
          <w:instrText xml:space="preserve"> PAGEREF _T</w:instrText>
        </w:r>
        <w:r>
          <w:instrText xml:space="preserve">oc31521 \h </w:instrText>
        </w:r>
        <w:r>
          <w:fldChar w:fldCharType="separate"/>
        </w:r>
        <w:r>
          <w:t>11</w:t>
        </w:r>
        <w:r>
          <w:fldChar w:fldCharType="end"/>
        </w:r>
      </w:hyperlink>
    </w:p>
    <w:p w:rsidR="00DA5FCE" w:rsidRDefault="005E028F">
      <w:pPr>
        <w:pStyle w:val="21"/>
        <w:tabs>
          <w:tab w:val="right" w:leader="dot" w:pos="9638"/>
        </w:tabs>
      </w:pPr>
      <w:hyperlink w:anchor="_Toc1988" w:history="1">
        <w:r>
          <w:rPr>
            <w:rFonts w:ascii="黑体" w:eastAsia="黑体" w:hAnsi="黑体"/>
            <w:szCs w:val="28"/>
          </w:rPr>
          <w:t xml:space="preserve">5.1. </w:t>
        </w:r>
        <w:r>
          <w:rPr>
            <w:rFonts w:ascii="华文中宋" w:eastAsia="华文中宋" w:hAnsi="华文中宋" w:hint="eastAsia"/>
          </w:rPr>
          <w:t>事先指导</w:t>
        </w:r>
        <w:r>
          <w:tab/>
        </w:r>
        <w:r>
          <w:fldChar w:fldCharType="begin"/>
        </w:r>
        <w:r>
          <w:instrText xml:space="preserve"> PAGEREF _Toc1988 \h </w:instrText>
        </w:r>
        <w:r>
          <w:fldChar w:fldCharType="separate"/>
        </w:r>
        <w:r>
          <w:t>12</w:t>
        </w:r>
        <w:r>
          <w:fldChar w:fldCharType="end"/>
        </w:r>
      </w:hyperlink>
    </w:p>
    <w:p w:rsidR="00DA5FCE" w:rsidRDefault="005E028F">
      <w:pPr>
        <w:pStyle w:val="21"/>
        <w:tabs>
          <w:tab w:val="right" w:leader="dot" w:pos="9638"/>
        </w:tabs>
      </w:pPr>
      <w:hyperlink w:anchor="_Toc26034" w:history="1">
        <w:r>
          <w:rPr>
            <w:rFonts w:ascii="黑体" w:eastAsia="黑体" w:hAnsi="黑体"/>
            <w:szCs w:val="28"/>
          </w:rPr>
          <w:t xml:space="preserve">5.2. </w:t>
        </w:r>
        <w:r>
          <w:rPr>
            <w:rFonts w:ascii="华文中宋" w:eastAsia="华文中宋" w:hAnsi="华文中宋" w:hint="eastAsia"/>
          </w:rPr>
          <w:t>过程检查</w:t>
        </w:r>
        <w:r>
          <w:tab/>
        </w:r>
        <w:r>
          <w:fldChar w:fldCharType="begin"/>
        </w:r>
        <w:r>
          <w:instrText xml:space="preserve"> PAGEREF _Toc26</w:instrText>
        </w:r>
        <w:r>
          <w:instrText xml:space="preserve">034 \h </w:instrText>
        </w:r>
        <w:r>
          <w:fldChar w:fldCharType="separate"/>
        </w:r>
        <w:r>
          <w:t>12</w:t>
        </w:r>
        <w:r>
          <w:fldChar w:fldCharType="end"/>
        </w:r>
      </w:hyperlink>
    </w:p>
    <w:p w:rsidR="00DA5FCE" w:rsidRDefault="005E028F">
      <w:pPr>
        <w:pStyle w:val="21"/>
        <w:tabs>
          <w:tab w:val="right" w:leader="dot" w:pos="9638"/>
        </w:tabs>
      </w:pPr>
      <w:hyperlink w:anchor="_Toc17622" w:history="1">
        <w:r>
          <w:rPr>
            <w:rFonts w:ascii="黑体" w:eastAsia="黑体" w:hAnsi="黑体"/>
            <w:szCs w:val="28"/>
          </w:rPr>
          <w:t xml:space="preserve">5.3. </w:t>
        </w:r>
        <w:r>
          <w:rPr>
            <w:rFonts w:ascii="华文中宋" w:eastAsia="华文中宋" w:hAnsi="华文中宋" w:hint="eastAsia"/>
          </w:rPr>
          <w:t>最终检查</w:t>
        </w:r>
        <w:r>
          <w:tab/>
        </w:r>
        <w:r>
          <w:fldChar w:fldCharType="begin"/>
        </w:r>
        <w:r>
          <w:instrText xml:space="preserve"> PAGEREF _Toc17622 \h </w:instrText>
        </w:r>
        <w:r>
          <w:fldChar w:fldCharType="separate"/>
        </w:r>
        <w:r>
          <w:t>12</w:t>
        </w:r>
        <w:r>
          <w:fldChar w:fldCharType="end"/>
        </w:r>
      </w:hyperlink>
    </w:p>
    <w:p w:rsidR="00DA5FCE" w:rsidRDefault="005E028F">
      <w:pPr>
        <w:pStyle w:val="10"/>
        <w:tabs>
          <w:tab w:val="clear" w:pos="9487"/>
          <w:tab w:val="right" w:leader="dot" w:pos="9638"/>
        </w:tabs>
      </w:pPr>
      <w:hyperlink w:anchor="_Toc28499" w:history="1">
        <w:r>
          <w:rPr>
            <w:rFonts w:ascii="华文中宋" w:eastAsia="华文中宋" w:hAnsi="华文中宋"/>
            <w:szCs w:val="28"/>
          </w:rPr>
          <w:t xml:space="preserve">6. </w:t>
        </w:r>
        <w:r>
          <w:rPr>
            <w:rFonts w:ascii="华文中宋" w:eastAsia="华文中宋" w:hAnsi="华文中宋" w:hint="eastAsia"/>
            <w:szCs w:val="28"/>
          </w:rPr>
          <w:t>职业健康安全保护及文明施工保证措施</w:t>
        </w:r>
        <w:r>
          <w:tab/>
        </w:r>
        <w:r>
          <w:fldChar w:fldCharType="begin"/>
        </w:r>
        <w:r>
          <w:instrText xml:space="preserve"> PAGEREF _Toc28499 \h </w:instrText>
        </w:r>
        <w:r>
          <w:fldChar w:fldCharType="separate"/>
        </w:r>
        <w:r>
          <w:t>12</w:t>
        </w:r>
        <w:r>
          <w:fldChar w:fldCharType="end"/>
        </w:r>
      </w:hyperlink>
    </w:p>
    <w:p w:rsidR="00DA5FCE" w:rsidRDefault="005E028F">
      <w:pPr>
        <w:pStyle w:val="10"/>
        <w:tabs>
          <w:tab w:val="clear" w:pos="9487"/>
          <w:tab w:val="right" w:leader="dot" w:pos="9638"/>
        </w:tabs>
      </w:pPr>
      <w:hyperlink w:anchor="_Toc16400" w:history="1">
        <w:r>
          <w:rPr>
            <w:rFonts w:ascii="华文中宋" w:eastAsia="华文中宋" w:hAnsi="华文中宋"/>
            <w:szCs w:val="28"/>
          </w:rPr>
          <w:t xml:space="preserve">7. </w:t>
        </w:r>
        <w:r>
          <w:rPr>
            <w:rFonts w:ascii="华文中宋" w:eastAsia="华文中宋" w:hAnsi="华文中宋" w:hint="eastAsia"/>
            <w:szCs w:val="28"/>
          </w:rPr>
          <w:t>成果质量检验</w:t>
        </w:r>
        <w:r>
          <w:tab/>
        </w:r>
        <w:r>
          <w:fldChar w:fldCharType="begin"/>
        </w:r>
        <w:r>
          <w:instrText xml:space="preserve"> PAGEREF _Toc16400</w:instrText>
        </w:r>
        <w:r>
          <w:instrText xml:space="preserve"> \h </w:instrText>
        </w:r>
        <w:r>
          <w:fldChar w:fldCharType="separate"/>
        </w:r>
        <w:r>
          <w:t>14</w:t>
        </w:r>
        <w:r>
          <w:fldChar w:fldCharType="end"/>
        </w:r>
      </w:hyperlink>
    </w:p>
    <w:p w:rsidR="00DA5FCE" w:rsidRDefault="005E028F">
      <w:pPr>
        <w:pStyle w:val="21"/>
        <w:tabs>
          <w:tab w:val="right" w:leader="dot" w:pos="9638"/>
        </w:tabs>
      </w:pPr>
      <w:hyperlink w:anchor="_Toc9580" w:history="1">
        <w:r>
          <w:rPr>
            <w:rFonts w:ascii="黑体" w:eastAsia="黑体" w:hAnsi="黑体"/>
            <w:szCs w:val="28"/>
          </w:rPr>
          <w:t xml:space="preserve">7.1. </w:t>
        </w:r>
        <w:r>
          <w:rPr>
            <w:rFonts w:ascii="华文中宋" w:eastAsia="华文中宋" w:hAnsi="华文中宋" w:hint="eastAsia"/>
          </w:rPr>
          <w:t>管线点重复探测</w:t>
        </w:r>
        <w:r>
          <w:tab/>
        </w:r>
        <w:r>
          <w:fldChar w:fldCharType="begin"/>
        </w:r>
        <w:r>
          <w:instrText xml:space="preserve"> PAGEREF _Toc9580 \h </w:instrText>
        </w:r>
        <w:r>
          <w:fldChar w:fldCharType="separate"/>
        </w:r>
        <w:r>
          <w:t>14</w:t>
        </w:r>
        <w:r>
          <w:fldChar w:fldCharType="end"/>
        </w:r>
      </w:hyperlink>
    </w:p>
    <w:p w:rsidR="00DA5FCE" w:rsidRDefault="005E028F">
      <w:pPr>
        <w:pStyle w:val="21"/>
        <w:tabs>
          <w:tab w:val="right" w:leader="dot" w:pos="9638"/>
        </w:tabs>
      </w:pPr>
      <w:hyperlink w:anchor="_Toc22032" w:history="1">
        <w:r>
          <w:rPr>
            <w:rFonts w:ascii="黑体" w:eastAsia="黑体" w:hAnsi="黑体"/>
            <w:szCs w:val="28"/>
          </w:rPr>
          <w:t xml:space="preserve">7.2. </w:t>
        </w:r>
        <w:r>
          <w:rPr>
            <w:rFonts w:ascii="华文中宋" w:eastAsia="华文中宋" w:hAnsi="华文中宋" w:hint="eastAsia"/>
          </w:rPr>
          <w:t>测量工作质量</w:t>
        </w:r>
        <w:r>
          <w:tab/>
        </w:r>
        <w:r>
          <w:fldChar w:fldCharType="begin"/>
        </w:r>
        <w:r>
          <w:instrText xml:space="preserve"> PAGEREF _Toc2203</w:instrText>
        </w:r>
        <w:r>
          <w:instrText xml:space="preserve">2 \h </w:instrText>
        </w:r>
        <w:r>
          <w:fldChar w:fldCharType="separate"/>
        </w:r>
        <w:r>
          <w:t>15</w:t>
        </w:r>
        <w:r>
          <w:fldChar w:fldCharType="end"/>
        </w:r>
      </w:hyperlink>
    </w:p>
    <w:p w:rsidR="00DA5FCE" w:rsidRDefault="005E028F">
      <w:pPr>
        <w:pStyle w:val="30"/>
        <w:tabs>
          <w:tab w:val="right" w:leader="dot" w:pos="9638"/>
        </w:tabs>
      </w:pPr>
      <w:hyperlink w:anchor="_Toc11183" w:history="1">
        <w:r>
          <w:rPr>
            <w:rFonts w:ascii="微软雅黑" w:eastAsia="微软雅黑" w:hAnsi="微软雅黑" w:cs="微软雅黑"/>
          </w:rPr>
          <w:t xml:space="preserve">7.2.1. </w:t>
        </w:r>
        <w:r>
          <w:rPr>
            <w:rFonts w:ascii="华文中宋" w:eastAsia="华文中宋" w:hAnsi="华文中宋" w:cs="华文中宋" w:hint="eastAsia"/>
          </w:rPr>
          <w:t>控制点检查</w:t>
        </w:r>
        <w:r>
          <w:tab/>
        </w:r>
        <w:r>
          <w:fldChar w:fldCharType="begin"/>
        </w:r>
        <w:r>
          <w:instrText xml:space="preserve"> PAGEREF _Toc11183 \h </w:instrText>
        </w:r>
        <w:r>
          <w:fldChar w:fldCharType="separate"/>
        </w:r>
        <w:r>
          <w:t>15</w:t>
        </w:r>
        <w:r>
          <w:fldChar w:fldCharType="end"/>
        </w:r>
      </w:hyperlink>
    </w:p>
    <w:p w:rsidR="00DA5FCE" w:rsidRDefault="005E028F">
      <w:pPr>
        <w:pStyle w:val="30"/>
        <w:tabs>
          <w:tab w:val="right" w:leader="dot" w:pos="9638"/>
        </w:tabs>
      </w:pPr>
      <w:hyperlink w:anchor="_Toc5916" w:history="1">
        <w:r>
          <w:rPr>
            <w:rFonts w:ascii="微软雅黑" w:eastAsia="微软雅黑" w:hAnsi="微软雅黑" w:cs="微软雅黑"/>
          </w:rPr>
          <w:t xml:space="preserve">7.2.2. </w:t>
        </w:r>
        <w:r>
          <w:rPr>
            <w:rFonts w:ascii="华文中宋" w:eastAsia="华文中宋" w:hAnsi="华文中宋" w:cs="华文中宋" w:hint="eastAsia"/>
          </w:rPr>
          <w:t>管线点重复测量</w:t>
        </w:r>
        <w:r>
          <w:tab/>
        </w:r>
        <w:r>
          <w:fldChar w:fldCharType="begin"/>
        </w:r>
        <w:r>
          <w:instrText xml:space="preserve"> PAGEREF _Toc5916 \h </w:instrText>
        </w:r>
        <w:r>
          <w:fldChar w:fldCharType="separate"/>
        </w:r>
        <w:r>
          <w:t>15</w:t>
        </w:r>
        <w:r>
          <w:fldChar w:fldCharType="end"/>
        </w:r>
      </w:hyperlink>
    </w:p>
    <w:p w:rsidR="00DA5FCE" w:rsidRDefault="005E028F">
      <w:pPr>
        <w:pStyle w:val="10"/>
        <w:tabs>
          <w:tab w:val="clear" w:pos="9487"/>
          <w:tab w:val="right" w:leader="dot" w:pos="9638"/>
        </w:tabs>
      </w:pPr>
      <w:hyperlink w:anchor="_Toc26401" w:history="1">
        <w:r>
          <w:rPr>
            <w:rFonts w:ascii="华文中宋" w:eastAsia="华文中宋" w:hAnsi="华文中宋"/>
            <w:szCs w:val="28"/>
          </w:rPr>
          <w:t xml:space="preserve">8. </w:t>
        </w:r>
        <w:r>
          <w:rPr>
            <w:rFonts w:ascii="华文中宋" w:eastAsia="华文中宋" w:hAnsi="华文中宋" w:hint="eastAsia"/>
            <w:szCs w:val="28"/>
          </w:rPr>
          <w:t>成果说明与建议</w:t>
        </w:r>
        <w:r>
          <w:tab/>
        </w:r>
        <w:r>
          <w:fldChar w:fldCharType="begin"/>
        </w:r>
        <w:r>
          <w:instrText xml:space="preserve"> PAGEREF _Toc26401 \h </w:instrText>
        </w:r>
        <w:r>
          <w:fldChar w:fldCharType="separate"/>
        </w:r>
        <w:r>
          <w:t>16</w:t>
        </w:r>
        <w:r>
          <w:fldChar w:fldCharType="end"/>
        </w:r>
      </w:hyperlink>
    </w:p>
    <w:p w:rsidR="00DA5FCE" w:rsidRDefault="005E028F">
      <w:pPr>
        <w:pStyle w:val="10"/>
        <w:tabs>
          <w:tab w:val="clear" w:pos="9487"/>
          <w:tab w:val="right" w:leader="dot" w:pos="9638"/>
        </w:tabs>
      </w:pPr>
      <w:hyperlink w:anchor="_Toc31391" w:history="1">
        <w:r>
          <w:rPr>
            <w:rFonts w:ascii="华文中宋" w:eastAsia="华文中宋" w:hAnsi="华文中宋"/>
            <w:szCs w:val="28"/>
          </w:rPr>
          <w:t xml:space="preserve">9. </w:t>
        </w:r>
        <w:r>
          <w:rPr>
            <w:rFonts w:ascii="华文中宋" w:eastAsia="华文中宋" w:hAnsi="华文中宋" w:hint="eastAsia"/>
            <w:szCs w:val="28"/>
          </w:rPr>
          <w:t>提交成果资料</w:t>
        </w:r>
        <w:r>
          <w:tab/>
        </w:r>
        <w:r>
          <w:fldChar w:fldCharType="begin"/>
        </w:r>
        <w:r>
          <w:instrText xml:space="preserve"> P</w:instrText>
        </w:r>
        <w:r>
          <w:instrText xml:space="preserve">AGEREF _Toc31391 \h </w:instrText>
        </w:r>
        <w:r>
          <w:fldChar w:fldCharType="separate"/>
        </w:r>
        <w:r>
          <w:t>17</w:t>
        </w:r>
        <w:r>
          <w:fldChar w:fldCharType="end"/>
        </w:r>
      </w:hyperlink>
    </w:p>
    <w:p w:rsidR="00DA5FCE" w:rsidRDefault="005E028F">
      <w:pPr>
        <w:pStyle w:val="10"/>
        <w:tabs>
          <w:tab w:val="clear" w:pos="9487"/>
          <w:tab w:val="right" w:leader="dot" w:pos="9638"/>
        </w:tabs>
      </w:pPr>
      <w:hyperlink w:anchor="_Toc24399" w:history="1">
        <w:r>
          <w:rPr>
            <w:rFonts w:ascii="华文中宋" w:eastAsia="华文中宋" w:hAnsi="华文中宋"/>
            <w:szCs w:val="28"/>
          </w:rPr>
          <w:t xml:space="preserve">10. </w:t>
        </w:r>
        <w:r>
          <w:rPr>
            <w:rFonts w:ascii="华文中宋" w:eastAsia="华文中宋" w:hAnsi="华文中宋" w:hint="eastAsia"/>
            <w:szCs w:val="28"/>
          </w:rPr>
          <w:t>附件：</w:t>
        </w:r>
        <w:r>
          <w:tab/>
        </w:r>
        <w:r>
          <w:fldChar w:fldCharType="begin"/>
        </w:r>
        <w:r>
          <w:instrText xml:space="preserve"> PAGEREF _Toc24399 \h </w:instrText>
        </w:r>
        <w:r>
          <w:fldChar w:fldCharType="separate"/>
        </w:r>
        <w:r>
          <w:t>18</w:t>
        </w:r>
        <w:r>
          <w:fldChar w:fldCharType="end"/>
        </w:r>
      </w:hyperlink>
    </w:p>
    <w:p w:rsidR="00DA5FCE" w:rsidRDefault="005E028F">
      <w:pPr>
        <w:pStyle w:val="21"/>
        <w:tabs>
          <w:tab w:val="right" w:leader="dot" w:pos="9638"/>
        </w:tabs>
      </w:pPr>
      <w:hyperlink w:anchor="_Toc14002" w:history="1">
        <w:r>
          <w:rPr>
            <w:rFonts w:ascii="华文中宋" w:eastAsia="华文中宋" w:hAnsi="华文中宋" w:cs="华文中宋" w:hint="eastAsia"/>
          </w:rPr>
          <w:t>附件</w:t>
        </w:r>
        <w:r>
          <w:rPr>
            <w:rFonts w:ascii="华文中宋" w:eastAsia="华文中宋" w:hAnsi="华文中宋" w:cs="华文中宋" w:hint="eastAsia"/>
          </w:rPr>
          <w:t>1</w:t>
        </w:r>
        <w:r>
          <w:rPr>
            <w:rFonts w:ascii="华文中宋" w:eastAsia="华文中宋" w:hAnsi="华文中宋" w:cs="华文中宋" w:hint="eastAsia"/>
          </w:rPr>
          <w:t>：控制点成果表</w:t>
        </w:r>
        <w:r>
          <w:tab/>
        </w:r>
        <w:r>
          <w:fldChar w:fldCharType="begin"/>
        </w:r>
        <w:r>
          <w:instrText xml:space="preserve"> PA</w:instrText>
        </w:r>
        <w:r>
          <w:instrText xml:space="preserve">GEREF _Toc14002 \h </w:instrText>
        </w:r>
        <w:r>
          <w:fldChar w:fldCharType="separate"/>
        </w:r>
        <w:r>
          <w:t>18</w:t>
        </w:r>
        <w:r>
          <w:fldChar w:fldCharType="end"/>
        </w:r>
      </w:hyperlink>
    </w:p>
    <w:p w:rsidR="00DA5FCE" w:rsidRDefault="005E028F">
      <w:pPr>
        <w:pStyle w:val="21"/>
        <w:tabs>
          <w:tab w:val="right" w:leader="dot" w:pos="9638"/>
        </w:tabs>
      </w:pPr>
      <w:hyperlink w:anchor="_Toc17846" w:history="1">
        <w:r>
          <w:rPr>
            <w:rFonts w:ascii="华文中宋" w:eastAsia="华文中宋" w:hAnsi="华文中宋" w:cs="华文中宋" w:hint="eastAsia"/>
          </w:rPr>
          <w:t>附件</w:t>
        </w:r>
        <w:r>
          <w:rPr>
            <w:rFonts w:ascii="华文中宋" w:eastAsia="华文中宋" w:hAnsi="华文中宋" w:cs="华文中宋" w:hint="eastAsia"/>
          </w:rPr>
          <w:t>2</w:t>
        </w:r>
        <w:r>
          <w:rPr>
            <w:rFonts w:ascii="华文中宋" w:eastAsia="华文中宋" w:hAnsi="华文中宋" w:cs="华文中宋" w:hint="eastAsia"/>
          </w:rPr>
          <w:t>：明显管线点检查记录表</w:t>
        </w:r>
        <w:r>
          <w:tab/>
        </w:r>
        <w:r>
          <w:fldChar w:fldCharType="begin"/>
        </w:r>
        <w:r>
          <w:instrText xml:space="preserve"> PAGEREF _Toc17846 \h </w:instrText>
        </w:r>
        <w:r>
          <w:fldChar w:fldCharType="separate"/>
        </w:r>
        <w:r>
          <w:t>18</w:t>
        </w:r>
        <w:r>
          <w:fldChar w:fldCharType="end"/>
        </w:r>
      </w:hyperlink>
    </w:p>
    <w:p w:rsidR="00DA5FCE" w:rsidRDefault="005E028F">
      <w:pPr>
        <w:pStyle w:val="21"/>
        <w:tabs>
          <w:tab w:val="right" w:leader="dot" w:pos="9638"/>
        </w:tabs>
      </w:pPr>
      <w:hyperlink w:anchor="_Toc8399" w:history="1">
        <w:r>
          <w:rPr>
            <w:rFonts w:ascii="华文中宋" w:eastAsia="华文中宋" w:hAnsi="华文中宋" w:cs="华文中宋" w:hint="eastAsia"/>
          </w:rPr>
          <w:t>附件</w:t>
        </w:r>
        <w:r>
          <w:rPr>
            <w:rFonts w:ascii="华文中宋" w:eastAsia="华文中宋" w:hAnsi="华文中宋" w:cs="华文中宋" w:hint="eastAsia"/>
          </w:rPr>
          <w:t>3</w:t>
        </w:r>
        <w:r>
          <w:rPr>
            <w:rFonts w:ascii="华文中宋" w:eastAsia="华文中宋" w:hAnsi="华文中宋" w:cs="华文中宋" w:hint="eastAsia"/>
          </w:rPr>
          <w:t>：隐蔽管线点检查</w:t>
        </w:r>
        <w:r>
          <w:rPr>
            <w:rFonts w:ascii="华文中宋" w:eastAsia="华文中宋" w:hAnsi="华文中宋" w:cs="华文中宋" w:hint="eastAsia"/>
          </w:rPr>
          <w:t>记录表</w:t>
        </w:r>
        <w:r>
          <w:tab/>
        </w:r>
        <w:r>
          <w:fldChar w:fldCharType="begin"/>
        </w:r>
        <w:r>
          <w:instrText xml:space="preserve"> PAGEREF _Toc8399 \h </w:instrText>
        </w:r>
        <w:r>
          <w:fldChar w:fldCharType="separate"/>
        </w:r>
        <w:r>
          <w:t>19</w:t>
        </w:r>
        <w:r>
          <w:fldChar w:fldCharType="end"/>
        </w:r>
      </w:hyperlink>
    </w:p>
    <w:p w:rsidR="00DA5FCE" w:rsidRDefault="005E028F">
      <w:pPr>
        <w:pStyle w:val="21"/>
        <w:tabs>
          <w:tab w:val="right" w:leader="dot" w:pos="9638"/>
        </w:tabs>
      </w:pPr>
      <w:hyperlink w:anchor="_Toc24582" w:history="1">
        <w:r>
          <w:rPr>
            <w:rFonts w:ascii="华文中宋" w:eastAsia="华文中宋" w:hAnsi="华文中宋" w:cs="华文中宋" w:hint="eastAsia"/>
          </w:rPr>
          <w:t>附件</w:t>
        </w:r>
        <w:r>
          <w:rPr>
            <w:rFonts w:ascii="华文中宋" w:eastAsia="华文中宋" w:hAnsi="华文中宋" w:cs="华文中宋" w:hint="eastAsia"/>
          </w:rPr>
          <w:t>4</w:t>
        </w:r>
        <w:r>
          <w:rPr>
            <w:rFonts w:ascii="华文中宋" w:eastAsia="华文中宋" w:hAnsi="华文中宋" w:cs="华文中宋" w:hint="eastAsia"/>
          </w:rPr>
          <w:t>：管线点重复测量精度统计表</w:t>
        </w:r>
        <w:r>
          <w:tab/>
        </w:r>
        <w:r>
          <w:fldChar w:fldCharType="begin"/>
        </w:r>
        <w:r>
          <w:instrText xml:space="preserve"> PAGEREF _Toc24582 \h </w:instrText>
        </w:r>
        <w:r>
          <w:fldChar w:fldCharType="separate"/>
        </w:r>
        <w:r>
          <w:t>20</w:t>
        </w:r>
        <w:r>
          <w:fldChar w:fldCharType="end"/>
        </w:r>
      </w:hyperlink>
    </w:p>
    <w:p w:rsidR="00DA5FCE" w:rsidRDefault="005E028F">
      <w:pPr>
        <w:pStyle w:val="21"/>
        <w:tabs>
          <w:tab w:val="right" w:leader="dot" w:pos="9638"/>
        </w:tabs>
      </w:pPr>
      <w:hyperlink w:anchor="_Toc13842" w:history="1">
        <w:r>
          <w:rPr>
            <w:rFonts w:ascii="华文中宋" w:eastAsia="华文中宋" w:hAnsi="华文中宋" w:cs="华文中宋" w:hint="eastAsia"/>
          </w:rPr>
          <w:t>附件</w:t>
        </w:r>
        <w:r>
          <w:rPr>
            <w:rFonts w:ascii="华文中宋" w:eastAsia="华文中宋" w:hAnsi="华文中宋" w:cs="华文中宋" w:hint="eastAsia"/>
          </w:rPr>
          <w:t>5</w:t>
        </w:r>
        <w:r>
          <w:rPr>
            <w:rFonts w:ascii="华文中宋" w:eastAsia="华文中宋" w:hAnsi="华文中宋" w:cs="华文中宋" w:hint="eastAsia"/>
          </w:rPr>
          <w:t>：控制点检查记录表</w:t>
        </w:r>
        <w:r>
          <w:tab/>
        </w:r>
        <w:r>
          <w:fldChar w:fldCharType="begin"/>
        </w:r>
        <w:r>
          <w:instrText xml:space="preserve"> PAGEREF _Toc13842 \h </w:instrText>
        </w:r>
        <w:r>
          <w:fldChar w:fldCharType="separate"/>
        </w:r>
        <w:r>
          <w:t>22</w:t>
        </w:r>
        <w:r>
          <w:fldChar w:fldCharType="end"/>
        </w:r>
      </w:hyperlink>
    </w:p>
    <w:p w:rsidR="00DA5FCE" w:rsidRDefault="005E028F">
      <w:pPr>
        <w:pStyle w:val="21"/>
        <w:tabs>
          <w:tab w:val="right" w:leader="dot" w:pos="9638"/>
        </w:tabs>
      </w:pPr>
      <w:hyperlink w:anchor="_Toc10570" w:history="1">
        <w:r>
          <w:rPr>
            <w:rFonts w:ascii="华文中宋" w:eastAsia="华文中宋" w:hAnsi="华文中宋" w:cs="华文中宋" w:hint="eastAsia"/>
          </w:rPr>
          <w:t>附件</w:t>
        </w:r>
        <w:r>
          <w:rPr>
            <w:rFonts w:ascii="华文中宋" w:eastAsia="华文中宋" w:hAnsi="华文中宋" w:cs="华文中宋" w:hint="eastAsia"/>
          </w:rPr>
          <w:t>6</w:t>
        </w:r>
        <w:r>
          <w:rPr>
            <w:rFonts w:ascii="华文中宋" w:eastAsia="华文中宋" w:hAnsi="华文中宋" w:cs="华文中宋" w:hint="eastAsia"/>
          </w:rPr>
          <w:t>：管线探测成果图</w:t>
        </w:r>
        <w:r>
          <w:tab/>
        </w:r>
        <w:r>
          <w:fldChar w:fldCharType="begin"/>
        </w:r>
        <w:r>
          <w:instrText xml:space="preserve"> PAGEREF _Toc10570 \h </w:instrText>
        </w:r>
        <w:r>
          <w:fldChar w:fldCharType="separate"/>
        </w:r>
        <w:r>
          <w:t>22</w:t>
        </w:r>
        <w:r>
          <w:fldChar w:fldCharType="end"/>
        </w:r>
      </w:hyperlink>
    </w:p>
    <w:p w:rsidR="00DA5FCE" w:rsidRDefault="005E028F">
      <w:pPr>
        <w:pStyle w:val="21"/>
        <w:tabs>
          <w:tab w:val="right" w:leader="dot" w:pos="9638"/>
        </w:tabs>
      </w:pPr>
      <w:hyperlink w:anchor="_Toc7742" w:history="1">
        <w:r>
          <w:rPr>
            <w:rFonts w:ascii="华文中宋" w:eastAsia="华文中宋" w:hAnsi="华文中宋" w:cs="华文中宋" w:hint="eastAsia"/>
          </w:rPr>
          <w:t>附件</w:t>
        </w:r>
        <w:r>
          <w:rPr>
            <w:rFonts w:ascii="华文中宋" w:eastAsia="华文中宋" w:hAnsi="华文中宋" w:cs="华文中宋" w:hint="eastAsia"/>
          </w:rPr>
          <w:t>7</w:t>
        </w:r>
        <w:r>
          <w:rPr>
            <w:rFonts w:ascii="华文中宋" w:eastAsia="华文中宋" w:hAnsi="华文中宋" w:cs="华文中宋" w:hint="eastAsia"/>
          </w:rPr>
          <w:t>：管线点成果表</w:t>
        </w:r>
        <w:r>
          <w:tab/>
        </w:r>
        <w:r>
          <w:fldChar w:fldCharType="begin"/>
        </w:r>
        <w:r>
          <w:instrText xml:space="preserve"> PAGEREF _Toc7742 \h </w:instrText>
        </w:r>
        <w:r>
          <w:fldChar w:fldCharType="separate"/>
        </w:r>
        <w:r>
          <w:t>22</w:t>
        </w:r>
        <w:r>
          <w:fldChar w:fldCharType="end"/>
        </w:r>
      </w:hyperlink>
    </w:p>
    <w:p w:rsidR="00DA5FCE" w:rsidRDefault="005E028F">
      <w:pPr>
        <w:rPr>
          <w:rFonts w:ascii="宋体" w:hAnsi="宋体"/>
          <w:szCs w:val="21"/>
        </w:rPr>
        <w:sectPr w:rsidR="00DA5FCE">
          <w:headerReference w:type="default" r:id="rId11"/>
          <w:footerReference w:type="default" r:id="rId12"/>
          <w:pgSz w:w="11906" w:h="16838"/>
          <w:pgMar w:top="1135" w:right="1133" w:bottom="993" w:left="1135" w:header="426" w:footer="372" w:gutter="0"/>
          <w:pgNumType w:start="1"/>
          <w:cols w:space="425"/>
          <w:docGrid w:type="lines" w:linePitch="312"/>
        </w:sectPr>
      </w:pPr>
      <w:r>
        <w:rPr>
          <w:rFonts w:ascii="华文中宋" w:eastAsia="华文中宋" w:hAnsi="华文中宋" w:cs="华文中宋" w:hint="eastAsia"/>
          <w:szCs w:val="21"/>
        </w:rPr>
        <w:fldChar w:fldCharType="end"/>
      </w:r>
      <w:bookmarkStart w:id="1" w:name="_Toc6261"/>
    </w:p>
    <w:tbl>
      <w:tblPr>
        <w:tblpPr w:leftFromText="180" w:rightFromText="180" w:vertAnchor="page" w:horzAnchor="margin" w:tblpY="144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47"/>
        <w:gridCol w:w="5834"/>
        <w:gridCol w:w="1529"/>
        <w:gridCol w:w="1344"/>
      </w:tblGrid>
      <w:tr w:rsidR="00DA5FCE">
        <w:trPr>
          <w:trHeight w:hRule="exact" w:val="680"/>
        </w:trPr>
        <w:tc>
          <w:tcPr>
            <w:tcW w:w="5000" w:type="pct"/>
            <w:gridSpan w:val="4"/>
            <w:vAlign w:val="center"/>
          </w:tcPr>
          <w:p w:rsidR="00DA5FCE" w:rsidRDefault="005E028F">
            <w:pPr>
              <w:jc w:val="left"/>
              <w:rPr>
                <w:b/>
                <w:bCs/>
                <w:sz w:val="36"/>
                <w:szCs w:val="36"/>
              </w:rPr>
            </w:pPr>
            <w:r>
              <w:rPr>
                <w:rFonts w:hint="eastAsia"/>
                <w:b/>
                <w:bCs/>
                <w:sz w:val="36"/>
                <w:szCs w:val="36"/>
              </w:rPr>
              <w:lastRenderedPageBreak/>
              <w:t>附件部分</w:t>
            </w:r>
          </w:p>
          <w:p w:rsidR="00DA5FCE" w:rsidRDefault="00DA5FCE">
            <w:pPr>
              <w:jc w:val="center"/>
              <w:rPr>
                <w:bCs/>
                <w:sz w:val="28"/>
                <w:szCs w:val="28"/>
              </w:rPr>
            </w:pPr>
          </w:p>
        </w:tc>
      </w:tr>
      <w:tr w:rsidR="00DA5FCE">
        <w:trPr>
          <w:trHeight w:hRule="exact" w:val="680"/>
        </w:trPr>
        <w:tc>
          <w:tcPr>
            <w:tcW w:w="582" w:type="pc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序号</w:t>
            </w:r>
          </w:p>
        </w:tc>
        <w:tc>
          <w:tcPr>
            <w:tcW w:w="2960" w:type="pc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附</w:t>
            </w:r>
            <w:r>
              <w:rPr>
                <w:rFonts w:ascii="微软雅黑" w:eastAsia="微软雅黑" w:hAnsi="微软雅黑" w:cs="微软雅黑" w:hint="eastAsia"/>
              </w:rPr>
              <w:t xml:space="preserve"> </w:t>
            </w:r>
            <w:r>
              <w:rPr>
                <w:rFonts w:ascii="微软雅黑" w:eastAsia="微软雅黑" w:hAnsi="微软雅黑" w:cs="微软雅黑" w:hint="eastAsia"/>
              </w:rPr>
              <w:t>件</w:t>
            </w:r>
            <w:r>
              <w:rPr>
                <w:rFonts w:ascii="微软雅黑" w:eastAsia="微软雅黑" w:hAnsi="微软雅黑" w:cs="微软雅黑" w:hint="eastAsia"/>
              </w:rPr>
              <w:t xml:space="preserve"> </w:t>
            </w:r>
            <w:r>
              <w:rPr>
                <w:rFonts w:ascii="微软雅黑" w:eastAsia="微软雅黑" w:hAnsi="微软雅黑" w:cs="微软雅黑" w:hint="eastAsia"/>
              </w:rPr>
              <w:t>名</w:t>
            </w:r>
            <w:r>
              <w:rPr>
                <w:rFonts w:ascii="微软雅黑" w:eastAsia="微软雅黑" w:hAnsi="微软雅黑" w:cs="微软雅黑" w:hint="eastAsia"/>
              </w:rPr>
              <w:t xml:space="preserve"> </w:t>
            </w:r>
            <w:r>
              <w:rPr>
                <w:rFonts w:ascii="微软雅黑" w:eastAsia="微软雅黑" w:hAnsi="微软雅黑" w:cs="微软雅黑" w:hint="eastAsia"/>
              </w:rPr>
              <w:t>称</w:t>
            </w:r>
          </w:p>
        </w:tc>
        <w:tc>
          <w:tcPr>
            <w:tcW w:w="776" w:type="pc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附件编号</w:t>
            </w:r>
          </w:p>
        </w:tc>
        <w:tc>
          <w:tcPr>
            <w:tcW w:w="680" w:type="pc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份数</w:t>
            </w:r>
          </w:p>
        </w:tc>
      </w:tr>
      <w:tr w:rsidR="00DA5FCE">
        <w:trPr>
          <w:trHeight w:hRule="exact" w:val="680"/>
        </w:trPr>
        <w:tc>
          <w:tcPr>
            <w:tcW w:w="582"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c>
          <w:tcPr>
            <w:tcW w:w="2960" w:type="pct"/>
            <w:vAlign w:val="center"/>
          </w:tcPr>
          <w:p w:rsidR="00DA5FCE" w:rsidRDefault="005E028F">
            <w:pPr>
              <w:jc w:val="left"/>
              <w:rPr>
                <w:rFonts w:ascii="微软雅黑" w:eastAsia="微软雅黑" w:hAnsi="微软雅黑" w:cs="微软雅黑"/>
              </w:rPr>
            </w:pPr>
            <w:r>
              <w:rPr>
                <w:rFonts w:ascii="微软雅黑" w:eastAsia="微软雅黑" w:hAnsi="微软雅黑" w:cs="微软雅黑" w:hint="eastAsia"/>
              </w:rPr>
              <w:t>附件</w:t>
            </w:r>
            <w:r>
              <w:rPr>
                <w:rFonts w:ascii="微软雅黑" w:eastAsia="微软雅黑" w:hAnsi="微软雅黑" w:cs="微软雅黑" w:hint="eastAsia"/>
              </w:rPr>
              <w:t>1</w:t>
            </w:r>
            <w:r>
              <w:rPr>
                <w:rFonts w:ascii="微软雅黑" w:eastAsia="微软雅黑" w:hAnsi="微软雅黑" w:cs="微软雅黑" w:hint="eastAsia"/>
              </w:rPr>
              <w:t>：控制点成果表</w:t>
            </w:r>
          </w:p>
        </w:tc>
        <w:tc>
          <w:tcPr>
            <w:tcW w:w="776"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c>
          <w:tcPr>
            <w:tcW w:w="680"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r>
      <w:tr w:rsidR="00DA5FCE">
        <w:trPr>
          <w:trHeight w:hRule="exact" w:val="680"/>
        </w:trPr>
        <w:tc>
          <w:tcPr>
            <w:tcW w:w="582"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2</w:t>
            </w:r>
          </w:p>
        </w:tc>
        <w:tc>
          <w:tcPr>
            <w:tcW w:w="2960" w:type="pct"/>
            <w:vAlign w:val="center"/>
          </w:tcPr>
          <w:p w:rsidR="00DA5FCE" w:rsidRDefault="005E028F">
            <w:pPr>
              <w:jc w:val="left"/>
              <w:rPr>
                <w:rFonts w:ascii="微软雅黑" w:eastAsia="微软雅黑" w:hAnsi="微软雅黑" w:cs="微软雅黑"/>
              </w:rPr>
            </w:pPr>
            <w:r>
              <w:rPr>
                <w:rFonts w:ascii="微软雅黑" w:eastAsia="微软雅黑" w:hAnsi="微软雅黑" w:cs="微软雅黑" w:hint="eastAsia"/>
              </w:rPr>
              <w:t>附件</w:t>
            </w:r>
            <w:r>
              <w:rPr>
                <w:rFonts w:ascii="微软雅黑" w:eastAsia="微软雅黑" w:hAnsi="微软雅黑" w:cs="微软雅黑" w:hint="eastAsia"/>
              </w:rPr>
              <w:t>2</w:t>
            </w:r>
            <w:r>
              <w:rPr>
                <w:rFonts w:ascii="微软雅黑" w:eastAsia="微软雅黑" w:hAnsi="微软雅黑" w:cs="微软雅黑" w:hint="eastAsia"/>
              </w:rPr>
              <w:t>：明显管线点检查记录表</w:t>
            </w:r>
          </w:p>
        </w:tc>
        <w:tc>
          <w:tcPr>
            <w:tcW w:w="776"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c>
          <w:tcPr>
            <w:tcW w:w="680"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r>
      <w:tr w:rsidR="00DA5FCE">
        <w:trPr>
          <w:trHeight w:hRule="exact" w:val="680"/>
        </w:trPr>
        <w:tc>
          <w:tcPr>
            <w:tcW w:w="582"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3</w:t>
            </w:r>
          </w:p>
        </w:tc>
        <w:tc>
          <w:tcPr>
            <w:tcW w:w="2960" w:type="pct"/>
            <w:vAlign w:val="center"/>
          </w:tcPr>
          <w:p w:rsidR="00DA5FCE" w:rsidRDefault="005E028F">
            <w:pPr>
              <w:jc w:val="left"/>
              <w:rPr>
                <w:rFonts w:ascii="微软雅黑" w:eastAsia="微软雅黑" w:hAnsi="微软雅黑" w:cs="微软雅黑"/>
              </w:rPr>
            </w:pPr>
            <w:r>
              <w:rPr>
                <w:rFonts w:ascii="微软雅黑" w:eastAsia="微软雅黑" w:hAnsi="微软雅黑" w:cs="微软雅黑" w:hint="eastAsia"/>
              </w:rPr>
              <w:t>附件</w:t>
            </w:r>
            <w:r>
              <w:rPr>
                <w:rFonts w:ascii="微软雅黑" w:eastAsia="微软雅黑" w:hAnsi="微软雅黑" w:cs="微软雅黑" w:hint="eastAsia"/>
              </w:rPr>
              <w:t>3</w:t>
            </w:r>
            <w:r>
              <w:rPr>
                <w:rFonts w:ascii="微软雅黑" w:eastAsia="微软雅黑" w:hAnsi="微软雅黑" w:cs="微软雅黑" w:hint="eastAsia"/>
              </w:rPr>
              <w:t>：隐蔽管线点检查记录表</w:t>
            </w:r>
          </w:p>
        </w:tc>
        <w:tc>
          <w:tcPr>
            <w:tcW w:w="776"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c>
          <w:tcPr>
            <w:tcW w:w="680"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r>
      <w:tr w:rsidR="00DA5FCE">
        <w:trPr>
          <w:trHeight w:hRule="exact" w:val="680"/>
        </w:trPr>
        <w:tc>
          <w:tcPr>
            <w:tcW w:w="582"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4</w:t>
            </w:r>
          </w:p>
        </w:tc>
        <w:tc>
          <w:tcPr>
            <w:tcW w:w="2960" w:type="pct"/>
            <w:vAlign w:val="center"/>
          </w:tcPr>
          <w:p w:rsidR="00DA5FCE" w:rsidRDefault="005E028F">
            <w:pPr>
              <w:jc w:val="left"/>
              <w:rPr>
                <w:rFonts w:ascii="微软雅黑" w:eastAsia="微软雅黑" w:hAnsi="微软雅黑" w:cs="微软雅黑"/>
              </w:rPr>
            </w:pPr>
            <w:r>
              <w:rPr>
                <w:rFonts w:ascii="微软雅黑" w:eastAsia="微软雅黑" w:hAnsi="微软雅黑" w:cs="微软雅黑" w:hint="eastAsia"/>
              </w:rPr>
              <w:t>附件</w:t>
            </w:r>
            <w:r>
              <w:rPr>
                <w:rFonts w:ascii="微软雅黑" w:eastAsia="微软雅黑" w:hAnsi="微软雅黑" w:cs="微软雅黑" w:hint="eastAsia"/>
              </w:rPr>
              <w:t>4</w:t>
            </w:r>
            <w:r>
              <w:rPr>
                <w:rFonts w:ascii="微软雅黑" w:eastAsia="微软雅黑" w:hAnsi="微软雅黑" w:cs="微软雅黑" w:hint="eastAsia"/>
              </w:rPr>
              <w:t>：管线点重复测量精度统计表</w:t>
            </w:r>
          </w:p>
        </w:tc>
        <w:tc>
          <w:tcPr>
            <w:tcW w:w="1529" w:type="dxa"/>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c>
          <w:tcPr>
            <w:tcW w:w="1344" w:type="dxa"/>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r>
      <w:tr w:rsidR="00DA5FCE">
        <w:trPr>
          <w:trHeight w:hRule="exact" w:val="680"/>
        </w:trPr>
        <w:tc>
          <w:tcPr>
            <w:tcW w:w="582"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5</w:t>
            </w:r>
          </w:p>
        </w:tc>
        <w:tc>
          <w:tcPr>
            <w:tcW w:w="2960" w:type="pct"/>
            <w:vAlign w:val="center"/>
          </w:tcPr>
          <w:p w:rsidR="00DA5FCE" w:rsidRDefault="005E028F">
            <w:pPr>
              <w:jc w:val="left"/>
              <w:rPr>
                <w:rFonts w:ascii="微软雅黑" w:eastAsia="微软雅黑" w:hAnsi="微软雅黑" w:cs="微软雅黑"/>
              </w:rPr>
            </w:pPr>
            <w:r>
              <w:rPr>
                <w:rFonts w:ascii="微软雅黑" w:eastAsia="微软雅黑" w:hAnsi="微软雅黑" w:cs="微软雅黑" w:hint="eastAsia"/>
              </w:rPr>
              <w:t>附件</w:t>
            </w:r>
            <w:r>
              <w:rPr>
                <w:rFonts w:ascii="微软雅黑" w:eastAsia="微软雅黑" w:hAnsi="微软雅黑" w:cs="微软雅黑" w:hint="eastAsia"/>
              </w:rPr>
              <w:t>5</w:t>
            </w:r>
            <w:r>
              <w:rPr>
                <w:rFonts w:ascii="微软雅黑" w:eastAsia="微软雅黑" w:hAnsi="微软雅黑" w:cs="微软雅黑" w:hint="eastAsia"/>
              </w:rPr>
              <w:t>：控制点检查记录表</w:t>
            </w:r>
          </w:p>
        </w:tc>
        <w:tc>
          <w:tcPr>
            <w:tcW w:w="1529" w:type="dxa"/>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c>
          <w:tcPr>
            <w:tcW w:w="1344" w:type="dxa"/>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r>
      <w:tr w:rsidR="00DA5FCE">
        <w:trPr>
          <w:trHeight w:hRule="exact" w:val="680"/>
        </w:trPr>
        <w:tc>
          <w:tcPr>
            <w:tcW w:w="582"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6</w:t>
            </w:r>
          </w:p>
        </w:tc>
        <w:tc>
          <w:tcPr>
            <w:tcW w:w="2960" w:type="pct"/>
            <w:vAlign w:val="center"/>
          </w:tcPr>
          <w:p w:rsidR="00DA5FCE" w:rsidRDefault="005E028F">
            <w:pPr>
              <w:jc w:val="left"/>
              <w:rPr>
                <w:rFonts w:ascii="微软雅黑" w:eastAsia="微软雅黑" w:hAnsi="微软雅黑" w:cs="微软雅黑"/>
              </w:rPr>
            </w:pPr>
            <w:r>
              <w:rPr>
                <w:rFonts w:ascii="微软雅黑" w:eastAsia="微软雅黑" w:hAnsi="微软雅黑" w:cs="微软雅黑" w:hint="eastAsia"/>
              </w:rPr>
              <w:t>附件</w:t>
            </w:r>
            <w:r>
              <w:rPr>
                <w:rFonts w:ascii="微软雅黑" w:eastAsia="微软雅黑" w:hAnsi="微软雅黑" w:cs="微软雅黑" w:hint="eastAsia"/>
              </w:rPr>
              <w:t>6</w:t>
            </w:r>
            <w:r>
              <w:rPr>
                <w:rFonts w:ascii="微软雅黑" w:eastAsia="微软雅黑" w:hAnsi="微软雅黑" w:cs="微软雅黑" w:hint="eastAsia"/>
              </w:rPr>
              <w:t>：管线探测成果图</w:t>
            </w:r>
          </w:p>
        </w:tc>
        <w:tc>
          <w:tcPr>
            <w:tcW w:w="1529" w:type="dxa"/>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c>
          <w:tcPr>
            <w:tcW w:w="1344" w:type="dxa"/>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r>
      <w:tr w:rsidR="00DA5FCE">
        <w:trPr>
          <w:trHeight w:hRule="exact" w:val="680"/>
        </w:trPr>
        <w:tc>
          <w:tcPr>
            <w:tcW w:w="582"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7</w:t>
            </w:r>
          </w:p>
        </w:tc>
        <w:tc>
          <w:tcPr>
            <w:tcW w:w="2960" w:type="pct"/>
            <w:vAlign w:val="center"/>
          </w:tcPr>
          <w:p w:rsidR="00DA5FCE" w:rsidRDefault="005E028F">
            <w:pPr>
              <w:jc w:val="left"/>
              <w:rPr>
                <w:rFonts w:ascii="微软雅黑" w:eastAsia="微软雅黑" w:hAnsi="微软雅黑" w:cs="微软雅黑"/>
              </w:rPr>
            </w:pPr>
            <w:r>
              <w:rPr>
                <w:rFonts w:ascii="微软雅黑" w:eastAsia="微软雅黑" w:hAnsi="微软雅黑" w:cs="微软雅黑" w:hint="eastAsia"/>
              </w:rPr>
              <w:t>附件</w:t>
            </w:r>
            <w:r>
              <w:rPr>
                <w:rFonts w:ascii="微软雅黑" w:eastAsia="微软雅黑" w:hAnsi="微软雅黑" w:cs="微软雅黑" w:hint="eastAsia"/>
              </w:rPr>
              <w:t>7</w:t>
            </w:r>
            <w:r>
              <w:rPr>
                <w:rFonts w:ascii="微软雅黑" w:eastAsia="微软雅黑" w:hAnsi="微软雅黑" w:cs="微软雅黑" w:hint="eastAsia"/>
              </w:rPr>
              <w:t>：管线点成果表</w:t>
            </w:r>
          </w:p>
        </w:tc>
        <w:tc>
          <w:tcPr>
            <w:tcW w:w="1529" w:type="dxa"/>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c>
          <w:tcPr>
            <w:tcW w:w="1344" w:type="dxa"/>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r>
    </w:tbl>
    <w:p w:rsidR="00DA5FCE" w:rsidRDefault="00DA5FCE">
      <w:pPr>
        <w:spacing w:line="400" w:lineRule="exact"/>
        <w:jc w:val="center"/>
        <w:rPr>
          <w:rFonts w:ascii="华文中宋" w:eastAsia="华文中宋" w:hAnsi="华文中宋"/>
          <w:b/>
          <w:bCs/>
          <w:sz w:val="32"/>
          <w:szCs w:val="32"/>
        </w:rPr>
      </w:pPr>
    </w:p>
    <w:p w:rsidR="00DA5FCE" w:rsidRDefault="005E028F">
      <w:pPr>
        <w:tabs>
          <w:tab w:val="left" w:pos="687"/>
        </w:tabs>
        <w:jc w:val="left"/>
        <w:sectPr w:rsidR="00DA5FCE">
          <w:footerReference w:type="default" r:id="rId13"/>
          <w:pgSz w:w="11906" w:h="16838"/>
          <w:pgMar w:top="1135" w:right="1133" w:bottom="993" w:left="1135" w:header="426" w:footer="372" w:gutter="0"/>
          <w:pgNumType w:start="1"/>
          <w:cols w:space="425"/>
          <w:docGrid w:type="lines" w:linePitch="312"/>
        </w:sectPr>
      </w:pPr>
      <w:r>
        <w:rPr>
          <w:rFonts w:hint="eastAsia"/>
        </w:rPr>
        <w:tab/>
      </w:r>
    </w:p>
    <w:p w:rsidR="00DA5FCE" w:rsidRDefault="005E028F">
      <w:pPr>
        <w:spacing w:line="400" w:lineRule="exact"/>
        <w:jc w:val="center"/>
        <w:rPr>
          <w:rFonts w:ascii="华文中宋" w:eastAsia="华文中宋" w:hAnsi="华文中宋"/>
          <w:b/>
          <w:bCs/>
          <w:sz w:val="32"/>
          <w:szCs w:val="32"/>
        </w:rPr>
      </w:pPr>
      <w:r>
        <w:rPr>
          <w:rFonts w:ascii="华文中宋" w:eastAsia="华文中宋" w:hAnsi="华文中宋" w:hint="eastAsia"/>
          <w:b/>
          <w:bCs/>
          <w:sz w:val="32"/>
          <w:szCs w:val="32"/>
        </w:rPr>
        <w:lastRenderedPageBreak/>
        <w:t>白云机场口岸综合查验中心项目综合管线探测</w:t>
      </w:r>
    </w:p>
    <w:p w:rsidR="00DA5FCE" w:rsidRDefault="005E028F">
      <w:pPr>
        <w:spacing w:line="400" w:lineRule="exact"/>
        <w:jc w:val="center"/>
        <w:rPr>
          <w:rFonts w:ascii="华文中宋" w:eastAsia="华文中宋" w:hAnsi="华文中宋"/>
          <w:b/>
          <w:bCs/>
          <w:sz w:val="32"/>
          <w:szCs w:val="32"/>
        </w:rPr>
      </w:pPr>
      <w:r>
        <w:rPr>
          <w:rFonts w:ascii="华文中宋" w:eastAsia="华文中宋" w:hAnsi="华文中宋" w:hint="eastAsia"/>
          <w:b/>
          <w:bCs/>
          <w:sz w:val="32"/>
          <w:szCs w:val="32"/>
        </w:rPr>
        <w:t>地下管线探测报告</w:t>
      </w:r>
    </w:p>
    <w:p w:rsidR="00DA5FCE" w:rsidRDefault="005E028F">
      <w:pPr>
        <w:pStyle w:val="1"/>
        <w:spacing w:before="240" w:after="240" w:line="400" w:lineRule="exact"/>
        <w:jc w:val="center"/>
        <w:rPr>
          <w:rFonts w:ascii="华文中宋" w:eastAsia="华文中宋" w:hAnsi="华文中宋"/>
          <w:sz w:val="28"/>
          <w:szCs w:val="28"/>
        </w:rPr>
      </w:pPr>
      <w:bookmarkStart w:id="2" w:name="_Toc25035"/>
      <w:r>
        <w:rPr>
          <w:rFonts w:ascii="华文中宋" w:eastAsia="华文中宋" w:hAnsi="华文中宋" w:hint="eastAsia"/>
          <w:sz w:val="28"/>
          <w:szCs w:val="28"/>
        </w:rPr>
        <w:t>概述</w:t>
      </w:r>
      <w:bookmarkEnd w:id="1"/>
      <w:bookmarkEnd w:id="2"/>
    </w:p>
    <w:p w:rsidR="00DA5FCE" w:rsidRDefault="005E028F">
      <w:pPr>
        <w:pStyle w:val="2"/>
        <w:spacing w:before="240" w:after="240" w:line="400" w:lineRule="exact"/>
        <w:rPr>
          <w:rFonts w:ascii="华文中宋" w:eastAsia="华文中宋" w:hAnsi="华文中宋"/>
          <w:sz w:val="24"/>
          <w:szCs w:val="24"/>
        </w:rPr>
      </w:pPr>
      <w:bookmarkStart w:id="3" w:name="_Toc10013"/>
      <w:bookmarkStart w:id="4" w:name="_Toc13766"/>
      <w:r>
        <w:rPr>
          <w:rFonts w:ascii="华文中宋" w:eastAsia="华文中宋" w:hAnsi="华文中宋" w:hint="eastAsia"/>
          <w:sz w:val="24"/>
          <w:szCs w:val="24"/>
        </w:rPr>
        <w:t>项目概况</w:t>
      </w:r>
      <w:bookmarkEnd w:id="3"/>
      <w:bookmarkEnd w:id="4"/>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本项目位于广州市花都区花东镇白云国际物流园，应委托方要求，对指定区域内各类现状管线分布等情况进行探测，并编制成果资料。测区位置情况见图</w:t>
      </w:r>
      <w:r>
        <w:rPr>
          <w:rFonts w:ascii="微软雅黑" w:eastAsia="微软雅黑" w:hAnsi="微软雅黑" w:cs="微软雅黑" w:hint="eastAsia"/>
          <w:sz w:val="24"/>
        </w:rPr>
        <w:t>1-1</w:t>
      </w:r>
      <w:r>
        <w:rPr>
          <w:rFonts w:ascii="微软雅黑" w:eastAsia="微软雅黑" w:hAnsi="微软雅黑" w:cs="微软雅黑" w:hint="eastAsia"/>
          <w:sz w:val="24"/>
        </w:rPr>
        <w:t>所示：</w:t>
      </w:r>
    </w:p>
    <w:p w:rsidR="00DA5FCE" w:rsidRDefault="005E028F">
      <w:pPr>
        <w:pStyle w:val="shb-"/>
        <w:spacing w:line="240" w:lineRule="auto"/>
        <w:ind w:firstLineChars="0" w:firstLine="0"/>
        <w:jc w:val="center"/>
        <w:rPr>
          <w:rFonts w:ascii="微软雅黑" w:eastAsia="微软雅黑" w:hAnsi="微软雅黑" w:cs="微软雅黑"/>
          <w:color w:val="000000" w:themeColor="text1"/>
        </w:rPr>
      </w:pPr>
      <w:r>
        <w:rPr>
          <w:noProof/>
          <w:lang w:val="en-US"/>
        </w:rPr>
        <mc:AlternateContent>
          <mc:Choice Requires="wps">
            <w:drawing>
              <wp:anchor distT="0" distB="0" distL="114300" distR="114300" simplePos="0" relativeHeight="251659264" behindDoc="0" locked="0" layoutInCell="1" allowOverlap="1">
                <wp:simplePos x="0" y="0"/>
                <wp:positionH relativeFrom="column">
                  <wp:posOffset>2720975</wp:posOffset>
                </wp:positionH>
                <wp:positionV relativeFrom="paragraph">
                  <wp:posOffset>509270</wp:posOffset>
                </wp:positionV>
                <wp:extent cx="1048385" cy="676275"/>
                <wp:effectExtent l="0" t="0" r="0" b="0"/>
                <wp:wrapNone/>
                <wp:docPr id="2" name="矩形 2"/>
                <wp:cNvGraphicFramePr/>
                <a:graphic xmlns:a="http://schemas.openxmlformats.org/drawingml/2006/main">
                  <a:graphicData uri="http://schemas.microsoft.com/office/word/2010/wordprocessingShape">
                    <wps:wsp>
                      <wps:cNvSpPr/>
                      <wps:spPr>
                        <a:xfrm>
                          <a:off x="4261485" y="5683885"/>
                          <a:ext cx="1048385" cy="676275"/>
                        </a:xfrm>
                        <a:prstGeom prst="rect">
                          <a:avLst/>
                        </a:prstGeom>
                        <a:noFill/>
                        <a:ln>
                          <a:noFill/>
                        </a:ln>
                      </wps:spPr>
                      <wps:style>
                        <a:lnRef idx="2">
                          <a:schemeClr val="accent1">
                            <a:lumMod val="75000"/>
                          </a:schemeClr>
                        </a:lnRef>
                        <a:fillRef idx="1">
                          <a:schemeClr val="accent1"/>
                        </a:fillRef>
                        <a:effectRef idx="0">
                          <a:srgbClr val="FFFFFF"/>
                        </a:effectRef>
                        <a:fontRef idx="minor">
                          <a:schemeClr val="lt1"/>
                        </a:fontRef>
                      </wps:style>
                      <wps:txbx>
                        <w:txbxContent>
                          <w:p w:rsidR="00DA5FCE" w:rsidRDefault="005E028F">
                            <w:pPr>
                              <w:jc w:val="center"/>
                              <w:rPr>
                                <w:b/>
                                <w:bCs/>
                                <w:color w:val="FF0000"/>
                                <w:sz w:val="28"/>
                                <w:szCs w:val="28"/>
                              </w:rPr>
                            </w:pPr>
                            <w:r>
                              <w:rPr>
                                <w:rFonts w:hint="eastAsia"/>
                                <w:b/>
                                <w:bCs/>
                                <w:color w:val="FF0000"/>
                                <w:sz w:val="28"/>
                                <w:szCs w:val="28"/>
                              </w:rPr>
                              <w:t>探测范围</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矩形 2" o:spid="_x0000_s1026" style="position:absolute;left:0;text-align:left;margin-left:214.25pt;margin-top:40.1pt;width:82.55pt;height:53.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" filled="f" stroked="f" strokeweight="2pt">
                <v:textbox>
                  <w:txbxContent>
                    <w:p w:rsidR="00DA5FCE" w:rsidRDefault="005E028F">
                      <w:pPr>
                        <w:jc w:val="center"/>
                        <w:rPr>
                          <w:b/>
                          <w:bCs/>
                          <w:color w:val="FF0000"/>
                          <w:sz w:val="28"/>
                          <w:szCs w:val="28"/>
                        </w:rPr>
                      </w:pPr>
                      <w:r>
                        <w:rPr>
                          <w:rFonts w:hint="eastAsia"/>
                          <w:b/>
                          <w:bCs/>
                          <w:color w:val="FF0000"/>
                          <w:sz w:val="28"/>
                          <w:szCs w:val="28"/>
                        </w:rPr>
                        <w:t>探测范围</w:t>
                      </w:r>
                    </w:p>
                  </w:txbxContent>
                </v:textbox>
              </v:rect>
            </w:pict>
          </mc:Fallback>
        </mc:AlternateContent>
      </w:r>
      <w:r>
        <w:rPr>
          <w:noProof/>
          <w:lang w:val="en-US"/>
        </w:rPr>
        <w:drawing>
          <wp:inline distT="0" distB="0" distL="114300" distR="114300">
            <wp:extent cx="6116320" cy="5017135"/>
            <wp:effectExtent l="0" t="0" r="17780" b="12065"/>
            <wp:docPr id="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8"/>
                    <pic:cNvPicPr>
                      <a:picLocks noChangeAspect="1"/>
                    </pic:cNvPicPr>
                  </pic:nvPicPr>
                  <pic:blipFill>
                    <a:blip r:embed="rId14"/>
                    <a:stretch>
                      <a:fillRect/>
                    </a:stretch>
                  </pic:blipFill>
                  <pic:spPr>
                    <a:xfrm>
                      <a:off x="0" y="0"/>
                      <a:ext cx="6116320" cy="5017135"/>
                    </a:xfrm>
                    <a:prstGeom prst="rect">
                      <a:avLst/>
                    </a:prstGeom>
                    <a:noFill/>
                    <a:ln>
                      <a:noFill/>
                    </a:ln>
                  </pic:spPr>
                </pic:pic>
              </a:graphicData>
            </a:graphic>
          </wp:inline>
        </w:drawing>
      </w:r>
    </w:p>
    <w:p w:rsidR="00DA5FCE" w:rsidRDefault="005E028F">
      <w:pPr>
        <w:autoSpaceDE w:val="0"/>
        <w:autoSpaceDN w:val="0"/>
        <w:adjustRightInd w:val="0"/>
        <w:snapToGrid w:val="0"/>
        <w:jc w:val="center"/>
        <w:rPr>
          <w:rFonts w:ascii="微软雅黑" w:eastAsia="微软雅黑" w:hAnsi="微软雅黑" w:cs="微软雅黑"/>
          <w:sz w:val="24"/>
        </w:rPr>
      </w:pPr>
      <w:r>
        <w:rPr>
          <w:rFonts w:ascii="微软雅黑" w:eastAsia="微软雅黑" w:hAnsi="微软雅黑" w:cs="微软雅黑" w:hint="eastAsia"/>
          <w:sz w:val="24"/>
        </w:rPr>
        <w:t xml:space="preserve">   </w:t>
      </w:r>
      <w:r>
        <w:rPr>
          <w:rFonts w:ascii="微软雅黑" w:eastAsia="微软雅黑" w:hAnsi="微软雅黑" w:cs="微软雅黑" w:hint="eastAsia"/>
          <w:sz w:val="24"/>
        </w:rPr>
        <w:t>图</w:t>
      </w:r>
      <w:r>
        <w:rPr>
          <w:rFonts w:ascii="微软雅黑" w:eastAsia="微软雅黑" w:hAnsi="微软雅黑" w:cs="微软雅黑" w:hint="eastAsia"/>
          <w:sz w:val="24"/>
        </w:rPr>
        <w:t>1-1</w:t>
      </w:r>
      <w:r>
        <w:rPr>
          <w:rFonts w:ascii="微软雅黑" w:eastAsia="微软雅黑" w:hAnsi="微软雅黑" w:cs="微软雅黑" w:hint="eastAsia"/>
          <w:sz w:val="24"/>
        </w:rPr>
        <w:t>测区位置图</w:t>
      </w:r>
    </w:p>
    <w:p w:rsidR="00DA5FCE" w:rsidRDefault="005E028F">
      <w:pPr>
        <w:pStyle w:val="2"/>
        <w:spacing w:before="240" w:after="240" w:line="400" w:lineRule="exact"/>
        <w:rPr>
          <w:rFonts w:ascii="华文中宋" w:eastAsia="华文中宋" w:hAnsi="华文中宋"/>
          <w:sz w:val="24"/>
          <w:szCs w:val="24"/>
        </w:rPr>
      </w:pPr>
      <w:bookmarkStart w:id="5" w:name="_Toc46170917"/>
      <w:bookmarkStart w:id="6" w:name="_Ref496624273"/>
      <w:bookmarkStart w:id="7" w:name="_Ref496624333"/>
      <w:bookmarkStart w:id="8" w:name="_Toc27084"/>
      <w:bookmarkStart w:id="9" w:name="_Ref496625455"/>
      <w:bookmarkStart w:id="10" w:name="_Toc14370"/>
      <w:r>
        <w:rPr>
          <w:rFonts w:ascii="华文中宋" w:eastAsia="华文中宋" w:hAnsi="华文中宋" w:hint="eastAsia"/>
          <w:sz w:val="24"/>
          <w:szCs w:val="24"/>
        </w:rPr>
        <w:t>工作完成情况</w:t>
      </w:r>
      <w:bookmarkEnd w:id="5"/>
      <w:bookmarkEnd w:id="6"/>
      <w:bookmarkEnd w:id="7"/>
      <w:bookmarkEnd w:id="8"/>
      <w:bookmarkEnd w:id="9"/>
      <w:bookmarkEnd w:id="10"/>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本工程于</w:t>
      </w:r>
      <w:r>
        <w:rPr>
          <w:rFonts w:ascii="微软雅黑" w:eastAsia="微软雅黑" w:hAnsi="微软雅黑" w:cs="微软雅黑" w:hint="eastAsia"/>
          <w:sz w:val="24"/>
        </w:rPr>
        <w:t>2023</w:t>
      </w:r>
      <w:r>
        <w:rPr>
          <w:rFonts w:ascii="微软雅黑" w:eastAsia="微软雅黑" w:hAnsi="微软雅黑" w:cs="微软雅黑" w:hint="eastAsia"/>
          <w:sz w:val="24"/>
        </w:rPr>
        <w:t>年</w:t>
      </w:r>
      <w:r>
        <w:rPr>
          <w:rFonts w:ascii="微软雅黑" w:eastAsia="微软雅黑" w:hAnsi="微软雅黑" w:cs="微软雅黑" w:hint="eastAsia"/>
          <w:sz w:val="24"/>
        </w:rPr>
        <w:t>9</w:t>
      </w:r>
      <w:r>
        <w:rPr>
          <w:rFonts w:ascii="微软雅黑" w:eastAsia="微软雅黑" w:hAnsi="微软雅黑" w:cs="微软雅黑" w:hint="eastAsia"/>
          <w:sz w:val="24"/>
        </w:rPr>
        <w:t>月</w:t>
      </w:r>
      <w:r>
        <w:rPr>
          <w:rFonts w:ascii="微软雅黑" w:eastAsia="微软雅黑" w:hAnsi="微软雅黑" w:cs="微软雅黑" w:hint="eastAsia"/>
          <w:sz w:val="24"/>
        </w:rPr>
        <w:t>26</w:t>
      </w:r>
      <w:r>
        <w:rPr>
          <w:rFonts w:ascii="微软雅黑" w:eastAsia="微软雅黑" w:hAnsi="微软雅黑" w:cs="微软雅黑" w:hint="eastAsia"/>
          <w:sz w:val="24"/>
        </w:rPr>
        <w:t>日进场作业，于</w:t>
      </w:r>
      <w:r>
        <w:rPr>
          <w:rFonts w:ascii="微软雅黑" w:eastAsia="微软雅黑" w:hAnsi="微软雅黑" w:cs="微软雅黑" w:hint="eastAsia"/>
          <w:sz w:val="24"/>
        </w:rPr>
        <w:t>2023</w:t>
      </w:r>
      <w:r>
        <w:rPr>
          <w:rFonts w:ascii="微软雅黑" w:eastAsia="微软雅黑" w:hAnsi="微软雅黑" w:cs="微软雅黑" w:hint="eastAsia"/>
          <w:sz w:val="24"/>
        </w:rPr>
        <w:t>年</w:t>
      </w:r>
      <w:r>
        <w:rPr>
          <w:rFonts w:ascii="微软雅黑" w:eastAsia="微软雅黑" w:hAnsi="微软雅黑" w:cs="微软雅黑" w:hint="eastAsia"/>
          <w:sz w:val="24"/>
        </w:rPr>
        <w:t>9</w:t>
      </w:r>
      <w:r>
        <w:rPr>
          <w:rFonts w:ascii="微软雅黑" w:eastAsia="微软雅黑" w:hAnsi="微软雅黑" w:cs="微软雅黑" w:hint="eastAsia"/>
          <w:sz w:val="24"/>
        </w:rPr>
        <w:t>月</w:t>
      </w:r>
      <w:r>
        <w:rPr>
          <w:rFonts w:ascii="微软雅黑" w:eastAsia="微软雅黑" w:hAnsi="微软雅黑" w:cs="微软雅黑" w:hint="eastAsia"/>
          <w:sz w:val="24"/>
        </w:rPr>
        <w:t>30</w:t>
      </w:r>
      <w:r>
        <w:rPr>
          <w:rFonts w:ascii="微软雅黑" w:eastAsia="微软雅黑" w:hAnsi="微软雅黑" w:cs="微软雅黑" w:hint="eastAsia"/>
          <w:sz w:val="24"/>
        </w:rPr>
        <w:t>日完成探测工作。共计完成管线探测面积</w:t>
      </w:r>
      <w:r w:rsidR="00A202F3" w:rsidRPr="00A202F3">
        <w:rPr>
          <w:rFonts w:ascii="微软雅黑" w:eastAsia="微软雅黑" w:hAnsi="微软雅黑" w:cs="微软雅黑"/>
          <w:sz w:val="24"/>
        </w:rPr>
        <w:t>48193.4</w:t>
      </w:r>
      <w:r>
        <w:rPr>
          <w:rFonts w:ascii="微软雅黑" w:eastAsia="微软雅黑" w:hAnsi="微软雅黑" w:cs="微软雅黑" w:hint="eastAsia"/>
          <w:sz w:val="24"/>
        </w:rPr>
        <w:t>m</w:t>
      </w:r>
      <w:r>
        <w:rPr>
          <w:rFonts w:ascii="微软雅黑" w:eastAsia="微软雅黑" w:hAnsi="微软雅黑" w:cs="微软雅黑" w:hint="eastAsia"/>
          <w:sz w:val="24"/>
          <w:vertAlign w:val="superscript"/>
        </w:rPr>
        <w:t>2</w:t>
      </w:r>
      <w:r>
        <w:rPr>
          <w:rFonts w:ascii="微软雅黑" w:eastAsia="微软雅黑" w:hAnsi="微软雅黑" w:cs="微软雅黑" w:hint="eastAsia"/>
          <w:sz w:val="24"/>
        </w:rPr>
        <w:t>，管线探测和管线测量长度</w:t>
      </w:r>
      <w:r>
        <w:rPr>
          <w:rFonts w:ascii="微软雅黑" w:eastAsia="微软雅黑" w:hAnsi="微软雅黑" w:cs="微软雅黑" w:hint="eastAsia"/>
          <w:sz w:val="24"/>
        </w:rPr>
        <w:t>4.095</w:t>
      </w:r>
      <w:r>
        <w:rPr>
          <w:rFonts w:ascii="微软雅黑" w:eastAsia="微软雅黑" w:hAnsi="微软雅黑" w:cs="微软雅黑" w:hint="eastAsia"/>
          <w:sz w:val="24"/>
        </w:rPr>
        <w:t>公里；实地共</w:t>
      </w:r>
      <w:r>
        <w:rPr>
          <w:rFonts w:ascii="微软雅黑" w:eastAsia="微软雅黑" w:hAnsi="微软雅黑" w:cs="微软雅黑"/>
          <w:sz w:val="24"/>
        </w:rPr>
        <w:t>标定</w:t>
      </w:r>
      <w:r>
        <w:rPr>
          <w:rFonts w:ascii="微软雅黑" w:eastAsia="微软雅黑" w:hAnsi="微软雅黑" w:cs="微软雅黑" w:hint="eastAsia"/>
          <w:sz w:val="24"/>
        </w:rPr>
        <w:t>了</w:t>
      </w:r>
      <w:r>
        <w:rPr>
          <w:rFonts w:ascii="微软雅黑" w:eastAsia="微软雅黑" w:hAnsi="微软雅黑" w:cs="微软雅黑"/>
          <w:sz w:val="24"/>
        </w:rPr>
        <w:t>管线点</w:t>
      </w:r>
      <w:r>
        <w:rPr>
          <w:rFonts w:ascii="微软雅黑" w:eastAsia="微软雅黑" w:hAnsi="微软雅黑" w:cs="微软雅黑" w:hint="eastAsia"/>
          <w:sz w:val="24"/>
        </w:rPr>
        <w:t>246</w:t>
      </w:r>
      <w:r>
        <w:rPr>
          <w:rFonts w:ascii="微软雅黑" w:eastAsia="微软雅黑" w:hAnsi="微软雅黑" w:cs="微软雅黑" w:hint="eastAsia"/>
          <w:sz w:val="24"/>
        </w:rPr>
        <w:lastRenderedPageBreak/>
        <w:t>个（明显点</w:t>
      </w:r>
      <w:r>
        <w:rPr>
          <w:rFonts w:ascii="微软雅黑" w:eastAsia="微软雅黑" w:hAnsi="微软雅黑" w:cs="微软雅黑" w:hint="eastAsia"/>
          <w:sz w:val="24"/>
        </w:rPr>
        <w:t>143</w:t>
      </w:r>
      <w:r>
        <w:rPr>
          <w:rFonts w:ascii="微软雅黑" w:eastAsia="微软雅黑" w:hAnsi="微软雅黑" w:cs="微软雅黑" w:hint="eastAsia"/>
          <w:sz w:val="24"/>
        </w:rPr>
        <w:t>个，隐蔽点</w:t>
      </w:r>
      <w:r>
        <w:rPr>
          <w:rFonts w:ascii="微软雅黑" w:eastAsia="微软雅黑" w:hAnsi="微软雅黑" w:cs="微软雅黑" w:hint="eastAsia"/>
          <w:sz w:val="24"/>
        </w:rPr>
        <w:t>103</w:t>
      </w:r>
      <w:r>
        <w:rPr>
          <w:rFonts w:ascii="微软雅黑" w:eastAsia="微软雅黑" w:hAnsi="微软雅黑" w:cs="微软雅黑" w:hint="eastAsia"/>
          <w:sz w:val="24"/>
        </w:rPr>
        <w:t>个）；布设二级控制点</w:t>
      </w:r>
      <w:r>
        <w:rPr>
          <w:rFonts w:ascii="微软雅黑" w:eastAsia="微软雅黑" w:hAnsi="微软雅黑" w:cs="微软雅黑" w:hint="eastAsia"/>
          <w:sz w:val="24"/>
        </w:rPr>
        <w:t>3</w:t>
      </w:r>
      <w:r>
        <w:rPr>
          <w:rFonts w:ascii="微软雅黑" w:eastAsia="微软雅黑" w:hAnsi="微软雅黑" w:cs="微软雅黑" w:hint="eastAsia"/>
          <w:sz w:val="24"/>
        </w:rPr>
        <w:t>个。不同方法统计的管线详细工作量见表</w:t>
      </w:r>
      <w:r>
        <w:rPr>
          <w:rFonts w:ascii="微软雅黑" w:eastAsia="微软雅黑" w:hAnsi="微软雅黑" w:cs="微软雅黑" w:hint="eastAsia"/>
          <w:sz w:val="24"/>
        </w:rPr>
        <w:t>1-1</w:t>
      </w:r>
      <w:r>
        <w:rPr>
          <w:rFonts w:ascii="微软雅黑" w:eastAsia="微软雅黑" w:hAnsi="微软雅黑" w:cs="微软雅黑" w:hint="eastAsia"/>
          <w:sz w:val="24"/>
        </w:rPr>
        <w:t>、表</w:t>
      </w:r>
      <w:r>
        <w:rPr>
          <w:rFonts w:ascii="微软雅黑" w:eastAsia="微软雅黑" w:hAnsi="微软雅黑" w:cs="微软雅黑" w:hint="eastAsia"/>
          <w:sz w:val="24"/>
        </w:rPr>
        <w:t>1-2</w:t>
      </w:r>
      <w:r>
        <w:rPr>
          <w:rFonts w:ascii="微软雅黑" w:eastAsia="微软雅黑" w:hAnsi="微软雅黑" w:cs="微软雅黑" w:hint="eastAsia"/>
          <w:sz w:val="24"/>
        </w:rPr>
        <w:t>。</w:t>
      </w:r>
    </w:p>
    <w:p w:rsidR="00DA5FCE" w:rsidRDefault="005E028F">
      <w:pPr>
        <w:pStyle w:val="a1"/>
        <w:spacing w:line="360" w:lineRule="auto"/>
        <w:ind w:firstLineChars="0" w:firstLine="0"/>
        <w:jc w:val="center"/>
        <w:rPr>
          <w:rFonts w:ascii="黑体" w:eastAsia="黑体" w:hAnsi="黑体"/>
          <w:sz w:val="24"/>
        </w:rPr>
      </w:pPr>
      <w:r>
        <w:rPr>
          <w:rFonts w:ascii="黑体" w:eastAsia="黑体" w:hAnsi="黑体" w:hint="eastAsia"/>
          <w:sz w:val="24"/>
        </w:rPr>
        <w:t>表</w:t>
      </w:r>
      <w:r>
        <w:rPr>
          <w:rFonts w:ascii="黑体" w:eastAsia="黑体" w:hAnsi="黑体" w:hint="eastAsia"/>
          <w:sz w:val="24"/>
        </w:rPr>
        <w:t>1-1</w:t>
      </w:r>
      <w:r>
        <w:rPr>
          <w:rFonts w:ascii="黑体" w:eastAsia="黑体" w:hAnsi="黑体" w:hint="eastAsia"/>
          <w:sz w:val="24"/>
        </w:rPr>
        <w:t>完成工作量汇总统计表</w:t>
      </w:r>
    </w:p>
    <w:tbl>
      <w:tblPr>
        <w:tblW w:w="499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1356"/>
        <w:gridCol w:w="3431"/>
        <w:gridCol w:w="1632"/>
        <w:gridCol w:w="1550"/>
        <w:gridCol w:w="1865"/>
      </w:tblGrid>
      <w:tr w:rsidR="00DA5FCE">
        <w:trPr>
          <w:trHeight w:val="510"/>
          <w:tblHeader/>
          <w:jc w:val="center"/>
        </w:trPr>
        <w:tc>
          <w:tcPr>
            <w:tcW w:w="689" w:type="pct"/>
            <w:shd w:val="clear" w:color="auto" w:fill="DDD8C2" w:themeFill="background2" w:themeFillShade="E5"/>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序号</w:t>
            </w:r>
          </w:p>
        </w:tc>
        <w:tc>
          <w:tcPr>
            <w:tcW w:w="1743" w:type="pct"/>
            <w:shd w:val="clear" w:color="auto" w:fill="DDD8C2" w:themeFill="background2" w:themeFillShade="E5"/>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 xml:space="preserve">　项目</w:t>
            </w:r>
          </w:p>
        </w:tc>
        <w:tc>
          <w:tcPr>
            <w:tcW w:w="830" w:type="pct"/>
            <w:shd w:val="clear" w:color="auto" w:fill="DDD8C2" w:themeFill="background2" w:themeFillShade="E5"/>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 xml:space="preserve">实测工作量　</w:t>
            </w:r>
          </w:p>
        </w:tc>
        <w:tc>
          <w:tcPr>
            <w:tcW w:w="788" w:type="pct"/>
            <w:shd w:val="clear" w:color="auto" w:fill="DDD8C2" w:themeFill="background2" w:themeFillShade="E5"/>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计费单位</w:t>
            </w:r>
          </w:p>
        </w:tc>
        <w:tc>
          <w:tcPr>
            <w:tcW w:w="948" w:type="pct"/>
            <w:shd w:val="clear" w:color="auto" w:fill="DDD8C2" w:themeFill="background2" w:themeFillShade="E5"/>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说明</w:t>
            </w:r>
          </w:p>
        </w:tc>
      </w:tr>
      <w:tr w:rsidR="00DA5FCE">
        <w:trPr>
          <w:trHeight w:val="510"/>
          <w:jc w:val="center"/>
        </w:trPr>
        <w:tc>
          <w:tcPr>
            <w:tcW w:w="689" w:type="pct"/>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1</w:t>
            </w:r>
          </w:p>
        </w:tc>
        <w:tc>
          <w:tcPr>
            <w:tcW w:w="1743" w:type="pct"/>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二级控制点</w:t>
            </w:r>
          </w:p>
        </w:tc>
        <w:tc>
          <w:tcPr>
            <w:tcW w:w="830" w:type="pct"/>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3</w:t>
            </w:r>
          </w:p>
        </w:tc>
        <w:tc>
          <w:tcPr>
            <w:tcW w:w="788" w:type="pct"/>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个</w:t>
            </w:r>
          </w:p>
        </w:tc>
        <w:tc>
          <w:tcPr>
            <w:tcW w:w="948" w:type="pct"/>
            <w:vAlign w:val="center"/>
          </w:tcPr>
          <w:p w:rsidR="00DA5FCE" w:rsidRDefault="00DA5FCE">
            <w:pPr>
              <w:jc w:val="center"/>
              <w:rPr>
                <w:rFonts w:ascii="微软雅黑" w:eastAsia="微软雅黑" w:hAnsi="微软雅黑" w:cs="微软雅黑"/>
                <w:szCs w:val="21"/>
              </w:rPr>
            </w:pPr>
          </w:p>
        </w:tc>
      </w:tr>
      <w:tr w:rsidR="00DA5FCE">
        <w:trPr>
          <w:trHeight w:val="510"/>
          <w:jc w:val="center"/>
        </w:trPr>
        <w:tc>
          <w:tcPr>
            <w:tcW w:w="689" w:type="pct"/>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2</w:t>
            </w:r>
          </w:p>
        </w:tc>
        <w:tc>
          <w:tcPr>
            <w:tcW w:w="1743" w:type="pct"/>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管线探测</w:t>
            </w:r>
          </w:p>
        </w:tc>
        <w:tc>
          <w:tcPr>
            <w:tcW w:w="830" w:type="pct"/>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4.095</w:t>
            </w:r>
          </w:p>
        </w:tc>
        <w:tc>
          <w:tcPr>
            <w:tcW w:w="788" w:type="pct"/>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公里</w:t>
            </w:r>
          </w:p>
        </w:tc>
        <w:tc>
          <w:tcPr>
            <w:tcW w:w="948" w:type="pct"/>
            <w:vAlign w:val="center"/>
          </w:tcPr>
          <w:p w:rsidR="00DA5FCE" w:rsidRDefault="00DA5FCE">
            <w:pPr>
              <w:jc w:val="center"/>
              <w:rPr>
                <w:rFonts w:ascii="微软雅黑" w:eastAsia="微软雅黑" w:hAnsi="微软雅黑" w:cs="微软雅黑"/>
                <w:szCs w:val="21"/>
              </w:rPr>
            </w:pPr>
          </w:p>
        </w:tc>
      </w:tr>
      <w:tr w:rsidR="00DA5FCE">
        <w:trPr>
          <w:trHeight w:val="510"/>
          <w:jc w:val="center"/>
        </w:trPr>
        <w:tc>
          <w:tcPr>
            <w:tcW w:w="689" w:type="pct"/>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3</w:t>
            </w:r>
          </w:p>
        </w:tc>
        <w:tc>
          <w:tcPr>
            <w:tcW w:w="1743" w:type="pct"/>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管线测量</w:t>
            </w:r>
          </w:p>
        </w:tc>
        <w:tc>
          <w:tcPr>
            <w:tcW w:w="830" w:type="pct"/>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4.095</w:t>
            </w:r>
          </w:p>
        </w:tc>
        <w:tc>
          <w:tcPr>
            <w:tcW w:w="788" w:type="pct"/>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公里</w:t>
            </w:r>
          </w:p>
        </w:tc>
        <w:tc>
          <w:tcPr>
            <w:tcW w:w="948" w:type="pct"/>
            <w:vAlign w:val="center"/>
          </w:tcPr>
          <w:p w:rsidR="00DA5FCE" w:rsidRDefault="00DA5FCE">
            <w:pPr>
              <w:jc w:val="center"/>
              <w:rPr>
                <w:rFonts w:ascii="微软雅黑" w:eastAsia="微软雅黑" w:hAnsi="微软雅黑" w:cs="微软雅黑"/>
                <w:szCs w:val="21"/>
              </w:rPr>
            </w:pPr>
          </w:p>
        </w:tc>
      </w:tr>
    </w:tbl>
    <w:p w:rsidR="00DA5FCE" w:rsidRDefault="005E028F">
      <w:pPr>
        <w:pStyle w:val="a6"/>
        <w:spacing w:beforeLines="50" w:before="156"/>
        <w:jc w:val="center"/>
        <w:rPr>
          <w:rFonts w:ascii="黑体" w:hAnsi="黑体" w:cs="Times New Roman"/>
          <w:sz w:val="24"/>
          <w:szCs w:val="24"/>
        </w:rPr>
      </w:pPr>
      <w:bookmarkStart w:id="11" w:name="_Ref496626919"/>
      <w:r>
        <w:rPr>
          <w:rFonts w:ascii="黑体" w:hAnsi="黑体" w:cs="Times New Roman" w:hint="eastAsia"/>
          <w:sz w:val="24"/>
          <w:szCs w:val="24"/>
        </w:rPr>
        <w:t>表</w:t>
      </w:r>
      <w:bookmarkEnd w:id="11"/>
      <w:r>
        <w:rPr>
          <w:rFonts w:ascii="黑体" w:hAnsi="黑体" w:cs="Times New Roman" w:hint="eastAsia"/>
          <w:sz w:val="24"/>
          <w:szCs w:val="24"/>
        </w:rPr>
        <w:t>1-2</w:t>
      </w:r>
      <w:r>
        <w:rPr>
          <w:rFonts w:ascii="黑体" w:hAnsi="黑体" w:cs="Times New Roman" w:hint="eastAsia"/>
          <w:sz w:val="24"/>
          <w:szCs w:val="24"/>
        </w:rPr>
        <w:t>管线按专业分类统计表</w:t>
      </w:r>
    </w:p>
    <w:tbl>
      <w:tblPr>
        <w:tblW w:w="4995" w:type="pct"/>
        <w:tblLook w:val="04A0" w:firstRow="1" w:lastRow="0" w:firstColumn="1" w:lastColumn="0" w:noHBand="0" w:noVBand="1"/>
      </w:tblPr>
      <w:tblGrid>
        <w:gridCol w:w="1401"/>
        <w:gridCol w:w="1393"/>
        <w:gridCol w:w="1422"/>
        <w:gridCol w:w="1406"/>
        <w:gridCol w:w="1406"/>
        <w:gridCol w:w="1410"/>
        <w:gridCol w:w="1406"/>
      </w:tblGrid>
      <w:tr w:rsidR="00DA5FCE">
        <w:trPr>
          <w:trHeight w:val="510"/>
        </w:trPr>
        <w:tc>
          <w:tcPr>
            <w:tcW w:w="711" w:type="pct"/>
            <w:vMerge w:val="restart"/>
            <w:tcBorders>
              <w:top w:val="single" w:sz="4" w:space="0" w:color="000000"/>
              <w:left w:val="single" w:sz="4" w:space="0" w:color="000000"/>
              <w:bottom w:val="single" w:sz="4" w:space="0" w:color="000000"/>
              <w:right w:val="single" w:sz="4" w:space="0" w:color="000000"/>
            </w:tcBorders>
            <w:shd w:val="clear" w:color="auto" w:fill="DCD8C2"/>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管</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类</w:t>
            </w:r>
          </w:p>
        </w:tc>
        <w:tc>
          <w:tcPr>
            <w:tcW w:w="1429" w:type="pct"/>
            <w:gridSpan w:val="2"/>
            <w:tcBorders>
              <w:top w:val="single" w:sz="4" w:space="0" w:color="000000"/>
              <w:left w:val="single" w:sz="4" w:space="0" w:color="000000"/>
              <w:bottom w:val="single" w:sz="4" w:space="0" w:color="000000"/>
              <w:right w:val="single" w:sz="4" w:space="0" w:color="000000"/>
            </w:tcBorders>
            <w:shd w:val="clear" w:color="auto" w:fill="DCD8C2"/>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管线长度</w:t>
            </w:r>
          </w:p>
        </w:tc>
        <w:tc>
          <w:tcPr>
            <w:tcW w:w="2144" w:type="pct"/>
            <w:gridSpan w:val="3"/>
            <w:tcBorders>
              <w:top w:val="single" w:sz="4" w:space="0" w:color="000000"/>
              <w:left w:val="single" w:sz="4" w:space="0" w:color="000000"/>
              <w:bottom w:val="single" w:sz="4" w:space="0" w:color="000000"/>
              <w:right w:val="single" w:sz="4" w:space="0" w:color="000000"/>
            </w:tcBorders>
            <w:shd w:val="clear" w:color="auto" w:fill="DCD8C2"/>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管线点数</w:t>
            </w:r>
          </w:p>
        </w:tc>
        <w:tc>
          <w:tcPr>
            <w:tcW w:w="714" w:type="pct"/>
            <w:vMerge w:val="restart"/>
            <w:tcBorders>
              <w:top w:val="single" w:sz="4" w:space="0" w:color="000000"/>
              <w:left w:val="single" w:sz="4" w:space="0" w:color="000000"/>
              <w:bottom w:val="single" w:sz="4" w:space="0" w:color="000000"/>
              <w:right w:val="single" w:sz="4" w:space="0" w:color="000000"/>
            </w:tcBorders>
            <w:shd w:val="clear" w:color="auto" w:fill="DCD8C2"/>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备</w:t>
            </w:r>
            <w:r>
              <w:rPr>
                <w:rFonts w:ascii="微软雅黑" w:eastAsia="微软雅黑" w:hAnsi="微软雅黑" w:cs="微软雅黑" w:hint="eastAsia"/>
                <w:szCs w:val="21"/>
              </w:rPr>
              <w:t xml:space="preserve"> </w:t>
            </w:r>
            <w:r>
              <w:rPr>
                <w:rFonts w:ascii="微软雅黑" w:eastAsia="微软雅黑" w:hAnsi="微软雅黑" w:cs="微软雅黑" w:hint="eastAsia"/>
                <w:szCs w:val="21"/>
              </w:rPr>
              <w:t>注</w:t>
            </w:r>
          </w:p>
        </w:tc>
      </w:tr>
      <w:tr w:rsidR="00DA5FCE">
        <w:trPr>
          <w:trHeight w:val="510"/>
        </w:trPr>
        <w:tc>
          <w:tcPr>
            <w:tcW w:w="711" w:type="pct"/>
            <w:vMerge/>
            <w:tcBorders>
              <w:top w:val="single" w:sz="4" w:space="0" w:color="000000"/>
              <w:left w:val="single" w:sz="4" w:space="0" w:color="000000"/>
              <w:bottom w:val="single" w:sz="4" w:space="0" w:color="000000"/>
              <w:right w:val="single" w:sz="4" w:space="0" w:color="000000"/>
            </w:tcBorders>
            <w:shd w:val="clear" w:color="auto" w:fill="DCD8C2"/>
            <w:noWrap/>
            <w:vAlign w:val="center"/>
          </w:tcPr>
          <w:p w:rsidR="00DA5FCE" w:rsidRDefault="00DA5FCE">
            <w:pPr>
              <w:jc w:val="center"/>
              <w:rPr>
                <w:rFonts w:ascii="微软雅黑" w:eastAsia="微软雅黑" w:hAnsi="微软雅黑" w:cs="微软雅黑"/>
                <w:szCs w:val="21"/>
              </w:rPr>
            </w:pPr>
          </w:p>
        </w:tc>
        <w:tc>
          <w:tcPr>
            <w:tcW w:w="707" w:type="pct"/>
            <w:tcBorders>
              <w:top w:val="single" w:sz="4" w:space="0" w:color="000000"/>
              <w:left w:val="single" w:sz="4" w:space="0" w:color="000000"/>
              <w:bottom w:val="single" w:sz="4" w:space="0" w:color="000000"/>
              <w:right w:val="single" w:sz="4" w:space="0" w:color="000000"/>
            </w:tcBorders>
            <w:shd w:val="clear" w:color="auto" w:fill="DCD8C2"/>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公里</w:t>
            </w:r>
            <w:r>
              <w:rPr>
                <w:rFonts w:ascii="微软雅黑" w:eastAsia="微软雅黑" w:hAnsi="微软雅黑" w:cs="微软雅黑" w:hint="eastAsia"/>
                <w:szCs w:val="21"/>
              </w:rPr>
              <w:t>(kM)</w:t>
            </w:r>
          </w:p>
        </w:tc>
        <w:tc>
          <w:tcPr>
            <w:tcW w:w="721" w:type="pct"/>
            <w:tcBorders>
              <w:top w:val="single" w:sz="4" w:space="0" w:color="000000"/>
              <w:left w:val="single" w:sz="4" w:space="0" w:color="000000"/>
              <w:bottom w:val="single" w:sz="4" w:space="0" w:color="000000"/>
              <w:right w:val="single" w:sz="4" w:space="0" w:color="000000"/>
            </w:tcBorders>
            <w:shd w:val="clear" w:color="auto" w:fill="DCD8C2"/>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米</w:t>
            </w:r>
            <w:r>
              <w:rPr>
                <w:rFonts w:ascii="微软雅黑" w:eastAsia="微软雅黑" w:hAnsi="微软雅黑" w:cs="微软雅黑" w:hint="eastAsia"/>
                <w:szCs w:val="21"/>
              </w:rPr>
              <w:t>(M)</w:t>
            </w:r>
          </w:p>
        </w:tc>
        <w:tc>
          <w:tcPr>
            <w:tcW w:w="714" w:type="pct"/>
            <w:tcBorders>
              <w:top w:val="single" w:sz="4" w:space="0" w:color="000000"/>
              <w:left w:val="single" w:sz="4" w:space="0" w:color="000000"/>
              <w:bottom w:val="single" w:sz="4" w:space="0" w:color="000000"/>
              <w:right w:val="single" w:sz="4" w:space="0" w:color="000000"/>
            </w:tcBorders>
            <w:shd w:val="clear" w:color="auto" w:fill="DCD8C2"/>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明显点</w:t>
            </w:r>
          </w:p>
        </w:tc>
        <w:tc>
          <w:tcPr>
            <w:tcW w:w="714" w:type="pct"/>
            <w:tcBorders>
              <w:top w:val="single" w:sz="4" w:space="0" w:color="000000"/>
              <w:left w:val="single" w:sz="4" w:space="0" w:color="000000"/>
              <w:bottom w:val="single" w:sz="4" w:space="0" w:color="000000"/>
              <w:right w:val="single" w:sz="4" w:space="0" w:color="000000"/>
            </w:tcBorders>
            <w:shd w:val="clear" w:color="auto" w:fill="DCD8C2"/>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隐蔽点</w:t>
            </w:r>
          </w:p>
        </w:tc>
        <w:tc>
          <w:tcPr>
            <w:tcW w:w="715" w:type="pct"/>
            <w:tcBorders>
              <w:top w:val="single" w:sz="4" w:space="0" w:color="000000"/>
              <w:left w:val="single" w:sz="4" w:space="0" w:color="000000"/>
              <w:bottom w:val="single" w:sz="4" w:space="0" w:color="000000"/>
              <w:right w:val="single" w:sz="4" w:space="0" w:color="000000"/>
            </w:tcBorders>
            <w:shd w:val="clear" w:color="auto" w:fill="DCD8C2"/>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总点数</w:t>
            </w:r>
          </w:p>
        </w:tc>
        <w:tc>
          <w:tcPr>
            <w:tcW w:w="714" w:type="pct"/>
            <w:vMerge/>
            <w:tcBorders>
              <w:top w:val="single" w:sz="4" w:space="0" w:color="000000"/>
              <w:left w:val="single" w:sz="4" w:space="0" w:color="000000"/>
              <w:bottom w:val="single" w:sz="4" w:space="0" w:color="000000"/>
              <w:right w:val="single" w:sz="4" w:space="0" w:color="000000"/>
            </w:tcBorders>
            <w:shd w:val="clear" w:color="auto" w:fill="DCD8C2"/>
            <w:noWrap/>
            <w:vAlign w:val="center"/>
          </w:tcPr>
          <w:p w:rsidR="00DA5FCE" w:rsidRDefault="00DA5FCE">
            <w:pPr>
              <w:jc w:val="center"/>
              <w:rPr>
                <w:rFonts w:ascii="微软雅黑" w:eastAsia="微软雅黑" w:hAnsi="微软雅黑" w:cs="微软雅黑"/>
                <w:szCs w:val="21"/>
              </w:rPr>
            </w:pPr>
          </w:p>
        </w:tc>
      </w:tr>
      <w:tr w:rsidR="00DA5FCE">
        <w:trPr>
          <w:trHeight w:val="510"/>
        </w:trPr>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给水</w:t>
            </w:r>
            <w:r>
              <w:rPr>
                <w:rFonts w:ascii="微软雅黑" w:eastAsia="微软雅黑" w:hAnsi="微软雅黑" w:cs="微软雅黑" w:hint="eastAsia"/>
                <w:szCs w:val="21"/>
              </w:rPr>
              <w:t>|JS</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0.481</w:t>
            </w:r>
          </w:p>
        </w:tc>
        <w:tc>
          <w:tcPr>
            <w:tcW w:w="721"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481</w:t>
            </w:r>
          </w:p>
        </w:tc>
        <w:tc>
          <w:tcPr>
            <w:tcW w:w="14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15</w:t>
            </w:r>
          </w:p>
        </w:tc>
        <w:tc>
          <w:tcPr>
            <w:tcW w:w="14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7</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22</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DA5FCE">
            <w:pPr>
              <w:jc w:val="center"/>
              <w:rPr>
                <w:rFonts w:ascii="微软雅黑" w:eastAsia="微软雅黑" w:hAnsi="微软雅黑" w:cs="微软雅黑"/>
                <w:szCs w:val="21"/>
              </w:rPr>
            </w:pPr>
          </w:p>
        </w:tc>
      </w:tr>
      <w:tr w:rsidR="00DA5FCE">
        <w:trPr>
          <w:trHeight w:val="510"/>
        </w:trPr>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雨水</w:t>
            </w:r>
            <w:r>
              <w:rPr>
                <w:rFonts w:ascii="微软雅黑" w:eastAsia="微软雅黑" w:hAnsi="微软雅黑" w:cs="微软雅黑" w:hint="eastAsia"/>
                <w:szCs w:val="21"/>
              </w:rPr>
              <w:t>|YS</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0.36</w:t>
            </w:r>
          </w:p>
        </w:tc>
        <w:tc>
          <w:tcPr>
            <w:tcW w:w="721"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360</w:t>
            </w:r>
          </w:p>
        </w:tc>
        <w:tc>
          <w:tcPr>
            <w:tcW w:w="14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25</w:t>
            </w:r>
          </w:p>
        </w:tc>
        <w:tc>
          <w:tcPr>
            <w:tcW w:w="14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1</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26</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DA5FCE">
            <w:pPr>
              <w:jc w:val="center"/>
              <w:rPr>
                <w:rFonts w:ascii="微软雅黑" w:eastAsia="微软雅黑" w:hAnsi="微软雅黑" w:cs="微软雅黑"/>
                <w:szCs w:val="21"/>
              </w:rPr>
            </w:pPr>
          </w:p>
        </w:tc>
      </w:tr>
      <w:tr w:rsidR="00DA5FCE">
        <w:trPr>
          <w:trHeight w:val="510"/>
        </w:trPr>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路灯</w:t>
            </w:r>
            <w:r>
              <w:rPr>
                <w:rFonts w:ascii="微软雅黑" w:eastAsia="微软雅黑" w:hAnsi="微软雅黑" w:cs="微软雅黑" w:hint="eastAsia"/>
                <w:szCs w:val="21"/>
              </w:rPr>
              <w:t>|LD</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0.399</w:t>
            </w:r>
          </w:p>
        </w:tc>
        <w:tc>
          <w:tcPr>
            <w:tcW w:w="721"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399</w:t>
            </w:r>
          </w:p>
        </w:tc>
        <w:tc>
          <w:tcPr>
            <w:tcW w:w="14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22</w:t>
            </w:r>
          </w:p>
        </w:tc>
        <w:tc>
          <w:tcPr>
            <w:tcW w:w="14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7</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29</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DA5FCE">
            <w:pPr>
              <w:jc w:val="center"/>
              <w:rPr>
                <w:rFonts w:ascii="微软雅黑" w:eastAsia="微软雅黑" w:hAnsi="微软雅黑" w:cs="微软雅黑"/>
                <w:szCs w:val="21"/>
              </w:rPr>
            </w:pPr>
          </w:p>
        </w:tc>
      </w:tr>
      <w:tr w:rsidR="00DA5FCE">
        <w:trPr>
          <w:trHeight w:val="510"/>
        </w:trPr>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中国电</w:t>
            </w:r>
            <w:r>
              <w:rPr>
                <w:rFonts w:ascii="微软雅黑" w:eastAsia="微软雅黑" w:hAnsi="微软雅黑" w:cs="微软雅黑" w:hint="eastAsia"/>
                <w:szCs w:val="21"/>
              </w:rPr>
              <w:t>|DX</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2.327</w:t>
            </w:r>
          </w:p>
        </w:tc>
        <w:tc>
          <w:tcPr>
            <w:tcW w:w="721"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2327</w:t>
            </w:r>
          </w:p>
        </w:tc>
        <w:tc>
          <w:tcPr>
            <w:tcW w:w="14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66</w:t>
            </w:r>
          </w:p>
        </w:tc>
        <w:tc>
          <w:tcPr>
            <w:tcW w:w="14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69</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135</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DA5FCE">
            <w:pPr>
              <w:jc w:val="center"/>
              <w:rPr>
                <w:rFonts w:ascii="微软雅黑" w:eastAsia="微软雅黑" w:hAnsi="微软雅黑" w:cs="微软雅黑"/>
                <w:szCs w:val="21"/>
              </w:rPr>
            </w:pPr>
          </w:p>
        </w:tc>
      </w:tr>
      <w:tr w:rsidR="00DA5FCE">
        <w:trPr>
          <w:trHeight w:val="510"/>
        </w:trPr>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监控</w:t>
            </w:r>
            <w:r>
              <w:rPr>
                <w:rFonts w:ascii="微软雅黑" w:eastAsia="微软雅黑" w:hAnsi="微软雅黑" w:cs="微软雅黑" w:hint="eastAsia"/>
                <w:szCs w:val="21"/>
              </w:rPr>
              <w:t>|JK</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0.528</w:t>
            </w:r>
          </w:p>
        </w:tc>
        <w:tc>
          <w:tcPr>
            <w:tcW w:w="721"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528</w:t>
            </w:r>
          </w:p>
        </w:tc>
        <w:tc>
          <w:tcPr>
            <w:tcW w:w="14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15</w:t>
            </w:r>
          </w:p>
        </w:tc>
        <w:tc>
          <w:tcPr>
            <w:tcW w:w="14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19</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34</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DA5FCE">
            <w:pPr>
              <w:jc w:val="center"/>
              <w:rPr>
                <w:rFonts w:ascii="微软雅黑" w:eastAsia="微软雅黑" w:hAnsi="微软雅黑" w:cs="微软雅黑"/>
                <w:szCs w:val="21"/>
              </w:rPr>
            </w:pPr>
          </w:p>
        </w:tc>
      </w:tr>
      <w:tr w:rsidR="00DA5FCE">
        <w:trPr>
          <w:trHeight w:val="510"/>
        </w:trPr>
        <w:tc>
          <w:tcPr>
            <w:tcW w:w="711" w:type="pct"/>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合计</w:t>
            </w:r>
          </w:p>
        </w:tc>
        <w:tc>
          <w:tcPr>
            <w:tcW w:w="707" w:type="pct"/>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4.095</w:t>
            </w:r>
          </w:p>
        </w:tc>
        <w:tc>
          <w:tcPr>
            <w:tcW w:w="721"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4095</w:t>
            </w:r>
          </w:p>
        </w:tc>
        <w:tc>
          <w:tcPr>
            <w:tcW w:w="14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143</w:t>
            </w:r>
          </w:p>
        </w:tc>
        <w:tc>
          <w:tcPr>
            <w:tcW w:w="140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103</w:t>
            </w:r>
          </w:p>
        </w:tc>
        <w:tc>
          <w:tcPr>
            <w:tcW w:w="14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jc w:val="center"/>
              <w:rPr>
                <w:rFonts w:ascii="微软雅黑" w:eastAsia="微软雅黑" w:hAnsi="微软雅黑" w:cs="微软雅黑"/>
                <w:szCs w:val="21"/>
              </w:rPr>
            </w:pPr>
            <w:r>
              <w:rPr>
                <w:rFonts w:ascii="微软雅黑" w:eastAsia="微软雅黑" w:hAnsi="微软雅黑" w:cs="微软雅黑" w:hint="eastAsia"/>
                <w:szCs w:val="21"/>
              </w:rPr>
              <w:t>246</w:t>
            </w:r>
          </w:p>
        </w:tc>
        <w:tc>
          <w:tcPr>
            <w:tcW w:w="714"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DA5FCE">
            <w:pPr>
              <w:jc w:val="center"/>
              <w:rPr>
                <w:rFonts w:ascii="微软雅黑" w:eastAsia="微软雅黑" w:hAnsi="微软雅黑" w:cs="微软雅黑"/>
                <w:szCs w:val="21"/>
              </w:rPr>
            </w:pPr>
          </w:p>
        </w:tc>
      </w:tr>
    </w:tbl>
    <w:p w:rsidR="00DA5FCE" w:rsidRDefault="00DA5FCE">
      <w:pPr>
        <w:spacing w:line="20" w:lineRule="exact"/>
        <w:rPr>
          <w:rFonts w:ascii="微软雅黑" w:eastAsia="微软雅黑" w:hAnsi="微软雅黑" w:cs="微软雅黑"/>
          <w:sz w:val="24"/>
        </w:rPr>
      </w:pPr>
    </w:p>
    <w:p w:rsidR="00DA5FCE" w:rsidRDefault="005E028F">
      <w:pPr>
        <w:pStyle w:val="2"/>
        <w:spacing w:before="240" w:after="240" w:line="400" w:lineRule="exact"/>
        <w:rPr>
          <w:rFonts w:ascii="华文中宋" w:eastAsia="华文中宋" w:hAnsi="华文中宋"/>
          <w:sz w:val="24"/>
          <w:szCs w:val="24"/>
        </w:rPr>
      </w:pPr>
      <w:bookmarkStart w:id="12" w:name="_Toc14777"/>
      <w:bookmarkStart w:id="13" w:name="_Toc28881"/>
      <w:r>
        <w:rPr>
          <w:rFonts w:ascii="华文中宋" w:eastAsia="华文中宋" w:hAnsi="华文中宋" w:hint="eastAsia"/>
          <w:sz w:val="24"/>
          <w:szCs w:val="24"/>
        </w:rPr>
        <w:t>人员、设备投入情况</w:t>
      </w:r>
      <w:bookmarkEnd w:id="12"/>
      <w:bookmarkEnd w:id="13"/>
    </w:p>
    <w:p w:rsidR="00DA5FCE" w:rsidRDefault="005E028F">
      <w:pPr>
        <w:pStyle w:val="3"/>
        <w:spacing w:before="60" w:after="20" w:line="240" w:lineRule="auto"/>
        <w:ind w:left="0" w:firstLine="454"/>
        <w:rPr>
          <w:rFonts w:ascii="黑体" w:eastAsia="黑体" w:hAnsi="黑体"/>
          <w:sz w:val="24"/>
        </w:rPr>
      </w:pPr>
      <w:bookmarkStart w:id="14" w:name="_Toc5692"/>
      <w:bookmarkStart w:id="15" w:name="_Toc5996"/>
      <w:r>
        <w:rPr>
          <w:rFonts w:ascii="华文中宋" w:eastAsia="华文中宋" w:hAnsi="华文中宋" w:cs="华文中宋" w:hint="eastAsia"/>
          <w:sz w:val="24"/>
          <w:szCs w:val="24"/>
        </w:rPr>
        <w:t>人员配备</w:t>
      </w:r>
      <w:bookmarkEnd w:id="14"/>
      <w:bookmarkEnd w:id="15"/>
    </w:p>
    <w:p w:rsidR="00DA5FCE" w:rsidRDefault="005E028F">
      <w:pPr>
        <w:pStyle w:val="a1"/>
        <w:spacing w:line="360" w:lineRule="auto"/>
        <w:ind w:firstLineChars="0" w:firstLine="0"/>
        <w:jc w:val="center"/>
        <w:rPr>
          <w:rFonts w:ascii="黑体" w:eastAsia="黑体" w:hAnsi="黑体"/>
          <w:sz w:val="24"/>
        </w:rPr>
      </w:pPr>
      <w:r>
        <w:rPr>
          <w:rFonts w:ascii="黑体" w:eastAsia="黑体" w:hAnsi="黑体" w:hint="eastAsia"/>
          <w:sz w:val="24"/>
        </w:rPr>
        <w:t>表</w:t>
      </w:r>
      <w:r>
        <w:rPr>
          <w:rFonts w:ascii="黑体" w:eastAsia="黑体" w:hAnsi="黑体" w:hint="eastAsia"/>
          <w:sz w:val="24"/>
        </w:rPr>
        <w:t>1-3</w:t>
      </w:r>
      <w:r>
        <w:rPr>
          <w:rFonts w:ascii="黑体" w:eastAsia="黑体" w:hAnsi="黑体" w:hint="eastAsia"/>
          <w:sz w:val="24"/>
        </w:rPr>
        <w:t>人员组织及分工</w:t>
      </w:r>
    </w:p>
    <w:tbl>
      <w:tblPr>
        <w:tblpPr w:leftFromText="180" w:rightFromText="180" w:vertAnchor="text" w:horzAnchor="margin" w:tblpY="6"/>
        <w:tblW w:w="499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1"/>
        <w:gridCol w:w="3856"/>
        <w:gridCol w:w="5111"/>
      </w:tblGrid>
      <w:tr w:rsidR="00DA5FCE">
        <w:trPr>
          <w:trHeight w:val="510"/>
        </w:trPr>
        <w:tc>
          <w:tcPr>
            <w:tcW w:w="447" w:type="pct"/>
            <w:shd w:val="clear" w:color="auto" w:fill="DDD9C3"/>
            <w:noWrap/>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序号</w:t>
            </w:r>
          </w:p>
        </w:tc>
        <w:tc>
          <w:tcPr>
            <w:tcW w:w="1958" w:type="pct"/>
            <w:shd w:val="clear" w:color="auto" w:fill="DDD9C3"/>
            <w:noWrap/>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姓名</w:t>
            </w:r>
          </w:p>
        </w:tc>
        <w:tc>
          <w:tcPr>
            <w:tcW w:w="2594" w:type="pct"/>
            <w:shd w:val="clear" w:color="auto" w:fill="DDD9C3"/>
            <w:noWrap/>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职责</w:t>
            </w:r>
          </w:p>
        </w:tc>
      </w:tr>
      <w:tr w:rsidR="00DA5FCE">
        <w:trPr>
          <w:trHeight w:val="510"/>
        </w:trPr>
        <w:tc>
          <w:tcPr>
            <w:tcW w:w="447" w:type="pct"/>
            <w:noWrap/>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p>
        </w:tc>
        <w:tc>
          <w:tcPr>
            <w:tcW w:w="1958" w:type="pct"/>
            <w:noWrap/>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吴超源</w:t>
            </w:r>
          </w:p>
        </w:tc>
        <w:tc>
          <w:tcPr>
            <w:tcW w:w="2594" w:type="pct"/>
            <w:noWrap/>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项目负责人</w:t>
            </w:r>
          </w:p>
        </w:tc>
      </w:tr>
      <w:tr w:rsidR="00DA5FCE">
        <w:trPr>
          <w:trHeight w:val="510"/>
        </w:trPr>
        <w:tc>
          <w:tcPr>
            <w:tcW w:w="447" w:type="pct"/>
            <w:noWrap/>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2</w:t>
            </w:r>
          </w:p>
        </w:tc>
        <w:tc>
          <w:tcPr>
            <w:tcW w:w="1958" w:type="pct"/>
            <w:noWrap/>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邱东平</w:t>
            </w:r>
          </w:p>
        </w:tc>
        <w:tc>
          <w:tcPr>
            <w:tcW w:w="2594" w:type="pct"/>
            <w:noWrap/>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探测员</w:t>
            </w:r>
          </w:p>
        </w:tc>
      </w:tr>
      <w:tr w:rsidR="00DA5FCE">
        <w:trPr>
          <w:trHeight w:val="510"/>
        </w:trPr>
        <w:tc>
          <w:tcPr>
            <w:tcW w:w="447" w:type="pct"/>
            <w:noWrap/>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3</w:t>
            </w:r>
          </w:p>
        </w:tc>
        <w:tc>
          <w:tcPr>
            <w:tcW w:w="1958" w:type="pct"/>
            <w:noWrap/>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邱东平</w:t>
            </w:r>
          </w:p>
        </w:tc>
        <w:tc>
          <w:tcPr>
            <w:tcW w:w="2594" w:type="pct"/>
            <w:noWrap/>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内业处理员</w:t>
            </w:r>
          </w:p>
        </w:tc>
      </w:tr>
    </w:tbl>
    <w:p w:rsidR="00DA5FCE" w:rsidRDefault="005E028F">
      <w:pPr>
        <w:pStyle w:val="3"/>
        <w:spacing w:before="60" w:after="20" w:line="240" w:lineRule="auto"/>
        <w:ind w:left="0" w:firstLine="454"/>
        <w:rPr>
          <w:rFonts w:ascii="华文中宋" w:eastAsia="华文中宋" w:hAnsi="华文中宋" w:cs="华文中宋"/>
          <w:sz w:val="24"/>
          <w:szCs w:val="24"/>
        </w:rPr>
      </w:pPr>
      <w:bookmarkStart w:id="16" w:name="_Toc8004"/>
      <w:bookmarkStart w:id="17" w:name="_Toc16856"/>
      <w:r>
        <w:rPr>
          <w:rFonts w:ascii="华文中宋" w:eastAsia="华文中宋" w:hAnsi="华文中宋" w:cs="华文中宋" w:hint="eastAsia"/>
          <w:sz w:val="24"/>
          <w:szCs w:val="24"/>
        </w:rPr>
        <w:lastRenderedPageBreak/>
        <w:t>仪器配备</w:t>
      </w:r>
      <w:bookmarkEnd w:id="16"/>
      <w:bookmarkEnd w:id="17"/>
    </w:p>
    <w:p w:rsidR="00DA5FCE" w:rsidRDefault="005E028F">
      <w:pPr>
        <w:pStyle w:val="a1"/>
        <w:spacing w:line="360" w:lineRule="auto"/>
        <w:ind w:firstLineChars="0" w:firstLine="0"/>
        <w:jc w:val="center"/>
        <w:rPr>
          <w:rFonts w:ascii="黑体" w:eastAsia="黑体" w:hAnsi="黑体"/>
          <w:sz w:val="24"/>
        </w:rPr>
      </w:pPr>
      <w:r>
        <w:rPr>
          <w:rFonts w:ascii="黑体" w:eastAsia="黑体" w:hAnsi="黑体" w:hint="eastAsia"/>
          <w:sz w:val="24"/>
        </w:rPr>
        <w:t>表</w:t>
      </w:r>
      <w:r>
        <w:rPr>
          <w:rFonts w:ascii="黑体" w:eastAsia="黑体" w:hAnsi="黑体" w:hint="eastAsia"/>
          <w:sz w:val="24"/>
        </w:rPr>
        <w:t>1-4</w:t>
      </w:r>
      <w:r>
        <w:rPr>
          <w:rFonts w:ascii="黑体" w:eastAsia="黑体" w:hAnsi="黑体" w:hint="eastAsia"/>
          <w:sz w:val="24"/>
        </w:rPr>
        <w:t>主要仪器设备</w:t>
      </w:r>
    </w:p>
    <w:tbl>
      <w:tblPr>
        <w:tblW w:w="4994"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1101"/>
        <w:gridCol w:w="2518"/>
        <w:gridCol w:w="2193"/>
        <w:gridCol w:w="1549"/>
        <w:gridCol w:w="1215"/>
        <w:gridCol w:w="1266"/>
      </w:tblGrid>
      <w:tr w:rsidR="00DA5FCE">
        <w:trPr>
          <w:trHeight w:hRule="exact" w:val="567"/>
          <w:tblHeader/>
          <w:jc w:val="center"/>
        </w:trPr>
        <w:tc>
          <w:tcPr>
            <w:tcW w:w="559" w:type="pct"/>
            <w:tcBorders>
              <w:top w:val="single" w:sz="4" w:space="0" w:color="auto"/>
              <w:left w:val="single" w:sz="4" w:space="0" w:color="auto"/>
              <w:bottom w:val="single" w:sz="6" w:space="0" w:color="auto"/>
              <w:right w:val="single" w:sz="6" w:space="0" w:color="auto"/>
            </w:tcBorders>
            <w:shd w:val="clear" w:color="auto" w:fill="DDD8C2" w:themeFill="background2" w:themeFillShade="E5"/>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序号</w:t>
            </w:r>
          </w:p>
        </w:tc>
        <w:tc>
          <w:tcPr>
            <w:tcW w:w="1278" w:type="pct"/>
            <w:tcBorders>
              <w:top w:val="single" w:sz="4" w:space="0" w:color="auto"/>
              <w:left w:val="single" w:sz="6" w:space="0" w:color="auto"/>
              <w:bottom w:val="single" w:sz="6" w:space="0" w:color="auto"/>
              <w:right w:val="single" w:sz="6" w:space="0" w:color="auto"/>
            </w:tcBorders>
            <w:shd w:val="clear" w:color="auto" w:fill="DDD8C2" w:themeFill="background2" w:themeFillShade="E5"/>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仪器设备名称</w:t>
            </w:r>
          </w:p>
        </w:tc>
        <w:tc>
          <w:tcPr>
            <w:tcW w:w="1114" w:type="pct"/>
            <w:tcBorders>
              <w:top w:val="single" w:sz="4" w:space="0" w:color="auto"/>
              <w:left w:val="single" w:sz="6" w:space="0" w:color="auto"/>
              <w:bottom w:val="single" w:sz="6" w:space="0" w:color="auto"/>
              <w:right w:val="single" w:sz="6" w:space="0" w:color="auto"/>
            </w:tcBorders>
            <w:shd w:val="clear" w:color="auto" w:fill="DDD8C2" w:themeFill="background2" w:themeFillShade="E5"/>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型号规格</w:t>
            </w:r>
          </w:p>
        </w:tc>
        <w:tc>
          <w:tcPr>
            <w:tcW w:w="787" w:type="pct"/>
            <w:tcBorders>
              <w:top w:val="single" w:sz="4" w:space="0" w:color="auto"/>
              <w:left w:val="single" w:sz="6" w:space="0" w:color="auto"/>
              <w:bottom w:val="single" w:sz="6" w:space="0" w:color="auto"/>
              <w:right w:val="single" w:sz="6" w:space="0" w:color="auto"/>
            </w:tcBorders>
            <w:shd w:val="clear" w:color="auto" w:fill="DDD8C2" w:themeFill="background2" w:themeFillShade="E5"/>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产地</w:t>
            </w:r>
          </w:p>
        </w:tc>
        <w:tc>
          <w:tcPr>
            <w:tcW w:w="617" w:type="pct"/>
            <w:tcBorders>
              <w:top w:val="single" w:sz="4" w:space="0" w:color="auto"/>
              <w:left w:val="single" w:sz="6" w:space="0" w:color="auto"/>
              <w:bottom w:val="single" w:sz="6" w:space="0" w:color="auto"/>
              <w:right w:val="single" w:sz="6" w:space="0" w:color="auto"/>
            </w:tcBorders>
            <w:shd w:val="clear" w:color="auto" w:fill="DDD8C2" w:themeFill="background2" w:themeFillShade="E5"/>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数量</w:t>
            </w:r>
          </w:p>
        </w:tc>
        <w:tc>
          <w:tcPr>
            <w:tcW w:w="643" w:type="pct"/>
            <w:tcBorders>
              <w:top w:val="single" w:sz="4" w:space="0" w:color="auto"/>
              <w:left w:val="single" w:sz="6" w:space="0" w:color="auto"/>
              <w:bottom w:val="single" w:sz="6" w:space="0" w:color="auto"/>
              <w:right w:val="single" w:sz="4" w:space="0" w:color="auto"/>
            </w:tcBorders>
            <w:shd w:val="clear" w:color="auto" w:fill="DDD8C2" w:themeFill="background2" w:themeFillShade="E5"/>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备注</w:t>
            </w:r>
          </w:p>
        </w:tc>
      </w:tr>
      <w:tr w:rsidR="00DA5FCE">
        <w:trPr>
          <w:trHeight w:hRule="exact" w:val="567"/>
          <w:jc w:val="center"/>
        </w:trPr>
        <w:tc>
          <w:tcPr>
            <w:tcW w:w="559" w:type="pct"/>
            <w:tcBorders>
              <w:top w:val="single" w:sz="6" w:space="0" w:color="auto"/>
              <w:left w:val="single" w:sz="4"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1</w:t>
            </w:r>
          </w:p>
        </w:tc>
        <w:tc>
          <w:tcPr>
            <w:tcW w:w="1278" w:type="pct"/>
            <w:tcBorders>
              <w:top w:val="single" w:sz="6" w:space="0" w:color="auto"/>
              <w:left w:val="single" w:sz="6"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地下管线探测仪</w:t>
            </w:r>
          </w:p>
        </w:tc>
        <w:tc>
          <w:tcPr>
            <w:tcW w:w="1114" w:type="pct"/>
            <w:tcBorders>
              <w:top w:val="single" w:sz="6" w:space="0" w:color="auto"/>
              <w:left w:val="single" w:sz="6"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RD8100</w:t>
            </w:r>
          </w:p>
        </w:tc>
        <w:tc>
          <w:tcPr>
            <w:tcW w:w="787" w:type="pct"/>
            <w:tcBorders>
              <w:top w:val="single" w:sz="6" w:space="0" w:color="auto"/>
              <w:left w:val="single" w:sz="6"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英国</w:t>
            </w:r>
          </w:p>
        </w:tc>
        <w:tc>
          <w:tcPr>
            <w:tcW w:w="617" w:type="pct"/>
            <w:tcBorders>
              <w:top w:val="single" w:sz="6" w:space="0" w:color="auto"/>
              <w:left w:val="single" w:sz="6"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1</w:t>
            </w:r>
            <w:r>
              <w:rPr>
                <w:rFonts w:ascii="微软雅黑" w:eastAsia="微软雅黑" w:hAnsi="微软雅黑" w:cs="微软雅黑" w:hint="eastAsia"/>
              </w:rPr>
              <w:t>套</w:t>
            </w:r>
          </w:p>
        </w:tc>
        <w:tc>
          <w:tcPr>
            <w:tcW w:w="643" w:type="pct"/>
            <w:tcBorders>
              <w:top w:val="single" w:sz="6" w:space="0" w:color="auto"/>
              <w:left w:val="single" w:sz="6" w:space="0" w:color="auto"/>
              <w:bottom w:val="single" w:sz="6" w:space="0" w:color="auto"/>
              <w:right w:val="single" w:sz="4" w:space="0" w:color="auto"/>
            </w:tcBorders>
            <w:vAlign w:val="center"/>
          </w:tcPr>
          <w:p w:rsidR="00DA5FCE" w:rsidRDefault="00DA5FCE">
            <w:pPr>
              <w:snapToGrid w:val="0"/>
              <w:spacing w:line="240" w:lineRule="exact"/>
              <w:jc w:val="center"/>
              <w:rPr>
                <w:rFonts w:ascii="微软雅黑" w:eastAsia="微软雅黑" w:hAnsi="微软雅黑" w:cs="微软雅黑"/>
              </w:rPr>
            </w:pPr>
          </w:p>
        </w:tc>
      </w:tr>
      <w:tr w:rsidR="00DA5FCE">
        <w:trPr>
          <w:trHeight w:hRule="exact" w:val="567"/>
          <w:jc w:val="center"/>
        </w:trPr>
        <w:tc>
          <w:tcPr>
            <w:tcW w:w="559" w:type="pct"/>
            <w:tcBorders>
              <w:top w:val="single" w:sz="6" w:space="0" w:color="auto"/>
              <w:left w:val="single" w:sz="4"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2</w:t>
            </w:r>
          </w:p>
        </w:tc>
        <w:tc>
          <w:tcPr>
            <w:tcW w:w="1278" w:type="pct"/>
            <w:tcBorders>
              <w:top w:val="single" w:sz="6" w:space="0" w:color="auto"/>
              <w:left w:val="single" w:sz="6"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全站仪</w:t>
            </w:r>
          </w:p>
        </w:tc>
        <w:tc>
          <w:tcPr>
            <w:tcW w:w="1114" w:type="pct"/>
            <w:tcBorders>
              <w:top w:val="single" w:sz="6" w:space="0" w:color="auto"/>
              <w:left w:val="single" w:sz="6"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N</w:t>
            </w:r>
            <w:r>
              <w:rPr>
                <w:rFonts w:ascii="微软雅黑" w:eastAsia="微软雅黑" w:hAnsi="微软雅黑" w:cs="微软雅黑"/>
              </w:rPr>
              <w:t>TS-</w:t>
            </w:r>
            <w:r>
              <w:rPr>
                <w:rFonts w:ascii="微软雅黑" w:eastAsia="微软雅黑" w:hAnsi="微软雅黑" w:cs="微软雅黑" w:hint="eastAsia"/>
              </w:rPr>
              <w:t>362</w:t>
            </w:r>
            <w:r>
              <w:rPr>
                <w:rFonts w:ascii="微软雅黑" w:eastAsia="微软雅黑" w:hAnsi="微软雅黑" w:cs="微软雅黑"/>
              </w:rPr>
              <w:t>R</w:t>
            </w:r>
            <w:r>
              <w:rPr>
                <w:rFonts w:ascii="微软雅黑" w:eastAsia="微软雅黑" w:hAnsi="微软雅黑" w:cs="微软雅黑" w:hint="eastAsia"/>
              </w:rPr>
              <w:t>10LNB</w:t>
            </w:r>
          </w:p>
        </w:tc>
        <w:tc>
          <w:tcPr>
            <w:tcW w:w="787" w:type="pct"/>
            <w:tcBorders>
              <w:top w:val="single" w:sz="6" w:space="0" w:color="auto"/>
              <w:left w:val="single" w:sz="6"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中国</w:t>
            </w:r>
          </w:p>
        </w:tc>
        <w:tc>
          <w:tcPr>
            <w:tcW w:w="617" w:type="pct"/>
            <w:tcBorders>
              <w:top w:val="single" w:sz="6" w:space="0" w:color="auto"/>
              <w:left w:val="single" w:sz="6"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1</w:t>
            </w:r>
            <w:r>
              <w:rPr>
                <w:rFonts w:ascii="微软雅黑" w:eastAsia="微软雅黑" w:hAnsi="微软雅黑" w:cs="微软雅黑" w:hint="eastAsia"/>
              </w:rPr>
              <w:t>台</w:t>
            </w:r>
          </w:p>
        </w:tc>
        <w:tc>
          <w:tcPr>
            <w:tcW w:w="643" w:type="pct"/>
            <w:tcBorders>
              <w:top w:val="single" w:sz="6" w:space="0" w:color="auto"/>
              <w:left w:val="single" w:sz="6" w:space="0" w:color="auto"/>
              <w:bottom w:val="single" w:sz="6" w:space="0" w:color="auto"/>
              <w:right w:val="single" w:sz="4" w:space="0" w:color="auto"/>
            </w:tcBorders>
            <w:vAlign w:val="center"/>
          </w:tcPr>
          <w:p w:rsidR="00DA5FCE" w:rsidRDefault="00DA5FCE">
            <w:pPr>
              <w:snapToGrid w:val="0"/>
              <w:spacing w:line="240" w:lineRule="exact"/>
              <w:jc w:val="center"/>
              <w:rPr>
                <w:rFonts w:ascii="微软雅黑" w:eastAsia="微软雅黑" w:hAnsi="微软雅黑" w:cs="微软雅黑"/>
              </w:rPr>
            </w:pPr>
          </w:p>
        </w:tc>
      </w:tr>
      <w:tr w:rsidR="00DA5FCE">
        <w:trPr>
          <w:trHeight w:hRule="exact" w:val="567"/>
          <w:jc w:val="center"/>
        </w:trPr>
        <w:tc>
          <w:tcPr>
            <w:tcW w:w="559" w:type="pct"/>
            <w:tcBorders>
              <w:top w:val="single" w:sz="6" w:space="0" w:color="auto"/>
              <w:left w:val="single" w:sz="4"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3</w:t>
            </w:r>
          </w:p>
        </w:tc>
        <w:tc>
          <w:tcPr>
            <w:tcW w:w="1278" w:type="pct"/>
            <w:tcBorders>
              <w:top w:val="single" w:sz="6" w:space="0" w:color="auto"/>
              <w:left w:val="single" w:sz="6"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GPS</w:t>
            </w:r>
          </w:p>
        </w:tc>
        <w:tc>
          <w:tcPr>
            <w:tcW w:w="1114" w:type="pct"/>
            <w:tcBorders>
              <w:top w:val="single" w:sz="6" w:space="0" w:color="auto"/>
              <w:left w:val="single" w:sz="6"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color w:val="000000"/>
                <w:szCs w:val="21"/>
              </w:rPr>
              <w:t>SR3</w:t>
            </w:r>
          </w:p>
        </w:tc>
        <w:tc>
          <w:tcPr>
            <w:tcW w:w="787" w:type="pct"/>
            <w:tcBorders>
              <w:top w:val="single" w:sz="6" w:space="0" w:color="auto"/>
              <w:left w:val="single" w:sz="6"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中国</w:t>
            </w:r>
          </w:p>
        </w:tc>
        <w:tc>
          <w:tcPr>
            <w:tcW w:w="617" w:type="pct"/>
            <w:tcBorders>
              <w:top w:val="single" w:sz="6" w:space="0" w:color="auto"/>
              <w:left w:val="single" w:sz="6" w:space="0" w:color="auto"/>
              <w:bottom w:val="single" w:sz="6" w:space="0" w:color="auto"/>
              <w:right w:val="single" w:sz="6" w:space="0" w:color="auto"/>
            </w:tcBorders>
            <w:vAlign w:val="center"/>
          </w:tcPr>
          <w:p w:rsidR="00DA5FCE" w:rsidRDefault="005E028F">
            <w:pPr>
              <w:snapToGrid w:val="0"/>
              <w:spacing w:line="240" w:lineRule="exact"/>
              <w:jc w:val="center"/>
              <w:rPr>
                <w:rFonts w:ascii="微软雅黑" w:eastAsia="微软雅黑" w:hAnsi="微软雅黑" w:cs="微软雅黑"/>
              </w:rPr>
            </w:pPr>
            <w:r>
              <w:rPr>
                <w:rFonts w:ascii="微软雅黑" w:eastAsia="微软雅黑" w:hAnsi="微软雅黑" w:cs="微软雅黑" w:hint="eastAsia"/>
              </w:rPr>
              <w:t>1</w:t>
            </w:r>
            <w:r>
              <w:rPr>
                <w:rFonts w:ascii="微软雅黑" w:eastAsia="微软雅黑" w:hAnsi="微软雅黑" w:cs="微软雅黑" w:hint="eastAsia"/>
              </w:rPr>
              <w:t>台</w:t>
            </w:r>
          </w:p>
        </w:tc>
        <w:tc>
          <w:tcPr>
            <w:tcW w:w="643" w:type="pct"/>
            <w:tcBorders>
              <w:top w:val="single" w:sz="6" w:space="0" w:color="auto"/>
              <w:left w:val="single" w:sz="6" w:space="0" w:color="auto"/>
              <w:bottom w:val="single" w:sz="6" w:space="0" w:color="auto"/>
              <w:right w:val="single" w:sz="4" w:space="0" w:color="auto"/>
            </w:tcBorders>
            <w:vAlign w:val="center"/>
          </w:tcPr>
          <w:p w:rsidR="00DA5FCE" w:rsidRDefault="00DA5FCE">
            <w:pPr>
              <w:snapToGrid w:val="0"/>
              <w:spacing w:line="240" w:lineRule="exact"/>
              <w:jc w:val="center"/>
              <w:rPr>
                <w:rFonts w:ascii="微软雅黑" w:eastAsia="微软雅黑" w:hAnsi="微软雅黑" w:cs="微软雅黑"/>
              </w:rPr>
            </w:pPr>
          </w:p>
        </w:tc>
      </w:tr>
    </w:tbl>
    <w:p w:rsidR="00DA5FCE" w:rsidRDefault="005E028F">
      <w:pPr>
        <w:pStyle w:val="1"/>
        <w:spacing w:before="240" w:after="240" w:line="400" w:lineRule="exact"/>
        <w:jc w:val="center"/>
        <w:rPr>
          <w:rFonts w:ascii="华文中宋" w:eastAsia="华文中宋" w:hAnsi="华文中宋"/>
          <w:sz w:val="28"/>
          <w:szCs w:val="28"/>
        </w:rPr>
      </w:pPr>
      <w:bookmarkStart w:id="18" w:name="_Toc30539"/>
      <w:bookmarkStart w:id="19" w:name="_Toc24103"/>
      <w:r>
        <w:rPr>
          <w:rFonts w:ascii="华文中宋" w:eastAsia="华文中宋" w:hAnsi="华文中宋" w:hint="eastAsia"/>
          <w:sz w:val="28"/>
          <w:szCs w:val="28"/>
        </w:rPr>
        <w:t>已有资料分析及利用</w:t>
      </w:r>
      <w:bookmarkEnd w:id="18"/>
    </w:p>
    <w:p w:rsidR="00A202F3"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地形图资料由业主方提供，本次未收集到测区管线资料，控制资料。探查类型是“盲探”，</w:t>
      </w:r>
      <w:r>
        <w:rPr>
          <w:rFonts w:ascii="微软雅黑" w:eastAsia="微软雅黑" w:hAnsi="微软雅黑" w:cs="微软雅黑" w:hint="eastAsia"/>
          <w:sz w:val="24"/>
        </w:rPr>
        <w:t>GZCORS</w:t>
      </w:r>
      <w:r>
        <w:rPr>
          <w:rFonts w:ascii="微软雅黑" w:eastAsia="微软雅黑" w:hAnsi="微软雅黑" w:cs="微软雅黑" w:hint="eastAsia"/>
          <w:sz w:val="24"/>
        </w:rPr>
        <w:t>系统可做控制起算使用。因此，本次地下管线探测由我司全新开展实施。</w:t>
      </w:r>
    </w:p>
    <w:p w:rsidR="00A202F3" w:rsidRPr="00A202F3" w:rsidRDefault="00A202F3" w:rsidP="00A202F3">
      <w:pPr>
        <w:rPr>
          <w:rFonts w:ascii="微软雅黑" w:eastAsia="微软雅黑" w:hAnsi="微软雅黑" w:cs="微软雅黑"/>
          <w:sz w:val="24"/>
        </w:rPr>
      </w:pPr>
    </w:p>
    <w:p w:rsidR="00A202F3" w:rsidRPr="00A202F3" w:rsidRDefault="00A202F3" w:rsidP="00A202F3">
      <w:pPr>
        <w:rPr>
          <w:rFonts w:ascii="微软雅黑" w:eastAsia="微软雅黑" w:hAnsi="微软雅黑" w:cs="微软雅黑"/>
          <w:sz w:val="24"/>
        </w:rPr>
      </w:pPr>
    </w:p>
    <w:p w:rsidR="00A202F3" w:rsidRPr="00A202F3" w:rsidRDefault="00A202F3" w:rsidP="00A202F3">
      <w:pPr>
        <w:rPr>
          <w:rFonts w:ascii="微软雅黑" w:eastAsia="微软雅黑" w:hAnsi="微软雅黑" w:cs="微软雅黑"/>
          <w:sz w:val="24"/>
        </w:rPr>
      </w:pPr>
    </w:p>
    <w:p w:rsidR="00A202F3" w:rsidRPr="00A202F3" w:rsidRDefault="00A202F3" w:rsidP="00A202F3">
      <w:pPr>
        <w:tabs>
          <w:tab w:val="left" w:pos="1320"/>
        </w:tabs>
        <w:rPr>
          <w:rFonts w:ascii="微软雅黑" w:eastAsia="微软雅黑" w:hAnsi="微软雅黑" w:cs="微软雅黑"/>
          <w:sz w:val="24"/>
        </w:rPr>
      </w:pPr>
      <w:r>
        <w:rPr>
          <w:rFonts w:ascii="微软雅黑" w:eastAsia="微软雅黑" w:hAnsi="微软雅黑" w:cs="微软雅黑"/>
          <w:sz w:val="24"/>
        </w:rPr>
        <w:tab/>
      </w:r>
      <w:bookmarkStart w:id="20" w:name="_GoBack"/>
      <w:bookmarkEnd w:id="20"/>
    </w:p>
    <w:p w:rsidR="00A202F3" w:rsidRPr="00A202F3" w:rsidRDefault="00A202F3" w:rsidP="00A202F3">
      <w:pPr>
        <w:rPr>
          <w:rFonts w:ascii="微软雅黑" w:eastAsia="微软雅黑" w:hAnsi="微软雅黑" w:cs="微软雅黑"/>
          <w:sz w:val="24"/>
        </w:rPr>
      </w:pPr>
    </w:p>
    <w:p w:rsidR="00DA5FCE" w:rsidRPr="00A202F3" w:rsidRDefault="00DA5FCE" w:rsidP="00A202F3">
      <w:pPr>
        <w:rPr>
          <w:rFonts w:ascii="微软雅黑" w:eastAsia="微软雅黑" w:hAnsi="微软雅黑" w:cs="微软雅黑"/>
          <w:sz w:val="24"/>
        </w:rPr>
      </w:pPr>
    </w:p>
    <w:p w:rsidR="00DA5FCE" w:rsidRDefault="005E028F">
      <w:pPr>
        <w:pStyle w:val="1"/>
        <w:spacing w:before="240" w:after="240" w:line="400" w:lineRule="exact"/>
        <w:jc w:val="center"/>
        <w:rPr>
          <w:rFonts w:ascii="华文中宋" w:eastAsia="华文中宋" w:hAnsi="华文中宋"/>
          <w:sz w:val="28"/>
          <w:szCs w:val="28"/>
        </w:rPr>
      </w:pPr>
      <w:bookmarkStart w:id="21" w:name="_Toc19065"/>
      <w:r>
        <w:rPr>
          <w:rFonts w:ascii="华文中宋" w:eastAsia="华文中宋" w:hAnsi="华文中宋" w:hint="eastAsia"/>
          <w:sz w:val="28"/>
          <w:szCs w:val="28"/>
        </w:rPr>
        <w:lastRenderedPageBreak/>
        <w:t>作业依据与技术要求</w:t>
      </w:r>
      <w:bookmarkEnd w:id="19"/>
      <w:bookmarkEnd w:id="21"/>
    </w:p>
    <w:p w:rsidR="00DA5FCE" w:rsidRDefault="005E028F">
      <w:pPr>
        <w:pStyle w:val="2"/>
        <w:spacing w:before="240" w:after="240" w:line="400" w:lineRule="exact"/>
        <w:rPr>
          <w:rFonts w:ascii="华文中宋" w:eastAsia="华文中宋" w:hAnsi="华文中宋"/>
          <w:sz w:val="24"/>
          <w:szCs w:val="24"/>
        </w:rPr>
      </w:pPr>
      <w:bookmarkStart w:id="22" w:name="_Toc334"/>
      <w:bookmarkStart w:id="23" w:name="_Toc12924"/>
      <w:r>
        <w:rPr>
          <w:rFonts w:ascii="华文中宋" w:eastAsia="华文中宋" w:hAnsi="华文中宋" w:hint="eastAsia"/>
          <w:sz w:val="24"/>
          <w:szCs w:val="24"/>
        </w:rPr>
        <w:t>作业依据</w:t>
      </w:r>
      <w:bookmarkEnd w:id="22"/>
      <w:bookmarkEnd w:id="23"/>
    </w:p>
    <w:p w:rsidR="00DA5FCE" w:rsidRDefault="005E028F">
      <w:pPr>
        <w:pStyle w:val="4"/>
        <w:widowControl/>
        <w:numPr>
          <w:ilvl w:val="0"/>
          <w:numId w:val="4"/>
        </w:numPr>
        <w:spacing w:line="360" w:lineRule="auto"/>
        <w:ind w:leftChars="150" w:left="740"/>
        <w:rPr>
          <w:rFonts w:ascii="微软雅黑" w:eastAsia="微软雅黑" w:hAnsi="微软雅黑" w:cs="微软雅黑"/>
          <w:b w:val="0"/>
          <w:bCs/>
          <w:sz w:val="24"/>
        </w:rPr>
      </w:pPr>
      <w:r>
        <w:rPr>
          <w:rFonts w:ascii="微软雅黑" w:eastAsia="微软雅黑" w:hAnsi="微软雅黑" w:cs="微软雅黑" w:hint="eastAsia"/>
          <w:b w:val="0"/>
          <w:bCs/>
          <w:sz w:val="24"/>
        </w:rPr>
        <w:t>《城市地下管线探测技术规程》</w:t>
      </w:r>
      <w:r>
        <w:rPr>
          <w:rFonts w:ascii="微软雅黑" w:eastAsia="微软雅黑" w:hAnsi="微软雅黑" w:cs="微软雅黑" w:hint="eastAsia"/>
          <w:b w:val="0"/>
          <w:bCs/>
          <w:sz w:val="24"/>
        </w:rPr>
        <w:t>CJJ61-2017</w:t>
      </w:r>
      <w:r>
        <w:rPr>
          <w:rFonts w:ascii="微软雅黑" w:eastAsia="微软雅黑" w:hAnsi="微软雅黑" w:cs="微软雅黑" w:hint="eastAsia"/>
          <w:b w:val="0"/>
          <w:bCs/>
          <w:sz w:val="24"/>
        </w:rPr>
        <w:t>；</w:t>
      </w:r>
    </w:p>
    <w:p w:rsidR="00DA5FCE" w:rsidRDefault="005E028F">
      <w:pPr>
        <w:pStyle w:val="4"/>
        <w:widowControl/>
        <w:numPr>
          <w:ilvl w:val="0"/>
          <w:numId w:val="4"/>
        </w:numPr>
        <w:spacing w:line="360" w:lineRule="auto"/>
        <w:ind w:leftChars="150" w:left="740"/>
        <w:rPr>
          <w:rFonts w:ascii="微软雅黑" w:eastAsia="微软雅黑" w:hAnsi="微软雅黑" w:cs="微软雅黑"/>
          <w:b w:val="0"/>
          <w:bCs/>
          <w:sz w:val="24"/>
        </w:rPr>
      </w:pPr>
      <w:r>
        <w:rPr>
          <w:rFonts w:ascii="微软雅黑" w:eastAsia="微软雅黑" w:hAnsi="微软雅黑" w:cs="微软雅黑" w:hint="eastAsia"/>
          <w:b w:val="0"/>
          <w:bCs/>
          <w:sz w:val="24"/>
        </w:rPr>
        <w:t>《卫星定位城市测量技术标准》</w:t>
      </w:r>
      <w:r>
        <w:rPr>
          <w:rFonts w:ascii="微软雅黑" w:eastAsia="微软雅黑" w:hAnsi="微软雅黑" w:cs="微软雅黑" w:hint="eastAsia"/>
          <w:b w:val="0"/>
          <w:bCs/>
          <w:sz w:val="24"/>
        </w:rPr>
        <w:t>CJJ/T73-2019</w:t>
      </w:r>
      <w:r>
        <w:rPr>
          <w:rFonts w:ascii="微软雅黑" w:eastAsia="微软雅黑" w:hAnsi="微软雅黑" w:cs="微软雅黑" w:hint="eastAsia"/>
          <w:b w:val="0"/>
          <w:bCs/>
          <w:sz w:val="24"/>
        </w:rPr>
        <w:t>；</w:t>
      </w:r>
    </w:p>
    <w:p w:rsidR="00DA5FCE" w:rsidRDefault="005E028F">
      <w:pPr>
        <w:pStyle w:val="4"/>
        <w:widowControl/>
        <w:numPr>
          <w:ilvl w:val="0"/>
          <w:numId w:val="4"/>
        </w:numPr>
        <w:spacing w:line="360" w:lineRule="auto"/>
        <w:ind w:leftChars="150" w:left="740"/>
        <w:rPr>
          <w:rFonts w:ascii="微软雅黑" w:eastAsia="微软雅黑" w:hAnsi="微软雅黑" w:cs="微软雅黑"/>
          <w:b w:val="0"/>
          <w:bCs/>
          <w:sz w:val="24"/>
        </w:rPr>
      </w:pPr>
      <w:r>
        <w:rPr>
          <w:rFonts w:ascii="微软雅黑" w:eastAsia="微软雅黑" w:hAnsi="微软雅黑" w:cs="微软雅黑" w:hint="eastAsia"/>
          <w:b w:val="0"/>
          <w:bCs/>
          <w:sz w:val="24"/>
        </w:rPr>
        <w:t>《城市测量规范》</w:t>
      </w:r>
      <w:r>
        <w:rPr>
          <w:rFonts w:ascii="微软雅黑" w:eastAsia="微软雅黑" w:hAnsi="微软雅黑" w:cs="微软雅黑" w:hint="eastAsia"/>
          <w:b w:val="0"/>
          <w:bCs/>
          <w:sz w:val="24"/>
        </w:rPr>
        <w:t>CJJ/T8-2011</w:t>
      </w:r>
      <w:r>
        <w:rPr>
          <w:rFonts w:ascii="微软雅黑" w:eastAsia="微软雅黑" w:hAnsi="微软雅黑" w:cs="微软雅黑" w:hint="eastAsia"/>
          <w:b w:val="0"/>
          <w:bCs/>
          <w:sz w:val="24"/>
        </w:rPr>
        <w:t>；</w:t>
      </w:r>
    </w:p>
    <w:p w:rsidR="00DA5FCE" w:rsidRDefault="005E028F">
      <w:pPr>
        <w:pStyle w:val="4"/>
        <w:widowControl/>
        <w:numPr>
          <w:ilvl w:val="0"/>
          <w:numId w:val="4"/>
        </w:numPr>
        <w:spacing w:line="360" w:lineRule="auto"/>
        <w:ind w:leftChars="150" w:left="740"/>
        <w:rPr>
          <w:rFonts w:ascii="微软雅黑" w:eastAsia="微软雅黑" w:hAnsi="微软雅黑" w:cs="微软雅黑"/>
          <w:b w:val="0"/>
          <w:bCs/>
          <w:sz w:val="24"/>
        </w:rPr>
      </w:pPr>
      <w:r>
        <w:rPr>
          <w:rFonts w:ascii="微软雅黑" w:eastAsia="微软雅黑" w:hAnsi="微软雅黑" w:cs="微软雅黑" w:hint="eastAsia"/>
          <w:b w:val="0"/>
          <w:bCs/>
          <w:sz w:val="24"/>
        </w:rPr>
        <w:t>《工程测量标准》</w:t>
      </w:r>
      <w:r>
        <w:rPr>
          <w:rFonts w:ascii="微软雅黑" w:eastAsia="微软雅黑" w:hAnsi="微软雅黑" w:cs="微软雅黑" w:hint="eastAsia"/>
          <w:b w:val="0"/>
          <w:bCs/>
          <w:sz w:val="24"/>
        </w:rPr>
        <w:t>GB50026-2020</w:t>
      </w:r>
      <w:r>
        <w:rPr>
          <w:rFonts w:ascii="微软雅黑" w:eastAsia="微软雅黑" w:hAnsi="微软雅黑" w:cs="微软雅黑" w:hint="eastAsia"/>
          <w:b w:val="0"/>
          <w:bCs/>
          <w:sz w:val="24"/>
        </w:rPr>
        <w:t>；</w:t>
      </w:r>
    </w:p>
    <w:p w:rsidR="00DA5FCE" w:rsidRDefault="005E028F">
      <w:pPr>
        <w:pStyle w:val="4"/>
        <w:widowControl/>
        <w:numPr>
          <w:ilvl w:val="0"/>
          <w:numId w:val="4"/>
        </w:numPr>
        <w:spacing w:line="360" w:lineRule="auto"/>
        <w:ind w:leftChars="150" w:left="740"/>
        <w:rPr>
          <w:rFonts w:ascii="微软雅黑" w:eastAsia="微软雅黑" w:hAnsi="微软雅黑" w:cs="微软雅黑"/>
          <w:b w:val="0"/>
          <w:bCs/>
          <w:sz w:val="24"/>
        </w:rPr>
      </w:pPr>
      <w:r>
        <w:rPr>
          <w:rFonts w:ascii="微软雅黑" w:eastAsia="微软雅黑" w:hAnsi="微软雅黑" w:cs="微软雅黑" w:hint="eastAsia"/>
          <w:b w:val="0"/>
          <w:bCs/>
          <w:sz w:val="24"/>
        </w:rPr>
        <w:t>《管线测绘技术规程》</w:t>
      </w:r>
      <w:r>
        <w:rPr>
          <w:rFonts w:ascii="微软雅黑" w:eastAsia="微软雅黑" w:hAnsi="微软雅黑" w:cs="微软雅黑" w:hint="eastAsia"/>
          <w:b w:val="0"/>
          <w:bCs/>
          <w:sz w:val="24"/>
        </w:rPr>
        <w:t>CH/T6002-2015</w:t>
      </w:r>
      <w:r>
        <w:rPr>
          <w:rFonts w:ascii="微软雅黑" w:eastAsia="微软雅黑" w:hAnsi="微软雅黑" w:cs="微软雅黑" w:hint="eastAsia"/>
          <w:b w:val="0"/>
          <w:bCs/>
          <w:sz w:val="24"/>
        </w:rPr>
        <w:t>；</w:t>
      </w:r>
    </w:p>
    <w:p w:rsidR="00DA5FCE" w:rsidRDefault="005E028F">
      <w:pPr>
        <w:pStyle w:val="4"/>
        <w:widowControl/>
        <w:numPr>
          <w:ilvl w:val="0"/>
          <w:numId w:val="4"/>
        </w:numPr>
        <w:spacing w:line="360" w:lineRule="auto"/>
        <w:ind w:leftChars="150" w:left="740"/>
        <w:rPr>
          <w:rFonts w:ascii="微软雅黑" w:eastAsia="微软雅黑" w:hAnsi="微软雅黑" w:cs="微软雅黑"/>
          <w:b w:val="0"/>
          <w:bCs/>
          <w:sz w:val="24"/>
        </w:rPr>
      </w:pPr>
      <w:r>
        <w:rPr>
          <w:rFonts w:ascii="微软雅黑" w:eastAsia="微软雅黑" w:hAnsi="微软雅黑" w:cs="微软雅黑" w:hint="eastAsia"/>
          <w:b w:val="0"/>
          <w:bCs/>
          <w:sz w:val="24"/>
        </w:rPr>
        <w:t>《城市工程地球物理探测标准》</w:t>
      </w:r>
      <w:r>
        <w:rPr>
          <w:rFonts w:ascii="微软雅黑" w:eastAsia="微软雅黑" w:hAnsi="微软雅黑" w:cs="微软雅黑" w:hint="eastAsia"/>
          <w:b w:val="0"/>
          <w:bCs/>
          <w:sz w:val="24"/>
        </w:rPr>
        <w:t>CJJ/T7-2017</w:t>
      </w:r>
      <w:r>
        <w:rPr>
          <w:rFonts w:ascii="微软雅黑" w:eastAsia="微软雅黑" w:hAnsi="微软雅黑" w:cs="微软雅黑" w:hint="eastAsia"/>
          <w:b w:val="0"/>
          <w:bCs/>
          <w:sz w:val="24"/>
        </w:rPr>
        <w:t>；</w:t>
      </w:r>
    </w:p>
    <w:p w:rsidR="00DA5FCE" w:rsidRDefault="005E028F">
      <w:pPr>
        <w:pStyle w:val="4"/>
        <w:widowControl/>
        <w:numPr>
          <w:ilvl w:val="0"/>
          <w:numId w:val="4"/>
        </w:numPr>
        <w:spacing w:line="360" w:lineRule="auto"/>
        <w:ind w:leftChars="150" w:left="740"/>
        <w:rPr>
          <w:rFonts w:ascii="微软雅黑" w:eastAsia="微软雅黑" w:hAnsi="微软雅黑" w:cs="微软雅黑"/>
          <w:b w:val="0"/>
          <w:bCs/>
          <w:sz w:val="24"/>
        </w:rPr>
      </w:pPr>
      <w:r>
        <w:rPr>
          <w:rFonts w:ascii="微软雅黑" w:eastAsia="微软雅黑" w:hAnsi="微软雅黑" w:cs="微软雅黑" w:hint="eastAsia"/>
          <w:b w:val="0"/>
          <w:bCs/>
          <w:sz w:val="24"/>
        </w:rPr>
        <w:t>《管线探测技术规程》</w:t>
      </w:r>
      <w:r>
        <w:rPr>
          <w:rFonts w:ascii="微软雅黑" w:eastAsia="微软雅黑" w:hAnsi="微软雅黑" w:cs="微软雅黑" w:hint="eastAsia"/>
          <w:b w:val="0"/>
          <w:bCs/>
          <w:sz w:val="24"/>
        </w:rPr>
        <w:t>DBJ440100/T229-2015</w:t>
      </w:r>
      <w:r>
        <w:rPr>
          <w:rFonts w:ascii="微软雅黑" w:eastAsia="微软雅黑" w:hAnsi="微软雅黑" w:cs="微软雅黑" w:hint="eastAsia"/>
          <w:b w:val="0"/>
          <w:bCs/>
          <w:sz w:val="24"/>
        </w:rPr>
        <w:t>；</w:t>
      </w:r>
    </w:p>
    <w:p w:rsidR="00DA5FCE" w:rsidRDefault="005E028F">
      <w:pPr>
        <w:pStyle w:val="4"/>
        <w:widowControl/>
        <w:numPr>
          <w:ilvl w:val="0"/>
          <w:numId w:val="4"/>
        </w:numPr>
        <w:spacing w:line="360" w:lineRule="auto"/>
        <w:ind w:leftChars="150" w:left="740"/>
        <w:rPr>
          <w:rFonts w:ascii="微软雅黑" w:eastAsia="微软雅黑" w:hAnsi="微软雅黑" w:cs="微软雅黑"/>
          <w:b w:val="0"/>
          <w:bCs/>
          <w:sz w:val="24"/>
        </w:rPr>
      </w:pPr>
      <w:r>
        <w:rPr>
          <w:rFonts w:ascii="微软雅黑" w:eastAsia="微软雅黑" w:hAnsi="微软雅黑" w:cs="微软雅黑" w:hint="eastAsia"/>
          <w:b w:val="0"/>
          <w:bCs/>
          <w:sz w:val="24"/>
        </w:rPr>
        <w:t>《国家基本比例尺地图图式</w:t>
      </w:r>
      <w:r>
        <w:rPr>
          <w:rFonts w:ascii="微软雅黑" w:eastAsia="微软雅黑" w:hAnsi="微软雅黑" w:cs="微软雅黑" w:hint="eastAsia"/>
          <w:b w:val="0"/>
          <w:bCs/>
          <w:sz w:val="24"/>
        </w:rPr>
        <w:t xml:space="preserve"> </w:t>
      </w:r>
      <w:r>
        <w:rPr>
          <w:rFonts w:ascii="微软雅黑" w:eastAsia="微软雅黑" w:hAnsi="微软雅黑" w:cs="微软雅黑" w:hint="eastAsia"/>
          <w:b w:val="0"/>
          <w:bCs/>
          <w:sz w:val="24"/>
        </w:rPr>
        <w:t>第</w:t>
      </w:r>
      <w:r>
        <w:rPr>
          <w:rFonts w:ascii="微软雅黑" w:eastAsia="微软雅黑" w:hAnsi="微软雅黑" w:cs="微软雅黑" w:hint="eastAsia"/>
          <w:b w:val="0"/>
          <w:bCs/>
          <w:sz w:val="24"/>
        </w:rPr>
        <w:t>1</w:t>
      </w:r>
      <w:r>
        <w:rPr>
          <w:rFonts w:ascii="微软雅黑" w:eastAsia="微软雅黑" w:hAnsi="微软雅黑" w:cs="微软雅黑" w:hint="eastAsia"/>
          <w:b w:val="0"/>
          <w:bCs/>
          <w:sz w:val="24"/>
        </w:rPr>
        <w:t>部分：</w:t>
      </w:r>
      <w:r>
        <w:rPr>
          <w:rFonts w:ascii="微软雅黑" w:eastAsia="微软雅黑" w:hAnsi="微软雅黑" w:cs="微软雅黑" w:hint="eastAsia"/>
          <w:b w:val="0"/>
          <w:bCs/>
          <w:sz w:val="24"/>
        </w:rPr>
        <w:t>1</w:t>
      </w:r>
      <w:r>
        <w:rPr>
          <w:rFonts w:ascii="微软雅黑" w:eastAsia="微软雅黑" w:hAnsi="微软雅黑" w:cs="微软雅黑" w:hint="eastAsia"/>
          <w:b w:val="0"/>
          <w:bCs/>
          <w:sz w:val="24"/>
        </w:rPr>
        <w:t>：</w:t>
      </w:r>
      <w:r>
        <w:rPr>
          <w:rFonts w:ascii="微软雅黑" w:eastAsia="微软雅黑" w:hAnsi="微软雅黑" w:cs="微软雅黑" w:hint="eastAsia"/>
          <w:b w:val="0"/>
          <w:bCs/>
          <w:sz w:val="24"/>
        </w:rPr>
        <w:t>500 1</w:t>
      </w:r>
      <w:r>
        <w:rPr>
          <w:rFonts w:ascii="微软雅黑" w:eastAsia="微软雅黑" w:hAnsi="微软雅黑" w:cs="微软雅黑" w:hint="eastAsia"/>
          <w:b w:val="0"/>
          <w:bCs/>
          <w:sz w:val="24"/>
        </w:rPr>
        <w:t>：</w:t>
      </w:r>
      <w:r>
        <w:rPr>
          <w:rFonts w:ascii="微软雅黑" w:eastAsia="微软雅黑" w:hAnsi="微软雅黑" w:cs="微软雅黑" w:hint="eastAsia"/>
          <w:b w:val="0"/>
          <w:bCs/>
          <w:sz w:val="24"/>
        </w:rPr>
        <w:t>1000 1</w:t>
      </w:r>
      <w:r>
        <w:rPr>
          <w:rFonts w:ascii="微软雅黑" w:eastAsia="微软雅黑" w:hAnsi="微软雅黑" w:cs="微软雅黑" w:hint="eastAsia"/>
          <w:b w:val="0"/>
          <w:bCs/>
          <w:sz w:val="24"/>
        </w:rPr>
        <w:t>：</w:t>
      </w:r>
      <w:r>
        <w:rPr>
          <w:rFonts w:ascii="微软雅黑" w:eastAsia="微软雅黑" w:hAnsi="微软雅黑" w:cs="微软雅黑" w:hint="eastAsia"/>
          <w:b w:val="0"/>
          <w:bCs/>
          <w:sz w:val="24"/>
        </w:rPr>
        <w:t xml:space="preserve">2000 </w:t>
      </w:r>
      <w:r>
        <w:rPr>
          <w:rFonts w:ascii="微软雅黑" w:eastAsia="微软雅黑" w:hAnsi="微软雅黑" w:cs="微软雅黑" w:hint="eastAsia"/>
          <w:b w:val="0"/>
          <w:bCs/>
          <w:sz w:val="24"/>
        </w:rPr>
        <w:t>地形图图式》</w:t>
      </w:r>
      <w:r>
        <w:rPr>
          <w:rFonts w:ascii="微软雅黑" w:eastAsia="微软雅黑" w:hAnsi="微软雅黑" w:cs="微软雅黑" w:hint="eastAsia"/>
          <w:b w:val="0"/>
          <w:bCs/>
          <w:sz w:val="24"/>
        </w:rPr>
        <w:t xml:space="preserve"> GB/T 20257.1-2017</w:t>
      </w:r>
      <w:r>
        <w:rPr>
          <w:rFonts w:ascii="微软雅黑" w:eastAsia="微软雅黑" w:hAnsi="微软雅黑" w:cs="微软雅黑" w:hint="eastAsia"/>
          <w:b w:val="0"/>
          <w:bCs/>
          <w:sz w:val="24"/>
        </w:rPr>
        <w:t>；</w:t>
      </w:r>
    </w:p>
    <w:p w:rsidR="00DA5FCE" w:rsidRDefault="005E028F">
      <w:pPr>
        <w:pStyle w:val="4"/>
        <w:widowControl/>
        <w:numPr>
          <w:ilvl w:val="0"/>
          <w:numId w:val="4"/>
        </w:numPr>
        <w:spacing w:line="360" w:lineRule="auto"/>
        <w:ind w:leftChars="150" w:left="740"/>
        <w:rPr>
          <w:rFonts w:ascii="微软雅黑" w:eastAsia="微软雅黑" w:hAnsi="微软雅黑" w:cs="微软雅黑"/>
          <w:b w:val="0"/>
          <w:bCs/>
          <w:sz w:val="24"/>
        </w:rPr>
      </w:pPr>
      <w:r>
        <w:rPr>
          <w:rFonts w:ascii="微软雅黑" w:eastAsia="微软雅黑" w:hAnsi="微软雅黑" w:cs="微软雅黑" w:hint="eastAsia"/>
          <w:b w:val="0"/>
          <w:bCs/>
          <w:sz w:val="24"/>
        </w:rPr>
        <w:t xml:space="preserve"> </w:t>
      </w:r>
      <w:r>
        <w:rPr>
          <w:rFonts w:ascii="微软雅黑" w:eastAsia="微软雅黑" w:hAnsi="微软雅黑" w:cs="微软雅黑" w:hint="eastAsia"/>
          <w:b w:val="0"/>
          <w:bCs/>
          <w:sz w:val="24"/>
        </w:rPr>
        <w:t>委托方的其他要求。</w:t>
      </w:r>
    </w:p>
    <w:p w:rsidR="00DA5FCE" w:rsidRDefault="005E028F">
      <w:pPr>
        <w:pStyle w:val="2"/>
        <w:spacing w:before="240" w:after="240" w:line="400" w:lineRule="exact"/>
        <w:rPr>
          <w:rFonts w:ascii="华文中宋" w:eastAsia="华文中宋" w:hAnsi="华文中宋"/>
          <w:sz w:val="24"/>
          <w:szCs w:val="24"/>
        </w:rPr>
      </w:pPr>
      <w:bookmarkStart w:id="24" w:name="_Toc32631"/>
      <w:bookmarkStart w:id="25" w:name="_Toc27364"/>
      <w:bookmarkStart w:id="26" w:name="_Toc26031"/>
      <w:r>
        <w:rPr>
          <w:rFonts w:ascii="华文中宋" w:eastAsia="华文中宋" w:hAnsi="华文中宋" w:hint="eastAsia"/>
          <w:sz w:val="24"/>
          <w:szCs w:val="24"/>
        </w:rPr>
        <w:t>技术要求</w:t>
      </w:r>
      <w:bookmarkEnd w:id="24"/>
      <w:bookmarkEnd w:id="25"/>
      <w:bookmarkEnd w:id="26"/>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27" w:name="_Toc219337252"/>
      <w:bookmarkStart w:id="28" w:name="_Toc212352746"/>
      <w:bookmarkStart w:id="29" w:name="_Toc32330"/>
      <w:bookmarkStart w:id="30" w:name="_Toc425519970"/>
      <w:bookmarkStart w:id="31" w:name="_Toc20974"/>
      <w:bookmarkStart w:id="32" w:name="_Toc26194"/>
      <w:r>
        <w:rPr>
          <w:rFonts w:ascii="华文中宋" w:eastAsia="华文中宋" w:hAnsi="华文中宋" w:cs="华文中宋" w:hint="eastAsia"/>
          <w:sz w:val="24"/>
          <w:szCs w:val="24"/>
        </w:rPr>
        <w:t>地下管线探测取舍标准及</w:t>
      </w:r>
      <w:bookmarkEnd w:id="27"/>
      <w:bookmarkEnd w:id="28"/>
      <w:r>
        <w:rPr>
          <w:rFonts w:ascii="华文中宋" w:eastAsia="华文中宋" w:hAnsi="华文中宋" w:cs="华文中宋" w:hint="eastAsia"/>
          <w:sz w:val="24"/>
          <w:szCs w:val="24"/>
        </w:rPr>
        <w:t>范围</w:t>
      </w:r>
      <w:bookmarkEnd w:id="29"/>
      <w:bookmarkEnd w:id="30"/>
      <w:bookmarkEnd w:id="31"/>
      <w:bookmarkEnd w:id="32"/>
    </w:p>
    <w:p w:rsidR="00DA5FCE" w:rsidRDefault="005E028F">
      <w:pPr>
        <w:rPr>
          <w:rFonts w:ascii="微软雅黑" w:eastAsia="微软雅黑" w:hAnsi="微软雅黑" w:cs="微软雅黑"/>
          <w:sz w:val="24"/>
        </w:rPr>
      </w:pPr>
      <w:r>
        <w:rPr>
          <w:rFonts w:ascii="微软雅黑" w:eastAsia="微软雅黑" w:hAnsi="微软雅黑" w:cs="微软雅黑" w:hint="eastAsia"/>
          <w:sz w:val="24"/>
        </w:rPr>
        <w:t>地下管线探测取舍标准，见表</w:t>
      </w:r>
      <w:r>
        <w:rPr>
          <w:rFonts w:ascii="微软雅黑" w:eastAsia="微软雅黑" w:hAnsi="微软雅黑" w:cs="微软雅黑" w:hint="eastAsia"/>
          <w:sz w:val="24"/>
        </w:rPr>
        <w:t>3-1</w:t>
      </w:r>
      <w:r>
        <w:rPr>
          <w:rFonts w:ascii="微软雅黑" w:eastAsia="微软雅黑" w:hAnsi="微软雅黑" w:cs="微软雅黑" w:hint="eastAsia"/>
          <w:sz w:val="24"/>
        </w:rPr>
        <w:t>：</w:t>
      </w:r>
    </w:p>
    <w:p w:rsidR="00DA5FCE" w:rsidRDefault="005E028F">
      <w:pPr>
        <w:pStyle w:val="a1"/>
        <w:spacing w:line="360" w:lineRule="auto"/>
        <w:ind w:firstLineChars="0" w:firstLine="0"/>
        <w:jc w:val="center"/>
        <w:rPr>
          <w:rFonts w:ascii="黑体" w:eastAsia="黑体" w:hAnsi="黑体"/>
          <w:sz w:val="24"/>
        </w:rPr>
      </w:pPr>
      <w:r>
        <w:rPr>
          <w:rFonts w:ascii="黑体" w:eastAsia="黑体" w:hAnsi="黑体" w:hint="eastAsia"/>
          <w:sz w:val="24"/>
        </w:rPr>
        <w:t>表</w:t>
      </w:r>
      <w:r>
        <w:rPr>
          <w:rFonts w:ascii="黑体" w:eastAsia="黑体" w:hAnsi="黑体" w:hint="eastAsia"/>
          <w:sz w:val="24"/>
        </w:rPr>
        <w:t>3-1</w:t>
      </w:r>
      <w:r>
        <w:rPr>
          <w:rFonts w:ascii="黑体" w:eastAsia="黑体" w:hAnsi="黑体" w:hint="eastAsia"/>
          <w:sz w:val="24"/>
        </w:rPr>
        <w:t>管线探查的种类和取舍标准</w:t>
      </w:r>
    </w:p>
    <w:tbl>
      <w:tblPr>
        <w:tblW w:w="499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628"/>
        <w:gridCol w:w="1496"/>
        <w:gridCol w:w="1496"/>
        <w:gridCol w:w="2454"/>
        <w:gridCol w:w="2601"/>
      </w:tblGrid>
      <w:tr w:rsidR="00DA5FCE">
        <w:trPr>
          <w:trHeight w:val="397"/>
          <w:tblHeader/>
          <w:jc w:val="center"/>
        </w:trPr>
        <w:tc>
          <w:tcPr>
            <w:tcW w:w="841" w:type="pct"/>
            <w:tcBorders>
              <w:top w:val="single" w:sz="4" w:space="0" w:color="auto"/>
              <w:left w:val="single" w:sz="4" w:space="0" w:color="auto"/>
              <w:bottom w:val="single" w:sz="6" w:space="0" w:color="auto"/>
              <w:right w:val="single" w:sz="6" w:space="0" w:color="auto"/>
            </w:tcBorders>
            <w:shd w:val="clear" w:color="auto" w:fill="DDD9C3"/>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管线种类</w:t>
            </w:r>
          </w:p>
        </w:tc>
        <w:tc>
          <w:tcPr>
            <w:tcW w:w="773" w:type="pct"/>
            <w:tcBorders>
              <w:top w:val="single" w:sz="4" w:space="0" w:color="auto"/>
              <w:left w:val="single" w:sz="6" w:space="0" w:color="auto"/>
              <w:bottom w:val="single" w:sz="6" w:space="0" w:color="auto"/>
              <w:right w:val="single" w:sz="6" w:space="0" w:color="auto"/>
            </w:tcBorders>
            <w:shd w:val="clear" w:color="auto" w:fill="DDD9C3"/>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专业代码</w:t>
            </w:r>
          </w:p>
        </w:tc>
        <w:tc>
          <w:tcPr>
            <w:tcW w:w="773" w:type="pct"/>
            <w:tcBorders>
              <w:top w:val="single" w:sz="4" w:space="0" w:color="auto"/>
              <w:left w:val="single" w:sz="6" w:space="0" w:color="auto"/>
              <w:bottom w:val="single" w:sz="6" w:space="0" w:color="auto"/>
              <w:right w:val="single" w:sz="6" w:space="0" w:color="auto"/>
            </w:tcBorders>
            <w:shd w:val="clear" w:color="auto" w:fill="DDD9C3"/>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颜色代码</w:t>
            </w:r>
          </w:p>
        </w:tc>
        <w:tc>
          <w:tcPr>
            <w:tcW w:w="1268" w:type="pct"/>
            <w:tcBorders>
              <w:top w:val="single" w:sz="4" w:space="0" w:color="auto"/>
              <w:left w:val="single" w:sz="6" w:space="0" w:color="auto"/>
              <w:bottom w:val="single" w:sz="6" w:space="0" w:color="auto"/>
              <w:right w:val="single" w:sz="6" w:space="0" w:color="auto"/>
            </w:tcBorders>
            <w:shd w:val="clear" w:color="auto" w:fill="DDD9C3"/>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取舍标准</w:t>
            </w:r>
          </w:p>
        </w:tc>
        <w:tc>
          <w:tcPr>
            <w:tcW w:w="1344" w:type="pct"/>
            <w:tcBorders>
              <w:top w:val="single" w:sz="4" w:space="0" w:color="auto"/>
              <w:left w:val="single" w:sz="6" w:space="0" w:color="auto"/>
              <w:bottom w:val="single" w:sz="6"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说明</w:t>
            </w:r>
          </w:p>
        </w:tc>
      </w:tr>
      <w:tr w:rsidR="00DA5FCE">
        <w:trPr>
          <w:trHeight w:val="227"/>
          <w:jc w:val="center"/>
        </w:trPr>
        <w:tc>
          <w:tcPr>
            <w:tcW w:w="841" w:type="pct"/>
            <w:tcBorders>
              <w:top w:val="single" w:sz="6" w:space="0" w:color="auto"/>
              <w:left w:val="single" w:sz="4"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给水</w:t>
            </w:r>
          </w:p>
        </w:tc>
        <w:tc>
          <w:tcPr>
            <w:tcW w:w="773"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JS</w:t>
            </w:r>
          </w:p>
        </w:tc>
        <w:tc>
          <w:tcPr>
            <w:tcW w:w="773"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5</w:t>
            </w:r>
            <w:r>
              <w:rPr>
                <w:rFonts w:ascii="微软雅黑" w:eastAsia="微软雅黑" w:hAnsi="微软雅黑" w:cs="微软雅黑" w:hint="eastAsia"/>
              </w:rPr>
              <w:t>号色</w:t>
            </w:r>
          </w:p>
        </w:tc>
        <w:tc>
          <w:tcPr>
            <w:tcW w:w="1268"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全测</w:t>
            </w:r>
          </w:p>
        </w:tc>
        <w:tc>
          <w:tcPr>
            <w:tcW w:w="1344" w:type="pct"/>
            <w:tcBorders>
              <w:top w:val="single" w:sz="6" w:space="0" w:color="auto"/>
              <w:left w:val="single" w:sz="6" w:space="0" w:color="auto"/>
              <w:bottom w:val="single" w:sz="6" w:space="0" w:color="auto"/>
              <w:right w:val="single" w:sz="4" w:space="0" w:color="auto"/>
            </w:tcBorders>
            <w:vAlign w:val="center"/>
          </w:tcPr>
          <w:p w:rsidR="00DA5FCE" w:rsidRDefault="00DA5FCE">
            <w:pPr>
              <w:jc w:val="center"/>
              <w:rPr>
                <w:rFonts w:ascii="微软雅黑" w:eastAsia="微软雅黑" w:hAnsi="微软雅黑" w:cs="微软雅黑"/>
              </w:rPr>
            </w:pPr>
          </w:p>
        </w:tc>
      </w:tr>
      <w:tr w:rsidR="00DA5FCE">
        <w:trPr>
          <w:trHeight w:val="227"/>
          <w:jc w:val="center"/>
        </w:trPr>
        <w:tc>
          <w:tcPr>
            <w:tcW w:w="841" w:type="pct"/>
            <w:tcBorders>
              <w:top w:val="single" w:sz="6" w:space="0" w:color="auto"/>
              <w:left w:val="single" w:sz="4"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雨水</w:t>
            </w:r>
          </w:p>
        </w:tc>
        <w:tc>
          <w:tcPr>
            <w:tcW w:w="773"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YS</w:t>
            </w:r>
          </w:p>
        </w:tc>
        <w:tc>
          <w:tcPr>
            <w:tcW w:w="773"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42</w:t>
            </w:r>
            <w:r>
              <w:rPr>
                <w:rFonts w:ascii="微软雅黑" w:eastAsia="微软雅黑" w:hAnsi="微软雅黑" w:cs="微软雅黑" w:hint="eastAsia"/>
              </w:rPr>
              <w:t>号色</w:t>
            </w:r>
          </w:p>
        </w:tc>
        <w:tc>
          <w:tcPr>
            <w:tcW w:w="1268"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全测</w:t>
            </w:r>
          </w:p>
        </w:tc>
        <w:tc>
          <w:tcPr>
            <w:tcW w:w="1344" w:type="pct"/>
            <w:tcBorders>
              <w:top w:val="single" w:sz="6" w:space="0" w:color="auto"/>
              <w:left w:val="single" w:sz="6" w:space="0" w:color="auto"/>
              <w:bottom w:val="single" w:sz="6" w:space="0" w:color="auto"/>
              <w:right w:val="single" w:sz="4" w:space="0" w:color="auto"/>
            </w:tcBorders>
            <w:vAlign w:val="center"/>
          </w:tcPr>
          <w:p w:rsidR="00DA5FCE" w:rsidRDefault="00DA5FCE">
            <w:pPr>
              <w:jc w:val="center"/>
              <w:rPr>
                <w:rFonts w:ascii="微软雅黑" w:eastAsia="微软雅黑" w:hAnsi="微软雅黑" w:cs="微软雅黑"/>
                <w:highlight w:val="red"/>
              </w:rPr>
            </w:pPr>
          </w:p>
        </w:tc>
      </w:tr>
      <w:tr w:rsidR="00DA5FCE">
        <w:trPr>
          <w:trHeight w:val="227"/>
          <w:jc w:val="center"/>
        </w:trPr>
        <w:tc>
          <w:tcPr>
            <w:tcW w:w="841" w:type="pct"/>
            <w:tcBorders>
              <w:top w:val="single" w:sz="6" w:space="0" w:color="auto"/>
              <w:left w:val="single" w:sz="4"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路灯</w:t>
            </w:r>
          </w:p>
        </w:tc>
        <w:tc>
          <w:tcPr>
            <w:tcW w:w="773"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LD</w:t>
            </w:r>
          </w:p>
        </w:tc>
        <w:tc>
          <w:tcPr>
            <w:tcW w:w="773"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w:t>
            </w:r>
            <w:r>
              <w:rPr>
                <w:rFonts w:ascii="微软雅黑" w:eastAsia="微软雅黑" w:hAnsi="微软雅黑" w:cs="微软雅黑" w:hint="eastAsia"/>
              </w:rPr>
              <w:t>号色</w:t>
            </w:r>
          </w:p>
        </w:tc>
        <w:tc>
          <w:tcPr>
            <w:tcW w:w="1268"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全测</w:t>
            </w:r>
          </w:p>
        </w:tc>
        <w:tc>
          <w:tcPr>
            <w:tcW w:w="1344" w:type="pct"/>
            <w:tcBorders>
              <w:top w:val="single" w:sz="6" w:space="0" w:color="auto"/>
              <w:left w:val="single" w:sz="6" w:space="0" w:color="auto"/>
              <w:bottom w:val="single" w:sz="6" w:space="0" w:color="auto"/>
              <w:right w:val="single" w:sz="4" w:space="0" w:color="auto"/>
            </w:tcBorders>
            <w:vAlign w:val="center"/>
          </w:tcPr>
          <w:p w:rsidR="00DA5FCE" w:rsidRDefault="00DA5FCE">
            <w:pPr>
              <w:jc w:val="center"/>
              <w:rPr>
                <w:rFonts w:ascii="微软雅黑" w:eastAsia="微软雅黑" w:hAnsi="微软雅黑" w:cs="微软雅黑"/>
                <w:highlight w:val="red"/>
              </w:rPr>
            </w:pPr>
          </w:p>
        </w:tc>
      </w:tr>
      <w:tr w:rsidR="00DA5FCE">
        <w:trPr>
          <w:trHeight w:val="227"/>
          <w:jc w:val="center"/>
        </w:trPr>
        <w:tc>
          <w:tcPr>
            <w:tcW w:w="841" w:type="pct"/>
            <w:tcBorders>
              <w:top w:val="single" w:sz="6" w:space="0" w:color="auto"/>
              <w:left w:val="single" w:sz="4"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监控</w:t>
            </w:r>
          </w:p>
        </w:tc>
        <w:tc>
          <w:tcPr>
            <w:tcW w:w="773"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JK</w:t>
            </w:r>
          </w:p>
        </w:tc>
        <w:tc>
          <w:tcPr>
            <w:tcW w:w="773"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94</w:t>
            </w:r>
            <w:r>
              <w:rPr>
                <w:rFonts w:ascii="微软雅黑" w:eastAsia="微软雅黑" w:hAnsi="微软雅黑" w:cs="微软雅黑" w:hint="eastAsia"/>
              </w:rPr>
              <w:t>号色</w:t>
            </w:r>
          </w:p>
        </w:tc>
        <w:tc>
          <w:tcPr>
            <w:tcW w:w="1268"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全测</w:t>
            </w:r>
          </w:p>
        </w:tc>
        <w:tc>
          <w:tcPr>
            <w:tcW w:w="1344" w:type="pct"/>
            <w:tcBorders>
              <w:top w:val="single" w:sz="6" w:space="0" w:color="auto"/>
              <w:left w:val="single" w:sz="6" w:space="0" w:color="auto"/>
              <w:bottom w:val="single" w:sz="6" w:space="0" w:color="auto"/>
              <w:right w:val="single" w:sz="4" w:space="0" w:color="auto"/>
            </w:tcBorders>
            <w:vAlign w:val="center"/>
          </w:tcPr>
          <w:p w:rsidR="00DA5FCE" w:rsidRDefault="00DA5FCE">
            <w:pPr>
              <w:jc w:val="center"/>
              <w:rPr>
                <w:rFonts w:ascii="微软雅黑" w:eastAsia="微软雅黑" w:hAnsi="微软雅黑" w:cs="微软雅黑"/>
                <w:highlight w:val="red"/>
              </w:rPr>
            </w:pPr>
          </w:p>
        </w:tc>
      </w:tr>
      <w:tr w:rsidR="00DA5FCE">
        <w:trPr>
          <w:trHeight w:val="227"/>
          <w:jc w:val="center"/>
        </w:trPr>
        <w:tc>
          <w:tcPr>
            <w:tcW w:w="841" w:type="pct"/>
            <w:tcBorders>
              <w:top w:val="single" w:sz="6" w:space="0" w:color="auto"/>
              <w:left w:val="single" w:sz="4"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中国电信</w:t>
            </w:r>
          </w:p>
        </w:tc>
        <w:tc>
          <w:tcPr>
            <w:tcW w:w="773"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DX</w:t>
            </w:r>
          </w:p>
        </w:tc>
        <w:tc>
          <w:tcPr>
            <w:tcW w:w="773"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94</w:t>
            </w:r>
            <w:r>
              <w:rPr>
                <w:rFonts w:ascii="微软雅黑" w:eastAsia="微软雅黑" w:hAnsi="微软雅黑" w:cs="微软雅黑" w:hint="eastAsia"/>
              </w:rPr>
              <w:t>号色</w:t>
            </w:r>
          </w:p>
        </w:tc>
        <w:tc>
          <w:tcPr>
            <w:tcW w:w="1268"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全测</w:t>
            </w:r>
          </w:p>
        </w:tc>
        <w:tc>
          <w:tcPr>
            <w:tcW w:w="1344" w:type="pct"/>
            <w:tcBorders>
              <w:top w:val="single" w:sz="6" w:space="0" w:color="auto"/>
              <w:left w:val="single" w:sz="6" w:space="0" w:color="auto"/>
              <w:bottom w:val="single" w:sz="6" w:space="0" w:color="auto"/>
              <w:right w:val="single" w:sz="4" w:space="0" w:color="auto"/>
            </w:tcBorders>
            <w:vAlign w:val="center"/>
          </w:tcPr>
          <w:p w:rsidR="00DA5FCE" w:rsidRDefault="00DA5FCE">
            <w:pPr>
              <w:jc w:val="center"/>
              <w:rPr>
                <w:rFonts w:ascii="微软雅黑" w:eastAsia="微软雅黑" w:hAnsi="微软雅黑" w:cs="微软雅黑"/>
              </w:rPr>
            </w:pPr>
          </w:p>
        </w:tc>
      </w:tr>
    </w:tbl>
    <w:p w:rsidR="00DA5FCE" w:rsidRDefault="005E028F">
      <w:pPr>
        <w:jc w:val="left"/>
        <w:rPr>
          <w:rFonts w:ascii="微软雅黑" w:eastAsia="微软雅黑" w:hAnsi="微软雅黑" w:cs="微软雅黑"/>
          <w:sz w:val="24"/>
        </w:rPr>
      </w:pPr>
      <w:r>
        <w:rPr>
          <w:rFonts w:ascii="微软雅黑" w:eastAsia="微软雅黑" w:hAnsi="微软雅黑" w:cs="微软雅黑" w:hint="eastAsia"/>
          <w:sz w:val="24"/>
        </w:rPr>
        <w:t>探查范围以委托指定范围为准，范围内管线全测。</w:t>
      </w:r>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33" w:name="_Toc30811"/>
      <w:bookmarkStart w:id="34" w:name="_Toc219337253"/>
      <w:bookmarkStart w:id="35" w:name="_Toc425519971"/>
      <w:bookmarkStart w:id="36" w:name="_Toc212352747"/>
      <w:bookmarkStart w:id="37" w:name="_Toc20031"/>
      <w:bookmarkStart w:id="38" w:name="_Toc25645"/>
      <w:r>
        <w:rPr>
          <w:rFonts w:ascii="华文中宋" w:eastAsia="华文中宋" w:hAnsi="华文中宋" w:cs="华文中宋" w:hint="eastAsia"/>
          <w:sz w:val="24"/>
          <w:szCs w:val="24"/>
        </w:rPr>
        <w:lastRenderedPageBreak/>
        <w:t>地下管线探测必须查明与测注的项目</w:t>
      </w:r>
      <w:bookmarkEnd w:id="33"/>
      <w:bookmarkEnd w:id="34"/>
      <w:bookmarkEnd w:id="35"/>
      <w:bookmarkEnd w:id="36"/>
      <w:bookmarkEnd w:id="37"/>
      <w:bookmarkEnd w:id="38"/>
    </w:p>
    <w:p w:rsidR="00DA5FCE" w:rsidRDefault="005E028F">
      <w:pPr>
        <w:rPr>
          <w:rFonts w:ascii="微软雅黑" w:eastAsia="微软雅黑" w:hAnsi="微软雅黑" w:cs="微软雅黑"/>
          <w:sz w:val="24"/>
        </w:rPr>
      </w:pPr>
      <w:r>
        <w:rPr>
          <w:rFonts w:ascii="微软雅黑" w:eastAsia="微软雅黑" w:hAnsi="微软雅黑" w:cs="微软雅黑" w:hint="eastAsia"/>
          <w:sz w:val="24"/>
        </w:rPr>
        <w:t>地下管线探测必须查明与测注的项目，见表</w:t>
      </w:r>
      <w:r>
        <w:rPr>
          <w:rFonts w:ascii="微软雅黑" w:eastAsia="微软雅黑" w:hAnsi="微软雅黑" w:cs="微软雅黑" w:hint="eastAsia"/>
          <w:sz w:val="24"/>
        </w:rPr>
        <w:t>3-2</w:t>
      </w:r>
      <w:r>
        <w:rPr>
          <w:rFonts w:ascii="微软雅黑" w:eastAsia="微软雅黑" w:hAnsi="微软雅黑" w:cs="微软雅黑" w:hint="eastAsia"/>
          <w:sz w:val="24"/>
        </w:rPr>
        <w:t>：</w:t>
      </w:r>
    </w:p>
    <w:p w:rsidR="00DA5FCE" w:rsidRDefault="005E028F">
      <w:pPr>
        <w:pStyle w:val="a1"/>
        <w:spacing w:line="360" w:lineRule="auto"/>
        <w:ind w:firstLineChars="0" w:firstLine="0"/>
        <w:jc w:val="center"/>
        <w:rPr>
          <w:rFonts w:ascii="黑体" w:eastAsia="黑体" w:hAnsi="黑体"/>
          <w:sz w:val="24"/>
        </w:rPr>
      </w:pPr>
      <w:bookmarkStart w:id="39" w:name="_Ref496627788"/>
      <w:r>
        <w:rPr>
          <w:rFonts w:ascii="黑体" w:eastAsia="黑体" w:hAnsi="黑体" w:hint="eastAsia"/>
          <w:sz w:val="24"/>
        </w:rPr>
        <w:t>表</w:t>
      </w:r>
      <w:bookmarkEnd w:id="39"/>
      <w:r>
        <w:rPr>
          <w:rFonts w:ascii="黑体" w:eastAsia="黑体" w:hAnsi="黑体" w:hint="eastAsia"/>
          <w:sz w:val="24"/>
        </w:rPr>
        <w:t>3-2</w:t>
      </w:r>
      <w:r>
        <w:rPr>
          <w:rFonts w:ascii="黑体" w:eastAsia="黑体" w:hAnsi="黑体" w:hint="eastAsia"/>
          <w:sz w:val="24"/>
        </w:rPr>
        <w:t>地下管线探查必须查明与测注的项目表</w:t>
      </w:r>
    </w:p>
    <w:tbl>
      <w:tblPr>
        <w:tblW w:w="4998"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1244"/>
        <w:gridCol w:w="1693"/>
        <w:gridCol w:w="2158"/>
        <w:gridCol w:w="2003"/>
        <w:gridCol w:w="1456"/>
        <w:gridCol w:w="1296"/>
      </w:tblGrid>
      <w:tr w:rsidR="00DA5FCE">
        <w:trPr>
          <w:trHeight w:val="510"/>
          <w:tblHeader/>
          <w:jc w:val="center"/>
        </w:trPr>
        <w:tc>
          <w:tcPr>
            <w:tcW w:w="631" w:type="pct"/>
            <w:vMerge w:val="restart"/>
            <w:tcBorders>
              <w:top w:val="single" w:sz="4" w:space="0" w:color="auto"/>
              <w:left w:val="single" w:sz="4" w:space="0" w:color="auto"/>
              <w:bottom w:val="single" w:sz="6" w:space="0" w:color="auto"/>
              <w:right w:val="single" w:sz="6"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管线种类</w:t>
            </w:r>
          </w:p>
        </w:tc>
        <w:tc>
          <w:tcPr>
            <w:tcW w:w="859" w:type="pct"/>
            <w:vMerge w:val="restart"/>
            <w:tcBorders>
              <w:top w:val="single" w:sz="4" w:space="0" w:color="auto"/>
              <w:left w:val="single" w:sz="6" w:space="0" w:color="auto"/>
              <w:bottom w:val="single" w:sz="6" w:space="0" w:color="auto"/>
              <w:right w:val="single" w:sz="6"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地面建（构）</w:t>
            </w:r>
          </w:p>
          <w:p w:rsidR="00DA5FCE" w:rsidRDefault="005E028F">
            <w:pPr>
              <w:jc w:val="center"/>
              <w:rPr>
                <w:rFonts w:ascii="微软雅黑" w:eastAsia="微软雅黑" w:hAnsi="微软雅黑" w:cs="微软雅黑"/>
              </w:rPr>
            </w:pPr>
            <w:r>
              <w:rPr>
                <w:rFonts w:ascii="微软雅黑" w:eastAsia="微软雅黑" w:hAnsi="微软雅黑" w:cs="微软雅黑" w:hint="eastAsia"/>
              </w:rPr>
              <w:t>筑物</w:t>
            </w:r>
          </w:p>
        </w:tc>
        <w:tc>
          <w:tcPr>
            <w:tcW w:w="2111" w:type="pct"/>
            <w:gridSpan w:val="2"/>
            <w:tcBorders>
              <w:top w:val="single" w:sz="4" w:space="0" w:color="auto"/>
              <w:left w:val="single" w:sz="6" w:space="0" w:color="auto"/>
              <w:bottom w:val="single" w:sz="6" w:space="0" w:color="auto"/>
              <w:right w:val="single" w:sz="6"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管线点</w:t>
            </w:r>
          </w:p>
        </w:tc>
        <w:tc>
          <w:tcPr>
            <w:tcW w:w="739" w:type="pct"/>
            <w:vMerge w:val="restart"/>
            <w:tcBorders>
              <w:top w:val="single" w:sz="4" w:space="0" w:color="auto"/>
              <w:left w:val="single" w:sz="6" w:space="0" w:color="auto"/>
              <w:bottom w:val="single" w:sz="6" w:space="0" w:color="auto"/>
              <w:right w:val="single" w:sz="6"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量注项目</w:t>
            </w:r>
          </w:p>
        </w:tc>
        <w:tc>
          <w:tcPr>
            <w:tcW w:w="658" w:type="pct"/>
            <w:vMerge w:val="restart"/>
            <w:tcBorders>
              <w:top w:val="single" w:sz="4" w:space="0" w:color="auto"/>
              <w:left w:val="single" w:sz="6" w:space="0" w:color="auto"/>
              <w:bottom w:val="single" w:sz="6"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测注高程</w:t>
            </w:r>
          </w:p>
          <w:p w:rsidR="00DA5FCE" w:rsidRDefault="005E028F">
            <w:pPr>
              <w:jc w:val="center"/>
              <w:rPr>
                <w:rFonts w:ascii="微软雅黑" w:eastAsia="微软雅黑" w:hAnsi="微软雅黑" w:cs="微软雅黑"/>
              </w:rPr>
            </w:pPr>
            <w:r>
              <w:rPr>
                <w:rFonts w:ascii="微软雅黑" w:eastAsia="微软雅黑" w:hAnsi="微软雅黑" w:cs="微软雅黑" w:hint="eastAsia"/>
              </w:rPr>
              <w:t>位置</w:t>
            </w:r>
          </w:p>
        </w:tc>
      </w:tr>
      <w:tr w:rsidR="00DA5FCE">
        <w:trPr>
          <w:trHeight w:val="510"/>
          <w:tblHeader/>
          <w:jc w:val="center"/>
        </w:trPr>
        <w:tc>
          <w:tcPr>
            <w:tcW w:w="631" w:type="pct"/>
            <w:vMerge/>
            <w:tcBorders>
              <w:top w:val="single" w:sz="4" w:space="0" w:color="auto"/>
              <w:left w:val="single" w:sz="4" w:space="0" w:color="auto"/>
              <w:bottom w:val="single" w:sz="6" w:space="0" w:color="auto"/>
              <w:right w:val="single" w:sz="6" w:space="0" w:color="auto"/>
            </w:tcBorders>
            <w:vAlign w:val="center"/>
          </w:tcPr>
          <w:p w:rsidR="00DA5FCE" w:rsidRDefault="00DA5FCE">
            <w:pPr>
              <w:widowControl/>
              <w:jc w:val="left"/>
              <w:rPr>
                <w:rFonts w:ascii="微软雅黑" w:eastAsia="微软雅黑" w:hAnsi="微软雅黑" w:cs="微软雅黑"/>
              </w:rPr>
            </w:pPr>
          </w:p>
        </w:tc>
        <w:tc>
          <w:tcPr>
            <w:tcW w:w="859" w:type="pct"/>
            <w:vMerge/>
            <w:tcBorders>
              <w:top w:val="single" w:sz="4" w:space="0" w:color="auto"/>
              <w:left w:val="single" w:sz="6" w:space="0" w:color="auto"/>
              <w:bottom w:val="single" w:sz="6" w:space="0" w:color="auto"/>
              <w:right w:val="single" w:sz="6" w:space="0" w:color="auto"/>
            </w:tcBorders>
            <w:vAlign w:val="center"/>
          </w:tcPr>
          <w:p w:rsidR="00DA5FCE" w:rsidRDefault="00DA5FCE">
            <w:pPr>
              <w:widowControl/>
              <w:jc w:val="left"/>
              <w:rPr>
                <w:rFonts w:ascii="微软雅黑" w:eastAsia="微软雅黑" w:hAnsi="微软雅黑" w:cs="微软雅黑"/>
              </w:rPr>
            </w:pPr>
          </w:p>
        </w:tc>
        <w:tc>
          <w:tcPr>
            <w:tcW w:w="1095" w:type="pct"/>
            <w:tcBorders>
              <w:top w:val="single" w:sz="6" w:space="0" w:color="auto"/>
              <w:left w:val="single" w:sz="6" w:space="0" w:color="auto"/>
              <w:bottom w:val="single" w:sz="6" w:space="0" w:color="auto"/>
              <w:right w:val="single" w:sz="6"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特征点</w:t>
            </w:r>
          </w:p>
        </w:tc>
        <w:tc>
          <w:tcPr>
            <w:tcW w:w="1016" w:type="pct"/>
            <w:tcBorders>
              <w:top w:val="single" w:sz="6" w:space="0" w:color="auto"/>
              <w:left w:val="single" w:sz="6" w:space="0" w:color="auto"/>
              <w:bottom w:val="single" w:sz="6" w:space="0" w:color="auto"/>
              <w:right w:val="single" w:sz="6"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附属物</w:t>
            </w:r>
          </w:p>
        </w:tc>
        <w:tc>
          <w:tcPr>
            <w:tcW w:w="739" w:type="pct"/>
            <w:vMerge/>
            <w:tcBorders>
              <w:top w:val="single" w:sz="4" w:space="0" w:color="auto"/>
              <w:left w:val="single" w:sz="6" w:space="0" w:color="auto"/>
              <w:bottom w:val="single" w:sz="6" w:space="0" w:color="auto"/>
              <w:right w:val="single" w:sz="6" w:space="0" w:color="auto"/>
            </w:tcBorders>
            <w:vAlign w:val="center"/>
          </w:tcPr>
          <w:p w:rsidR="00DA5FCE" w:rsidRDefault="00DA5FCE">
            <w:pPr>
              <w:widowControl/>
              <w:jc w:val="left"/>
              <w:rPr>
                <w:rFonts w:ascii="微软雅黑" w:eastAsia="微软雅黑" w:hAnsi="微软雅黑" w:cs="微软雅黑"/>
                <w:b/>
              </w:rPr>
            </w:pPr>
          </w:p>
        </w:tc>
        <w:tc>
          <w:tcPr>
            <w:tcW w:w="658" w:type="pct"/>
            <w:vMerge/>
            <w:tcBorders>
              <w:top w:val="single" w:sz="4" w:space="0" w:color="auto"/>
              <w:left w:val="single" w:sz="6" w:space="0" w:color="auto"/>
              <w:bottom w:val="single" w:sz="6" w:space="0" w:color="auto"/>
              <w:right w:val="single" w:sz="4" w:space="0" w:color="auto"/>
            </w:tcBorders>
            <w:vAlign w:val="center"/>
          </w:tcPr>
          <w:p w:rsidR="00DA5FCE" w:rsidRDefault="00DA5FCE">
            <w:pPr>
              <w:widowControl/>
              <w:jc w:val="left"/>
              <w:rPr>
                <w:rFonts w:ascii="微软雅黑" w:eastAsia="微软雅黑" w:hAnsi="微软雅黑" w:cs="微软雅黑"/>
                <w:b/>
              </w:rPr>
            </w:pPr>
          </w:p>
        </w:tc>
      </w:tr>
      <w:tr w:rsidR="00DA5FCE">
        <w:trPr>
          <w:trHeight w:val="510"/>
          <w:jc w:val="center"/>
        </w:trPr>
        <w:tc>
          <w:tcPr>
            <w:tcW w:w="631" w:type="pct"/>
            <w:tcBorders>
              <w:top w:val="single" w:sz="6" w:space="0" w:color="auto"/>
              <w:left w:val="single" w:sz="4"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给水</w:t>
            </w:r>
          </w:p>
        </w:tc>
        <w:tc>
          <w:tcPr>
            <w:tcW w:w="859"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水源井、净化池、泵站、水塔、清水池</w:t>
            </w:r>
          </w:p>
        </w:tc>
        <w:tc>
          <w:tcPr>
            <w:tcW w:w="1095"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弯头、变径点、变深点、变材点、多通点</w:t>
            </w:r>
          </w:p>
        </w:tc>
        <w:tc>
          <w:tcPr>
            <w:tcW w:w="1016"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阀门、放水口、排气（泥）阀、水表、消防栓、各种窨井</w:t>
            </w:r>
          </w:p>
        </w:tc>
        <w:tc>
          <w:tcPr>
            <w:tcW w:w="739"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管径</w:t>
            </w:r>
          </w:p>
        </w:tc>
        <w:tc>
          <w:tcPr>
            <w:tcW w:w="658" w:type="pct"/>
            <w:tcBorders>
              <w:top w:val="single" w:sz="6" w:space="0" w:color="auto"/>
              <w:left w:val="single" w:sz="6" w:space="0" w:color="auto"/>
              <w:bottom w:val="single" w:sz="6"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管顶及地面高</w:t>
            </w:r>
          </w:p>
        </w:tc>
      </w:tr>
      <w:tr w:rsidR="00DA5FCE">
        <w:trPr>
          <w:trHeight w:val="510"/>
          <w:jc w:val="center"/>
        </w:trPr>
        <w:tc>
          <w:tcPr>
            <w:tcW w:w="631" w:type="pct"/>
            <w:tcBorders>
              <w:top w:val="single" w:sz="6" w:space="0" w:color="auto"/>
              <w:left w:val="single" w:sz="4"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排水</w:t>
            </w:r>
          </w:p>
        </w:tc>
        <w:tc>
          <w:tcPr>
            <w:tcW w:w="859"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化粪池、净化池、沉淀池、泵站</w:t>
            </w:r>
          </w:p>
        </w:tc>
        <w:tc>
          <w:tcPr>
            <w:tcW w:w="1095"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转折点、起始点、直线点、变材点、多通点、进出水口</w:t>
            </w:r>
          </w:p>
        </w:tc>
        <w:tc>
          <w:tcPr>
            <w:tcW w:w="1016"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窨井、跌水井、水封井、冲洗井、沉泥井、排污装置</w:t>
            </w:r>
          </w:p>
        </w:tc>
        <w:tc>
          <w:tcPr>
            <w:tcW w:w="739"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管径、断面、尺寸</w:t>
            </w:r>
          </w:p>
        </w:tc>
        <w:tc>
          <w:tcPr>
            <w:tcW w:w="658" w:type="pct"/>
            <w:tcBorders>
              <w:top w:val="single" w:sz="6" w:space="0" w:color="auto"/>
              <w:left w:val="single" w:sz="6" w:space="0" w:color="auto"/>
              <w:bottom w:val="single" w:sz="6"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管底、方沟底、沉泥井底及地面高</w:t>
            </w:r>
          </w:p>
        </w:tc>
      </w:tr>
      <w:tr w:rsidR="00DA5FCE">
        <w:trPr>
          <w:trHeight w:val="510"/>
          <w:jc w:val="center"/>
        </w:trPr>
        <w:tc>
          <w:tcPr>
            <w:tcW w:w="631" w:type="pct"/>
            <w:tcBorders>
              <w:top w:val="single" w:sz="6" w:space="0" w:color="auto"/>
              <w:left w:val="single" w:sz="4"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电力</w:t>
            </w:r>
          </w:p>
        </w:tc>
        <w:tc>
          <w:tcPr>
            <w:tcW w:w="859"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变电室、配电房、高压线塔、杆</w:t>
            </w:r>
          </w:p>
        </w:tc>
        <w:tc>
          <w:tcPr>
            <w:tcW w:w="1095"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弯头、变径点、变深点、变材点、多通点、上杆</w:t>
            </w:r>
          </w:p>
        </w:tc>
        <w:tc>
          <w:tcPr>
            <w:tcW w:w="1016"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变压器、接线箱、各种窨井、通风孔</w:t>
            </w:r>
          </w:p>
        </w:tc>
        <w:tc>
          <w:tcPr>
            <w:tcW w:w="739"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电压值、管沟（道）断面尺寸</w:t>
            </w:r>
          </w:p>
        </w:tc>
        <w:tc>
          <w:tcPr>
            <w:tcW w:w="658" w:type="pct"/>
            <w:tcBorders>
              <w:top w:val="single" w:sz="6" w:space="0" w:color="auto"/>
              <w:left w:val="single" w:sz="6" w:space="0" w:color="auto"/>
              <w:bottom w:val="single" w:sz="6"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缆顶、沟（道）顶及地面高</w:t>
            </w:r>
          </w:p>
        </w:tc>
      </w:tr>
      <w:tr w:rsidR="00DA5FCE">
        <w:trPr>
          <w:trHeight w:val="510"/>
          <w:jc w:val="center"/>
        </w:trPr>
        <w:tc>
          <w:tcPr>
            <w:tcW w:w="631" w:type="pct"/>
            <w:tcBorders>
              <w:top w:val="single" w:sz="6" w:space="0" w:color="auto"/>
              <w:left w:val="single" w:sz="4"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通信</w:t>
            </w:r>
          </w:p>
        </w:tc>
        <w:tc>
          <w:tcPr>
            <w:tcW w:w="859"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变换站、控制室、差转台、发射塔（杆）</w:t>
            </w:r>
          </w:p>
        </w:tc>
        <w:tc>
          <w:tcPr>
            <w:tcW w:w="1095"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弯头、变径点、变深点、变材点、多通点、上杆</w:t>
            </w:r>
          </w:p>
        </w:tc>
        <w:tc>
          <w:tcPr>
            <w:tcW w:w="1016"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人孔井、手孔井、接线箱、电话亭</w:t>
            </w:r>
          </w:p>
        </w:tc>
        <w:tc>
          <w:tcPr>
            <w:tcW w:w="739" w:type="pct"/>
            <w:tcBorders>
              <w:top w:val="single" w:sz="6" w:space="0" w:color="auto"/>
              <w:left w:val="single" w:sz="6" w:space="0" w:color="auto"/>
              <w:bottom w:val="single" w:sz="6" w:space="0" w:color="auto"/>
              <w:right w:val="single" w:sz="6"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保护材料的断面尺寸</w:t>
            </w:r>
          </w:p>
        </w:tc>
        <w:tc>
          <w:tcPr>
            <w:tcW w:w="658" w:type="pct"/>
            <w:tcBorders>
              <w:top w:val="single" w:sz="6" w:space="0" w:color="auto"/>
              <w:left w:val="single" w:sz="6" w:space="0" w:color="auto"/>
              <w:bottom w:val="single" w:sz="6"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管块顶及地面高、直埋缆顶</w:t>
            </w:r>
          </w:p>
        </w:tc>
      </w:tr>
    </w:tbl>
    <w:p w:rsidR="00DA5FCE" w:rsidRDefault="005E028F">
      <w:pPr>
        <w:pStyle w:val="3"/>
        <w:spacing w:before="60" w:after="20" w:line="240" w:lineRule="auto"/>
        <w:ind w:left="0" w:firstLine="454"/>
        <w:rPr>
          <w:rFonts w:ascii="华文中宋" w:eastAsia="华文中宋" w:hAnsi="华文中宋" w:cs="华文中宋"/>
          <w:sz w:val="24"/>
          <w:szCs w:val="24"/>
        </w:rPr>
      </w:pPr>
      <w:bookmarkStart w:id="40" w:name="_Toc425519972"/>
      <w:bookmarkStart w:id="41" w:name="_Toc212352748"/>
      <w:bookmarkStart w:id="42" w:name="_Toc219337254"/>
      <w:bookmarkStart w:id="43" w:name="_Toc4125"/>
      <w:bookmarkStart w:id="44" w:name="_Toc3463"/>
      <w:bookmarkStart w:id="45" w:name="_Toc25283"/>
      <w:r>
        <w:rPr>
          <w:rFonts w:ascii="华文中宋" w:eastAsia="华文中宋" w:hAnsi="华文中宋" w:cs="华文中宋" w:hint="eastAsia"/>
          <w:sz w:val="24"/>
          <w:szCs w:val="24"/>
        </w:rPr>
        <w:t>地下管线实地调查项目</w:t>
      </w:r>
      <w:bookmarkEnd w:id="40"/>
      <w:bookmarkEnd w:id="41"/>
      <w:bookmarkEnd w:id="42"/>
      <w:bookmarkEnd w:id="43"/>
      <w:bookmarkEnd w:id="44"/>
      <w:bookmarkEnd w:id="45"/>
    </w:p>
    <w:p w:rsidR="00DA5FCE" w:rsidRDefault="005E028F">
      <w:pPr>
        <w:rPr>
          <w:rFonts w:ascii="微软雅黑" w:eastAsia="微软雅黑" w:hAnsi="微软雅黑" w:cs="微软雅黑"/>
          <w:sz w:val="24"/>
        </w:rPr>
      </w:pPr>
      <w:r>
        <w:rPr>
          <w:rFonts w:ascii="微软雅黑" w:eastAsia="微软雅黑" w:hAnsi="微软雅黑" w:cs="微软雅黑" w:hint="eastAsia"/>
          <w:sz w:val="24"/>
        </w:rPr>
        <w:t>地下管线实地调查项目，见表</w:t>
      </w:r>
      <w:r>
        <w:rPr>
          <w:rFonts w:ascii="微软雅黑" w:eastAsia="微软雅黑" w:hAnsi="微软雅黑" w:cs="微软雅黑" w:hint="eastAsia"/>
          <w:sz w:val="24"/>
        </w:rPr>
        <w:t>3-3</w:t>
      </w:r>
      <w:r>
        <w:rPr>
          <w:rFonts w:ascii="微软雅黑" w:eastAsia="微软雅黑" w:hAnsi="微软雅黑" w:cs="微软雅黑" w:hint="eastAsia"/>
          <w:sz w:val="24"/>
        </w:rPr>
        <w:t>：</w:t>
      </w:r>
    </w:p>
    <w:p w:rsidR="00DA5FCE" w:rsidRDefault="005E028F">
      <w:pPr>
        <w:pStyle w:val="a1"/>
        <w:spacing w:line="360" w:lineRule="auto"/>
        <w:ind w:firstLineChars="0" w:firstLine="0"/>
        <w:jc w:val="center"/>
        <w:rPr>
          <w:rFonts w:ascii="黑体" w:eastAsia="黑体" w:hAnsi="黑体"/>
          <w:sz w:val="24"/>
        </w:rPr>
      </w:pPr>
      <w:bookmarkStart w:id="46" w:name="_Ref496627836"/>
      <w:r>
        <w:rPr>
          <w:rFonts w:ascii="黑体" w:eastAsia="黑体" w:hAnsi="黑体" w:hint="eastAsia"/>
          <w:sz w:val="24"/>
        </w:rPr>
        <w:t>表</w:t>
      </w:r>
      <w:bookmarkEnd w:id="46"/>
      <w:r>
        <w:rPr>
          <w:rFonts w:ascii="黑体" w:eastAsia="黑体" w:hAnsi="黑体" w:hint="eastAsia"/>
          <w:sz w:val="24"/>
        </w:rPr>
        <w:t>3-3</w:t>
      </w:r>
      <w:r>
        <w:rPr>
          <w:rFonts w:ascii="黑体" w:eastAsia="黑体" w:hAnsi="黑体" w:hint="eastAsia"/>
          <w:sz w:val="24"/>
        </w:rPr>
        <w:t>地下管线实地调查项目</w:t>
      </w:r>
    </w:p>
    <w:tbl>
      <w:tblPr>
        <w:tblW w:w="98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9"/>
        <w:gridCol w:w="829"/>
        <w:gridCol w:w="566"/>
        <w:gridCol w:w="566"/>
        <w:gridCol w:w="566"/>
        <w:gridCol w:w="666"/>
        <w:gridCol w:w="701"/>
        <w:gridCol w:w="560"/>
        <w:gridCol w:w="694"/>
        <w:gridCol w:w="560"/>
        <w:gridCol w:w="566"/>
        <w:gridCol w:w="566"/>
        <w:gridCol w:w="566"/>
        <w:gridCol w:w="830"/>
        <w:gridCol w:w="830"/>
      </w:tblGrid>
      <w:tr w:rsidR="00DA5FCE">
        <w:trPr>
          <w:trHeight w:hRule="exact" w:val="510"/>
          <w:tblHeade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管线类别</w:t>
            </w:r>
          </w:p>
        </w:tc>
        <w:tc>
          <w:tcPr>
            <w:tcW w:w="829" w:type="dxa"/>
            <w:vMerge w:val="restart"/>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埋设方式</w:t>
            </w:r>
          </w:p>
        </w:tc>
        <w:tc>
          <w:tcPr>
            <w:tcW w:w="1132" w:type="dxa"/>
            <w:gridSpan w:val="2"/>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埋深</w:t>
            </w:r>
          </w:p>
        </w:tc>
        <w:tc>
          <w:tcPr>
            <w:tcW w:w="0" w:type="auto"/>
            <w:gridSpan w:val="2"/>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断面</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孔</w:t>
            </w:r>
            <w:r>
              <w:rPr>
                <w:rFonts w:ascii="微软雅黑" w:eastAsia="微软雅黑" w:hAnsi="微软雅黑" w:cs="微软雅黑" w:hint="eastAsia"/>
              </w:rPr>
              <w:t>(</w:t>
            </w:r>
            <w:r>
              <w:rPr>
                <w:rFonts w:ascii="微软雅黑" w:eastAsia="微软雅黑" w:hAnsi="微软雅黑" w:cs="微软雅黑" w:hint="eastAsia"/>
              </w:rPr>
              <w:t>根</w:t>
            </w:r>
            <w:r>
              <w:rPr>
                <w:rFonts w:ascii="微软雅黑" w:eastAsia="微软雅黑" w:hAnsi="微软雅黑" w:cs="微软雅黑" w:hint="eastAsia"/>
              </w:rPr>
              <w:t>)</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材质</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附属物</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偏距</w:t>
            </w:r>
          </w:p>
        </w:tc>
        <w:tc>
          <w:tcPr>
            <w:tcW w:w="0" w:type="auto"/>
            <w:gridSpan w:val="3"/>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载体特征</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埋设年代</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权属单位</w:t>
            </w:r>
          </w:p>
        </w:tc>
      </w:tr>
      <w:tr w:rsidR="00DA5FCE">
        <w:trPr>
          <w:trHeight w:hRule="exact" w:val="1070"/>
          <w:tblHeader/>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A5FCE" w:rsidRDefault="00DA5FCE">
            <w:pPr>
              <w:widowControl/>
              <w:jc w:val="left"/>
              <w:rPr>
                <w:rFonts w:ascii="微软雅黑" w:eastAsia="微软雅黑" w:hAnsi="微软雅黑" w:cs="微软雅黑"/>
              </w:rPr>
            </w:pPr>
          </w:p>
        </w:tc>
        <w:tc>
          <w:tcPr>
            <w:tcW w:w="829" w:type="dxa"/>
            <w:vMerge/>
            <w:tcBorders>
              <w:top w:val="single" w:sz="4" w:space="0" w:color="auto"/>
              <w:left w:val="single" w:sz="4" w:space="0" w:color="auto"/>
              <w:bottom w:val="single" w:sz="4" w:space="0" w:color="auto"/>
              <w:right w:val="single" w:sz="4" w:space="0" w:color="auto"/>
            </w:tcBorders>
            <w:vAlign w:val="center"/>
          </w:tcPr>
          <w:p w:rsidR="00DA5FCE" w:rsidRDefault="00DA5FCE">
            <w:pPr>
              <w:widowControl/>
              <w:jc w:val="left"/>
              <w:rPr>
                <w:rFonts w:ascii="微软雅黑" w:eastAsia="微软雅黑" w:hAnsi="微软雅黑" w:cs="微软雅黑"/>
              </w:rPr>
            </w:pPr>
          </w:p>
        </w:tc>
        <w:tc>
          <w:tcPr>
            <w:tcW w:w="566" w:type="dxa"/>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内底</w:t>
            </w:r>
          </w:p>
        </w:tc>
        <w:tc>
          <w:tcPr>
            <w:tcW w:w="0" w:type="auto"/>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外顶</w:t>
            </w:r>
          </w:p>
        </w:tc>
        <w:tc>
          <w:tcPr>
            <w:tcW w:w="0" w:type="auto"/>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管径</w:t>
            </w:r>
          </w:p>
        </w:tc>
        <w:tc>
          <w:tcPr>
            <w:tcW w:w="0" w:type="auto"/>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宽×高</w:t>
            </w:r>
          </w:p>
        </w:tc>
        <w:tc>
          <w:tcPr>
            <w:tcW w:w="0" w:type="auto"/>
            <w:vMerge/>
            <w:tcBorders>
              <w:top w:val="single" w:sz="4" w:space="0" w:color="auto"/>
              <w:left w:val="single" w:sz="4" w:space="0" w:color="auto"/>
              <w:bottom w:val="single" w:sz="4" w:space="0" w:color="auto"/>
              <w:right w:val="single" w:sz="4" w:space="0" w:color="auto"/>
            </w:tcBorders>
            <w:vAlign w:val="center"/>
          </w:tcPr>
          <w:p w:rsidR="00DA5FCE" w:rsidRDefault="00DA5FCE">
            <w:pPr>
              <w:widowControl/>
              <w:jc w:val="left"/>
              <w:rPr>
                <w:rFonts w:ascii="微软雅黑" w:eastAsia="微软雅黑" w:hAnsi="微软雅黑" w:cs="微软雅黑"/>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A5FCE" w:rsidRDefault="00DA5FCE">
            <w:pPr>
              <w:widowControl/>
              <w:jc w:val="left"/>
              <w:rPr>
                <w:rFonts w:ascii="微软雅黑" w:eastAsia="微软雅黑" w:hAnsi="微软雅黑" w:cs="微软雅黑"/>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A5FCE" w:rsidRDefault="00DA5FCE">
            <w:pPr>
              <w:widowControl/>
              <w:jc w:val="left"/>
              <w:rPr>
                <w:rFonts w:ascii="微软雅黑" w:eastAsia="微软雅黑" w:hAnsi="微软雅黑" w:cs="微软雅黑"/>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A5FCE" w:rsidRDefault="00DA5FCE">
            <w:pPr>
              <w:widowControl/>
              <w:jc w:val="left"/>
              <w:rPr>
                <w:rFonts w:ascii="微软雅黑" w:eastAsia="微软雅黑" w:hAnsi="微软雅黑" w:cs="微软雅黑"/>
              </w:rPr>
            </w:pPr>
          </w:p>
        </w:tc>
        <w:tc>
          <w:tcPr>
            <w:tcW w:w="0" w:type="auto"/>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压力</w:t>
            </w:r>
          </w:p>
        </w:tc>
        <w:tc>
          <w:tcPr>
            <w:tcW w:w="0" w:type="auto"/>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流向</w:t>
            </w:r>
          </w:p>
        </w:tc>
        <w:tc>
          <w:tcPr>
            <w:tcW w:w="0" w:type="auto"/>
            <w:tcBorders>
              <w:top w:val="single" w:sz="4" w:space="0" w:color="auto"/>
              <w:left w:val="single" w:sz="4" w:space="0" w:color="auto"/>
              <w:bottom w:val="single" w:sz="4" w:space="0" w:color="auto"/>
              <w:right w:val="single" w:sz="4"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电压</w:t>
            </w:r>
          </w:p>
        </w:tc>
        <w:tc>
          <w:tcPr>
            <w:tcW w:w="0" w:type="auto"/>
            <w:vMerge/>
            <w:tcBorders>
              <w:top w:val="single" w:sz="4" w:space="0" w:color="auto"/>
              <w:left w:val="single" w:sz="4" w:space="0" w:color="auto"/>
              <w:bottom w:val="single" w:sz="4" w:space="0" w:color="auto"/>
              <w:right w:val="single" w:sz="4" w:space="0" w:color="auto"/>
            </w:tcBorders>
            <w:vAlign w:val="center"/>
          </w:tcPr>
          <w:p w:rsidR="00DA5FCE" w:rsidRDefault="00DA5FCE">
            <w:pPr>
              <w:widowControl/>
              <w:jc w:val="left"/>
              <w:rPr>
                <w:rFonts w:ascii="微软雅黑" w:eastAsia="微软雅黑" w:hAnsi="微软雅黑" w:cs="微软雅黑"/>
              </w:rPr>
            </w:pPr>
          </w:p>
        </w:tc>
        <w:tc>
          <w:tcPr>
            <w:tcW w:w="0" w:type="auto"/>
            <w:vMerge/>
            <w:tcBorders>
              <w:top w:val="single" w:sz="4" w:space="0" w:color="auto"/>
              <w:left w:val="single" w:sz="4" w:space="0" w:color="auto"/>
              <w:bottom w:val="single" w:sz="4" w:space="0" w:color="auto"/>
              <w:right w:val="single" w:sz="4" w:space="0" w:color="auto"/>
            </w:tcBorders>
            <w:vAlign w:val="center"/>
          </w:tcPr>
          <w:p w:rsidR="00DA5FCE" w:rsidRDefault="00DA5FCE">
            <w:pPr>
              <w:widowControl/>
              <w:jc w:val="left"/>
              <w:rPr>
                <w:rFonts w:ascii="微软雅黑" w:eastAsia="微软雅黑" w:hAnsi="微软雅黑" w:cs="微软雅黑"/>
              </w:rPr>
            </w:pPr>
          </w:p>
        </w:tc>
      </w:tr>
      <w:tr w:rsidR="00DA5FCE">
        <w:trPr>
          <w:trHeight w:hRule="exact" w:val="510"/>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给水</w:t>
            </w:r>
          </w:p>
        </w:tc>
        <w:tc>
          <w:tcPr>
            <w:tcW w:w="829"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管道</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r>
      <w:tr w:rsidR="00DA5FCE">
        <w:trPr>
          <w:trHeight w:hRule="exact" w:val="510"/>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A5FCE" w:rsidRDefault="00DA5FCE">
            <w:pPr>
              <w:jc w:val="center"/>
              <w:rPr>
                <w:rFonts w:ascii="微软雅黑" w:eastAsia="微软雅黑" w:hAnsi="微软雅黑" w:cs="微软雅黑"/>
              </w:rPr>
            </w:pPr>
          </w:p>
        </w:tc>
        <w:tc>
          <w:tcPr>
            <w:tcW w:w="829"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沟道</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r>
      <w:tr w:rsidR="00DA5FCE">
        <w:trPr>
          <w:trHeight w:hRule="exact" w:val="510"/>
          <w:jc w:val="center"/>
        </w:trPr>
        <w:tc>
          <w:tcPr>
            <w:tcW w:w="829" w:type="dxa"/>
            <w:vMerge w:val="restart"/>
            <w:tcBorders>
              <w:top w:val="single" w:sz="4" w:space="0" w:color="auto"/>
              <w:left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排水</w:t>
            </w:r>
          </w:p>
        </w:tc>
        <w:tc>
          <w:tcPr>
            <w:tcW w:w="829"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管道</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6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701"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694"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r>
      <w:tr w:rsidR="00DA5FCE">
        <w:trPr>
          <w:trHeight w:hRule="exact" w:val="510"/>
          <w:jc w:val="center"/>
        </w:trPr>
        <w:tc>
          <w:tcPr>
            <w:tcW w:w="829" w:type="dxa"/>
            <w:vMerge/>
            <w:tcBorders>
              <w:left w:val="single" w:sz="4" w:space="0" w:color="auto"/>
              <w:bottom w:val="single" w:sz="4" w:space="0" w:color="auto"/>
              <w:right w:val="single" w:sz="4" w:space="0" w:color="auto"/>
            </w:tcBorders>
            <w:vAlign w:val="center"/>
          </w:tcPr>
          <w:p w:rsidR="00DA5FCE" w:rsidRDefault="00DA5FCE">
            <w:pPr>
              <w:jc w:val="center"/>
              <w:rPr>
                <w:rFonts w:ascii="微软雅黑" w:eastAsia="微软雅黑" w:hAnsi="微软雅黑" w:cs="微软雅黑"/>
              </w:rPr>
            </w:pPr>
          </w:p>
        </w:tc>
        <w:tc>
          <w:tcPr>
            <w:tcW w:w="829"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沟道</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6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701"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694"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r>
      <w:tr w:rsidR="00DA5FCE">
        <w:trPr>
          <w:trHeight w:hRule="exact" w:val="510"/>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电力</w:t>
            </w:r>
          </w:p>
        </w:tc>
        <w:tc>
          <w:tcPr>
            <w:tcW w:w="829"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管块</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r>
      <w:tr w:rsidR="00DA5FCE">
        <w:trPr>
          <w:trHeight w:hRule="exact" w:val="510"/>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A5FCE" w:rsidRDefault="00DA5FCE">
            <w:pPr>
              <w:jc w:val="center"/>
              <w:rPr>
                <w:rFonts w:ascii="微软雅黑" w:eastAsia="微软雅黑" w:hAnsi="微软雅黑" w:cs="微软雅黑"/>
              </w:rPr>
            </w:pPr>
          </w:p>
        </w:tc>
        <w:tc>
          <w:tcPr>
            <w:tcW w:w="829"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沟道</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r>
      <w:tr w:rsidR="00DA5FCE">
        <w:trPr>
          <w:trHeight w:hRule="exact" w:val="510"/>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A5FCE" w:rsidRDefault="00DA5FCE">
            <w:pPr>
              <w:jc w:val="center"/>
              <w:rPr>
                <w:rFonts w:ascii="微软雅黑" w:eastAsia="微软雅黑" w:hAnsi="微软雅黑" w:cs="微软雅黑"/>
              </w:rPr>
            </w:pPr>
          </w:p>
        </w:tc>
        <w:tc>
          <w:tcPr>
            <w:tcW w:w="829"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直埋</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r>
      <w:tr w:rsidR="00DA5FCE">
        <w:trPr>
          <w:trHeight w:hRule="exact" w:val="510"/>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通信</w:t>
            </w:r>
          </w:p>
        </w:tc>
        <w:tc>
          <w:tcPr>
            <w:tcW w:w="829"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管块</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r>
      <w:tr w:rsidR="00DA5FCE">
        <w:trPr>
          <w:trHeight w:hRule="exact" w:val="510"/>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A5FCE" w:rsidRDefault="00DA5FCE">
            <w:pPr>
              <w:jc w:val="center"/>
              <w:rPr>
                <w:rFonts w:ascii="微软雅黑" w:eastAsia="微软雅黑" w:hAnsi="微软雅黑" w:cs="微软雅黑"/>
              </w:rPr>
            </w:pPr>
          </w:p>
        </w:tc>
        <w:tc>
          <w:tcPr>
            <w:tcW w:w="829"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沟道</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r>
      <w:tr w:rsidR="00DA5FCE">
        <w:trPr>
          <w:trHeight w:hRule="exact" w:val="510"/>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DA5FCE" w:rsidRDefault="00DA5FCE">
            <w:pPr>
              <w:jc w:val="center"/>
              <w:rPr>
                <w:rFonts w:ascii="微软雅黑" w:eastAsia="微软雅黑" w:hAnsi="微软雅黑" w:cs="微软雅黑"/>
              </w:rPr>
            </w:pPr>
          </w:p>
        </w:tc>
        <w:tc>
          <w:tcPr>
            <w:tcW w:w="829"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直埋</w:t>
            </w:r>
          </w:p>
        </w:tc>
        <w:tc>
          <w:tcPr>
            <w:tcW w:w="566"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0" w:type="auto"/>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c>
          <w:tcPr>
            <w:tcW w:w="830" w:type="dxa"/>
            <w:tcBorders>
              <w:top w:val="single" w:sz="4" w:space="0" w:color="auto"/>
              <w:left w:val="single" w:sz="4" w:space="0" w:color="auto"/>
              <w:bottom w:val="single" w:sz="4" w:space="0" w:color="auto"/>
              <w:right w:val="single" w:sz="4" w:space="0" w:color="auto"/>
            </w:tcBorders>
            <w:vAlign w:val="center"/>
          </w:tcPr>
          <w:p w:rsidR="00DA5FCE" w:rsidRDefault="005E028F">
            <w:pPr>
              <w:jc w:val="center"/>
              <w:rPr>
                <w:rFonts w:ascii="微软雅黑" w:eastAsia="微软雅黑" w:hAnsi="微软雅黑" w:cs="微软雅黑"/>
              </w:rPr>
            </w:pPr>
            <w:r>
              <w:rPr>
                <w:rFonts w:ascii="宋体" w:hAnsi="宋体" w:hint="eastAsia"/>
              </w:rPr>
              <w:t>△</w:t>
            </w:r>
          </w:p>
        </w:tc>
      </w:tr>
    </w:tbl>
    <w:p w:rsidR="00DA5FCE" w:rsidRDefault="005E028F">
      <w:pPr>
        <w:numPr>
          <w:ilvl w:val="0"/>
          <w:numId w:val="5"/>
        </w:numPr>
        <w:ind w:left="930"/>
        <w:rPr>
          <w:rFonts w:ascii="微软雅黑" w:eastAsia="微软雅黑" w:hAnsi="微软雅黑" w:cs="微软雅黑"/>
          <w:sz w:val="24"/>
        </w:rPr>
      </w:pPr>
      <w:r>
        <w:rPr>
          <w:rFonts w:ascii="微软雅黑" w:eastAsia="微软雅黑" w:hAnsi="微软雅黑" w:cs="微软雅黑" w:hint="eastAsia"/>
          <w:sz w:val="24"/>
        </w:rPr>
        <w:t>▲表示应查明的项目；</w:t>
      </w:r>
      <w:r>
        <w:rPr>
          <w:rFonts w:ascii="宋体" w:hAnsi="宋体" w:hint="eastAsia"/>
        </w:rPr>
        <w:t>△</w:t>
      </w:r>
      <w:r>
        <w:rPr>
          <w:rFonts w:ascii="微软雅黑" w:eastAsia="微软雅黑" w:hAnsi="微软雅黑" w:cs="微软雅黑" w:hint="eastAsia"/>
          <w:sz w:val="24"/>
        </w:rPr>
        <w:t>表示宜查明的项目。</w:t>
      </w:r>
    </w:p>
    <w:p w:rsidR="00DA5FCE" w:rsidRDefault="005E028F">
      <w:pPr>
        <w:numPr>
          <w:ilvl w:val="0"/>
          <w:numId w:val="5"/>
        </w:numPr>
        <w:ind w:left="930"/>
        <w:rPr>
          <w:rFonts w:ascii="微软雅黑" w:eastAsia="微软雅黑" w:hAnsi="微软雅黑" w:cs="微软雅黑"/>
          <w:sz w:val="24"/>
        </w:rPr>
      </w:pPr>
      <w:r>
        <w:rPr>
          <w:rFonts w:ascii="微软雅黑" w:eastAsia="微软雅黑" w:hAnsi="微软雅黑" w:cs="微软雅黑" w:hint="eastAsia"/>
          <w:sz w:val="24"/>
        </w:rPr>
        <w:t>明显管线点（窨井、检查井等附属物设施）的各种数据应直接开井量测，读数到厘米。</w:t>
      </w:r>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47" w:name="_Toc425519973"/>
      <w:bookmarkStart w:id="48" w:name="_Toc219337255"/>
      <w:bookmarkStart w:id="49" w:name="_Toc212352749"/>
      <w:bookmarkStart w:id="50" w:name="_Toc5851"/>
      <w:bookmarkStart w:id="51" w:name="_Toc6908"/>
      <w:bookmarkStart w:id="52" w:name="_Toc31222"/>
      <w:r>
        <w:rPr>
          <w:rFonts w:ascii="华文中宋" w:eastAsia="华文中宋" w:hAnsi="华文中宋" w:cs="华文中宋" w:hint="eastAsia"/>
          <w:sz w:val="24"/>
          <w:szCs w:val="24"/>
        </w:rPr>
        <w:t>物探精度要求</w:t>
      </w:r>
      <w:bookmarkEnd w:id="47"/>
      <w:bookmarkEnd w:id="48"/>
      <w:bookmarkEnd w:id="49"/>
      <w:bookmarkEnd w:id="50"/>
      <w:bookmarkEnd w:id="51"/>
      <w:bookmarkEnd w:id="52"/>
    </w:p>
    <w:p w:rsidR="00DA5FCE" w:rsidRDefault="005E028F">
      <w:pPr>
        <w:rPr>
          <w:rFonts w:ascii="微软雅黑" w:eastAsia="微软雅黑" w:hAnsi="微软雅黑" w:cs="微软雅黑"/>
          <w:sz w:val="24"/>
        </w:rPr>
      </w:pPr>
      <w:r>
        <w:rPr>
          <w:rFonts w:ascii="微软雅黑" w:eastAsia="微软雅黑" w:hAnsi="微软雅黑" w:cs="微软雅黑" w:hint="eastAsia"/>
          <w:sz w:val="24"/>
        </w:rPr>
        <w:t>地下管线隐蔽点探查精度按表</w:t>
      </w:r>
      <w:r>
        <w:rPr>
          <w:rFonts w:ascii="微软雅黑" w:eastAsia="微软雅黑" w:hAnsi="微软雅黑" w:cs="微软雅黑" w:hint="eastAsia"/>
          <w:sz w:val="24"/>
        </w:rPr>
        <w:t>3-4</w:t>
      </w:r>
      <w:r>
        <w:rPr>
          <w:rFonts w:ascii="微软雅黑" w:eastAsia="微软雅黑" w:hAnsi="微软雅黑" w:cs="微软雅黑" w:hint="eastAsia"/>
          <w:sz w:val="24"/>
        </w:rPr>
        <w:t>要求执行。</w:t>
      </w:r>
    </w:p>
    <w:p w:rsidR="00DA5FCE" w:rsidRDefault="005E028F">
      <w:pPr>
        <w:pStyle w:val="a1"/>
        <w:spacing w:line="360" w:lineRule="auto"/>
        <w:ind w:firstLineChars="0" w:firstLine="0"/>
        <w:jc w:val="center"/>
        <w:rPr>
          <w:rFonts w:ascii="黑体" w:eastAsia="黑体" w:hAnsi="黑体"/>
          <w:sz w:val="24"/>
        </w:rPr>
      </w:pPr>
      <w:bookmarkStart w:id="53" w:name="_Ref496627891"/>
      <w:r>
        <w:rPr>
          <w:rFonts w:ascii="黑体" w:eastAsia="黑体" w:hAnsi="黑体" w:hint="eastAsia"/>
          <w:sz w:val="24"/>
        </w:rPr>
        <w:t>表</w:t>
      </w:r>
      <w:bookmarkEnd w:id="53"/>
      <w:r>
        <w:rPr>
          <w:rFonts w:ascii="黑体" w:eastAsia="黑体" w:hAnsi="黑体" w:hint="eastAsia"/>
          <w:sz w:val="24"/>
        </w:rPr>
        <w:t>3-4</w:t>
      </w:r>
      <w:r>
        <w:rPr>
          <w:rFonts w:ascii="黑体" w:eastAsia="黑体" w:hAnsi="黑体" w:hint="eastAsia"/>
          <w:sz w:val="24"/>
        </w:rPr>
        <w:t>地下管线探查精度</w:t>
      </w:r>
    </w:p>
    <w:tbl>
      <w:tblPr>
        <w:tblW w:w="4998"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3502"/>
        <w:gridCol w:w="3604"/>
        <w:gridCol w:w="2744"/>
      </w:tblGrid>
      <w:tr w:rsidR="00DA5FCE">
        <w:trPr>
          <w:trHeight w:val="529"/>
          <w:jc w:val="center"/>
        </w:trPr>
        <w:tc>
          <w:tcPr>
            <w:tcW w:w="1777" w:type="pct"/>
            <w:shd w:val="clear" w:color="auto" w:fill="DDD9C3"/>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地下管线中心埋深</w:t>
            </w:r>
            <w:r>
              <w:rPr>
                <w:rFonts w:ascii="微软雅黑" w:eastAsia="微软雅黑" w:hAnsi="微软雅黑" w:cs="微软雅黑" w:hint="eastAsia"/>
              </w:rPr>
              <w:t>(mm)</w:t>
            </w:r>
          </w:p>
        </w:tc>
        <w:tc>
          <w:tcPr>
            <w:tcW w:w="1829" w:type="pct"/>
            <w:shd w:val="clear" w:color="auto" w:fill="DDD9C3"/>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水平位置中误差δ</w:t>
            </w:r>
            <w:r>
              <w:rPr>
                <w:rFonts w:ascii="微软雅黑" w:eastAsia="微软雅黑" w:hAnsi="微软雅黑" w:cs="微软雅黑" w:hint="eastAsia"/>
              </w:rPr>
              <w:t>ts(mm)</w:t>
            </w:r>
          </w:p>
        </w:tc>
        <w:tc>
          <w:tcPr>
            <w:tcW w:w="1393" w:type="pct"/>
            <w:shd w:val="clear" w:color="auto" w:fill="DDD9C3"/>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埋深中误差δ</w:t>
            </w:r>
            <w:r>
              <w:rPr>
                <w:rFonts w:ascii="微软雅黑" w:eastAsia="微软雅黑" w:hAnsi="微软雅黑" w:cs="微软雅黑" w:hint="eastAsia"/>
              </w:rPr>
              <w:t>th(mm)</w:t>
            </w:r>
          </w:p>
        </w:tc>
      </w:tr>
      <w:tr w:rsidR="00DA5FCE">
        <w:trPr>
          <w:trHeight w:val="458"/>
          <w:jc w:val="center"/>
        </w:trPr>
        <w:tc>
          <w:tcPr>
            <w:tcW w:w="1777" w:type="pct"/>
            <w:shd w:val="clear" w:color="auto" w:fill="auto"/>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h</w:t>
            </w:r>
            <w:r>
              <w:rPr>
                <w:rFonts w:ascii="微软雅黑" w:eastAsia="微软雅黑" w:hAnsi="微软雅黑" w:cs="微软雅黑" w:hint="eastAsia"/>
              </w:rPr>
              <w:t>≤</w:t>
            </w:r>
            <w:r>
              <w:rPr>
                <w:rFonts w:ascii="微软雅黑" w:eastAsia="微软雅黑" w:hAnsi="微软雅黑" w:cs="微软雅黑" w:hint="eastAsia"/>
              </w:rPr>
              <w:t>1000</w:t>
            </w:r>
          </w:p>
        </w:tc>
        <w:tc>
          <w:tcPr>
            <w:tcW w:w="1829" w:type="pct"/>
            <w:shd w:val="clear" w:color="auto" w:fill="auto"/>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50</w:t>
            </w:r>
          </w:p>
        </w:tc>
        <w:tc>
          <w:tcPr>
            <w:tcW w:w="1393" w:type="pct"/>
            <w:shd w:val="clear" w:color="auto" w:fill="auto"/>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75</w:t>
            </w:r>
          </w:p>
        </w:tc>
      </w:tr>
      <w:tr w:rsidR="00DA5FCE">
        <w:trPr>
          <w:trHeight w:val="464"/>
          <w:jc w:val="center"/>
        </w:trPr>
        <w:tc>
          <w:tcPr>
            <w:tcW w:w="1777" w:type="pct"/>
            <w:shd w:val="clear" w:color="auto" w:fill="auto"/>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h&gt;1000</w:t>
            </w:r>
          </w:p>
        </w:tc>
        <w:tc>
          <w:tcPr>
            <w:tcW w:w="1829" w:type="pct"/>
            <w:shd w:val="clear" w:color="auto" w:fill="auto"/>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0.05h</w:t>
            </w:r>
          </w:p>
        </w:tc>
        <w:tc>
          <w:tcPr>
            <w:tcW w:w="1393" w:type="pct"/>
            <w:shd w:val="clear" w:color="auto" w:fill="auto"/>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0.075h</w:t>
            </w:r>
          </w:p>
        </w:tc>
      </w:tr>
    </w:tbl>
    <w:p w:rsidR="00DA5FCE" w:rsidRDefault="005E028F">
      <w:pPr>
        <w:spacing w:line="360" w:lineRule="auto"/>
        <w:ind w:firstLineChars="200" w:firstLine="480"/>
        <w:rPr>
          <w:rFonts w:ascii="微软雅黑" w:eastAsia="微软雅黑" w:hAnsi="微软雅黑" w:cs="微软雅黑"/>
          <w:sz w:val="24"/>
        </w:rPr>
      </w:pPr>
      <w:r>
        <w:rPr>
          <w:rFonts w:ascii="微软雅黑" w:eastAsia="微软雅黑" w:hAnsi="微软雅黑" w:cs="微软雅黑" w:hint="eastAsia"/>
          <w:sz w:val="24"/>
        </w:rPr>
        <w:t>注：表中</w:t>
      </w:r>
      <w:r>
        <w:rPr>
          <w:rFonts w:ascii="微软雅黑" w:eastAsia="微软雅黑" w:hAnsi="微软雅黑" w:cs="微软雅黑" w:hint="eastAsia"/>
          <w:sz w:val="24"/>
        </w:rPr>
        <w:t>h</w:t>
      </w:r>
      <w:r>
        <w:rPr>
          <w:rFonts w:ascii="微软雅黑" w:eastAsia="微软雅黑" w:hAnsi="微软雅黑" w:cs="微软雅黑" w:hint="eastAsia"/>
          <w:sz w:val="24"/>
        </w:rPr>
        <w:t>为管线中心埋深，单位</w:t>
      </w:r>
      <w:r>
        <w:rPr>
          <w:rFonts w:ascii="微软雅黑" w:eastAsia="微软雅黑" w:hAnsi="微软雅黑" w:cs="微软雅黑" w:hint="eastAsia"/>
          <w:sz w:val="24"/>
        </w:rPr>
        <w:t>mm</w:t>
      </w:r>
      <w:r>
        <w:rPr>
          <w:rFonts w:ascii="微软雅黑" w:eastAsia="微软雅黑" w:hAnsi="微软雅黑" w:cs="微软雅黑" w:hint="eastAsia"/>
          <w:sz w:val="24"/>
        </w:rPr>
        <w:t>。</w:t>
      </w:r>
      <w:bookmarkStart w:id="54" w:name="_Toc109528332"/>
    </w:p>
    <w:p w:rsidR="00DA5FCE" w:rsidRDefault="005E028F">
      <w:pPr>
        <w:spacing w:afterLines="50" w:after="156" w:line="400" w:lineRule="exact"/>
        <w:ind w:firstLineChars="200" w:firstLine="480"/>
        <w:rPr>
          <w:rFonts w:ascii="微软雅黑" w:eastAsia="微软雅黑" w:hAnsi="微软雅黑"/>
          <w:sz w:val="24"/>
        </w:rPr>
      </w:pPr>
      <w:r>
        <w:rPr>
          <w:rFonts w:ascii="微软雅黑" w:eastAsia="微软雅黑" w:hAnsi="微软雅黑" w:hint="eastAsia"/>
          <w:sz w:val="24"/>
        </w:rPr>
        <w:t>地下管线明显点埋深测量中误差不应大于</w:t>
      </w:r>
      <w:r>
        <w:rPr>
          <w:rFonts w:ascii="微软雅黑" w:eastAsia="微软雅黑" w:hAnsi="微软雅黑" w:hint="eastAsia"/>
          <w:sz w:val="24"/>
        </w:rPr>
        <w:t>25mm</w:t>
      </w:r>
      <w:r>
        <w:rPr>
          <w:rFonts w:ascii="微软雅黑" w:eastAsia="微软雅黑" w:hAnsi="微软雅黑" w:hint="eastAsia"/>
          <w:sz w:val="24"/>
        </w:rPr>
        <w:t>。</w:t>
      </w:r>
    </w:p>
    <w:p w:rsidR="00DA5FCE" w:rsidRDefault="005E028F">
      <w:pPr>
        <w:spacing w:afterLines="50" w:after="156" w:line="400" w:lineRule="exact"/>
        <w:ind w:firstLineChars="200" w:firstLine="480"/>
        <w:rPr>
          <w:rFonts w:ascii="微软雅黑" w:eastAsia="微软雅黑" w:hAnsi="微软雅黑"/>
          <w:sz w:val="24"/>
        </w:rPr>
      </w:pPr>
      <w:r>
        <w:rPr>
          <w:rFonts w:ascii="微软雅黑" w:eastAsia="微软雅黑" w:hAnsi="微软雅黑" w:hint="eastAsia"/>
          <w:sz w:val="24"/>
        </w:rPr>
        <w:t>地下管线点的测量精度</w:t>
      </w:r>
    </w:p>
    <w:p w:rsidR="00DA5FCE" w:rsidRDefault="005E028F">
      <w:pPr>
        <w:spacing w:afterLines="50" w:after="156" w:line="400" w:lineRule="exact"/>
        <w:ind w:firstLineChars="200" w:firstLine="480"/>
        <w:rPr>
          <w:rFonts w:ascii="微软雅黑" w:eastAsia="微软雅黑" w:hAnsi="微软雅黑"/>
          <w:sz w:val="24"/>
        </w:rPr>
      </w:pPr>
      <w:r>
        <w:rPr>
          <w:rFonts w:ascii="微软雅黑" w:eastAsia="微软雅黑" w:hAnsi="微软雅黑" w:hint="eastAsia"/>
          <w:sz w:val="24"/>
        </w:rPr>
        <w:t>平面位置中误差不应大于</w:t>
      </w:r>
      <w:r>
        <w:rPr>
          <w:rFonts w:ascii="微软雅黑" w:eastAsia="微软雅黑" w:hAnsi="微软雅黑" w:hint="eastAsia"/>
          <w:sz w:val="24"/>
        </w:rPr>
        <w:t>50mm</w:t>
      </w:r>
      <w:r>
        <w:rPr>
          <w:rFonts w:ascii="微软雅黑" w:eastAsia="微软雅黑" w:hAnsi="微软雅黑" w:hint="eastAsia"/>
          <w:sz w:val="24"/>
        </w:rPr>
        <w:t>（相对于该管线点起算点）；</w:t>
      </w:r>
    </w:p>
    <w:p w:rsidR="00DA5FCE" w:rsidRDefault="005E028F">
      <w:pPr>
        <w:spacing w:afterLines="50" w:after="156" w:line="400" w:lineRule="exact"/>
        <w:ind w:firstLineChars="200" w:firstLine="480"/>
        <w:rPr>
          <w:rFonts w:ascii="微软雅黑" w:eastAsia="微软雅黑" w:hAnsi="微软雅黑"/>
          <w:sz w:val="24"/>
        </w:rPr>
      </w:pPr>
      <w:r>
        <w:rPr>
          <w:rFonts w:ascii="微软雅黑" w:eastAsia="微软雅黑" w:hAnsi="微软雅黑" w:hint="eastAsia"/>
          <w:sz w:val="24"/>
        </w:rPr>
        <w:t>高程测量中误差不应大于</w:t>
      </w:r>
      <w:r>
        <w:rPr>
          <w:rFonts w:ascii="微软雅黑" w:eastAsia="微软雅黑" w:hAnsi="微软雅黑" w:hint="eastAsia"/>
          <w:sz w:val="24"/>
        </w:rPr>
        <w:t>30mm</w:t>
      </w:r>
      <w:r>
        <w:rPr>
          <w:rFonts w:ascii="微软雅黑" w:eastAsia="微软雅黑" w:hAnsi="微软雅黑" w:hint="eastAsia"/>
          <w:sz w:val="24"/>
        </w:rPr>
        <w:t>（相对于该管线点起算点）</w:t>
      </w:r>
      <w:bookmarkEnd w:id="54"/>
      <w:r>
        <w:rPr>
          <w:rFonts w:ascii="微软雅黑" w:eastAsia="微软雅黑" w:hAnsi="微软雅黑" w:hint="eastAsia"/>
          <w:sz w:val="24"/>
        </w:rPr>
        <w:t>。</w:t>
      </w:r>
    </w:p>
    <w:p w:rsidR="00DA5FCE" w:rsidRDefault="005E028F">
      <w:pPr>
        <w:spacing w:afterLines="50" w:after="156" w:line="400" w:lineRule="exact"/>
        <w:ind w:firstLineChars="200" w:firstLine="480"/>
        <w:rPr>
          <w:rFonts w:ascii="微软雅黑" w:eastAsia="微软雅黑" w:hAnsi="微软雅黑"/>
          <w:sz w:val="24"/>
        </w:rPr>
      </w:pPr>
      <w:bookmarkStart w:id="55" w:name="_Toc109528333"/>
      <w:r>
        <w:rPr>
          <w:rFonts w:ascii="微软雅黑" w:eastAsia="微软雅黑" w:hAnsi="微软雅黑" w:hint="eastAsia"/>
          <w:sz w:val="24"/>
        </w:rPr>
        <w:t>地下管线图测绘精度</w:t>
      </w:r>
    </w:p>
    <w:p w:rsidR="00DA5FCE" w:rsidRDefault="005E028F">
      <w:pPr>
        <w:spacing w:afterLines="50" w:after="156" w:line="400" w:lineRule="exact"/>
        <w:ind w:firstLineChars="200" w:firstLine="480"/>
        <w:rPr>
          <w:rFonts w:ascii="微软雅黑" w:eastAsia="微软雅黑" w:hAnsi="微软雅黑"/>
          <w:sz w:val="24"/>
        </w:rPr>
      </w:pPr>
      <w:r>
        <w:rPr>
          <w:rFonts w:ascii="微软雅黑" w:eastAsia="微软雅黑" w:hAnsi="微软雅黑" w:hint="eastAsia"/>
          <w:sz w:val="24"/>
        </w:rPr>
        <w:lastRenderedPageBreak/>
        <w:t>实际地下管线的线位与邻近地上建（构）筑物、道路中心线及相邻管线的间距中误差不得超过图上±</w:t>
      </w:r>
      <w:r>
        <w:rPr>
          <w:rFonts w:ascii="微软雅黑" w:eastAsia="微软雅黑" w:hAnsi="微软雅黑" w:hint="eastAsia"/>
          <w:sz w:val="24"/>
        </w:rPr>
        <w:t>0.5mm</w:t>
      </w:r>
      <w:r>
        <w:rPr>
          <w:rFonts w:ascii="微软雅黑" w:eastAsia="微软雅黑" w:hAnsi="微软雅黑" w:hint="eastAsia"/>
          <w:sz w:val="24"/>
        </w:rPr>
        <w:t>。</w:t>
      </w:r>
      <w:bookmarkEnd w:id="55"/>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56" w:name="_Toc14791"/>
      <w:bookmarkStart w:id="57" w:name="_Toc219337256"/>
      <w:bookmarkStart w:id="58" w:name="_Toc425519974"/>
      <w:bookmarkStart w:id="59" w:name="_Toc22863"/>
      <w:bookmarkStart w:id="60" w:name="_Toc6365"/>
      <w:bookmarkStart w:id="61" w:name="_Toc212352750"/>
      <w:r>
        <w:rPr>
          <w:rFonts w:ascii="华文中宋" w:eastAsia="华文中宋" w:hAnsi="华文中宋" w:cs="华文中宋" w:hint="eastAsia"/>
          <w:sz w:val="24"/>
          <w:szCs w:val="24"/>
        </w:rPr>
        <w:t>测量坐标系统</w:t>
      </w:r>
      <w:bookmarkEnd w:id="56"/>
      <w:bookmarkEnd w:id="57"/>
      <w:bookmarkEnd w:id="58"/>
      <w:bookmarkEnd w:id="59"/>
      <w:bookmarkEnd w:id="60"/>
      <w:bookmarkEnd w:id="61"/>
    </w:p>
    <w:p w:rsidR="00DA5FCE" w:rsidRDefault="005E028F">
      <w:pPr>
        <w:tabs>
          <w:tab w:val="left" w:pos="7200"/>
        </w:tabs>
        <w:spacing w:afterLines="50" w:after="156" w:line="400" w:lineRule="exact"/>
        <w:ind w:firstLineChars="200" w:firstLine="480"/>
        <w:rPr>
          <w:rFonts w:ascii="微软雅黑" w:eastAsia="微软雅黑" w:hAnsi="微软雅黑"/>
          <w:sz w:val="24"/>
        </w:rPr>
      </w:pPr>
      <w:r>
        <w:rPr>
          <w:rFonts w:ascii="微软雅黑" w:eastAsia="微软雅黑" w:hAnsi="微软雅黑" w:hint="eastAsia"/>
          <w:sz w:val="24"/>
        </w:rPr>
        <w:t>平面坐标系：广州</w:t>
      </w:r>
      <w:r>
        <w:rPr>
          <w:rFonts w:ascii="微软雅黑" w:eastAsia="微软雅黑" w:hAnsi="微软雅黑" w:hint="eastAsia"/>
          <w:sz w:val="24"/>
        </w:rPr>
        <w:t>2000</w:t>
      </w:r>
      <w:r>
        <w:rPr>
          <w:rFonts w:ascii="微软雅黑" w:eastAsia="微软雅黑" w:hAnsi="微软雅黑" w:hint="eastAsia"/>
          <w:sz w:val="24"/>
        </w:rPr>
        <w:t>坐标系；</w:t>
      </w:r>
      <w:r>
        <w:rPr>
          <w:rFonts w:ascii="微软雅黑" w:eastAsia="微软雅黑" w:hAnsi="微软雅黑"/>
          <w:sz w:val="24"/>
        </w:rPr>
        <w:tab/>
      </w:r>
    </w:p>
    <w:p w:rsidR="00DA5FCE" w:rsidRDefault="005E028F">
      <w:pPr>
        <w:spacing w:afterLines="50" w:after="156" w:line="400" w:lineRule="exact"/>
        <w:ind w:firstLineChars="200" w:firstLine="480"/>
        <w:rPr>
          <w:rFonts w:ascii="微软雅黑" w:eastAsia="微软雅黑" w:hAnsi="微软雅黑"/>
          <w:sz w:val="24"/>
        </w:rPr>
      </w:pPr>
      <w:r>
        <w:rPr>
          <w:rFonts w:ascii="微软雅黑" w:eastAsia="微软雅黑" w:hAnsi="微软雅黑" w:hint="eastAsia"/>
          <w:sz w:val="24"/>
        </w:rPr>
        <w:t>高程基准：广州市高程系统。</w:t>
      </w:r>
    </w:p>
    <w:p w:rsidR="00DA5FCE" w:rsidRDefault="005E028F">
      <w:pPr>
        <w:pStyle w:val="1"/>
        <w:spacing w:before="240" w:after="240" w:line="400" w:lineRule="exact"/>
        <w:jc w:val="center"/>
        <w:rPr>
          <w:rFonts w:ascii="华文中宋" w:eastAsia="华文中宋" w:hAnsi="华文中宋"/>
          <w:sz w:val="28"/>
          <w:szCs w:val="28"/>
        </w:rPr>
      </w:pPr>
      <w:bookmarkStart w:id="62" w:name="_Toc19555"/>
      <w:bookmarkStart w:id="63" w:name="_Toc2040"/>
      <w:bookmarkStart w:id="64" w:name="_Toc30342"/>
      <w:r>
        <w:rPr>
          <w:rFonts w:ascii="华文中宋" w:eastAsia="华文中宋" w:hAnsi="华文中宋" w:hint="eastAsia"/>
          <w:sz w:val="28"/>
          <w:szCs w:val="28"/>
        </w:rPr>
        <w:t>技术方法</w:t>
      </w:r>
      <w:bookmarkEnd w:id="62"/>
      <w:bookmarkEnd w:id="63"/>
      <w:bookmarkEnd w:id="64"/>
    </w:p>
    <w:p w:rsidR="00DA5FCE" w:rsidRDefault="005E028F">
      <w:pPr>
        <w:pStyle w:val="2"/>
        <w:spacing w:before="240" w:after="240" w:line="400" w:lineRule="exact"/>
        <w:rPr>
          <w:rFonts w:ascii="华文中宋" w:eastAsia="华文中宋" w:hAnsi="华文中宋"/>
          <w:sz w:val="24"/>
          <w:szCs w:val="24"/>
        </w:rPr>
      </w:pPr>
      <w:bookmarkStart w:id="65" w:name="_Toc3182"/>
      <w:bookmarkStart w:id="66" w:name="_Toc16802"/>
      <w:bookmarkStart w:id="67" w:name="_Toc32606"/>
      <w:bookmarkStart w:id="68" w:name="_Toc30780"/>
      <w:bookmarkStart w:id="69" w:name="_Toc58837259"/>
      <w:bookmarkStart w:id="70" w:name="_Toc58836800"/>
      <w:bookmarkStart w:id="71" w:name="_Toc58836905"/>
      <w:bookmarkStart w:id="72" w:name="_Toc43823650"/>
      <w:bookmarkStart w:id="73" w:name="_Toc58836253"/>
      <w:bookmarkStart w:id="74" w:name="_Toc58836746"/>
      <w:bookmarkStart w:id="75" w:name="_Toc61541238"/>
      <w:bookmarkStart w:id="76" w:name="_Toc58837313"/>
      <w:bookmarkStart w:id="77" w:name="_Toc42601002"/>
      <w:bookmarkStart w:id="78" w:name="_Toc42601106"/>
      <w:bookmarkStart w:id="79" w:name="_Toc42601318"/>
      <w:bookmarkStart w:id="80" w:name="_Toc42599587"/>
      <w:bookmarkStart w:id="81" w:name="_Toc42601220"/>
      <w:bookmarkStart w:id="82" w:name="_Toc42601367"/>
      <w:bookmarkStart w:id="83" w:name="_Toc109528374"/>
      <w:bookmarkStart w:id="84" w:name="_Toc109528373"/>
      <w:r>
        <w:rPr>
          <w:rFonts w:ascii="华文中宋" w:eastAsia="华文中宋" w:hAnsi="华文中宋" w:hint="eastAsia"/>
          <w:sz w:val="24"/>
          <w:szCs w:val="24"/>
        </w:rPr>
        <w:t>二级控制测量</w:t>
      </w:r>
      <w:bookmarkEnd w:id="65"/>
      <w:bookmarkEnd w:id="66"/>
      <w:bookmarkEnd w:id="67"/>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85" w:name="_Toc19600"/>
      <w:bookmarkStart w:id="86" w:name="_Toc24007"/>
      <w:bookmarkStart w:id="87" w:name="_Toc25415244"/>
      <w:bookmarkStart w:id="88" w:name="_Toc83846062"/>
      <w:r>
        <w:rPr>
          <w:rFonts w:ascii="华文中宋" w:eastAsia="华文中宋" w:hAnsi="华文中宋" w:cs="华文中宋"/>
          <w:sz w:val="24"/>
          <w:szCs w:val="24"/>
        </w:rPr>
        <w:t>点位布设</w:t>
      </w:r>
      <w:bookmarkEnd w:id="85"/>
      <w:bookmarkEnd w:id="86"/>
      <w:bookmarkEnd w:id="87"/>
      <w:bookmarkEnd w:id="88"/>
    </w:p>
    <w:p w:rsidR="00DA5FCE" w:rsidRDefault="005E028F">
      <w:pPr>
        <w:spacing w:afterLines="50" w:after="156" w:line="400" w:lineRule="exact"/>
        <w:ind w:firstLineChars="200" w:firstLine="480"/>
        <w:rPr>
          <w:rFonts w:ascii="微软雅黑" w:eastAsia="微软雅黑" w:hAnsi="微软雅黑"/>
          <w:sz w:val="24"/>
        </w:rPr>
      </w:pPr>
      <w:r>
        <w:rPr>
          <w:rFonts w:ascii="微软雅黑" w:eastAsia="微软雅黑" w:hAnsi="微软雅黑" w:hint="eastAsia"/>
          <w:sz w:val="24"/>
        </w:rPr>
        <w:t>本测区布设二级控制点</w:t>
      </w:r>
      <w:r>
        <w:rPr>
          <w:rFonts w:ascii="微软雅黑" w:eastAsia="微软雅黑" w:hAnsi="微软雅黑" w:hint="eastAsia"/>
          <w:sz w:val="24"/>
        </w:rPr>
        <w:t>3</w:t>
      </w:r>
      <w:r>
        <w:rPr>
          <w:rFonts w:ascii="微软雅黑" w:eastAsia="微软雅黑" w:hAnsi="微软雅黑" w:hint="eastAsia"/>
          <w:sz w:val="24"/>
        </w:rPr>
        <w:t>个，点间间隔约</w:t>
      </w:r>
      <w:r>
        <w:rPr>
          <w:rFonts w:ascii="微软雅黑" w:eastAsia="微软雅黑" w:hAnsi="微软雅黑" w:hint="eastAsia"/>
          <w:sz w:val="24"/>
        </w:rPr>
        <w:t>150</w:t>
      </w:r>
      <w:r>
        <w:rPr>
          <w:rFonts w:ascii="微软雅黑" w:eastAsia="微软雅黑" w:hAnsi="微软雅黑" w:hint="eastAsia"/>
          <w:sz w:val="24"/>
        </w:rPr>
        <w:t>米左右，点与点间至少有一个方向互相通视。</w:t>
      </w:r>
    </w:p>
    <w:p w:rsidR="00DA5FCE" w:rsidRDefault="005E028F">
      <w:pPr>
        <w:spacing w:afterLines="50" w:after="156" w:line="400" w:lineRule="exact"/>
        <w:ind w:firstLineChars="200" w:firstLine="480"/>
        <w:rPr>
          <w:rFonts w:ascii="微软雅黑" w:eastAsia="微软雅黑" w:hAnsi="微软雅黑"/>
          <w:sz w:val="24"/>
        </w:rPr>
      </w:pPr>
      <w:r>
        <w:rPr>
          <w:rFonts w:ascii="微软雅黑" w:eastAsia="微软雅黑" w:hAnsi="微软雅黑" w:hint="eastAsia"/>
          <w:sz w:val="24"/>
        </w:rPr>
        <w:t>控制点布设在测区空旷的地方，利于长期保存和方便使用。</w:t>
      </w:r>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89" w:name="_Toc9786"/>
      <w:bookmarkStart w:id="90" w:name="_Toc1593"/>
      <w:bookmarkStart w:id="91" w:name="_Toc83846068"/>
      <w:r>
        <w:rPr>
          <w:rFonts w:ascii="华文中宋" w:eastAsia="华文中宋" w:hAnsi="华文中宋" w:cs="华文中宋" w:hint="eastAsia"/>
          <w:sz w:val="24"/>
          <w:szCs w:val="24"/>
        </w:rPr>
        <w:t>埋设</w:t>
      </w:r>
      <w:r>
        <w:rPr>
          <w:rFonts w:ascii="华文中宋" w:eastAsia="华文中宋" w:hAnsi="华文中宋" w:cs="华文中宋"/>
          <w:sz w:val="24"/>
          <w:szCs w:val="24"/>
        </w:rPr>
        <w:t>与编号</w:t>
      </w:r>
      <w:bookmarkEnd w:id="89"/>
      <w:bookmarkEnd w:id="90"/>
      <w:bookmarkEnd w:id="91"/>
    </w:p>
    <w:p w:rsidR="00DA5FCE" w:rsidRDefault="005E028F">
      <w:pPr>
        <w:spacing w:afterLines="50" w:after="156" w:line="400" w:lineRule="exact"/>
        <w:ind w:firstLineChars="200" w:firstLine="480"/>
        <w:rPr>
          <w:rFonts w:ascii="微软雅黑" w:eastAsia="微软雅黑" w:hAnsi="微软雅黑"/>
          <w:sz w:val="24"/>
        </w:rPr>
      </w:pPr>
      <w:bookmarkStart w:id="92" w:name="_Toc122237952"/>
      <w:bookmarkStart w:id="93" w:name="_Toc11948595"/>
      <w:bookmarkStart w:id="94" w:name="_Toc122497560"/>
      <w:bookmarkStart w:id="95" w:name="_Toc83846069"/>
      <w:bookmarkStart w:id="96" w:name="_Toc25415251"/>
      <w:r>
        <w:rPr>
          <w:rFonts w:ascii="微软雅黑" w:eastAsia="微软雅黑" w:hAnsi="微软雅黑" w:hint="eastAsia"/>
          <w:sz w:val="24"/>
        </w:rPr>
        <w:t>二级点点位标志设置，在沥青路上以</w:t>
      </w:r>
      <w:r>
        <w:rPr>
          <w:rFonts w:ascii="微软雅黑" w:eastAsia="微软雅黑" w:hAnsi="微软雅黑" w:hint="eastAsia"/>
          <w:sz w:val="24"/>
        </w:rPr>
        <w:t>5cm</w:t>
      </w:r>
      <w:r>
        <w:rPr>
          <w:rFonts w:ascii="微软雅黑" w:eastAsia="微软雅黑" w:hAnsi="微软雅黑" w:hint="eastAsia"/>
          <w:sz w:val="24"/>
        </w:rPr>
        <w:t>长的水泥钉打入地面，水泥地面时以刻“田”作为标志，其它软地面用</w:t>
      </w:r>
      <w:r>
        <w:rPr>
          <w:rFonts w:ascii="微软雅黑" w:eastAsia="微软雅黑" w:hAnsi="微软雅黑" w:hint="eastAsia"/>
          <w:sz w:val="24"/>
        </w:rPr>
        <w:t>30cm</w:t>
      </w:r>
      <w:r>
        <w:rPr>
          <w:rFonts w:ascii="微软雅黑" w:eastAsia="微软雅黑" w:hAnsi="微软雅黑" w:hint="eastAsia"/>
          <w:sz w:val="24"/>
        </w:rPr>
        <w:t>的木桩打入地面作为标志。</w:t>
      </w:r>
    </w:p>
    <w:p w:rsidR="00DA5FCE" w:rsidRDefault="005E028F">
      <w:pPr>
        <w:spacing w:afterLines="50" w:after="156" w:line="400" w:lineRule="exact"/>
        <w:ind w:firstLineChars="200" w:firstLine="480"/>
        <w:rPr>
          <w:rFonts w:ascii="宋体" w:hAnsi="宋体"/>
          <w:sz w:val="24"/>
        </w:rPr>
      </w:pPr>
      <w:r>
        <w:rPr>
          <w:rFonts w:ascii="微软雅黑" w:eastAsia="微软雅黑" w:hAnsi="微软雅黑" w:hint="eastAsia"/>
          <w:sz w:val="24"/>
        </w:rPr>
        <w:t>二级点编号以自</w:t>
      </w:r>
      <w:r>
        <w:rPr>
          <w:rFonts w:ascii="微软雅黑" w:eastAsia="微软雅黑" w:hAnsi="微软雅黑" w:hint="eastAsia"/>
          <w:sz w:val="24"/>
        </w:rPr>
        <w:t>然顺序号</w:t>
      </w:r>
      <w:r>
        <w:rPr>
          <w:rFonts w:ascii="微软雅黑" w:eastAsia="微软雅黑" w:hAnsi="微软雅黑" w:hint="eastAsia"/>
          <w:sz w:val="24"/>
        </w:rPr>
        <w:t>1</w:t>
      </w:r>
      <w:r>
        <w:rPr>
          <w:rFonts w:ascii="微软雅黑" w:eastAsia="微软雅黑" w:hAnsi="微软雅黑" w:hint="eastAsia"/>
          <w:sz w:val="24"/>
        </w:rPr>
        <w:t>、</w:t>
      </w:r>
      <w:r>
        <w:rPr>
          <w:rFonts w:ascii="微软雅黑" w:eastAsia="微软雅黑" w:hAnsi="微软雅黑" w:hint="eastAsia"/>
          <w:sz w:val="24"/>
        </w:rPr>
        <w:t>2</w:t>
      </w:r>
      <w:r>
        <w:rPr>
          <w:rFonts w:ascii="微软雅黑" w:eastAsia="微软雅黑" w:hAnsi="微软雅黑" w:hint="eastAsia"/>
          <w:sz w:val="24"/>
        </w:rPr>
        <w:t>、</w:t>
      </w:r>
      <w:r>
        <w:rPr>
          <w:rFonts w:ascii="微软雅黑" w:eastAsia="微软雅黑" w:hAnsi="微软雅黑" w:hint="eastAsia"/>
          <w:sz w:val="24"/>
        </w:rPr>
        <w:t>3</w:t>
      </w:r>
      <w:r>
        <w:rPr>
          <w:rFonts w:ascii="微软雅黑" w:eastAsia="微软雅黑" w:hAnsi="微软雅黑" w:hint="eastAsia"/>
          <w:sz w:val="24"/>
        </w:rPr>
        <w:t>……</w:t>
      </w:r>
      <w:r>
        <w:rPr>
          <w:rFonts w:ascii="微软雅黑" w:eastAsia="微软雅黑" w:hAnsi="微软雅黑" w:hint="eastAsia"/>
          <w:sz w:val="24"/>
        </w:rPr>
        <w:t>n</w:t>
      </w:r>
      <w:r>
        <w:rPr>
          <w:rFonts w:ascii="微软雅黑" w:eastAsia="微软雅黑" w:hAnsi="微软雅黑" w:hint="eastAsia"/>
          <w:sz w:val="24"/>
        </w:rPr>
        <w:t>前冠以大些字母“</w:t>
      </w:r>
      <w:r>
        <w:rPr>
          <w:rFonts w:ascii="微软雅黑" w:eastAsia="微软雅黑" w:hAnsi="微软雅黑" w:hint="eastAsia"/>
          <w:sz w:val="24"/>
        </w:rPr>
        <w:t>K</w:t>
      </w:r>
      <w:r>
        <w:rPr>
          <w:rFonts w:ascii="微软雅黑" w:eastAsia="微软雅黑" w:hAnsi="微软雅黑" w:hint="eastAsia"/>
          <w:sz w:val="24"/>
        </w:rPr>
        <w:t>”作为二级点号</w:t>
      </w:r>
      <w:r>
        <w:rPr>
          <w:rFonts w:ascii="宋体" w:hAnsi="宋体" w:hint="eastAsia"/>
          <w:sz w:val="24"/>
        </w:rPr>
        <w:t>。</w:t>
      </w:r>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97" w:name="_Toc32303"/>
      <w:bookmarkStart w:id="98" w:name="_Toc11315"/>
      <w:r>
        <w:rPr>
          <w:rFonts w:ascii="华文中宋" w:eastAsia="华文中宋" w:hAnsi="华文中宋" w:cs="华文中宋" w:hint="eastAsia"/>
          <w:sz w:val="24"/>
          <w:szCs w:val="24"/>
        </w:rPr>
        <w:t>二级</w:t>
      </w:r>
      <w:r>
        <w:rPr>
          <w:rFonts w:ascii="华文中宋" w:eastAsia="华文中宋" w:hAnsi="华文中宋" w:cs="华文中宋"/>
          <w:sz w:val="24"/>
          <w:szCs w:val="24"/>
        </w:rPr>
        <w:t>观测</w:t>
      </w:r>
      <w:bookmarkEnd w:id="97"/>
      <w:bookmarkEnd w:id="98"/>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控制测量采用网络</w:t>
      </w:r>
      <w:r>
        <w:rPr>
          <w:rFonts w:ascii="微软雅黑" w:eastAsia="微软雅黑" w:hAnsi="微软雅黑" w:cs="微软雅黑" w:hint="eastAsia"/>
          <w:sz w:val="24"/>
        </w:rPr>
        <w:t>RTK</w:t>
      </w:r>
      <w:r>
        <w:rPr>
          <w:rFonts w:ascii="微软雅黑" w:eastAsia="微软雅黑" w:hAnsi="微软雅黑" w:cs="微软雅黑" w:hint="eastAsia"/>
          <w:sz w:val="24"/>
        </w:rPr>
        <w:t>动态测量模式，利用</w:t>
      </w:r>
      <w:r>
        <w:rPr>
          <w:rFonts w:ascii="微软雅黑" w:eastAsia="微软雅黑" w:hAnsi="微软雅黑" w:cs="微软雅黑" w:hint="eastAsia"/>
          <w:sz w:val="24"/>
        </w:rPr>
        <w:t>GZCORS</w:t>
      </w:r>
      <w:r>
        <w:rPr>
          <w:rFonts w:ascii="微软雅黑" w:eastAsia="微软雅黑" w:hAnsi="微软雅黑" w:cs="微软雅黑" w:hint="eastAsia"/>
          <w:sz w:val="24"/>
        </w:rPr>
        <w:t>广州市连续运行卫星定位城市测量综合服务系统（简称</w:t>
      </w:r>
      <w:r>
        <w:rPr>
          <w:rFonts w:ascii="微软雅黑" w:eastAsia="微软雅黑" w:hAnsi="微软雅黑" w:cs="微软雅黑" w:hint="eastAsia"/>
          <w:sz w:val="24"/>
        </w:rPr>
        <w:t>GZCORS</w:t>
      </w:r>
      <w:r>
        <w:rPr>
          <w:rFonts w:ascii="微软雅黑" w:eastAsia="微软雅黑" w:hAnsi="微软雅黑" w:cs="微软雅黑" w:hint="eastAsia"/>
          <w:sz w:val="24"/>
        </w:rPr>
        <w:t>）进行数据采集，在布设控制前对仪器进行检核，本次控制测量是使用</w:t>
      </w:r>
      <w:r>
        <w:rPr>
          <w:rFonts w:ascii="微软雅黑" w:eastAsia="微软雅黑" w:hAnsi="微软雅黑" w:cs="微软雅黑" w:hint="eastAsia"/>
          <w:color w:val="000000"/>
          <w:szCs w:val="21"/>
        </w:rPr>
        <w:t>SR3</w:t>
      </w:r>
      <w:r>
        <w:rPr>
          <w:rFonts w:ascii="微软雅黑" w:eastAsia="微软雅黑" w:hAnsi="微软雅黑" w:cs="微软雅黑" w:hint="eastAsia"/>
          <w:sz w:val="24"/>
        </w:rPr>
        <w:t>型号</w:t>
      </w:r>
      <w:r>
        <w:rPr>
          <w:rFonts w:ascii="微软雅黑" w:eastAsia="微软雅黑" w:hAnsi="微软雅黑" w:cs="微软雅黑" w:hint="eastAsia"/>
          <w:sz w:val="24"/>
        </w:rPr>
        <w:t>GPS</w:t>
      </w:r>
      <w:r>
        <w:rPr>
          <w:rFonts w:ascii="微软雅黑" w:eastAsia="微软雅黑" w:hAnsi="微软雅黑" w:cs="微软雅黑" w:hint="eastAsia"/>
          <w:sz w:val="24"/>
        </w:rPr>
        <w:t>接收机进行二级控制点测量。</w:t>
      </w:r>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根据本测区的实际情况，本项目二级点按《卫星定位城市测量技术标准》</w:t>
      </w:r>
      <w:r>
        <w:rPr>
          <w:rFonts w:ascii="微软雅黑" w:eastAsia="微软雅黑" w:hAnsi="微软雅黑" w:cs="微软雅黑" w:hint="eastAsia"/>
          <w:sz w:val="24"/>
        </w:rPr>
        <w:t>CJJ/T73</w:t>
      </w:r>
      <w:r>
        <w:rPr>
          <w:rFonts w:ascii="微软雅黑" w:eastAsia="微软雅黑" w:hAnsi="微软雅黑" w:cs="微软雅黑" w:hint="eastAsia"/>
          <w:sz w:val="24"/>
        </w:rPr>
        <w:t>—</w:t>
      </w:r>
      <w:r>
        <w:rPr>
          <w:rFonts w:ascii="微软雅黑" w:eastAsia="微软雅黑" w:hAnsi="微软雅黑" w:cs="微软雅黑" w:hint="eastAsia"/>
          <w:sz w:val="24"/>
        </w:rPr>
        <w:t>2019</w:t>
      </w:r>
      <w:r>
        <w:rPr>
          <w:rFonts w:ascii="微软雅黑" w:eastAsia="微软雅黑" w:hAnsi="微软雅黑" w:cs="微软雅黑" w:hint="eastAsia"/>
          <w:sz w:val="24"/>
        </w:rPr>
        <w:t>要求，在进行控制测量时，平面收敛阈值不超过</w:t>
      </w:r>
      <w:r>
        <w:rPr>
          <w:rFonts w:ascii="微软雅黑" w:eastAsia="微软雅黑" w:hAnsi="微软雅黑" w:cs="微软雅黑" w:hint="eastAsia"/>
          <w:sz w:val="24"/>
        </w:rPr>
        <w:t>2cm</w:t>
      </w:r>
      <w:r>
        <w:rPr>
          <w:rFonts w:ascii="微软雅黑" w:eastAsia="微软雅黑" w:hAnsi="微软雅黑" w:cs="微软雅黑" w:hint="eastAsia"/>
          <w:sz w:val="24"/>
        </w:rPr>
        <w:t>，垂直收敛阈值不超过</w:t>
      </w:r>
      <w:r>
        <w:rPr>
          <w:rFonts w:ascii="微软雅黑" w:eastAsia="微软雅黑" w:hAnsi="微软雅黑" w:cs="微软雅黑" w:hint="eastAsia"/>
          <w:sz w:val="24"/>
        </w:rPr>
        <w:t>3cm</w:t>
      </w:r>
      <w:r>
        <w:rPr>
          <w:rFonts w:ascii="微软雅黑" w:eastAsia="微软雅黑" w:hAnsi="微软雅黑" w:cs="微软雅黑" w:hint="eastAsia"/>
          <w:sz w:val="24"/>
        </w:rPr>
        <w:t>，观测历元数</w:t>
      </w:r>
      <w:r>
        <w:rPr>
          <w:rFonts w:ascii="微软雅黑" w:eastAsia="微软雅黑" w:hAnsi="微软雅黑" w:cs="微软雅黑" w:hint="eastAsia"/>
          <w:sz w:val="24"/>
        </w:rPr>
        <w:t>21</w:t>
      </w:r>
      <w:r>
        <w:rPr>
          <w:rFonts w:ascii="微软雅黑" w:eastAsia="微软雅黑" w:hAnsi="微软雅黑" w:cs="微软雅黑" w:hint="eastAsia"/>
          <w:sz w:val="24"/>
        </w:rPr>
        <w:t>次，每个控制点至少观测</w:t>
      </w:r>
      <w:r>
        <w:rPr>
          <w:rFonts w:ascii="微软雅黑" w:eastAsia="微软雅黑" w:hAnsi="微软雅黑" w:cs="微软雅黑" w:hint="eastAsia"/>
          <w:sz w:val="24"/>
        </w:rPr>
        <w:t>3</w:t>
      </w:r>
      <w:r>
        <w:rPr>
          <w:rFonts w:ascii="微软雅黑" w:eastAsia="微软雅黑" w:hAnsi="微软雅黑" w:cs="微软雅黑" w:hint="eastAsia"/>
          <w:sz w:val="24"/>
        </w:rPr>
        <w:t>个测回。观测前对仪器进行初始化，得到固定解且收敛稳定后开始记录，测回间对仪器重新进行初始化，测回间的时间间隔大于</w:t>
      </w:r>
      <w:r>
        <w:rPr>
          <w:rFonts w:ascii="微软雅黑" w:eastAsia="微软雅黑" w:hAnsi="微软雅黑" w:cs="微软雅黑" w:hint="eastAsia"/>
          <w:sz w:val="24"/>
        </w:rPr>
        <w:t>60s</w:t>
      </w:r>
      <w:r>
        <w:rPr>
          <w:rFonts w:ascii="微软雅黑" w:eastAsia="微软雅黑" w:hAnsi="微软雅黑" w:cs="微软雅黑" w:hint="eastAsia"/>
          <w:sz w:val="24"/>
        </w:rPr>
        <w:t>。测回间平面坐标分量较差不超过</w:t>
      </w:r>
      <w:r>
        <w:rPr>
          <w:rFonts w:ascii="微软雅黑" w:eastAsia="微软雅黑" w:hAnsi="微软雅黑" w:cs="微软雅黑" w:hint="eastAsia"/>
          <w:sz w:val="24"/>
        </w:rPr>
        <w:t>2cm</w:t>
      </w:r>
      <w:r>
        <w:rPr>
          <w:rFonts w:ascii="微软雅黑" w:eastAsia="微软雅黑" w:hAnsi="微软雅黑" w:cs="微软雅黑" w:hint="eastAsia"/>
          <w:sz w:val="24"/>
        </w:rPr>
        <w:t>，垂直坐标分量较差不超过</w:t>
      </w:r>
      <w:r>
        <w:rPr>
          <w:rFonts w:ascii="微软雅黑" w:eastAsia="微软雅黑" w:hAnsi="微软雅黑" w:cs="微软雅黑" w:hint="eastAsia"/>
          <w:sz w:val="24"/>
        </w:rPr>
        <w:t>3cm</w:t>
      </w:r>
      <w:r>
        <w:rPr>
          <w:rFonts w:ascii="微软雅黑" w:eastAsia="微软雅黑" w:hAnsi="微软雅黑" w:cs="微软雅黑" w:hint="eastAsia"/>
          <w:sz w:val="24"/>
        </w:rPr>
        <w:t>。超过则按超限处理，此测回数据无效重新观测。当初始化超过</w:t>
      </w:r>
      <w:r>
        <w:rPr>
          <w:rFonts w:ascii="微软雅黑" w:eastAsia="微软雅黑" w:hAnsi="微软雅黑" w:cs="微软雅黑" w:hint="eastAsia"/>
          <w:sz w:val="24"/>
        </w:rPr>
        <w:t>5min</w:t>
      </w:r>
      <w:r>
        <w:rPr>
          <w:rFonts w:ascii="微软雅黑" w:eastAsia="微软雅黑" w:hAnsi="微软雅黑" w:cs="微软雅黑" w:hint="eastAsia"/>
          <w:sz w:val="24"/>
        </w:rPr>
        <w:t>仍不能获得固定解时，断开通信链路，重新启动</w:t>
      </w:r>
      <w:r>
        <w:rPr>
          <w:rFonts w:ascii="微软雅黑" w:eastAsia="微软雅黑" w:hAnsi="微软雅黑" w:cs="微软雅黑" w:hint="eastAsia"/>
          <w:sz w:val="24"/>
        </w:rPr>
        <w:t>GPS</w:t>
      </w:r>
      <w:r>
        <w:rPr>
          <w:rFonts w:ascii="微软雅黑" w:eastAsia="微软雅黑" w:hAnsi="微软雅黑" w:cs="微软雅黑" w:hint="eastAsia"/>
          <w:sz w:val="24"/>
        </w:rPr>
        <w:t>接收</w:t>
      </w:r>
      <w:r>
        <w:rPr>
          <w:rFonts w:ascii="微软雅黑" w:eastAsia="微软雅黑" w:hAnsi="微软雅黑" w:cs="微软雅黑" w:hint="eastAsia"/>
          <w:sz w:val="24"/>
        </w:rPr>
        <w:lastRenderedPageBreak/>
        <w:t>机，再次进</w:t>
      </w:r>
      <w:r>
        <w:rPr>
          <w:rFonts w:ascii="微软雅黑" w:eastAsia="微软雅黑" w:hAnsi="微软雅黑" w:cs="微软雅黑" w:hint="eastAsia"/>
          <w:sz w:val="24"/>
        </w:rPr>
        <w:t>行初始化。当重新启动</w:t>
      </w:r>
      <w:r>
        <w:rPr>
          <w:rFonts w:ascii="微软雅黑" w:eastAsia="微软雅黑" w:hAnsi="微软雅黑" w:cs="微软雅黑" w:hint="eastAsia"/>
          <w:sz w:val="24"/>
        </w:rPr>
        <w:t>3</w:t>
      </w:r>
      <w:r>
        <w:rPr>
          <w:rFonts w:ascii="微软雅黑" w:eastAsia="微软雅黑" w:hAnsi="微软雅黑" w:cs="微软雅黑" w:hint="eastAsia"/>
          <w:sz w:val="24"/>
        </w:rPr>
        <w:t>次仍不能获得固定解时，则选择其它位置进行测量。测量控制网动态测量的主要技术要求如下表所示：</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25"/>
        <w:gridCol w:w="2033"/>
        <w:gridCol w:w="2435"/>
        <w:gridCol w:w="2031"/>
        <w:gridCol w:w="1630"/>
      </w:tblGrid>
      <w:tr w:rsidR="00DA5FCE">
        <w:trPr>
          <w:trHeight w:hRule="exact" w:val="567"/>
        </w:trPr>
        <w:tc>
          <w:tcPr>
            <w:tcW w:w="875" w:type="pct"/>
            <w:shd w:val="clear" w:color="auto" w:fill="DDD9C3"/>
            <w:vAlign w:val="center"/>
          </w:tcPr>
          <w:bookmarkEnd w:id="68"/>
          <w:bookmarkEnd w:id="92"/>
          <w:bookmarkEnd w:id="93"/>
          <w:bookmarkEnd w:id="94"/>
          <w:bookmarkEnd w:id="95"/>
          <w:bookmarkEnd w:id="96"/>
          <w:p w:rsidR="00DA5FCE" w:rsidRDefault="005E028F">
            <w:pPr>
              <w:jc w:val="center"/>
              <w:rPr>
                <w:rFonts w:ascii="微软雅黑" w:eastAsia="微软雅黑" w:hAnsi="微软雅黑" w:cs="微软雅黑"/>
              </w:rPr>
            </w:pPr>
            <w:r>
              <w:rPr>
                <w:rFonts w:ascii="微软雅黑" w:eastAsia="微软雅黑" w:hAnsi="微软雅黑" w:cs="微软雅黑" w:hint="eastAsia"/>
              </w:rPr>
              <w:t>等级</w:t>
            </w:r>
          </w:p>
        </w:tc>
        <w:tc>
          <w:tcPr>
            <w:tcW w:w="1031" w:type="pct"/>
            <w:shd w:val="clear" w:color="auto" w:fill="DDD9C3"/>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相邻点间距离</w:t>
            </w:r>
            <w:r>
              <w:rPr>
                <w:rFonts w:ascii="微软雅黑" w:eastAsia="微软雅黑" w:hAnsi="微软雅黑" w:cs="微软雅黑" w:hint="eastAsia"/>
              </w:rPr>
              <w:t>(m)</w:t>
            </w:r>
          </w:p>
        </w:tc>
        <w:tc>
          <w:tcPr>
            <w:tcW w:w="1235" w:type="pct"/>
            <w:shd w:val="clear" w:color="auto" w:fill="DDD9C3"/>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点位中误差</w:t>
            </w:r>
            <w:r>
              <w:rPr>
                <w:rFonts w:ascii="微软雅黑" w:eastAsia="微软雅黑" w:hAnsi="微软雅黑" w:cs="微软雅黑" w:hint="eastAsia"/>
              </w:rPr>
              <w:t>(mm)</w:t>
            </w:r>
          </w:p>
        </w:tc>
        <w:tc>
          <w:tcPr>
            <w:tcW w:w="1030" w:type="pct"/>
            <w:shd w:val="clear" w:color="auto" w:fill="DDD9C3"/>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边长相对中误差</w:t>
            </w:r>
          </w:p>
        </w:tc>
        <w:tc>
          <w:tcPr>
            <w:tcW w:w="827" w:type="pct"/>
            <w:shd w:val="clear" w:color="auto" w:fill="DDD9C3"/>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测回数</w:t>
            </w:r>
          </w:p>
        </w:tc>
      </w:tr>
      <w:tr w:rsidR="00DA5FCE">
        <w:trPr>
          <w:trHeight w:hRule="exact" w:val="567"/>
        </w:trPr>
        <w:tc>
          <w:tcPr>
            <w:tcW w:w="875"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二级</w:t>
            </w:r>
          </w:p>
        </w:tc>
        <w:tc>
          <w:tcPr>
            <w:tcW w:w="1031"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r>
              <w:rPr>
                <w:rFonts w:ascii="微软雅黑" w:eastAsia="微软雅黑" w:hAnsi="微软雅黑" w:cs="微软雅黑" w:hint="eastAsia"/>
              </w:rPr>
              <w:t>250</w:t>
            </w:r>
          </w:p>
        </w:tc>
        <w:tc>
          <w:tcPr>
            <w:tcW w:w="1235"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r>
              <w:rPr>
                <w:rFonts w:ascii="微软雅黑" w:eastAsia="微软雅黑" w:hAnsi="微软雅黑" w:cs="微软雅黑" w:hint="eastAsia"/>
              </w:rPr>
              <w:t>50</w:t>
            </w:r>
          </w:p>
        </w:tc>
        <w:tc>
          <w:tcPr>
            <w:tcW w:w="1030"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r>
              <w:rPr>
                <w:rFonts w:ascii="微软雅黑" w:eastAsia="微软雅黑" w:hAnsi="微软雅黑" w:cs="微软雅黑" w:hint="eastAsia"/>
              </w:rPr>
              <w:t>1/14000</w:t>
            </w:r>
          </w:p>
        </w:tc>
        <w:tc>
          <w:tcPr>
            <w:tcW w:w="827"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r>
              <w:rPr>
                <w:rFonts w:ascii="微软雅黑" w:eastAsia="微软雅黑" w:hAnsi="微软雅黑" w:cs="微软雅黑" w:hint="eastAsia"/>
              </w:rPr>
              <w:t>3</w:t>
            </w:r>
          </w:p>
        </w:tc>
      </w:tr>
    </w:tbl>
    <w:p w:rsidR="00DA5FCE" w:rsidRDefault="005E028F">
      <w:pPr>
        <w:pStyle w:val="2"/>
        <w:spacing w:before="240" w:after="240" w:line="400" w:lineRule="exact"/>
        <w:rPr>
          <w:rFonts w:ascii="华文中宋" w:eastAsia="华文中宋" w:hAnsi="华文中宋"/>
          <w:sz w:val="24"/>
          <w:szCs w:val="24"/>
        </w:rPr>
      </w:pPr>
      <w:bookmarkStart w:id="99" w:name="_Toc23891"/>
      <w:r>
        <w:rPr>
          <w:rFonts w:ascii="华文中宋" w:eastAsia="华文中宋" w:hAnsi="华文中宋" w:hint="eastAsia"/>
          <w:sz w:val="24"/>
          <w:szCs w:val="24"/>
        </w:rPr>
        <w:t>地下管线</w:t>
      </w:r>
      <w:bookmarkEnd w:id="69"/>
      <w:bookmarkEnd w:id="70"/>
      <w:bookmarkEnd w:id="71"/>
      <w:bookmarkEnd w:id="72"/>
      <w:bookmarkEnd w:id="73"/>
      <w:bookmarkEnd w:id="74"/>
      <w:bookmarkEnd w:id="75"/>
      <w:bookmarkEnd w:id="76"/>
      <w:r>
        <w:rPr>
          <w:rFonts w:ascii="华文中宋" w:eastAsia="华文中宋" w:hAnsi="华文中宋" w:hint="eastAsia"/>
          <w:sz w:val="24"/>
          <w:szCs w:val="24"/>
        </w:rPr>
        <w:t>探测</w:t>
      </w:r>
      <w:bookmarkEnd w:id="99"/>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100" w:name="_Toc15394356"/>
      <w:bookmarkStart w:id="101" w:name="_Toc58836747"/>
      <w:bookmarkStart w:id="102" w:name="_Toc58836801"/>
      <w:bookmarkStart w:id="103" w:name="_Toc58836906"/>
      <w:bookmarkStart w:id="104" w:name="_Toc58837314"/>
      <w:bookmarkStart w:id="105" w:name="_Toc521423955"/>
      <w:bookmarkStart w:id="106" w:name="_Toc43823651"/>
      <w:bookmarkStart w:id="107" w:name="_Toc58837260"/>
      <w:bookmarkStart w:id="108" w:name="_Toc19708"/>
      <w:bookmarkStart w:id="109" w:name="_Toc61541239"/>
      <w:bookmarkStart w:id="110" w:name="_Toc440035652"/>
      <w:r>
        <w:rPr>
          <w:rFonts w:ascii="华文中宋" w:eastAsia="华文中宋" w:hAnsi="华文中宋" w:cs="华文中宋" w:hint="eastAsia"/>
          <w:sz w:val="24"/>
          <w:szCs w:val="24"/>
        </w:rPr>
        <w:t>明显管线点调查</w:t>
      </w:r>
      <w:bookmarkEnd w:id="100"/>
      <w:bookmarkEnd w:id="101"/>
      <w:bookmarkEnd w:id="102"/>
      <w:bookmarkEnd w:id="103"/>
      <w:bookmarkEnd w:id="104"/>
      <w:bookmarkEnd w:id="105"/>
      <w:bookmarkEnd w:id="106"/>
      <w:bookmarkEnd w:id="107"/>
      <w:bookmarkEnd w:id="108"/>
      <w:bookmarkEnd w:id="109"/>
      <w:bookmarkEnd w:id="110"/>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明显管线点调查，利用制作好的工作底图，手机</w:t>
      </w:r>
      <w:r>
        <w:rPr>
          <w:rFonts w:ascii="微软雅黑" w:eastAsia="微软雅黑" w:hAnsi="微软雅黑" w:cs="微软雅黑" w:hint="eastAsia"/>
          <w:sz w:val="24"/>
        </w:rPr>
        <w:t>app</w:t>
      </w:r>
      <w:r>
        <w:rPr>
          <w:rFonts w:ascii="微软雅黑" w:eastAsia="微软雅黑" w:hAnsi="微软雅黑" w:cs="微软雅黑" w:hint="eastAsia"/>
          <w:sz w:val="24"/>
        </w:rPr>
        <w:t>移动终端设备，实地开井调查地下管线的布置、走向、类别及其属性项目；采用钢尺直接量测调查部位的深度，读至厘米，并同时记录管线属性、特征和附属设施等；对于排水管，采用直接开井的方法，用自制的“</w:t>
      </w:r>
      <w:r>
        <w:rPr>
          <w:rFonts w:ascii="微软雅黑" w:eastAsia="微软雅黑" w:hAnsi="微软雅黑" w:cs="微软雅黑" w:hint="eastAsia"/>
          <w:sz w:val="24"/>
        </w:rPr>
        <w:t>L</w:t>
      </w:r>
      <w:r>
        <w:rPr>
          <w:rFonts w:ascii="微软雅黑" w:eastAsia="微软雅黑" w:hAnsi="微软雅黑" w:cs="微软雅黑" w:hint="eastAsia"/>
          <w:sz w:val="24"/>
        </w:rPr>
        <w:t>”杆直接量取排水管的管径和埋深，并注明其流向。</w:t>
      </w:r>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111" w:name="_Toc58837315"/>
      <w:bookmarkStart w:id="112" w:name="_Toc58837261"/>
      <w:bookmarkStart w:id="113" w:name="_Toc43823652"/>
      <w:bookmarkStart w:id="114" w:name="_Toc61541240"/>
      <w:bookmarkStart w:id="115" w:name="_Toc521423956"/>
      <w:bookmarkStart w:id="116" w:name="_Toc440035653"/>
      <w:bookmarkStart w:id="117" w:name="_Toc28759"/>
      <w:bookmarkStart w:id="118" w:name="_Toc58836907"/>
      <w:bookmarkStart w:id="119" w:name="_Toc15394357"/>
      <w:bookmarkStart w:id="120" w:name="_Toc58836802"/>
      <w:bookmarkStart w:id="121" w:name="_Toc58836748"/>
      <w:r>
        <w:rPr>
          <w:rFonts w:ascii="华文中宋" w:eastAsia="华文中宋" w:hAnsi="华文中宋" w:cs="华文中宋" w:hint="eastAsia"/>
          <w:sz w:val="24"/>
          <w:szCs w:val="24"/>
        </w:rPr>
        <w:t>隐蔽管线点探查</w:t>
      </w:r>
      <w:bookmarkEnd w:id="111"/>
      <w:bookmarkEnd w:id="112"/>
      <w:bookmarkEnd w:id="113"/>
      <w:bookmarkEnd w:id="114"/>
      <w:bookmarkEnd w:id="115"/>
      <w:bookmarkEnd w:id="116"/>
      <w:bookmarkEnd w:id="117"/>
      <w:bookmarkEnd w:id="118"/>
      <w:bookmarkEnd w:id="119"/>
      <w:bookmarkEnd w:id="120"/>
      <w:bookmarkEnd w:id="121"/>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在明显点密度分布不足、直线距离过长、管线的三通、分支、拐弯点、变深点等采用物探方法探测管线隐蔽点。</w:t>
      </w:r>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对金属管类采用低频磁偶极法（感应法）、直连法（充电法），对电信等线类采用夹钳法，目的是尽可能最大激发目标管线信</w:t>
      </w:r>
      <w:r>
        <w:rPr>
          <w:rFonts w:ascii="微软雅黑" w:eastAsia="微软雅黑" w:hAnsi="微软雅黑" w:cs="微软雅黑" w:hint="eastAsia"/>
          <w:sz w:val="24"/>
        </w:rPr>
        <w:t>号，减小其它管线干扰。</w:t>
      </w:r>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对非金属类采用示踪探头追踪法，将示踪探头伸入管道中，在地面上通过接收机接收探头的一次场信号，根据地面接收机的信号强弱判定管线的大致走向和埋深。该方法只对无压力的管道，且有出入口，操作相对比较麻烦，效率较低，只有在常规方法无效的情况下才使用。</w:t>
      </w:r>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122" w:name="_Toc58837262"/>
      <w:bookmarkStart w:id="123" w:name="_Toc58836908"/>
      <w:bookmarkStart w:id="124" w:name="_Toc43823653"/>
      <w:bookmarkStart w:id="125" w:name="_Toc61541241"/>
      <w:bookmarkStart w:id="126" w:name="_Toc15394358"/>
      <w:bookmarkStart w:id="127" w:name="_Toc58836803"/>
      <w:bookmarkStart w:id="128" w:name="_Toc58837316"/>
      <w:bookmarkStart w:id="129" w:name="_Toc31983"/>
      <w:bookmarkStart w:id="130" w:name="_Toc58836749"/>
      <w:bookmarkStart w:id="131" w:name="_Toc440035654"/>
      <w:bookmarkStart w:id="132" w:name="_Toc521423957"/>
      <w:r>
        <w:rPr>
          <w:rFonts w:ascii="华文中宋" w:eastAsia="华文中宋" w:hAnsi="华文中宋" w:cs="华文中宋" w:hint="eastAsia"/>
          <w:sz w:val="24"/>
          <w:szCs w:val="24"/>
        </w:rPr>
        <w:t>管线的定位、定深</w:t>
      </w:r>
      <w:bookmarkEnd w:id="122"/>
      <w:bookmarkEnd w:id="123"/>
      <w:bookmarkEnd w:id="124"/>
      <w:bookmarkEnd w:id="125"/>
      <w:bookmarkEnd w:id="126"/>
      <w:bookmarkEnd w:id="127"/>
      <w:bookmarkEnd w:id="128"/>
      <w:bookmarkEnd w:id="129"/>
      <w:bookmarkEnd w:id="130"/>
      <w:bookmarkEnd w:id="131"/>
      <w:bookmarkEnd w:id="132"/>
    </w:p>
    <w:p w:rsidR="00DA5FCE" w:rsidRDefault="005E028F">
      <w:pPr>
        <w:spacing w:afterLines="50" w:after="156" w:line="400" w:lineRule="exact"/>
        <w:ind w:firstLineChars="200" w:firstLine="480"/>
        <w:rPr>
          <w:rFonts w:ascii="微软雅黑" w:eastAsia="微软雅黑" w:hAnsi="微软雅黑"/>
          <w:sz w:val="24"/>
        </w:rPr>
      </w:pPr>
      <w:bookmarkStart w:id="133" w:name="_Toc38449736"/>
      <w:bookmarkStart w:id="134" w:name="_Toc38450091"/>
      <w:bookmarkStart w:id="135" w:name="_Toc38462139"/>
      <w:bookmarkStart w:id="136" w:name="_Toc38449624"/>
      <w:bookmarkStart w:id="137" w:name="_Toc103073424"/>
      <w:bookmarkStart w:id="138" w:name="_Toc38447429"/>
      <w:bookmarkStart w:id="139" w:name="_Toc38462235"/>
      <w:bookmarkStart w:id="140" w:name="_Toc38447783"/>
      <w:r>
        <w:rPr>
          <w:rFonts w:ascii="微软雅黑" w:eastAsia="微软雅黑" w:hAnsi="微软雅黑" w:hint="eastAsia"/>
          <w:sz w:val="24"/>
        </w:rPr>
        <w:t>1</w:t>
      </w:r>
      <w:r>
        <w:rPr>
          <w:rFonts w:ascii="微软雅黑" w:eastAsia="微软雅黑" w:hAnsi="微软雅黑" w:hint="eastAsia"/>
          <w:sz w:val="24"/>
        </w:rPr>
        <w:t>）定位方法：</w:t>
      </w:r>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在管线不多及走向变化不大的地段，采用水平分量（梯度）极大值来定位</w:t>
      </w:r>
      <w:r>
        <w:rPr>
          <w:rFonts w:ascii="微软雅黑" w:eastAsia="微软雅黑" w:hAnsi="微软雅黑" w:cs="微软雅黑" w:hint="eastAsia"/>
          <w:sz w:val="24"/>
        </w:rPr>
        <w:t>,</w:t>
      </w:r>
      <w:r>
        <w:rPr>
          <w:rFonts w:ascii="微软雅黑" w:eastAsia="微软雅黑" w:hAnsi="微软雅黑" w:cs="微软雅黑" w:hint="eastAsia"/>
          <w:sz w:val="24"/>
        </w:rPr>
        <w:t>并利用特征点的对称来校正。</w:t>
      </w:r>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lastRenderedPageBreak/>
        <w:t>对于管线分支、拐弯以交会方法定位，复杂地段进行剖面探测，记录剖面曲线，综合分析。</w:t>
      </w:r>
    </w:p>
    <w:p w:rsidR="00DA5FCE" w:rsidRDefault="005E028F">
      <w:pPr>
        <w:spacing w:afterLines="50" w:after="156" w:line="400" w:lineRule="exact"/>
        <w:ind w:firstLineChars="200" w:firstLine="480"/>
        <w:rPr>
          <w:rFonts w:ascii="微软雅黑" w:eastAsia="微软雅黑" w:hAnsi="微软雅黑"/>
          <w:sz w:val="24"/>
        </w:rPr>
      </w:pPr>
      <w:r>
        <w:rPr>
          <w:rFonts w:ascii="微软雅黑" w:eastAsia="微软雅黑" w:hAnsi="微软雅黑" w:hint="eastAsia"/>
          <w:sz w:val="24"/>
        </w:rPr>
        <w:t>2</w:t>
      </w:r>
      <w:r>
        <w:rPr>
          <w:rFonts w:ascii="微软雅黑" w:eastAsia="微软雅黑" w:hAnsi="微软雅黑" w:hint="eastAsia"/>
          <w:sz w:val="24"/>
        </w:rPr>
        <w:t>）定深方法：</w:t>
      </w:r>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主要采用“</w:t>
      </w:r>
      <w:r>
        <w:rPr>
          <w:rFonts w:ascii="微软雅黑" w:eastAsia="微软雅黑" w:hAnsi="微软雅黑" w:cs="微软雅黑" w:hint="eastAsia"/>
          <w:sz w:val="24"/>
        </w:rPr>
        <w:t>70%</w:t>
      </w:r>
      <w:r>
        <w:rPr>
          <w:rFonts w:ascii="微软雅黑" w:eastAsia="微软雅黑" w:hAnsi="微软雅黑" w:cs="微软雅黑" w:hint="eastAsia"/>
          <w:sz w:val="24"/>
        </w:rPr>
        <w:t>特征点法”。在管线走向变化剧烈（分支、拐弯等）处</w:t>
      </w:r>
      <w:r>
        <w:rPr>
          <w:rFonts w:ascii="微软雅黑" w:eastAsia="微软雅黑" w:hAnsi="微软雅黑" w:cs="微软雅黑" w:hint="eastAsia"/>
          <w:sz w:val="24"/>
        </w:rPr>
        <w:t>,</w:t>
      </w:r>
      <w:r>
        <w:rPr>
          <w:rFonts w:ascii="微软雅黑" w:eastAsia="微软雅黑" w:hAnsi="微软雅黑" w:cs="微软雅黑" w:hint="eastAsia"/>
          <w:sz w:val="24"/>
        </w:rPr>
        <w:t>可视具体情况采用多种方式进行探测。</w:t>
      </w:r>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141" w:name="_Toc521423958"/>
      <w:bookmarkStart w:id="142" w:name="_Toc161024127"/>
      <w:bookmarkStart w:id="143" w:name="_Toc38449737"/>
      <w:bookmarkStart w:id="144" w:name="_Toc58837263"/>
      <w:bookmarkStart w:id="145" w:name="_Toc43823654"/>
      <w:bookmarkStart w:id="146" w:name="_Toc15394359"/>
      <w:bookmarkStart w:id="147" w:name="_Toc58837317"/>
      <w:bookmarkStart w:id="148" w:name="_Toc440035655"/>
      <w:bookmarkStart w:id="149" w:name="_Toc38462236"/>
      <w:bookmarkStart w:id="150" w:name="_Toc58836804"/>
      <w:bookmarkStart w:id="151" w:name="_Toc58836909"/>
      <w:bookmarkStart w:id="152" w:name="_Toc38447430"/>
      <w:bookmarkStart w:id="153" w:name="_Toc61541242"/>
      <w:bookmarkStart w:id="154" w:name="_Toc58836750"/>
      <w:bookmarkStart w:id="155" w:name="_Toc38462140"/>
      <w:bookmarkStart w:id="156" w:name="_Toc38447784"/>
      <w:bookmarkStart w:id="157" w:name="_Toc38450092"/>
      <w:bookmarkStart w:id="158" w:name="_Toc18974"/>
      <w:bookmarkStart w:id="159" w:name="_Toc103073425"/>
      <w:bookmarkStart w:id="160" w:name="_Toc38449625"/>
      <w:r>
        <w:rPr>
          <w:rFonts w:ascii="华文中宋" w:eastAsia="华文中宋" w:hAnsi="华文中宋" w:cs="华文中宋" w:hint="eastAsia"/>
          <w:sz w:val="24"/>
          <w:szCs w:val="24"/>
        </w:rPr>
        <w:t>管线点编号及标注</w:t>
      </w:r>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p>
    <w:bookmarkEnd w:id="133"/>
    <w:bookmarkEnd w:id="134"/>
    <w:bookmarkEnd w:id="135"/>
    <w:bookmarkEnd w:id="136"/>
    <w:bookmarkEnd w:id="137"/>
    <w:bookmarkEnd w:id="138"/>
    <w:bookmarkEnd w:id="139"/>
    <w:bookmarkEnd w:id="140"/>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确定管线平面位置后，用红油漆在实地标注物探点号。按管线类型依次分层：消防水层、雨水层、供电层、路灯层、通信层等。明显管线点的中心为实地附属物的中心部位，若管线走向偏离中心，另加探测点。隐蔽管线点在实地做点位标志。探查后绘制草图，在草图上标注管线走向，连接关系，点位编号等，交给测量组使用。</w:t>
      </w:r>
    </w:p>
    <w:p w:rsidR="00DA5FCE" w:rsidRDefault="005E028F">
      <w:pPr>
        <w:pStyle w:val="2"/>
        <w:spacing w:before="240" w:after="240" w:line="400" w:lineRule="exact"/>
        <w:rPr>
          <w:rFonts w:ascii="华文中宋" w:eastAsia="华文中宋" w:hAnsi="华文中宋"/>
          <w:sz w:val="24"/>
          <w:szCs w:val="24"/>
        </w:rPr>
      </w:pPr>
      <w:bookmarkStart w:id="161" w:name="_Toc468031650"/>
      <w:bookmarkStart w:id="162" w:name="_Toc61541243"/>
      <w:bookmarkStart w:id="163" w:name="_Toc58836751"/>
      <w:bookmarkStart w:id="164" w:name="_Toc58836254"/>
      <w:bookmarkStart w:id="165" w:name="_Toc58837318"/>
      <w:bookmarkStart w:id="166" w:name="_Toc51190613"/>
      <w:bookmarkStart w:id="167" w:name="_Toc58836910"/>
      <w:bookmarkStart w:id="168" w:name="_Toc17633"/>
      <w:bookmarkStart w:id="169" w:name="_Toc58836805"/>
      <w:bookmarkStart w:id="170" w:name="_Toc58837264"/>
      <w:bookmarkEnd w:id="77"/>
      <w:bookmarkEnd w:id="78"/>
      <w:bookmarkEnd w:id="79"/>
      <w:bookmarkEnd w:id="80"/>
      <w:bookmarkEnd w:id="81"/>
      <w:bookmarkEnd w:id="82"/>
      <w:r>
        <w:rPr>
          <w:rFonts w:ascii="华文中宋" w:eastAsia="华文中宋" w:hAnsi="华文中宋" w:hint="eastAsia"/>
          <w:sz w:val="24"/>
          <w:szCs w:val="24"/>
        </w:rPr>
        <w:t>探查方法</w:t>
      </w:r>
      <w:bookmarkEnd w:id="161"/>
      <w:bookmarkEnd w:id="162"/>
      <w:bookmarkEnd w:id="163"/>
      <w:bookmarkEnd w:id="164"/>
      <w:bookmarkEnd w:id="165"/>
      <w:bookmarkEnd w:id="166"/>
      <w:bookmarkEnd w:id="167"/>
      <w:bookmarkEnd w:id="168"/>
      <w:bookmarkEnd w:id="169"/>
      <w:bookmarkEnd w:id="170"/>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地下管线探查工作量布置以满足设计及施工需要为原则，以盲探管线的方法进行实地探查。</w:t>
      </w:r>
    </w:p>
    <w:p w:rsidR="00DA5FCE" w:rsidRDefault="005E028F">
      <w:pPr>
        <w:spacing w:afterLines="50" w:after="156" w:line="400" w:lineRule="exact"/>
        <w:ind w:firstLineChars="200" w:firstLine="480"/>
        <w:rPr>
          <w:rFonts w:ascii="微软雅黑" w:eastAsia="微软雅黑" w:hAnsi="微软雅黑"/>
          <w:sz w:val="24"/>
        </w:rPr>
      </w:pPr>
      <w:r>
        <w:rPr>
          <w:rFonts w:ascii="微软雅黑" w:eastAsia="微软雅黑" w:hAnsi="微软雅黑" w:hint="eastAsia"/>
          <w:sz w:val="24"/>
        </w:rPr>
        <w:t>1</w:t>
      </w:r>
      <w:r>
        <w:rPr>
          <w:rFonts w:ascii="微软雅黑" w:eastAsia="微软雅黑" w:hAnsi="微软雅黑" w:hint="eastAsia"/>
          <w:sz w:val="24"/>
        </w:rPr>
        <w:t>）给水管</w:t>
      </w:r>
      <w:r>
        <w:rPr>
          <w:rFonts w:ascii="微软雅黑" w:eastAsia="微软雅黑" w:hAnsi="微软雅黑" w:hint="eastAsia"/>
          <w:sz w:val="24"/>
        </w:rPr>
        <w:t>线</w:t>
      </w:r>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给水管线一般多为铸铁管，少量为混凝土管和塑料管。对金属焊接管，其电连接性较好，探测中采用直接法、感应法、夹钳法或各方法综合应用，采用极大值确定管线中心位置，并利用对称点校正；采用特征点法确定管线的中心埋深，根据管径校正到管顶埋深。</w:t>
      </w:r>
    </w:p>
    <w:p w:rsidR="00DA5FCE" w:rsidRDefault="005E028F">
      <w:pPr>
        <w:spacing w:afterLines="50" w:after="156" w:line="400" w:lineRule="exact"/>
        <w:ind w:firstLineChars="200" w:firstLine="480"/>
        <w:rPr>
          <w:rFonts w:ascii="微软雅黑" w:eastAsia="微软雅黑" w:hAnsi="微软雅黑"/>
          <w:sz w:val="24"/>
        </w:rPr>
      </w:pPr>
      <w:r>
        <w:rPr>
          <w:rFonts w:ascii="微软雅黑" w:eastAsia="微软雅黑" w:hAnsi="微软雅黑" w:hint="eastAsia"/>
          <w:sz w:val="24"/>
        </w:rPr>
        <w:t>2</w:t>
      </w:r>
      <w:r>
        <w:rPr>
          <w:rFonts w:ascii="微软雅黑" w:eastAsia="微软雅黑" w:hAnsi="微软雅黑" w:hint="eastAsia"/>
          <w:sz w:val="24"/>
        </w:rPr>
        <w:t>）通讯管线</w:t>
      </w:r>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电信电缆以单根或电缆束状形式存在，外层包有胶皮，一般不用直接法，多采用夹钳法激发信号，极大值法定位，选用</w:t>
      </w:r>
      <w:r>
        <w:rPr>
          <w:rFonts w:ascii="微软雅黑" w:eastAsia="微软雅黑" w:hAnsi="微软雅黑" w:cs="微软雅黑" w:hint="eastAsia"/>
          <w:sz w:val="24"/>
        </w:rPr>
        <w:t>RD</w:t>
      </w:r>
      <w:r>
        <w:rPr>
          <w:rFonts w:ascii="微软雅黑" w:eastAsia="微软雅黑" w:hAnsi="微软雅黑" w:cs="微软雅黑" w:hint="eastAsia"/>
          <w:sz w:val="24"/>
        </w:rPr>
        <w:t>系列管线探测仪所特有的“</w:t>
      </w:r>
      <w:r>
        <w:rPr>
          <w:rFonts w:ascii="微软雅黑" w:eastAsia="微软雅黑" w:hAnsi="微软雅黑" w:cs="微软雅黑" w:hint="eastAsia"/>
          <w:sz w:val="24"/>
        </w:rPr>
        <w:t>70%</w:t>
      </w:r>
      <w:r>
        <w:rPr>
          <w:rFonts w:ascii="微软雅黑" w:eastAsia="微软雅黑" w:hAnsi="微软雅黑" w:cs="微软雅黑" w:hint="eastAsia"/>
          <w:sz w:val="24"/>
        </w:rPr>
        <w:t>特征点法”定深，使得探测准确性及可靠性大为提高。对所测得的管线成果，应根据被夹电缆在管块中的位置将探测结果校正到管块中心和管</w:t>
      </w:r>
      <w:r>
        <w:rPr>
          <w:rFonts w:ascii="微软雅黑" w:eastAsia="微软雅黑" w:hAnsi="微软雅黑" w:cs="微软雅黑" w:hint="eastAsia"/>
          <w:sz w:val="24"/>
        </w:rPr>
        <w:t>块顶。</w:t>
      </w:r>
    </w:p>
    <w:p w:rsidR="00DA5FCE" w:rsidRDefault="005E028F">
      <w:pPr>
        <w:spacing w:afterLines="50" w:after="156" w:line="400" w:lineRule="exact"/>
        <w:ind w:firstLineChars="200" w:firstLine="480"/>
        <w:rPr>
          <w:rFonts w:ascii="微软雅黑" w:eastAsia="微软雅黑" w:hAnsi="微软雅黑"/>
          <w:sz w:val="24"/>
        </w:rPr>
      </w:pPr>
      <w:r>
        <w:rPr>
          <w:rFonts w:ascii="微软雅黑" w:eastAsia="微软雅黑" w:hAnsi="微软雅黑" w:hint="eastAsia"/>
          <w:sz w:val="24"/>
        </w:rPr>
        <w:t>3</w:t>
      </w:r>
      <w:r>
        <w:rPr>
          <w:rFonts w:ascii="微软雅黑" w:eastAsia="微软雅黑" w:hAnsi="微软雅黑" w:hint="eastAsia"/>
          <w:sz w:val="24"/>
        </w:rPr>
        <w:t>）电力电缆</w:t>
      </w:r>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lastRenderedPageBreak/>
        <w:t>电力电缆有</w:t>
      </w:r>
      <w:r>
        <w:rPr>
          <w:rFonts w:ascii="微软雅黑" w:eastAsia="微软雅黑" w:hAnsi="微软雅黑" w:cs="微软雅黑" w:hint="eastAsia"/>
          <w:sz w:val="24"/>
        </w:rPr>
        <w:t>50</w:t>
      </w:r>
      <w:r>
        <w:rPr>
          <w:rFonts w:ascii="微软雅黑" w:eastAsia="微软雅黑" w:hAnsi="微软雅黑" w:cs="微软雅黑" w:hint="eastAsia"/>
          <w:sz w:val="24"/>
        </w:rPr>
        <w:t>～</w:t>
      </w:r>
      <w:r>
        <w:rPr>
          <w:rFonts w:ascii="微软雅黑" w:eastAsia="微软雅黑" w:hAnsi="微软雅黑" w:cs="微软雅黑" w:hint="eastAsia"/>
          <w:sz w:val="24"/>
        </w:rPr>
        <w:t>60Hz</w:t>
      </w:r>
      <w:r>
        <w:rPr>
          <w:rFonts w:ascii="微软雅黑" w:eastAsia="微软雅黑" w:hAnsi="微软雅黑" w:cs="微软雅黑" w:hint="eastAsia"/>
          <w:sz w:val="24"/>
        </w:rPr>
        <w:t>的交流电，用工频法探查较直接，夹钳法、感应法也是探查电缆的重要技术手段。使用夹钳法探查高压电缆时，弱电缆中载有较强的电流，夹钳内会产生较强的感应电流，操作时不要触碰夹钳的交界处。夹钳法或各方法综合应用，都能取得较好的探查效果。若电力电缆具有槽盒结构，平面位置定在盖板</w:t>
      </w:r>
      <w:r>
        <w:rPr>
          <w:rFonts w:ascii="微软雅黑" w:eastAsia="微软雅黑" w:hAnsi="微软雅黑" w:cs="微软雅黑" w:hint="eastAsia"/>
          <w:sz w:val="24"/>
        </w:rPr>
        <w:t>(</w:t>
      </w:r>
      <w:r>
        <w:rPr>
          <w:rFonts w:ascii="微软雅黑" w:eastAsia="微软雅黑" w:hAnsi="微软雅黑" w:cs="微软雅黑" w:hint="eastAsia"/>
          <w:sz w:val="24"/>
        </w:rPr>
        <w:t>槽盒</w:t>
      </w:r>
      <w:r>
        <w:rPr>
          <w:rFonts w:ascii="微软雅黑" w:eastAsia="微软雅黑" w:hAnsi="微软雅黑" w:cs="微软雅黑" w:hint="eastAsia"/>
          <w:sz w:val="24"/>
        </w:rPr>
        <w:t>)</w:t>
      </w:r>
      <w:r>
        <w:rPr>
          <w:rFonts w:ascii="微软雅黑" w:eastAsia="微软雅黑" w:hAnsi="微软雅黑" w:cs="微软雅黑" w:hint="eastAsia"/>
          <w:sz w:val="24"/>
        </w:rPr>
        <w:t>的中央，深度量测至槽盒的内底深。若为管块结构，探测方式类似通讯管线。</w:t>
      </w:r>
    </w:p>
    <w:p w:rsidR="00DA5FCE" w:rsidRDefault="005E028F">
      <w:pPr>
        <w:spacing w:afterLines="50" w:after="156" w:line="400" w:lineRule="exact"/>
        <w:ind w:firstLineChars="200" w:firstLine="480"/>
        <w:rPr>
          <w:rFonts w:ascii="微软雅黑" w:eastAsia="微软雅黑" w:hAnsi="微软雅黑"/>
          <w:sz w:val="24"/>
        </w:rPr>
      </w:pPr>
      <w:r>
        <w:rPr>
          <w:rFonts w:ascii="微软雅黑" w:eastAsia="微软雅黑" w:hAnsi="微软雅黑" w:hint="eastAsia"/>
          <w:sz w:val="24"/>
        </w:rPr>
        <w:t>4</w:t>
      </w:r>
      <w:r>
        <w:rPr>
          <w:rFonts w:ascii="微软雅黑" w:eastAsia="微软雅黑" w:hAnsi="微软雅黑" w:hint="eastAsia"/>
          <w:sz w:val="24"/>
        </w:rPr>
        <w:t>）排水管线</w:t>
      </w:r>
    </w:p>
    <w:p w:rsidR="00DA5FCE" w:rsidRDefault="005E028F">
      <w:pPr>
        <w:ind w:firstLineChars="200" w:firstLine="480"/>
        <w:rPr>
          <w:rFonts w:ascii="微软雅黑" w:eastAsia="微软雅黑" w:hAnsi="微软雅黑" w:cs="微软雅黑"/>
          <w:sz w:val="24"/>
        </w:rPr>
      </w:pPr>
      <w:r>
        <w:rPr>
          <w:rFonts w:ascii="微软雅黑" w:eastAsia="微软雅黑" w:hAnsi="微软雅黑" w:cs="微软雅黑" w:hint="eastAsia"/>
          <w:sz w:val="24"/>
        </w:rPr>
        <w:t>排水管线沿线有井盖，可采用直接开井量测的方式得到其规格和埋深等信息。</w:t>
      </w:r>
    </w:p>
    <w:p w:rsidR="00DA5FCE" w:rsidRDefault="005E028F">
      <w:pPr>
        <w:pStyle w:val="2"/>
        <w:spacing w:before="240" w:after="240" w:line="400" w:lineRule="exact"/>
        <w:rPr>
          <w:rFonts w:ascii="华文中宋" w:eastAsia="华文中宋" w:hAnsi="华文中宋"/>
          <w:sz w:val="24"/>
          <w:szCs w:val="24"/>
        </w:rPr>
      </w:pPr>
      <w:bookmarkStart w:id="171" w:name="_Toc32470"/>
      <w:bookmarkStart w:id="172" w:name="_Toc425519982"/>
      <w:bookmarkStart w:id="173" w:name="_Toc15381"/>
      <w:bookmarkStart w:id="174" w:name="_Toc11220"/>
      <w:bookmarkEnd w:id="83"/>
      <w:bookmarkEnd w:id="84"/>
      <w:r>
        <w:rPr>
          <w:rFonts w:ascii="华文中宋" w:eastAsia="华文中宋" w:hAnsi="华文中宋" w:hint="eastAsia"/>
          <w:sz w:val="24"/>
          <w:szCs w:val="24"/>
        </w:rPr>
        <w:t>管线点收测</w:t>
      </w:r>
      <w:bookmarkEnd w:id="171"/>
      <w:bookmarkEnd w:id="172"/>
      <w:bookmarkEnd w:id="173"/>
      <w:bookmarkEnd w:id="174"/>
    </w:p>
    <w:p w:rsidR="00DA5FCE" w:rsidRDefault="005E028F">
      <w:pPr>
        <w:spacing w:line="360" w:lineRule="auto"/>
        <w:ind w:firstLineChars="200" w:firstLine="480"/>
        <w:rPr>
          <w:rFonts w:ascii="微软雅黑" w:eastAsia="微软雅黑" w:hAnsi="微软雅黑" w:cs="微软雅黑"/>
          <w:sz w:val="24"/>
        </w:rPr>
      </w:pPr>
      <w:r>
        <w:rPr>
          <w:rFonts w:ascii="微软雅黑" w:eastAsia="微软雅黑" w:hAnsi="微软雅黑" w:cs="微软雅黑" w:hint="eastAsia"/>
          <w:sz w:val="24"/>
        </w:rPr>
        <w:t>地下管线点测量就是测量这些</w:t>
      </w:r>
      <w:r>
        <w:rPr>
          <w:rFonts w:ascii="微软雅黑" w:eastAsia="微软雅黑" w:hAnsi="微软雅黑" w:cs="微软雅黑" w:hint="eastAsia"/>
          <w:sz w:val="24"/>
        </w:rPr>
        <w:t>管线点的平面位置和高程，以便生成管线图所用。使用南方全站仪进行管线点测量，经年检性能稳定、可靠。在已知控制点上设站，检查无误后实施测量。测量时满足了以下几点：</w:t>
      </w:r>
    </w:p>
    <w:p w:rsidR="00DA5FCE" w:rsidRDefault="005E028F">
      <w:pPr>
        <w:numPr>
          <w:ilvl w:val="0"/>
          <w:numId w:val="6"/>
        </w:numPr>
        <w:ind w:left="930"/>
        <w:rPr>
          <w:rFonts w:ascii="微软雅黑" w:eastAsia="微软雅黑" w:hAnsi="微软雅黑" w:cs="微软雅黑"/>
          <w:sz w:val="24"/>
        </w:rPr>
      </w:pPr>
      <w:r>
        <w:rPr>
          <w:rFonts w:ascii="微软雅黑" w:eastAsia="微软雅黑" w:hAnsi="微软雅黑" w:cs="微软雅黑" w:hint="eastAsia"/>
          <w:sz w:val="24"/>
        </w:rPr>
        <w:t>地下管线点的平面位置连测使用全站仪以极坐标法进行，水平角半个测回。</w:t>
      </w:r>
    </w:p>
    <w:p w:rsidR="00DA5FCE" w:rsidRDefault="005E028F">
      <w:pPr>
        <w:numPr>
          <w:ilvl w:val="0"/>
          <w:numId w:val="6"/>
        </w:numPr>
        <w:ind w:left="930"/>
        <w:rPr>
          <w:rFonts w:ascii="微软雅黑" w:eastAsia="微软雅黑" w:hAnsi="微软雅黑" w:cs="微软雅黑"/>
          <w:sz w:val="24"/>
        </w:rPr>
      </w:pPr>
      <w:r>
        <w:rPr>
          <w:rFonts w:ascii="微软雅黑" w:eastAsia="微软雅黑" w:hAnsi="微软雅黑" w:cs="微软雅黑" w:hint="eastAsia"/>
          <w:sz w:val="24"/>
        </w:rPr>
        <w:t>测距边不得大于</w:t>
      </w:r>
      <w:r>
        <w:rPr>
          <w:rFonts w:ascii="微软雅黑" w:eastAsia="微软雅黑" w:hAnsi="微软雅黑" w:cs="微软雅黑" w:hint="eastAsia"/>
          <w:sz w:val="24"/>
        </w:rPr>
        <w:t>150m</w:t>
      </w:r>
      <w:r>
        <w:rPr>
          <w:rFonts w:ascii="微软雅黑" w:eastAsia="微软雅黑" w:hAnsi="微软雅黑" w:cs="微软雅黑" w:hint="eastAsia"/>
          <w:sz w:val="24"/>
        </w:rPr>
        <w:t>，定向边宜采用长边。</w:t>
      </w:r>
    </w:p>
    <w:p w:rsidR="00DA5FCE" w:rsidRDefault="005E028F">
      <w:pPr>
        <w:numPr>
          <w:ilvl w:val="0"/>
          <w:numId w:val="6"/>
        </w:numPr>
        <w:ind w:left="930"/>
        <w:rPr>
          <w:rFonts w:ascii="微软雅黑" w:eastAsia="微软雅黑" w:hAnsi="微软雅黑" w:cs="微软雅黑"/>
          <w:sz w:val="24"/>
        </w:rPr>
      </w:pPr>
      <w:r>
        <w:rPr>
          <w:rFonts w:ascii="微软雅黑" w:eastAsia="微软雅黑" w:hAnsi="微软雅黑" w:cs="微软雅黑" w:hint="eastAsia"/>
          <w:sz w:val="24"/>
        </w:rPr>
        <w:t>高程采用三角高程法测量，垂直角半测回测定。</w:t>
      </w:r>
    </w:p>
    <w:p w:rsidR="00DA5FCE" w:rsidRDefault="005E028F">
      <w:pPr>
        <w:numPr>
          <w:ilvl w:val="0"/>
          <w:numId w:val="6"/>
        </w:numPr>
        <w:ind w:left="930"/>
        <w:rPr>
          <w:rFonts w:ascii="微软雅黑" w:eastAsia="微软雅黑" w:hAnsi="微软雅黑" w:cs="微软雅黑"/>
          <w:sz w:val="24"/>
        </w:rPr>
      </w:pPr>
      <w:r>
        <w:rPr>
          <w:rFonts w:ascii="微软雅黑" w:eastAsia="微软雅黑" w:hAnsi="微软雅黑" w:cs="微软雅黑" w:hint="eastAsia"/>
          <w:sz w:val="24"/>
        </w:rPr>
        <w:t>仪器高，棱镜高用钢尺量取至毫米。</w:t>
      </w:r>
    </w:p>
    <w:p w:rsidR="00DA5FCE" w:rsidRDefault="005E028F">
      <w:pPr>
        <w:numPr>
          <w:ilvl w:val="0"/>
          <w:numId w:val="6"/>
        </w:numPr>
        <w:ind w:left="930"/>
        <w:rPr>
          <w:rFonts w:ascii="微软雅黑" w:eastAsia="微软雅黑" w:hAnsi="微软雅黑" w:cs="微软雅黑"/>
          <w:sz w:val="24"/>
        </w:rPr>
      </w:pPr>
      <w:r>
        <w:rPr>
          <w:rFonts w:ascii="微软雅黑" w:eastAsia="微软雅黑" w:hAnsi="微软雅黑" w:cs="微软雅黑" w:hint="eastAsia"/>
          <w:sz w:val="24"/>
        </w:rPr>
        <w:t>对管线特征点、窨井、阀门等均测定中心位置，面积较大、依比例表示的应按地物测其轮廓线以便生成图形。</w:t>
      </w:r>
    </w:p>
    <w:p w:rsidR="00DA5FCE" w:rsidRDefault="005E028F">
      <w:pPr>
        <w:numPr>
          <w:ilvl w:val="0"/>
          <w:numId w:val="6"/>
        </w:numPr>
        <w:ind w:left="930"/>
        <w:rPr>
          <w:rFonts w:ascii="微软雅黑" w:eastAsia="微软雅黑" w:hAnsi="微软雅黑" w:cs="微软雅黑"/>
          <w:sz w:val="24"/>
        </w:rPr>
      </w:pPr>
      <w:r>
        <w:rPr>
          <w:rFonts w:ascii="微软雅黑" w:eastAsia="微软雅黑" w:hAnsi="微软雅黑" w:cs="微软雅黑" w:hint="eastAsia"/>
          <w:sz w:val="24"/>
        </w:rPr>
        <w:t>一测站必须对已知点和已测量点进行</w:t>
      </w:r>
      <w:r>
        <w:rPr>
          <w:rFonts w:ascii="微软雅黑" w:eastAsia="微软雅黑" w:hAnsi="微软雅黑" w:cs="微软雅黑" w:hint="eastAsia"/>
          <w:sz w:val="24"/>
        </w:rPr>
        <w:t>3-5</w:t>
      </w:r>
      <w:r>
        <w:rPr>
          <w:rFonts w:ascii="微软雅黑" w:eastAsia="微软雅黑" w:hAnsi="微软雅黑" w:cs="微软雅黑" w:hint="eastAsia"/>
          <w:sz w:val="24"/>
        </w:rPr>
        <w:t>个点的检查和重复观测，记录</w:t>
      </w:r>
      <w:r>
        <w:rPr>
          <w:rFonts w:ascii="微软雅黑" w:eastAsia="微软雅黑" w:hAnsi="微软雅黑" w:cs="微软雅黑" w:hint="eastAsia"/>
          <w:sz w:val="24"/>
        </w:rPr>
        <w:t>其两次结果的差值作为检查结果，以检查定向和起算数据的准确性，以保证外业数据采集的正确性。</w:t>
      </w:r>
    </w:p>
    <w:p w:rsidR="00DA5FCE" w:rsidRDefault="005E028F">
      <w:pPr>
        <w:numPr>
          <w:ilvl w:val="0"/>
          <w:numId w:val="6"/>
        </w:numPr>
        <w:ind w:left="930"/>
        <w:rPr>
          <w:rFonts w:ascii="微软雅黑" w:eastAsia="微软雅黑" w:hAnsi="微软雅黑" w:cs="微软雅黑"/>
          <w:sz w:val="24"/>
        </w:rPr>
      </w:pPr>
      <w:r>
        <w:rPr>
          <w:rFonts w:ascii="微软雅黑" w:eastAsia="微软雅黑" w:hAnsi="微软雅黑" w:cs="微软雅黑" w:hint="eastAsia"/>
          <w:sz w:val="24"/>
        </w:rPr>
        <w:t>鉴于管线测量中高程精度要求较高这一特性，管线测量时要求立标尺人员态度端正，须在管线测量施测前对标杆上的水平气泡进行气泡居中检验。</w:t>
      </w:r>
    </w:p>
    <w:p w:rsidR="00DA5FCE" w:rsidRDefault="005E028F">
      <w:pPr>
        <w:numPr>
          <w:ilvl w:val="0"/>
          <w:numId w:val="6"/>
        </w:numPr>
        <w:ind w:left="930"/>
        <w:rPr>
          <w:rFonts w:ascii="微软雅黑" w:eastAsia="微软雅黑" w:hAnsi="微软雅黑" w:cs="微软雅黑"/>
          <w:sz w:val="24"/>
        </w:rPr>
      </w:pPr>
      <w:r>
        <w:rPr>
          <w:rFonts w:ascii="微软雅黑" w:eastAsia="微软雅黑" w:hAnsi="微软雅黑" w:cs="微软雅黑" w:hint="eastAsia"/>
          <w:sz w:val="24"/>
        </w:rPr>
        <w:t>野外记录采用全站仪自动记录。</w:t>
      </w:r>
    </w:p>
    <w:p w:rsidR="00DA5FCE" w:rsidRDefault="005E028F">
      <w:pPr>
        <w:pStyle w:val="2"/>
        <w:spacing w:before="240" w:after="240" w:line="400" w:lineRule="exact"/>
        <w:rPr>
          <w:rFonts w:ascii="华文中宋" w:eastAsia="华文中宋" w:hAnsi="华文中宋"/>
          <w:sz w:val="24"/>
          <w:szCs w:val="24"/>
        </w:rPr>
      </w:pPr>
      <w:bookmarkStart w:id="175" w:name="_Toc425519983"/>
      <w:bookmarkStart w:id="176" w:name="_Toc12316"/>
      <w:bookmarkStart w:id="177" w:name="_Toc186426318"/>
      <w:bookmarkStart w:id="178" w:name="_Toc31921"/>
      <w:bookmarkStart w:id="179" w:name="_Toc13488"/>
      <w:r>
        <w:rPr>
          <w:rFonts w:ascii="华文中宋" w:eastAsia="华文中宋" w:hAnsi="华文中宋" w:hint="eastAsia"/>
          <w:sz w:val="24"/>
          <w:szCs w:val="24"/>
        </w:rPr>
        <w:lastRenderedPageBreak/>
        <w:t>计算机内业工作</w:t>
      </w:r>
      <w:bookmarkEnd w:id="175"/>
      <w:bookmarkEnd w:id="176"/>
      <w:bookmarkEnd w:id="177"/>
      <w:bookmarkEnd w:id="178"/>
      <w:bookmarkEnd w:id="179"/>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180" w:name="_Toc186426319"/>
      <w:bookmarkStart w:id="181" w:name="_Toc13353"/>
      <w:bookmarkStart w:id="182" w:name="_Toc425519984"/>
      <w:bookmarkStart w:id="183" w:name="_Toc12840"/>
      <w:bookmarkStart w:id="184" w:name="_Toc665"/>
      <w:r>
        <w:rPr>
          <w:rFonts w:ascii="华文中宋" w:eastAsia="华文中宋" w:hAnsi="华文中宋" w:cs="华文中宋" w:hint="eastAsia"/>
          <w:sz w:val="24"/>
          <w:szCs w:val="24"/>
        </w:rPr>
        <w:t>地下管线数据建库</w:t>
      </w:r>
      <w:bookmarkEnd w:id="180"/>
      <w:bookmarkEnd w:id="181"/>
      <w:bookmarkEnd w:id="182"/>
      <w:bookmarkEnd w:id="183"/>
      <w:bookmarkEnd w:id="184"/>
    </w:p>
    <w:p w:rsidR="00DA5FCE" w:rsidRDefault="005E028F">
      <w:pPr>
        <w:numPr>
          <w:ilvl w:val="0"/>
          <w:numId w:val="7"/>
        </w:numPr>
        <w:ind w:left="930"/>
        <w:rPr>
          <w:rFonts w:ascii="微软雅黑" w:eastAsia="微软雅黑" w:hAnsi="微软雅黑" w:cs="微软雅黑"/>
          <w:sz w:val="24"/>
        </w:rPr>
      </w:pPr>
      <w:r>
        <w:rPr>
          <w:rFonts w:ascii="微软雅黑" w:eastAsia="微软雅黑" w:hAnsi="微软雅黑" w:cs="微软雅黑" w:hint="eastAsia"/>
          <w:sz w:val="24"/>
        </w:rPr>
        <w:t>根据外业采集的管线点数据计算出各点的平面坐标及高程；</w:t>
      </w:r>
    </w:p>
    <w:p w:rsidR="00DA5FCE" w:rsidRDefault="005E028F">
      <w:pPr>
        <w:numPr>
          <w:ilvl w:val="0"/>
          <w:numId w:val="7"/>
        </w:numPr>
        <w:ind w:left="930"/>
        <w:rPr>
          <w:rFonts w:ascii="微软雅黑" w:eastAsia="微软雅黑" w:hAnsi="微软雅黑" w:cs="微软雅黑"/>
          <w:sz w:val="24"/>
        </w:rPr>
      </w:pPr>
      <w:r>
        <w:rPr>
          <w:rFonts w:ascii="微软雅黑" w:eastAsia="微软雅黑" w:hAnsi="微软雅黑" w:cs="微软雅黑" w:hint="eastAsia"/>
          <w:sz w:val="24"/>
        </w:rPr>
        <w:t>根据外业探查原始记录和绘制的管线连线草图编制地下管线数据库；</w:t>
      </w:r>
    </w:p>
    <w:p w:rsidR="00DA5FCE" w:rsidRDefault="005E028F">
      <w:pPr>
        <w:numPr>
          <w:ilvl w:val="0"/>
          <w:numId w:val="7"/>
        </w:numPr>
        <w:ind w:left="930"/>
        <w:rPr>
          <w:rFonts w:ascii="微软雅黑" w:eastAsia="微软雅黑" w:hAnsi="微软雅黑" w:cs="微软雅黑"/>
          <w:sz w:val="24"/>
        </w:rPr>
      </w:pPr>
      <w:r>
        <w:rPr>
          <w:rFonts w:ascii="微软雅黑" w:eastAsia="微软雅黑" w:hAnsi="微软雅黑" w:cs="微软雅黑" w:hint="eastAsia"/>
          <w:sz w:val="24"/>
        </w:rPr>
        <w:t>逻辑检查，数据校对；</w:t>
      </w:r>
    </w:p>
    <w:p w:rsidR="00DA5FCE" w:rsidRDefault="005E028F">
      <w:pPr>
        <w:numPr>
          <w:ilvl w:val="0"/>
          <w:numId w:val="7"/>
        </w:numPr>
        <w:ind w:left="930"/>
        <w:rPr>
          <w:rFonts w:ascii="微软雅黑" w:eastAsia="微软雅黑" w:hAnsi="微软雅黑" w:cs="微软雅黑"/>
          <w:sz w:val="24"/>
        </w:rPr>
      </w:pPr>
      <w:r>
        <w:rPr>
          <w:rFonts w:ascii="微软雅黑" w:eastAsia="微软雅黑" w:hAnsi="微软雅黑" w:cs="微软雅黑" w:hint="eastAsia"/>
          <w:sz w:val="24"/>
        </w:rPr>
        <w:t>数据格式转换。</w:t>
      </w:r>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185" w:name="_Toc186426320"/>
      <w:bookmarkStart w:id="186" w:name="_Toc18843"/>
      <w:bookmarkStart w:id="187" w:name="_Toc425519985"/>
      <w:bookmarkStart w:id="188" w:name="_Toc23700"/>
      <w:bookmarkStart w:id="189" w:name="_Toc15893"/>
      <w:r>
        <w:rPr>
          <w:rFonts w:ascii="华文中宋" w:eastAsia="华文中宋" w:hAnsi="华文中宋" w:cs="华文中宋" w:hint="eastAsia"/>
          <w:sz w:val="24"/>
          <w:szCs w:val="24"/>
        </w:rPr>
        <w:t>地下管线图的编绘</w:t>
      </w:r>
      <w:bookmarkEnd w:id="185"/>
      <w:bookmarkEnd w:id="186"/>
      <w:bookmarkEnd w:id="187"/>
      <w:bookmarkEnd w:id="188"/>
      <w:bookmarkEnd w:id="189"/>
    </w:p>
    <w:p w:rsidR="00DA5FCE" w:rsidRDefault="005E028F">
      <w:pPr>
        <w:numPr>
          <w:ilvl w:val="0"/>
          <w:numId w:val="8"/>
        </w:numPr>
        <w:ind w:left="930"/>
        <w:rPr>
          <w:rFonts w:ascii="微软雅黑" w:eastAsia="微软雅黑" w:hAnsi="微软雅黑" w:cs="微软雅黑"/>
          <w:sz w:val="24"/>
        </w:rPr>
      </w:pPr>
      <w:r>
        <w:rPr>
          <w:rFonts w:ascii="微软雅黑" w:eastAsia="微软雅黑" w:hAnsi="微软雅黑" w:cs="微软雅黑" w:hint="eastAsia"/>
          <w:sz w:val="24"/>
        </w:rPr>
        <w:t>将管线属性数据库、坐标数据库进行整合，自动生成管线图，适当注记信息，与地形图进行叠加，并进行相应的查错修改编辑，最终形成管线成果图。</w:t>
      </w:r>
    </w:p>
    <w:p w:rsidR="00DA5FCE" w:rsidRDefault="005E028F">
      <w:pPr>
        <w:numPr>
          <w:ilvl w:val="0"/>
          <w:numId w:val="8"/>
        </w:numPr>
        <w:ind w:left="930"/>
        <w:rPr>
          <w:rFonts w:ascii="微软雅黑" w:eastAsia="微软雅黑" w:hAnsi="微软雅黑" w:cs="微软雅黑"/>
          <w:sz w:val="24"/>
        </w:rPr>
      </w:pPr>
      <w:r>
        <w:rPr>
          <w:rFonts w:ascii="微软雅黑" w:eastAsia="微软雅黑" w:hAnsi="微软雅黑" w:cs="微软雅黑" w:hint="eastAsia"/>
          <w:sz w:val="24"/>
        </w:rPr>
        <w:t>管线成果图表示了测区内所有探测的各种地下管线及其附属设施，包括表</w:t>
      </w:r>
      <w:r>
        <w:rPr>
          <w:rFonts w:ascii="微软雅黑" w:eastAsia="微软雅黑" w:hAnsi="微软雅黑" w:cs="微软雅黑" w:hint="eastAsia"/>
          <w:sz w:val="24"/>
        </w:rPr>
        <w:t>2-2</w:t>
      </w:r>
      <w:r>
        <w:rPr>
          <w:rFonts w:ascii="微软雅黑" w:eastAsia="微软雅黑" w:hAnsi="微软雅黑" w:cs="微软雅黑" w:hint="eastAsia"/>
          <w:sz w:val="24"/>
        </w:rPr>
        <w:t>的全部内容。</w:t>
      </w:r>
    </w:p>
    <w:p w:rsidR="00DA5FCE" w:rsidRDefault="005E028F">
      <w:pPr>
        <w:numPr>
          <w:ilvl w:val="0"/>
          <w:numId w:val="8"/>
        </w:numPr>
        <w:ind w:left="930"/>
        <w:rPr>
          <w:rFonts w:ascii="微软雅黑" w:eastAsia="微软雅黑" w:hAnsi="微软雅黑" w:cs="微软雅黑"/>
          <w:sz w:val="24"/>
        </w:rPr>
      </w:pPr>
      <w:r>
        <w:rPr>
          <w:rFonts w:ascii="微软雅黑" w:eastAsia="微软雅黑" w:hAnsi="微软雅黑" w:cs="微软雅黑" w:hint="eastAsia"/>
          <w:sz w:val="24"/>
        </w:rPr>
        <w:t>图廓整饰标注了工程名称、勘测单位、图例、比例尺等信息。地下管线分幅图共</w:t>
      </w:r>
      <w:r>
        <w:rPr>
          <w:rFonts w:ascii="微软雅黑" w:eastAsia="微软雅黑" w:hAnsi="微软雅黑" w:cs="微软雅黑" w:hint="eastAsia"/>
          <w:sz w:val="24"/>
        </w:rPr>
        <w:t>4</w:t>
      </w:r>
      <w:r>
        <w:rPr>
          <w:rFonts w:ascii="微软雅黑" w:eastAsia="微软雅黑" w:hAnsi="微软雅黑" w:cs="微软雅黑" w:hint="eastAsia"/>
          <w:sz w:val="24"/>
        </w:rPr>
        <w:t>幅，成果图分幅采用</w:t>
      </w:r>
      <w:r>
        <w:rPr>
          <w:rFonts w:ascii="微软雅黑" w:eastAsia="微软雅黑" w:hAnsi="微软雅黑" w:cs="微软雅黑" w:hint="eastAsia"/>
          <w:sz w:val="24"/>
        </w:rPr>
        <w:t>A4</w:t>
      </w:r>
      <w:r>
        <w:rPr>
          <w:rFonts w:ascii="微软雅黑" w:eastAsia="微软雅黑" w:hAnsi="微软雅黑" w:cs="微软雅黑" w:hint="eastAsia"/>
          <w:sz w:val="24"/>
        </w:rPr>
        <w:t>标准图廓进行自由分幅，图幅编号原则上遵循自上而下，由右到左顺序对每幅图进行编号，分幅图中右下角图号有四部分组成“当前图幅编号”、“</w:t>
      </w:r>
      <w:r>
        <w:rPr>
          <w:rFonts w:ascii="微软雅黑" w:eastAsia="微软雅黑" w:hAnsi="微软雅黑" w:cs="微软雅黑" w:hint="eastAsia"/>
          <w:sz w:val="24"/>
        </w:rPr>
        <w:t>/</w:t>
      </w:r>
      <w:r>
        <w:rPr>
          <w:rFonts w:ascii="微软雅黑" w:eastAsia="微软雅黑" w:hAnsi="微软雅黑" w:cs="微软雅黑" w:hint="eastAsia"/>
          <w:sz w:val="24"/>
        </w:rPr>
        <w:t>”、“图幅总数”和中心圈，如</w:t>
      </w:r>
      <w:r>
        <w:rPr>
          <w:rFonts w:ascii="微软雅黑" w:eastAsia="微软雅黑" w:hAnsi="微软雅黑" w:cs="微软雅黑" w:hint="eastAsia"/>
          <w:noProof/>
          <w:sz w:val="24"/>
        </w:rPr>
        <w:drawing>
          <wp:inline distT="0" distB="0" distL="114300" distR="114300">
            <wp:extent cx="206375" cy="200025"/>
            <wp:effectExtent l="0" t="0" r="3175" b="9525"/>
            <wp:docPr id="3" name="图片 9" descr="说明: C:\Users\Administrator\AppData\Roaming\Tencent\Users\903001321\QQ\WinTemp\RichOle\7@XR`~8}RL0J)7U9[RPEI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 descr="说明: C:\Users\Administrator\AppData\Roaming\Tencent\Users\903001321\QQ\WinTemp\RichOle\7@XR`~8}RL0J)7U9[RPEI57.png"/>
                    <pic:cNvPicPr>
                      <a:picLocks noChangeAspect="1"/>
                    </pic:cNvPicPr>
                  </pic:nvPicPr>
                  <pic:blipFill>
                    <a:blip r:embed="rId15"/>
                    <a:stretch>
                      <a:fillRect/>
                    </a:stretch>
                  </pic:blipFill>
                  <pic:spPr>
                    <a:xfrm>
                      <a:off x="0" y="0"/>
                      <a:ext cx="206375" cy="200025"/>
                    </a:xfrm>
                    <a:prstGeom prst="rect">
                      <a:avLst/>
                    </a:prstGeom>
                    <a:noFill/>
                    <a:ln>
                      <a:noFill/>
                    </a:ln>
                  </pic:spPr>
                </pic:pic>
              </a:graphicData>
            </a:graphic>
          </wp:inline>
        </w:drawing>
      </w:r>
      <w:r>
        <w:rPr>
          <w:rFonts w:ascii="微软雅黑" w:eastAsia="微软雅黑" w:hAnsi="微软雅黑" w:cs="微软雅黑" w:hint="eastAsia"/>
          <w:sz w:val="24"/>
        </w:rPr>
        <w:t>。</w:t>
      </w:r>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190" w:name="_Toc425519986"/>
      <w:bookmarkStart w:id="191" w:name="_Toc7871"/>
      <w:bookmarkStart w:id="192" w:name="_Toc186426321"/>
      <w:bookmarkStart w:id="193" w:name="_Toc19456"/>
      <w:bookmarkStart w:id="194" w:name="_Toc10467"/>
      <w:r>
        <w:rPr>
          <w:rFonts w:ascii="华文中宋" w:eastAsia="华文中宋" w:hAnsi="华文中宋" w:cs="华文中宋" w:hint="eastAsia"/>
          <w:sz w:val="24"/>
          <w:szCs w:val="24"/>
        </w:rPr>
        <w:t>地下管线点成果表的编制</w:t>
      </w:r>
      <w:bookmarkEnd w:id="190"/>
      <w:bookmarkEnd w:id="191"/>
      <w:bookmarkEnd w:id="192"/>
      <w:bookmarkEnd w:id="193"/>
      <w:bookmarkEnd w:id="194"/>
    </w:p>
    <w:p w:rsidR="00DA5FCE" w:rsidRDefault="005E028F">
      <w:pPr>
        <w:spacing w:line="360" w:lineRule="auto"/>
        <w:ind w:firstLineChars="200" w:firstLine="480"/>
        <w:rPr>
          <w:rFonts w:ascii="微软雅黑" w:eastAsia="微软雅黑" w:hAnsi="微软雅黑" w:cs="微软雅黑"/>
          <w:sz w:val="24"/>
        </w:rPr>
      </w:pPr>
      <w:r>
        <w:rPr>
          <w:rFonts w:ascii="微软雅黑" w:eastAsia="微软雅黑" w:hAnsi="微软雅黑" w:cs="微软雅黑" w:hint="eastAsia"/>
          <w:sz w:val="24"/>
        </w:rPr>
        <w:t>地下管线点</w:t>
      </w:r>
      <w:r>
        <w:rPr>
          <w:rFonts w:ascii="微软雅黑" w:eastAsia="微软雅黑" w:hAnsi="微软雅黑" w:cs="微软雅黑" w:hint="eastAsia"/>
          <w:sz w:val="24"/>
        </w:rPr>
        <w:t>成果表的编制是以绘图数据文件及地下管线点调查记录、地下管线点探测成果为依据进行的，其编号与图上点号一致。其中管线点编号前两位表示管线种类，第三位开始表示管线点流水号。</w:t>
      </w:r>
    </w:p>
    <w:p w:rsidR="00DA5FCE" w:rsidRDefault="005E028F">
      <w:pPr>
        <w:pStyle w:val="1"/>
        <w:spacing w:before="240" w:after="240" w:line="400" w:lineRule="exact"/>
        <w:jc w:val="center"/>
        <w:rPr>
          <w:rFonts w:ascii="华文中宋" w:eastAsia="华文中宋" w:hAnsi="华文中宋"/>
          <w:sz w:val="28"/>
          <w:szCs w:val="28"/>
        </w:rPr>
      </w:pPr>
      <w:bookmarkStart w:id="195" w:name="_Toc31521"/>
      <w:bookmarkStart w:id="196" w:name="_Toc109528463"/>
      <w:bookmarkStart w:id="197" w:name="_Toc425519987"/>
      <w:bookmarkStart w:id="198" w:name="_Toc28819"/>
      <w:bookmarkStart w:id="199" w:name="_Toc109528459"/>
      <w:bookmarkStart w:id="200" w:name="_Toc29342"/>
      <w:bookmarkStart w:id="201" w:name="_Toc289180081"/>
      <w:bookmarkStart w:id="202" w:name="_Toc186426322"/>
      <w:r>
        <w:rPr>
          <w:rFonts w:ascii="华文中宋" w:eastAsia="华文中宋" w:hAnsi="华文中宋" w:hint="eastAsia"/>
          <w:sz w:val="28"/>
          <w:szCs w:val="28"/>
        </w:rPr>
        <w:t>质量保障措施</w:t>
      </w:r>
      <w:bookmarkEnd w:id="195"/>
    </w:p>
    <w:p w:rsidR="00DA5FCE" w:rsidRDefault="005E028F">
      <w:pPr>
        <w:spacing w:line="360" w:lineRule="auto"/>
        <w:ind w:firstLineChars="200" w:firstLine="480"/>
        <w:rPr>
          <w:rFonts w:ascii="微软雅黑" w:eastAsia="微软雅黑" w:hAnsi="微软雅黑" w:cs="微软雅黑"/>
          <w:sz w:val="24"/>
        </w:rPr>
      </w:pPr>
      <w:r>
        <w:rPr>
          <w:rFonts w:ascii="微软雅黑" w:eastAsia="微软雅黑" w:hAnsi="微软雅黑" w:cs="微软雅黑" w:hint="eastAsia"/>
          <w:sz w:val="24"/>
        </w:rPr>
        <w:t>我司设立了独立的质量检查机构，质量检查贯穿整个项目过程中，并按质量检查制度进行逐级检查验收。</w:t>
      </w:r>
    </w:p>
    <w:p w:rsidR="00DA5FCE" w:rsidRDefault="005E028F">
      <w:pPr>
        <w:pStyle w:val="2"/>
        <w:spacing w:before="240" w:after="240" w:line="400" w:lineRule="exact"/>
        <w:rPr>
          <w:rFonts w:ascii="华文中宋" w:eastAsia="华文中宋" w:hAnsi="华文中宋"/>
          <w:sz w:val="24"/>
          <w:szCs w:val="24"/>
        </w:rPr>
      </w:pPr>
      <w:bookmarkStart w:id="203" w:name="_Toc15540"/>
      <w:bookmarkStart w:id="204" w:name="_Toc27841369"/>
      <w:bookmarkStart w:id="205" w:name="_Toc8131"/>
      <w:bookmarkStart w:id="206" w:name="_Toc1988"/>
      <w:r>
        <w:rPr>
          <w:rFonts w:ascii="华文中宋" w:eastAsia="华文中宋" w:hAnsi="华文中宋" w:hint="eastAsia"/>
          <w:sz w:val="24"/>
          <w:szCs w:val="24"/>
        </w:rPr>
        <w:lastRenderedPageBreak/>
        <w:t>事先指导</w:t>
      </w:r>
      <w:bookmarkEnd w:id="203"/>
      <w:bookmarkEnd w:id="204"/>
      <w:bookmarkEnd w:id="205"/>
      <w:bookmarkEnd w:id="206"/>
    </w:p>
    <w:p w:rsidR="00DA5FCE" w:rsidRDefault="005E028F">
      <w:pPr>
        <w:spacing w:line="360" w:lineRule="auto"/>
        <w:ind w:firstLineChars="200" w:firstLine="480"/>
        <w:rPr>
          <w:rFonts w:ascii="微软雅黑" w:eastAsia="微软雅黑" w:hAnsi="微软雅黑" w:cs="微软雅黑"/>
          <w:sz w:val="24"/>
        </w:rPr>
      </w:pPr>
      <w:r>
        <w:rPr>
          <w:rFonts w:ascii="微软雅黑" w:eastAsia="微软雅黑" w:hAnsi="微软雅黑" w:cs="微软雅黑" w:hint="eastAsia"/>
          <w:sz w:val="24"/>
        </w:rPr>
        <w:t>项目作业开展前，项目负责人组织有关技术人员按技术要求依据相关的规程规范，向作业人员进行技术交底。明确各个岗位职责，按工序流程进行质量控制；特别对质量管理点进行技术指导。</w:t>
      </w:r>
    </w:p>
    <w:p w:rsidR="00DA5FCE" w:rsidRDefault="005E028F">
      <w:pPr>
        <w:pStyle w:val="2"/>
        <w:spacing w:before="240" w:after="240" w:line="400" w:lineRule="exact"/>
        <w:rPr>
          <w:rFonts w:ascii="华文中宋" w:eastAsia="华文中宋" w:hAnsi="华文中宋"/>
          <w:sz w:val="24"/>
          <w:szCs w:val="24"/>
        </w:rPr>
      </w:pPr>
      <w:bookmarkStart w:id="207" w:name="_Toc12506"/>
      <w:bookmarkStart w:id="208" w:name="_Toc26034"/>
      <w:bookmarkStart w:id="209" w:name="_Toc27841370"/>
      <w:bookmarkStart w:id="210" w:name="_Toc12424"/>
      <w:r>
        <w:rPr>
          <w:rFonts w:ascii="华文中宋" w:eastAsia="华文中宋" w:hAnsi="华文中宋" w:hint="eastAsia"/>
          <w:sz w:val="24"/>
          <w:szCs w:val="24"/>
        </w:rPr>
        <w:t>过程检查</w:t>
      </w:r>
      <w:bookmarkEnd w:id="207"/>
      <w:bookmarkEnd w:id="208"/>
      <w:bookmarkEnd w:id="209"/>
      <w:bookmarkEnd w:id="210"/>
    </w:p>
    <w:p w:rsidR="00DA5FCE" w:rsidRDefault="005E028F">
      <w:pPr>
        <w:spacing w:line="360" w:lineRule="auto"/>
        <w:ind w:firstLineChars="200" w:firstLine="480"/>
        <w:rPr>
          <w:rFonts w:ascii="微软雅黑" w:eastAsia="微软雅黑" w:hAnsi="微软雅黑" w:cs="微软雅黑"/>
          <w:sz w:val="24"/>
        </w:rPr>
      </w:pPr>
      <w:r>
        <w:rPr>
          <w:rFonts w:ascii="微软雅黑" w:eastAsia="微软雅黑" w:hAnsi="微软雅黑" w:cs="微软雅黑" w:hint="eastAsia"/>
          <w:sz w:val="24"/>
        </w:rPr>
        <w:t>过程检查的主要内容是在作业小组自查互查的基础上</w:t>
      </w:r>
      <w:r>
        <w:rPr>
          <w:rFonts w:ascii="微软雅黑" w:eastAsia="微软雅黑" w:hAnsi="微软雅黑" w:cs="微软雅黑" w:hint="eastAsia"/>
          <w:sz w:val="24"/>
        </w:rPr>
        <w:t>，按照相关的技术标准、技术规定，对作业组的作业成果进行全面检查。</w:t>
      </w:r>
    </w:p>
    <w:p w:rsidR="00DA5FCE" w:rsidRDefault="005E028F">
      <w:pPr>
        <w:spacing w:line="360" w:lineRule="auto"/>
        <w:ind w:firstLineChars="200" w:firstLine="480"/>
        <w:rPr>
          <w:rFonts w:ascii="微软雅黑" w:eastAsia="微软雅黑" w:hAnsi="微软雅黑" w:cs="微软雅黑"/>
          <w:sz w:val="24"/>
        </w:rPr>
      </w:pPr>
      <w:r>
        <w:rPr>
          <w:rFonts w:ascii="微软雅黑" w:eastAsia="微软雅黑" w:hAnsi="微软雅黑" w:cs="微软雅黑" w:hint="eastAsia"/>
          <w:sz w:val="24"/>
        </w:rPr>
        <w:t>现场作业人员对自己的作业成果进行严格的自查互校后交本项目的检查人员进行过程检查，检查人员对各外业、内业进行</w:t>
      </w:r>
      <w:r>
        <w:rPr>
          <w:rFonts w:ascii="微软雅黑" w:eastAsia="微软雅黑" w:hAnsi="微软雅黑" w:cs="微软雅黑" w:hint="eastAsia"/>
          <w:sz w:val="24"/>
        </w:rPr>
        <w:t>100</w:t>
      </w:r>
      <w:r>
        <w:rPr>
          <w:rFonts w:ascii="微软雅黑" w:eastAsia="微软雅黑" w:hAnsi="微软雅黑" w:cs="微软雅黑" w:hint="eastAsia"/>
          <w:sz w:val="24"/>
        </w:rPr>
        <w:t>％的检查，内业各工序成果其过程检查与最终检查均实行</w:t>
      </w:r>
      <w:r>
        <w:rPr>
          <w:rFonts w:ascii="微软雅黑" w:eastAsia="微软雅黑" w:hAnsi="微软雅黑" w:cs="微软雅黑" w:hint="eastAsia"/>
          <w:sz w:val="24"/>
        </w:rPr>
        <w:t>100</w:t>
      </w:r>
      <w:r>
        <w:rPr>
          <w:rFonts w:ascii="微软雅黑" w:eastAsia="微软雅黑" w:hAnsi="微软雅黑" w:cs="微软雅黑" w:hint="eastAsia"/>
          <w:sz w:val="24"/>
        </w:rPr>
        <w:t>％的检查，确保了测绘成果质量，从而实现了对产品质量的动态控制。</w:t>
      </w:r>
    </w:p>
    <w:p w:rsidR="00DA5FCE" w:rsidRDefault="005E028F">
      <w:pPr>
        <w:spacing w:line="360" w:lineRule="auto"/>
        <w:ind w:firstLineChars="200" w:firstLine="480"/>
        <w:rPr>
          <w:rFonts w:ascii="微软雅黑" w:eastAsia="微软雅黑" w:hAnsi="微软雅黑" w:cs="微软雅黑"/>
          <w:sz w:val="24"/>
        </w:rPr>
      </w:pPr>
      <w:r>
        <w:rPr>
          <w:rFonts w:ascii="微软雅黑" w:eastAsia="微软雅黑" w:hAnsi="微软雅黑" w:cs="微软雅黑" w:hint="eastAsia"/>
          <w:sz w:val="24"/>
        </w:rPr>
        <w:t>同时，为了加强质量管理，项目部组织技术人员在野外对管线图进行了抽样检查。</w:t>
      </w:r>
    </w:p>
    <w:p w:rsidR="00DA5FCE" w:rsidRDefault="005E028F">
      <w:pPr>
        <w:spacing w:line="360" w:lineRule="auto"/>
        <w:ind w:firstLineChars="200" w:firstLine="480"/>
        <w:rPr>
          <w:rFonts w:ascii="微软雅黑" w:eastAsia="微软雅黑" w:hAnsi="微软雅黑" w:cs="微软雅黑"/>
          <w:sz w:val="24"/>
        </w:rPr>
      </w:pPr>
      <w:r>
        <w:rPr>
          <w:rFonts w:ascii="微软雅黑" w:eastAsia="微软雅黑" w:hAnsi="微软雅黑" w:cs="微软雅黑" w:hint="eastAsia"/>
          <w:sz w:val="24"/>
        </w:rPr>
        <w:t>按照</w:t>
      </w:r>
      <w:r>
        <w:rPr>
          <w:rFonts w:ascii="微软雅黑" w:eastAsia="微软雅黑" w:hAnsi="微软雅黑" w:cs="微软雅黑" w:hint="eastAsia"/>
          <w:sz w:val="24"/>
        </w:rPr>
        <w:t>ISO9001</w:t>
      </w:r>
      <w:r>
        <w:rPr>
          <w:rFonts w:ascii="微软雅黑" w:eastAsia="微软雅黑" w:hAnsi="微软雅黑" w:cs="微软雅黑" w:hint="eastAsia"/>
          <w:sz w:val="24"/>
        </w:rPr>
        <w:t>质量体系要求，每次检查后都有检查记录，对发现的问题督促作业人员及时纠正和改正，以保证成果质量。</w:t>
      </w:r>
    </w:p>
    <w:p w:rsidR="00DA5FCE" w:rsidRDefault="005E028F">
      <w:pPr>
        <w:pStyle w:val="2"/>
        <w:spacing w:before="240" w:after="240" w:line="400" w:lineRule="exact"/>
        <w:rPr>
          <w:rFonts w:ascii="华文中宋" w:eastAsia="华文中宋" w:hAnsi="华文中宋"/>
          <w:sz w:val="24"/>
          <w:szCs w:val="24"/>
        </w:rPr>
      </w:pPr>
      <w:bookmarkStart w:id="211" w:name="_Toc32259"/>
      <w:bookmarkStart w:id="212" w:name="_Toc27841371"/>
      <w:bookmarkStart w:id="213" w:name="_Toc15518"/>
      <w:bookmarkStart w:id="214" w:name="_Toc17622"/>
      <w:r>
        <w:rPr>
          <w:rFonts w:ascii="华文中宋" w:eastAsia="华文中宋" w:hAnsi="华文中宋" w:hint="eastAsia"/>
          <w:sz w:val="24"/>
          <w:szCs w:val="24"/>
        </w:rPr>
        <w:t>最终检查</w:t>
      </w:r>
      <w:bookmarkEnd w:id="211"/>
      <w:bookmarkEnd w:id="212"/>
      <w:bookmarkEnd w:id="213"/>
      <w:bookmarkEnd w:id="214"/>
    </w:p>
    <w:p w:rsidR="00DA5FCE" w:rsidRDefault="005E028F">
      <w:pPr>
        <w:spacing w:line="360" w:lineRule="auto"/>
        <w:ind w:firstLineChars="200" w:firstLine="480"/>
        <w:rPr>
          <w:rFonts w:ascii="微软雅黑" w:eastAsia="微软雅黑" w:hAnsi="微软雅黑" w:cs="微软雅黑"/>
          <w:sz w:val="24"/>
        </w:rPr>
      </w:pPr>
      <w:r>
        <w:rPr>
          <w:rFonts w:ascii="微软雅黑" w:eastAsia="微软雅黑" w:hAnsi="微软雅黑" w:cs="微软雅黑" w:hint="eastAsia"/>
          <w:sz w:val="24"/>
        </w:rPr>
        <w:t>最终检查的主要内容是在过程检查的基础上，对各作业组的作业成果进行一次全面的检查。按《测绘产品检查验收规定》的要求，进行全面过程检查和最终检查。</w:t>
      </w:r>
    </w:p>
    <w:p w:rsidR="00DA5FCE" w:rsidRDefault="005E028F">
      <w:pPr>
        <w:pStyle w:val="1"/>
        <w:spacing w:before="240" w:after="240" w:line="400" w:lineRule="exact"/>
        <w:jc w:val="center"/>
        <w:rPr>
          <w:rFonts w:ascii="华文中宋" w:eastAsia="华文中宋" w:hAnsi="华文中宋"/>
          <w:sz w:val="28"/>
          <w:szCs w:val="28"/>
        </w:rPr>
      </w:pPr>
      <w:bookmarkStart w:id="215" w:name="_Toc28499"/>
      <w:bookmarkStart w:id="216" w:name="_Toc17700"/>
      <w:bookmarkStart w:id="217" w:name="_Toc15336"/>
      <w:r>
        <w:rPr>
          <w:rFonts w:ascii="华文中宋" w:eastAsia="华文中宋" w:hAnsi="华文中宋" w:hint="eastAsia"/>
          <w:sz w:val="28"/>
          <w:szCs w:val="28"/>
        </w:rPr>
        <w:t>职业健康安全保护及文明施工保证措施</w:t>
      </w:r>
      <w:bookmarkEnd w:id="215"/>
      <w:bookmarkEnd w:id="216"/>
      <w:bookmarkEnd w:id="217"/>
    </w:p>
    <w:p w:rsidR="00DA5FCE" w:rsidRDefault="005E028F">
      <w:pPr>
        <w:widowControl/>
        <w:autoSpaceDE w:val="0"/>
        <w:autoSpaceDN w:val="0"/>
        <w:spacing w:line="360" w:lineRule="auto"/>
        <w:ind w:firstLineChars="200" w:firstLine="480"/>
        <w:textAlignment w:val="bottom"/>
        <w:rPr>
          <w:rFonts w:ascii="微软雅黑" w:eastAsia="微软雅黑" w:hAnsi="微软雅黑" w:cs="微软雅黑"/>
          <w:sz w:val="24"/>
        </w:rPr>
      </w:pPr>
      <w:r>
        <w:rPr>
          <w:rFonts w:ascii="微软雅黑" w:eastAsia="微软雅黑" w:hAnsi="微软雅黑" w:cs="微软雅黑" w:hint="eastAsia"/>
          <w:sz w:val="24"/>
        </w:rPr>
        <w:t>本项目严格执行《职业健康安全管理体系》</w:t>
      </w:r>
      <w:r>
        <w:rPr>
          <w:rFonts w:ascii="微软雅黑" w:eastAsia="微软雅黑" w:hAnsi="微软雅黑" w:cs="微软雅黑" w:hint="eastAsia"/>
          <w:sz w:val="24"/>
        </w:rPr>
        <w:t>GB/T28001-2011</w:t>
      </w:r>
      <w:r>
        <w:rPr>
          <w:rFonts w:ascii="微软雅黑" w:eastAsia="微软雅黑" w:hAnsi="微软雅黑" w:cs="微软雅黑" w:hint="eastAsia"/>
          <w:sz w:val="24"/>
        </w:rPr>
        <w:t>标准，按该标准进行工程</w:t>
      </w:r>
    </w:p>
    <w:p w:rsidR="00DA5FCE" w:rsidRDefault="005E028F">
      <w:pPr>
        <w:widowControl/>
        <w:autoSpaceDE w:val="0"/>
        <w:autoSpaceDN w:val="0"/>
        <w:spacing w:line="360" w:lineRule="auto"/>
        <w:textAlignment w:val="bottom"/>
        <w:rPr>
          <w:rFonts w:ascii="微软雅黑" w:eastAsia="微软雅黑" w:hAnsi="微软雅黑" w:cs="微软雅黑"/>
          <w:sz w:val="24"/>
        </w:rPr>
      </w:pPr>
      <w:r>
        <w:rPr>
          <w:rFonts w:ascii="微软雅黑" w:eastAsia="微软雅黑" w:hAnsi="微软雅黑" w:cs="微软雅黑" w:hint="eastAsia"/>
          <w:sz w:val="24"/>
        </w:rPr>
        <w:t>职业健康安全控制；严格执行《环境管理体系—要求及使用指南》</w:t>
      </w:r>
      <w:r>
        <w:rPr>
          <w:rFonts w:ascii="微软雅黑" w:eastAsia="微软雅黑" w:hAnsi="微软雅黑" w:cs="微软雅黑" w:hint="eastAsia"/>
          <w:sz w:val="24"/>
        </w:rPr>
        <w:t>GB/T24001-2016/ISO14001</w:t>
      </w:r>
      <w:r>
        <w:rPr>
          <w:rFonts w:ascii="微软雅黑" w:eastAsia="微软雅黑" w:hAnsi="微软雅黑" w:cs="微软雅黑" w:hint="eastAsia"/>
          <w:sz w:val="24"/>
        </w:rPr>
        <w:t>∶</w:t>
      </w:r>
      <w:r>
        <w:rPr>
          <w:rFonts w:ascii="微软雅黑" w:eastAsia="微软雅黑" w:hAnsi="微软雅黑" w:cs="微软雅黑" w:hint="eastAsia"/>
          <w:sz w:val="24"/>
        </w:rPr>
        <w:t>2015</w:t>
      </w:r>
      <w:r>
        <w:rPr>
          <w:rFonts w:ascii="微软雅黑" w:eastAsia="微软雅黑" w:hAnsi="微软雅黑" w:cs="微软雅黑" w:hint="eastAsia"/>
          <w:sz w:val="24"/>
        </w:rPr>
        <w:t>标准，按该标准进行工程环境保证。</w:t>
      </w:r>
    </w:p>
    <w:bookmarkEnd w:id="196"/>
    <w:bookmarkEnd w:id="197"/>
    <w:bookmarkEnd w:id="198"/>
    <w:bookmarkEnd w:id="199"/>
    <w:bookmarkEnd w:id="200"/>
    <w:bookmarkEnd w:id="201"/>
    <w:bookmarkEnd w:id="202"/>
    <w:p w:rsidR="00DA5FCE" w:rsidRDefault="005E028F">
      <w:pPr>
        <w:widowControl/>
        <w:autoSpaceDE w:val="0"/>
        <w:autoSpaceDN w:val="0"/>
        <w:spacing w:line="360" w:lineRule="auto"/>
        <w:ind w:firstLineChars="200" w:firstLine="480"/>
        <w:textAlignment w:val="bottom"/>
        <w:rPr>
          <w:rFonts w:ascii="微软雅黑" w:eastAsia="微软雅黑" w:hAnsi="微软雅黑" w:cs="微软雅黑"/>
          <w:sz w:val="24"/>
        </w:rPr>
      </w:pPr>
      <w:r>
        <w:rPr>
          <w:rFonts w:ascii="微软雅黑" w:eastAsia="微软雅黑" w:hAnsi="微软雅黑" w:cs="微软雅黑" w:hint="eastAsia"/>
          <w:sz w:val="24"/>
        </w:rPr>
        <w:t>从事地下管线探测的工作人员，必须熟悉本工作岗位的安全保护规定，做到安全文明生产。</w:t>
      </w:r>
    </w:p>
    <w:p w:rsidR="00DA5FCE" w:rsidRDefault="005E028F">
      <w:pPr>
        <w:pStyle w:val="a1"/>
        <w:widowControl/>
        <w:numPr>
          <w:ilvl w:val="0"/>
          <w:numId w:val="9"/>
        </w:numPr>
        <w:autoSpaceDE w:val="0"/>
        <w:autoSpaceDN w:val="0"/>
        <w:spacing w:line="360" w:lineRule="auto"/>
        <w:ind w:leftChars="200" w:left="840" w:firstLineChars="0"/>
        <w:textAlignment w:val="bottom"/>
        <w:rPr>
          <w:rFonts w:ascii="微软雅黑" w:eastAsia="微软雅黑" w:hAnsi="微软雅黑" w:cs="微软雅黑"/>
          <w:sz w:val="24"/>
        </w:rPr>
      </w:pPr>
      <w:r>
        <w:rPr>
          <w:rFonts w:ascii="微软雅黑" w:eastAsia="微软雅黑" w:hAnsi="微软雅黑" w:cs="微软雅黑" w:hint="eastAsia"/>
          <w:sz w:val="24"/>
        </w:rPr>
        <w:lastRenderedPageBreak/>
        <w:t>采用先进的探测技术及设备进行探查，尽量避免造成破坏性的开挖。</w:t>
      </w:r>
    </w:p>
    <w:p w:rsidR="00DA5FCE" w:rsidRDefault="005E028F">
      <w:pPr>
        <w:pStyle w:val="a1"/>
        <w:widowControl/>
        <w:numPr>
          <w:ilvl w:val="0"/>
          <w:numId w:val="9"/>
        </w:numPr>
        <w:autoSpaceDE w:val="0"/>
        <w:autoSpaceDN w:val="0"/>
        <w:spacing w:line="360" w:lineRule="auto"/>
        <w:ind w:leftChars="200" w:left="840" w:firstLineChars="0"/>
        <w:textAlignment w:val="bottom"/>
        <w:rPr>
          <w:rFonts w:ascii="微软雅黑" w:eastAsia="微软雅黑" w:hAnsi="微软雅黑" w:cs="微软雅黑"/>
          <w:sz w:val="24"/>
        </w:rPr>
      </w:pPr>
      <w:r>
        <w:rPr>
          <w:rFonts w:ascii="微软雅黑" w:eastAsia="微软雅黑" w:hAnsi="微软雅黑" w:cs="微软雅黑" w:hint="eastAsia"/>
          <w:sz w:val="24"/>
        </w:rPr>
        <w:t>作业人员现场作业，必须要统一着装萤光服，遵守交通规则。</w:t>
      </w:r>
    </w:p>
    <w:p w:rsidR="00DA5FCE" w:rsidRDefault="005E028F">
      <w:pPr>
        <w:pStyle w:val="a1"/>
        <w:widowControl/>
        <w:numPr>
          <w:ilvl w:val="0"/>
          <w:numId w:val="9"/>
        </w:numPr>
        <w:autoSpaceDE w:val="0"/>
        <w:autoSpaceDN w:val="0"/>
        <w:spacing w:line="360" w:lineRule="auto"/>
        <w:ind w:leftChars="200" w:left="840" w:firstLineChars="0"/>
        <w:textAlignment w:val="bottom"/>
        <w:rPr>
          <w:rFonts w:ascii="微软雅黑" w:eastAsia="微软雅黑" w:hAnsi="微软雅黑" w:cs="微软雅黑"/>
          <w:sz w:val="24"/>
        </w:rPr>
      </w:pPr>
      <w:r>
        <w:rPr>
          <w:rFonts w:ascii="微软雅黑" w:eastAsia="微软雅黑" w:hAnsi="微软雅黑" w:cs="微软雅黑" w:hint="eastAsia"/>
          <w:sz w:val="24"/>
        </w:rPr>
        <w:t>在闹市区作业期间，应尽量避开上下班高峰时段，必要时应采取夜间作业。</w:t>
      </w:r>
    </w:p>
    <w:p w:rsidR="00DA5FCE" w:rsidRDefault="005E028F">
      <w:pPr>
        <w:pStyle w:val="a1"/>
        <w:widowControl/>
        <w:numPr>
          <w:ilvl w:val="0"/>
          <w:numId w:val="9"/>
        </w:numPr>
        <w:autoSpaceDE w:val="0"/>
        <w:autoSpaceDN w:val="0"/>
        <w:spacing w:line="360" w:lineRule="auto"/>
        <w:ind w:leftChars="200" w:left="840" w:firstLineChars="0"/>
        <w:textAlignment w:val="bottom"/>
        <w:rPr>
          <w:rFonts w:ascii="微软雅黑" w:eastAsia="微软雅黑" w:hAnsi="微软雅黑" w:cs="微软雅黑"/>
          <w:sz w:val="24"/>
        </w:rPr>
      </w:pPr>
      <w:r>
        <w:rPr>
          <w:rFonts w:ascii="微软雅黑" w:eastAsia="微软雅黑" w:hAnsi="微软雅黑" w:cs="微软雅黑" w:hint="eastAsia"/>
          <w:sz w:val="24"/>
        </w:rPr>
        <w:t>油漆标记：尽可能避免在城区设施及景点上做标记，一般以地面为主，并且字迹要规整、美观。</w:t>
      </w:r>
    </w:p>
    <w:p w:rsidR="00DA5FCE" w:rsidRDefault="005E028F">
      <w:pPr>
        <w:pStyle w:val="a1"/>
        <w:widowControl/>
        <w:numPr>
          <w:ilvl w:val="0"/>
          <w:numId w:val="9"/>
        </w:numPr>
        <w:autoSpaceDE w:val="0"/>
        <w:autoSpaceDN w:val="0"/>
        <w:spacing w:line="360" w:lineRule="auto"/>
        <w:ind w:leftChars="200" w:left="840" w:firstLineChars="0"/>
        <w:textAlignment w:val="bottom"/>
        <w:rPr>
          <w:rFonts w:ascii="微软雅黑" w:eastAsia="微软雅黑" w:hAnsi="微软雅黑" w:cs="微软雅黑"/>
          <w:sz w:val="24"/>
        </w:rPr>
      </w:pPr>
      <w:r>
        <w:rPr>
          <w:rFonts w:ascii="微软雅黑" w:eastAsia="微软雅黑" w:hAnsi="微软雅黑" w:cs="微软雅黑" w:hint="eastAsia"/>
          <w:sz w:val="24"/>
        </w:rPr>
        <w:t>交通繁忙地段必须在设置安全标志（在适宜地方设立示警架）的情况下，方允许开展工作。</w:t>
      </w:r>
    </w:p>
    <w:p w:rsidR="00DA5FCE" w:rsidRDefault="005E028F">
      <w:pPr>
        <w:pStyle w:val="a1"/>
        <w:widowControl/>
        <w:numPr>
          <w:ilvl w:val="0"/>
          <w:numId w:val="9"/>
        </w:numPr>
        <w:autoSpaceDE w:val="0"/>
        <w:autoSpaceDN w:val="0"/>
        <w:spacing w:line="360" w:lineRule="auto"/>
        <w:ind w:leftChars="200" w:left="840" w:firstLineChars="0"/>
        <w:textAlignment w:val="bottom"/>
        <w:rPr>
          <w:rFonts w:ascii="微软雅黑" w:eastAsia="微软雅黑" w:hAnsi="微软雅黑" w:cs="微软雅黑"/>
          <w:sz w:val="24"/>
        </w:rPr>
      </w:pPr>
      <w:r>
        <w:rPr>
          <w:rFonts w:ascii="微软雅黑" w:eastAsia="微软雅黑" w:hAnsi="微软雅黑" w:cs="微软雅黑" w:hint="eastAsia"/>
          <w:sz w:val="24"/>
        </w:rPr>
        <w:t>夜间作业要配有示警红灯，应有足够的照明，打开窨井时，在井口应有安全照明标志，如无特别紧急情况，一般不进行夜间作业。</w:t>
      </w:r>
    </w:p>
    <w:p w:rsidR="00DA5FCE" w:rsidRDefault="005E028F">
      <w:pPr>
        <w:pStyle w:val="a1"/>
        <w:widowControl/>
        <w:numPr>
          <w:ilvl w:val="0"/>
          <w:numId w:val="9"/>
        </w:numPr>
        <w:autoSpaceDE w:val="0"/>
        <w:autoSpaceDN w:val="0"/>
        <w:spacing w:line="360" w:lineRule="auto"/>
        <w:ind w:leftChars="200" w:left="840" w:firstLineChars="0"/>
        <w:textAlignment w:val="bottom"/>
        <w:rPr>
          <w:rFonts w:ascii="微软雅黑" w:eastAsia="微软雅黑" w:hAnsi="微软雅黑" w:cs="微软雅黑"/>
          <w:sz w:val="24"/>
        </w:rPr>
      </w:pPr>
      <w:r>
        <w:rPr>
          <w:rFonts w:ascii="微软雅黑" w:eastAsia="微软雅黑" w:hAnsi="微软雅黑" w:cs="微软雅黑" w:hint="eastAsia"/>
          <w:sz w:val="24"/>
        </w:rPr>
        <w:t>作业过程中，开井调查要做到：</w:t>
      </w:r>
    </w:p>
    <w:p w:rsidR="00DA5FCE" w:rsidRDefault="005E028F">
      <w:pPr>
        <w:pStyle w:val="a1"/>
        <w:widowControl/>
        <w:numPr>
          <w:ilvl w:val="0"/>
          <w:numId w:val="10"/>
        </w:numPr>
        <w:autoSpaceDE w:val="0"/>
        <w:autoSpaceDN w:val="0"/>
        <w:spacing w:line="360" w:lineRule="auto"/>
        <w:ind w:firstLineChars="0"/>
        <w:textAlignment w:val="bottom"/>
        <w:rPr>
          <w:rFonts w:ascii="微软雅黑" w:eastAsia="微软雅黑" w:hAnsi="微软雅黑" w:cs="微软雅黑"/>
          <w:sz w:val="24"/>
        </w:rPr>
      </w:pPr>
      <w:r>
        <w:rPr>
          <w:rFonts w:ascii="微软雅黑" w:eastAsia="微软雅黑" w:hAnsi="微软雅黑" w:cs="微软雅黑" w:hint="eastAsia"/>
          <w:sz w:val="24"/>
        </w:rPr>
        <w:t>开井后，要设</w:t>
      </w:r>
      <w:r>
        <w:rPr>
          <w:rFonts w:ascii="微软雅黑" w:eastAsia="微软雅黑" w:hAnsi="微软雅黑" w:cs="微软雅黑" w:hint="eastAsia"/>
          <w:sz w:val="24"/>
        </w:rPr>
        <w:t>立示警架，井口有专人看护，或用设有明显标志的栅栏围起来；</w:t>
      </w:r>
    </w:p>
    <w:p w:rsidR="00DA5FCE" w:rsidRDefault="005E028F">
      <w:pPr>
        <w:pStyle w:val="a1"/>
        <w:widowControl/>
        <w:numPr>
          <w:ilvl w:val="0"/>
          <w:numId w:val="10"/>
        </w:numPr>
        <w:autoSpaceDE w:val="0"/>
        <w:autoSpaceDN w:val="0"/>
        <w:spacing w:line="360" w:lineRule="auto"/>
        <w:ind w:firstLineChars="0"/>
        <w:textAlignment w:val="bottom"/>
        <w:rPr>
          <w:rFonts w:ascii="微软雅黑" w:eastAsia="微软雅黑" w:hAnsi="微软雅黑" w:cs="微软雅黑"/>
          <w:sz w:val="24"/>
        </w:rPr>
      </w:pPr>
      <w:r>
        <w:rPr>
          <w:rFonts w:ascii="微软雅黑" w:eastAsia="微软雅黑" w:hAnsi="微软雅黑" w:cs="微软雅黑" w:hint="eastAsia"/>
          <w:sz w:val="24"/>
        </w:rPr>
        <w:t>下井人员要戴安全帽，并注意防止有害气液的伤害；</w:t>
      </w:r>
    </w:p>
    <w:p w:rsidR="00DA5FCE" w:rsidRDefault="005E028F">
      <w:pPr>
        <w:pStyle w:val="a1"/>
        <w:widowControl/>
        <w:numPr>
          <w:ilvl w:val="0"/>
          <w:numId w:val="10"/>
        </w:numPr>
        <w:autoSpaceDE w:val="0"/>
        <w:autoSpaceDN w:val="0"/>
        <w:spacing w:line="360" w:lineRule="auto"/>
        <w:ind w:firstLineChars="0"/>
        <w:textAlignment w:val="bottom"/>
        <w:rPr>
          <w:rFonts w:ascii="微软雅黑" w:eastAsia="微软雅黑" w:hAnsi="微软雅黑" w:cs="微软雅黑"/>
          <w:sz w:val="24"/>
        </w:rPr>
      </w:pPr>
      <w:r>
        <w:rPr>
          <w:rFonts w:ascii="微软雅黑" w:eastAsia="微软雅黑" w:hAnsi="微软雅黑" w:cs="微软雅黑" w:hint="eastAsia"/>
          <w:sz w:val="24"/>
        </w:rPr>
        <w:t>进入深井，应先进行通风和氧气试验并准备好预防措施；</w:t>
      </w:r>
    </w:p>
    <w:p w:rsidR="00DA5FCE" w:rsidRDefault="005E028F">
      <w:pPr>
        <w:pStyle w:val="a1"/>
        <w:widowControl/>
        <w:numPr>
          <w:ilvl w:val="0"/>
          <w:numId w:val="10"/>
        </w:numPr>
        <w:autoSpaceDE w:val="0"/>
        <w:autoSpaceDN w:val="0"/>
        <w:spacing w:line="360" w:lineRule="auto"/>
        <w:ind w:firstLineChars="0"/>
        <w:textAlignment w:val="bottom"/>
        <w:rPr>
          <w:rFonts w:ascii="微软雅黑" w:eastAsia="微软雅黑" w:hAnsi="微软雅黑" w:cs="微软雅黑"/>
          <w:sz w:val="24"/>
        </w:rPr>
      </w:pPr>
      <w:r>
        <w:rPr>
          <w:rFonts w:ascii="微软雅黑" w:eastAsia="微软雅黑" w:hAnsi="微软雅黑" w:cs="微软雅黑" w:hint="eastAsia"/>
          <w:sz w:val="24"/>
        </w:rPr>
        <w:t>里外人员配绝缘鞋、手套及其他防护工具；</w:t>
      </w:r>
    </w:p>
    <w:p w:rsidR="00DA5FCE" w:rsidRDefault="005E028F">
      <w:pPr>
        <w:pStyle w:val="a1"/>
        <w:widowControl/>
        <w:numPr>
          <w:ilvl w:val="0"/>
          <w:numId w:val="10"/>
        </w:numPr>
        <w:autoSpaceDE w:val="0"/>
        <w:autoSpaceDN w:val="0"/>
        <w:spacing w:line="360" w:lineRule="auto"/>
        <w:ind w:firstLineChars="0"/>
        <w:textAlignment w:val="bottom"/>
        <w:rPr>
          <w:rFonts w:ascii="微软雅黑" w:eastAsia="微软雅黑" w:hAnsi="微软雅黑" w:cs="微软雅黑"/>
          <w:sz w:val="24"/>
        </w:rPr>
      </w:pPr>
      <w:r>
        <w:rPr>
          <w:rFonts w:ascii="微软雅黑" w:eastAsia="微软雅黑" w:hAnsi="微软雅黑" w:cs="微软雅黑" w:hint="eastAsia"/>
          <w:sz w:val="24"/>
        </w:rPr>
        <w:t>对规模较大的排污管道，在下井调查或施放探头、电极、导线时，严禁明火，并进行有害及可燃气体的浓度测定。超标的地下管线要采用保护措施后方才能作业；</w:t>
      </w:r>
    </w:p>
    <w:p w:rsidR="00DA5FCE" w:rsidRDefault="005E028F">
      <w:pPr>
        <w:pStyle w:val="a1"/>
        <w:widowControl/>
        <w:numPr>
          <w:ilvl w:val="0"/>
          <w:numId w:val="10"/>
        </w:numPr>
        <w:autoSpaceDE w:val="0"/>
        <w:autoSpaceDN w:val="0"/>
        <w:spacing w:line="360" w:lineRule="auto"/>
        <w:ind w:firstLineChars="0"/>
        <w:textAlignment w:val="bottom"/>
        <w:rPr>
          <w:rFonts w:ascii="微软雅黑" w:eastAsia="微软雅黑" w:hAnsi="微软雅黑" w:cs="微软雅黑"/>
          <w:sz w:val="24"/>
        </w:rPr>
      </w:pPr>
      <w:r>
        <w:rPr>
          <w:rFonts w:ascii="微软雅黑" w:eastAsia="微软雅黑" w:hAnsi="微软雅黑" w:cs="微软雅黑" w:hint="eastAsia"/>
          <w:sz w:val="24"/>
        </w:rPr>
        <w:t>严禁在可燃气等易燃、易爆管道上作充电、进行直接法或充电作业；</w:t>
      </w:r>
    </w:p>
    <w:p w:rsidR="00DA5FCE" w:rsidRDefault="005E028F">
      <w:pPr>
        <w:pStyle w:val="a1"/>
        <w:widowControl/>
        <w:numPr>
          <w:ilvl w:val="0"/>
          <w:numId w:val="10"/>
        </w:numPr>
        <w:autoSpaceDE w:val="0"/>
        <w:autoSpaceDN w:val="0"/>
        <w:spacing w:line="360" w:lineRule="auto"/>
        <w:ind w:firstLineChars="0"/>
        <w:textAlignment w:val="bottom"/>
        <w:rPr>
          <w:rFonts w:ascii="微软雅黑" w:eastAsia="微软雅黑" w:hAnsi="微软雅黑" w:cs="微软雅黑"/>
          <w:sz w:val="24"/>
        </w:rPr>
      </w:pPr>
      <w:r>
        <w:rPr>
          <w:rFonts w:ascii="微软雅黑" w:eastAsia="微软雅黑" w:hAnsi="微软雅黑" w:cs="微软雅黑" w:hint="eastAsia"/>
          <w:sz w:val="24"/>
        </w:rPr>
        <w:t>调查完毕必须立即盖好窨井，严禁打开窨井盖后作业人员离开现场。</w:t>
      </w:r>
    </w:p>
    <w:p w:rsidR="00DA5FCE" w:rsidRDefault="005E028F">
      <w:pPr>
        <w:pStyle w:val="a1"/>
        <w:widowControl/>
        <w:numPr>
          <w:ilvl w:val="0"/>
          <w:numId w:val="9"/>
        </w:numPr>
        <w:autoSpaceDE w:val="0"/>
        <w:autoSpaceDN w:val="0"/>
        <w:spacing w:line="360" w:lineRule="auto"/>
        <w:ind w:leftChars="200" w:left="840" w:firstLineChars="0"/>
        <w:textAlignment w:val="bottom"/>
        <w:rPr>
          <w:rFonts w:ascii="微软雅黑" w:eastAsia="微软雅黑" w:hAnsi="微软雅黑" w:cs="微软雅黑"/>
          <w:sz w:val="24"/>
        </w:rPr>
      </w:pPr>
      <w:r>
        <w:rPr>
          <w:rFonts w:ascii="微软雅黑" w:eastAsia="微软雅黑" w:hAnsi="微软雅黑" w:cs="微软雅黑" w:hint="eastAsia"/>
          <w:sz w:val="24"/>
        </w:rPr>
        <w:t>进行开挖或钎探时，必须用探测仪对开挖点及周围进行探测扫描，确认无电缆和燃气等危险管线时，才能进行开挖或钎探作业。</w:t>
      </w:r>
    </w:p>
    <w:p w:rsidR="00DA5FCE" w:rsidRDefault="005E028F">
      <w:pPr>
        <w:pStyle w:val="a1"/>
        <w:widowControl/>
        <w:numPr>
          <w:ilvl w:val="0"/>
          <w:numId w:val="9"/>
        </w:numPr>
        <w:autoSpaceDE w:val="0"/>
        <w:autoSpaceDN w:val="0"/>
        <w:spacing w:line="360" w:lineRule="auto"/>
        <w:ind w:leftChars="200" w:left="840" w:firstLineChars="0"/>
        <w:textAlignment w:val="bottom"/>
        <w:rPr>
          <w:rFonts w:ascii="微软雅黑" w:eastAsia="微软雅黑" w:hAnsi="微软雅黑" w:cs="微软雅黑"/>
          <w:sz w:val="24"/>
        </w:rPr>
      </w:pPr>
      <w:r>
        <w:rPr>
          <w:rFonts w:ascii="微软雅黑" w:eastAsia="微软雅黑" w:hAnsi="微软雅黑" w:cs="微软雅黑" w:hint="eastAsia"/>
          <w:sz w:val="24"/>
        </w:rPr>
        <w:t>使用大功率仪器设备时，作业人员应具备安全用电和触电急救基础知识。工作电压超</w:t>
      </w:r>
      <w:r>
        <w:rPr>
          <w:rFonts w:ascii="微软雅黑" w:eastAsia="微软雅黑" w:hAnsi="微软雅黑" w:cs="微软雅黑" w:hint="eastAsia"/>
          <w:sz w:val="24"/>
        </w:rPr>
        <w:t>36</w:t>
      </w:r>
      <w:r>
        <w:rPr>
          <w:rFonts w:ascii="微软雅黑" w:eastAsia="微软雅黑" w:hAnsi="微软雅黑" w:cs="微软雅黑" w:hint="eastAsia"/>
          <w:sz w:val="24"/>
        </w:rPr>
        <w:t>Ⅴ时，供电作业人员应使用绝缘防护用品。接地电极附近应设置明显警告标志，</w:t>
      </w:r>
      <w:r>
        <w:rPr>
          <w:rFonts w:ascii="微软雅黑" w:eastAsia="微软雅黑" w:hAnsi="微软雅黑" w:cs="微软雅黑" w:hint="eastAsia"/>
          <w:sz w:val="24"/>
        </w:rPr>
        <w:lastRenderedPageBreak/>
        <w:t>并委派专人看管。雷电天气严禁使用大功率仪器设备施工。井下作业的所有电气设备外壳必须接地。</w:t>
      </w:r>
    </w:p>
    <w:p w:rsidR="00DA5FCE" w:rsidRDefault="005E028F">
      <w:pPr>
        <w:pStyle w:val="a1"/>
        <w:widowControl/>
        <w:numPr>
          <w:ilvl w:val="0"/>
          <w:numId w:val="9"/>
        </w:numPr>
        <w:autoSpaceDE w:val="0"/>
        <w:autoSpaceDN w:val="0"/>
        <w:spacing w:line="360" w:lineRule="auto"/>
        <w:ind w:leftChars="200" w:left="840" w:firstLineChars="0"/>
        <w:textAlignment w:val="bottom"/>
        <w:rPr>
          <w:rFonts w:ascii="微软雅黑" w:eastAsia="微软雅黑" w:hAnsi="微软雅黑" w:cs="微软雅黑"/>
          <w:sz w:val="24"/>
        </w:rPr>
      </w:pPr>
      <w:r>
        <w:rPr>
          <w:rFonts w:ascii="微软雅黑" w:eastAsia="微软雅黑" w:hAnsi="微软雅黑" w:cs="微软雅黑" w:hint="eastAsia"/>
          <w:sz w:val="24"/>
        </w:rPr>
        <w:t>发生人身安全事故时，除立即将受伤者送到附近医院急救外，还必须保护现场，组织相关人员进行调查，明确事故责任，并做妥善处理。</w:t>
      </w:r>
    </w:p>
    <w:p w:rsidR="00DA5FCE" w:rsidRDefault="005E028F">
      <w:pPr>
        <w:pStyle w:val="1"/>
        <w:spacing w:before="240" w:after="240" w:line="400" w:lineRule="exact"/>
        <w:jc w:val="center"/>
        <w:rPr>
          <w:rFonts w:ascii="华文中宋" w:eastAsia="华文中宋" w:hAnsi="华文中宋"/>
          <w:sz w:val="28"/>
          <w:szCs w:val="28"/>
        </w:rPr>
      </w:pPr>
      <w:bookmarkStart w:id="218" w:name="_Toc529352216"/>
      <w:bookmarkStart w:id="219" w:name="_Toc16400"/>
      <w:bookmarkStart w:id="220" w:name="_Toc11157"/>
      <w:bookmarkStart w:id="221" w:name="_Toc31132"/>
      <w:r>
        <w:rPr>
          <w:rFonts w:ascii="华文中宋" w:eastAsia="华文中宋" w:hAnsi="华文中宋" w:hint="eastAsia"/>
          <w:sz w:val="28"/>
          <w:szCs w:val="28"/>
        </w:rPr>
        <w:t>成果质量检验</w:t>
      </w:r>
      <w:bookmarkEnd w:id="218"/>
      <w:bookmarkEnd w:id="219"/>
      <w:bookmarkEnd w:id="220"/>
      <w:bookmarkEnd w:id="221"/>
    </w:p>
    <w:p w:rsidR="00DA5FCE" w:rsidRDefault="005E028F">
      <w:pPr>
        <w:widowControl/>
        <w:autoSpaceDE w:val="0"/>
        <w:autoSpaceDN w:val="0"/>
        <w:spacing w:line="360" w:lineRule="auto"/>
        <w:ind w:firstLineChars="200" w:firstLine="480"/>
        <w:textAlignment w:val="bottom"/>
        <w:rPr>
          <w:rFonts w:ascii="微软雅黑" w:eastAsia="微软雅黑" w:hAnsi="微软雅黑" w:cs="微软雅黑"/>
          <w:sz w:val="24"/>
        </w:rPr>
      </w:pPr>
      <w:r>
        <w:rPr>
          <w:rFonts w:ascii="微软雅黑" w:eastAsia="微软雅黑" w:hAnsi="微软雅黑" w:cs="微软雅黑" w:hint="eastAsia"/>
          <w:sz w:val="24"/>
        </w:rPr>
        <w:t>为了进一步加强管线探测质</w:t>
      </w:r>
      <w:r>
        <w:rPr>
          <w:rFonts w:ascii="微软雅黑" w:eastAsia="微软雅黑" w:hAnsi="微软雅黑" w:cs="微软雅黑" w:hint="eastAsia"/>
          <w:sz w:val="24"/>
        </w:rPr>
        <w:t>量的管理，我公司</w:t>
      </w:r>
      <w:r>
        <w:rPr>
          <w:rFonts w:ascii="微软雅黑" w:eastAsia="微软雅黑" w:hAnsi="微软雅黑" w:cs="微软雅黑" w:hint="eastAsia"/>
          <w:color w:val="000000"/>
          <w:kern w:val="0"/>
          <w:sz w:val="24"/>
        </w:rPr>
        <w:t>由专门的技术负责现场跟踪指导作业</w:t>
      </w:r>
      <w:r>
        <w:rPr>
          <w:rFonts w:ascii="微软雅黑" w:eastAsia="微软雅黑" w:hAnsi="微软雅黑" w:cs="微软雅黑" w:hint="eastAsia"/>
          <w:sz w:val="24"/>
        </w:rPr>
        <w:t>，同时质量检查人员采取不定期跟踪作业的方式，对各作业组各项作业进行全面细致检查，避免将问题带入成果，保证成果资料的可靠性。</w:t>
      </w:r>
    </w:p>
    <w:p w:rsidR="00DA5FCE" w:rsidRDefault="005E028F">
      <w:pPr>
        <w:pStyle w:val="2"/>
        <w:spacing w:before="240" w:after="240" w:line="400" w:lineRule="exact"/>
        <w:rPr>
          <w:rFonts w:ascii="华文中宋" w:eastAsia="华文中宋" w:hAnsi="华文中宋"/>
          <w:sz w:val="24"/>
          <w:szCs w:val="24"/>
        </w:rPr>
      </w:pPr>
      <w:bookmarkStart w:id="222" w:name="_Toc510011603"/>
      <w:bookmarkStart w:id="223" w:name="_Toc9580"/>
      <w:bookmarkStart w:id="224" w:name="_Toc471204740"/>
      <w:bookmarkStart w:id="225" w:name="_Toc5007"/>
      <w:bookmarkStart w:id="226" w:name="_Toc5000"/>
      <w:bookmarkStart w:id="227" w:name="_Toc529352218"/>
      <w:r>
        <w:rPr>
          <w:rFonts w:ascii="华文中宋" w:eastAsia="华文中宋" w:hAnsi="华文中宋" w:hint="eastAsia"/>
          <w:sz w:val="24"/>
          <w:szCs w:val="24"/>
        </w:rPr>
        <w:t>管线点重复探测</w:t>
      </w:r>
      <w:bookmarkEnd w:id="222"/>
      <w:bookmarkEnd w:id="223"/>
      <w:bookmarkEnd w:id="224"/>
      <w:bookmarkEnd w:id="225"/>
      <w:bookmarkEnd w:id="226"/>
      <w:bookmarkEnd w:id="227"/>
    </w:p>
    <w:p w:rsidR="00DA5FCE" w:rsidRDefault="005E028F">
      <w:pPr>
        <w:widowControl/>
        <w:autoSpaceDE w:val="0"/>
        <w:autoSpaceDN w:val="0"/>
        <w:spacing w:line="360" w:lineRule="auto"/>
        <w:ind w:firstLineChars="200" w:firstLine="480"/>
        <w:textAlignment w:val="bottom"/>
        <w:rPr>
          <w:rFonts w:ascii="微软雅黑" w:eastAsia="微软雅黑" w:hAnsi="微软雅黑" w:cs="微软雅黑"/>
          <w:sz w:val="24"/>
        </w:rPr>
      </w:pPr>
      <w:r>
        <w:rPr>
          <w:rFonts w:ascii="微软雅黑" w:eastAsia="微软雅黑" w:hAnsi="微软雅黑" w:cs="微软雅黑" w:hint="eastAsia"/>
          <w:sz w:val="24"/>
        </w:rPr>
        <w:t>以随机抽样，兼顾均匀分布的原则，对明显管线点开井重新量测检查，对隐蔽管线点进行重复探测检查。检查中未发现超限点。</w:t>
      </w:r>
    </w:p>
    <w:p w:rsidR="00DA5FCE" w:rsidRDefault="005E028F">
      <w:pPr>
        <w:widowControl/>
        <w:autoSpaceDE w:val="0"/>
        <w:autoSpaceDN w:val="0"/>
        <w:spacing w:line="360" w:lineRule="auto"/>
        <w:ind w:firstLineChars="200" w:firstLine="480"/>
        <w:textAlignment w:val="bottom"/>
        <w:rPr>
          <w:rFonts w:ascii="微软雅黑" w:eastAsia="微软雅黑" w:hAnsi="微软雅黑" w:cs="微软雅黑"/>
          <w:sz w:val="24"/>
        </w:rPr>
      </w:pPr>
      <w:r>
        <w:rPr>
          <w:rFonts w:ascii="微软雅黑" w:eastAsia="微软雅黑" w:hAnsi="微软雅黑" w:cs="微软雅黑" w:hint="eastAsia"/>
          <w:sz w:val="24"/>
        </w:rPr>
        <w:t>明显点量测埋深中误差计算公式为：</w:t>
      </w:r>
      <w:r>
        <w:rPr>
          <w:rFonts w:ascii="微软雅黑" w:eastAsia="微软雅黑" w:hAnsi="微软雅黑" w:cs="微软雅黑" w:hint="eastAsia"/>
          <w:sz w:val="24"/>
        </w:rPr>
        <w:t>Mh=</w:t>
      </w:r>
      <w:r>
        <w:rPr>
          <w:rFonts w:ascii="微软雅黑" w:eastAsia="微软雅黑" w:hAnsi="微软雅黑" w:cs="微软雅黑" w:hint="eastAsia"/>
          <w:position w:val="-26"/>
          <w:sz w:val="24"/>
        </w:rPr>
        <w:object w:dxaOrig="1052" w:dyaOrig="7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5pt;height:39pt" o:ole="">
            <v:imagedata r:id="rId16" o:title=""/>
          </v:shape>
          <o:OLEObject Type="Embed" ProgID="Equation.3" ShapeID="_x0000_i1025" DrawAspect="Content" ObjectID="_1759062696" r:id="rId17"/>
        </w:object>
      </w:r>
      <w:r>
        <w:rPr>
          <w:rFonts w:ascii="微软雅黑" w:eastAsia="微软雅黑" w:hAnsi="微软雅黑" w:cs="微软雅黑" w:hint="eastAsia"/>
          <w:sz w:val="24"/>
        </w:rPr>
        <w:t>，</w:t>
      </w:r>
    </w:p>
    <w:p w:rsidR="00DA5FCE" w:rsidRDefault="005E028F">
      <w:pPr>
        <w:widowControl/>
        <w:autoSpaceDE w:val="0"/>
        <w:autoSpaceDN w:val="0"/>
        <w:spacing w:line="360" w:lineRule="auto"/>
        <w:ind w:firstLineChars="1100" w:firstLine="2640"/>
        <w:textAlignment w:val="bottom"/>
        <w:rPr>
          <w:rFonts w:ascii="微软雅黑" w:eastAsia="微软雅黑" w:hAnsi="微软雅黑" w:cs="微软雅黑"/>
          <w:sz w:val="24"/>
        </w:rPr>
      </w:pPr>
      <w:r>
        <w:rPr>
          <w:rFonts w:ascii="微软雅黑" w:eastAsia="微软雅黑" w:hAnsi="微软雅黑" w:cs="微软雅黑" w:hint="eastAsia"/>
          <w:sz w:val="24"/>
        </w:rPr>
        <w:t>中误差允许值：±</w:t>
      </w:r>
      <w:r>
        <w:rPr>
          <w:rFonts w:ascii="微软雅黑" w:eastAsia="微软雅黑" w:hAnsi="微软雅黑" w:cs="微软雅黑" w:hint="eastAsia"/>
          <w:sz w:val="24"/>
        </w:rPr>
        <w:t>25mm</w:t>
      </w:r>
    </w:p>
    <w:p w:rsidR="00DA5FCE" w:rsidRDefault="005E028F">
      <w:pPr>
        <w:widowControl/>
        <w:autoSpaceDE w:val="0"/>
        <w:autoSpaceDN w:val="0"/>
        <w:spacing w:line="360" w:lineRule="auto"/>
        <w:ind w:firstLineChars="200" w:firstLine="480"/>
        <w:textAlignment w:val="bottom"/>
        <w:rPr>
          <w:rFonts w:ascii="微软雅黑" w:eastAsia="微软雅黑" w:hAnsi="微软雅黑" w:cs="微软雅黑"/>
          <w:sz w:val="24"/>
        </w:rPr>
      </w:pPr>
      <w:r>
        <w:rPr>
          <w:rFonts w:ascii="微软雅黑" w:eastAsia="微软雅黑" w:hAnsi="微软雅黑" w:cs="微软雅黑" w:hint="eastAsia"/>
          <w:sz w:val="24"/>
        </w:rPr>
        <w:t>隐蔽点平面位置中误差计算公式为：</w:t>
      </w:r>
      <w:r>
        <w:rPr>
          <w:rFonts w:ascii="微软雅黑" w:eastAsia="微软雅黑" w:hAnsi="微软雅黑" w:cs="微软雅黑" w:hint="eastAsia"/>
          <w:sz w:val="24"/>
        </w:rPr>
        <w:t>Ms=</w:t>
      </w:r>
      <w:r>
        <w:rPr>
          <w:rFonts w:ascii="微软雅黑" w:eastAsia="微软雅黑" w:hAnsi="微软雅黑" w:cs="微软雅黑" w:hint="eastAsia"/>
          <w:position w:val="-26"/>
          <w:sz w:val="24"/>
        </w:rPr>
        <w:object w:dxaOrig="960" w:dyaOrig="831">
          <v:shape id="_x0000_i1026" type="#_x0000_t75" style="width:48pt;height:41.25pt" o:ole="">
            <v:imagedata r:id="rId18" o:title=""/>
          </v:shape>
          <o:OLEObject Type="Embed" ProgID="Equation.3" ShapeID="_x0000_i1026" DrawAspect="Content" ObjectID="_1759062697" r:id="rId19"/>
        </w:object>
      </w:r>
    </w:p>
    <w:p w:rsidR="00DA5FCE" w:rsidRDefault="005E028F">
      <w:pPr>
        <w:widowControl/>
        <w:autoSpaceDE w:val="0"/>
        <w:autoSpaceDN w:val="0"/>
        <w:spacing w:line="360" w:lineRule="auto"/>
        <w:ind w:firstLineChars="500" w:firstLine="1200"/>
        <w:textAlignment w:val="bottom"/>
        <w:rPr>
          <w:rFonts w:ascii="微软雅黑" w:eastAsia="微软雅黑" w:hAnsi="微软雅黑" w:cs="微软雅黑"/>
          <w:i/>
          <w:sz w:val="24"/>
        </w:rPr>
      </w:pPr>
      <w:r>
        <w:rPr>
          <w:rFonts w:ascii="微软雅黑" w:eastAsia="微软雅黑" w:hAnsi="微软雅黑" w:cs="微软雅黑" w:hint="eastAsia"/>
          <w:sz w:val="24"/>
        </w:rPr>
        <w:t>中误差允许值计算公式：δ</w:t>
      </w:r>
      <w:r>
        <w:rPr>
          <w:rFonts w:ascii="微软雅黑" w:eastAsia="微软雅黑" w:hAnsi="微软雅黑" w:cs="微软雅黑" w:hint="eastAsia"/>
          <w:sz w:val="24"/>
        </w:rPr>
        <w:t>s=</w:t>
      </w:r>
      <w:r>
        <w:rPr>
          <w:rFonts w:ascii="微软雅黑" w:eastAsia="微软雅黑" w:hAnsi="微软雅黑" w:cs="微软雅黑" w:hint="eastAsia"/>
          <w:position w:val="-30"/>
          <w:sz w:val="24"/>
        </w:rPr>
        <w:object w:dxaOrig="1052" w:dyaOrig="720">
          <v:shape id="_x0000_i1027" type="#_x0000_t75" style="width:52.5pt;height:36pt" o:ole="">
            <v:imagedata r:id="rId20" o:title=""/>
          </v:shape>
          <o:OLEObject Type="Embed" ProgID="Equation.3" ShapeID="_x0000_i1027" DrawAspect="Content" ObjectID="_1759062698" r:id="rId21"/>
        </w:object>
      </w:r>
    </w:p>
    <w:p w:rsidR="00DA5FCE" w:rsidRDefault="005E028F">
      <w:pPr>
        <w:widowControl/>
        <w:autoSpaceDE w:val="0"/>
        <w:autoSpaceDN w:val="0"/>
        <w:spacing w:line="360" w:lineRule="auto"/>
        <w:ind w:firstLineChars="200" w:firstLine="480"/>
        <w:textAlignment w:val="bottom"/>
        <w:rPr>
          <w:rFonts w:ascii="微软雅黑" w:eastAsia="微软雅黑" w:hAnsi="微软雅黑" w:cs="微软雅黑"/>
          <w:sz w:val="24"/>
        </w:rPr>
      </w:pPr>
      <w:r>
        <w:rPr>
          <w:rFonts w:ascii="微软雅黑" w:eastAsia="微软雅黑" w:hAnsi="微软雅黑" w:cs="微软雅黑" w:hint="eastAsia"/>
          <w:sz w:val="24"/>
        </w:rPr>
        <w:t>隐蔽点埋深中误差计算公式为：</w:t>
      </w:r>
      <w:r>
        <w:rPr>
          <w:rFonts w:ascii="微软雅黑" w:eastAsia="微软雅黑" w:hAnsi="微软雅黑" w:cs="微软雅黑" w:hint="eastAsia"/>
          <w:sz w:val="24"/>
        </w:rPr>
        <w:t>Mh=</w:t>
      </w:r>
      <w:r>
        <w:rPr>
          <w:rFonts w:ascii="微软雅黑" w:eastAsia="微软雅黑" w:hAnsi="微软雅黑" w:cs="微软雅黑" w:hint="eastAsia"/>
          <w:position w:val="-26"/>
          <w:sz w:val="24"/>
        </w:rPr>
        <w:object w:dxaOrig="1052" w:dyaOrig="775">
          <v:shape id="_x0000_i1028" type="#_x0000_t75" style="width:52.5pt;height:39pt" o:ole="">
            <v:imagedata r:id="rId16" o:title=""/>
          </v:shape>
          <o:OLEObject Type="Embed" ProgID="Equation.3" ShapeID="_x0000_i1028" DrawAspect="Content" ObjectID="_1759062699" r:id="rId22"/>
        </w:object>
      </w:r>
    </w:p>
    <w:p w:rsidR="00DA5FCE" w:rsidRDefault="005E028F">
      <w:pPr>
        <w:widowControl/>
        <w:autoSpaceDE w:val="0"/>
        <w:autoSpaceDN w:val="0"/>
        <w:spacing w:line="360" w:lineRule="auto"/>
        <w:ind w:firstLineChars="500" w:firstLine="1200"/>
        <w:textAlignment w:val="bottom"/>
        <w:rPr>
          <w:rFonts w:ascii="微软雅黑" w:eastAsia="微软雅黑" w:hAnsi="微软雅黑" w:cs="微软雅黑"/>
          <w:sz w:val="24"/>
        </w:rPr>
      </w:pPr>
      <w:r>
        <w:rPr>
          <w:rFonts w:ascii="微软雅黑" w:eastAsia="微软雅黑" w:hAnsi="微软雅黑" w:cs="微软雅黑" w:hint="eastAsia"/>
          <w:sz w:val="24"/>
        </w:rPr>
        <w:t>中误差允许值计算公式：δ</w:t>
      </w:r>
      <w:r>
        <w:rPr>
          <w:rFonts w:ascii="微软雅黑" w:eastAsia="微软雅黑" w:hAnsi="微软雅黑" w:cs="微软雅黑" w:hint="eastAsia"/>
          <w:sz w:val="24"/>
          <w:vertAlign w:val="subscript"/>
        </w:rPr>
        <w:t>h</w:t>
      </w:r>
      <w:r>
        <w:rPr>
          <w:rFonts w:ascii="微软雅黑" w:eastAsia="微软雅黑" w:hAnsi="微软雅黑" w:cs="微软雅黑" w:hint="eastAsia"/>
          <w:sz w:val="24"/>
        </w:rPr>
        <w:t>=</w:t>
      </w:r>
      <w:r>
        <w:rPr>
          <w:rFonts w:ascii="微软雅黑" w:eastAsia="微软雅黑" w:hAnsi="微软雅黑" w:cs="微软雅黑" w:hint="eastAsia"/>
          <w:position w:val="-30"/>
          <w:sz w:val="24"/>
        </w:rPr>
        <w:object w:dxaOrig="1015" w:dyaOrig="720">
          <v:shape id="_x0000_i1029" type="#_x0000_t75" style="width:51pt;height:36pt" o:ole="">
            <v:imagedata r:id="rId23" o:title=""/>
          </v:shape>
          <o:OLEObject Type="Embed" ProgID="Equation.3" ShapeID="_x0000_i1029" DrawAspect="Content" ObjectID="_1759062700" r:id="rId24"/>
        </w:object>
      </w:r>
    </w:p>
    <w:p w:rsidR="00DA5FCE" w:rsidRDefault="005E028F">
      <w:pPr>
        <w:widowControl/>
        <w:autoSpaceDE w:val="0"/>
        <w:autoSpaceDN w:val="0"/>
        <w:spacing w:line="360" w:lineRule="auto"/>
        <w:ind w:firstLineChars="200" w:firstLine="480"/>
        <w:textAlignment w:val="bottom"/>
        <w:rPr>
          <w:rFonts w:ascii="微软雅黑" w:eastAsia="微软雅黑" w:hAnsi="微软雅黑" w:cs="微软雅黑"/>
          <w:sz w:val="24"/>
        </w:rPr>
      </w:pPr>
      <w:r>
        <w:rPr>
          <w:rFonts w:ascii="微软雅黑" w:eastAsia="微软雅黑" w:hAnsi="微软雅黑" w:cs="微软雅黑" w:hint="eastAsia"/>
          <w:sz w:val="24"/>
        </w:rPr>
        <w:t>其中：</w:t>
      </w:r>
      <w:r>
        <w:rPr>
          <w:rFonts w:ascii="微软雅黑" w:eastAsia="微软雅黑" w:hAnsi="微软雅黑" w:cs="微软雅黑" w:hint="eastAsia"/>
          <w:sz w:val="24"/>
        </w:rPr>
        <w:t>Mh</w:t>
      </w:r>
      <w:r>
        <w:rPr>
          <w:rFonts w:ascii="微软雅黑" w:eastAsia="微软雅黑" w:hAnsi="微软雅黑" w:cs="微软雅黑" w:hint="eastAsia"/>
          <w:sz w:val="24"/>
        </w:rPr>
        <w:t>为埋深中误差；△</w:t>
      </w:r>
      <w:r>
        <w:rPr>
          <w:rFonts w:ascii="微软雅黑" w:eastAsia="微软雅黑" w:hAnsi="微软雅黑" w:cs="微软雅黑" w:hint="eastAsia"/>
          <w:sz w:val="24"/>
        </w:rPr>
        <w:t>h</w:t>
      </w:r>
      <w:r>
        <w:rPr>
          <w:rFonts w:ascii="微软雅黑" w:eastAsia="微软雅黑" w:hAnsi="微软雅黑" w:cs="微软雅黑" w:hint="eastAsia"/>
          <w:sz w:val="24"/>
        </w:rPr>
        <w:t>为管线点埋深较差；</w:t>
      </w:r>
      <w:r>
        <w:rPr>
          <w:rFonts w:ascii="微软雅黑" w:eastAsia="微软雅黑" w:hAnsi="微软雅黑" w:cs="微软雅黑" w:hint="eastAsia"/>
          <w:sz w:val="24"/>
        </w:rPr>
        <w:t>n</w:t>
      </w:r>
      <w:r>
        <w:rPr>
          <w:rFonts w:ascii="微软雅黑" w:eastAsia="微软雅黑" w:hAnsi="微软雅黑" w:cs="微软雅黑" w:hint="eastAsia"/>
          <w:sz w:val="24"/>
        </w:rPr>
        <w:t>为检查点数；</w:t>
      </w:r>
      <w:r>
        <w:rPr>
          <w:rFonts w:ascii="微软雅黑" w:eastAsia="微软雅黑" w:hAnsi="微软雅黑" w:cs="微软雅黑" w:hint="eastAsia"/>
          <w:sz w:val="24"/>
        </w:rPr>
        <w:t>hi</w:t>
      </w:r>
      <w:r>
        <w:rPr>
          <w:rFonts w:ascii="微软雅黑" w:eastAsia="微软雅黑" w:hAnsi="微软雅黑" w:cs="微软雅黑" w:hint="eastAsia"/>
          <w:sz w:val="24"/>
        </w:rPr>
        <w:t>为各检查点中心埋深（</w:t>
      </w:r>
      <w:r>
        <w:rPr>
          <w:rFonts w:ascii="微软雅黑" w:eastAsia="微软雅黑" w:hAnsi="微软雅黑" w:cs="微软雅黑" w:hint="eastAsia"/>
          <w:sz w:val="24"/>
        </w:rPr>
        <w:t>mm</w:t>
      </w:r>
      <w:r>
        <w:rPr>
          <w:rFonts w:ascii="微软雅黑" w:eastAsia="微软雅黑" w:hAnsi="微软雅黑" w:cs="微软雅黑" w:hint="eastAsia"/>
          <w:sz w:val="24"/>
        </w:rPr>
        <w:t>），当</w:t>
      </w:r>
      <w:r>
        <w:rPr>
          <w:rFonts w:ascii="微软雅黑" w:eastAsia="微软雅黑" w:hAnsi="微软雅黑" w:cs="微软雅黑" w:hint="eastAsia"/>
          <w:sz w:val="24"/>
        </w:rPr>
        <w:t>hi&lt;1000mm</w:t>
      </w:r>
      <w:r>
        <w:rPr>
          <w:rFonts w:ascii="微软雅黑" w:eastAsia="微软雅黑" w:hAnsi="微软雅黑" w:cs="微软雅黑" w:hint="eastAsia"/>
          <w:sz w:val="24"/>
        </w:rPr>
        <w:t>时，取</w:t>
      </w:r>
      <w:r>
        <w:rPr>
          <w:rFonts w:ascii="微软雅黑" w:eastAsia="微软雅黑" w:hAnsi="微软雅黑" w:cs="微软雅黑" w:hint="eastAsia"/>
          <w:sz w:val="24"/>
        </w:rPr>
        <w:t>hi=1000mm</w:t>
      </w:r>
      <w:r>
        <w:rPr>
          <w:rFonts w:ascii="微软雅黑" w:eastAsia="微软雅黑" w:hAnsi="微软雅黑" w:cs="微软雅黑" w:hint="eastAsia"/>
          <w:sz w:val="24"/>
        </w:rPr>
        <w:t>。</w:t>
      </w:r>
    </w:p>
    <w:p w:rsidR="00DA5FCE" w:rsidRDefault="00DA5FCE">
      <w:pPr>
        <w:pStyle w:val="a1"/>
        <w:spacing w:line="360" w:lineRule="auto"/>
        <w:ind w:firstLineChars="0" w:firstLine="0"/>
        <w:jc w:val="center"/>
        <w:rPr>
          <w:rFonts w:ascii="黑体" w:eastAsia="黑体" w:hAnsi="黑体"/>
          <w:sz w:val="24"/>
        </w:rPr>
      </w:pPr>
    </w:p>
    <w:p w:rsidR="00DA5FCE" w:rsidRDefault="005E028F">
      <w:pPr>
        <w:pStyle w:val="a1"/>
        <w:spacing w:line="360" w:lineRule="auto"/>
        <w:ind w:firstLineChars="0" w:firstLine="0"/>
        <w:jc w:val="center"/>
        <w:rPr>
          <w:rFonts w:ascii="黑体" w:eastAsia="黑体" w:hAnsi="黑体"/>
          <w:sz w:val="24"/>
        </w:rPr>
      </w:pPr>
      <w:r>
        <w:rPr>
          <w:rFonts w:ascii="黑体" w:eastAsia="黑体" w:hAnsi="黑体" w:hint="eastAsia"/>
          <w:sz w:val="24"/>
        </w:rPr>
        <w:lastRenderedPageBreak/>
        <w:t>表</w:t>
      </w:r>
      <w:r>
        <w:rPr>
          <w:rFonts w:ascii="黑体" w:eastAsia="黑体" w:hAnsi="黑体" w:hint="eastAsia"/>
          <w:sz w:val="24"/>
        </w:rPr>
        <w:t>7-1</w:t>
      </w:r>
      <w:r>
        <w:rPr>
          <w:rFonts w:ascii="黑体" w:eastAsia="黑体" w:hAnsi="黑体" w:hint="eastAsia"/>
          <w:sz w:val="24"/>
        </w:rPr>
        <w:t>明显点重复量测检查精度统计表</w:t>
      </w:r>
    </w:p>
    <w:tbl>
      <w:tblPr>
        <w:tblW w:w="4998"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825"/>
        <w:gridCol w:w="2108"/>
        <w:gridCol w:w="1891"/>
        <w:gridCol w:w="1866"/>
        <w:gridCol w:w="2000"/>
      </w:tblGrid>
      <w:tr w:rsidR="00DA5FCE">
        <w:trPr>
          <w:cantSplit/>
          <w:trHeight w:val="397"/>
          <w:jc w:val="center"/>
        </w:trPr>
        <w:tc>
          <w:tcPr>
            <w:tcW w:w="941" w:type="pct"/>
            <w:vMerge w:val="restart"/>
            <w:tcBorders>
              <w:top w:val="single" w:sz="4" w:space="0" w:color="auto"/>
              <w:bottom w:val="single" w:sz="6"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明显点总数</w:t>
            </w:r>
          </w:p>
          <w:p w:rsidR="00DA5FCE" w:rsidRDefault="005E028F">
            <w:pPr>
              <w:jc w:val="center"/>
              <w:rPr>
                <w:rFonts w:ascii="微软雅黑" w:eastAsia="微软雅黑" w:hAnsi="微软雅黑" w:cs="微软雅黑"/>
              </w:rPr>
            </w:pPr>
            <w:r>
              <w:rPr>
                <w:rFonts w:ascii="微软雅黑" w:eastAsia="微软雅黑" w:hAnsi="微软雅黑" w:cs="微软雅黑" w:hint="eastAsia"/>
              </w:rPr>
              <w:t>（个）</w:t>
            </w:r>
          </w:p>
        </w:tc>
        <w:tc>
          <w:tcPr>
            <w:tcW w:w="1087" w:type="pct"/>
            <w:vMerge w:val="restart"/>
            <w:tcBorders>
              <w:top w:val="single" w:sz="4" w:space="0" w:color="auto"/>
              <w:bottom w:val="single" w:sz="6"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检查点数</w:t>
            </w:r>
          </w:p>
          <w:p w:rsidR="00DA5FCE" w:rsidRDefault="005E028F">
            <w:pPr>
              <w:jc w:val="center"/>
              <w:rPr>
                <w:rFonts w:ascii="微软雅黑" w:eastAsia="微软雅黑" w:hAnsi="微软雅黑" w:cs="微软雅黑"/>
              </w:rPr>
            </w:pPr>
            <w:r>
              <w:rPr>
                <w:rFonts w:ascii="微软雅黑" w:eastAsia="微软雅黑" w:hAnsi="微软雅黑" w:cs="微软雅黑" w:hint="eastAsia"/>
              </w:rPr>
              <w:t>（个）</w:t>
            </w:r>
          </w:p>
        </w:tc>
        <w:tc>
          <w:tcPr>
            <w:tcW w:w="976" w:type="pct"/>
            <w:vMerge w:val="restart"/>
            <w:tcBorders>
              <w:top w:val="single" w:sz="4" w:space="0" w:color="auto"/>
              <w:bottom w:val="single" w:sz="6"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检查比例</w:t>
            </w:r>
          </w:p>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r>
              <w:rPr>
                <w:rFonts w:ascii="微软雅黑" w:eastAsia="微软雅黑" w:hAnsi="微软雅黑" w:cs="微软雅黑" w:hint="eastAsia"/>
              </w:rPr>
              <w:t>%</w:t>
            </w:r>
            <w:r>
              <w:rPr>
                <w:rFonts w:ascii="微软雅黑" w:eastAsia="微软雅黑" w:hAnsi="微软雅黑" w:cs="微软雅黑" w:hint="eastAsia"/>
              </w:rPr>
              <w:t>）</w:t>
            </w:r>
          </w:p>
        </w:tc>
        <w:tc>
          <w:tcPr>
            <w:tcW w:w="1995" w:type="pct"/>
            <w:gridSpan w:val="2"/>
            <w:tcBorders>
              <w:top w:val="single" w:sz="4" w:space="0" w:color="auto"/>
              <w:bottom w:val="single" w:sz="6"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埋深精度（</w:t>
            </w:r>
            <w:r>
              <w:rPr>
                <w:rFonts w:ascii="微软雅黑" w:eastAsia="微软雅黑" w:hAnsi="微软雅黑" w:cs="微软雅黑" w:hint="eastAsia"/>
              </w:rPr>
              <w:t>cm</w:t>
            </w:r>
            <w:r>
              <w:rPr>
                <w:rFonts w:ascii="微软雅黑" w:eastAsia="微软雅黑" w:hAnsi="微软雅黑" w:cs="微软雅黑" w:hint="eastAsia"/>
              </w:rPr>
              <w:t>）</w:t>
            </w:r>
          </w:p>
        </w:tc>
      </w:tr>
      <w:tr w:rsidR="00DA5FCE">
        <w:trPr>
          <w:cantSplit/>
          <w:trHeight w:val="397"/>
          <w:jc w:val="center"/>
        </w:trPr>
        <w:tc>
          <w:tcPr>
            <w:tcW w:w="941" w:type="pct"/>
            <w:vMerge/>
            <w:tcBorders>
              <w:top w:val="single" w:sz="6" w:space="0" w:color="auto"/>
            </w:tcBorders>
            <w:shd w:val="clear" w:color="auto" w:fill="DDD8C2" w:themeFill="background2" w:themeFillShade="E5"/>
            <w:vAlign w:val="center"/>
          </w:tcPr>
          <w:p w:rsidR="00DA5FCE" w:rsidRDefault="00DA5FCE">
            <w:pPr>
              <w:jc w:val="center"/>
              <w:rPr>
                <w:rFonts w:ascii="微软雅黑" w:eastAsia="微软雅黑" w:hAnsi="微软雅黑" w:cs="微软雅黑"/>
              </w:rPr>
            </w:pPr>
          </w:p>
        </w:tc>
        <w:tc>
          <w:tcPr>
            <w:tcW w:w="1087" w:type="pct"/>
            <w:vMerge/>
            <w:tcBorders>
              <w:top w:val="single" w:sz="6" w:space="0" w:color="auto"/>
            </w:tcBorders>
            <w:shd w:val="clear" w:color="auto" w:fill="DDD8C2" w:themeFill="background2" w:themeFillShade="E5"/>
            <w:vAlign w:val="center"/>
          </w:tcPr>
          <w:p w:rsidR="00DA5FCE" w:rsidRDefault="00DA5FCE">
            <w:pPr>
              <w:jc w:val="center"/>
              <w:rPr>
                <w:rFonts w:ascii="微软雅黑" w:eastAsia="微软雅黑" w:hAnsi="微软雅黑" w:cs="微软雅黑"/>
              </w:rPr>
            </w:pPr>
          </w:p>
        </w:tc>
        <w:tc>
          <w:tcPr>
            <w:tcW w:w="976" w:type="pct"/>
            <w:vMerge/>
            <w:tcBorders>
              <w:top w:val="single" w:sz="6" w:space="0" w:color="auto"/>
            </w:tcBorders>
            <w:shd w:val="clear" w:color="auto" w:fill="DDD8C2" w:themeFill="background2" w:themeFillShade="E5"/>
            <w:vAlign w:val="center"/>
          </w:tcPr>
          <w:p w:rsidR="00DA5FCE" w:rsidRDefault="00DA5FCE">
            <w:pPr>
              <w:jc w:val="center"/>
              <w:rPr>
                <w:rFonts w:ascii="微软雅黑" w:eastAsia="微软雅黑" w:hAnsi="微软雅黑" w:cs="微软雅黑"/>
              </w:rPr>
            </w:pPr>
          </w:p>
        </w:tc>
        <w:tc>
          <w:tcPr>
            <w:tcW w:w="963" w:type="pct"/>
            <w:tcBorders>
              <w:top w:val="single" w:sz="6"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中误差</w:t>
            </w:r>
          </w:p>
        </w:tc>
        <w:tc>
          <w:tcPr>
            <w:tcW w:w="1031" w:type="pct"/>
            <w:tcBorders>
              <w:top w:val="single" w:sz="6" w:space="0" w:color="auto"/>
            </w:tcBorders>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中误差允许值</w:t>
            </w:r>
          </w:p>
        </w:tc>
      </w:tr>
      <w:tr w:rsidR="00DA5FCE">
        <w:trPr>
          <w:cantSplit/>
          <w:trHeight w:val="397"/>
          <w:jc w:val="center"/>
        </w:trPr>
        <w:tc>
          <w:tcPr>
            <w:tcW w:w="941"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143</w:t>
            </w:r>
          </w:p>
        </w:tc>
        <w:tc>
          <w:tcPr>
            <w:tcW w:w="1087"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8</w:t>
            </w:r>
          </w:p>
        </w:tc>
        <w:tc>
          <w:tcPr>
            <w:tcW w:w="976"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5.59</w:t>
            </w:r>
          </w:p>
        </w:tc>
        <w:tc>
          <w:tcPr>
            <w:tcW w:w="963"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2</w:t>
            </w:r>
          </w:p>
        </w:tc>
        <w:tc>
          <w:tcPr>
            <w:tcW w:w="1031"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r>
              <w:rPr>
                <w:rFonts w:ascii="微软雅黑" w:eastAsia="微软雅黑" w:hAnsi="微软雅黑" w:cs="微软雅黑" w:hint="eastAsia"/>
              </w:rPr>
              <w:t>2.5</w:t>
            </w:r>
          </w:p>
        </w:tc>
      </w:tr>
    </w:tbl>
    <w:p w:rsidR="00DA5FCE" w:rsidRDefault="005E028F">
      <w:pPr>
        <w:pStyle w:val="a1"/>
        <w:spacing w:line="360" w:lineRule="auto"/>
        <w:ind w:firstLineChars="0" w:firstLine="0"/>
        <w:jc w:val="center"/>
        <w:rPr>
          <w:rFonts w:ascii="黑体" w:eastAsia="黑体" w:hAnsi="黑体"/>
          <w:sz w:val="24"/>
        </w:rPr>
      </w:pPr>
      <w:r>
        <w:rPr>
          <w:rFonts w:ascii="黑体" w:eastAsia="黑体" w:hAnsi="黑体" w:hint="eastAsia"/>
          <w:sz w:val="24"/>
        </w:rPr>
        <w:t>表</w:t>
      </w:r>
      <w:r>
        <w:rPr>
          <w:rFonts w:ascii="黑体" w:eastAsia="黑体" w:hAnsi="黑体" w:hint="eastAsia"/>
          <w:sz w:val="24"/>
        </w:rPr>
        <w:t>7-2</w:t>
      </w:r>
      <w:r>
        <w:rPr>
          <w:rFonts w:ascii="黑体" w:eastAsia="黑体" w:hAnsi="黑体" w:hint="eastAsia"/>
          <w:sz w:val="24"/>
        </w:rPr>
        <w:t>隐蔽管线点重复探测精度统计表</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28" w:type="dxa"/>
          <w:right w:w="28" w:type="dxa"/>
        </w:tblCellMar>
        <w:tblLook w:val="04A0" w:firstRow="1" w:lastRow="0" w:firstColumn="1" w:lastColumn="0" w:noHBand="0" w:noVBand="1"/>
      </w:tblPr>
      <w:tblGrid>
        <w:gridCol w:w="1728"/>
        <w:gridCol w:w="1279"/>
        <w:gridCol w:w="1416"/>
        <w:gridCol w:w="1131"/>
        <w:gridCol w:w="1564"/>
        <w:gridCol w:w="849"/>
        <w:gridCol w:w="1727"/>
      </w:tblGrid>
      <w:tr w:rsidR="00DA5FCE">
        <w:trPr>
          <w:cantSplit/>
          <w:trHeight w:val="454"/>
          <w:jc w:val="center"/>
        </w:trPr>
        <w:tc>
          <w:tcPr>
            <w:tcW w:w="891" w:type="pct"/>
            <w:vMerge w:val="restar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隐蔽点总数</w:t>
            </w:r>
          </w:p>
          <w:p w:rsidR="00DA5FCE" w:rsidRDefault="005E028F">
            <w:pPr>
              <w:jc w:val="center"/>
              <w:rPr>
                <w:rFonts w:ascii="微软雅黑" w:eastAsia="微软雅黑" w:hAnsi="微软雅黑" w:cs="微软雅黑"/>
              </w:rPr>
            </w:pPr>
            <w:r>
              <w:rPr>
                <w:rFonts w:ascii="微软雅黑" w:eastAsia="微软雅黑" w:hAnsi="微软雅黑" w:cs="微软雅黑" w:hint="eastAsia"/>
              </w:rPr>
              <w:t>（个）</w:t>
            </w:r>
          </w:p>
        </w:tc>
        <w:tc>
          <w:tcPr>
            <w:tcW w:w="659" w:type="pct"/>
            <w:vMerge w:val="restar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检查点数</w:t>
            </w:r>
          </w:p>
          <w:p w:rsidR="00DA5FCE" w:rsidRDefault="005E028F">
            <w:pPr>
              <w:jc w:val="center"/>
              <w:rPr>
                <w:rFonts w:ascii="微软雅黑" w:eastAsia="微软雅黑" w:hAnsi="微软雅黑" w:cs="微软雅黑"/>
              </w:rPr>
            </w:pPr>
            <w:r>
              <w:rPr>
                <w:rFonts w:ascii="微软雅黑" w:eastAsia="微软雅黑" w:hAnsi="微软雅黑" w:cs="微软雅黑" w:hint="eastAsia"/>
              </w:rPr>
              <w:t>（个）</w:t>
            </w:r>
          </w:p>
        </w:tc>
        <w:tc>
          <w:tcPr>
            <w:tcW w:w="730" w:type="pct"/>
            <w:vMerge w:val="restar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检查比例</w:t>
            </w:r>
          </w:p>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r>
              <w:rPr>
                <w:rFonts w:ascii="微软雅黑" w:eastAsia="微软雅黑" w:hAnsi="微软雅黑" w:cs="微软雅黑" w:hint="eastAsia"/>
              </w:rPr>
              <w:t>%</w:t>
            </w:r>
            <w:r>
              <w:rPr>
                <w:rFonts w:ascii="微软雅黑" w:eastAsia="微软雅黑" w:hAnsi="微软雅黑" w:cs="微软雅黑" w:hint="eastAsia"/>
              </w:rPr>
              <w:t>）</w:t>
            </w:r>
          </w:p>
        </w:tc>
        <w:tc>
          <w:tcPr>
            <w:tcW w:w="1389" w:type="pct"/>
            <w:gridSpan w:val="2"/>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平面位置精度</w:t>
            </w:r>
            <w:r>
              <w:rPr>
                <w:rFonts w:ascii="微软雅黑" w:eastAsia="微软雅黑" w:hAnsi="微软雅黑" w:cs="微软雅黑" w:hint="eastAsia"/>
              </w:rPr>
              <w:t>(cm)</w:t>
            </w:r>
          </w:p>
        </w:tc>
        <w:tc>
          <w:tcPr>
            <w:tcW w:w="1329" w:type="pct"/>
            <w:gridSpan w:val="2"/>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埋深精度</w:t>
            </w:r>
            <w:r>
              <w:rPr>
                <w:rFonts w:ascii="微软雅黑" w:eastAsia="微软雅黑" w:hAnsi="微软雅黑" w:cs="微软雅黑" w:hint="eastAsia"/>
              </w:rPr>
              <w:t>(cm)</w:t>
            </w:r>
          </w:p>
        </w:tc>
      </w:tr>
      <w:tr w:rsidR="00DA5FCE">
        <w:trPr>
          <w:cantSplit/>
          <w:trHeight w:val="454"/>
          <w:jc w:val="center"/>
        </w:trPr>
        <w:tc>
          <w:tcPr>
            <w:tcW w:w="891" w:type="pct"/>
            <w:vMerge/>
            <w:shd w:val="clear" w:color="auto" w:fill="DDD8C2" w:themeFill="background2" w:themeFillShade="E5"/>
            <w:vAlign w:val="center"/>
          </w:tcPr>
          <w:p w:rsidR="00DA5FCE" w:rsidRDefault="00DA5FCE">
            <w:pPr>
              <w:jc w:val="center"/>
              <w:rPr>
                <w:rFonts w:ascii="微软雅黑" w:eastAsia="微软雅黑" w:hAnsi="微软雅黑" w:cs="微软雅黑"/>
              </w:rPr>
            </w:pPr>
          </w:p>
        </w:tc>
        <w:tc>
          <w:tcPr>
            <w:tcW w:w="659" w:type="pct"/>
            <w:vMerge/>
            <w:shd w:val="clear" w:color="auto" w:fill="DDD8C2" w:themeFill="background2" w:themeFillShade="E5"/>
            <w:vAlign w:val="center"/>
          </w:tcPr>
          <w:p w:rsidR="00DA5FCE" w:rsidRDefault="00DA5FCE">
            <w:pPr>
              <w:jc w:val="center"/>
              <w:rPr>
                <w:rFonts w:ascii="微软雅黑" w:eastAsia="微软雅黑" w:hAnsi="微软雅黑" w:cs="微软雅黑"/>
              </w:rPr>
            </w:pPr>
          </w:p>
        </w:tc>
        <w:tc>
          <w:tcPr>
            <w:tcW w:w="730" w:type="pct"/>
            <w:vMerge/>
            <w:shd w:val="clear" w:color="auto" w:fill="DDD8C2" w:themeFill="background2" w:themeFillShade="E5"/>
            <w:vAlign w:val="center"/>
          </w:tcPr>
          <w:p w:rsidR="00DA5FCE" w:rsidRDefault="00DA5FCE">
            <w:pPr>
              <w:jc w:val="center"/>
              <w:rPr>
                <w:rFonts w:ascii="微软雅黑" w:eastAsia="微软雅黑" w:hAnsi="微软雅黑" w:cs="微软雅黑"/>
              </w:rPr>
            </w:pPr>
          </w:p>
        </w:tc>
        <w:tc>
          <w:tcPr>
            <w:tcW w:w="583" w:type="pc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中误差</w:t>
            </w:r>
          </w:p>
        </w:tc>
        <w:tc>
          <w:tcPr>
            <w:tcW w:w="806" w:type="pc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中误差允许值</w:t>
            </w:r>
          </w:p>
        </w:tc>
        <w:tc>
          <w:tcPr>
            <w:tcW w:w="438" w:type="pc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中误差</w:t>
            </w:r>
          </w:p>
        </w:tc>
        <w:tc>
          <w:tcPr>
            <w:tcW w:w="891" w:type="pc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中误差允许值</w:t>
            </w:r>
          </w:p>
        </w:tc>
      </w:tr>
      <w:tr w:rsidR="00DA5FCE">
        <w:trPr>
          <w:cantSplit/>
          <w:trHeight w:val="454"/>
          <w:jc w:val="center"/>
        </w:trPr>
        <w:tc>
          <w:tcPr>
            <w:tcW w:w="891"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103</w:t>
            </w:r>
          </w:p>
        </w:tc>
        <w:tc>
          <w:tcPr>
            <w:tcW w:w="659"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6</w:t>
            </w:r>
          </w:p>
        </w:tc>
        <w:tc>
          <w:tcPr>
            <w:tcW w:w="730"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5.83</w:t>
            </w:r>
          </w:p>
        </w:tc>
        <w:tc>
          <w:tcPr>
            <w:tcW w:w="583"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r>
              <w:rPr>
                <w:rFonts w:ascii="微软雅黑" w:eastAsia="微软雅黑" w:hAnsi="微软雅黑" w:cs="微软雅黑" w:hint="eastAsia"/>
              </w:rPr>
              <w:t>2.</w:t>
            </w:r>
            <w:r>
              <w:rPr>
                <w:rFonts w:ascii="微软雅黑" w:eastAsia="微软雅黑" w:hAnsi="微软雅黑" w:cs="微软雅黑" w:hint="eastAsia"/>
              </w:rPr>
              <w:t>83</w:t>
            </w:r>
          </w:p>
        </w:tc>
        <w:tc>
          <w:tcPr>
            <w:tcW w:w="806"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r>
              <w:rPr>
                <w:rFonts w:ascii="微软雅黑" w:eastAsia="微软雅黑" w:hAnsi="微软雅黑" w:cs="微软雅黑" w:hint="eastAsia"/>
              </w:rPr>
              <w:t>10.73</w:t>
            </w:r>
          </w:p>
        </w:tc>
        <w:tc>
          <w:tcPr>
            <w:tcW w:w="438"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r>
              <w:rPr>
                <w:rFonts w:ascii="微软雅黑" w:eastAsia="微软雅黑" w:hAnsi="微软雅黑" w:cs="微软雅黑" w:hint="eastAsia"/>
              </w:rPr>
              <w:t>2.17</w:t>
            </w:r>
          </w:p>
        </w:tc>
        <w:tc>
          <w:tcPr>
            <w:tcW w:w="891"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r>
              <w:rPr>
                <w:rFonts w:ascii="微软雅黑" w:eastAsia="微软雅黑" w:hAnsi="微软雅黑" w:cs="微软雅黑" w:hint="eastAsia"/>
              </w:rPr>
              <w:t>16.70</w:t>
            </w:r>
          </w:p>
        </w:tc>
      </w:tr>
    </w:tbl>
    <w:p w:rsidR="00DA5FCE" w:rsidRDefault="005E028F">
      <w:pPr>
        <w:spacing w:line="360" w:lineRule="auto"/>
        <w:rPr>
          <w:rFonts w:ascii="微软雅黑" w:eastAsia="微软雅黑" w:hAnsi="微软雅黑" w:cs="微软雅黑"/>
          <w:sz w:val="24"/>
        </w:rPr>
      </w:pPr>
      <w:r>
        <w:rPr>
          <w:rFonts w:ascii="微软雅黑" w:eastAsia="微软雅黑" w:hAnsi="微软雅黑" w:cs="微软雅黑" w:hint="eastAsia"/>
          <w:sz w:val="24"/>
        </w:rPr>
        <w:t>由表</w:t>
      </w:r>
      <w:r>
        <w:rPr>
          <w:rFonts w:ascii="微软雅黑" w:eastAsia="微软雅黑" w:hAnsi="微软雅黑" w:cs="微软雅黑" w:hint="eastAsia"/>
          <w:sz w:val="24"/>
        </w:rPr>
        <w:t>6-1</w:t>
      </w:r>
      <w:r>
        <w:rPr>
          <w:rFonts w:ascii="微软雅黑" w:eastAsia="微软雅黑" w:hAnsi="微软雅黑" w:cs="微软雅黑" w:hint="eastAsia"/>
          <w:sz w:val="24"/>
        </w:rPr>
        <w:t>、表</w:t>
      </w:r>
      <w:r>
        <w:rPr>
          <w:rFonts w:ascii="微软雅黑" w:eastAsia="微软雅黑" w:hAnsi="微软雅黑" w:cs="微软雅黑" w:hint="eastAsia"/>
          <w:sz w:val="24"/>
        </w:rPr>
        <w:t>6-2</w:t>
      </w:r>
      <w:r>
        <w:rPr>
          <w:rFonts w:ascii="微软雅黑" w:eastAsia="微软雅黑" w:hAnsi="微软雅黑" w:cs="微软雅黑" w:hint="eastAsia"/>
          <w:sz w:val="24"/>
        </w:rPr>
        <w:t>可见各项检查比例超过</w:t>
      </w:r>
      <w:r>
        <w:rPr>
          <w:rFonts w:ascii="微软雅黑" w:eastAsia="微软雅黑" w:hAnsi="微软雅黑" w:cs="微软雅黑" w:hint="eastAsia"/>
          <w:sz w:val="24"/>
        </w:rPr>
        <w:t>5.0%</w:t>
      </w:r>
      <w:r>
        <w:rPr>
          <w:rFonts w:ascii="微软雅黑" w:eastAsia="微软雅黑" w:hAnsi="微软雅黑" w:cs="微软雅黑" w:hint="eastAsia"/>
          <w:sz w:val="24"/>
        </w:rPr>
        <w:t>的比例要求，各项误差均符合规定要求。</w:t>
      </w:r>
    </w:p>
    <w:p w:rsidR="00DA5FCE" w:rsidRDefault="005E028F">
      <w:pPr>
        <w:pStyle w:val="2"/>
        <w:spacing w:before="240" w:after="240" w:line="400" w:lineRule="exact"/>
        <w:rPr>
          <w:rFonts w:ascii="华文中宋" w:eastAsia="华文中宋" w:hAnsi="华文中宋"/>
          <w:sz w:val="24"/>
          <w:szCs w:val="24"/>
        </w:rPr>
      </w:pPr>
      <w:bookmarkStart w:id="228" w:name="_Toc22585"/>
      <w:bookmarkStart w:id="229" w:name="_Toc22032"/>
      <w:bookmarkStart w:id="230" w:name="_Toc529352219"/>
      <w:bookmarkStart w:id="231" w:name="_Toc510011604"/>
      <w:bookmarkStart w:id="232" w:name="_Toc9153"/>
      <w:bookmarkStart w:id="233" w:name="_Toc471204741"/>
      <w:r>
        <w:rPr>
          <w:rFonts w:ascii="华文中宋" w:eastAsia="华文中宋" w:hAnsi="华文中宋" w:hint="eastAsia"/>
          <w:sz w:val="24"/>
          <w:szCs w:val="24"/>
        </w:rPr>
        <w:t>测量工作质量</w:t>
      </w:r>
      <w:bookmarkEnd w:id="228"/>
      <w:bookmarkEnd w:id="229"/>
      <w:bookmarkEnd w:id="230"/>
      <w:bookmarkEnd w:id="231"/>
      <w:bookmarkEnd w:id="232"/>
      <w:bookmarkEnd w:id="233"/>
    </w:p>
    <w:p w:rsidR="00DA5FCE" w:rsidRDefault="005E028F">
      <w:pPr>
        <w:widowControl/>
        <w:autoSpaceDE w:val="0"/>
        <w:autoSpaceDN w:val="0"/>
        <w:spacing w:line="360" w:lineRule="auto"/>
        <w:ind w:firstLineChars="200" w:firstLine="480"/>
        <w:textAlignment w:val="bottom"/>
        <w:rPr>
          <w:rFonts w:ascii="微软雅黑" w:eastAsia="微软雅黑" w:hAnsi="微软雅黑" w:cs="微软雅黑"/>
          <w:sz w:val="24"/>
        </w:rPr>
      </w:pPr>
      <w:r>
        <w:rPr>
          <w:rFonts w:ascii="微软雅黑" w:eastAsia="微软雅黑" w:hAnsi="微软雅黑" w:cs="微软雅黑" w:hint="eastAsia"/>
          <w:sz w:val="24"/>
        </w:rPr>
        <w:t>本项目管线点的数据采集，采用全站仪全野外数字化解析测量获取坐标，数据由全站仪直接输入电脑，有效的避免了操作过程中的人为误差；且在散点数据采集过程中均采用测站间互检、收站前自检的方法，以达到消除粗差减少误差的目的。</w:t>
      </w:r>
    </w:p>
    <w:p w:rsidR="00DA5FCE" w:rsidRDefault="005E028F">
      <w:pPr>
        <w:widowControl/>
        <w:autoSpaceDE w:val="0"/>
        <w:autoSpaceDN w:val="0"/>
        <w:spacing w:line="360" w:lineRule="auto"/>
        <w:ind w:firstLineChars="200" w:firstLine="480"/>
        <w:textAlignment w:val="bottom"/>
        <w:rPr>
          <w:rFonts w:ascii="微软雅黑" w:eastAsia="微软雅黑" w:hAnsi="微软雅黑" w:cs="微软雅黑"/>
          <w:sz w:val="24"/>
        </w:rPr>
      </w:pPr>
      <w:r>
        <w:rPr>
          <w:rFonts w:ascii="微软雅黑" w:eastAsia="微软雅黑" w:hAnsi="微软雅黑" w:cs="微软雅黑" w:hint="eastAsia"/>
          <w:sz w:val="24"/>
        </w:rPr>
        <w:t>本次测量工作的质量检查主要是控制起算点坐标反算检查及管线点测量检查。</w:t>
      </w:r>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234" w:name="_Toc11183"/>
      <w:bookmarkStart w:id="235" w:name="_Toc471204743"/>
      <w:bookmarkStart w:id="236" w:name="_Toc24956"/>
      <w:bookmarkStart w:id="237" w:name="_Toc5062"/>
      <w:bookmarkStart w:id="238" w:name="_Toc510011606"/>
      <w:bookmarkStart w:id="239" w:name="_Toc529352221"/>
      <w:r>
        <w:rPr>
          <w:rFonts w:ascii="华文中宋" w:eastAsia="华文中宋" w:hAnsi="华文中宋" w:cs="华文中宋" w:hint="eastAsia"/>
          <w:sz w:val="24"/>
          <w:szCs w:val="24"/>
        </w:rPr>
        <w:t>控制点检查</w:t>
      </w:r>
      <w:bookmarkEnd w:id="234"/>
    </w:p>
    <w:p w:rsidR="00DA5FCE" w:rsidRDefault="005E028F">
      <w:pPr>
        <w:widowControl/>
        <w:autoSpaceDE w:val="0"/>
        <w:autoSpaceDN w:val="0"/>
        <w:spacing w:line="360" w:lineRule="auto"/>
        <w:ind w:firstLineChars="200" w:firstLine="480"/>
        <w:textAlignment w:val="bottom"/>
        <w:rPr>
          <w:rFonts w:ascii="微软雅黑" w:eastAsia="微软雅黑" w:hAnsi="微软雅黑" w:cs="微软雅黑"/>
          <w:sz w:val="24"/>
        </w:rPr>
      </w:pPr>
      <w:r>
        <w:rPr>
          <w:rFonts w:ascii="微软雅黑" w:eastAsia="微软雅黑" w:hAnsi="微软雅黑" w:cs="微软雅黑" w:hint="eastAsia"/>
          <w:sz w:val="24"/>
        </w:rPr>
        <w:t>本项目检核点均匀分布于测区内部，二级控制检查点数量占总控制点数</w:t>
      </w:r>
      <w:r>
        <w:rPr>
          <w:rFonts w:ascii="微软雅黑" w:eastAsia="微软雅黑" w:hAnsi="微软雅黑" w:cs="微软雅黑" w:hint="eastAsia"/>
          <w:sz w:val="24"/>
        </w:rPr>
        <w:t>100%</w:t>
      </w:r>
      <w:r>
        <w:rPr>
          <w:rFonts w:ascii="微软雅黑" w:eastAsia="微软雅黑" w:hAnsi="微软雅黑" w:cs="微软雅黑" w:hint="eastAsia"/>
          <w:sz w:val="24"/>
        </w:rPr>
        <w:t>，检查采用</w:t>
      </w:r>
      <w:r>
        <w:rPr>
          <w:rFonts w:ascii="微软雅黑" w:eastAsia="微软雅黑" w:hAnsi="微软雅黑" w:cs="微软雅黑" w:hint="eastAsia"/>
          <w:sz w:val="24"/>
        </w:rPr>
        <w:t>RTK</w:t>
      </w:r>
      <w:r>
        <w:rPr>
          <w:rFonts w:ascii="微软雅黑" w:eastAsia="微软雅黑" w:hAnsi="微软雅黑" w:cs="微软雅黑" w:hint="eastAsia"/>
          <w:sz w:val="24"/>
        </w:rPr>
        <w:t>法复测检核，二级控制点位中误差为±</w:t>
      </w:r>
      <w:r>
        <w:rPr>
          <w:rFonts w:ascii="微软雅黑" w:eastAsia="微软雅黑" w:hAnsi="微软雅黑" w:cs="微软雅黑" w:hint="eastAsia"/>
          <w:sz w:val="24"/>
        </w:rPr>
        <w:t>2.03cm</w:t>
      </w:r>
      <w:r>
        <w:rPr>
          <w:rFonts w:ascii="微软雅黑" w:eastAsia="微软雅黑" w:hAnsi="微软雅黑" w:cs="微软雅黑" w:hint="eastAsia"/>
          <w:sz w:val="24"/>
        </w:rPr>
        <w:t>，高程中误差±</w:t>
      </w:r>
      <w:r>
        <w:rPr>
          <w:rFonts w:ascii="微软雅黑" w:eastAsia="微软雅黑" w:hAnsi="微软雅黑" w:cs="微软雅黑" w:hint="eastAsia"/>
          <w:sz w:val="24"/>
        </w:rPr>
        <w:t>1.93cm</w:t>
      </w:r>
      <w:r>
        <w:rPr>
          <w:rFonts w:ascii="微软雅黑" w:eastAsia="微软雅黑" w:hAnsi="微软雅黑" w:cs="微软雅黑" w:hint="eastAsia"/>
          <w:sz w:val="24"/>
        </w:rPr>
        <w:t>。其控制点成果均满足精度要求。</w:t>
      </w:r>
    </w:p>
    <w:p w:rsidR="00DA5FCE" w:rsidRDefault="005E028F">
      <w:pPr>
        <w:pStyle w:val="3"/>
        <w:spacing w:before="60" w:after="20" w:line="240" w:lineRule="auto"/>
        <w:ind w:left="0" w:firstLine="454"/>
        <w:rPr>
          <w:rFonts w:ascii="华文中宋" w:eastAsia="华文中宋" w:hAnsi="华文中宋" w:cs="华文中宋"/>
          <w:sz w:val="24"/>
          <w:szCs w:val="24"/>
        </w:rPr>
      </w:pPr>
      <w:bookmarkStart w:id="240" w:name="_Toc5916"/>
      <w:r>
        <w:rPr>
          <w:rFonts w:ascii="华文中宋" w:eastAsia="华文中宋" w:hAnsi="华文中宋" w:cs="华文中宋" w:hint="eastAsia"/>
          <w:sz w:val="24"/>
          <w:szCs w:val="24"/>
        </w:rPr>
        <w:t>管线点重复测量</w:t>
      </w:r>
      <w:bookmarkEnd w:id="235"/>
      <w:bookmarkEnd w:id="236"/>
      <w:bookmarkEnd w:id="237"/>
      <w:bookmarkEnd w:id="238"/>
      <w:bookmarkEnd w:id="239"/>
      <w:bookmarkEnd w:id="240"/>
    </w:p>
    <w:p w:rsidR="00DA5FCE" w:rsidRDefault="005E028F">
      <w:pPr>
        <w:widowControl/>
        <w:autoSpaceDE w:val="0"/>
        <w:autoSpaceDN w:val="0"/>
        <w:spacing w:line="360" w:lineRule="auto"/>
        <w:ind w:firstLineChars="200" w:firstLine="480"/>
        <w:textAlignment w:val="bottom"/>
        <w:rPr>
          <w:rFonts w:ascii="微软雅黑" w:eastAsia="微软雅黑" w:hAnsi="微软雅黑" w:cs="微软雅黑"/>
          <w:sz w:val="24"/>
        </w:rPr>
      </w:pPr>
      <w:r>
        <w:rPr>
          <w:rFonts w:ascii="微软雅黑" w:eastAsia="微软雅黑" w:hAnsi="微软雅黑" w:cs="微软雅黑" w:hint="eastAsia"/>
          <w:sz w:val="24"/>
        </w:rPr>
        <w:t>采用的方法</w:t>
      </w:r>
      <w:r>
        <w:rPr>
          <w:rFonts w:ascii="微软雅黑" w:eastAsia="微软雅黑" w:hAnsi="微软雅黑" w:cs="微软雅黑" w:hint="eastAsia"/>
          <w:sz w:val="24"/>
        </w:rPr>
        <w:t>为重复设站检查，即随机抽取测区内约</w:t>
      </w:r>
      <w:r>
        <w:rPr>
          <w:rFonts w:ascii="微软雅黑" w:eastAsia="微软雅黑" w:hAnsi="微软雅黑" w:cs="微软雅黑" w:hint="eastAsia"/>
          <w:sz w:val="24"/>
        </w:rPr>
        <w:t>5%</w:t>
      </w:r>
      <w:r>
        <w:rPr>
          <w:rFonts w:ascii="微软雅黑" w:eastAsia="微软雅黑" w:hAnsi="微软雅黑" w:cs="微软雅黑" w:hint="eastAsia"/>
          <w:sz w:val="24"/>
        </w:rPr>
        <w:t>的综合地下管线点进行设站检查。样本抽取原则：在测区内分布均匀、在各种管线内分布具有代表性，在地段上要覆盖到各测量小组。管线测量精度以单位图幅内的两次观测所得坐标和高程进行中误差统计，地下管线测量精度要达到《城市地下管线探测技术规程》要求。</w:t>
      </w:r>
    </w:p>
    <w:p w:rsidR="00DA5FCE" w:rsidRDefault="005E028F">
      <w:pPr>
        <w:widowControl/>
        <w:autoSpaceDE w:val="0"/>
        <w:autoSpaceDN w:val="0"/>
        <w:spacing w:line="360" w:lineRule="auto"/>
        <w:ind w:firstLineChars="200" w:firstLine="480"/>
        <w:jc w:val="center"/>
        <w:textAlignment w:val="bottom"/>
        <w:rPr>
          <w:rFonts w:ascii="微软雅黑" w:eastAsia="微软雅黑" w:hAnsi="微软雅黑" w:cs="微软雅黑"/>
          <w:sz w:val="24"/>
        </w:rPr>
      </w:pPr>
      <w:r>
        <w:rPr>
          <w:rFonts w:ascii="微软雅黑" w:eastAsia="微软雅黑" w:hAnsi="微软雅黑" w:cs="微软雅黑" w:hint="eastAsia"/>
          <w:sz w:val="24"/>
        </w:rPr>
        <w:lastRenderedPageBreak/>
        <w:t>管线点测量高程中误差计算公式为：</w:t>
      </w:r>
      <w:r>
        <w:rPr>
          <w:rFonts w:ascii="微软雅黑" w:eastAsia="微软雅黑" w:hAnsi="微软雅黑" w:cs="微软雅黑" w:hint="eastAsia"/>
          <w:sz w:val="24"/>
        </w:rPr>
        <w:t>Mh=</w:t>
      </w:r>
      <w:r>
        <w:rPr>
          <w:rFonts w:ascii="微软雅黑" w:eastAsia="微软雅黑" w:hAnsi="微软雅黑" w:cs="微软雅黑" w:hint="eastAsia"/>
          <w:position w:val="-26"/>
          <w:sz w:val="24"/>
        </w:rPr>
        <w:object w:dxaOrig="1052" w:dyaOrig="775">
          <v:shape id="_x0000_i1030" type="#_x0000_t75" style="width:52.5pt;height:39pt" o:ole="">
            <v:imagedata r:id="rId16" o:title=""/>
          </v:shape>
          <o:OLEObject Type="Embed" ProgID="Equation.3" ShapeID="_x0000_i1030" DrawAspect="Content" ObjectID="_1759062701" r:id="rId25"/>
        </w:object>
      </w:r>
    </w:p>
    <w:p w:rsidR="00DA5FCE" w:rsidRDefault="005E028F">
      <w:pPr>
        <w:widowControl/>
        <w:autoSpaceDE w:val="0"/>
        <w:autoSpaceDN w:val="0"/>
        <w:spacing w:line="360" w:lineRule="auto"/>
        <w:ind w:firstLineChars="200" w:firstLine="480"/>
        <w:jc w:val="center"/>
        <w:textAlignment w:val="bottom"/>
        <w:rPr>
          <w:rFonts w:ascii="微软雅黑" w:eastAsia="微软雅黑" w:hAnsi="微软雅黑" w:cs="微软雅黑"/>
          <w:sz w:val="24"/>
        </w:rPr>
      </w:pPr>
      <w:r>
        <w:rPr>
          <w:rFonts w:ascii="微软雅黑" w:eastAsia="微软雅黑" w:hAnsi="微软雅黑" w:cs="微软雅黑" w:hint="eastAsia"/>
          <w:sz w:val="24"/>
        </w:rPr>
        <w:t>管线点测量点位中误差计算公式为：</w:t>
      </w:r>
      <w:r>
        <w:rPr>
          <w:rFonts w:ascii="微软雅黑" w:eastAsia="微软雅黑" w:hAnsi="微软雅黑" w:cs="微软雅黑" w:hint="eastAsia"/>
          <w:sz w:val="24"/>
        </w:rPr>
        <w:t>Ms=</w:t>
      </w:r>
      <w:r>
        <w:rPr>
          <w:rFonts w:ascii="微软雅黑" w:eastAsia="微软雅黑" w:hAnsi="微软雅黑" w:cs="微软雅黑" w:hint="eastAsia"/>
          <w:position w:val="-26"/>
          <w:sz w:val="24"/>
        </w:rPr>
        <w:object w:dxaOrig="960" w:dyaOrig="831">
          <v:shape id="_x0000_i1031" type="#_x0000_t75" style="width:48pt;height:41.25pt" o:ole="">
            <v:imagedata r:id="rId18" o:title=""/>
          </v:shape>
          <o:OLEObject Type="Embed" ProgID="Equation.3" ShapeID="_x0000_i1031" DrawAspect="Content" ObjectID="_1759062702" r:id="rId26"/>
        </w:object>
      </w:r>
    </w:p>
    <w:p w:rsidR="00DA5FCE" w:rsidRDefault="005E028F">
      <w:pPr>
        <w:ind w:right="482"/>
        <w:jc w:val="center"/>
        <w:rPr>
          <w:rFonts w:ascii="微软雅黑" w:eastAsia="微软雅黑" w:hAnsi="微软雅黑" w:cs="微软雅黑"/>
          <w:b/>
          <w:sz w:val="24"/>
        </w:rPr>
      </w:pPr>
      <w:r>
        <w:rPr>
          <w:rFonts w:ascii="微软雅黑" w:eastAsia="微软雅黑" w:hAnsi="微软雅黑" w:cs="微软雅黑" w:hint="eastAsia"/>
          <w:sz w:val="24"/>
        </w:rPr>
        <w:t>其中△</w:t>
      </w:r>
      <w:r>
        <w:rPr>
          <w:rFonts w:ascii="微软雅黑" w:eastAsia="微软雅黑" w:hAnsi="微软雅黑" w:cs="微软雅黑" w:hint="eastAsia"/>
          <w:sz w:val="24"/>
        </w:rPr>
        <w:t>s</w:t>
      </w:r>
      <w:r>
        <w:rPr>
          <w:rFonts w:ascii="微软雅黑" w:eastAsia="微软雅黑" w:hAnsi="微软雅黑" w:cs="微软雅黑" w:hint="eastAsia"/>
          <w:sz w:val="24"/>
        </w:rPr>
        <w:t>、△</w:t>
      </w:r>
      <w:r>
        <w:rPr>
          <w:rFonts w:ascii="微软雅黑" w:eastAsia="微软雅黑" w:hAnsi="微软雅黑" w:cs="微软雅黑" w:hint="eastAsia"/>
          <w:sz w:val="24"/>
        </w:rPr>
        <w:t>h</w:t>
      </w:r>
      <w:r>
        <w:rPr>
          <w:rFonts w:ascii="微软雅黑" w:eastAsia="微软雅黑" w:hAnsi="微软雅黑" w:cs="微软雅黑" w:hint="eastAsia"/>
          <w:sz w:val="24"/>
        </w:rPr>
        <w:t>分别为重复测量的点位较差和高程较差；</w:t>
      </w:r>
      <w:r>
        <w:rPr>
          <w:rFonts w:ascii="微软雅黑" w:eastAsia="微软雅黑" w:hAnsi="微软雅黑" w:cs="微软雅黑" w:hint="eastAsia"/>
          <w:sz w:val="24"/>
        </w:rPr>
        <w:t>n</w:t>
      </w:r>
      <w:r>
        <w:rPr>
          <w:rFonts w:ascii="微软雅黑" w:eastAsia="微软雅黑" w:hAnsi="微软雅黑" w:cs="微软雅黑" w:hint="eastAsia"/>
          <w:sz w:val="24"/>
        </w:rPr>
        <w:t>为重复测量的点数。</w:t>
      </w:r>
    </w:p>
    <w:p w:rsidR="00DA5FCE" w:rsidRDefault="005E028F">
      <w:pPr>
        <w:pStyle w:val="a1"/>
        <w:spacing w:line="360" w:lineRule="auto"/>
        <w:ind w:firstLineChars="0" w:firstLine="0"/>
        <w:jc w:val="center"/>
        <w:rPr>
          <w:rFonts w:ascii="黑体" w:eastAsia="黑体" w:hAnsi="黑体"/>
          <w:sz w:val="24"/>
        </w:rPr>
      </w:pPr>
      <w:r>
        <w:rPr>
          <w:rFonts w:ascii="黑体" w:eastAsia="黑体" w:hAnsi="黑体" w:hint="eastAsia"/>
          <w:sz w:val="24"/>
        </w:rPr>
        <w:t>表</w:t>
      </w:r>
      <w:r>
        <w:rPr>
          <w:rFonts w:ascii="黑体" w:eastAsia="黑体" w:hAnsi="黑体" w:hint="eastAsia"/>
          <w:sz w:val="24"/>
        </w:rPr>
        <w:t>7-3</w:t>
      </w:r>
      <w:r>
        <w:rPr>
          <w:rFonts w:ascii="黑体" w:eastAsia="黑体" w:hAnsi="黑体" w:hint="eastAsia"/>
          <w:sz w:val="24"/>
        </w:rPr>
        <w:t>管线点重复测量检查精度统计表</w:t>
      </w:r>
    </w:p>
    <w:tbl>
      <w:tblPr>
        <w:tblW w:w="4998"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28" w:type="dxa"/>
          <w:right w:w="28" w:type="dxa"/>
        </w:tblCellMar>
        <w:tblLook w:val="04A0" w:firstRow="1" w:lastRow="0" w:firstColumn="1" w:lastColumn="0" w:noHBand="0" w:noVBand="1"/>
      </w:tblPr>
      <w:tblGrid>
        <w:gridCol w:w="2154"/>
        <w:gridCol w:w="2152"/>
        <w:gridCol w:w="2152"/>
        <w:gridCol w:w="1720"/>
        <w:gridCol w:w="1512"/>
      </w:tblGrid>
      <w:tr w:rsidR="00DA5FCE">
        <w:trPr>
          <w:cantSplit/>
          <w:trHeight w:val="454"/>
          <w:jc w:val="center"/>
        </w:trPr>
        <w:tc>
          <w:tcPr>
            <w:tcW w:w="1111" w:type="pct"/>
            <w:vMerge w:val="restar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管线点总数</w:t>
            </w:r>
          </w:p>
          <w:p w:rsidR="00DA5FCE" w:rsidRDefault="005E028F">
            <w:pPr>
              <w:jc w:val="center"/>
              <w:rPr>
                <w:rFonts w:ascii="微软雅黑" w:eastAsia="微软雅黑" w:hAnsi="微软雅黑" w:cs="微软雅黑"/>
              </w:rPr>
            </w:pPr>
            <w:r>
              <w:rPr>
                <w:rFonts w:ascii="微软雅黑" w:eastAsia="微软雅黑" w:hAnsi="微软雅黑" w:cs="微软雅黑" w:hint="eastAsia"/>
              </w:rPr>
              <w:t>（个）</w:t>
            </w:r>
          </w:p>
        </w:tc>
        <w:tc>
          <w:tcPr>
            <w:tcW w:w="1110" w:type="pct"/>
            <w:vMerge w:val="restar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检查点数</w:t>
            </w:r>
          </w:p>
          <w:p w:rsidR="00DA5FCE" w:rsidRDefault="005E028F">
            <w:pPr>
              <w:jc w:val="center"/>
              <w:rPr>
                <w:rFonts w:ascii="微软雅黑" w:eastAsia="微软雅黑" w:hAnsi="微软雅黑" w:cs="微软雅黑"/>
              </w:rPr>
            </w:pPr>
            <w:r>
              <w:rPr>
                <w:rFonts w:ascii="微软雅黑" w:eastAsia="微软雅黑" w:hAnsi="微软雅黑" w:cs="微软雅黑" w:hint="eastAsia"/>
              </w:rPr>
              <w:t>（个）</w:t>
            </w:r>
          </w:p>
        </w:tc>
        <w:tc>
          <w:tcPr>
            <w:tcW w:w="1110" w:type="pct"/>
            <w:vMerge w:val="restar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检查比例</w:t>
            </w:r>
          </w:p>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r>
              <w:rPr>
                <w:rFonts w:ascii="微软雅黑" w:eastAsia="微软雅黑" w:hAnsi="微软雅黑" w:cs="微软雅黑" w:hint="eastAsia"/>
              </w:rPr>
              <w:t>%</w:t>
            </w:r>
            <w:r>
              <w:rPr>
                <w:rFonts w:ascii="微软雅黑" w:eastAsia="微软雅黑" w:hAnsi="微软雅黑" w:cs="微软雅黑" w:hint="eastAsia"/>
              </w:rPr>
              <w:t>）</w:t>
            </w:r>
          </w:p>
        </w:tc>
        <w:tc>
          <w:tcPr>
            <w:tcW w:w="1667" w:type="pct"/>
            <w:gridSpan w:val="2"/>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测量精度（</w:t>
            </w:r>
            <w:r>
              <w:rPr>
                <w:rFonts w:ascii="微软雅黑" w:eastAsia="微软雅黑" w:hAnsi="微软雅黑" w:cs="微软雅黑" w:hint="eastAsia"/>
              </w:rPr>
              <w:t>cm</w:t>
            </w:r>
            <w:r>
              <w:rPr>
                <w:rFonts w:ascii="微软雅黑" w:eastAsia="微软雅黑" w:hAnsi="微软雅黑" w:cs="微软雅黑" w:hint="eastAsia"/>
              </w:rPr>
              <w:t>）</w:t>
            </w:r>
          </w:p>
        </w:tc>
      </w:tr>
      <w:tr w:rsidR="00DA5FCE">
        <w:trPr>
          <w:cantSplit/>
          <w:trHeight w:val="454"/>
          <w:jc w:val="center"/>
        </w:trPr>
        <w:tc>
          <w:tcPr>
            <w:tcW w:w="1111" w:type="pct"/>
            <w:vMerge/>
            <w:shd w:val="clear" w:color="auto" w:fill="DDD8C2" w:themeFill="background2" w:themeFillShade="E5"/>
            <w:vAlign w:val="center"/>
          </w:tcPr>
          <w:p w:rsidR="00DA5FCE" w:rsidRDefault="00DA5FCE">
            <w:pPr>
              <w:jc w:val="center"/>
              <w:rPr>
                <w:rFonts w:ascii="微软雅黑" w:eastAsia="微软雅黑" w:hAnsi="微软雅黑" w:cs="微软雅黑"/>
              </w:rPr>
            </w:pPr>
          </w:p>
        </w:tc>
        <w:tc>
          <w:tcPr>
            <w:tcW w:w="1110" w:type="pct"/>
            <w:vMerge/>
            <w:shd w:val="clear" w:color="auto" w:fill="DDD8C2" w:themeFill="background2" w:themeFillShade="E5"/>
            <w:vAlign w:val="center"/>
          </w:tcPr>
          <w:p w:rsidR="00DA5FCE" w:rsidRDefault="00DA5FCE">
            <w:pPr>
              <w:jc w:val="center"/>
              <w:rPr>
                <w:rFonts w:ascii="微软雅黑" w:eastAsia="微软雅黑" w:hAnsi="微软雅黑" w:cs="微软雅黑"/>
              </w:rPr>
            </w:pPr>
          </w:p>
        </w:tc>
        <w:tc>
          <w:tcPr>
            <w:tcW w:w="1110" w:type="pct"/>
            <w:vMerge/>
            <w:shd w:val="clear" w:color="auto" w:fill="DDD8C2" w:themeFill="background2" w:themeFillShade="E5"/>
            <w:vAlign w:val="center"/>
          </w:tcPr>
          <w:p w:rsidR="00DA5FCE" w:rsidRDefault="00DA5FCE">
            <w:pPr>
              <w:jc w:val="center"/>
              <w:rPr>
                <w:rFonts w:ascii="微软雅黑" w:eastAsia="微软雅黑" w:hAnsi="微软雅黑" w:cs="微软雅黑"/>
              </w:rPr>
            </w:pPr>
          </w:p>
        </w:tc>
        <w:tc>
          <w:tcPr>
            <w:tcW w:w="887" w:type="pc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Ms</w:t>
            </w:r>
          </w:p>
        </w:tc>
        <w:tc>
          <w:tcPr>
            <w:tcW w:w="779" w:type="pct"/>
            <w:shd w:val="clear" w:color="auto" w:fill="DDD8C2" w:themeFill="background2" w:themeFillShade="E5"/>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Mh</w:t>
            </w:r>
          </w:p>
        </w:tc>
      </w:tr>
      <w:tr w:rsidR="00DA5FCE">
        <w:trPr>
          <w:cantSplit/>
          <w:trHeight w:val="520"/>
          <w:jc w:val="center"/>
        </w:trPr>
        <w:tc>
          <w:tcPr>
            <w:tcW w:w="1111"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246</w:t>
            </w:r>
          </w:p>
        </w:tc>
        <w:tc>
          <w:tcPr>
            <w:tcW w:w="1110"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14</w:t>
            </w:r>
          </w:p>
        </w:tc>
        <w:tc>
          <w:tcPr>
            <w:tcW w:w="1110" w:type="pct"/>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5.69</w:t>
            </w:r>
          </w:p>
        </w:tc>
        <w:tc>
          <w:tcPr>
            <w:tcW w:w="1720" w:type="dxa"/>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r>
              <w:rPr>
                <w:rFonts w:ascii="微软雅黑" w:eastAsia="微软雅黑" w:hAnsi="微软雅黑" w:cs="微软雅黑" w:hint="eastAsia"/>
              </w:rPr>
              <w:t>2.33</w:t>
            </w:r>
          </w:p>
        </w:tc>
        <w:tc>
          <w:tcPr>
            <w:tcW w:w="1512" w:type="dxa"/>
            <w:vAlign w:val="center"/>
          </w:tcPr>
          <w:p w:rsidR="00DA5FCE" w:rsidRDefault="005E028F">
            <w:pPr>
              <w:jc w:val="center"/>
              <w:rPr>
                <w:rFonts w:ascii="微软雅黑" w:eastAsia="微软雅黑" w:hAnsi="微软雅黑" w:cs="微软雅黑"/>
              </w:rPr>
            </w:pPr>
            <w:r>
              <w:rPr>
                <w:rFonts w:ascii="微软雅黑" w:eastAsia="微软雅黑" w:hAnsi="微软雅黑" w:cs="微软雅黑" w:hint="eastAsia"/>
              </w:rPr>
              <w:t>±</w:t>
            </w:r>
            <w:r>
              <w:rPr>
                <w:rFonts w:ascii="微软雅黑" w:eastAsia="微软雅黑" w:hAnsi="微软雅黑" w:cs="微软雅黑" w:hint="eastAsia"/>
              </w:rPr>
              <w:t>1.99</w:t>
            </w:r>
          </w:p>
        </w:tc>
      </w:tr>
    </w:tbl>
    <w:p w:rsidR="00DA5FCE" w:rsidRDefault="005E028F">
      <w:pPr>
        <w:widowControl/>
        <w:autoSpaceDE w:val="0"/>
        <w:autoSpaceDN w:val="0"/>
        <w:spacing w:line="360" w:lineRule="auto"/>
        <w:ind w:firstLineChars="200" w:firstLine="480"/>
        <w:textAlignment w:val="bottom"/>
        <w:rPr>
          <w:rFonts w:ascii="微软雅黑" w:eastAsia="微软雅黑" w:hAnsi="微软雅黑" w:cs="微软雅黑"/>
          <w:sz w:val="24"/>
        </w:rPr>
      </w:pPr>
      <w:r>
        <w:rPr>
          <w:rFonts w:ascii="微软雅黑" w:eastAsia="微软雅黑" w:hAnsi="微软雅黑" w:cs="微软雅黑" w:hint="eastAsia"/>
          <w:sz w:val="24"/>
        </w:rPr>
        <w:t>由表</w:t>
      </w:r>
      <w:r>
        <w:rPr>
          <w:rFonts w:ascii="微软雅黑" w:eastAsia="微软雅黑" w:hAnsi="微软雅黑" w:cs="微软雅黑" w:hint="eastAsia"/>
          <w:sz w:val="24"/>
        </w:rPr>
        <w:t>6-3</w:t>
      </w:r>
      <w:r>
        <w:rPr>
          <w:rFonts w:ascii="微软雅黑" w:eastAsia="微软雅黑" w:hAnsi="微软雅黑" w:cs="微软雅黑" w:hint="eastAsia"/>
          <w:sz w:val="24"/>
        </w:rPr>
        <w:t>可见检查比例超过</w:t>
      </w:r>
      <w:r>
        <w:rPr>
          <w:rFonts w:ascii="微软雅黑" w:eastAsia="微软雅黑" w:hAnsi="微软雅黑" w:cs="微软雅黑" w:hint="eastAsia"/>
          <w:sz w:val="24"/>
        </w:rPr>
        <w:t>5.0%</w:t>
      </w:r>
      <w:r>
        <w:rPr>
          <w:rFonts w:ascii="微软雅黑" w:eastAsia="微软雅黑" w:hAnsi="微软雅黑" w:cs="微软雅黑" w:hint="eastAsia"/>
          <w:sz w:val="24"/>
        </w:rPr>
        <w:t>的比例要求。管线点重复测量点位中误差、高程中误差均满足点位中误差不得大于±</w:t>
      </w:r>
      <w:r>
        <w:rPr>
          <w:rFonts w:ascii="微软雅黑" w:eastAsia="微软雅黑" w:hAnsi="微软雅黑" w:cs="微软雅黑" w:hint="eastAsia"/>
          <w:sz w:val="24"/>
        </w:rPr>
        <w:t>50mm</w:t>
      </w:r>
      <w:r>
        <w:rPr>
          <w:rFonts w:ascii="微软雅黑" w:eastAsia="微软雅黑" w:hAnsi="微软雅黑" w:cs="微软雅黑" w:hint="eastAsia"/>
          <w:sz w:val="24"/>
        </w:rPr>
        <w:t>、高程中误差不得大于±</w:t>
      </w:r>
      <w:r>
        <w:rPr>
          <w:rFonts w:ascii="微软雅黑" w:eastAsia="微软雅黑" w:hAnsi="微软雅黑" w:cs="微软雅黑" w:hint="eastAsia"/>
          <w:sz w:val="24"/>
        </w:rPr>
        <w:t>30mm</w:t>
      </w:r>
      <w:r>
        <w:rPr>
          <w:rFonts w:ascii="微软雅黑" w:eastAsia="微软雅黑" w:hAnsi="微软雅黑" w:cs="微软雅黑" w:hint="eastAsia"/>
          <w:sz w:val="24"/>
        </w:rPr>
        <w:t>的要求，其成果质量可靠。</w:t>
      </w:r>
    </w:p>
    <w:p w:rsidR="00DA5FCE" w:rsidRDefault="005E028F">
      <w:pPr>
        <w:pStyle w:val="1"/>
        <w:spacing w:before="240" w:after="240" w:line="400" w:lineRule="exact"/>
        <w:jc w:val="center"/>
        <w:rPr>
          <w:rFonts w:ascii="华文中宋" w:eastAsia="华文中宋" w:hAnsi="华文中宋"/>
          <w:sz w:val="28"/>
          <w:szCs w:val="28"/>
        </w:rPr>
      </w:pPr>
      <w:bookmarkStart w:id="241" w:name="_Toc25987"/>
      <w:bookmarkStart w:id="242" w:name="_Toc18165"/>
      <w:bookmarkStart w:id="243" w:name="_Toc26401"/>
      <w:r>
        <w:rPr>
          <w:rFonts w:ascii="华文中宋" w:eastAsia="华文中宋" w:hAnsi="华文中宋" w:hint="eastAsia"/>
          <w:sz w:val="28"/>
          <w:szCs w:val="28"/>
        </w:rPr>
        <w:t>成果说明与建议</w:t>
      </w:r>
      <w:bookmarkEnd w:id="241"/>
      <w:bookmarkEnd w:id="242"/>
      <w:bookmarkEnd w:id="243"/>
    </w:p>
    <w:p w:rsidR="00DA5FCE" w:rsidRDefault="005E028F">
      <w:pPr>
        <w:numPr>
          <w:ilvl w:val="0"/>
          <w:numId w:val="11"/>
        </w:numPr>
        <w:ind w:leftChars="200" w:left="845"/>
        <w:rPr>
          <w:rFonts w:ascii="微软雅黑" w:eastAsia="微软雅黑" w:hAnsi="微软雅黑" w:cs="微软雅黑"/>
          <w:sz w:val="24"/>
        </w:rPr>
      </w:pPr>
      <w:bookmarkStart w:id="244" w:name="_Toc425519996"/>
      <w:r>
        <w:rPr>
          <w:rFonts w:ascii="微软雅黑" w:eastAsia="微软雅黑" w:hAnsi="微软雅黑" w:cs="微软雅黑" w:hint="eastAsia"/>
          <w:sz w:val="24"/>
        </w:rPr>
        <w:t>本工程对范围内的给水（</w:t>
      </w:r>
      <w:r>
        <w:rPr>
          <w:rFonts w:ascii="微软雅黑" w:eastAsia="微软雅黑" w:hAnsi="微软雅黑" w:cs="微软雅黑" w:hint="eastAsia"/>
          <w:sz w:val="24"/>
        </w:rPr>
        <w:t>JS</w:t>
      </w:r>
      <w:r>
        <w:rPr>
          <w:rFonts w:ascii="微软雅黑" w:eastAsia="微软雅黑" w:hAnsi="微软雅黑" w:cs="微软雅黑" w:hint="eastAsia"/>
          <w:sz w:val="24"/>
        </w:rPr>
        <w:t>）、雨水（</w:t>
      </w:r>
      <w:r>
        <w:rPr>
          <w:rFonts w:ascii="微软雅黑" w:eastAsia="微软雅黑" w:hAnsi="微软雅黑" w:cs="微软雅黑" w:hint="eastAsia"/>
          <w:sz w:val="24"/>
        </w:rPr>
        <w:t>YS</w:t>
      </w:r>
      <w:r>
        <w:rPr>
          <w:rFonts w:ascii="微软雅黑" w:eastAsia="微软雅黑" w:hAnsi="微软雅黑" w:cs="微软雅黑" w:hint="eastAsia"/>
          <w:sz w:val="24"/>
        </w:rPr>
        <w:t>）、路灯（</w:t>
      </w:r>
      <w:r>
        <w:rPr>
          <w:rFonts w:ascii="微软雅黑" w:eastAsia="微软雅黑" w:hAnsi="微软雅黑" w:cs="微软雅黑" w:hint="eastAsia"/>
          <w:sz w:val="24"/>
        </w:rPr>
        <w:t>LD</w:t>
      </w:r>
      <w:r>
        <w:rPr>
          <w:rFonts w:ascii="微软雅黑" w:eastAsia="微软雅黑" w:hAnsi="微软雅黑" w:cs="微软雅黑" w:hint="eastAsia"/>
          <w:sz w:val="24"/>
        </w:rPr>
        <w:t>）、中国电信（</w:t>
      </w:r>
      <w:r>
        <w:rPr>
          <w:rFonts w:ascii="微软雅黑" w:eastAsia="微软雅黑" w:hAnsi="微软雅黑" w:cs="微软雅黑" w:hint="eastAsia"/>
          <w:sz w:val="24"/>
        </w:rPr>
        <w:t>DX</w:t>
      </w:r>
      <w:r>
        <w:rPr>
          <w:rFonts w:ascii="微软雅黑" w:eastAsia="微软雅黑" w:hAnsi="微软雅黑" w:cs="微软雅黑" w:hint="eastAsia"/>
          <w:sz w:val="24"/>
        </w:rPr>
        <w:t>）和监控（</w:t>
      </w:r>
      <w:r>
        <w:rPr>
          <w:rFonts w:ascii="微软雅黑" w:eastAsia="微软雅黑" w:hAnsi="微软雅黑" w:cs="微软雅黑" w:hint="eastAsia"/>
          <w:sz w:val="24"/>
        </w:rPr>
        <w:t>JK</w:t>
      </w:r>
      <w:r>
        <w:rPr>
          <w:rFonts w:ascii="微软雅黑" w:eastAsia="微软雅黑" w:hAnsi="微软雅黑" w:cs="微软雅黑" w:hint="eastAsia"/>
          <w:sz w:val="24"/>
        </w:rPr>
        <w:t>）共</w:t>
      </w:r>
      <w:r>
        <w:rPr>
          <w:rFonts w:ascii="微软雅黑" w:eastAsia="微软雅黑" w:hAnsi="微软雅黑" w:cs="微软雅黑" w:hint="eastAsia"/>
          <w:sz w:val="24"/>
        </w:rPr>
        <w:t>5</w:t>
      </w:r>
      <w:r>
        <w:rPr>
          <w:rFonts w:ascii="微软雅黑" w:eastAsia="微软雅黑" w:hAnsi="微软雅黑" w:cs="微软雅黑" w:hint="eastAsia"/>
          <w:sz w:val="24"/>
        </w:rPr>
        <w:t>种现状管线进行了探测。其中雨水管线主要埋设方式为直埋；通信埋设方式大多为管埋或管块；在地下管线成果表给水和供电深度均为管顶深度，雨水深度均为管（沟）底深度。</w:t>
      </w:r>
    </w:p>
    <w:p w:rsidR="00DA5FCE" w:rsidRDefault="005E028F">
      <w:pPr>
        <w:numPr>
          <w:ilvl w:val="0"/>
          <w:numId w:val="11"/>
        </w:numPr>
        <w:ind w:leftChars="200" w:left="845"/>
        <w:rPr>
          <w:rFonts w:ascii="微软雅黑" w:eastAsia="微软雅黑" w:hAnsi="微软雅黑" w:cs="微软雅黑"/>
          <w:sz w:val="24"/>
        </w:rPr>
      </w:pPr>
      <w:r>
        <w:rPr>
          <w:rFonts w:ascii="微软雅黑" w:eastAsia="微软雅黑" w:hAnsi="微软雅黑" w:cs="微软雅黑" w:hint="eastAsia"/>
          <w:sz w:val="24"/>
        </w:rPr>
        <w:t>对于在管线探测过程中推测的管线均已标注至“管线探测成果图”和“管线点成果表”的备注上，请设计和施工方在使用本次管线探测成果时注意标注的问题说明。</w:t>
      </w:r>
    </w:p>
    <w:p w:rsidR="00DA5FCE" w:rsidRDefault="005E028F">
      <w:pPr>
        <w:numPr>
          <w:ilvl w:val="0"/>
          <w:numId w:val="11"/>
        </w:numPr>
        <w:ind w:leftChars="200" w:left="845"/>
        <w:rPr>
          <w:rFonts w:ascii="微软雅黑" w:eastAsia="微软雅黑" w:hAnsi="微软雅黑" w:cs="微软雅黑"/>
          <w:sz w:val="24"/>
        </w:rPr>
      </w:pPr>
      <w:r>
        <w:rPr>
          <w:rFonts w:ascii="微软雅黑" w:eastAsia="微软雅黑" w:hAnsi="微软雅黑" w:cs="微软雅黑" w:hint="eastAsia"/>
          <w:sz w:val="24"/>
        </w:rPr>
        <w:t>在施工时，为确保万无一失，建议如下：</w:t>
      </w:r>
    </w:p>
    <w:p w:rsidR="00DA5FCE" w:rsidRDefault="005E028F">
      <w:pPr>
        <w:pStyle w:val="a1"/>
        <w:widowControl/>
        <w:numPr>
          <w:ilvl w:val="0"/>
          <w:numId w:val="12"/>
        </w:numPr>
        <w:autoSpaceDE w:val="0"/>
        <w:autoSpaceDN w:val="0"/>
        <w:spacing w:line="360" w:lineRule="auto"/>
        <w:ind w:firstLineChars="0"/>
        <w:textAlignment w:val="bottom"/>
        <w:rPr>
          <w:rFonts w:ascii="微软雅黑" w:eastAsia="微软雅黑" w:hAnsi="微软雅黑" w:cs="微软雅黑"/>
          <w:sz w:val="24"/>
        </w:rPr>
      </w:pPr>
      <w:r>
        <w:rPr>
          <w:rFonts w:ascii="微软雅黑" w:eastAsia="微软雅黑" w:hAnsi="微软雅黑" w:cs="微软雅黑" w:hint="eastAsia"/>
          <w:sz w:val="24"/>
        </w:rPr>
        <w:t>施工之前，将管线用特殊线型或线条加粗表示，具有警示作用。</w:t>
      </w:r>
    </w:p>
    <w:p w:rsidR="00DA5FCE" w:rsidRDefault="005E028F">
      <w:pPr>
        <w:pStyle w:val="a1"/>
        <w:widowControl/>
        <w:numPr>
          <w:ilvl w:val="0"/>
          <w:numId w:val="12"/>
        </w:numPr>
        <w:autoSpaceDE w:val="0"/>
        <w:autoSpaceDN w:val="0"/>
        <w:spacing w:line="360" w:lineRule="auto"/>
        <w:ind w:firstLineChars="0"/>
        <w:textAlignment w:val="bottom"/>
        <w:rPr>
          <w:rFonts w:ascii="微软雅黑" w:eastAsia="微软雅黑" w:hAnsi="微软雅黑" w:cs="微软雅黑"/>
          <w:sz w:val="24"/>
        </w:rPr>
      </w:pPr>
      <w:r>
        <w:rPr>
          <w:rFonts w:ascii="微软雅黑" w:eastAsia="微软雅黑" w:hAnsi="微软雅黑" w:cs="微软雅黑" w:hint="eastAsia"/>
          <w:sz w:val="24"/>
        </w:rPr>
        <w:t>最好与自来水公司和供电局等相关权属单位复核相关权属管线。</w:t>
      </w:r>
    </w:p>
    <w:p w:rsidR="00DA5FCE" w:rsidRDefault="005E028F">
      <w:pPr>
        <w:pStyle w:val="a1"/>
        <w:widowControl/>
        <w:numPr>
          <w:ilvl w:val="0"/>
          <w:numId w:val="12"/>
        </w:numPr>
        <w:autoSpaceDE w:val="0"/>
        <w:autoSpaceDN w:val="0"/>
        <w:spacing w:line="360" w:lineRule="auto"/>
        <w:ind w:firstLineChars="0"/>
        <w:textAlignment w:val="bottom"/>
        <w:rPr>
          <w:rFonts w:ascii="微软雅黑" w:eastAsia="微软雅黑" w:hAnsi="微软雅黑" w:cs="微软雅黑"/>
          <w:sz w:val="24"/>
        </w:rPr>
      </w:pPr>
      <w:r>
        <w:rPr>
          <w:rFonts w:ascii="微软雅黑" w:eastAsia="微软雅黑" w:hAnsi="微软雅黑" w:cs="微软雅黑" w:hint="eastAsia"/>
          <w:sz w:val="24"/>
        </w:rPr>
        <w:t>施工时，对已调查管线和探测管线位置宜采取人工开挖，避免机械作业。</w:t>
      </w:r>
    </w:p>
    <w:p w:rsidR="00DA5FCE" w:rsidRDefault="005E028F">
      <w:pPr>
        <w:pStyle w:val="a1"/>
        <w:widowControl/>
        <w:numPr>
          <w:ilvl w:val="0"/>
          <w:numId w:val="12"/>
        </w:numPr>
        <w:autoSpaceDE w:val="0"/>
        <w:autoSpaceDN w:val="0"/>
        <w:spacing w:line="360" w:lineRule="auto"/>
        <w:ind w:firstLineChars="0"/>
        <w:textAlignment w:val="bottom"/>
        <w:rPr>
          <w:rFonts w:ascii="微软雅黑" w:eastAsia="微软雅黑" w:hAnsi="微软雅黑" w:cs="微软雅黑"/>
          <w:sz w:val="24"/>
        </w:rPr>
      </w:pPr>
      <w:r>
        <w:rPr>
          <w:rFonts w:ascii="微软雅黑" w:eastAsia="微软雅黑" w:hAnsi="微软雅黑" w:cs="微软雅黑" w:hint="eastAsia"/>
          <w:sz w:val="24"/>
        </w:rPr>
        <w:t>如在施工中发现有遗漏的、不明的地下管线，请及时通知我公司进行复测，同时应小心作业，避免管线破坏事故的发生。</w:t>
      </w:r>
    </w:p>
    <w:p w:rsidR="00DA5FCE" w:rsidRDefault="005E028F">
      <w:pPr>
        <w:numPr>
          <w:ilvl w:val="0"/>
          <w:numId w:val="11"/>
        </w:numPr>
        <w:ind w:leftChars="200" w:left="845"/>
      </w:pPr>
      <w:r>
        <w:rPr>
          <w:rFonts w:ascii="微软雅黑" w:eastAsia="微软雅黑" w:hAnsi="微软雅黑" w:cs="微软雅黑" w:hint="eastAsia"/>
          <w:sz w:val="24"/>
        </w:rPr>
        <w:lastRenderedPageBreak/>
        <w:t>本次探测的成果只针对</w:t>
      </w:r>
      <w:r>
        <w:rPr>
          <w:rFonts w:ascii="微软雅黑" w:eastAsia="微软雅黑" w:hAnsi="微软雅黑" w:cs="微软雅黑" w:hint="eastAsia"/>
          <w:sz w:val="24"/>
        </w:rPr>
        <w:t>2023</w:t>
      </w:r>
      <w:r>
        <w:rPr>
          <w:rFonts w:ascii="微软雅黑" w:eastAsia="微软雅黑" w:hAnsi="微软雅黑" w:cs="微软雅黑" w:hint="eastAsia"/>
          <w:sz w:val="24"/>
        </w:rPr>
        <w:t>年</w:t>
      </w:r>
      <w:r>
        <w:rPr>
          <w:rFonts w:ascii="微软雅黑" w:eastAsia="微软雅黑" w:hAnsi="微软雅黑" w:cs="微软雅黑" w:hint="eastAsia"/>
          <w:sz w:val="24"/>
        </w:rPr>
        <w:t>9</w:t>
      </w:r>
      <w:r>
        <w:rPr>
          <w:rFonts w:ascii="微软雅黑" w:eastAsia="微软雅黑" w:hAnsi="微软雅黑" w:cs="微软雅黑" w:hint="eastAsia"/>
          <w:sz w:val="24"/>
        </w:rPr>
        <w:t>月</w:t>
      </w:r>
      <w:r>
        <w:rPr>
          <w:rFonts w:ascii="微软雅黑" w:eastAsia="微软雅黑" w:hAnsi="微软雅黑" w:cs="微软雅黑" w:hint="eastAsia"/>
          <w:sz w:val="24"/>
        </w:rPr>
        <w:t>30</w:t>
      </w:r>
      <w:r>
        <w:rPr>
          <w:rFonts w:ascii="微软雅黑" w:eastAsia="微软雅黑" w:hAnsi="微软雅黑" w:cs="微软雅黑" w:hint="eastAsia"/>
          <w:sz w:val="24"/>
        </w:rPr>
        <w:t>日之前探测范围内的现况地下管线，以后铺设和探测范围外的管线不在本次探测范畴。</w:t>
      </w:r>
    </w:p>
    <w:p w:rsidR="00DA5FCE" w:rsidRDefault="005E028F">
      <w:pPr>
        <w:pStyle w:val="1"/>
        <w:spacing w:before="240" w:after="240" w:line="400" w:lineRule="exact"/>
        <w:jc w:val="center"/>
        <w:rPr>
          <w:rFonts w:ascii="华文中宋" w:eastAsia="华文中宋" w:hAnsi="华文中宋"/>
          <w:sz w:val="28"/>
          <w:szCs w:val="28"/>
        </w:rPr>
      </w:pPr>
      <w:bookmarkStart w:id="245" w:name="_Toc31391"/>
      <w:bookmarkStart w:id="246" w:name="_Toc29304"/>
      <w:bookmarkStart w:id="247" w:name="_Toc32391"/>
      <w:r>
        <w:rPr>
          <w:rFonts w:ascii="华文中宋" w:eastAsia="华文中宋" w:hAnsi="华文中宋" w:hint="eastAsia"/>
          <w:sz w:val="28"/>
          <w:szCs w:val="28"/>
        </w:rPr>
        <w:t>提交成果资料</w:t>
      </w:r>
      <w:bookmarkEnd w:id="244"/>
      <w:bookmarkEnd w:id="245"/>
      <w:bookmarkEnd w:id="246"/>
      <w:bookmarkEnd w:id="247"/>
    </w:p>
    <w:p w:rsidR="00DA5FCE" w:rsidRDefault="005E028F">
      <w:pPr>
        <w:numPr>
          <w:ilvl w:val="0"/>
          <w:numId w:val="13"/>
        </w:numPr>
        <w:rPr>
          <w:rFonts w:ascii="微软雅黑" w:eastAsia="微软雅黑" w:hAnsi="微软雅黑" w:cs="微软雅黑"/>
          <w:sz w:val="24"/>
        </w:rPr>
      </w:pPr>
      <w:r>
        <w:rPr>
          <w:rFonts w:ascii="微软雅黑" w:eastAsia="微软雅黑" w:hAnsi="微软雅黑" w:cs="微软雅黑" w:hint="eastAsia"/>
          <w:sz w:val="24"/>
        </w:rPr>
        <w:t>技术总结报告（附管线点成果表、成果图）…………………………………………………</w:t>
      </w:r>
      <w:r>
        <w:rPr>
          <w:rFonts w:ascii="微软雅黑" w:eastAsia="微软雅黑" w:hAnsi="微软雅黑" w:cs="微软雅黑" w:hint="eastAsia"/>
          <w:sz w:val="24"/>
        </w:rPr>
        <w:t>3</w:t>
      </w:r>
      <w:r>
        <w:rPr>
          <w:rFonts w:ascii="微软雅黑" w:eastAsia="微软雅黑" w:hAnsi="微软雅黑" w:cs="微软雅黑" w:hint="eastAsia"/>
          <w:sz w:val="24"/>
        </w:rPr>
        <w:t>份</w:t>
      </w:r>
    </w:p>
    <w:p w:rsidR="00DA5FCE" w:rsidRDefault="005E028F">
      <w:pPr>
        <w:spacing w:line="360" w:lineRule="auto"/>
        <w:ind w:firstLineChars="200" w:firstLine="480"/>
        <w:rPr>
          <w:rFonts w:ascii="微软雅黑" w:eastAsia="微软雅黑" w:hAnsi="微软雅黑" w:cs="微软雅黑"/>
          <w:color w:val="000000"/>
          <w:sz w:val="24"/>
        </w:rPr>
      </w:pPr>
      <w:r>
        <w:rPr>
          <w:rFonts w:ascii="微软雅黑" w:eastAsia="微软雅黑" w:hAnsi="微软雅黑" w:cs="微软雅黑" w:hint="eastAsia"/>
          <w:color w:val="000000"/>
          <w:sz w:val="24"/>
        </w:rPr>
        <w:t>本次地下管线探测工作已经完成，成果资料经过各方检查完全达到了相关规范和委托方的施工要求，可以提交设计与施工单位使用。最后，对所有协助和配合我们工作的单位和个人特别是委托方的大力支持表示由衷的感谢！</w:t>
      </w:r>
    </w:p>
    <w:p w:rsidR="00DA5FCE" w:rsidRDefault="00DA5FCE">
      <w:pPr>
        <w:pStyle w:val="1"/>
        <w:spacing w:before="240" w:after="240" w:line="400" w:lineRule="exact"/>
        <w:jc w:val="center"/>
        <w:rPr>
          <w:rFonts w:ascii="华文中宋" w:eastAsia="华文中宋" w:hAnsi="华文中宋"/>
          <w:sz w:val="28"/>
          <w:szCs w:val="28"/>
        </w:rPr>
        <w:sectPr w:rsidR="00DA5FCE">
          <w:footerReference w:type="default" r:id="rId27"/>
          <w:pgSz w:w="11906" w:h="16838"/>
          <w:pgMar w:top="1135" w:right="1133" w:bottom="993" w:left="1135" w:header="426" w:footer="372" w:gutter="0"/>
          <w:pgNumType w:start="1"/>
          <w:cols w:space="425"/>
          <w:docGrid w:type="lines" w:linePitch="312"/>
        </w:sectPr>
      </w:pPr>
      <w:bookmarkStart w:id="248" w:name="_Toc20079"/>
      <w:bookmarkStart w:id="249" w:name="_Toc28065"/>
    </w:p>
    <w:p w:rsidR="00DA5FCE" w:rsidRDefault="005E028F">
      <w:pPr>
        <w:pStyle w:val="1"/>
        <w:spacing w:before="240" w:after="240" w:line="400" w:lineRule="exact"/>
        <w:jc w:val="center"/>
        <w:rPr>
          <w:rFonts w:ascii="华文中宋" w:eastAsia="华文中宋" w:hAnsi="华文中宋"/>
          <w:sz w:val="28"/>
          <w:szCs w:val="28"/>
        </w:rPr>
      </w:pPr>
      <w:bookmarkStart w:id="250" w:name="_Toc24399"/>
      <w:r>
        <w:rPr>
          <w:rFonts w:ascii="华文中宋" w:eastAsia="华文中宋" w:hAnsi="华文中宋" w:hint="eastAsia"/>
          <w:sz w:val="28"/>
          <w:szCs w:val="28"/>
        </w:rPr>
        <w:lastRenderedPageBreak/>
        <w:t>附件：</w:t>
      </w:r>
      <w:bookmarkEnd w:id="248"/>
      <w:bookmarkEnd w:id="249"/>
      <w:bookmarkEnd w:id="250"/>
      <w:r>
        <w:rPr>
          <w:rFonts w:ascii="华文中宋" w:eastAsia="华文中宋" w:hAnsi="华文中宋" w:hint="eastAsia"/>
          <w:sz w:val="28"/>
          <w:szCs w:val="28"/>
        </w:rPr>
        <w:t xml:space="preserve"> </w:t>
      </w:r>
    </w:p>
    <w:p w:rsidR="00DA5FCE" w:rsidRDefault="005E028F">
      <w:pPr>
        <w:pStyle w:val="2"/>
        <w:numPr>
          <w:ilvl w:val="0"/>
          <w:numId w:val="0"/>
        </w:numPr>
        <w:spacing w:before="160" w:after="160" w:line="240" w:lineRule="auto"/>
        <w:rPr>
          <w:rFonts w:ascii="华文中宋" w:eastAsia="华文中宋" w:hAnsi="华文中宋" w:cs="华文中宋"/>
          <w:kern w:val="2"/>
          <w:sz w:val="24"/>
          <w:szCs w:val="24"/>
        </w:rPr>
      </w:pPr>
      <w:bookmarkStart w:id="251" w:name="_Toc12463"/>
      <w:bookmarkStart w:id="252" w:name="_Toc22007"/>
      <w:bookmarkStart w:id="253" w:name="_Toc14002"/>
      <w:r>
        <w:rPr>
          <w:rFonts w:ascii="华文中宋" w:eastAsia="华文中宋" w:hAnsi="华文中宋" w:cs="华文中宋" w:hint="eastAsia"/>
          <w:kern w:val="2"/>
          <w:sz w:val="24"/>
          <w:szCs w:val="24"/>
        </w:rPr>
        <w:t>附件</w:t>
      </w:r>
      <w:r>
        <w:rPr>
          <w:rFonts w:ascii="华文中宋" w:eastAsia="华文中宋" w:hAnsi="华文中宋" w:cs="华文中宋" w:hint="eastAsia"/>
          <w:kern w:val="2"/>
          <w:sz w:val="24"/>
          <w:szCs w:val="24"/>
        </w:rPr>
        <w:t>1</w:t>
      </w:r>
      <w:r>
        <w:rPr>
          <w:rFonts w:ascii="华文中宋" w:eastAsia="华文中宋" w:hAnsi="华文中宋" w:cs="华文中宋" w:hint="eastAsia"/>
          <w:kern w:val="2"/>
          <w:sz w:val="24"/>
          <w:szCs w:val="24"/>
        </w:rPr>
        <w:t>：</w:t>
      </w:r>
      <w:bookmarkStart w:id="254" w:name="_Toc23923"/>
      <w:bookmarkEnd w:id="251"/>
      <w:bookmarkEnd w:id="252"/>
      <w:r>
        <w:rPr>
          <w:rFonts w:ascii="华文中宋" w:eastAsia="华文中宋" w:hAnsi="华文中宋" w:cs="华文中宋" w:hint="eastAsia"/>
          <w:kern w:val="2"/>
          <w:sz w:val="24"/>
          <w:szCs w:val="24"/>
        </w:rPr>
        <w:t>控制点成果表</w:t>
      </w:r>
      <w:bookmarkEnd w:id="253"/>
    </w:p>
    <w:tbl>
      <w:tblPr>
        <w:tblW w:w="4997" w:type="pct"/>
        <w:jc w:val="center"/>
        <w:tblLook w:val="04A0" w:firstRow="1" w:lastRow="0" w:firstColumn="1" w:lastColumn="0" w:noHBand="0" w:noVBand="1"/>
      </w:tblPr>
      <w:tblGrid>
        <w:gridCol w:w="2479"/>
        <w:gridCol w:w="2491"/>
        <w:gridCol w:w="2486"/>
        <w:gridCol w:w="2486"/>
        <w:gridCol w:w="2486"/>
        <w:gridCol w:w="2489"/>
      </w:tblGrid>
      <w:tr w:rsidR="00DA5FCE">
        <w:trPr>
          <w:trHeight w:hRule="exact" w:val="510"/>
          <w:jc w:val="center"/>
        </w:trPr>
        <w:tc>
          <w:tcPr>
            <w:tcW w:w="832" w:type="pct"/>
            <w:tcBorders>
              <w:top w:val="single" w:sz="8" w:space="0" w:color="000000"/>
              <w:left w:val="single" w:sz="8" w:space="0" w:color="000000"/>
              <w:bottom w:val="single" w:sz="4" w:space="0" w:color="000000"/>
              <w:right w:val="single" w:sz="4" w:space="0" w:color="000000"/>
            </w:tcBorders>
            <w:shd w:val="clear" w:color="auto" w:fill="C4BC96" w:themeFill="background2" w:themeFillShade="BF"/>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序号</w:t>
            </w:r>
          </w:p>
        </w:tc>
        <w:tc>
          <w:tcPr>
            <w:tcW w:w="834" w:type="pct"/>
            <w:tcBorders>
              <w:top w:val="single" w:sz="8" w:space="0" w:color="000000"/>
              <w:left w:val="single" w:sz="4" w:space="0" w:color="000000"/>
              <w:bottom w:val="single" w:sz="4" w:space="0" w:color="000000"/>
              <w:right w:val="single" w:sz="4" w:space="0" w:color="000000"/>
            </w:tcBorders>
            <w:shd w:val="clear" w:color="auto" w:fill="C4BC96" w:themeFill="background2" w:themeFillShade="BF"/>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点号</w:t>
            </w:r>
          </w:p>
        </w:tc>
        <w:tc>
          <w:tcPr>
            <w:tcW w:w="833" w:type="pct"/>
            <w:tcBorders>
              <w:top w:val="single" w:sz="8" w:space="0" w:color="000000"/>
              <w:left w:val="single" w:sz="4" w:space="0" w:color="000000"/>
              <w:bottom w:val="single" w:sz="4" w:space="0" w:color="000000"/>
              <w:right w:val="single" w:sz="4" w:space="0" w:color="000000"/>
            </w:tcBorders>
            <w:shd w:val="clear" w:color="auto" w:fill="C4BC96" w:themeFill="background2" w:themeFillShade="BF"/>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X</w:t>
            </w: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m)</w:t>
            </w:r>
          </w:p>
        </w:tc>
        <w:tc>
          <w:tcPr>
            <w:tcW w:w="833" w:type="pct"/>
            <w:tcBorders>
              <w:top w:val="single" w:sz="8" w:space="0" w:color="000000"/>
              <w:left w:val="single" w:sz="4" w:space="0" w:color="000000"/>
              <w:bottom w:val="single" w:sz="4" w:space="0" w:color="000000"/>
              <w:right w:val="single" w:sz="4" w:space="0" w:color="000000"/>
            </w:tcBorders>
            <w:shd w:val="clear" w:color="auto" w:fill="C4BC96" w:themeFill="background2" w:themeFillShade="BF"/>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Y</w:t>
            </w: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m)</w:t>
            </w:r>
          </w:p>
        </w:tc>
        <w:tc>
          <w:tcPr>
            <w:tcW w:w="833" w:type="pct"/>
            <w:tcBorders>
              <w:top w:val="single" w:sz="8" w:space="0" w:color="000000"/>
              <w:left w:val="single" w:sz="4" w:space="0" w:color="000000"/>
              <w:bottom w:val="single" w:sz="4" w:space="0" w:color="000000"/>
              <w:right w:val="single" w:sz="4" w:space="0" w:color="000000"/>
            </w:tcBorders>
            <w:shd w:val="clear" w:color="auto" w:fill="C4BC96" w:themeFill="background2" w:themeFillShade="BF"/>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H</w:t>
            </w: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m)</w:t>
            </w:r>
          </w:p>
        </w:tc>
        <w:tc>
          <w:tcPr>
            <w:tcW w:w="833" w:type="pct"/>
            <w:tcBorders>
              <w:top w:val="single" w:sz="8" w:space="0" w:color="000000"/>
              <w:left w:val="single" w:sz="4" w:space="0" w:color="000000"/>
              <w:bottom w:val="single" w:sz="4" w:space="0" w:color="000000"/>
              <w:right w:val="single" w:sz="8" w:space="0" w:color="000000"/>
            </w:tcBorders>
            <w:shd w:val="clear" w:color="auto" w:fill="C4BC96" w:themeFill="background2" w:themeFillShade="BF"/>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备注</w:t>
            </w:r>
          </w:p>
        </w:tc>
      </w:tr>
      <w:tr w:rsidR="00DA5FCE">
        <w:trPr>
          <w:trHeight w:hRule="exact" w:val="510"/>
          <w:jc w:val="center"/>
        </w:trPr>
        <w:tc>
          <w:tcPr>
            <w:tcW w:w="832" w:type="pct"/>
            <w:tcBorders>
              <w:top w:val="single" w:sz="4" w:space="0" w:color="000000"/>
              <w:left w:val="single" w:sz="8"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1</w:t>
            </w:r>
          </w:p>
        </w:tc>
        <w:tc>
          <w:tcPr>
            <w:tcW w:w="249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K21</w:t>
            </w:r>
          </w:p>
        </w:tc>
        <w:tc>
          <w:tcPr>
            <w:tcW w:w="248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261777.690</w:t>
            </w:r>
          </w:p>
        </w:tc>
        <w:tc>
          <w:tcPr>
            <w:tcW w:w="248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41503.043</w:t>
            </w:r>
          </w:p>
        </w:tc>
        <w:tc>
          <w:tcPr>
            <w:tcW w:w="248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20.160</w:t>
            </w:r>
          </w:p>
        </w:tc>
        <w:tc>
          <w:tcPr>
            <w:tcW w:w="833" w:type="pct"/>
            <w:tcBorders>
              <w:top w:val="single" w:sz="4" w:space="0" w:color="000000"/>
              <w:left w:val="single" w:sz="4" w:space="0" w:color="000000"/>
              <w:bottom w:val="single" w:sz="4"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二级点</w:t>
            </w:r>
          </w:p>
        </w:tc>
      </w:tr>
      <w:tr w:rsidR="00DA5FCE">
        <w:trPr>
          <w:trHeight w:hRule="exact" w:val="510"/>
          <w:jc w:val="center"/>
        </w:trPr>
        <w:tc>
          <w:tcPr>
            <w:tcW w:w="832" w:type="pct"/>
            <w:tcBorders>
              <w:top w:val="single" w:sz="4" w:space="0" w:color="000000"/>
              <w:left w:val="single" w:sz="8"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w:t>
            </w:r>
          </w:p>
        </w:tc>
        <w:tc>
          <w:tcPr>
            <w:tcW w:w="249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K22</w:t>
            </w:r>
          </w:p>
        </w:tc>
        <w:tc>
          <w:tcPr>
            <w:tcW w:w="248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261910.830</w:t>
            </w:r>
          </w:p>
        </w:tc>
        <w:tc>
          <w:tcPr>
            <w:tcW w:w="248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41541.766</w:t>
            </w:r>
          </w:p>
        </w:tc>
        <w:tc>
          <w:tcPr>
            <w:tcW w:w="248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21.123</w:t>
            </w:r>
          </w:p>
        </w:tc>
        <w:tc>
          <w:tcPr>
            <w:tcW w:w="833" w:type="pct"/>
            <w:tcBorders>
              <w:top w:val="single" w:sz="4" w:space="0" w:color="000000"/>
              <w:left w:val="single" w:sz="4" w:space="0" w:color="000000"/>
              <w:bottom w:val="single" w:sz="4"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二级点</w:t>
            </w:r>
          </w:p>
        </w:tc>
      </w:tr>
      <w:tr w:rsidR="00DA5FCE">
        <w:trPr>
          <w:trHeight w:hRule="exact" w:val="510"/>
          <w:jc w:val="center"/>
        </w:trPr>
        <w:tc>
          <w:tcPr>
            <w:tcW w:w="832" w:type="pct"/>
            <w:tcBorders>
              <w:top w:val="single" w:sz="4" w:space="0" w:color="000000"/>
              <w:left w:val="single" w:sz="8"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3</w:t>
            </w:r>
          </w:p>
        </w:tc>
        <w:tc>
          <w:tcPr>
            <w:tcW w:w="2491"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K23</w:t>
            </w:r>
          </w:p>
        </w:tc>
        <w:tc>
          <w:tcPr>
            <w:tcW w:w="248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261938.214</w:t>
            </w:r>
          </w:p>
        </w:tc>
        <w:tc>
          <w:tcPr>
            <w:tcW w:w="248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41703.884</w:t>
            </w:r>
          </w:p>
        </w:tc>
        <w:tc>
          <w:tcPr>
            <w:tcW w:w="248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19.842</w:t>
            </w:r>
          </w:p>
        </w:tc>
        <w:tc>
          <w:tcPr>
            <w:tcW w:w="833" w:type="pct"/>
            <w:tcBorders>
              <w:top w:val="single" w:sz="4" w:space="0" w:color="000000"/>
              <w:left w:val="single" w:sz="4" w:space="0" w:color="000000"/>
              <w:bottom w:val="single" w:sz="4"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二级点</w:t>
            </w:r>
          </w:p>
        </w:tc>
      </w:tr>
      <w:tr w:rsidR="00DA5FCE">
        <w:trPr>
          <w:trHeight w:hRule="exact" w:val="510"/>
          <w:jc w:val="center"/>
        </w:trPr>
        <w:tc>
          <w:tcPr>
            <w:tcW w:w="5000" w:type="pct"/>
            <w:gridSpan w:val="6"/>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注：本次测量采用广州</w:t>
            </w:r>
            <w:r>
              <w:rPr>
                <w:rFonts w:ascii="微软雅黑" w:eastAsia="微软雅黑" w:hAnsi="微软雅黑" w:cs="微软雅黑" w:hint="eastAsia"/>
                <w:color w:val="000000"/>
                <w:kern w:val="0"/>
                <w:szCs w:val="21"/>
                <w:lang w:bidi="ar"/>
              </w:rPr>
              <w:t>2000</w:t>
            </w:r>
            <w:r>
              <w:rPr>
                <w:rFonts w:ascii="微软雅黑" w:eastAsia="微软雅黑" w:hAnsi="微软雅黑" w:cs="微软雅黑" w:hint="eastAsia"/>
                <w:color w:val="000000"/>
                <w:kern w:val="0"/>
                <w:szCs w:val="21"/>
                <w:lang w:bidi="ar"/>
              </w:rPr>
              <w:t>坐标系，广州市高程系统</w:t>
            </w:r>
          </w:p>
        </w:tc>
      </w:tr>
    </w:tbl>
    <w:p w:rsidR="00DA5FCE" w:rsidRDefault="005E028F">
      <w:pPr>
        <w:pStyle w:val="2"/>
        <w:numPr>
          <w:ilvl w:val="0"/>
          <w:numId w:val="0"/>
        </w:numPr>
        <w:spacing w:before="160" w:after="160" w:line="240" w:lineRule="auto"/>
        <w:rPr>
          <w:rFonts w:ascii="华文中宋" w:eastAsia="华文中宋" w:hAnsi="华文中宋" w:cs="华文中宋"/>
          <w:kern w:val="2"/>
          <w:sz w:val="24"/>
          <w:szCs w:val="24"/>
        </w:rPr>
      </w:pPr>
      <w:bookmarkStart w:id="255" w:name="_Toc17846"/>
      <w:r>
        <w:rPr>
          <w:rFonts w:ascii="华文中宋" w:eastAsia="华文中宋" w:hAnsi="华文中宋" w:cs="华文中宋" w:hint="eastAsia"/>
          <w:kern w:val="2"/>
          <w:sz w:val="24"/>
          <w:szCs w:val="24"/>
        </w:rPr>
        <w:t>附件</w:t>
      </w:r>
      <w:r>
        <w:rPr>
          <w:rFonts w:ascii="华文中宋" w:eastAsia="华文中宋" w:hAnsi="华文中宋" w:cs="华文中宋" w:hint="eastAsia"/>
          <w:kern w:val="2"/>
          <w:sz w:val="24"/>
          <w:szCs w:val="24"/>
        </w:rPr>
        <w:t>2</w:t>
      </w:r>
      <w:r>
        <w:rPr>
          <w:rFonts w:ascii="华文中宋" w:eastAsia="华文中宋" w:hAnsi="华文中宋" w:cs="华文中宋" w:hint="eastAsia"/>
          <w:kern w:val="2"/>
          <w:sz w:val="24"/>
          <w:szCs w:val="24"/>
        </w:rPr>
        <w:t>：明显管线点检查记录表</w:t>
      </w:r>
      <w:bookmarkEnd w:id="255"/>
    </w:p>
    <w:tbl>
      <w:tblPr>
        <w:tblW w:w="4997"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963"/>
        <w:gridCol w:w="969"/>
        <w:gridCol w:w="970"/>
        <w:gridCol w:w="970"/>
        <w:gridCol w:w="970"/>
        <w:gridCol w:w="967"/>
        <w:gridCol w:w="967"/>
        <w:gridCol w:w="1091"/>
        <w:gridCol w:w="1092"/>
        <w:gridCol w:w="1039"/>
        <w:gridCol w:w="1042"/>
        <w:gridCol w:w="967"/>
        <w:gridCol w:w="967"/>
        <w:gridCol w:w="973"/>
        <w:gridCol w:w="970"/>
      </w:tblGrid>
      <w:tr w:rsidR="00DA5FCE">
        <w:trPr>
          <w:trHeight w:val="375"/>
          <w:tblHeader/>
        </w:trPr>
        <w:tc>
          <w:tcPr>
            <w:tcW w:w="323" w:type="pct"/>
            <w:vMerge w:val="restar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bookmarkStart w:id="256" w:name="_Toc1291"/>
            <w:bookmarkStart w:id="257" w:name="_Toc38021384"/>
            <w:bookmarkStart w:id="258" w:name="_Toc10954"/>
            <w:bookmarkEnd w:id="254"/>
            <w:r>
              <w:rPr>
                <w:rFonts w:ascii="微软雅黑" w:eastAsia="微软雅黑" w:hAnsi="微软雅黑" w:cs="微软雅黑" w:hint="eastAsia"/>
                <w:color w:val="000000"/>
                <w:kern w:val="0"/>
                <w:szCs w:val="21"/>
                <w:lang w:bidi="ar"/>
              </w:rPr>
              <w:t>序号</w:t>
            </w:r>
          </w:p>
        </w:tc>
        <w:tc>
          <w:tcPr>
            <w:tcW w:w="325"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管线</w:t>
            </w:r>
          </w:p>
        </w:tc>
        <w:tc>
          <w:tcPr>
            <w:tcW w:w="325"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连接</w:t>
            </w:r>
          </w:p>
        </w:tc>
        <w:tc>
          <w:tcPr>
            <w:tcW w:w="650" w:type="pct"/>
            <w:gridSpan w:val="2"/>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管线类别</w:t>
            </w:r>
          </w:p>
        </w:tc>
        <w:tc>
          <w:tcPr>
            <w:tcW w:w="648" w:type="pct"/>
            <w:gridSpan w:val="2"/>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材质</w:t>
            </w:r>
          </w:p>
        </w:tc>
        <w:tc>
          <w:tcPr>
            <w:tcW w:w="731" w:type="pct"/>
            <w:gridSpan w:val="2"/>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管径</w:t>
            </w: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断面尺寸</w:t>
            </w:r>
            <w:r>
              <w:rPr>
                <w:rFonts w:ascii="微软雅黑" w:eastAsia="微软雅黑" w:hAnsi="微软雅黑" w:cs="微软雅黑" w:hint="eastAsia"/>
                <w:color w:val="000000"/>
                <w:kern w:val="0"/>
                <w:szCs w:val="21"/>
                <w:lang w:bidi="ar"/>
              </w:rPr>
              <w:t>(mm)</w:t>
            </w:r>
          </w:p>
        </w:tc>
        <w:tc>
          <w:tcPr>
            <w:tcW w:w="697" w:type="pct"/>
            <w:gridSpan w:val="2"/>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孔数</w:t>
            </w: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已用孔数</w:t>
            </w:r>
          </w:p>
        </w:tc>
        <w:tc>
          <w:tcPr>
            <w:tcW w:w="974" w:type="pct"/>
            <w:gridSpan w:val="3"/>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埋深</w:t>
            </w:r>
          </w:p>
        </w:tc>
        <w:tc>
          <w:tcPr>
            <w:tcW w:w="325" w:type="pct"/>
            <w:vMerge w:val="restart"/>
            <w:tcBorders>
              <w:tl2br w:val="nil"/>
              <w:tr2bl w:val="nil"/>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备注</w:t>
            </w:r>
          </w:p>
        </w:tc>
      </w:tr>
      <w:tr w:rsidR="00DA5FCE">
        <w:trPr>
          <w:trHeight w:val="969"/>
          <w:tblHeader/>
        </w:trPr>
        <w:tc>
          <w:tcPr>
            <w:tcW w:w="323" w:type="pct"/>
            <w:vMerge/>
            <w:tcBorders>
              <w:tl2br w:val="nil"/>
              <w:tr2bl w:val="nil"/>
            </w:tcBorders>
            <w:shd w:val="clear" w:color="auto" w:fill="DDD9C3"/>
            <w:vAlign w:val="center"/>
          </w:tcPr>
          <w:p w:rsidR="00DA5FCE" w:rsidRDefault="00DA5FCE">
            <w:pPr>
              <w:jc w:val="center"/>
              <w:rPr>
                <w:rFonts w:ascii="微软雅黑" w:eastAsia="微软雅黑" w:hAnsi="微软雅黑" w:cs="微软雅黑"/>
                <w:color w:val="000000"/>
                <w:szCs w:val="21"/>
              </w:rPr>
            </w:pPr>
          </w:p>
        </w:tc>
        <w:tc>
          <w:tcPr>
            <w:tcW w:w="325"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点号</w:t>
            </w:r>
          </w:p>
        </w:tc>
        <w:tc>
          <w:tcPr>
            <w:tcW w:w="325"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点号</w:t>
            </w:r>
          </w:p>
        </w:tc>
        <w:tc>
          <w:tcPr>
            <w:tcW w:w="325"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点特征</w:t>
            </w:r>
          </w:p>
        </w:tc>
        <w:tc>
          <w:tcPr>
            <w:tcW w:w="325"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附属物</w:t>
            </w:r>
          </w:p>
        </w:tc>
        <w:tc>
          <w:tcPr>
            <w:tcW w:w="324"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调查</w:t>
            </w:r>
          </w:p>
        </w:tc>
        <w:tc>
          <w:tcPr>
            <w:tcW w:w="324"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检查</w:t>
            </w:r>
          </w:p>
        </w:tc>
        <w:tc>
          <w:tcPr>
            <w:tcW w:w="365"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调查</w:t>
            </w:r>
          </w:p>
        </w:tc>
        <w:tc>
          <w:tcPr>
            <w:tcW w:w="365"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检查</w:t>
            </w:r>
          </w:p>
        </w:tc>
        <w:tc>
          <w:tcPr>
            <w:tcW w:w="348"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调查</w:t>
            </w:r>
          </w:p>
        </w:tc>
        <w:tc>
          <w:tcPr>
            <w:tcW w:w="348"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检查</w:t>
            </w:r>
          </w:p>
        </w:tc>
        <w:tc>
          <w:tcPr>
            <w:tcW w:w="324"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原测</w:t>
            </w:r>
            <w:r>
              <w:rPr>
                <w:rFonts w:ascii="微软雅黑" w:eastAsia="微软雅黑" w:hAnsi="微软雅黑" w:cs="微软雅黑" w:hint="eastAsia"/>
                <w:color w:val="000000"/>
                <w:kern w:val="0"/>
                <w:szCs w:val="21"/>
                <w:lang w:bidi="ar"/>
              </w:rPr>
              <w:t>(m)</w:t>
            </w:r>
          </w:p>
        </w:tc>
        <w:tc>
          <w:tcPr>
            <w:tcW w:w="324"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检查</w:t>
            </w:r>
            <w:r>
              <w:rPr>
                <w:rFonts w:ascii="微软雅黑" w:eastAsia="微软雅黑" w:hAnsi="微软雅黑" w:cs="微软雅黑" w:hint="eastAsia"/>
                <w:color w:val="000000"/>
                <w:kern w:val="0"/>
                <w:szCs w:val="21"/>
                <w:lang w:bidi="ar"/>
              </w:rPr>
              <w:t>(m)</w:t>
            </w:r>
          </w:p>
        </w:tc>
        <w:tc>
          <w:tcPr>
            <w:tcW w:w="326" w:type="pct"/>
            <w:tcBorders>
              <w:tl2br w:val="nil"/>
              <w:tr2bl w:val="nil"/>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误差（</w:t>
            </w:r>
            <w:r>
              <w:rPr>
                <w:rFonts w:ascii="微软雅黑" w:eastAsia="微软雅黑" w:hAnsi="微软雅黑" w:cs="微软雅黑" w:hint="eastAsia"/>
                <w:color w:val="000000"/>
                <w:kern w:val="0"/>
                <w:szCs w:val="21"/>
                <w:lang w:bidi="ar"/>
              </w:rPr>
              <w:t>cm</w:t>
            </w:r>
            <w:r>
              <w:rPr>
                <w:rFonts w:ascii="微软雅黑" w:eastAsia="微软雅黑" w:hAnsi="微软雅黑" w:cs="微软雅黑" w:hint="eastAsia"/>
                <w:color w:val="000000"/>
                <w:kern w:val="0"/>
                <w:szCs w:val="21"/>
                <w:lang w:bidi="ar"/>
              </w:rPr>
              <w:t>）</w:t>
            </w:r>
          </w:p>
        </w:tc>
        <w:tc>
          <w:tcPr>
            <w:tcW w:w="325" w:type="pct"/>
            <w:vMerge/>
            <w:tcBorders>
              <w:tl2br w:val="nil"/>
              <w:tr2bl w:val="nil"/>
            </w:tcBorders>
            <w:shd w:val="clear" w:color="auto" w:fill="DDD9C3"/>
            <w:noWrap/>
            <w:vAlign w:val="center"/>
          </w:tcPr>
          <w:p w:rsidR="00DA5FCE" w:rsidRDefault="00DA5FCE">
            <w:pPr>
              <w:jc w:val="center"/>
              <w:rPr>
                <w:rFonts w:ascii="微软雅黑" w:eastAsia="微软雅黑" w:hAnsi="微软雅黑" w:cs="微软雅黑"/>
                <w:color w:val="000000"/>
                <w:szCs w:val="21"/>
              </w:rPr>
            </w:pPr>
          </w:p>
        </w:tc>
      </w:tr>
      <w:tr w:rsidR="00DA5FCE">
        <w:trPr>
          <w:trHeight w:val="360"/>
        </w:trPr>
        <w:tc>
          <w:tcPr>
            <w:tcW w:w="96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w:t>
            </w:r>
          </w:p>
        </w:tc>
        <w:tc>
          <w:tcPr>
            <w:tcW w:w="969"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YS26</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YS144</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三通</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雨水井</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砼</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砼</w:t>
            </w:r>
          </w:p>
        </w:tc>
        <w:tc>
          <w:tcPr>
            <w:tcW w:w="1091"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800</w:t>
            </w:r>
          </w:p>
        </w:tc>
        <w:tc>
          <w:tcPr>
            <w:tcW w:w="1092"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800</w:t>
            </w:r>
          </w:p>
        </w:tc>
        <w:tc>
          <w:tcPr>
            <w:tcW w:w="1039" w:type="dxa"/>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1042" w:type="dxa"/>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1.60</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1.57</w:t>
            </w:r>
          </w:p>
        </w:tc>
        <w:tc>
          <w:tcPr>
            <w:tcW w:w="97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3</w:t>
            </w:r>
          </w:p>
        </w:tc>
        <w:tc>
          <w:tcPr>
            <w:tcW w:w="325" w:type="pct"/>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360"/>
        </w:trPr>
        <w:tc>
          <w:tcPr>
            <w:tcW w:w="96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w:t>
            </w:r>
          </w:p>
        </w:tc>
        <w:tc>
          <w:tcPr>
            <w:tcW w:w="969"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YS29</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YS249</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三通</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雨水井</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砼</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砼</w:t>
            </w:r>
          </w:p>
        </w:tc>
        <w:tc>
          <w:tcPr>
            <w:tcW w:w="1091"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800</w:t>
            </w:r>
          </w:p>
        </w:tc>
        <w:tc>
          <w:tcPr>
            <w:tcW w:w="1092"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800</w:t>
            </w:r>
          </w:p>
        </w:tc>
        <w:tc>
          <w:tcPr>
            <w:tcW w:w="1039" w:type="dxa"/>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1042" w:type="dxa"/>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1.60</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1.58</w:t>
            </w:r>
          </w:p>
        </w:tc>
        <w:tc>
          <w:tcPr>
            <w:tcW w:w="97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w:t>
            </w:r>
          </w:p>
        </w:tc>
        <w:tc>
          <w:tcPr>
            <w:tcW w:w="325" w:type="pct"/>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360"/>
        </w:trPr>
        <w:tc>
          <w:tcPr>
            <w:tcW w:w="96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3</w:t>
            </w:r>
          </w:p>
        </w:tc>
        <w:tc>
          <w:tcPr>
            <w:tcW w:w="969"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YS144</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YS145</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三通</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雨水井</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PVC</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PVC</w:t>
            </w:r>
          </w:p>
        </w:tc>
        <w:tc>
          <w:tcPr>
            <w:tcW w:w="1091"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200</w:t>
            </w:r>
          </w:p>
        </w:tc>
        <w:tc>
          <w:tcPr>
            <w:tcW w:w="1092"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200</w:t>
            </w:r>
          </w:p>
        </w:tc>
        <w:tc>
          <w:tcPr>
            <w:tcW w:w="1039" w:type="dxa"/>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1042" w:type="dxa"/>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1.20</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1.21</w:t>
            </w:r>
          </w:p>
        </w:tc>
        <w:tc>
          <w:tcPr>
            <w:tcW w:w="97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w:t>
            </w:r>
          </w:p>
        </w:tc>
        <w:tc>
          <w:tcPr>
            <w:tcW w:w="325" w:type="pct"/>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360"/>
        </w:trPr>
        <w:tc>
          <w:tcPr>
            <w:tcW w:w="96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w:t>
            </w:r>
          </w:p>
        </w:tc>
        <w:tc>
          <w:tcPr>
            <w:tcW w:w="969"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YS146</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YS144</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三通</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雨水井</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砼</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砼</w:t>
            </w:r>
          </w:p>
        </w:tc>
        <w:tc>
          <w:tcPr>
            <w:tcW w:w="1091"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800</w:t>
            </w:r>
          </w:p>
        </w:tc>
        <w:tc>
          <w:tcPr>
            <w:tcW w:w="1092"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800</w:t>
            </w:r>
          </w:p>
        </w:tc>
        <w:tc>
          <w:tcPr>
            <w:tcW w:w="1039" w:type="dxa"/>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1042" w:type="dxa"/>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1.75</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1.77</w:t>
            </w:r>
          </w:p>
        </w:tc>
        <w:tc>
          <w:tcPr>
            <w:tcW w:w="97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w:t>
            </w:r>
          </w:p>
        </w:tc>
        <w:tc>
          <w:tcPr>
            <w:tcW w:w="325" w:type="pct"/>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360"/>
        </w:trPr>
        <w:tc>
          <w:tcPr>
            <w:tcW w:w="96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lastRenderedPageBreak/>
              <w:t>5</w:t>
            </w:r>
          </w:p>
        </w:tc>
        <w:tc>
          <w:tcPr>
            <w:tcW w:w="969"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YS152</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YS146</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三通</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检修井</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砼</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砼</w:t>
            </w:r>
          </w:p>
        </w:tc>
        <w:tc>
          <w:tcPr>
            <w:tcW w:w="1091"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800</w:t>
            </w:r>
          </w:p>
        </w:tc>
        <w:tc>
          <w:tcPr>
            <w:tcW w:w="1092"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800</w:t>
            </w:r>
          </w:p>
        </w:tc>
        <w:tc>
          <w:tcPr>
            <w:tcW w:w="1039" w:type="dxa"/>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1042" w:type="dxa"/>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1.80</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1.77</w:t>
            </w:r>
          </w:p>
        </w:tc>
        <w:tc>
          <w:tcPr>
            <w:tcW w:w="97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3</w:t>
            </w:r>
          </w:p>
        </w:tc>
        <w:tc>
          <w:tcPr>
            <w:tcW w:w="325" w:type="pct"/>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360"/>
        </w:trPr>
        <w:tc>
          <w:tcPr>
            <w:tcW w:w="96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6</w:t>
            </w:r>
          </w:p>
        </w:tc>
        <w:tc>
          <w:tcPr>
            <w:tcW w:w="969"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YS154</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YS152</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三通</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雨水井</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砼</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砼</w:t>
            </w:r>
          </w:p>
        </w:tc>
        <w:tc>
          <w:tcPr>
            <w:tcW w:w="1091"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800</w:t>
            </w:r>
          </w:p>
        </w:tc>
        <w:tc>
          <w:tcPr>
            <w:tcW w:w="1092"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800</w:t>
            </w:r>
          </w:p>
        </w:tc>
        <w:tc>
          <w:tcPr>
            <w:tcW w:w="1039" w:type="dxa"/>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1042" w:type="dxa"/>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1.90</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1.92</w:t>
            </w:r>
          </w:p>
        </w:tc>
        <w:tc>
          <w:tcPr>
            <w:tcW w:w="97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w:t>
            </w:r>
          </w:p>
        </w:tc>
        <w:tc>
          <w:tcPr>
            <w:tcW w:w="325" w:type="pct"/>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360"/>
        </w:trPr>
        <w:tc>
          <w:tcPr>
            <w:tcW w:w="96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7</w:t>
            </w:r>
          </w:p>
        </w:tc>
        <w:tc>
          <w:tcPr>
            <w:tcW w:w="969"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DX194</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DX195</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三分支</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手孔</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空管</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空管</w:t>
            </w:r>
          </w:p>
        </w:tc>
        <w:tc>
          <w:tcPr>
            <w:tcW w:w="1091"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200X200</w:t>
            </w:r>
          </w:p>
        </w:tc>
        <w:tc>
          <w:tcPr>
            <w:tcW w:w="1092"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200X200</w:t>
            </w:r>
          </w:p>
        </w:tc>
        <w:tc>
          <w:tcPr>
            <w:tcW w:w="1039"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4/0</w:t>
            </w:r>
          </w:p>
        </w:tc>
        <w:tc>
          <w:tcPr>
            <w:tcW w:w="1042"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4/0</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0.40</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0.38</w:t>
            </w:r>
          </w:p>
        </w:tc>
        <w:tc>
          <w:tcPr>
            <w:tcW w:w="97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w:t>
            </w:r>
          </w:p>
        </w:tc>
        <w:tc>
          <w:tcPr>
            <w:tcW w:w="325" w:type="pct"/>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360"/>
        </w:trPr>
        <w:tc>
          <w:tcPr>
            <w:tcW w:w="96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8</w:t>
            </w:r>
          </w:p>
        </w:tc>
        <w:tc>
          <w:tcPr>
            <w:tcW w:w="969"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DX194</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DX197</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多分支</w:t>
            </w:r>
          </w:p>
        </w:tc>
        <w:tc>
          <w:tcPr>
            <w:tcW w:w="970"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手孔</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光纤</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光纤</w:t>
            </w:r>
          </w:p>
        </w:tc>
        <w:tc>
          <w:tcPr>
            <w:tcW w:w="1091"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300X200</w:t>
            </w:r>
          </w:p>
        </w:tc>
        <w:tc>
          <w:tcPr>
            <w:tcW w:w="1092"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300X200</w:t>
            </w:r>
          </w:p>
        </w:tc>
        <w:tc>
          <w:tcPr>
            <w:tcW w:w="1039"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6/2</w:t>
            </w:r>
          </w:p>
        </w:tc>
        <w:tc>
          <w:tcPr>
            <w:tcW w:w="1042"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6/2</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0.30</w:t>
            </w:r>
          </w:p>
        </w:tc>
        <w:tc>
          <w:tcPr>
            <w:tcW w:w="967"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0.29</w:t>
            </w:r>
          </w:p>
        </w:tc>
        <w:tc>
          <w:tcPr>
            <w:tcW w:w="973" w:type="dxa"/>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w:t>
            </w:r>
          </w:p>
        </w:tc>
        <w:tc>
          <w:tcPr>
            <w:tcW w:w="325" w:type="pct"/>
            <w:tcBorders>
              <w:tl2br w:val="nil"/>
              <w:tr2bl w:val="nil"/>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375"/>
        </w:trPr>
        <w:tc>
          <w:tcPr>
            <w:tcW w:w="973" w:type="pct"/>
            <w:gridSpan w:val="3"/>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明显点埋深中误差</w:t>
            </w:r>
          </w:p>
        </w:tc>
        <w:tc>
          <w:tcPr>
            <w:tcW w:w="1298" w:type="pct"/>
            <w:gridSpan w:val="4"/>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2</w:t>
            </w:r>
            <w:r>
              <w:rPr>
                <w:rFonts w:ascii="微软雅黑" w:eastAsia="微软雅黑" w:hAnsi="微软雅黑" w:cs="微软雅黑" w:hint="eastAsia"/>
                <w:color w:val="000000"/>
                <w:kern w:val="0"/>
                <w:szCs w:val="21"/>
                <w:lang w:bidi="ar"/>
              </w:rPr>
              <w:t>cm</w:t>
            </w:r>
          </w:p>
        </w:tc>
        <w:tc>
          <w:tcPr>
            <w:tcW w:w="1079" w:type="pct"/>
            <w:gridSpan w:val="3"/>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明显点埋深中误差允许值</w:t>
            </w:r>
          </w:p>
        </w:tc>
        <w:tc>
          <w:tcPr>
            <w:tcW w:w="1323" w:type="pct"/>
            <w:gridSpan w:val="4"/>
            <w:tcBorders>
              <w:tl2br w:val="nil"/>
              <w:tr2bl w:val="nil"/>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2.5cm</w:t>
            </w:r>
          </w:p>
        </w:tc>
        <w:tc>
          <w:tcPr>
            <w:tcW w:w="325" w:type="pct"/>
            <w:tcBorders>
              <w:tl2br w:val="nil"/>
              <w:tr2bl w:val="nil"/>
            </w:tcBorders>
            <w:shd w:val="clear" w:color="auto" w:fill="auto"/>
            <w:noWrap/>
            <w:vAlign w:val="center"/>
          </w:tcPr>
          <w:p w:rsidR="00DA5FCE" w:rsidRDefault="00DA5FCE">
            <w:pPr>
              <w:rPr>
                <w:rFonts w:ascii="微软雅黑" w:eastAsia="微软雅黑" w:hAnsi="微软雅黑" w:cs="微软雅黑"/>
                <w:color w:val="000000"/>
                <w:szCs w:val="21"/>
              </w:rPr>
            </w:pPr>
          </w:p>
        </w:tc>
      </w:tr>
    </w:tbl>
    <w:p w:rsidR="00DA5FCE" w:rsidRDefault="005E028F">
      <w:pPr>
        <w:pStyle w:val="2"/>
        <w:numPr>
          <w:ilvl w:val="0"/>
          <w:numId w:val="0"/>
        </w:numPr>
        <w:spacing w:before="160" w:after="160" w:line="240" w:lineRule="auto"/>
        <w:rPr>
          <w:rFonts w:ascii="华文中宋" w:eastAsia="华文中宋" w:hAnsi="华文中宋" w:cs="华文中宋"/>
          <w:kern w:val="2"/>
          <w:sz w:val="24"/>
          <w:szCs w:val="24"/>
        </w:rPr>
      </w:pPr>
      <w:bookmarkStart w:id="259" w:name="_Toc8399"/>
      <w:r>
        <w:rPr>
          <w:rFonts w:ascii="华文中宋" w:eastAsia="华文中宋" w:hAnsi="华文中宋" w:cs="华文中宋" w:hint="eastAsia"/>
          <w:kern w:val="2"/>
          <w:sz w:val="24"/>
          <w:szCs w:val="24"/>
        </w:rPr>
        <w:t>附件</w:t>
      </w:r>
      <w:r>
        <w:rPr>
          <w:rFonts w:ascii="华文中宋" w:eastAsia="华文中宋" w:hAnsi="华文中宋" w:cs="华文中宋" w:hint="eastAsia"/>
          <w:kern w:val="2"/>
          <w:sz w:val="24"/>
          <w:szCs w:val="24"/>
        </w:rPr>
        <w:t>3</w:t>
      </w:r>
      <w:r>
        <w:rPr>
          <w:rFonts w:ascii="华文中宋" w:eastAsia="华文中宋" w:hAnsi="华文中宋" w:cs="华文中宋" w:hint="eastAsia"/>
          <w:kern w:val="2"/>
          <w:sz w:val="24"/>
          <w:szCs w:val="24"/>
        </w:rPr>
        <w:t>：隐蔽管线点检查记录表</w:t>
      </w:r>
      <w:bookmarkEnd w:id="259"/>
    </w:p>
    <w:tbl>
      <w:tblPr>
        <w:tblW w:w="4999" w:type="pct"/>
        <w:tblLook w:val="04A0" w:firstRow="1" w:lastRow="0" w:firstColumn="1" w:lastColumn="0" w:noHBand="0" w:noVBand="1"/>
      </w:tblPr>
      <w:tblGrid>
        <w:gridCol w:w="1148"/>
        <w:gridCol w:w="1147"/>
        <w:gridCol w:w="1150"/>
        <w:gridCol w:w="1147"/>
        <w:gridCol w:w="1147"/>
        <w:gridCol w:w="1150"/>
        <w:gridCol w:w="1147"/>
        <w:gridCol w:w="1150"/>
        <w:gridCol w:w="1147"/>
        <w:gridCol w:w="1147"/>
        <w:gridCol w:w="1147"/>
        <w:gridCol w:w="1150"/>
        <w:gridCol w:w="1146"/>
      </w:tblGrid>
      <w:tr w:rsidR="00DA5FCE">
        <w:trPr>
          <w:trHeight w:val="510"/>
          <w:tblHeader/>
        </w:trPr>
        <w:tc>
          <w:tcPr>
            <w:tcW w:w="384" w:type="pct"/>
            <w:vMerge w:val="restart"/>
            <w:tcBorders>
              <w:top w:val="single" w:sz="8" w:space="0" w:color="000000"/>
              <w:left w:val="single" w:sz="8" w:space="0" w:color="000000"/>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序号</w:t>
            </w:r>
          </w:p>
        </w:tc>
        <w:tc>
          <w:tcPr>
            <w:tcW w:w="384" w:type="pct"/>
            <w:vMerge w:val="restart"/>
            <w:tcBorders>
              <w:top w:val="single" w:sz="8" w:space="0" w:color="000000"/>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管线点号</w:t>
            </w:r>
          </w:p>
        </w:tc>
        <w:tc>
          <w:tcPr>
            <w:tcW w:w="769" w:type="pct"/>
            <w:gridSpan w:val="2"/>
            <w:tcBorders>
              <w:top w:val="single" w:sz="8" w:space="0" w:color="000000"/>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管线材质</w:t>
            </w:r>
          </w:p>
        </w:tc>
        <w:tc>
          <w:tcPr>
            <w:tcW w:w="769" w:type="pct"/>
            <w:gridSpan w:val="2"/>
            <w:tcBorders>
              <w:top w:val="single" w:sz="8" w:space="0" w:color="000000"/>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探查方法</w:t>
            </w:r>
          </w:p>
        </w:tc>
        <w:tc>
          <w:tcPr>
            <w:tcW w:w="769" w:type="pct"/>
            <w:gridSpan w:val="2"/>
            <w:tcBorders>
              <w:top w:val="single" w:sz="8" w:space="0" w:color="000000"/>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管径</w:t>
            </w:r>
            <w:r>
              <w:rPr>
                <w:rFonts w:ascii="微软雅黑" w:eastAsia="微软雅黑" w:hAnsi="微软雅黑" w:cs="微软雅黑" w:hint="eastAsia"/>
                <w:color w:val="000000"/>
                <w:kern w:val="0"/>
                <w:szCs w:val="21"/>
                <w:lang w:bidi="ar"/>
              </w:rPr>
              <w:t>(mm)</w:t>
            </w:r>
          </w:p>
        </w:tc>
        <w:tc>
          <w:tcPr>
            <w:tcW w:w="384" w:type="pct"/>
            <w:vMerge w:val="restart"/>
            <w:tcBorders>
              <w:top w:val="single" w:sz="8" w:space="0" w:color="000000"/>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点位偏差</w:t>
            </w:r>
            <w:r>
              <w:rPr>
                <w:rFonts w:ascii="微软雅黑" w:eastAsia="微软雅黑" w:hAnsi="微软雅黑" w:cs="微软雅黑" w:hint="eastAsia"/>
                <w:color w:val="000000"/>
                <w:kern w:val="0"/>
                <w:szCs w:val="21"/>
                <w:lang w:bidi="ar"/>
              </w:rPr>
              <w:t>(cm)</w:t>
            </w:r>
          </w:p>
        </w:tc>
        <w:tc>
          <w:tcPr>
            <w:tcW w:w="1153" w:type="pct"/>
            <w:gridSpan w:val="3"/>
            <w:tcBorders>
              <w:top w:val="single" w:sz="8" w:space="0" w:color="000000"/>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埋深</w:t>
            </w:r>
          </w:p>
        </w:tc>
        <w:tc>
          <w:tcPr>
            <w:tcW w:w="384" w:type="pct"/>
            <w:vMerge w:val="restart"/>
            <w:tcBorders>
              <w:top w:val="single" w:sz="8" w:space="0" w:color="000000"/>
              <w:left w:val="nil"/>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备注</w:t>
            </w:r>
          </w:p>
        </w:tc>
      </w:tr>
      <w:tr w:rsidR="00DA5FCE">
        <w:trPr>
          <w:trHeight w:val="510"/>
          <w:tblHeader/>
        </w:trPr>
        <w:tc>
          <w:tcPr>
            <w:tcW w:w="384" w:type="pct"/>
            <w:vMerge/>
            <w:tcBorders>
              <w:top w:val="single" w:sz="8" w:space="0" w:color="000000"/>
              <w:left w:val="single" w:sz="8" w:space="0" w:color="000000"/>
              <w:bottom w:val="single" w:sz="8" w:space="0" w:color="000000"/>
              <w:right w:val="single" w:sz="8" w:space="0" w:color="000000"/>
            </w:tcBorders>
            <w:shd w:val="clear" w:color="auto" w:fill="DDD9C3"/>
            <w:vAlign w:val="center"/>
          </w:tcPr>
          <w:p w:rsidR="00DA5FCE" w:rsidRDefault="00DA5FCE">
            <w:pPr>
              <w:jc w:val="center"/>
              <w:rPr>
                <w:rFonts w:ascii="微软雅黑" w:eastAsia="微软雅黑" w:hAnsi="微软雅黑" w:cs="微软雅黑"/>
                <w:color w:val="000000"/>
                <w:szCs w:val="21"/>
              </w:rPr>
            </w:pPr>
          </w:p>
        </w:tc>
        <w:tc>
          <w:tcPr>
            <w:tcW w:w="384" w:type="pct"/>
            <w:vMerge/>
            <w:tcBorders>
              <w:top w:val="single" w:sz="8" w:space="0" w:color="000000"/>
              <w:left w:val="nil"/>
              <w:bottom w:val="single" w:sz="8" w:space="0" w:color="000000"/>
              <w:right w:val="single" w:sz="8" w:space="0" w:color="000000"/>
            </w:tcBorders>
            <w:shd w:val="clear" w:color="auto" w:fill="DDD9C3"/>
            <w:vAlign w:val="center"/>
          </w:tcPr>
          <w:p w:rsidR="00DA5FCE" w:rsidRDefault="00DA5FCE">
            <w:pPr>
              <w:jc w:val="center"/>
              <w:rPr>
                <w:rFonts w:ascii="微软雅黑" w:eastAsia="微软雅黑" w:hAnsi="微软雅黑" w:cs="微软雅黑"/>
                <w:color w:val="000000"/>
                <w:szCs w:val="21"/>
              </w:rPr>
            </w:pPr>
          </w:p>
        </w:tc>
        <w:tc>
          <w:tcPr>
            <w:tcW w:w="384" w:type="pct"/>
            <w:tcBorders>
              <w:top w:val="nil"/>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原测</w:t>
            </w:r>
          </w:p>
        </w:tc>
        <w:tc>
          <w:tcPr>
            <w:tcW w:w="384" w:type="pct"/>
            <w:tcBorders>
              <w:top w:val="nil"/>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检测</w:t>
            </w:r>
          </w:p>
        </w:tc>
        <w:tc>
          <w:tcPr>
            <w:tcW w:w="384" w:type="pct"/>
            <w:tcBorders>
              <w:top w:val="nil"/>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原测</w:t>
            </w:r>
          </w:p>
        </w:tc>
        <w:tc>
          <w:tcPr>
            <w:tcW w:w="384" w:type="pct"/>
            <w:tcBorders>
              <w:top w:val="nil"/>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检测</w:t>
            </w:r>
          </w:p>
        </w:tc>
        <w:tc>
          <w:tcPr>
            <w:tcW w:w="384" w:type="pct"/>
            <w:tcBorders>
              <w:top w:val="nil"/>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原测</w:t>
            </w:r>
          </w:p>
        </w:tc>
        <w:tc>
          <w:tcPr>
            <w:tcW w:w="384" w:type="pct"/>
            <w:tcBorders>
              <w:top w:val="nil"/>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检测</w:t>
            </w:r>
          </w:p>
        </w:tc>
        <w:tc>
          <w:tcPr>
            <w:tcW w:w="384" w:type="pct"/>
            <w:vMerge/>
            <w:tcBorders>
              <w:top w:val="single" w:sz="8" w:space="0" w:color="000000"/>
              <w:left w:val="nil"/>
              <w:bottom w:val="single" w:sz="8" w:space="0" w:color="000000"/>
              <w:right w:val="single" w:sz="8" w:space="0" w:color="000000"/>
            </w:tcBorders>
            <w:shd w:val="clear" w:color="auto" w:fill="DDD9C3"/>
            <w:vAlign w:val="center"/>
          </w:tcPr>
          <w:p w:rsidR="00DA5FCE" w:rsidRDefault="00DA5FCE">
            <w:pPr>
              <w:jc w:val="center"/>
              <w:rPr>
                <w:rFonts w:ascii="微软雅黑" w:eastAsia="微软雅黑" w:hAnsi="微软雅黑" w:cs="微软雅黑"/>
                <w:color w:val="000000"/>
                <w:szCs w:val="21"/>
              </w:rPr>
            </w:pPr>
          </w:p>
        </w:tc>
        <w:tc>
          <w:tcPr>
            <w:tcW w:w="384" w:type="pct"/>
            <w:tcBorders>
              <w:top w:val="single" w:sz="8" w:space="0" w:color="000000"/>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原测</w:t>
            </w:r>
            <w:r>
              <w:rPr>
                <w:rFonts w:ascii="微软雅黑" w:eastAsia="微软雅黑" w:hAnsi="微软雅黑" w:cs="微软雅黑" w:hint="eastAsia"/>
                <w:color w:val="000000"/>
                <w:kern w:val="0"/>
                <w:szCs w:val="21"/>
                <w:lang w:bidi="ar"/>
              </w:rPr>
              <w:t>(m)</w:t>
            </w:r>
          </w:p>
        </w:tc>
        <w:tc>
          <w:tcPr>
            <w:tcW w:w="384" w:type="pct"/>
            <w:tcBorders>
              <w:top w:val="single" w:sz="8" w:space="0" w:color="000000"/>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检查</w:t>
            </w:r>
            <w:r>
              <w:rPr>
                <w:rFonts w:ascii="微软雅黑" w:eastAsia="微软雅黑" w:hAnsi="微软雅黑" w:cs="微软雅黑" w:hint="eastAsia"/>
                <w:color w:val="000000"/>
                <w:kern w:val="0"/>
                <w:szCs w:val="21"/>
                <w:lang w:bidi="ar"/>
              </w:rPr>
              <w:t>(m)</w:t>
            </w:r>
          </w:p>
        </w:tc>
        <w:tc>
          <w:tcPr>
            <w:tcW w:w="384" w:type="pct"/>
            <w:tcBorders>
              <w:top w:val="single" w:sz="8" w:space="0" w:color="000000"/>
              <w:left w:val="nil"/>
              <w:bottom w:val="single" w:sz="8" w:space="0" w:color="000000"/>
              <w:right w:val="single" w:sz="8"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误差</w:t>
            </w:r>
            <w:r>
              <w:rPr>
                <w:rFonts w:ascii="微软雅黑" w:eastAsia="微软雅黑" w:hAnsi="微软雅黑" w:cs="微软雅黑" w:hint="eastAsia"/>
                <w:color w:val="000000"/>
                <w:kern w:val="0"/>
                <w:szCs w:val="21"/>
                <w:lang w:bidi="ar"/>
              </w:rPr>
              <w:t>(cm)</w:t>
            </w:r>
          </w:p>
        </w:tc>
        <w:tc>
          <w:tcPr>
            <w:tcW w:w="384" w:type="pct"/>
            <w:vMerge/>
            <w:tcBorders>
              <w:top w:val="single" w:sz="8" w:space="0" w:color="000000"/>
              <w:left w:val="nil"/>
              <w:bottom w:val="single" w:sz="8" w:space="0" w:color="000000"/>
              <w:right w:val="single" w:sz="8" w:space="0" w:color="000000"/>
            </w:tcBorders>
            <w:shd w:val="clear" w:color="auto" w:fill="DDD9C3"/>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147"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DX24</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光纤</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光纤</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夹钳法</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夹钳法</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200X100</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200X100</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1.24</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1.26</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w:t>
            </w:r>
          </w:p>
        </w:tc>
        <w:tc>
          <w:tcPr>
            <w:tcW w:w="384"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147"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DX82</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光纤</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光纤</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夹钳法</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夹钳法</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400X100</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400X100</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0.78</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0.77</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w:t>
            </w:r>
          </w:p>
        </w:tc>
        <w:tc>
          <w:tcPr>
            <w:tcW w:w="384"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147"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3</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DX88</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光纤</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光纤</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夹钳法</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夹钳法</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400X100</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400X100</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3</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1.26</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1.23</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3</w:t>
            </w:r>
          </w:p>
        </w:tc>
        <w:tc>
          <w:tcPr>
            <w:tcW w:w="384"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147"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lastRenderedPageBreak/>
              <w:t>4</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DX175</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光纤</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光纤</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夹钳法</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夹钳法</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400X200</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400X200</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0.84</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0.86</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w:t>
            </w:r>
          </w:p>
        </w:tc>
        <w:tc>
          <w:tcPr>
            <w:tcW w:w="384"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147"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5</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DX201</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光纤</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光纤</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夹钳法</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夹钳法</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300X200</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300X200</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1</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0.98</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w:t>
            </w:r>
          </w:p>
        </w:tc>
        <w:tc>
          <w:tcPr>
            <w:tcW w:w="384"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147"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6</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DX250</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光纤</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光纤</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夹钳法</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夹钳法</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400X100</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400X100</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1.18</w:t>
            </w:r>
          </w:p>
        </w:tc>
        <w:tc>
          <w:tcPr>
            <w:tcW w:w="114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1.15</w:t>
            </w:r>
          </w:p>
        </w:tc>
        <w:tc>
          <w:tcPr>
            <w:tcW w:w="1150"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3</w:t>
            </w:r>
          </w:p>
        </w:tc>
        <w:tc>
          <w:tcPr>
            <w:tcW w:w="384"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153" w:type="pct"/>
            <w:gridSpan w:val="3"/>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隐蔽点平面位置中误差</w:t>
            </w:r>
          </w:p>
        </w:tc>
        <w:tc>
          <w:tcPr>
            <w:tcW w:w="1153" w:type="pct"/>
            <w:gridSpan w:val="3"/>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2.83</w:t>
            </w:r>
            <w:r>
              <w:rPr>
                <w:rFonts w:ascii="微软雅黑" w:eastAsia="微软雅黑" w:hAnsi="微软雅黑" w:cs="微软雅黑" w:hint="eastAsia"/>
                <w:color w:val="000000"/>
                <w:kern w:val="0"/>
                <w:szCs w:val="21"/>
                <w:lang w:bidi="ar"/>
              </w:rPr>
              <w:t>cm</w:t>
            </w:r>
          </w:p>
        </w:tc>
        <w:tc>
          <w:tcPr>
            <w:tcW w:w="1153" w:type="pct"/>
            <w:gridSpan w:val="3"/>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隐蔽点平面位置限差</w:t>
            </w:r>
          </w:p>
        </w:tc>
        <w:tc>
          <w:tcPr>
            <w:tcW w:w="1153" w:type="pct"/>
            <w:gridSpan w:val="3"/>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10.73cm</w:t>
            </w:r>
          </w:p>
        </w:tc>
        <w:tc>
          <w:tcPr>
            <w:tcW w:w="384"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153" w:type="pct"/>
            <w:gridSpan w:val="3"/>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隐蔽点埋深中误差</w:t>
            </w:r>
          </w:p>
        </w:tc>
        <w:tc>
          <w:tcPr>
            <w:tcW w:w="1153" w:type="pct"/>
            <w:gridSpan w:val="3"/>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2.17</w:t>
            </w:r>
            <w:r>
              <w:rPr>
                <w:rFonts w:ascii="微软雅黑" w:eastAsia="微软雅黑" w:hAnsi="微软雅黑" w:cs="微软雅黑" w:hint="eastAsia"/>
                <w:color w:val="000000"/>
                <w:kern w:val="0"/>
                <w:szCs w:val="21"/>
                <w:lang w:bidi="ar"/>
              </w:rPr>
              <w:t>cm</w:t>
            </w:r>
          </w:p>
        </w:tc>
        <w:tc>
          <w:tcPr>
            <w:tcW w:w="1153" w:type="pct"/>
            <w:gridSpan w:val="3"/>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隐蔽点埋深限差</w:t>
            </w:r>
          </w:p>
        </w:tc>
        <w:tc>
          <w:tcPr>
            <w:tcW w:w="1153" w:type="pct"/>
            <w:gridSpan w:val="3"/>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16.70cm</w:t>
            </w:r>
          </w:p>
        </w:tc>
        <w:tc>
          <w:tcPr>
            <w:tcW w:w="384" w:type="pct"/>
            <w:tcBorders>
              <w:top w:val="nil"/>
              <w:left w:val="nil"/>
              <w:bottom w:val="single" w:sz="8" w:space="0" w:color="000000"/>
              <w:right w:val="single" w:sz="8" w:space="0" w:color="000000"/>
            </w:tcBorders>
            <w:shd w:val="clear" w:color="auto" w:fill="auto"/>
            <w:noWrap/>
            <w:vAlign w:val="center"/>
          </w:tcPr>
          <w:p w:rsidR="00DA5FCE" w:rsidRDefault="00DA5FCE">
            <w:pPr>
              <w:rPr>
                <w:rFonts w:ascii="微软雅黑" w:eastAsia="微软雅黑" w:hAnsi="微软雅黑" w:cs="微软雅黑"/>
                <w:color w:val="000000"/>
                <w:szCs w:val="21"/>
              </w:rPr>
            </w:pPr>
          </w:p>
        </w:tc>
      </w:tr>
    </w:tbl>
    <w:p w:rsidR="00DA5FCE" w:rsidRDefault="005E028F">
      <w:pPr>
        <w:pStyle w:val="2"/>
        <w:numPr>
          <w:ilvl w:val="0"/>
          <w:numId w:val="0"/>
        </w:numPr>
        <w:spacing w:before="160" w:after="160" w:line="240" w:lineRule="auto"/>
        <w:rPr>
          <w:rFonts w:ascii="华文中宋" w:eastAsia="华文中宋" w:hAnsi="华文中宋" w:cs="华文中宋"/>
          <w:kern w:val="2"/>
          <w:sz w:val="24"/>
          <w:szCs w:val="24"/>
        </w:rPr>
      </w:pPr>
      <w:bookmarkStart w:id="260" w:name="_Toc24582"/>
      <w:r>
        <w:rPr>
          <w:rFonts w:ascii="华文中宋" w:eastAsia="华文中宋" w:hAnsi="华文中宋" w:cs="华文中宋" w:hint="eastAsia"/>
          <w:kern w:val="2"/>
          <w:sz w:val="24"/>
          <w:szCs w:val="24"/>
        </w:rPr>
        <w:t>附件</w:t>
      </w:r>
      <w:r>
        <w:rPr>
          <w:rFonts w:ascii="华文中宋" w:eastAsia="华文中宋" w:hAnsi="华文中宋" w:cs="华文中宋" w:hint="eastAsia"/>
          <w:kern w:val="2"/>
          <w:sz w:val="24"/>
          <w:szCs w:val="24"/>
        </w:rPr>
        <w:t>4</w:t>
      </w:r>
      <w:r>
        <w:rPr>
          <w:rFonts w:ascii="华文中宋" w:eastAsia="华文中宋" w:hAnsi="华文中宋" w:cs="华文中宋" w:hint="eastAsia"/>
          <w:kern w:val="2"/>
          <w:sz w:val="24"/>
          <w:szCs w:val="24"/>
        </w:rPr>
        <w:t>：管线点重复测量精度统计表</w:t>
      </w:r>
      <w:bookmarkEnd w:id="260"/>
    </w:p>
    <w:tbl>
      <w:tblPr>
        <w:tblW w:w="4997" w:type="pct"/>
        <w:tblLook w:val="04A0" w:firstRow="1" w:lastRow="0" w:firstColumn="1" w:lastColumn="0" w:noHBand="0" w:noVBand="1"/>
      </w:tblPr>
      <w:tblGrid>
        <w:gridCol w:w="1203"/>
        <w:gridCol w:w="1203"/>
        <w:gridCol w:w="1537"/>
        <w:gridCol w:w="1394"/>
        <w:gridCol w:w="848"/>
        <w:gridCol w:w="1535"/>
        <w:gridCol w:w="1394"/>
        <w:gridCol w:w="985"/>
        <w:gridCol w:w="1107"/>
        <w:gridCol w:w="1301"/>
        <w:gridCol w:w="1202"/>
        <w:gridCol w:w="1208"/>
      </w:tblGrid>
      <w:tr w:rsidR="00DA5FCE">
        <w:trPr>
          <w:trHeight w:val="510"/>
          <w:tblHeader/>
        </w:trPr>
        <w:tc>
          <w:tcPr>
            <w:tcW w:w="403" w:type="pct"/>
            <w:vMerge w:val="restart"/>
            <w:tcBorders>
              <w:top w:val="single" w:sz="8" w:space="0" w:color="000000"/>
              <w:left w:val="single" w:sz="8" w:space="0" w:color="000000"/>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序号</w:t>
            </w:r>
          </w:p>
        </w:tc>
        <w:tc>
          <w:tcPr>
            <w:tcW w:w="403" w:type="pct"/>
            <w:vMerge w:val="restart"/>
            <w:tcBorders>
              <w:top w:val="single" w:sz="8" w:space="0" w:color="000000"/>
              <w:left w:val="nil"/>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点号</w:t>
            </w:r>
          </w:p>
        </w:tc>
        <w:tc>
          <w:tcPr>
            <w:tcW w:w="1266" w:type="pct"/>
            <w:gridSpan w:val="3"/>
            <w:tcBorders>
              <w:top w:val="single" w:sz="8" w:space="0" w:color="000000"/>
              <w:left w:val="nil"/>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原始坐标（</w:t>
            </w:r>
            <w:r>
              <w:rPr>
                <w:rFonts w:ascii="微软雅黑" w:eastAsia="微软雅黑" w:hAnsi="微软雅黑" w:cs="微软雅黑" w:hint="eastAsia"/>
                <w:color w:val="000000"/>
                <w:kern w:val="0"/>
                <w:szCs w:val="21"/>
                <w:lang w:bidi="ar"/>
              </w:rPr>
              <w:t>m</w:t>
            </w:r>
            <w:r>
              <w:rPr>
                <w:rFonts w:ascii="微软雅黑" w:eastAsia="微软雅黑" w:hAnsi="微软雅黑" w:cs="微软雅黑" w:hint="eastAsia"/>
                <w:color w:val="000000"/>
                <w:kern w:val="0"/>
                <w:szCs w:val="21"/>
                <w:lang w:bidi="ar"/>
              </w:rPr>
              <w:t>）</w:t>
            </w:r>
          </w:p>
        </w:tc>
        <w:tc>
          <w:tcPr>
            <w:tcW w:w="1311" w:type="pct"/>
            <w:gridSpan w:val="3"/>
            <w:tcBorders>
              <w:top w:val="single" w:sz="8" w:space="0" w:color="000000"/>
              <w:left w:val="nil"/>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检查坐标（</w:t>
            </w:r>
            <w:r>
              <w:rPr>
                <w:rFonts w:ascii="微软雅黑" w:eastAsia="微软雅黑" w:hAnsi="微软雅黑" w:cs="微软雅黑" w:hint="eastAsia"/>
                <w:color w:val="000000"/>
                <w:kern w:val="0"/>
                <w:szCs w:val="21"/>
                <w:lang w:bidi="ar"/>
              </w:rPr>
              <w:t>m</w:t>
            </w:r>
            <w:r>
              <w:rPr>
                <w:rFonts w:ascii="微软雅黑" w:eastAsia="微软雅黑" w:hAnsi="微软雅黑" w:cs="微软雅黑" w:hint="eastAsia"/>
                <w:color w:val="000000"/>
                <w:kern w:val="0"/>
                <w:szCs w:val="21"/>
                <w:lang w:bidi="ar"/>
              </w:rPr>
              <w:t>）</w:t>
            </w:r>
          </w:p>
        </w:tc>
        <w:tc>
          <w:tcPr>
            <w:tcW w:w="807" w:type="pct"/>
            <w:gridSpan w:val="2"/>
            <w:tcBorders>
              <w:top w:val="single" w:sz="8" w:space="0" w:color="000000"/>
              <w:left w:val="nil"/>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较差</w:t>
            </w:r>
            <w:r>
              <w:rPr>
                <w:rFonts w:ascii="微软雅黑" w:eastAsia="微软雅黑" w:hAnsi="微软雅黑" w:cs="微软雅黑" w:hint="eastAsia"/>
                <w:color w:val="000000"/>
                <w:kern w:val="0"/>
                <w:szCs w:val="21"/>
                <w:lang w:bidi="ar"/>
              </w:rPr>
              <w:t>(cm)</w:t>
            </w:r>
          </w:p>
        </w:tc>
        <w:tc>
          <w:tcPr>
            <w:tcW w:w="808" w:type="pct"/>
            <w:gridSpan w:val="2"/>
            <w:vMerge w:val="restart"/>
            <w:tcBorders>
              <w:top w:val="single" w:sz="8" w:space="0" w:color="000000"/>
              <w:left w:val="nil"/>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备注</w:t>
            </w:r>
          </w:p>
        </w:tc>
      </w:tr>
      <w:tr w:rsidR="00DA5FCE">
        <w:trPr>
          <w:trHeight w:val="510"/>
          <w:tblHeader/>
        </w:trPr>
        <w:tc>
          <w:tcPr>
            <w:tcW w:w="403" w:type="pct"/>
            <w:vMerge/>
            <w:tcBorders>
              <w:top w:val="single" w:sz="8" w:space="0" w:color="000000"/>
              <w:left w:val="single" w:sz="8" w:space="0" w:color="000000"/>
              <w:bottom w:val="single" w:sz="8" w:space="0" w:color="000000"/>
              <w:right w:val="single" w:sz="8" w:space="0" w:color="000000"/>
            </w:tcBorders>
            <w:shd w:val="clear" w:color="auto" w:fill="DDD9C3"/>
            <w:noWrap/>
            <w:vAlign w:val="center"/>
          </w:tcPr>
          <w:p w:rsidR="00DA5FCE" w:rsidRDefault="00DA5FCE">
            <w:pPr>
              <w:jc w:val="center"/>
              <w:rPr>
                <w:rFonts w:ascii="微软雅黑" w:eastAsia="微软雅黑" w:hAnsi="微软雅黑" w:cs="微软雅黑"/>
                <w:color w:val="000000"/>
                <w:szCs w:val="21"/>
              </w:rPr>
            </w:pPr>
          </w:p>
        </w:tc>
        <w:tc>
          <w:tcPr>
            <w:tcW w:w="403" w:type="pct"/>
            <w:vMerge/>
            <w:tcBorders>
              <w:top w:val="single" w:sz="8" w:space="0" w:color="000000"/>
              <w:left w:val="nil"/>
              <w:bottom w:val="single" w:sz="8" w:space="0" w:color="000000"/>
              <w:right w:val="single" w:sz="8" w:space="0" w:color="000000"/>
            </w:tcBorders>
            <w:shd w:val="clear" w:color="auto" w:fill="DDD9C3"/>
            <w:noWrap/>
            <w:vAlign w:val="center"/>
          </w:tcPr>
          <w:p w:rsidR="00DA5FCE" w:rsidRDefault="00DA5FCE">
            <w:pPr>
              <w:jc w:val="center"/>
              <w:rPr>
                <w:rFonts w:ascii="微软雅黑" w:eastAsia="微软雅黑" w:hAnsi="微软雅黑" w:cs="微软雅黑"/>
                <w:color w:val="000000"/>
                <w:szCs w:val="21"/>
              </w:rPr>
            </w:pPr>
          </w:p>
        </w:tc>
        <w:tc>
          <w:tcPr>
            <w:tcW w:w="515" w:type="pct"/>
            <w:tcBorders>
              <w:top w:val="nil"/>
              <w:left w:val="nil"/>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X</w:t>
            </w:r>
          </w:p>
        </w:tc>
        <w:tc>
          <w:tcPr>
            <w:tcW w:w="467" w:type="pct"/>
            <w:tcBorders>
              <w:top w:val="nil"/>
              <w:left w:val="nil"/>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w:t>
            </w:r>
          </w:p>
        </w:tc>
        <w:tc>
          <w:tcPr>
            <w:tcW w:w="284" w:type="pct"/>
            <w:tcBorders>
              <w:top w:val="nil"/>
              <w:left w:val="nil"/>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H</w:t>
            </w:r>
          </w:p>
        </w:tc>
        <w:tc>
          <w:tcPr>
            <w:tcW w:w="514" w:type="pct"/>
            <w:tcBorders>
              <w:top w:val="nil"/>
              <w:left w:val="nil"/>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X</w:t>
            </w:r>
          </w:p>
        </w:tc>
        <w:tc>
          <w:tcPr>
            <w:tcW w:w="467" w:type="pct"/>
            <w:tcBorders>
              <w:top w:val="single" w:sz="8" w:space="0" w:color="000000"/>
              <w:left w:val="nil"/>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w:t>
            </w:r>
          </w:p>
        </w:tc>
        <w:tc>
          <w:tcPr>
            <w:tcW w:w="330" w:type="pct"/>
            <w:tcBorders>
              <w:top w:val="single" w:sz="8" w:space="0" w:color="000000"/>
              <w:left w:val="nil"/>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H</w:t>
            </w:r>
          </w:p>
        </w:tc>
        <w:tc>
          <w:tcPr>
            <w:tcW w:w="371" w:type="pct"/>
            <w:tcBorders>
              <w:top w:val="single" w:sz="8" w:space="0" w:color="000000"/>
              <w:left w:val="nil"/>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S</w:t>
            </w:r>
          </w:p>
        </w:tc>
        <w:tc>
          <w:tcPr>
            <w:tcW w:w="436" w:type="pct"/>
            <w:tcBorders>
              <w:top w:val="single" w:sz="8" w:space="0" w:color="000000"/>
              <w:left w:val="nil"/>
              <w:bottom w:val="single" w:sz="8" w:space="0" w:color="000000"/>
              <w:right w:val="single" w:sz="8" w:space="0" w:color="000000"/>
            </w:tcBorders>
            <w:shd w:val="clear" w:color="auto" w:fill="DDD9C3"/>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H</w:t>
            </w:r>
          </w:p>
        </w:tc>
        <w:tc>
          <w:tcPr>
            <w:tcW w:w="808" w:type="pct"/>
            <w:gridSpan w:val="2"/>
            <w:vMerge/>
            <w:tcBorders>
              <w:top w:val="single" w:sz="8" w:space="0" w:color="000000"/>
              <w:left w:val="nil"/>
              <w:bottom w:val="single" w:sz="8" w:space="0" w:color="000000"/>
              <w:right w:val="single" w:sz="8" w:space="0" w:color="000000"/>
            </w:tcBorders>
            <w:shd w:val="clear" w:color="auto" w:fill="DDD9C3"/>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202"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w:t>
            </w:r>
          </w:p>
        </w:tc>
        <w:tc>
          <w:tcPr>
            <w:tcW w:w="1203"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LD2</w:t>
            </w:r>
          </w:p>
        </w:tc>
        <w:tc>
          <w:tcPr>
            <w:tcW w:w="1537"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261781.178</w:t>
            </w:r>
          </w:p>
        </w:tc>
        <w:tc>
          <w:tcPr>
            <w:tcW w:w="1394"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41646.695</w:t>
            </w:r>
          </w:p>
        </w:tc>
        <w:tc>
          <w:tcPr>
            <w:tcW w:w="848"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19.77</w:t>
            </w:r>
          </w:p>
        </w:tc>
        <w:tc>
          <w:tcPr>
            <w:tcW w:w="153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261781.18</w:t>
            </w:r>
          </w:p>
        </w:tc>
        <w:tc>
          <w:tcPr>
            <w:tcW w:w="139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41646.715</w:t>
            </w:r>
          </w:p>
        </w:tc>
        <w:tc>
          <w:tcPr>
            <w:tcW w:w="985"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19.749</w:t>
            </w:r>
          </w:p>
        </w:tc>
        <w:tc>
          <w:tcPr>
            <w:tcW w:w="110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w:t>
            </w:r>
          </w:p>
        </w:tc>
        <w:tc>
          <w:tcPr>
            <w:tcW w:w="1301"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2.1</w:t>
            </w:r>
          </w:p>
        </w:tc>
        <w:tc>
          <w:tcPr>
            <w:tcW w:w="403"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405" w:type="pct"/>
            <w:tcBorders>
              <w:top w:val="single" w:sz="8" w:space="0" w:color="000000"/>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202"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w:t>
            </w:r>
          </w:p>
        </w:tc>
        <w:tc>
          <w:tcPr>
            <w:tcW w:w="1203"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LD10</w:t>
            </w:r>
          </w:p>
        </w:tc>
        <w:tc>
          <w:tcPr>
            <w:tcW w:w="1537"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261788.797</w:t>
            </w:r>
          </w:p>
        </w:tc>
        <w:tc>
          <w:tcPr>
            <w:tcW w:w="1394"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41512.02</w:t>
            </w:r>
          </w:p>
        </w:tc>
        <w:tc>
          <w:tcPr>
            <w:tcW w:w="848"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20.12</w:t>
            </w:r>
          </w:p>
        </w:tc>
        <w:tc>
          <w:tcPr>
            <w:tcW w:w="153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261788.809</w:t>
            </w:r>
          </w:p>
        </w:tc>
        <w:tc>
          <w:tcPr>
            <w:tcW w:w="139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41512.04</w:t>
            </w:r>
          </w:p>
        </w:tc>
        <w:tc>
          <w:tcPr>
            <w:tcW w:w="985"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20.148</w:t>
            </w:r>
          </w:p>
        </w:tc>
        <w:tc>
          <w:tcPr>
            <w:tcW w:w="110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2.3</w:t>
            </w:r>
          </w:p>
        </w:tc>
        <w:tc>
          <w:tcPr>
            <w:tcW w:w="1301"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-2.8</w:t>
            </w:r>
          </w:p>
        </w:tc>
        <w:tc>
          <w:tcPr>
            <w:tcW w:w="403"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405"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202"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3</w:t>
            </w:r>
          </w:p>
        </w:tc>
        <w:tc>
          <w:tcPr>
            <w:tcW w:w="1203"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LD16</w:t>
            </w:r>
          </w:p>
        </w:tc>
        <w:tc>
          <w:tcPr>
            <w:tcW w:w="1537"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261836.415</w:t>
            </w:r>
          </w:p>
        </w:tc>
        <w:tc>
          <w:tcPr>
            <w:tcW w:w="1394"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41717.275</w:t>
            </w:r>
          </w:p>
        </w:tc>
        <w:tc>
          <w:tcPr>
            <w:tcW w:w="848"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19.72</w:t>
            </w:r>
          </w:p>
        </w:tc>
        <w:tc>
          <w:tcPr>
            <w:tcW w:w="153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261836.4</w:t>
            </w:r>
          </w:p>
        </w:tc>
        <w:tc>
          <w:tcPr>
            <w:tcW w:w="139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41717.253</w:t>
            </w:r>
          </w:p>
        </w:tc>
        <w:tc>
          <w:tcPr>
            <w:tcW w:w="985"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19.734</w:t>
            </w:r>
          </w:p>
        </w:tc>
        <w:tc>
          <w:tcPr>
            <w:tcW w:w="110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2.7</w:t>
            </w:r>
          </w:p>
        </w:tc>
        <w:tc>
          <w:tcPr>
            <w:tcW w:w="1301"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-1.4</w:t>
            </w:r>
          </w:p>
        </w:tc>
        <w:tc>
          <w:tcPr>
            <w:tcW w:w="403"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405"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202"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w:t>
            </w:r>
          </w:p>
        </w:tc>
        <w:tc>
          <w:tcPr>
            <w:tcW w:w="1203"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YS27</w:t>
            </w:r>
          </w:p>
        </w:tc>
        <w:tc>
          <w:tcPr>
            <w:tcW w:w="1537"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261771.756</w:t>
            </w:r>
          </w:p>
        </w:tc>
        <w:tc>
          <w:tcPr>
            <w:tcW w:w="1394"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41702.249</w:t>
            </w:r>
          </w:p>
        </w:tc>
        <w:tc>
          <w:tcPr>
            <w:tcW w:w="848"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19.29</w:t>
            </w:r>
          </w:p>
        </w:tc>
        <w:tc>
          <w:tcPr>
            <w:tcW w:w="153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261771.744</w:t>
            </w:r>
          </w:p>
        </w:tc>
        <w:tc>
          <w:tcPr>
            <w:tcW w:w="139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41702.241</w:t>
            </w:r>
          </w:p>
        </w:tc>
        <w:tc>
          <w:tcPr>
            <w:tcW w:w="985"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19.307</w:t>
            </w:r>
          </w:p>
        </w:tc>
        <w:tc>
          <w:tcPr>
            <w:tcW w:w="110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1.4</w:t>
            </w:r>
          </w:p>
        </w:tc>
        <w:tc>
          <w:tcPr>
            <w:tcW w:w="1301"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-1.7</w:t>
            </w:r>
          </w:p>
        </w:tc>
        <w:tc>
          <w:tcPr>
            <w:tcW w:w="403"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405"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202"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lastRenderedPageBreak/>
              <w:t>5</w:t>
            </w:r>
          </w:p>
        </w:tc>
        <w:tc>
          <w:tcPr>
            <w:tcW w:w="1203"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LD106</w:t>
            </w:r>
          </w:p>
        </w:tc>
        <w:tc>
          <w:tcPr>
            <w:tcW w:w="1537"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261924.998</w:t>
            </w:r>
          </w:p>
        </w:tc>
        <w:tc>
          <w:tcPr>
            <w:tcW w:w="1394"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41594.114</w:t>
            </w:r>
          </w:p>
        </w:tc>
        <w:tc>
          <w:tcPr>
            <w:tcW w:w="848"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20.18</w:t>
            </w:r>
          </w:p>
        </w:tc>
        <w:tc>
          <w:tcPr>
            <w:tcW w:w="153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261925.011</w:t>
            </w:r>
          </w:p>
        </w:tc>
        <w:tc>
          <w:tcPr>
            <w:tcW w:w="139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41594.103</w:t>
            </w:r>
          </w:p>
        </w:tc>
        <w:tc>
          <w:tcPr>
            <w:tcW w:w="985"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20.159</w:t>
            </w:r>
          </w:p>
        </w:tc>
        <w:tc>
          <w:tcPr>
            <w:tcW w:w="110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1.7</w:t>
            </w:r>
          </w:p>
        </w:tc>
        <w:tc>
          <w:tcPr>
            <w:tcW w:w="1301"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2.1</w:t>
            </w:r>
          </w:p>
        </w:tc>
        <w:tc>
          <w:tcPr>
            <w:tcW w:w="403"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405"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202"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6</w:t>
            </w:r>
          </w:p>
        </w:tc>
        <w:tc>
          <w:tcPr>
            <w:tcW w:w="1203"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YS146</w:t>
            </w:r>
          </w:p>
        </w:tc>
        <w:tc>
          <w:tcPr>
            <w:tcW w:w="1537"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261820.781</w:t>
            </w:r>
          </w:p>
        </w:tc>
        <w:tc>
          <w:tcPr>
            <w:tcW w:w="1394"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41711.497</w:t>
            </w:r>
          </w:p>
        </w:tc>
        <w:tc>
          <w:tcPr>
            <w:tcW w:w="848"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19.49</w:t>
            </w:r>
          </w:p>
        </w:tc>
        <w:tc>
          <w:tcPr>
            <w:tcW w:w="153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261820.756</w:t>
            </w:r>
          </w:p>
        </w:tc>
        <w:tc>
          <w:tcPr>
            <w:tcW w:w="139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41711.524</w:t>
            </w:r>
          </w:p>
        </w:tc>
        <w:tc>
          <w:tcPr>
            <w:tcW w:w="985"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19.463</w:t>
            </w:r>
          </w:p>
        </w:tc>
        <w:tc>
          <w:tcPr>
            <w:tcW w:w="110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3.7</w:t>
            </w:r>
          </w:p>
        </w:tc>
        <w:tc>
          <w:tcPr>
            <w:tcW w:w="1301"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2.7</w:t>
            </w:r>
          </w:p>
        </w:tc>
        <w:tc>
          <w:tcPr>
            <w:tcW w:w="403"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405"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202"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7</w:t>
            </w:r>
          </w:p>
        </w:tc>
        <w:tc>
          <w:tcPr>
            <w:tcW w:w="1203"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JS148</w:t>
            </w:r>
          </w:p>
        </w:tc>
        <w:tc>
          <w:tcPr>
            <w:tcW w:w="1537"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261821.875</w:t>
            </w:r>
          </w:p>
        </w:tc>
        <w:tc>
          <w:tcPr>
            <w:tcW w:w="1394"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41713.637</w:t>
            </w:r>
          </w:p>
        </w:tc>
        <w:tc>
          <w:tcPr>
            <w:tcW w:w="848"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19.75</w:t>
            </w:r>
          </w:p>
        </w:tc>
        <w:tc>
          <w:tcPr>
            <w:tcW w:w="153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261821.888</w:t>
            </w:r>
          </w:p>
        </w:tc>
        <w:tc>
          <w:tcPr>
            <w:tcW w:w="139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41713.612</w:t>
            </w:r>
          </w:p>
        </w:tc>
        <w:tc>
          <w:tcPr>
            <w:tcW w:w="985"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19.765</w:t>
            </w:r>
          </w:p>
        </w:tc>
        <w:tc>
          <w:tcPr>
            <w:tcW w:w="110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2.8</w:t>
            </w:r>
          </w:p>
        </w:tc>
        <w:tc>
          <w:tcPr>
            <w:tcW w:w="1301"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-1.5</w:t>
            </w:r>
          </w:p>
        </w:tc>
        <w:tc>
          <w:tcPr>
            <w:tcW w:w="403"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405"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202"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8</w:t>
            </w:r>
          </w:p>
        </w:tc>
        <w:tc>
          <w:tcPr>
            <w:tcW w:w="1203"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YS207</w:t>
            </w:r>
          </w:p>
        </w:tc>
        <w:tc>
          <w:tcPr>
            <w:tcW w:w="1537"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261948.845</w:t>
            </w:r>
          </w:p>
        </w:tc>
        <w:tc>
          <w:tcPr>
            <w:tcW w:w="1394"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41555.704</w:t>
            </w:r>
          </w:p>
        </w:tc>
        <w:tc>
          <w:tcPr>
            <w:tcW w:w="848"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20.72</w:t>
            </w:r>
          </w:p>
        </w:tc>
        <w:tc>
          <w:tcPr>
            <w:tcW w:w="153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261948.855</w:t>
            </w:r>
          </w:p>
        </w:tc>
        <w:tc>
          <w:tcPr>
            <w:tcW w:w="139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41555.681</w:t>
            </w:r>
          </w:p>
        </w:tc>
        <w:tc>
          <w:tcPr>
            <w:tcW w:w="985"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20.742</w:t>
            </w:r>
          </w:p>
        </w:tc>
        <w:tc>
          <w:tcPr>
            <w:tcW w:w="110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2.5</w:t>
            </w:r>
          </w:p>
        </w:tc>
        <w:tc>
          <w:tcPr>
            <w:tcW w:w="1301"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-2.2</w:t>
            </w:r>
          </w:p>
        </w:tc>
        <w:tc>
          <w:tcPr>
            <w:tcW w:w="403"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405"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202"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9</w:t>
            </w:r>
          </w:p>
        </w:tc>
        <w:tc>
          <w:tcPr>
            <w:tcW w:w="1203"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LD229</w:t>
            </w:r>
          </w:p>
        </w:tc>
        <w:tc>
          <w:tcPr>
            <w:tcW w:w="1537"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261905.25</w:t>
            </w:r>
          </w:p>
        </w:tc>
        <w:tc>
          <w:tcPr>
            <w:tcW w:w="1394"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41733.922</w:t>
            </w:r>
          </w:p>
        </w:tc>
        <w:tc>
          <w:tcPr>
            <w:tcW w:w="848"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19.65</w:t>
            </w:r>
          </w:p>
        </w:tc>
        <w:tc>
          <w:tcPr>
            <w:tcW w:w="153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261905.262</w:t>
            </w:r>
          </w:p>
        </w:tc>
        <w:tc>
          <w:tcPr>
            <w:tcW w:w="139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41733.907</w:t>
            </w:r>
          </w:p>
        </w:tc>
        <w:tc>
          <w:tcPr>
            <w:tcW w:w="985"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19.63</w:t>
            </w:r>
          </w:p>
        </w:tc>
        <w:tc>
          <w:tcPr>
            <w:tcW w:w="110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w:t>
            </w:r>
          </w:p>
        </w:tc>
        <w:tc>
          <w:tcPr>
            <w:tcW w:w="1301"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w:t>
            </w:r>
          </w:p>
        </w:tc>
        <w:tc>
          <w:tcPr>
            <w:tcW w:w="403"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405"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202"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10</w:t>
            </w:r>
          </w:p>
        </w:tc>
        <w:tc>
          <w:tcPr>
            <w:tcW w:w="1203"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LD230</w:t>
            </w:r>
          </w:p>
        </w:tc>
        <w:tc>
          <w:tcPr>
            <w:tcW w:w="1537"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261904.129</w:t>
            </w:r>
          </w:p>
        </w:tc>
        <w:tc>
          <w:tcPr>
            <w:tcW w:w="1394"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41734.177</w:t>
            </w:r>
          </w:p>
        </w:tc>
        <w:tc>
          <w:tcPr>
            <w:tcW w:w="848"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19.59</w:t>
            </w:r>
          </w:p>
        </w:tc>
        <w:tc>
          <w:tcPr>
            <w:tcW w:w="153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261904.114</w:t>
            </w:r>
          </w:p>
        </w:tc>
        <w:tc>
          <w:tcPr>
            <w:tcW w:w="139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41734.198</w:t>
            </w:r>
          </w:p>
        </w:tc>
        <w:tc>
          <w:tcPr>
            <w:tcW w:w="985"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19.602</w:t>
            </w:r>
          </w:p>
        </w:tc>
        <w:tc>
          <w:tcPr>
            <w:tcW w:w="110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w:t>
            </w:r>
          </w:p>
        </w:tc>
        <w:tc>
          <w:tcPr>
            <w:tcW w:w="1301"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-1.2</w:t>
            </w:r>
          </w:p>
        </w:tc>
        <w:tc>
          <w:tcPr>
            <w:tcW w:w="403"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405"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202"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11</w:t>
            </w:r>
          </w:p>
        </w:tc>
        <w:tc>
          <w:tcPr>
            <w:tcW w:w="1203"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LD75</w:t>
            </w:r>
          </w:p>
        </w:tc>
        <w:tc>
          <w:tcPr>
            <w:tcW w:w="1537"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261863.32</w:t>
            </w:r>
          </w:p>
        </w:tc>
        <w:tc>
          <w:tcPr>
            <w:tcW w:w="1394"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41516.932</w:t>
            </w:r>
          </w:p>
        </w:tc>
        <w:tc>
          <w:tcPr>
            <w:tcW w:w="848"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w:t>
            </w:r>
          </w:p>
        </w:tc>
        <w:tc>
          <w:tcPr>
            <w:tcW w:w="153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261863.307</w:t>
            </w:r>
          </w:p>
        </w:tc>
        <w:tc>
          <w:tcPr>
            <w:tcW w:w="139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41516.95</w:t>
            </w:r>
          </w:p>
        </w:tc>
        <w:tc>
          <w:tcPr>
            <w:tcW w:w="985"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20.024</w:t>
            </w:r>
          </w:p>
        </w:tc>
        <w:tc>
          <w:tcPr>
            <w:tcW w:w="110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2.2</w:t>
            </w:r>
          </w:p>
        </w:tc>
        <w:tc>
          <w:tcPr>
            <w:tcW w:w="1301"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-2.4</w:t>
            </w:r>
          </w:p>
        </w:tc>
        <w:tc>
          <w:tcPr>
            <w:tcW w:w="403"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405"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202"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12</w:t>
            </w:r>
          </w:p>
        </w:tc>
        <w:tc>
          <w:tcPr>
            <w:tcW w:w="1203"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LD74</w:t>
            </w:r>
          </w:p>
        </w:tc>
        <w:tc>
          <w:tcPr>
            <w:tcW w:w="1537"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261863.02</w:t>
            </w:r>
          </w:p>
        </w:tc>
        <w:tc>
          <w:tcPr>
            <w:tcW w:w="1394"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41517.268</w:t>
            </w:r>
          </w:p>
        </w:tc>
        <w:tc>
          <w:tcPr>
            <w:tcW w:w="848"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20.01</w:t>
            </w:r>
          </w:p>
        </w:tc>
        <w:tc>
          <w:tcPr>
            <w:tcW w:w="153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261863.036</w:t>
            </w:r>
          </w:p>
        </w:tc>
        <w:tc>
          <w:tcPr>
            <w:tcW w:w="139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41517.259</w:t>
            </w:r>
          </w:p>
        </w:tc>
        <w:tc>
          <w:tcPr>
            <w:tcW w:w="985"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19.983</w:t>
            </w:r>
          </w:p>
        </w:tc>
        <w:tc>
          <w:tcPr>
            <w:tcW w:w="110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1.8</w:t>
            </w:r>
          </w:p>
        </w:tc>
        <w:tc>
          <w:tcPr>
            <w:tcW w:w="1301"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2.7</w:t>
            </w:r>
          </w:p>
        </w:tc>
        <w:tc>
          <w:tcPr>
            <w:tcW w:w="403"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405"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202"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13</w:t>
            </w:r>
          </w:p>
        </w:tc>
        <w:tc>
          <w:tcPr>
            <w:tcW w:w="1203"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LD66</w:t>
            </w:r>
          </w:p>
        </w:tc>
        <w:tc>
          <w:tcPr>
            <w:tcW w:w="1537"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261815.028</w:t>
            </w:r>
          </w:p>
        </w:tc>
        <w:tc>
          <w:tcPr>
            <w:tcW w:w="1394"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41506.046</w:t>
            </w:r>
          </w:p>
        </w:tc>
        <w:tc>
          <w:tcPr>
            <w:tcW w:w="848"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20.2</w:t>
            </w:r>
          </w:p>
        </w:tc>
        <w:tc>
          <w:tcPr>
            <w:tcW w:w="153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261815.057</w:t>
            </w:r>
          </w:p>
        </w:tc>
        <w:tc>
          <w:tcPr>
            <w:tcW w:w="139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41506.057</w:t>
            </w:r>
          </w:p>
        </w:tc>
        <w:tc>
          <w:tcPr>
            <w:tcW w:w="985"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20.189</w:t>
            </w:r>
          </w:p>
        </w:tc>
        <w:tc>
          <w:tcPr>
            <w:tcW w:w="110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3.1</w:t>
            </w:r>
          </w:p>
        </w:tc>
        <w:tc>
          <w:tcPr>
            <w:tcW w:w="1301"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1.1</w:t>
            </w:r>
          </w:p>
        </w:tc>
        <w:tc>
          <w:tcPr>
            <w:tcW w:w="403"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405"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202" w:type="dxa"/>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14</w:t>
            </w:r>
          </w:p>
        </w:tc>
        <w:tc>
          <w:tcPr>
            <w:tcW w:w="1203"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LD6</w:t>
            </w:r>
          </w:p>
        </w:tc>
        <w:tc>
          <w:tcPr>
            <w:tcW w:w="1537"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261767.036</w:t>
            </w:r>
          </w:p>
        </w:tc>
        <w:tc>
          <w:tcPr>
            <w:tcW w:w="1394"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41598.074</w:t>
            </w:r>
          </w:p>
        </w:tc>
        <w:tc>
          <w:tcPr>
            <w:tcW w:w="848" w:type="dxa"/>
            <w:tcBorders>
              <w:top w:val="nil"/>
              <w:left w:val="nil"/>
              <w:bottom w:val="single" w:sz="8" w:space="0" w:color="000000"/>
              <w:right w:val="single" w:sz="8" w:space="0" w:color="000000"/>
            </w:tcBorders>
            <w:shd w:val="clear" w:color="auto" w:fill="FFFFFF"/>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19.81</w:t>
            </w:r>
          </w:p>
        </w:tc>
        <w:tc>
          <w:tcPr>
            <w:tcW w:w="153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261767.023</w:t>
            </w:r>
          </w:p>
        </w:tc>
        <w:tc>
          <w:tcPr>
            <w:tcW w:w="1394"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41598.088</w:t>
            </w:r>
          </w:p>
        </w:tc>
        <w:tc>
          <w:tcPr>
            <w:tcW w:w="985"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19.79</w:t>
            </w:r>
          </w:p>
        </w:tc>
        <w:tc>
          <w:tcPr>
            <w:tcW w:w="1107"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1.9</w:t>
            </w:r>
          </w:p>
        </w:tc>
        <w:tc>
          <w:tcPr>
            <w:tcW w:w="1301" w:type="dxa"/>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w:t>
            </w:r>
          </w:p>
        </w:tc>
        <w:tc>
          <w:tcPr>
            <w:tcW w:w="403"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c>
          <w:tcPr>
            <w:tcW w:w="405" w:type="pct"/>
            <w:tcBorders>
              <w:top w:val="nil"/>
              <w:left w:val="nil"/>
              <w:bottom w:val="single" w:sz="8" w:space="0" w:color="000000"/>
              <w:right w:val="single" w:sz="8" w:space="0" w:color="000000"/>
            </w:tcBorders>
            <w:shd w:val="clear" w:color="auto" w:fill="auto"/>
            <w:noWrap/>
            <w:vAlign w:val="center"/>
          </w:tcPr>
          <w:p w:rsidR="00DA5FCE" w:rsidRDefault="00DA5FCE">
            <w:pPr>
              <w:jc w:val="center"/>
              <w:rPr>
                <w:rFonts w:ascii="微软雅黑" w:eastAsia="微软雅黑" w:hAnsi="微软雅黑" w:cs="微软雅黑"/>
                <w:color w:val="000000"/>
                <w:szCs w:val="21"/>
              </w:rPr>
            </w:pPr>
          </w:p>
        </w:tc>
      </w:tr>
      <w:tr w:rsidR="00DA5FCE">
        <w:trPr>
          <w:trHeight w:val="510"/>
        </w:trPr>
        <w:tc>
          <w:tcPr>
            <w:tcW w:w="1321" w:type="pct"/>
            <w:gridSpan w:val="3"/>
            <w:tcBorders>
              <w:top w:val="nil"/>
              <w:left w:val="single" w:sz="8" w:space="0" w:color="000000"/>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点位中误差</w:t>
            </w:r>
          </w:p>
        </w:tc>
        <w:tc>
          <w:tcPr>
            <w:tcW w:w="1265" w:type="pct"/>
            <w:gridSpan w:val="3"/>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2.33</w:t>
            </w:r>
            <w:r>
              <w:rPr>
                <w:rFonts w:ascii="微软雅黑" w:eastAsia="微软雅黑" w:hAnsi="微软雅黑" w:cs="微软雅黑" w:hint="eastAsia"/>
                <w:color w:val="000000"/>
                <w:kern w:val="0"/>
                <w:szCs w:val="21"/>
                <w:lang w:bidi="ar"/>
              </w:rPr>
              <w:t>cm</w:t>
            </w:r>
          </w:p>
        </w:tc>
        <w:tc>
          <w:tcPr>
            <w:tcW w:w="1168" w:type="pct"/>
            <w:gridSpan w:val="3"/>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高程中误差</w:t>
            </w:r>
          </w:p>
        </w:tc>
        <w:tc>
          <w:tcPr>
            <w:tcW w:w="1244" w:type="pct"/>
            <w:gridSpan w:val="3"/>
            <w:tcBorders>
              <w:top w:val="nil"/>
              <w:left w:val="nil"/>
              <w:bottom w:val="single" w:sz="8" w:space="0" w:color="000000"/>
              <w:right w:val="single" w:sz="8"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szCs w:val="21"/>
              </w:rPr>
            </w:pP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1.99</w:t>
            </w:r>
            <w:r>
              <w:rPr>
                <w:rFonts w:ascii="微软雅黑" w:eastAsia="微软雅黑" w:hAnsi="微软雅黑" w:cs="微软雅黑" w:hint="eastAsia"/>
                <w:color w:val="000000"/>
                <w:kern w:val="0"/>
                <w:szCs w:val="21"/>
                <w:lang w:bidi="ar"/>
              </w:rPr>
              <w:t>cm</w:t>
            </w:r>
          </w:p>
        </w:tc>
      </w:tr>
    </w:tbl>
    <w:p w:rsidR="00DA5FCE" w:rsidRDefault="005E028F">
      <w:pPr>
        <w:pStyle w:val="2"/>
        <w:numPr>
          <w:ilvl w:val="0"/>
          <w:numId w:val="0"/>
        </w:numPr>
        <w:spacing w:before="160" w:after="160" w:line="240" w:lineRule="auto"/>
        <w:rPr>
          <w:rFonts w:ascii="华文中宋" w:eastAsia="华文中宋" w:hAnsi="华文中宋" w:cs="华文中宋"/>
          <w:kern w:val="2"/>
          <w:sz w:val="24"/>
          <w:szCs w:val="24"/>
        </w:rPr>
      </w:pPr>
      <w:bookmarkStart w:id="261" w:name="_Toc13842"/>
      <w:r>
        <w:rPr>
          <w:rFonts w:ascii="华文中宋" w:eastAsia="华文中宋" w:hAnsi="华文中宋" w:cs="华文中宋" w:hint="eastAsia"/>
          <w:kern w:val="2"/>
          <w:sz w:val="24"/>
          <w:szCs w:val="24"/>
        </w:rPr>
        <w:lastRenderedPageBreak/>
        <w:t>附件</w:t>
      </w:r>
      <w:r>
        <w:rPr>
          <w:rFonts w:ascii="华文中宋" w:eastAsia="华文中宋" w:hAnsi="华文中宋" w:cs="华文中宋" w:hint="eastAsia"/>
          <w:kern w:val="2"/>
          <w:sz w:val="24"/>
          <w:szCs w:val="24"/>
        </w:rPr>
        <w:t>5</w:t>
      </w:r>
      <w:r>
        <w:rPr>
          <w:rFonts w:ascii="华文中宋" w:eastAsia="华文中宋" w:hAnsi="华文中宋" w:cs="华文中宋" w:hint="eastAsia"/>
          <w:kern w:val="2"/>
          <w:sz w:val="24"/>
          <w:szCs w:val="24"/>
        </w:rPr>
        <w:t>：控制点检查记录表</w:t>
      </w:r>
      <w:bookmarkEnd w:id="261"/>
    </w:p>
    <w:tbl>
      <w:tblPr>
        <w:tblW w:w="4993" w:type="pct"/>
        <w:tblLayout w:type="fixed"/>
        <w:tblLook w:val="04A0" w:firstRow="1" w:lastRow="0" w:firstColumn="1" w:lastColumn="0" w:noHBand="0" w:noVBand="1"/>
      </w:tblPr>
      <w:tblGrid>
        <w:gridCol w:w="1304"/>
        <w:gridCol w:w="1134"/>
        <w:gridCol w:w="1489"/>
        <w:gridCol w:w="1426"/>
        <w:gridCol w:w="1259"/>
        <w:gridCol w:w="1426"/>
        <w:gridCol w:w="1423"/>
        <w:gridCol w:w="889"/>
        <w:gridCol w:w="898"/>
        <w:gridCol w:w="876"/>
        <w:gridCol w:w="918"/>
        <w:gridCol w:w="918"/>
        <w:gridCol w:w="945"/>
      </w:tblGrid>
      <w:tr w:rsidR="00DA5FCE">
        <w:trPr>
          <w:trHeight w:val="510"/>
          <w:tblHeader/>
        </w:trPr>
        <w:tc>
          <w:tcPr>
            <w:tcW w:w="437" w:type="pct"/>
            <w:vMerge w:val="restart"/>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序号</w:t>
            </w:r>
          </w:p>
        </w:tc>
        <w:tc>
          <w:tcPr>
            <w:tcW w:w="380" w:type="pct"/>
            <w:vMerge w:val="restart"/>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控制点号</w:t>
            </w:r>
          </w:p>
        </w:tc>
        <w:tc>
          <w:tcPr>
            <w:tcW w:w="1399" w:type="pct"/>
            <w:gridSpan w:val="3"/>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原始坐标</w:t>
            </w:r>
          </w:p>
        </w:tc>
        <w:tc>
          <w:tcPr>
            <w:tcW w:w="1253" w:type="pct"/>
            <w:gridSpan w:val="3"/>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检查坐标</w:t>
            </w:r>
          </w:p>
        </w:tc>
        <w:tc>
          <w:tcPr>
            <w:tcW w:w="301" w:type="pct"/>
            <w:vMerge w:val="restart"/>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X(m)</w:t>
            </w:r>
          </w:p>
        </w:tc>
        <w:tc>
          <w:tcPr>
            <w:tcW w:w="294" w:type="pct"/>
            <w:vMerge w:val="restart"/>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Y(m)</w:t>
            </w:r>
          </w:p>
        </w:tc>
        <w:tc>
          <w:tcPr>
            <w:tcW w:w="308" w:type="pct"/>
            <w:vMerge w:val="restart"/>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H(m)</w:t>
            </w:r>
          </w:p>
        </w:tc>
        <w:tc>
          <w:tcPr>
            <w:tcW w:w="308" w:type="pct"/>
            <w:vMerge w:val="restart"/>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S(m)</w:t>
            </w:r>
          </w:p>
        </w:tc>
        <w:tc>
          <w:tcPr>
            <w:tcW w:w="315" w:type="pct"/>
            <w:vMerge w:val="restart"/>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等级</w:t>
            </w:r>
          </w:p>
        </w:tc>
      </w:tr>
      <w:tr w:rsidR="00DA5FCE">
        <w:trPr>
          <w:trHeight w:val="510"/>
          <w:tblHeader/>
        </w:trPr>
        <w:tc>
          <w:tcPr>
            <w:tcW w:w="437" w:type="pct"/>
            <w:vMerge/>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DA5FCE">
            <w:pPr>
              <w:widowControl/>
              <w:jc w:val="center"/>
              <w:textAlignment w:val="center"/>
              <w:rPr>
                <w:rFonts w:ascii="微软雅黑" w:eastAsia="微软雅黑" w:hAnsi="微软雅黑" w:cs="微软雅黑"/>
                <w:color w:val="000000"/>
                <w:kern w:val="0"/>
                <w:szCs w:val="21"/>
                <w:lang w:bidi="ar"/>
              </w:rPr>
            </w:pPr>
          </w:p>
        </w:tc>
        <w:tc>
          <w:tcPr>
            <w:tcW w:w="380" w:type="pct"/>
            <w:vMerge/>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DA5FCE">
            <w:pPr>
              <w:widowControl/>
              <w:jc w:val="center"/>
              <w:textAlignment w:val="center"/>
              <w:rPr>
                <w:rFonts w:ascii="微软雅黑" w:eastAsia="微软雅黑" w:hAnsi="微软雅黑" w:cs="微软雅黑"/>
                <w:color w:val="000000"/>
                <w:kern w:val="0"/>
                <w:szCs w:val="21"/>
                <w:lang w:bidi="ar"/>
              </w:rPr>
            </w:pPr>
          </w:p>
        </w:tc>
        <w:tc>
          <w:tcPr>
            <w:tcW w:w="499" w:type="pct"/>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X</w:t>
            </w: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m</w:t>
            </w:r>
            <w:r>
              <w:rPr>
                <w:rFonts w:ascii="微软雅黑" w:eastAsia="微软雅黑" w:hAnsi="微软雅黑" w:cs="微软雅黑" w:hint="eastAsia"/>
                <w:color w:val="000000"/>
                <w:kern w:val="0"/>
                <w:szCs w:val="21"/>
                <w:lang w:bidi="ar"/>
              </w:rPr>
              <w:t>）</w:t>
            </w:r>
          </w:p>
        </w:tc>
        <w:tc>
          <w:tcPr>
            <w:tcW w:w="478" w:type="pct"/>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Y</w:t>
            </w: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m</w:t>
            </w:r>
            <w:r>
              <w:rPr>
                <w:rFonts w:ascii="微软雅黑" w:eastAsia="微软雅黑" w:hAnsi="微软雅黑" w:cs="微软雅黑" w:hint="eastAsia"/>
                <w:color w:val="000000"/>
                <w:kern w:val="0"/>
                <w:szCs w:val="21"/>
                <w:lang w:bidi="ar"/>
              </w:rPr>
              <w:t>）</w:t>
            </w:r>
          </w:p>
        </w:tc>
        <w:tc>
          <w:tcPr>
            <w:tcW w:w="422" w:type="pct"/>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H(m)</w:t>
            </w:r>
          </w:p>
        </w:tc>
        <w:tc>
          <w:tcPr>
            <w:tcW w:w="478" w:type="pct"/>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X</w:t>
            </w: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m</w:t>
            </w:r>
            <w:r>
              <w:rPr>
                <w:rFonts w:ascii="微软雅黑" w:eastAsia="微软雅黑" w:hAnsi="微软雅黑" w:cs="微软雅黑" w:hint="eastAsia"/>
                <w:color w:val="000000"/>
                <w:kern w:val="0"/>
                <w:szCs w:val="21"/>
                <w:lang w:bidi="ar"/>
              </w:rPr>
              <w:t>）</w:t>
            </w:r>
          </w:p>
        </w:tc>
        <w:tc>
          <w:tcPr>
            <w:tcW w:w="477" w:type="pct"/>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Y</w:t>
            </w: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m</w:t>
            </w:r>
            <w:r>
              <w:rPr>
                <w:rFonts w:ascii="微软雅黑" w:eastAsia="微软雅黑" w:hAnsi="微软雅黑" w:cs="微软雅黑" w:hint="eastAsia"/>
                <w:color w:val="000000"/>
                <w:kern w:val="0"/>
                <w:szCs w:val="21"/>
                <w:lang w:bidi="ar"/>
              </w:rPr>
              <w:t>）</w:t>
            </w:r>
          </w:p>
        </w:tc>
        <w:tc>
          <w:tcPr>
            <w:tcW w:w="297" w:type="pct"/>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H(m)</w:t>
            </w:r>
          </w:p>
        </w:tc>
        <w:tc>
          <w:tcPr>
            <w:tcW w:w="301" w:type="pct"/>
            <w:vMerge/>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DA5FCE">
            <w:pPr>
              <w:widowControl/>
              <w:jc w:val="center"/>
              <w:textAlignment w:val="center"/>
              <w:rPr>
                <w:rFonts w:ascii="微软雅黑" w:eastAsia="微软雅黑" w:hAnsi="微软雅黑" w:cs="微软雅黑"/>
                <w:color w:val="000000"/>
                <w:kern w:val="0"/>
                <w:szCs w:val="21"/>
                <w:lang w:bidi="ar"/>
              </w:rPr>
            </w:pPr>
          </w:p>
        </w:tc>
        <w:tc>
          <w:tcPr>
            <w:tcW w:w="294" w:type="pct"/>
            <w:vMerge/>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DA5FCE">
            <w:pPr>
              <w:widowControl/>
              <w:jc w:val="center"/>
              <w:textAlignment w:val="center"/>
              <w:rPr>
                <w:rFonts w:ascii="微软雅黑" w:eastAsia="微软雅黑" w:hAnsi="微软雅黑" w:cs="微软雅黑"/>
                <w:color w:val="000000"/>
                <w:kern w:val="0"/>
                <w:szCs w:val="21"/>
                <w:lang w:bidi="ar"/>
              </w:rPr>
            </w:pPr>
          </w:p>
        </w:tc>
        <w:tc>
          <w:tcPr>
            <w:tcW w:w="308" w:type="pct"/>
            <w:vMerge/>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DA5FCE">
            <w:pPr>
              <w:widowControl/>
              <w:jc w:val="center"/>
              <w:textAlignment w:val="center"/>
              <w:rPr>
                <w:rFonts w:ascii="微软雅黑" w:eastAsia="微软雅黑" w:hAnsi="微软雅黑" w:cs="微软雅黑"/>
                <w:color w:val="000000"/>
                <w:kern w:val="0"/>
                <w:szCs w:val="21"/>
                <w:lang w:bidi="ar"/>
              </w:rPr>
            </w:pPr>
          </w:p>
        </w:tc>
        <w:tc>
          <w:tcPr>
            <w:tcW w:w="308" w:type="pct"/>
            <w:vMerge/>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DA5FCE">
            <w:pPr>
              <w:widowControl/>
              <w:jc w:val="center"/>
              <w:textAlignment w:val="center"/>
              <w:rPr>
                <w:rFonts w:ascii="微软雅黑" w:eastAsia="微软雅黑" w:hAnsi="微软雅黑" w:cs="微软雅黑"/>
                <w:color w:val="000000"/>
                <w:kern w:val="0"/>
                <w:szCs w:val="21"/>
                <w:lang w:bidi="ar"/>
              </w:rPr>
            </w:pPr>
          </w:p>
        </w:tc>
        <w:tc>
          <w:tcPr>
            <w:tcW w:w="315" w:type="pct"/>
            <w:vMerge/>
            <w:tcBorders>
              <w:top w:val="single" w:sz="4" w:space="0" w:color="000000"/>
              <w:left w:val="single" w:sz="4" w:space="0" w:color="000000"/>
              <w:bottom w:val="single" w:sz="4" w:space="0" w:color="000000"/>
              <w:right w:val="single" w:sz="4" w:space="0" w:color="000000"/>
            </w:tcBorders>
            <w:shd w:val="clear" w:color="auto" w:fill="DDD9C3"/>
            <w:vAlign w:val="center"/>
          </w:tcPr>
          <w:p w:rsidR="00DA5FCE" w:rsidRDefault="00DA5FCE">
            <w:pPr>
              <w:widowControl/>
              <w:jc w:val="center"/>
              <w:textAlignment w:val="center"/>
              <w:rPr>
                <w:rFonts w:ascii="微软雅黑" w:eastAsia="微软雅黑" w:hAnsi="微软雅黑" w:cs="微软雅黑"/>
                <w:color w:val="000000"/>
                <w:kern w:val="0"/>
                <w:szCs w:val="21"/>
                <w:lang w:bidi="ar"/>
              </w:rPr>
            </w:pPr>
          </w:p>
        </w:tc>
      </w:tr>
      <w:tr w:rsidR="00DA5FCE">
        <w:trPr>
          <w:trHeight w:val="510"/>
        </w:trPr>
        <w:tc>
          <w:tcPr>
            <w:tcW w:w="130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1</w:t>
            </w: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K21</w:t>
            </w:r>
          </w:p>
        </w:tc>
        <w:tc>
          <w:tcPr>
            <w:tcW w:w="148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261777.69</w:t>
            </w:r>
          </w:p>
        </w:tc>
        <w:tc>
          <w:tcPr>
            <w:tcW w:w="142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41503.043</w:t>
            </w:r>
          </w:p>
        </w:tc>
        <w:tc>
          <w:tcPr>
            <w:tcW w:w="125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20.16</w:t>
            </w: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261777.711</w:t>
            </w:r>
          </w:p>
        </w:tc>
        <w:tc>
          <w:tcPr>
            <w:tcW w:w="14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41503.033</w:t>
            </w:r>
          </w:p>
        </w:tc>
        <w:tc>
          <w:tcPr>
            <w:tcW w:w="8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20.181</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-0.021</w:t>
            </w:r>
          </w:p>
        </w:tc>
        <w:tc>
          <w:tcPr>
            <w:tcW w:w="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0.01</w:t>
            </w:r>
          </w:p>
        </w:tc>
        <w:tc>
          <w:tcPr>
            <w:tcW w:w="9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-0.021</w:t>
            </w:r>
          </w:p>
        </w:tc>
        <w:tc>
          <w:tcPr>
            <w:tcW w:w="9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0.023</w:t>
            </w:r>
          </w:p>
        </w:tc>
        <w:tc>
          <w:tcPr>
            <w:tcW w:w="315"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二级点</w:t>
            </w:r>
          </w:p>
        </w:tc>
      </w:tr>
      <w:tr w:rsidR="00DA5FCE">
        <w:trPr>
          <w:trHeight w:val="510"/>
        </w:trPr>
        <w:tc>
          <w:tcPr>
            <w:tcW w:w="130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w:t>
            </w: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K22</w:t>
            </w:r>
          </w:p>
        </w:tc>
        <w:tc>
          <w:tcPr>
            <w:tcW w:w="148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261910.83</w:t>
            </w:r>
          </w:p>
        </w:tc>
        <w:tc>
          <w:tcPr>
            <w:tcW w:w="142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41541.766</w:t>
            </w:r>
          </w:p>
        </w:tc>
        <w:tc>
          <w:tcPr>
            <w:tcW w:w="125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21.123</w:t>
            </w: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261910.811</w:t>
            </w:r>
          </w:p>
        </w:tc>
        <w:tc>
          <w:tcPr>
            <w:tcW w:w="14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41541.774</w:t>
            </w:r>
          </w:p>
        </w:tc>
        <w:tc>
          <w:tcPr>
            <w:tcW w:w="8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21.106</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0.019</w:t>
            </w:r>
          </w:p>
        </w:tc>
        <w:tc>
          <w:tcPr>
            <w:tcW w:w="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-0.008</w:t>
            </w:r>
          </w:p>
        </w:tc>
        <w:tc>
          <w:tcPr>
            <w:tcW w:w="9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0.017</w:t>
            </w:r>
          </w:p>
        </w:tc>
        <w:tc>
          <w:tcPr>
            <w:tcW w:w="9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0.021</w:t>
            </w:r>
          </w:p>
        </w:tc>
        <w:tc>
          <w:tcPr>
            <w:tcW w:w="315"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二级点</w:t>
            </w:r>
          </w:p>
        </w:tc>
      </w:tr>
      <w:tr w:rsidR="00DA5FCE">
        <w:trPr>
          <w:trHeight w:val="510"/>
        </w:trPr>
        <w:tc>
          <w:tcPr>
            <w:tcW w:w="130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3</w:t>
            </w:r>
          </w:p>
        </w:tc>
        <w:tc>
          <w:tcPr>
            <w:tcW w:w="1134"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K23</w:t>
            </w:r>
          </w:p>
        </w:tc>
        <w:tc>
          <w:tcPr>
            <w:tcW w:w="148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261938.214</w:t>
            </w:r>
          </w:p>
        </w:tc>
        <w:tc>
          <w:tcPr>
            <w:tcW w:w="142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41703.884</w:t>
            </w:r>
          </w:p>
        </w:tc>
        <w:tc>
          <w:tcPr>
            <w:tcW w:w="1259" w:type="dxa"/>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19.842</w:t>
            </w:r>
          </w:p>
        </w:tc>
        <w:tc>
          <w:tcPr>
            <w:tcW w:w="142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261938.201</w:t>
            </w:r>
          </w:p>
        </w:tc>
        <w:tc>
          <w:tcPr>
            <w:tcW w:w="1423"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41703.895</w:t>
            </w:r>
          </w:p>
        </w:tc>
        <w:tc>
          <w:tcPr>
            <w:tcW w:w="8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19.822</w:t>
            </w:r>
          </w:p>
        </w:tc>
        <w:tc>
          <w:tcPr>
            <w:tcW w:w="8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0.013</w:t>
            </w:r>
          </w:p>
        </w:tc>
        <w:tc>
          <w:tcPr>
            <w:tcW w:w="87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-0.011</w:t>
            </w:r>
          </w:p>
        </w:tc>
        <w:tc>
          <w:tcPr>
            <w:tcW w:w="9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0.02</w:t>
            </w:r>
          </w:p>
        </w:tc>
        <w:tc>
          <w:tcPr>
            <w:tcW w:w="9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0.017</w:t>
            </w:r>
          </w:p>
        </w:tc>
        <w:tc>
          <w:tcPr>
            <w:tcW w:w="315" w:type="pct"/>
            <w:tcBorders>
              <w:top w:val="single" w:sz="4" w:space="0" w:color="000000"/>
              <w:left w:val="single" w:sz="4" w:space="0" w:color="000000"/>
              <w:bottom w:val="single" w:sz="4" w:space="0" w:color="000000"/>
              <w:right w:val="single" w:sz="4" w:space="0" w:color="000000"/>
            </w:tcBorders>
            <w:shd w:val="clear" w:color="auto" w:fill="auto"/>
            <w:noWrap/>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二级点</w:t>
            </w:r>
          </w:p>
        </w:tc>
      </w:tr>
      <w:tr w:rsidR="00DA5FCE">
        <w:trPr>
          <w:trHeight w:val="510"/>
        </w:trPr>
        <w:tc>
          <w:tcPr>
            <w:tcW w:w="817"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中误差统计：</w:t>
            </w:r>
          </w:p>
        </w:tc>
        <w:tc>
          <w:tcPr>
            <w:tcW w:w="499" w:type="pct"/>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二级点</w:t>
            </w:r>
          </w:p>
        </w:tc>
        <w:tc>
          <w:tcPr>
            <w:tcW w:w="900"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点位中误差</w:t>
            </w:r>
            <w:r>
              <w:rPr>
                <w:rFonts w:ascii="微软雅黑" w:eastAsia="微软雅黑" w:hAnsi="微软雅黑" w:cs="微软雅黑" w:hint="eastAsia"/>
                <w:color w:val="000000"/>
                <w:kern w:val="0"/>
                <w:szCs w:val="21"/>
                <w:lang w:bidi="ar"/>
              </w:rPr>
              <w:t>Ms=</w:t>
            </w: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2.03cm</w:t>
            </w:r>
          </w:p>
        </w:tc>
        <w:tc>
          <w:tcPr>
            <w:tcW w:w="955"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高程中误差</w:t>
            </w:r>
            <w:r>
              <w:rPr>
                <w:rFonts w:ascii="微软雅黑" w:eastAsia="微软雅黑" w:hAnsi="微软雅黑" w:cs="微软雅黑" w:hint="eastAsia"/>
                <w:color w:val="000000"/>
                <w:kern w:val="0"/>
                <w:szCs w:val="21"/>
                <w:lang w:bidi="ar"/>
              </w:rPr>
              <w:t>Mh=</w:t>
            </w:r>
            <w:r>
              <w:rPr>
                <w:rFonts w:ascii="微软雅黑" w:eastAsia="微软雅黑" w:hAnsi="微软雅黑" w:cs="微软雅黑" w:hint="eastAsia"/>
                <w:color w:val="000000"/>
                <w:kern w:val="0"/>
                <w:szCs w:val="21"/>
                <w:lang w:bidi="ar"/>
              </w:rPr>
              <w:t>±</w:t>
            </w:r>
            <w:r>
              <w:rPr>
                <w:rFonts w:ascii="微软雅黑" w:eastAsia="微软雅黑" w:hAnsi="微软雅黑" w:cs="微软雅黑" w:hint="eastAsia"/>
                <w:color w:val="000000"/>
                <w:kern w:val="0"/>
                <w:szCs w:val="21"/>
                <w:lang w:bidi="ar"/>
              </w:rPr>
              <w:t>1.93cm</w:t>
            </w:r>
          </w:p>
        </w:tc>
        <w:tc>
          <w:tcPr>
            <w:tcW w:w="893" w:type="pct"/>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平面限差检查不超±</w:t>
            </w:r>
            <w:r>
              <w:rPr>
                <w:rFonts w:ascii="微软雅黑" w:eastAsia="微软雅黑" w:hAnsi="微软雅黑" w:cs="微软雅黑" w:hint="eastAsia"/>
                <w:color w:val="000000"/>
                <w:kern w:val="0"/>
                <w:szCs w:val="21"/>
                <w:lang w:bidi="ar"/>
              </w:rPr>
              <w:t>5cm</w:t>
            </w:r>
          </w:p>
        </w:tc>
        <w:tc>
          <w:tcPr>
            <w:tcW w:w="933" w:type="pct"/>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DA5FCE" w:rsidRDefault="005E028F">
            <w:pPr>
              <w:widowControl/>
              <w:jc w:val="center"/>
              <w:textAlignment w:val="center"/>
              <w:rPr>
                <w:rFonts w:ascii="微软雅黑" w:eastAsia="微软雅黑" w:hAnsi="微软雅黑" w:cs="微软雅黑"/>
                <w:color w:val="000000"/>
                <w:kern w:val="0"/>
                <w:szCs w:val="21"/>
                <w:lang w:bidi="ar"/>
              </w:rPr>
            </w:pPr>
            <w:r>
              <w:rPr>
                <w:rFonts w:ascii="微软雅黑" w:eastAsia="微软雅黑" w:hAnsi="微软雅黑" w:cs="微软雅黑" w:hint="eastAsia"/>
                <w:color w:val="000000"/>
                <w:kern w:val="0"/>
                <w:szCs w:val="21"/>
                <w:lang w:bidi="ar"/>
              </w:rPr>
              <w:t>高程中误差检查不超±</w:t>
            </w:r>
            <w:r>
              <w:rPr>
                <w:rFonts w:ascii="微软雅黑" w:eastAsia="微软雅黑" w:hAnsi="微软雅黑" w:cs="微软雅黑" w:hint="eastAsia"/>
                <w:color w:val="000000"/>
                <w:kern w:val="0"/>
                <w:szCs w:val="21"/>
                <w:lang w:bidi="ar"/>
              </w:rPr>
              <w:t>3cm</w:t>
            </w:r>
          </w:p>
        </w:tc>
      </w:tr>
    </w:tbl>
    <w:p w:rsidR="00DA5FCE" w:rsidRDefault="005E028F">
      <w:pPr>
        <w:pStyle w:val="2"/>
        <w:numPr>
          <w:ilvl w:val="0"/>
          <w:numId w:val="0"/>
        </w:numPr>
        <w:spacing w:before="160" w:after="160" w:line="240" w:lineRule="auto"/>
        <w:rPr>
          <w:rFonts w:ascii="华文中宋" w:eastAsia="华文中宋" w:hAnsi="华文中宋" w:cs="华文中宋"/>
          <w:kern w:val="2"/>
          <w:sz w:val="24"/>
          <w:szCs w:val="24"/>
        </w:rPr>
      </w:pPr>
      <w:bookmarkStart w:id="262" w:name="_Toc10570"/>
      <w:r>
        <w:rPr>
          <w:rFonts w:ascii="华文中宋" w:eastAsia="华文中宋" w:hAnsi="华文中宋" w:cs="华文中宋" w:hint="eastAsia"/>
          <w:kern w:val="2"/>
          <w:sz w:val="24"/>
          <w:szCs w:val="24"/>
        </w:rPr>
        <w:t>附件</w:t>
      </w:r>
      <w:r>
        <w:rPr>
          <w:rFonts w:ascii="华文中宋" w:eastAsia="华文中宋" w:hAnsi="华文中宋" w:cs="华文中宋" w:hint="eastAsia"/>
          <w:kern w:val="2"/>
          <w:sz w:val="24"/>
          <w:szCs w:val="24"/>
        </w:rPr>
        <w:t>6</w:t>
      </w:r>
      <w:r>
        <w:rPr>
          <w:rFonts w:ascii="华文中宋" w:eastAsia="华文中宋" w:hAnsi="华文中宋" w:cs="华文中宋" w:hint="eastAsia"/>
          <w:kern w:val="2"/>
          <w:sz w:val="24"/>
          <w:szCs w:val="24"/>
        </w:rPr>
        <w:t>：管线探测成果图</w:t>
      </w:r>
      <w:bookmarkEnd w:id="262"/>
    </w:p>
    <w:p w:rsidR="00DA5FCE" w:rsidRDefault="005E028F">
      <w:pPr>
        <w:pStyle w:val="2"/>
        <w:numPr>
          <w:ilvl w:val="0"/>
          <w:numId w:val="0"/>
        </w:numPr>
        <w:spacing w:before="160" w:after="160" w:line="240" w:lineRule="auto"/>
        <w:rPr>
          <w:rFonts w:ascii="华文中宋" w:eastAsia="华文中宋" w:hAnsi="华文中宋" w:cs="华文中宋"/>
          <w:kern w:val="2"/>
          <w:sz w:val="24"/>
          <w:szCs w:val="24"/>
        </w:rPr>
      </w:pPr>
      <w:bookmarkStart w:id="263" w:name="_Toc7742"/>
      <w:r>
        <w:rPr>
          <w:rFonts w:ascii="华文中宋" w:eastAsia="华文中宋" w:hAnsi="华文中宋" w:cs="华文中宋" w:hint="eastAsia"/>
          <w:kern w:val="2"/>
          <w:sz w:val="24"/>
          <w:szCs w:val="24"/>
        </w:rPr>
        <w:t>附件</w:t>
      </w:r>
      <w:r>
        <w:rPr>
          <w:rFonts w:ascii="华文中宋" w:eastAsia="华文中宋" w:hAnsi="华文中宋" w:cs="华文中宋" w:hint="eastAsia"/>
          <w:kern w:val="2"/>
          <w:sz w:val="24"/>
          <w:szCs w:val="24"/>
        </w:rPr>
        <w:t>7</w:t>
      </w:r>
      <w:r>
        <w:rPr>
          <w:rFonts w:ascii="华文中宋" w:eastAsia="华文中宋" w:hAnsi="华文中宋" w:cs="华文中宋" w:hint="eastAsia"/>
          <w:kern w:val="2"/>
          <w:sz w:val="24"/>
          <w:szCs w:val="24"/>
        </w:rPr>
        <w:t>：管线点成果表</w:t>
      </w:r>
      <w:bookmarkEnd w:id="256"/>
      <w:bookmarkEnd w:id="257"/>
      <w:bookmarkEnd w:id="258"/>
      <w:bookmarkEnd w:id="263"/>
    </w:p>
    <w:p w:rsidR="00DA5FCE" w:rsidRDefault="005E028F">
      <w:pPr>
        <w:jc w:val="center"/>
        <w:rPr>
          <w:rFonts w:ascii="微软雅黑" w:eastAsia="微软雅黑" w:hAnsi="微软雅黑" w:cs="微软雅黑"/>
          <w:sz w:val="24"/>
        </w:rPr>
      </w:pPr>
      <w:r>
        <w:rPr>
          <w:rFonts w:ascii="微软雅黑" w:eastAsia="微软雅黑" w:hAnsi="微软雅黑" w:cs="微软雅黑" w:hint="eastAsia"/>
          <w:b/>
          <w:bCs/>
          <w:sz w:val="24"/>
        </w:rPr>
        <w:t>****</w:t>
      </w:r>
      <w:r>
        <w:rPr>
          <w:rFonts w:ascii="微软雅黑" w:eastAsia="微软雅黑" w:hAnsi="微软雅黑" w:cs="微软雅黑" w:hint="eastAsia"/>
          <w:b/>
          <w:bCs/>
          <w:sz w:val="24"/>
        </w:rPr>
        <w:t>报告结束</w:t>
      </w:r>
      <w:r>
        <w:rPr>
          <w:rFonts w:ascii="微软雅黑" w:eastAsia="微软雅黑" w:hAnsi="微软雅黑" w:cs="微软雅黑" w:hint="eastAsia"/>
          <w:b/>
          <w:bCs/>
          <w:sz w:val="24"/>
        </w:rPr>
        <w:t>****</w:t>
      </w:r>
    </w:p>
    <w:sectPr w:rsidR="00DA5FCE">
      <w:headerReference w:type="default" r:id="rId28"/>
      <w:footerReference w:type="default" r:id="rId29"/>
      <w:pgSz w:w="16838" w:h="11906" w:orient="landscape"/>
      <w:pgMar w:top="1135" w:right="1135" w:bottom="1133" w:left="993" w:header="426" w:footer="37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E028F" w:rsidRDefault="005E028F">
      <w:r>
        <w:separator/>
      </w:r>
    </w:p>
  </w:endnote>
  <w:endnote w:type="continuationSeparator" w:id="0">
    <w:p w:rsidR="005E028F" w:rsidRDefault="005E02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Droid Sans Mono">
    <w:altName w:val="宋体"/>
    <w:charset w:val="86"/>
    <w:family w:val="modern"/>
    <w:pitch w:val="default"/>
    <w:sig w:usb0="00000000" w:usb1="00000000" w:usb2="00000038" w:usb3="00000000" w:csb0="0004019F" w:csb1="00000000"/>
  </w:font>
  <w:font w:name="楷体_GB2312">
    <w:panose1 w:val="02010609030101010101"/>
    <w:charset w:val="86"/>
    <w:family w:val="modern"/>
    <w:pitch w:val="fixed"/>
    <w:sig w:usb0="00000001" w:usb1="080E0000" w:usb2="00000010" w:usb3="00000000" w:csb0="00040000" w:csb1="00000000"/>
  </w:font>
  <w:font w:name="新宋体">
    <w:panose1 w:val="02010609030101010101"/>
    <w:charset w:val="86"/>
    <w:family w:val="modern"/>
    <w:pitch w:val="fixed"/>
    <w:sig w:usb0="00000283" w:usb1="288F0000"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0" w:rightFromText="180" w:vertAnchor="text" w:horzAnchor="page" w:tblpX="1321" w:tblpY="-101"/>
      <w:tblW w:w="4279" w:type="dxa"/>
      <w:tblLayout w:type="fixed"/>
      <w:tblLook w:val="04A0" w:firstRow="1" w:lastRow="0" w:firstColumn="1" w:lastColumn="0" w:noHBand="0" w:noVBand="1"/>
    </w:tblPr>
    <w:tblGrid>
      <w:gridCol w:w="1237"/>
      <w:gridCol w:w="3042"/>
    </w:tblGrid>
    <w:tr w:rsidR="00DA5FCE">
      <w:trPr>
        <w:trHeight w:val="657"/>
      </w:trPr>
      <w:tc>
        <w:tcPr>
          <w:tcW w:w="1237" w:type="dxa"/>
          <w:vAlign w:val="center"/>
        </w:tcPr>
        <w:p w:rsidR="00DA5FCE" w:rsidRDefault="005E028F">
          <w:pPr>
            <w:jc w:val="center"/>
            <w:rPr>
              <w:rFonts w:ascii="宋体"/>
              <w:sz w:val="32"/>
            </w:rPr>
          </w:pPr>
          <w:bookmarkStart w:id="0" w:name="OLE_LINK7"/>
          <w:r>
            <w:rPr>
              <w:rFonts w:ascii="宋体" w:hint="eastAsia"/>
              <w:noProof/>
              <w:sz w:val="32"/>
            </w:rPr>
            <w:drawing>
              <wp:anchor distT="0" distB="0" distL="114300" distR="114300" simplePos="0" relativeHeight="251660288" behindDoc="0" locked="0" layoutInCell="1" allowOverlap="1">
                <wp:simplePos x="0" y="0"/>
                <wp:positionH relativeFrom="column">
                  <wp:posOffset>231140</wp:posOffset>
                </wp:positionH>
                <wp:positionV relativeFrom="paragraph">
                  <wp:posOffset>26035</wp:posOffset>
                </wp:positionV>
                <wp:extent cx="424180" cy="448945"/>
                <wp:effectExtent l="0" t="0" r="13970" b="8255"/>
                <wp:wrapNone/>
                <wp:docPr id="15" name="图片 13" descr="中国建材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3" descr="中国建材logo"/>
                        <pic:cNvPicPr>
                          <a:picLocks noChangeAspect="1"/>
                        </pic:cNvPicPr>
                      </pic:nvPicPr>
                      <pic:blipFill>
                        <a:blip r:embed="rId1"/>
                        <a:stretch>
                          <a:fillRect/>
                        </a:stretch>
                      </pic:blipFill>
                      <pic:spPr>
                        <a:xfrm>
                          <a:off x="0" y="0"/>
                          <a:ext cx="424180" cy="448945"/>
                        </a:xfrm>
                        <a:prstGeom prst="rect">
                          <a:avLst/>
                        </a:prstGeom>
                        <a:noFill/>
                        <a:ln>
                          <a:noFill/>
                        </a:ln>
                      </pic:spPr>
                    </pic:pic>
                  </a:graphicData>
                </a:graphic>
              </wp:anchor>
            </w:drawing>
          </w:r>
        </w:p>
      </w:tc>
      <w:tc>
        <w:tcPr>
          <w:tcW w:w="3042" w:type="dxa"/>
          <w:vAlign w:val="center"/>
        </w:tcPr>
        <w:p w:rsidR="00DA5FCE" w:rsidRDefault="005E028F">
          <w:pPr>
            <w:rPr>
              <w:rFonts w:ascii="新宋体" w:eastAsia="新宋体" w:hAnsi="新宋体"/>
              <w:b/>
              <w:szCs w:val="21"/>
            </w:rPr>
          </w:pPr>
          <w:r>
            <w:rPr>
              <w:rFonts w:ascii="新宋体" w:eastAsia="新宋体" w:hAnsi="新宋体" w:hint="eastAsia"/>
              <w:b/>
              <w:szCs w:val="21"/>
            </w:rPr>
            <w:t>建材广州工程勘测院有限公司</w:t>
          </w:r>
          <w:r>
            <w:rPr>
              <w:rFonts w:ascii="新宋体" w:eastAsia="新宋体" w:hAnsi="新宋体" w:hint="eastAsia"/>
              <w:b/>
              <w:szCs w:val="21"/>
            </w:rPr>
            <w:t xml:space="preserve">   </w:t>
          </w:r>
        </w:p>
      </w:tc>
    </w:tr>
  </w:tbl>
  <w:bookmarkEnd w:id="0"/>
  <w:p w:rsidR="00DA5FCE" w:rsidRDefault="005E028F">
    <w:pPr>
      <w:pStyle w:val="ae"/>
      <w:jc w:val="center"/>
      <w:rPr>
        <w:rFonts w:ascii="微软雅黑" w:eastAsia="微软雅黑" w:hAnsi="微软雅黑"/>
        <w:sz w:val="21"/>
        <w:szCs w:val="24"/>
      </w:rPr>
    </w:pPr>
    <w:r>
      <w:rPr>
        <w:noProof/>
        <w:sz w:val="32"/>
      </w:rPr>
      <mc:AlternateContent>
        <mc:Choice Requires="wps">
          <w:drawing>
            <wp:anchor distT="0" distB="0" distL="114300" distR="114300" simplePos="0" relativeHeight="251662336" behindDoc="0" locked="0" layoutInCell="1" allowOverlap="1">
              <wp:simplePos x="0" y="0"/>
              <wp:positionH relativeFrom="margin">
                <wp:posOffset>5603240</wp:posOffset>
              </wp:positionH>
              <wp:positionV relativeFrom="paragraph">
                <wp:posOffset>41275</wp:posOffset>
              </wp:positionV>
              <wp:extent cx="1828800" cy="1828800"/>
              <wp:effectExtent l="0" t="0" r="0" b="0"/>
              <wp:wrapNone/>
              <wp:docPr id="27" name="文本框 2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DA5FCE" w:rsidRDefault="005E028F">
                          <w:pPr>
                            <w:pStyle w:val="ae"/>
                          </w:pPr>
                          <w:r>
                            <w:fldChar w:fldCharType="begin"/>
                          </w:r>
                          <w:r>
                            <w:instrText xml:space="preserve"> PAGE  \* MERGEFORMAT </w:instrText>
                          </w:r>
                          <w:r>
                            <w:fldChar w:fldCharType="separate"/>
                          </w:r>
                          <w:r w:rsidR="00A202F3">
                            <w:rPr>
                              <w:noProof/>
                            </w:rP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7" o:spid="_x0000_s1027" type="#_x0000_t202" style="position:absolute;left:0;text-align:left;margin-left:441.2pt;margin-top:3.25pt;width:2in;height:2in;z-index:251662336;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" filled="f" stroked="f" strokeweight=".5pt">
              <v:textbox style="mso-fit-shape-to-text:t" inset="0,0,0,0">
                <w:txbxContent>
                  <w:p w:rsidR="00DA5FCE" w:rsidRDefault="005E028F">
                    <w:pPr>
                      <w:pStyle w:val="ae"/>
                    </w:pPr>
                    <w:r>
                      <w:fldChar w:fldCharType="begin"/>
                    </w:r>
                    <w:r>
                      <w:instrText xml:space="preserve"> PAGE  \* MERGEFORMAT </w:instrText>
                    </w:r>
                    <w:r>
                      <w:fldChar w:fldCharType="separate"/>
                    </w:r>
                    <w:r w:rsidR="00A202F3">
                      <w:rPr>
                        <w:noProof/>
                      </w:rPr>
                      <w:t>2</w:t>
                    </w:r>
                    <w:r>
                      <w:fldChar w:fldCharType="end"/>
                    </w:r>
                  </w:p>
                </w:txbxContent>
              </v:textbox>
              <w10:wrap anchorx="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0" w:rightFromText="180" w:vertAnchor="text" w:horzAnchor="page" w:tblpX="1321" w:tblpY="-101"/>
      <w:tblW w:w="4279" w:type="dxa"/>
      <w:tblLayout w:type="fixed"/>
      <w:tblLook w:val="04A0" w:firstRow="1" w:lastRow="0" w:firstColumn="1" w:lastColumn="0" w:noHBand="0" w:noVBand="1"/>
    </w:tblPr>
    <w:tblGrid>
      <w:gridCol w:w="1237"/>
      <w:gridCol w:w="3042"/>
    </w:tblGrid>
    <w:tr w:rsidR="00DA5FCE">
      <w:trPr>
        <w:trHeight w:val="657"/>
      </w:trPr>
      <w:tc>
        <w:tcPr>
          <w:tcW w:w="1237" w:type="dxa"/>
          <w:vAlign w:val="center"/>
        </w:tcPr>
        <w:p w:rsidR="00DA5FCE" w:rsidRDefault="00DA5FCE">
          <w:pPr>
            <w:jc w:val="center"/>
            <w:rPr>
              <w:rFonts w:ascii="宋体"/>
              <w:sz w:val="32"/>
            </w:rPr>
          </w:pPr>
        </w:p>
      </w:tc>
      <w:tc>
        <w:tcPr>
          <w:tcW w:w="3042" w:type="dxa"/>
          <w:vAlign w:val="center"/>
        </w:tcPr>
        <w:p w:rsidR="00DA5FCE" w:rsidRDefault="005E028F">
          <w:pPr>
            <w:rPr>
              <w:rFonts w:ascii="新宋体" w:eastAsia="新宋体" w:hAnsi="新宋体"/>
              <w:b/>
              <w:szCs w:val="21"/>
            </w:rPr>
          </w:pPr>
          <w:r>
            <w:rPr>
              <w:rFonts w:ascii="新宋体" w:eastAsia="新宋体" w:hAnsi="新宋体" w:hint="eastAsia"/>
              <w:b/>
              <w:szCs w:val="21"/>
            </w:rPr>
            <w:t>建材广州工程勘测院有限公司</w:t>
          </w:r>
          <w:r>
            <w:rPr>
              <w:rFonts w:ascii="新宋体" w:eastAsia="新宋体" w:hAnsi="新宋体" w:hint="eastAsia"/>
              <w:b/>
              <w:szCs w:val="21"/>
            </w:rPr>
            <w:t xml:space="preserve">   </w:t>
          </w:r>
        </w:p>
      </w:tc>
    </w:tr>
  </w:tbl>
  <w:p w:rsidR="00DA5FCE" w:rsidRDefault="005E028F">
    <w:pPr>
      <w:pStyle w:val="ae"/>
      <w:jc w:val="center"/>
      <w:rPr>
        <w:rFonts w:ascii="微软雅黑" w:eastAsia="微软雅黑" w:hAnsi="微软雅黑"/>
        <w:sz w:val="21"/>
        <w:szCs w:val="24"/>
      </w:rPr>
    </w:pPr>
    <w:r>
      <w:rPr>
        <w:noProof/>
        <w:sz w:val="32"/>
      </w:rPr>
      <mc:AlternateContent>
        <mc:Choice Requires="wps">
          <w:drawing>
            <wp:anchor distT="0" distB="0" distL="114300" distR="114300" simplePos="0" relativeHeight="251664384" behindDoc="0" locked="0" layoutInCell="1" allowOverlap="1">
              <wp:simplePos x="0" y="0"/>
              <wp:positionH relativeFrom="margin">
                <wp:posOffset>5708650</wp:posOffset>
              </wp:positionH>
              <wp:positionV relativeFrom="paragraph">
                <wp:posOffset>-85725</wp:posOffset>
              </wp:positionV>
              <wp:extent cx="1828800" cy="1828800"/>
              <wp:effectExtent l="0" t="0" r="0" b="0"/>
              <wp:wrapNone/>
              <wp:docPr id="28" name="文本框 2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DA5FCE" w:rsidRDefault="005E028F">
                          <w:pPr>
                            <w:pStyle w:val="ae"/>
                          </w:pPr>
                          <w:r>
                            <w:rPr>
                              <w:rFonts w:hint="eastAsia"/>
                            </w:rPr>
                            <w:t>3</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8" o:spid="_x0000_s1028" type="#_x0000_t202" style="position:absolute;left:0;text-align:left;margin-left:449.5pt;margin-top:-6.75pt;width:2in;height:2in;z-index:251664384;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" filled="f" stroked="f" strokeweight=".5pt">
              <v:textbox style="mso-fit-shape-to-text:t" inset="0,0,0,0">
                <w:txbxContent>
                  <w:p w:rsidR="00DA5FCE" w:rsidRDefault="005E028F">
                    <w:pPr>
                      <w:pStyle w:val="ae"/>
                    </w:pPr>
                    <w:r>
                      <w:rPr>
                        <w:rFonts w:hint="eastAsia"/>
                      </w:rPr>
                      <w:t>3</w:t>
                    </w:r>
                  </w:p>
                </w:txbxContent>
              </v:textbox>
              <w10:wrap anchorx="margin"/>
            </v:shape>
          </w:pict>
        </mc:Fallback>
      </mc:AlternateContent>
    </w:r>
    <w:r>
      <w:rPr>
        <w:rFonts w:ascii="宋体" w:hint="eastAsia"/>
        <w:noProof/>
        <w:sz w:val="32"/>
      </w:rPr>
      <w:drawing>
        <wp:anchor distT="0" distB="0" distL="114300" distR="114300" simplePos="0" relativeHeight="251661312" behindDoc="0" locked="0" layoutInCell="1" allowOverlap="1">
          <wp:simplePos x="0" y="0"/>
          <wp:positionH relativeFrom="column">
            <wp:posOffset>337820</wp:posOffset>
          </wp:positionH>
          <wp:positionV relativeFrom="paragraph">
            <wp:posOffset>-109855</wp:posOffset>
          </wp:positionV>
          <wp:extent cx="424180" cy="448945"/>
          <wp:effectExtent l="0" t="0" r="13970" b="8255"/>
          <wp:wrapNone/>
          <wp:docPr id="26" name="图片 13" descr="中国建材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3" descr="中国建材logo"/>
                  <pic:cNvPicPr>
                    <a:picLocks noChangeAspect="1"/>
                  </pic:cNvPicPr>
                </pic:nvPicPr>
                <pic:blipFill>
                  <a:blip r:embed="rId1"/>
                  <a:stretch>
                    <a:fillRect/>
                  </a:stretch>
                </pic:blipFill>
                <pic:spPr>
                  <a:xfrm>
                    <a:off x="0" y="0"/>
                    <a:ext cx="424180" cy="448945"/>
                  </a:xfrm>
                  <a:prstGeom prst="rect">
                    <a:avLst/>
                  </a:prstGeom>
                  <a:noFill/>
                  <a:ln>
                    <a:noFill/>
                  </a:ln>
                </pic:spPr>
              </pic:pic>
            </a:graphicData>
          </a:graphic>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0" w:rightFromText="180" w:vertAnchor="page" w:horzAnchor="page" w:tblpX="1230" w:tblpY="16005"/>
      <w:tblW w:w="4279" w:type="dxa"/>
      <w:tblLayout w:type="fixed"/>
      <w:tblLook w:val="04A0" w:firstRow="1" w:lastRow="0" w:firstColumn="1" w:lastColumn="0" w:noHBand="0" w:noVBand="1"/>
    </w:tblPr>
    <w:tblGrid>
      <w:gridCol w:w="240"/>
      <w:gridCol w:w="4039"/>
    </w:tblGrid>
    <w:tr w:rsidR="00DA5FCE">
      <w:trPr>
        <w:trHeight w:val="657"/>
      </w:trPr>
      <w:tc>
        <w:tcPr>
          <w:tcW w:w="240" w:type="dxa"/>
          <w:vAlign w:val="center"/>
        </w:tcPr>
        <w:p w:rsidR="00DA5FCE" w:rsidRDefault="00DA5FCE">
          <w:pPr>
            <w:jc w:val="center"/>
            <w:rPr>
              <w:rFonts w:ascii="宋体"/>
              <w:sz w:val="32"/>
            </w:rPr>
          </w:pPr>
        </w:p>
      </w:tc>
      <w:tc>
        <w:tcPr>
          <w:tcW w:w="4039" w:type="dxa"/>
          <w:vAlign w:val="center"/>
        </w:tcPr>
        <w:p w:rsidR="00DA5FCE" w:rsidRDefault="005E028F">
          <w:pPr>
            <w:rPr>
              <w:rFonts w:ascii="新宋体" w:eastAsia="新宋体" w:hAnsi="新宋体"/>
              <w:b/>
              <w:szCs w:val="21"/>
            </w:rPr>
          </w:pPr>
          <w:r>
            <w:rPr>
              <w:rFonts w:ascii="新宋体" w:eastAsia="新宋体" w:hAnsi="新宋体" w:hint="eastAsia"/>
              <w:b/>
              <w:szCs w:val="21"/>
            </w:rPr>
            <w:t>建材广州工程勘测院有限公司</w:t>
          </w:r>
          <w:r>
            <w:rPr>
              <w:rFonts w:ascii="新宋体" w:eastAsia="新宋体" w:hAnsi="新宋体" w:hint="eastAsia"/>
              <w:b/>
              <w:szCs w:val="21"/>
            </w:rPr>
            <w:t xml:space="preserve">   </w:t>
          </w:r>
        </w:p>
      </w:tc>
    </w:tr>
  </w:tbl>
  <w:p w:rsidR="00DA5FCE" w:rsidRDefault="005E028F">
    <w:pPr>
      <w:pStyle w:val="ae"/>
      <w:jc w:val="center"/>
      <w:rPr>
        <w:rFonts w:ascii="微软雅黑" w:eastAsia="微软雅黑" w:hAnsi="微软雅黑"/>
        <w:sz w:val="21"/>
        <w:szCs w:val="24"/>
      </w:rPr>
    </w:pPr>
    <w:r>
      <w:rPr>
        <w:noProof/>
        <w:sz w:val="32"/>
      </w:rPr>
      <mc:AlternateContent>
        <mc:Choice Requires="wps">
          <w:drawing>
            <wp:anchor distT="0" distB="0" distL="114300" distR="114300" simplePos="0" relativeHeight="251663360" behindDoc="0" locked="0" layoutInCell="1" allowOverlap="1">
              <wp:simplePos x="0" y="0"/>
              <wp:positionH relativeFrom="margin">
                <wp:posOffset>5834380</wp:posOffset>
              </wp:positionH>
              <wp:positionV relativeFrom="paragraph">
                <wp:posOffset>-31750</wp:posOffset>
              </wp:positionV>
              <wp:extent cx="1828800" cy="1828800"/>
              <wp:effectExtent l="0" t="0" r="0" b="0"/>
              <wp:wrapNone/>
              <wp:docPr id="25" name="文本框 2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DA5FCE" w:rsidRDefault="005E028F">
                          <w:pPr>
                            <w:pStyle w:val="ae"/>
                          </w:pPr>
                          <w:r>
                            <w:fldChar w:fldCharType="begin"/>
                          </w:r>
                          <w:r>
                            <w:instrText xml:space="preserve"> PAGE  \* MERGEFORMAT </w:instrText>
                          </w:r>
                          <w:r>
                            <w:fldChar w:fldCharType="separate"/>
                          </w:r>
                          <w:r w:rsidR="00A202F3">
                            <w:rPr>
                              <w:noProof/>
                            </w:rP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5" o:spid="_x0000_s1029" type="#_x0000_t202" style="position:absolute;left:0;text-align:left;margin-left:459.4pt;margin-top:-2.5pt;width:2in;height:2in;z-index:251663360;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" filled="f" stroked="f" strokeweight=".5pt">
              <v:textbox style="mso-fit-shape-to-text:t" inset="0,0,0,0">
                <w:txbxContent>
                  <w:p w:rsidR="00DA5FCE" w:rsidRDefault="005E028F">
                    <w:pPr>
                      <w:pStyle w:val="ae"/>
                    </w:pPr>
                    <w:r>
                      <w:fldChar w:fldCharType="begin"/>
                    </w:r>
                    <w:r>
                      <w:instrText xml:space="preserve"> PAGE  \* MERGEFORMAT </w:instrText>
                    </w:r>
                    <w:r>
                      <w:fldChar w:fldCharType="separate"/>
                    </w:r>
                    <w:r w:rsidR="00A202F3">
                      <w:rPr>
                        <w:noProof/>
                      </w:rPr>
                      <w:t>1</w:t>
                    </w:r>
                    <w:r>
                      <w:fldChar w:fldCharType="end"/>
                    </w:r>
                  </w:p>
                </w:txbxContent>
              </v:textbox>
              <w10:wrap anchorx="margin"/>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pPr w:leftFromText="180" w:rightFromText="180" w:vertAnchor="text" w:horzAnchor="page" w:tblpX="1187" w:tblpY="-354"/>
      <w:tblW w:w="4279" w:type="dxa"/>
      <w:tblLayout w:type="fixed"/>
      <w:tblLook w:val="04A0" w:firstRow="1" w:lastRow="0" w:firstColumn="1" w:lastColumn="0" w:noHBand="0" w:noVBand="1"/>
    </w:tblPr>
    <w:tblGrid>
      <w:gridCol w:w="240"/>
      <w:gridCol w:w="4039"/>
    </w:tblGrid>
    <w:tr w:rsidR="00DA5FCE">
      <w:trPr>
        <w:trHeight w:val="657"/>
      </w:trPr>
      <w:tc>
        <w:tcPr>
          <w:tcW w:w="240" w:type="dxa"/>
          <w:vAlign w:val="center"/>
        </w:tcPr>
        <w:p w:rsidR="00DA5FCE" w:rsidRDefault="00DA5FCE">
          <w:pPr>
            <w:jc w:val="center"/>
            <w:rPr>
              <w:rFonts w:ascii="宋体"/>
              <w:sz w:val="32"/>
            </w:rPr>
          </w:pPr>
        </w:p>
      </w:tc>
      <w:tc>
        <w:tcPr>
          <w:tcW w:w="4039" w:type="dxa"/>
          <w:vAlign w:val="center"/>
        </w:tcPr>
        <w:p w:rsidR="00DA5FCE" w:rsidRDefault="005E028F">
          <w:pPr>
            <w:rPr>
              <w:rFonts w:ascii="新宋体" w:eastAsia="新宋体" w:hAnsi="新宋体"/>
              <w:b/>
              <w:szCs w:val="21"/>
            </w:rPr>
          </w:pPr>
          <w:r>
            <w:rPr>
              <w:rFonts w:ascii="新宋体" w:eastAsia="新宋体" w:hAnsi="新宋体" w:hint="eastAsia"/>
              <w:b/>
              <w:szCs w:val="21"/>
            </w:rPr>
            <w:t>建材广州工程勘测院有限公司</w:t>
          </w:r>
          <w:r>
            <w:rPr>
              <w:rFonts w:ascii="新宋体" w:eastAsia="新宋体" w:hAnsi="新宋体" w:hint="eastAsia"/>
              <w:b/>
              <w:szCs w:val="21"/>
            </w:rPr>
            <w:t xml:space="preserve">   </w:t>
          </w:r>
        </w:p>
      </w:tc>
    </w:tr>
  </w:tbl>
  <w:p w:rsidR="00DA5FCE" w:rsidRDefault="005E028F">
    <w:pPr>
      <w:pStyle w:val="ae"/>
      <w:jc w:val="center"/>
      <w:rPr>
        <w:rFonts w:ascii="微软雅黑" w:eastAsia="微软雅黑" w:hAnsi="微软雅黑"/>
        <w:sz w:val="21"/>
        <w:szCs w:val="24"/>
      </w:rPr>
    </w:pPr>
    <w:r>
      <w:rPr>
        <w:noProof/>
        <w:sz w:val="32"/>
      </w:rPr>
      <mc:AlternateContent>
        <mc:Choice Requires="wps">
          <w:drawing>
            <wp:anchor distT="0" distB="0" distL="114300" distR="114300" simplePos="0" relativeHeight="251665408" behindDoc="0" locked="0" layoutInCell="1" allowOverlap="1">
              <wp:simplePos x="0" y="0"/>
              <wp:positionH relativeFrom="margin">
                <wp:posOffset>8945880</wp:posOffset>
              </wp:positionH>
              <wp:positionV relativeFrom="paragraph">
                <wp:posOffset>-137160</wp:posOffset>
              </wp:positionV>
              <wp:extent cx="1828800" cy="1828800"/>
              <wp:effectExtent l="0" t="0" r="0" b="0"/>
              <wp:wrapNone/>
              <wp:docPr id="29" name="文本框 2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DA5FCE" w:rsidRDefault="005E028F">
                          <w:pPr>
                            <w:pStyle w:val="ae"/>
                          </w:pPr>
                          <w:r>
                            <w:fldChar w:fldCharType="begin"/>
                          </w:r>
                          <w:r>
                            <w:instrText xml:space="preserve"> PAGE  \* MERGEFORMAT </w:instrText>
                          </w:r>
                          <w:r>
                            <w:fldChar w:fldCharType="separate"/>
                          </w:r>
                          <w:r w:rsidR="00A202F3">
                            <w:rPr>
                              <w:noProof/>
                            </w:rPr>
                            <w:t>22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29" o:spid="_x0000_s1030" type="#_x0000_t202" style="position:absolute;left:0;text-align:left;margin-left:704.4pt;margin-top:-10.8pt;width:2in;height:2in;z-index:251665408;visibility:visible;mso-wrap-style:non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" filled="f" stroked="f" strokeweight=".5pt">
              <v:textbox style="mso-fit-shape-to-text:t" inset="0,0,0,0">
                <w:txbxContent>
                  <w:p w:rsidR="00DA5FCE" w:rsidRDefault="005E028F">
                    <w:pPr>
                      <w:pStyle w:val="ae"/>
                    </w:pPr>
                    <w:r>
                      <w:fldChar w:fldCharType="begin"/>
                    </w:r>
                    <w:r>
                      <w:instrText xml:space="preserve"> PAGE  \* MERGEFORMAT </w:instrText>
                    </w:r>
                    <w:r>
                      <w:fldChar w:fldCharType="separate"/>
                    </w:r>
                    <w:r w:rsidR="00A202F3">
                      <w:rPr>
                        <w:noProof/>
                      </w:rPr>
                      <w:t>22</w:t>
                    </w:r>
                    <w:r>
                      <w:fldChar w:fldCharType="end"/>
                    </w:r>
                  </w:p>
                </w:txbxContent>
              </v:textbox>
              <w10:wrap anchorx="margin"/>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E028F" w:rsidRDefault="005E028F">
      <w:r>
        <w:separator/>
      </w:r>
    </w:p>
  </w:footnote>
  <w:footnote w:type="continuationSeparator" w:id="0">
    <w:p w:rsidR="005E028F" w:rsidRDefault="005E028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5FCE" w:rsidRDefault="00DA5FCE">
    <w:pPr>
      <w:pStyle w:val="af"/>
      <w:pBdr>
        <w:bottom w:val="none" w:sz="0" w:space="1" w:color="auto"/>
      </w:pBdr>
    </w:pPr>
  </w:p>
  <w:p w:rsidR="00DA5FCE" w:rsidRDefault="005E028F">
    <w:pPr>
      <w:pStyle w:val="af"/>
      <w:pBdr>
        <w:bottom w:val="none" w:sz="0" w:space="1" w:color="auto"/>
      </w:pBdr>
      <w:jc w:val="left"/>
    </w:pPr>
    <w:r>
      <w:rPr>
        <w:rFonts w:ascii="微软雅黑" w:eastAsia="微软雅黑" w:hAnsi="微软雅黑" w:hint="eastAsia"/>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5FCE" w:rsidRDefault="00DA5FCE">
    <w:pPr>
      <w:pStyle w:val="af"/>
      <w:pBdr>
        <w:bottom w:val="none" w:sz="0" w:space="1" w:color="auto"/>
      </w:pBdr>
    </w:pPr>
  </w:p>
  <w:p w:rsidR="00DA5FCE" w:rsidRDefault="005E028F">
    <w:pPr>
      <w:pStyle w:val="af"/>
      <w:pBdr>
        <w:bottom w:val="single" w:sz="4" w:space="1" w:color="auto"/>
      </w:pBdr>
      <w:jc w:val="left"/>
    </w:pPr>
    <w:r>
      <w:rPr>
        <w:rFonts w:ascii="微软雅黑" w:eastAsia="微软雅黑" w:hAnsi="微软雅黑" w:hint="eastAsia"/>
      </w:rPr>
      <w:t>白云机场口岸综合查验中心项目综合管线探测地下管线探测技术总结</w:t>
    </w:r>
    <w:r>
      <w:rPr>
        <w:rFonts w:ascii="微软雅黑" w:eastAsia="微软雅黑" w:hAnsi="微软雅黑" w:hint="eastAsia"/>
      </w:rPr>
      <w:t xml:space="preserve">                  </w:t>
    </w:r>
    <w:r>
      <w:rPr>
        <w:rFonts w:ascii="微软雅黑" w:eastAsia="微软雅黑" w:hAnsi="微软雅黑" w:hint="eastAsia"/>
      </w:rPr>
      <w:t>（报告编号：</w:t>
    </w:r>
    <w:r>
      <w:rPr>
        <w:rFonts w:ascii="微软雅黑" w:eastAsia="微软雅黑" w:hAnsi="微软雅黑"/>
      </w:rPr>
      <w:t>GZJC/CL-060-2023</w:t>
    </w:r>
    <w:r>
      <w:rPr>
        <w:rFonts w:ascii="微软雅黑" w:eastAsia="微软雅黑" w:hAnsi="微软雅黑" w:hint="eastAsia"/>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A5FCE" w:rsidRDefault="005E028F">
    <w:pPr>
      <w:pStyle w:val="af"/>
      <w:pBdr>
        <w:bottom w:val="none" w:sz="0" w:space="1" w:color="auto"/>
      </w:pBdr>
    </w:pPr>
    <w:r>
      <w:rPr>
        <w:rFonts w:hint="eastAsia"/>
      </w:rPr>
      <w:t xml:space="preserve"> </w:t>
    </w:r>
  </w:p>
  <w:p w:rsidR="00DA5FCE" w:rsidRDefault="005E028F">
    <w:pPr>
      <w:pStyle w:val="af"/>
      <w:pBdr>
        <w:bottom w:val="single" w:sz="4" w:space="1" w:color="auto"/>
      </w:pBdr>
      <w:jc w:val="left"/>
      <w:rPr>
        <w:rFonts w:eastAsia="微软雅黑"/>
      </w:rPr>
    </w:pPr>
    <w:r>
      <w:rPr>
        <w:rFonts w:ascii="微软雅黑" w:eastAsia="微软雅黑" w:hAnsi="微软雅黑" w:hint="eastAsia"/>
      </w:rPr>
      <w:t>广州白云国际机场新建国际进港货站项目地下管线探测技术总结</w:t>
    </w:r>
    <w:r>
      <w:rPr>
        <w:rFonts w:ascii="微软雅黑" w:eastAsia="微软雅黑" w:hAnsi="微软雅黑" w:hint="eastAsia"/>
      </w:rPr>
      <w:t xml:space="preserve">                                                                            </w:t>
    </w:r>
    <w:r>
      <w:rPr>
        <w:rFonts w:ascii="微软雅黑" w:eastAsia="微软雅黑" w:hAnsi="微软雅黑" w:hint="eastAsia"/>
      </w:rPr>
      <w:t>（报告编号：</w:t>
    </w:r>
    <w:r>
      <w:rPr>
        <w:rFonts w:ascii="微软雅黑" w:eastAsia="微软雅黑" w:hAnsi="微软雅黑" w:hint="eastAsia"/>
      </w:rPr>
      <w:t>GZJC/CL-042-2023</w:t>
    </w:r>
    <w:r>
      <w:rPr>
        <w:rFonts w:ascii="微软雅黑" w:eastAsia="微软雅黑" w:hAnsi="微软雅黑" w:hint="eastAsia"/>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85806BDF"/>
    <w:multiLevelType w:val="multilevel"/>
    <w:tmpl w:val="85806BDF"/>
    <w:lvl w:ilvl="0">
      <w:start w:val="1"/>
      <w:numFmt w:val="decimal"/>
      <w:pStyle w:val="1"/>
      <w:lvlText w:val="%1."/>
      <w:lvlJc w:val="left"/>
      <w:pPr>
        <w:ind w:left="425" w:hanging="425"/>
      </w:pPr>
      <w:rPr>
        <w:rFonts w:hint="default"/>
      </w:rPr>
    </w:lvl>
    <w:lvl w:ilvl="1">
      <w:start w:val="1"/>
      <w:numFmt w:val="decimal"/>
      <w:pStyle w:val="2"/>
      <w:lvlText w:val="%1.%2."/>
      <w:lvlJc w:val="left"/>
      <w:pPr>
        <w:ind w:left="708" w:hanging="567"/>
      </w:pPr>
      <w:rPr>
        <w:rFonts w:ascii="黑体" w:eastAsia="黑体" w:hAnsi="黑体" w:hint="default"/>
        <w:b/>
        <w:sz w:val="28"/>
        <w:szCs w:val="28"/>
      </w:rPr>
    </w:lvl>
    <w:lvl w:ilvl="2">
      <w:start w:val="1"/>
      <w:numFmt w:val="decimal"/>
      <w:pStyle w:val="3"/>
      <w:lvlText w:val="%1.%2.%3."/>
      <w:lvlJc w:val="left"/>
      <w:pPr>
        <w:ind w:left="1234" w:hanging="709"/>
      </w:pPr>
      <w:rPr>
        <w:rFonts w:ascii="微软雅黑" w:eastAsia="微软雅黑" w:hAnsi="微软雅黑" w:cs="微软雅黑" w:hint="default"/>
        <w:b/>
        <w:sz w:val="24"/>
        <w:szCs w:val="24"/>
      </w:rPr>
    </w:lvl>
    <w:lvl w:ilvl="3">
      <w:start w:val="1"/>
      <w:numFmt w:val="decimal"/>
      <w:lvlText w:val="%1.%2.%3.%4."/>
      <w:lvlJc w:val="left"/>
      <w:pPr>
        <w:ind w:left="851" w:hanging="851"/>
      </w:pPr>
      <w:rPr>
        <w:rFonts w:ascii="黑体" w:eastAsia="黑体" w:hAnsi="黑体" w:hint="eastAsia"/>
      </w:rPr>
    </w:lvl>
    <w:lvl w:ilvl="4">
      <w:start w:val="1"/>
      <w:numFmt w:val="decimal"/>
      <w:lvlText w:val="%1.%2.%3.%4.%5."/>
      <w:lvlJc w:val="left"/>
      <w:pPr>
        <w:ind w:left="992" w:hanging="992"/>
      </w:pPr>
      <w:rPr>
        <w:rFonts w:ascii="宋体" w:eastAsia="宋体" w:hAnsi="宋体"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1">
    <w:nsid w:val="929FF643"/>
    <w:multiLevelType w:val="singleLevel"/>
    <w:tmpl w:val="929FF643"/>
    <w:lvl w:ilvl="0">
      <w:start w:val="1"/>
      <w:numFmt w:val="decimal"/>
      <w:lvlText w:val="%1)"/>
      <w:lvlJc w:val="left"/>
      <w:pPr>
        <w:ind w:left="425" w:hanging="425"/>
      </w:pPr>
      <w:rPr>
        <w:rFonts w:hint="default"/>
      </w:rPr>
    </w:lvl>
  </w:abstractNum>
  <w:abstractNum w:abstractNumId="2">
    <w:nsid w:val="EC22A1B4"/>
    <w:multiLevelType w:val="multilevel"/>
    <w:tmpl w:val="EC22A1B4"/>
    <w:lvl w:ilvl="0">
      <w:start w:val="1"/>
      <w:numFmt w:val="lowerLetter"/>
      <w:lvlText w:val="%1)"/>
      <w:lvlJc w:val="left"/>
      <w:pPr>
        <w:ind w:left="1276" w:hanging="709"/>
      </w:pPr>
    </w:lvl>
    <w:lvl w:ilvl="1">
      <w:start w:val="1"/>
      <w:numFmt w:val="lowerLetter"/>
      <w:lvlText w:val="%2)"/>
      <w:lvlJc w:val="left"/>
      <w:pPr>
        <w:ind w:left="1696" w:hanging="420"/>
      </w:pPr>
    </w:lvl>
    <w:lvl w:ilvl="2">
      <w:start w:val="1"/>
      <w:numFmt w:val="lowerRoman"/>
      <w:lvlText w:val="%3."/>
      <w:lvlJc w:val="right"/>
      <w:pPr>
        <w:ind w:left="2116" w:hanging="420"/>
      </w:pPr>
    </w:lvl>
    <w:lvl w:ilvl="3">
      <w:start w:val="1"/>
      <w:numFmt w:val="decimal"/>
      <w:lvlText w:val="%4."/>
      <w:lvlJc w:val="left"/>
      <w:pPr>
        <w:ind w:left="2536" w:hanging="420"/>
      </w:pPr>
    </w:lvl>
    <w:lvl w:ilvl="4">
      <w:start w:val="1"/>
      <w:numFmt w:val="lowerLetter"/>
      <w:lvlText w:val="%5)"/>
      <w:lvlJc w:val="left"/>
      <w:pPr>
        <w:ind w:left="2956" w:hanging="420"/>
      </w:pPr>
    </w:lvl>
    <w:lvl w:ilvl="5">
      <w:start w:val="1"/>
      <w:numFmt w:val="lowerRoman"/>
      <w:lvlText w:val="%6."/>
      <w:lvlJc w:val="right"/>
      <w:pPr>
        <w:ind w:left="3376" w:hanging="420"/>
      </w:pPr>
    </w:lvl>
    <w:lvl w:ilvl="6">
      <w:start w:val="1"/>
      <w:numFmt w:val="decimal"/>
      <w:lvlText w:val="%7."/>
      <w:lvlJc w:val="left"/>
      <w:pPr>
        <w:ind w:left="3796" w:hanging="420"/>
      </w:pPr>
    </w:lvl>
    <w:lvl w:ilvl="7">
      <w:start w:val="1"/>
      <w:numFmt w:val="lowerLetter"/>
      <w:lvlText w:val="%8)"/>
      <w:lvlJc w:val="left"/>
      <w:pPr>
        <w:ind w:left="4216" w:hanging="420"/>
      </w:pPr>
    </w:lvl>
    <w:lvl w:ilvl="8">
      <w:start w:val="1"/>
      <w:numFmt w:val="lowerRoman"/>
      <w:lvlText w:val="%9."/>
      <w:lvlJc w:val="right"/>
      <w:pPr>
        <w:ind w:left="4636" w:hanging="420"/>
      </w:pPr>
    </w:lvl>
  </w:abstractNum>
  <w:abstractNum w:abstractNumId="3">
    <w:nsid w:val="001B40B9"/>
    <w:multiLevelType w:val="multilevel"/>
    <w:tmpl w:val="001B40B9"/>
    <w:lvl w:ilvl="0">
      <w:start w:val="1"/>
      <w:numFmt w:val="decimal"/>
      <w:pStyle w:val="a"/>
      <w:lvlText w:val="%1."/>
      <w:lvlJc w:val="left"/>
      <w:pPr>
        <w:ind w:left="425" w:hanging="425"/>
      </w:pPr>
      <w:rPr>
        <w:rFonts w:hint="eastAsia"/>
      </w:rPr>
    </w:lvl>
    <w:lvl w:ilvl="1">
      <w:start w:val="1"/>
      <w:numFmt w:val="decimal"/>
      <w:suff w:val="space"/>
      <w:lvlText w:val="%1.%2."/>
      <w:lvlJc w:val="left"/>
      <w:pPr>
        <w:ind w:left="567" w:hanging="567"/>
      </w:pPr>
      <w:rPr>
        <w:rFonts w:hint="eastAsia"/>
      </w:rPr>
    </w:lvl>
    <w:lvl w:ilvl="2">
      <w:start w:val="1"/>
      <w:numFmt w:val="decimal"/>
      <w:suff w:val="space"/>
      <w:lvlText w:val="%1.%2.%3."/>
      <w:lvlJc w:val="left"/>
      <w:pPr>
        <w:ind w:left="709" w:hanging="709"/>
      </w:pPr>
      <w:rPr>
        <w:rFonts w:ascii="Times New Roman" w:hAnsi="Times New Roman" w:cs="Times New Roman" w:hint="eastAsia"/>
        <w:b w:val="0"/>
        <w:bCs w:val="0"/>
        <w:i w:val="0"/>
        <w:iCs w:val="0"/>
        <w:caps w:val="0"/>
        <w:smallCaps w:val="0"/>
        <w:strike w:val="0"/>
        <w:dstrike w:val="0"/>
        <w:vanish w:val="0"/>
        <w:color w:val="000000"/>
        <w:spacing w:val="0"/>
        <w:kern w:val="0"/>
        <w:position w:val="0"/>
        <w:u w:val="none"/>
        <w:vertAlign w:val="baseline"/>
        <w:lang w:val="en-US"/>
      </w:rPr>
    </w:lvl>
    <w:lvl w:ilvl="3">
      <w:start w:val="1"/>
      <w:numFmt w:val="decimal"/>
      <w:lvlText w:val="%1.%2.%3.%4."/>
      <w:lvlJc w:val="left"/>
      <w:pPr>
        <w:ind w:left="851" w:hanging="851"/>
      </w:pPr>
      <w:rPr>
        <w:rFonts w:hint="eastAsia"/>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4">
    <w:nsid w:val="165452F8"/>
    <w:multiLevelType w:val="multilevel"/>
    <w:tmpl w:val="165452F8"/>
    <w:lvl w:ilvl="0">
      <w:start w:val="1"/>
      <w:numFmt w:val="decimal"/>
      <w:lvlText w:val="%1)"/>
      <w:lvlJc w:val="left"/>
      <w:pPr>
        <w:ind w:left="845" w:hanging="420"/>
      </w:pPr>
      <w:rPr>
        <w:rFonts w:hint="eastAsia"/>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5">
    <w:nsid w:val="487453BD"/>
    <w:multiLevelType w:val="multilevel"/>
    <w:tmpl w:val="487453BD"/>
    <w:lvl w:ilvl="0">
      <w:start w:val="1"/>
      <w:numFmt w:val="decimal"/>
      <w:lvlText w:val="%1)"/>
      <w:lvlJc w:val="left"/>
      <w:pPr>
        <w:ind w:left="900" w:hanging="420"/>
      </w:pPr>
      <w:rPr>
        <w:rFonts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6">
    <w:nsid w:val="4EA7F827"/>
    <w:multiLevelType w:val="multilevel"/>
    <w:tmpl w:val="4EA7F827"/>
    <w:lvl w:ilvl="0">
      <w:start w:val="1"/>
      <w:numFmt w:val="chineseCounting"/>
      <w:lvlText w:val="%1."/>
      <w:lvlJc w:val="left"/>
      <w:pPr>
        <w:ind w:left="432" w:hanging="432"/>
      </w:pPr>
      <w:rPr>
        <w:rFonts w:ascii="宋体" w:eastAsia="宋体" w:hAnsi="宋体" w:cs="宋体" w:hint="eastAsia"/>
      </w:rPr>
    </w:lvl>
    <w:lvl w:ilvl="1">
      <w:start w:val="1"/>
      <w:numFmt w:val="decimal"/>
      <w:lvlText w:val="%1.%2."/>
      <w:lvlJc w:val="left"/>
      <w:pPr>
        <w:ind w:left="575" w:hanging="575"/>
      </w:pPr>
      <w:rPr>
        <w:rFonts w:ascii="宋体" w:eastAsia="宋体" w:hAnsi="宋体" w:cs="宋体" w:hint="eastAsia"/>
      </w:rPr>
    </w:lvl>
    <w:lvl w:ilvl="2">
      <w:start w:val="1"/>
      <w:numFmt w:val="decimal"/>
      <w:lvlText w:val="%1.%2.%3."/>
      <w:lvlJc w:val="left"/>
      <w:pPr>
        <w:ind w:left="720" w:hanging="720"/>
      </w:pPr>
      <w:rPr>
        <w:rFonts w:hint="eastAsia"/>
      </w:rPr>
    </w:lvl>
    <w:lvl w:ilvl="3">
      <w:start w:val="1"/>
      <w:numFmt w:val="decimal"/>
      <w:pStyle w:val="4"/>
      <w:lvlText w:val="%1.%2.%3.%4."/>
      <w:lvlJc w:val="left"/>
      <w:pPr>
        <w:ind w:left="864" w:hanging="864"/>
      </w:pPr>
      <w:rPr>
        <w:rFonts w:hint="eastAsia"/>
      </w:rPr>
    </w:lvl>
    <w:lvl w:ilvl="4">
      <w:start w:val="1"/>
      <w:numFmt w:val="decimal"/>
      <w:pStyle w:val="5"/>
      <w:lvlText w:val="%1.%2.%3.%4.%5."/>
      <w:lvlJc w:val="left"/>
      <w:pPr>
        <w:ind w:left="1008" w:hanging="1008"/>
      </w:pPr>
      <w:rPr>
        <w:rFonts w:hint="eastAsia"/>
      </w:rPr>
    </w:lvl>
    <w:lvl w:ilvl="5">
      <w:start w:val="1"/>
      <w:numFmt w:val="decimal"/>
      <w:pStyle w:val="6"/>
      <w:lvlText w:val="%1.%2.%3.%4.%5.%6."/>
      <w:lvlJc w:val="left"/>
      <w:pPr>
        <w:ind w:left="1151" w:hanging="1151"/>
      </w:pPr>
      <w:rPr>
        <w:rFonts w:hint="eastAsia"/>
      </w:rPr>
    </w:lvl>
    <w:lvl w:ilvl="6">
      <w:start w:val="1"/>
      <w:numFmt w:val="decimal"/>
      <w:pStyle w:val="7"/>
      <w:lvlText w:val="%1.%2.%3.%4.%5.%6.%7."/>
      <w:lvlJc w:val="left"/>
      <w:pPr>
        <w:ind w:left="1296" w:hanging="1296"/>
      </w:pPr>
      <w:rPr>
        <w:rFonts w:hint="eastAsia"/>
      </w:rPr>
    </w:lvl>
    <w:lvl w:ilvl="7">
      <w:start w:val="1"/>
      <w:numFmt w:val="decimal"/>
      <w:pStyle w:val="8"/>
      <w:lvlText w:val="%1.%2.%3.%4.%5.%6.%7.%8."/>
      <w:lvlJc w:val="left"/>
      <w:pPr>
        <w:ind w:left="1440" w:hanging="1440"/>
      </w:pPr>
      <w:rPr>
        <w:rFonts w:hint="eastAsia"/>
      </w:rPr>
    </w:lvl>
    <w:lvl w:ilvl="8">
      <w:start w:val="1"/>
      <w:numFmt w:val="decimal"/>
      <w:pStyle w:val="9"/>
      <w:lvlText w:val="%1.%2.%3.%4.%5.%6.%7.%8.%9."/>
      <w:lvlJc w:val="left"/>
      <w:pPr>
        <w:ind w:left="1583" w:hanging="1583"/>
      </w:pPr>
      <w:rPr>
        <w:rFonts w:hint="eastAsia"/>
      </w:rPr>
    </w:lvl>
  </w:abstractNum>
  <w:abstractNum w:abstractNumId="7">
    <w:nsid w:val="57A23151"/>
    <w:multiLevelType w:val="multilevel"/>
    <w:tmpl w:val="57A23151"/>
    <w:lvl w:ilvl="0">
      <w:start w:val="1"/>
      <w:numFmt w:val="decimal"/>
      <w:lvlText w:val="%1)"/>
      <w:lvlJc w:val="left"/>
      <w:pPr>
        <w:ind w:left="845" w:hanging="420"/>
      </w:pPr>
      <w:rPr>
        <w:rFonts w:hint="eastAsia"/>
      </w:rPr>
    </w:lvl>
    <w:lvl w:ilvl="1">
      <w:start w:val="1"/>
      <w:numFmt w:val="lowerLetter"/>
      <w:lvlText w:val="%2)"/>
      <w:lvlJc w:val="left"/>
      <w:pPr>
        <w:ind w:left="1265" w:hanging="420"/>
      </w:pPr>
    </w:lvl>
    <w:lvl w:ilvl="2">
      <w:start w:val="1"/>
      <w:numFmt w:val="lowerRoman"/>
      <w:lvlText w:val="%3."/>
      <w:lvlJc w:val="right"/>
      <w:pPr>
        <w:ind w:left="1685" w:hanging="420"/>
      </w:pPr>
    </w:lvl>
    <w:lvl w:ilvl="3">
      <w:start w:val="1"/>
      <w:numFmt w:val="decimal"/>
      <w:lvlText w:val="%4."/>
      <w:lvlJc w:val="left"/>
      <w:pPr>
        <w:ind w:left="2105" w:hanging="420"/>
      </w:pPr>
    </w:lvl>
    <w:lvl w:ilvl="4">
      <w:start w:val="1"/>
      <w:numFmt w:val="lowerLetter"/>
      <w:lvlText w:val="%5)"/>
      <w:lvlJc w:val="left"/>
      <w:pPr>
        <w:ind w:left="2525" w:hanging="420"/>
      </w:pPr>
    </w:lvl>
    <w:lvl w:ilvl="5">
      <w:start w:val="1"/>
      <w:numFmt w:val="lowerRoman"/>
      <w:lvlText w:val="%6."/>
      <w:lvlJc w:val="right"/>
      <w:pPr>
        <w:ind w:left="2945" w:hanging="420"/>
      </w:pPr>
    </w:lvl>
    <w:lvl w:ilvl="6">
      <w:start w:val="1"/>
      <w:numFmt w:val="decimal"/>
      <w:lvlText w:val="%7."/>
      <w:lvlJc w:val="left"/>
      <w:pPr>
        <w:ind w:left="3365" w:hanging="420"/>
      </w:pPr>
    </w:lvl>
    <w:lvl w:ilvl="7">
      <w:start w:val="1"/>
      <w:numFmt w:val="lowerLetter"/>
      <w:lvlText w:val="%8)"/>
      <w:lvlJc w:val="left"/>
      <w:pPr>
        <w:ind w:left="3785" w:hanging="420"/>
      </w:pPr>
    </w:lvl>
    <w:lvl w:ilvl="8">
      <w:start w:val="1"/>
      <w:numFmt w:val="lowerRoman"/>
      <w:lvlText w:val="%9."/>
      <w:lvlJc w:val="right"/>
      <w:pPr>
        <w:ind w:left="4205" w:hanging="420"/>
      </w:pPr>
    </w:lvl>
  </w:abstractNum>
  <w:abstractNum w:abstractNumId="8">
    <w:nsid w:val="7B2642AC"/>
    <w:multiLevelType w:val="multilevel"/>
    <w:tmpl w:val="7B2642AC"/>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9">
    <w:nsid w:val="7DD57C14"/>
    <w:multiLevelType w:val="multilevel"/>
    <w:tmpl w:val="7DD57C14"/>
    <w:lvl w:ilvl="0">
      <w:start w:val="1"/>
      <w:numFmt w:val="lowerLetter"/>
      <w:lvlText w:val="%1)"/>
      <w:lvlJc w:val="left"/>
      <w:pPr>
        <w:ind w:left="900" w:hanging="333"/>
      </w:pPr>
      <w:rPr>
        <w:rFonts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num w:numId="1">
    <w:abstractNumId w:val="0"/>
  </w:num>
  <w:num w:numId="2">
    <w:abstractNumId w:val="6"/>
  </w:num>
  <w:num w:numId="3">
    <w:abstractNumId w:val="3"/>
  </w:num>
  <w:num w:numId="4">
    <w:abstractNumId w:val="1"/>
  </w:num>
  <w:num w:numId="5">
    <w:abstractNumId w:val="4"/>
    <w:lvlOverride w:ilvl="0">
      <w:startOverride w:val="1"/>
    </w:lvlOverride>
  </w:num>
  <w:num w:numId="6">
    <w:abstractNumId w:val="7"/>
  </w:num>
  <w:num w:numId="7">
    <w:abstractNumId w:val="4"/>
    <w:lvlOverride w:ilvl="0">
      <w:startOverride w:val="1"/>
    </w:lvlOverride>
  </w:num>
  <w:num w:numId="8">
    <w:abstractNumId w:val="4"/>
    <w:lvlOverride w:ilvl="0">
      <w:startOverride w:val="1"/>
    </w:lvlOverride>
  </w:num>
  <w:num w:numId="9">
    <w:abstractNumId w:val="5"/>
  </w:num>
  <w:num w:numId="10">
    <w:abstractNumId w:val="9"/>
  </w:num>
  <w:num w:numId="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
  </w:num>
  <w:num w:numId="13">
    <w:abstractNumId w:val="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hideSpellingErrors/>
  <w:defaultTabStop w:val="420"/>
  <w:drawingGridHorizontalSpacing w:val="105"/>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2UzNzcyZWRjOTczMTg4ZjEyNzFmNWE4OGUxOTk0NzMifQ=="/>
  </w:docVars>
  <w:rsids>
    <w:rsidRoot w:val="00225FD5"/>
    <w:rsid w:val="000029D2"/>
    <w:rsid w:val="0000386A"/>
    <w:rsid w:val="00004FC9"/>
    <w:rsid w:val="00016C93"/>
    <w:rsid w:val="0001799C"/>
    <w:rsid w:val="00021D5F"/>
    <w:rsid w:val="00027F2C"/>
    <w:rsid w:val="0003378B"/>
    <w:rsid w:val="00033C3B"/>
    <w:rsid w:val="00033C50"/>
    <w:rsid w:val="00034EBF"/>
    <w:rsid w:val="00042CCC"/>
    <w:rsid w:val="00060ECE"/>
    <w:rsid w:val="00063478"/>
    <w:rsid w:val="000637E4"/>
    <w:rsid w:val="00066BCB"/>
    <w:rsid w:val="00067894"/>
    <w:rsid w:val="00070E09"/>
    <w:rsid w:val="0007190A"/>
    <w:rsid w:val="00071EEA"/>
    <w:rsid w:val="000737BB"/>
    <w:rsid w:val="000775C4"/>
    <w:rsid w:val="0008551F"/>
    <w:rsid w:val="0008745F"/>
    <w:rsid w:val="00095B47"/>
    <w:rsid w:val="000965F4"/>
    <w:rsid w:val="00096A3D"/>
    <w:rsid w:val="000973A2"/>
    <w:rsid w:val="000A1462"/>
    <w:rsid w:val="000B308F"/>
    <w:rsid w:val="000B3AC9"/>
    <w:rsid w:val="000B7E89"/>
    <w:rsid w:val="000B7ECC"/>
    <w:rsid w:val="000C75EA"/>
    <w:rsid w:val="000D27A8"/>
    <w:rsid w:val="000D39FB"/>
    <w:rsid w:val="000D6E96"/>
    <w:rsid w:val="000E57A8"/>
    <w:rsid w:val="000F38CB"/>
    <w:rsid w:val="000F6A94"/>
    <w:rsid w:val="00100A10"/>
    <w:rsid w:val="00104A3D"/>
    <w:rsid w:val="00121E72"/>
    <w:rsid w:val="0012478A"/>
    <w:rsid w:val="00124FA8"/>
    <w:rsid w:val="001307D6"/>
    <w:rsid w:val="0014154F"/>
    <w:rsid w:val="00141CE9"/>
    <w:rsid w:val="00144D56"/>
    <w:rsid w:val="001500A7"/>
    <w:rsid w:val="00151BE7"/>
    <w:rsid w:val="0015367B"/>
    <w:rsid w:val="00160A38"/>
    <w:rsid w:val="0016462F"/>
    <w:rsid w:val="001665C2"/>
    <w:rsid w:val="00167C28"/>
    <w:rsid w:val="00170B33"/>
    <w:rsid w:val="00172CFF"/>
    <w:rsid w:val="001734A4"/>
    <w:rsid w:val="00174B80"/>
    <w:rsid w:val="00181DF4"/>
    <w:rsid w:val="00185B60"/>
    <w:rsid w:val="00185E66"/>
    <w:rsid w:val="001878C5"/>
    <w:rsid w:val="001A2BD8"/>
    <w:rsid w:val="001A35B2"/>
    <w:rsid w:val="001A573A"/>
    <w:rsid w:val="001A6A5C"/>
    <w:rsid w:val="001A7CA5"/>
    <w:rsid w:val="001B0286"/>
    <w:rsid w:val="001B30DF"/>
    <w:rsid w:val="001C15E7"/>
    <w:rsid w:val="001C5CFE"/>
    <w:rsid w:val="001E48B1"/>
    <w:rsid w:val="001E4DE0"/>
    <w:rsid w:val="001F2A78"/>
    <w:rsid w:val="001F6F01"/>
    <w:rsid w:val="00204A90"/>
    <w:rsid w:val="0021237B"/>
    <w:rsid w:val="002138FF"/>
    <w:rsid w:val="00215E44"/>
    <w:rsid w:val="00225C11"/>
    <w:rsid w:val="00225FD5"/>
    <w:rsid w:val="00230D0C"/>
    <w:rsid w:val="002369AB"/>
    <w:rsid w:val="00237DAD"/>
    <w:rsid w:val="002428B7"/>
    <w:rsid w:val="0024477A"/>
    <w:rsid w:val="0024770A"/>
    <w:rsid w:val="00253605"/>
    <w:rsid w:val="00256601"/>
    <w:rsid w:val="00261F84"/>
    <w:rsid w:val="00264642"/>
    <w:rsid w:val="00265B36"/>
    <w:rsid w:val="00272421"/>
    <w:rsid w:val="00274FBD"/>
    <w:rsid w:val="00276831"/>
    <w:rsid w:val="00276B75"/>
    <w:rsid w:val="00281824"/>
    <w:rsid w:val="0028366C"/>
    <w:rsid w:val="0028458E"/>
    <w:rsid w:val="00285738"/>
    <w:rsid w:val="00286010"/>
    <w:rsid w:val="002879EC"/>
    <w:rsid w:val="00295B21"/>
    <w:rsid w:val="002A26E2"/>
    <w:rsid w:val="002B4D45"/>
    <w:rsid w:val="002B63AE"/>
    <w:rsid w:val="002C0055"/>
    <w:rsid w:val="002C06B3"/>
    <w:rsid w:val="002C65DA"/>
    <w:rsid w:val="002C6629"/>
    <w:rsid w:val="002D27D3"/>
    <w:rsid w:val="002D3189"/>
    <w:rsid w:val="002D3442"/>
    <w:rsid w:val="002E0743"/>
    <w:rsid w:val="002F2D5A"/>
    <w:rsid w:val="002F4B49"/>
    <w:rsid w:val="002F55AC"/>
    <w:rsid w:val="00301406"/>
    <w:rsid w:val="00314CB3"/>
    <w:rsid w:val="00332691"/>
    <w:rsid w:val="00352912"/>
    <w:rsid w:val="003562D9"/>
    <w:rsid w:val="0035733C"/>
    <w:rsid w:val="00357FA8"/>
    <w:rsid w:val="003709CB"/>
    <w:rsid w:val="00371B3E"/>
    <w:rsid w:val="00371C1A"/>
    <w:rsid w:val="00373360"/>
    <w:rsid w:val="003743D7"/>
    <w:rsid w:val="003773C2"/>
    <w:rsid w:val="00380146"/>
    <w:rsid w:val="00380A00"/>
    <w:rsid w:val="00381B02"/>
    <w:rsid w:val="00384B5D"/>
    <w:rsid w:val="00393A6F"/>
    <w:rsid w:val="00396539"/>
    <w:rsid w:val="00396A1A"/>
    <w:rsid w:val="003A22A4"/>
    <w:rsid w:val="003A48E2"/>
    <w:rsid w:val="003B08F1"/>
    <w:rsid w:val="003B0BA3"/>
    <w:rsid w:val="003B4D2B"/>
    <w:rsid w:val="003B729D"/>
    <w:rsid w:val="003C763C"/>
    <w:rsid w:val="003D761D"/>
    <w:rsid w:val="003E15AC"/>
    <w:rsid w:val="003E7C9D"/>
    <w:rsid w:val="003F0619"/>
    <w:rsid w:val="003F1767"/>
    <w:rsid w:val="004004D5"/>
    <w:rsid w:val="00400D37"/>
    <w:rsid w:val="00403DA3"/>
    <w:rsid w:val="00405CCA"/>
    <w:rsid w:val="00412921"/>
    <w:rsid w:val="0041379E"/>
    <w:rsid w:val="004164F6"/>
    <w:rsid w:val="00432C3A"/>
    <w:rsid w:val="00433A6C"/>
    <w:rsid w:val="00441E63"/>
    <w:rsid w:val="00444AAA"/>
    <w:rsid w:val="00446922"/>
    <w:rsid w:val="00447328"/>
    <w:rsid w:val="00452DA5"/>
    <w:rsid w:val="0045369D"/>
    <w:rsid w:val="0045559C"/>
    <w:rsid w:val="00457918"/>
    <w:rsid w:val="00457C8C"/>
    <w:rsid w:val="00462DD3"/>
    <w:rsid w:val="00463057"/>
    <w:rsid w:val="00463B96"/>
    <w:rsid w:val="00464E46"/>
    <w:rsid w:val="004671DC"/>
    <w:rsid w:val="00486747"/>
    <w:rsid w:val="004903CE"/>
    <w:rsid w:val="00490C8C"/>
    <w:rsid w:val="00497CC9"/>
    <w:rsid w:val="004A143B"/>
    <w:rsid w:val="004A25A7"/>
    <w:rsid w:val="004A5493"/>
    <w:rsid w:val="004B2BE6"/>
    <w:rsid w:val="004B6B21"/>
    <w:rsid w:val="004C572F"/>
    <w:rsid w:val="004C6CB5"/>
    <w:rsid w:val="004D19F3"/>
    <w:rsid w:val="004D2C15"/>
    <w:rsid w:val="004D54EF"/>
    <w:rsid w:val="004D6E1C"/>
    <w:rsid w:val="004E538B"/>
    <w:rsid w:val="004F00BB"/>
    <w:rsid w:val="004F4FA2"/>
    <w:rsid w:val="004F7010"/>
    <w:rsid w:val="00501AB6"/>
    <w:rsid w:val="0050531A"/>
    <w:rsid w:val="005069F5"/>
    <w:rsid w:val="005071A2"/>
    <w:rsid w:val="00517249"/>
    <w:rsid w:val="00521617"/>
    <w:rsid w:val="00521872"/>
    <w:rsid w:val="00525E0B"/>
    <w:rsid w:val="005267F8"/>
    <w:rsid w:val="00526E12"/>
    <w:rsid w:val="00531321"/>
    <w:rsid w:val="005322BF"/>
    <w:rsid w:val="00532B01"/>
    <w:rsid w:val="005422C7"/>
    <w:rsid w:val="0054231D"/>
    <w:rsid w:val="0056004B"/>
    <w:rsid w:val="0056585F"/>
    <w:rsid w:val="00575393"/>
    <w:rsid w:val="005769CF"/>
    <w:rsid w:val="005776C6"/>
    <w:rsid w:val="0058181E"/>
    <w:rsid w:val="005827DF"/>
    <w:rsid w:val="0058324D"/>
    <w:rsid w:val="00593701"/>
    <w:rsid w:val="00593D86"/>
    <w:rsid w:val="00596373"/>
    <w:rsid w:val="005A3CAA"/>
    <w:rsid w:val="005A6BB4"/>
    <w:rsid w:val="005C2AAE"/>
    <w:rsid w:val="005C7DE5"/>
    <w:rsid w:val="005D334E"/>
    <w:rsid w:val="005D4F4D"/>
    <w:rsid w:val="005E028F"/>
    <w:rsid w:val="005E04EF"/>
    <w:rsid w:val="005E3F81"/>
    <w:rsid w:val="005E47FE"/>
    <w:rsid w:val="005F7AC6"/>
    <w:rsid w:val="0060682C"/>
    <w:rsid w:val="006142E1"/>
    <w:rsid w:val="00622E53"/>
    <w:rsid w:val="00623558"/>
    <w:rsid w:val="00623561"/>
    <w:rsid w:val="006325D7"/>
    <w:rsid w:val="0064211E"/>
    <w:rsid w:val="0064297E"/>
    <w:rsid w:val="00645392"/>
    <w:rsid w:val="006502B7"/>
    <w:rsid w:val="006505B4"/>
    <w:rsid w:val="00650AEA"/>
    <w:rsid w:val="00650EA3"/>
    <w:rsid w:val="00653777"/>
    <w:rsid w:val="006608D0"/>
    <w:rsid w:val="00663FB6"/>
    <w:rsid w:val="00666CDA"/>
    <w:rsid w:val="00667C0A"/>
    <w:rsid w:val="00670F64"/>
    <w:rsid w:val="00684510"/>
    <w:rsid w:val="00687F52"/>
    <w:rsid w:val="006940C4"/>
    <w:rsid w:val="006A7502"/>
    <w:rsid w:val="006B34F1"/>
    <w:rsid w:val="006B5151"/>
    <w:rsid w:val="006D6C4D"/>
    <w:rsid w:val="006E5F1A"/>
    <w:rsid w:val="006E73DF"/>
    <w:rsid w:val="006F3FFC"/>
    <w:rsid w:val="00701552"/>
    <w:rsid w:val="00713175"/>
    <w:rsid w:val="0071537B"/>
    <w:rsid w:val="0072180F"/>
    <w:rsid w:val="00721BB3"/>
    <w:rsid w:val="00722708"/>
    <w:rsid w:val="00722C6A"/>
    <w:rsid w:val="00725421"/>
    <w:rsid w:val="00733020"/>
    <w:rsid w:val="00743562"/>
    <w:rsid w:val="00747805"/>
    <w:rsid w:val="00751A3D"/>
    <w:rsid w:val="007520D9"/>
    <w:rsid w:val="00756E56"/>
    <w:rsid w:val="007606A0"/>
    <w:rsid w:val="007608B9"/>
    <w:rsid w:val="00760B4A"/>
    <w:rsid w:val="007641D8"/>
    <w:rsid w:val="00772BCF"/>
    <w:rsid w:val="0077323C"/>
    <w:rsid w:val="00773493"/>
    <w:rsid w:val="00777BCD"/>
    <w:rsid w:val="0078117C"/>
    <w:rsid w:val="00784B42"/>
    <w:rsid w:val="00786D40"/>
    <w:rsid w:val="00790761"/>
    <w:rsid w:val="00792B79"/>
    <w:rsid w:val="00793B22"/>
    <w:rsid w:val="007979FA"/>
    <w:rsid w:val="007A258C"/>
    <w:rsid w:val="007B4832"/>
    <w:rsid w:val="007B5EA3"/>
    <w:rsid w:val="007C1B22"/>
    <w:rsid w:val="007C571B"/>
    <w:rsid w:val="007D05F0"/>
    <w:rsid w:val="007D293E"/>
    <w:rsid w:val="007D3713"/>
    <w:rsid w:val="007D3FD1"/>
    <w:rsid w:val="007D6006"/>
    <w:rsid w:val="007D7D85"/>
    <w:rsid w:val="007E68BF"/>
    <w:rsid w:val="007F0A91"/>
    <w:rsid w:val="007F4548"/>
    <w:rsid w:val="007F5793"/>
    <w:rsid w:val="00802022"/>
    <w:rsid w:val="0080578E"/>
    <w:rsid w:val="00806424"/>
    <w:rsid w:val="0080776A"/>
    <w:rsid w:val="00816164"/>
    <w:rsid w:val="00816FB2"/>
    <w:rsid w:val="00826570"/>
    <w:rsid w:val="008274DE"/>
    <w:rsid w:val="00830705"/>
    <w:rsid w:val="0083345A"/>
    <w:rsid w:val="00835895"/>
    <w:rsid w:val="00847E57"/>
    <w:rsid w:val="0085099C"/>
    <w:rsid w:val="00863EF0"/>
    <w:rsid w:val="00866358"/>
    <w:rsid w:val="0086692F"/>
    <w:rsid w:val="00871255"/>
    <w:rsid w:val="00882C7E"/>
    <w:rsid w:val="008871C6"/>
    <w:rsid w:val="00893B7F"/>
    <w:rsid w:val="00896121"/>
    <w:rsid w:val="00897DBB"/>
    <w:rsid w:val="008A233F"/>
    <w:rsid w:val="008B0126"/>
    <w:rsid w:val="008B1170"/>
    <w:rsid w:val="008B1565"/>
    <w:rsid w:val="008C621A"/>
    <w:rsid w:val="008D2459"/>
    <w:rsid w:val="008E3CEE"/>
    <w:rsid w:val="008E59E2"/>
    <w:rsid w:val="008E5A0D"/>
    <w:rsid w:val="008E67FC"/>
    <w:rsid w:val="00901981"/>
    <w:rsid w:val="009120F3"/>
    <w:rsid w:val="00927AD6"/>
    <w:rsid w:val="00927B82"/>
    <w:rsid w:val="009365A9"/>
    <w:rsid w:val="00937165"/>
    <w:rsid w:val="009465EB"/>
    <w:rsid w:val="009543E1"/>
    <w:rsid w:val="009667B7"/>
    <w:rsid w:val="00971F18"/>
    <w:rsid w:val="009744B8"/>
    <w:rsid w:val="00982486"/>
    <w:rsid w:val="00986C8E"/>
    <w:rsid w:val="009873AA"/>
    <w:rsid w:val="009957A8"/>
    <w:rsid w:val="00996510"/>
    <w:rsid w:val="009A0820"/>
    <w:rsid w:val="009C25BA"/>
    <w:rsid w:val="009C3437"/>
    <w:rsid w:val="009C3D30"/>
    <w:rsid w:val="009C75B9"/>
    <w:rsid w:val="009D1238"/>
    <w:rsid w:val="009D3CDE"/>
    <w:rsid w:val="009D5A9F"/>
    <w:rsid w:val="009E6740"/>
    <w:rsid w:val="009E7258"/>
    <w:rsid w:val="009F0B4D"/>
    <w:rsid w:val="009F0CFD"/>
    <w:rsid w:val="009F3A05"/>
    <w:rsid w:val="009F6B85"/>
    <w:rsid w:val="00A158CC"/>
    <w:rsid w:val="00A202F3"/>
    <w:rsid w:val="00A20EB8"/>
    <w:rsid w:val="00A25F1A"/>
    <w:rsid w:val="00A27150"/>
    <w:rsid w:val="00A31958"/>
    <w:rsid w:val="00A32019"/>
    <w:rsid w:val="00A54036"/>
    <w:rsid w:val="00A60B40"/>
    <w:rsid w:val="00A617DB"/>
    <w:rsid w:val="00A62AE8"/>
    <w:rsid w:val="00A645E3"/>
    <w:rsid w:val="00A676D1"/>
    <w:rsid w:val="00A808E1"/>
    <w:rsid w:val="00A82E1F"/>
    <w:rsid w:val="00A85F97"/>
    <w:rsid w:val="00A86A7B"/>
    <w:rsid w:val="00A8792B"/>
    <w:rsid w:val="00A91983"/>
    <w:rsid w:val="00A91B84"/>
    <w:rsid w:val="00A93F63"/>
    <w:rsid w:val="00A94DFF"/>
    <w:rsid w:val="00A97D59"/>
    <w:rsid w:val="00AA3294"/>
    <w:rsid w:val="00AB069A"/>
    <w:rsid w:val="00AB1C73"/>
    <w:rsid w:val="00AB3445"/>
    <w:rsid w:val="00AB4423"/>
    <w:rsid w:val="00AC7484"/>
    <w:rsid w:val="00AD6261"/>
    <w:rsid w:val="00AE13D7"/>
    <w:rsid w:val="00AF7334"/>
    <w:rsid w:val="00AF7B00"/>
    <w:rsid w:val="00B01B6E"/>
    <w:rsid w:val="00B04707"/>
    <w:rsid w:val="00B2308F"/>
    <w:rsid w:val="00B32F5B"/>
    <w:rsid w:val="00B3392A"/>
    <w:rsid w:val="00B42945"/>
    <w:rsid w:val="00B42E41"/>
    <w:rsid w:val="00B443A6"/>
    <w:rsid w:val="00B50856"/>
    <w:rsid w:val="00B511C6"/>
    <w:rsid w:val="00B535A2"/>
    <w:rsid w:val="00B53A7B"/>
    <w:rsid w:val="00B54DED"/>
    <w:rsid w:val="00B55251"/>
    <w:rsid w:val="00B62159"/>
    <w:rsid w:val="00B62954"/>
    <w:rsid w:val="00B63BC6"/>
    <w:rsid w:val="00B65DC2"/>
    <w:rsid w:val="00B67410"/>
    <w:rsid w:val="00B70777"/>
    <w:rsid w:val="00B71DEE"/>
    <w:rsid w:val="00B73E18"/>
    <w:rsid w:val="00B8209B"/>
    <w:rsid w:val="00B82608"/>
    <w:rsid w:val="00B9238D"/>
    <w:rsid w:val="00B94353"/>
    <w:rsid w:val="00BA6A84"/>
    <w:rsid w:val="00BA7A2F"/>
    <w:rsid w:val="00BB48BC"/>
    <w:rsid w:val="00BC2E28"/>
    <w:rsid w:val="00BC432B"/>
    <w:rsid w:val="00BD3717"/>
    <w:rsid w:val="00BD49AE"/>
    <w:rsid w:val="00BD59C1"/>
    <w:rsid w:val="00BD7D30"/>
    <w:rsid w:val="00BE0564"/>
    <w:rsid w:val="00BE0A05"/>
    <w:rsid w:val="00BF12D0"/>
    <w:rsid w:val="00C00861"/>
    <w:rsid w:val="00C02094"/>
    <w:rsid w:val="00C02D28"/>
    <w:rsid w:val="00C05881"/>
    <w:rsid w:val="00C1285F"/>
    <w:rsid w:val="00C17994"/>
    <w:rsid w:val="00C20B07"/>
    <w:rsid w:val="00C20E88"/>
    <w:rsid w:val="00C21608"/>
    <w:rsid w:val="00C23CDF"/>
    <w:rsid w:val="00C2489A"/>
    <w:rsid w:val="00C27A1D"/>
    <w:rsid w:val="00C328A9"/>
    <w:rsid w:val="00C34023"/>
    <w:rsid w:val="00C34EE2"/>
    <w:rsid w:val="00C37060"/>
    <w:rsid w:val="00C467B4"/>
    <w:rsid w:val="00C4792D"/>
    <w:rsid w:val="00C51BB9"/>
    <w:rsid w:val="00C54E4A"/>
    <w:rsid w:val="00C646A9"/>
    <w:rsid w:val="00C70D67"/>
    <w:rsid w:val="00C71C52"/>
    <w:rsid w:val="00C72951"/>
    <w:rsid w:val="00C739D6"/>
    <w:rsid w:val="00C83532"/>
    <w:rsid w:val="00C86329"/>
    <w:rsid w:val="00C945BF"/>
    <w:rsid w:val="00CA1CFB"/>
    <w:rsid w:val="00CA7F5F"/>
    <w:rsid w:val="00CB0051"/>
    <w:rsid w:val="00CB20DD"/>
    <w:rsid w:val="00CB2DC0"/>
    <w:rsid w:val="00CB3515"/>
    <w:rsid w:val="00CB378B"/>
    <w:rsid w:val="00CB4F24"/>
    <w:rsid w:val="00CB5846"/>
    <w:rsid w:val="00CC5045"/>
    <w:rsid w:val="00CF2019"/>
    <w:rsid w:val="00CF3A00"/>
    <w:rsid w:val="00CF3F3E"/>
    <w:rsid w:val="00CF692F"/>
    <w:rsid w:val="00CF6AE1"/>
    <w:rsid w:val="00CF7016"/>
    <w:rsid w:val="00D15217"/>
    <w:rsid w:val="00D23A72"/>
    <w:rsid w:val="00D31D65"/>
    <w:rsid w:val="00D36583"/>
    <w:rsid w:val="00D42C5B"/>
    <w:rsid w:val="00D47BD8"/>
    <w:rsid w:val="00D53F07"/>
    <w:rsid w:val="00D55032"/>
    <w:rsid w:val="00D62EA1"/>
    <w:rsid w:val="00D755AB"/>
    <w:rsid w:val="00D82385"/>
    <w:rsid w:val="00D83193"/>
    <w:rsid w:val="00D9031C"/>
    <w:rsid w:val="00D924B4"/>
    <w:rsid w:val="00D95DF6"/>
    <w:rsid w:val="00DA12B3"/>
    <w:rsid w:val="00DA1324"/>
    <w:rsid w:val="00DA4391"/>
    <w:rsid w:val="00DA46FD"/>
    <w:rsid w:val="00DA5FCE"/>
    <w:rsid w:val="00DA79E4"/>
    <w:rsid w:val="00DB5E98"/>
    <w:rsid w:val="00DB72DF"/>
    <w:rsid w:val="00DC0572"/>
    <w:rsid w:val="00DC2D2D"/>
    <w:rsid w:val="00DD7C4D"/>
    <w:rsid w:val="00DE2939"/>
    <w:rsid w:val="00DE6DA3"/>
    <w:rsid w:val="00DF17C5"/>
    <w:rsid w:val="00DF4BF7"/>
    <w:rsid w:val="00DF4D03"/>
    <w:rsid w:val="00E0162C"/>
    <w:rsid w:val="00E018D7"/>
    <w:rsid w:val="00E0764F"/>
    <w:rsid w:val="00E14D2B"/>
    <w:rsid w:val="00E17FB3"/>
    <w:rsid w:val="00E30560"/>
    <w:rsid w:val="00E3371A"/>
    <w:rsid w:val="00E34242"/>
    <w:rsid w:val="00E352F9"/>
    <w:rsid w:val="00E3578A"/>
    <w:rsid w:val="00E42AF6"/>
    <w:rsid w:val="00E430E6"/>
    <w:rsid w:val="00E45F19"/>
    <w:rsid w:val="00E516C0"/>
    <w:rsid w:val="00E53E21"/>
    <w:rsid w:val="00E57AD5"/>
    <w:rsid w:val="00E625A2"/>
    <w:rsid w:val="00E64FEC"/>
    <w:rsid w:val="00E71391"/>
    <w:rsid w:val="00E71A46"/>
    <w:rsid w:val="00E7387E"/>
    <w:rsid w:val="00E76ADD"/>
    <w:rsid w:val="00E77703"/>
    <w:rsid w:val="00E77DDC"/>
    <w:rsid w:val="00E83C66"/>
    <w:rsid w:val="00E85AA0"/>
    <w:rsid w:val="00E90A2B"/>
    <w:rsid w:val="00E950D4"/>
    <w:rsid w:val="00EA7579"/>
    <w:rsid w:val="00EA7981"/>
    <w:rsid w:val="00EB7DC4"/>
    <w:rsid w:val="00EC13DA"/>
    <w:rsid w:val="00EC5EE5"/>
    <w:rsid w:val="00EC6017"/>
    <w:rsid w:val="00ED001B"/>
    <w:rsid w:val="00ED1017"/>
    <w:rsid w:val="00ED1109"/>
    <w:rsid w:val="00ED30D6"/>
    <w:rsid w:val="00ED64C1"/>
    <w:rsid w:val="00ED738D"/>
    <w:rsid w:val="00EE0CBB"/>
    <w:rsid w:val="00EE4A2F"/>
    <w:rsid w:val="00EE7BC3"/>
    <w:rsid w:val="00F05477"/>
    <w:rsid w:val="00F05D83"/>
    <w:rsid w:val="00F1022F"/>
    <w:rsid w:val="00F15000"/>
    <w:rsid w:val="00F224D4"/>
    <w:rsid w:val="00F24D1E"/>
    <w:rsid w:val="00F256F6"/>
    <w:rsid w:val="00F269DB"/>
    <w:rsid w:val="00F26FA8"/>
    <w:rsid w:val="00F309FF"/>
    <w:rsid w:val="00F349CB"/>
    <w:rsid w:val="00F4059E"/>
    <w:rsid w:val="00F436CC"/>
    <w:rsid w:val="00F44F2A"/>
    <w:rsid w:val="00F52F14"/>
    <w:rsid w:val="00F5694D"/>
    <w:rsid w:val="00F608A9"/>
    <w:rsid w:val="00F63396"/>
    <w:rsid w:val="00F70735"/>
    <w:rsid w:val="00F743A3"/>
    <w:rsid w:val="00F7482D"/>
    <w:rsid w:val="00F75B11"/>
    <w:rsid w:val="00F76B38"/>
    <w:rsid w:val="00F82508"/>
    <w:rsid w:val="00F84341"/>
    <w:rsid w:val="00F87D55"/>
    <w:rsid w:val="00F90E3E"/>
    <w:rsid w:val="00F92CA3"/>
    <w:rsid w:val="00FA5324"/>
    <w:rsid w:val="00FB2135"/>
    <w:rsid w:val="00FB4B1E"/>
    <w:rsid w:val="00FC17C4"/>
    <w:rsid w:val="00FC246E"/>
    <w:rsid w:val="00FC2ED2"/>
    <w:rsid w:val="00FD0329"/>
    <w:rsid w:val="00FD2665"/>
    <w:rsid w:val="00FE6C62"/>
    <w:rsid w:val="01241DC0"/>
    <w:rsid w:val="013B0DE8"/>
    <w:rsid w:val="0179546C"/>
    <w:rsid w:val="017A5211"/>
    <w:rsid w:val="01CA3858"/>
    <w:rsid w:val="02DB621E"/>
    <w:rsid w:val="03173351"/>
    <w:rsid w:val="03BD72BA"/>
    <w:rsid w:val="04091BAB"/>
    <w:rsid w:val="04561A95"/>
    <w:rsid w:val="04732647"/>
    <w:rsid w:val="04E81B90"/>
    <w:rsid w:val="051E25B2"/>
    <w:rsid w:val="055E247E"/>
    <w:rsid w:val="056122DC"/>
    <w:rsid w:val="05926AFC"/>
    <w:rsid w:val="059C61E9"/>
    <w:rsid w:val="05B41A86"/>
    <w:rsid w:val="062736E9"/>
    <w:rsid w:val="074D2F03"/>
    <w:rsid w:val="07DC6755"/>
    <w:rsid w:val="084542FA"/>
    <w:rsid w:val="087846CF"/>
    <w:rsid w:val="08DB70A6"/>
    <w:rsid w:val="091F4FED"/>
    <w:rsid w:val="09B7585A"/>
    <w:rsid w:val="09C851E3"/>
    <w:rsid w:val="0A371D31"/>
    <w:rsid w:val="0A7613B1"/>
    <w:rsid w:val="0A8A693C"/>
    <w:rsid w:val="0AB67731"/>
    <w:rsid w:val="0ABC72ED"/>
    <w:rsid w:val="0AC557E6"/>
    <w:rsid w:val="0BF77F25"/>
    <w:rsid w:val="0C240C45"/>
    <w:rsid w:val="0C6A0013"/>
    <w:rsid w:val="0CE73BD2"/>
    <w:rsid w:val="0CE7620C"/>
    <w:rsid w:val="0D643474"/>
    <w:rsid w:val="0DD21FF0"/>
    <w:rsid w:val="0DDD5977"/>
    <w:rsid w:val="0DE01546"/>
    <w:rsid w:val="0DE57EF8"/>
    <w:rsid w:val="0E19425F"/>
    <w:rsid w:val="10A2597C"/>
    <w:rsid w:val="10D74AA6"/>
    <w:rsid w:val="11D668CF"/>
    <w:rsid w:val="11E22BBA"/>
    <w:rsid w:val="1212349F"/>
    <w:rsid w:val="123D138E"/>
    <w:rsid w:val="127B7B51"/>
    <w:rsid w:val="1299596E"/>
    <w:rsid w:val="13040C68"/>
    <w:rsid w:val="1331235B"/>
    <w:rsid w:val="13677CA3"/>
    <w:rsid w:val="139C38D6"/>
    <w:rsid w:val="13D11138"/>
    <w:rsid w:val="14083AF1"/>
    <w:rsid w:val="14215AEC"/>
    <w:rsid w:val="155A67EE"/>
    <w:rsid w:val="159F3B0F"/>
    <w:rsid w:val="16537B42"/>
    <w:rsid w:val="1672507E"/>
    <w:rsid w:val="167A7865"/>
    <w:rsid w:val="167E55A7"/>
    <w:rsid w:val="16AB6FC0"/>
    <w:rsid w:val="16C8337E"/>
    <w:rsid w:val="17237EFC"/>
    <w:rsid w:val="173E6AE4"/>
    <w:rsid w:val="178D1819"/>
    <w:rsid w:val="179C195F"/>
    <w:rsid w:val="18D64043"/>
    <w:rsid w:val="18D66F3E"/>
    <w:rsid w:val="1A46650D"/>
    <w:rsid w:val="1AC37472"/>
    <w:rsid w:val="1BB66E95"/>
    <w:rsid w:val="1BF53514"/>
    <w:rsid w:val="1D656DAA"/>
    <w:rsid w:val="1E8374E2"/>
    <w:rsid w:val="1F594315"/>
    <w:rsid w:val="1F884DA0"/>
    <w:rsid w:val="1F8F7D82"/>
    <w:rsid w:val="20277F6E"/>
    <w:rsid w:val="20337984"/>
    <w:rsid w:val="208853D5"/>
    <w:rsid w:val="209A4F9A"/>
    <w:rsid w:val="20B35E4D"/>
    <w:rsid w:val="21514DE5"/>
    <w:rsid w:val="21644B0B"/>
    <w:rsid w:val="22B55D80"/>
    <w:rsid w:val="22D45909"/>
    <w:rsid w:val="23617E35"/>
    <w:rsid w:val="24061E37"/>
    <w:rsid w:val="247607E4"/>
    <w:rsid w:val="258A5016"/>
    <w:rsid w:val="2599469A"/>
    <w:rsid w:val="25E87B5F"/>
    <w:rsid w:val="26063F5E"/>
    <w:rsid w:val="26206082"/>
    <w:rsid w:val="26415CA9"/>
    <w:rsid w:val="278B7B24"/>
    <w:rsid w:val="27B0758A"/>
    <w:rsid w:val="28126E52"/>
    <w:rsid w:val="281D0F6E"/>
    <w:rsid w:val="29006736"/>
    <w:rsid w:val="29333BA5"/>
    <w:rsid w:val="293D06A2"/>
    <w:rsid w:val="29AE2D45"/>
    <w:rsid w:val="2B146082"/>
    <w:rsid w:val="2B6E75F4"/>
    <w:rsid w:val="2BB31C74"/>
    <w:rsid w:val="2D0143E4"/>
    <w:rsid w:val="2D9A4DE9"/>
    <w:rsid w:val="2E1818D9"/>
    <w:rsid w:val="2E3E67F7"/>
    <w:rsid w:val="2F522138"/>
    <w:rsid w:val="2F5E50FC"/>
    <w:rsid w:val="2FAB0637"/>
    <w:rsid w:val="300F77C2"/>
    <w:rsid w:val="311E5564"/>
    <w:rsid w:val="31EC076D"/>
    <w:rsid w:val="320472AC"/>
    <w:rsid w:val="323463E3"/>
    <w:rsid w:val="3272157A"/>
    <w:rsid w:val="32AC4339"/>
    <w:rsid w:val="3467396E"/>
    <w:rsid w:val="34773632"/>
    <w:rsid w:val="34C46423"/>
    <w:rsid w:val="3588787E"/>
    <w:rsid w:val="361A2F32"/>
    <w:rsid w:val="3652180C"/>
    <w:rsid w:val="366606CF"/>
    <w:rsid w:val="36B944A5"/>
    <w:rsid w:val="373F200C"/>
    <w:rsid w:val="377A11D7"/>
    <w:rsid w:val="378842F5"/>
    <w:rsid w:val="381867D4"/>
    <w:rsid w:val="38204241"/>
    <w:rsid w:val="38847E22"/>
    <w:rsid w:val="39962E42"/>
    <w:rsid w:val="39C11183"/>
    <w:rsid w:val="3A221FCB"/>
    <w:rsid w:val="3A643C71"/>
    <w:rsid w:val="3AA60379"/>
    <w:rsid w:val="3AE25855"/>
    <w:rsid w:val="3AF410E4"/>
    <w:rsid w:val="3AFB2473"/>
    <w:rsid w:val="3B043BA3"/>
    <w:rsid w:val="3B0E0899"/>
    <w:rsid w:val="3B2A0FAA"/>
    <w:rsid w:val="3B695B1D"/>
    <w:rsid w:val="3B76180F"/>
    <w:rsid w:val="3BF82EBA"/>
    <w:rsid w:val="3CB66F99"/>
    <w:rsid w:val="3CE40785"/>
    <w:rsid w:val="3CF2225D"/>
    <w:rsid w:val="3CFA0FE0"/>
    <w:rsid w:val="3D4A1A00"/>
    <w:rsid w:val="3DB225A3"/>
    <w:rsid w:val="3DBE42F7"/>
    <w:rsid w:val="3DC433EF"/>
    <w:rsid w:val="3E6447D3"/>
    <w:rsid w:val="3F88629F"/>
    <w:rsid w:val="3FFD15EB"/>
    <w:rsid w:val="401F52A9"/>
    <w:rsid w:val="40267C66"/>
    <w:rsid w:val="402F3D38"/>
    <w:rsid w:val="408F4B07"/>
    <w:rsid w:val="41093AFD"/>
    <w:rsid w:val="4151103E"/>
    <w:rsid w:val="41A53138"/>
    <w:rsid w:val="41CF6407"/>
    <w:rsid w:val="42886B23"/>
    <w:rsid w:val="430314D8"/>
    <w:rsid w:val="43340C18"/>
    <w:rsid w:val="43820380"/>
    <w:rsid w:val="43B16F2B"/>
    <w:rsid w:val="43E048FB"/>
    <w:rsid w:val="43FB1735"/>
    <w:rsid w:val="444A39AC"/>
    <w:rsid w:val="445D5F4C"/>
    <w:rsid w:val="447037F9"/>
    <w:rsid w:val="447405AE"/>
    <w:rsid w:val="4483053C"/>
    <w:rsid w:val="44EB17AA"/>
    <w:rsid w:val="467830A1"/>
    <w:rsid w:val="46BC3374"/>
    <w:rsid w:val="46FF1B80"/>
    <w:rsid w:val="477C493B"/>
    <w:rsid w:val="48420BDC"/>
    <w:rsid w:val="492E79A0"/>
    <w:rsid w:val="49C64593"/>
    <w:rsid w:val="4A9142A8"/>
    <w:rsid w:val="4B3E6418"/>
    <w:rsid w:val="4B5C2C81"/>
    <w:rsid w:val="4BFC485B"/>
    <w:rsid w:val="4CB51897"/>
    <w:rsid w:val="4CF136D5"/>
    <w:rsid w:val="4D1F21AF"/>
    <w:rsid w:val="4D3D2DBF"/>
    <w:rsid w:val="4DC417E1"/>
    <w:rsid w:val="4DE95FD3"/>
    <w:rsid w:val="4EFA419B"/>
    <w:rsid w:val="4F9D45F0"/>
    <w:rsid w:val="50043757"/>
    <w:rsid w:val="507B7558"/>
    <w:rsid w:val="51833F0E"/>
    <w:rsid w:val="51A67184"/>
    <w:rsid w:val="52BB6C5F"/>
    <w:rsid w:val="52E243CF"/>
    <w:rsid w:val="53106387"/>
    <w:rsid w:val="536F13CE"/>
    <w:rsid w:val="54353559"/>
    <w:rsid w:val="55D668A1"/>
    <w:rsid w:val="55E71B19"/>
    <w:rsid w:val="562C2BB9"/>
    <w:rsid w:val="564927D4"/>
    <w:rsid w:val="56E64326"/>
    <w:rsid w:val="570B1838"/>
    <w:rsid w:val="5721658E"/>
    <w:rsid w:val="574C5B69"/>
    <w:rsid w:val="57D572DC"/>
    <w:rsid w:val="58955EF8"/>
    <w:rsid w:val="58B40CAF"/>
    <w:rsid w:val="58C80663"/>
    <w:rsid w:val="590D1897"/>
    <w:rsid w:val="595C5D3A"/>
    <w:rsid w:val="59CA7788"/>
    <w:rsid w:val="5A170454"/>
    <w:rsid w:val="5A450838"/>
    <w:rsid w:val="5AA07D1E"/>
    <w:rsid w:val="5AB60D30"/>
    <w:rsid w:val="5ADF5954"/>
    <w:rsid w:val="5AE3156C"/>
    <w:rsid w:val="5B3F6E20"/>
    <w:rsid w:val="5B9E0ECC"/>
    <w:rsid w:val="5BD974CF"/>
    <w:rsid w:val="5BEF1432"/>
    <w:rsid w:val="5C8C205E"/>
    <w:rsid w:val="5C912E92"/>
    <w:rsid w:val="5D0134C1"/>
    <w:rsid w:val="5D3001B7"/>
    <w:rsid w:val="5D7D1772"/>
    <w:rsid w:val="5D962851"/>
    <w:rsid w:val="5E4915C3"/>
    <w:rsid w:val="5E8F6E7D"/>
    <w:rsid w:val="5F230066"/>
    <w:rsid w:val="5F396700"/>
    <w:rsid w:val="5FCC532B"/>
    <w:rsid w:val="6122434D"/>
    <w:rsid w:val="61774699"/>
    <w:rsid w:val="61F84852"/>
    <w:rsid w:val="62ED4107"/>
    <w:rsid w:val="632717A7"/>
    <w:rsid w:val="635A1B7D"/>
    <w:rsid w:val="63A96660"/>
    <w:rsid w:val="641E2066"/>
    <w:rsid w:val="641F322E"/>
    <w:rsid w:val="64C22369"/>
    <w:rsid w:val="653412C9"/>
    <w:rsid w:val="653D0AD7"/>
    <w:rsid w:val="65532D27"/>
    <w:rsid w:val="65CB5BC4"/>
    <w:rsid w:val="660F582C"/>
    <w:rsid w:val="67050051"/>
    <w:rsid w:val="67662F62"/>
    <w:rsid w:val="67AF35B2"/>
    <w:rsid w:val="689208B8"/>
    <w:rsid w:val="68C76346"/>
    <w:rsid w:val="68E96427"/>
    <w:rsid w:val="6A416BF1"/>
    <w:rsid w:val="6A8D458B"/>
    <w:rsid w:val="6BA2514B"/>
    <w:rsid w:val="6C0523A9"/>
    <w:rsid w:val="6C07661A"/>
    <w:rsid w:val="6C166EF3"/>
    <w:rsid w:val="6C3D0285"/>
    <w:rsid w:val="6C9001E4"/>
    <w:rsid w:val="6D191FBD"/>
    <w:rsid w:val="6DB47164"/>
    <w:rsid w:val="6DB620A5"/>
    <w:rsid w:val="6DF80910"/>
    <w:rsid w:val="6E511DCE"/>
    <w:rsid w:val="6E7558A9"/>
    <w:rsid w:val="6E8C2EFB"/>
    <w:rsid w:val="6F286FD3"/>
    <w:rsid w:val="700370F8"/>
    <w:rsid w:val="701F618B"/>
    <w:rsid w:val="70A64653"/>
    <w:rsid w:val="7172423F"/>
    <w:rsid w:val="71782865"/>
    <w:rsid w:val="72323CC5"/>
    <w:rsid w:val="72B34E05"/>
    <w:rsid w:val="72CE3C4C"/>
    <w:rsid w:val="73082679"/>
    <w:rsid w:val="73C34EC2"/>
    <w:rsid w:val="743C0D74"/>
    <w:rsid w:val="74F55BA9"/>
    <w:rsid w:val="764A35FF"/>
    <w:rsid w:val="764D5243"/>
    <w:rsid w:val="767972D2"/>
    <w:rsid w:val="76BA40B5"/>
    <w:rsid w:val="77A9275F"/>
    <w:rsid w:val="77D671BB"/>
    <w:rsid w:val="7886363D"/>
    <w:rsid w:val="788B5AFB"/>
    <w:rsid w:val="78987A96"/>
    <w:rsid w:val="793F5645"/>
    <w:rsid w:val="79A764AC"/>
    <w:rsid w:val="7B1C7F53"/>
    <w:rsid w:val="7B6602BA"/>
    <w:rsid w:val="7B8A59FB"/>
    <w:rsid w:val="7BDB7854"/>
    <w:rsid w:val="7C170A38"/>
    <w:rsid w:val="7C6500B6"/>
    <w:rsid w:val="7D162B61"/>
    <w:rsid w:val="7D5136D0"/>
    <w:rsid w:val="7E417769"/>
    <w:rsid w:val="7E6E7E08"/>
    <w:rsid w:val="7E7E09BD"/>
    <w:rsid w:val="7E98072B"/>
    <w:rsid w:val="7E997D79"/>
    <w:rsid w:val="7E9E4BB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5:docId w15:val="{C1149FE7-6102-4B68-A14B-F0A2EF575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iPriority="0" w:qFormat="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uiPriority="0" w:qFormat="1"/>
    <w:lsdException w:name="footnote text" w:semiHidden="1" w:unhideWhenUsed="1"/>
    <w:lsdException w:name="annotation text" w:unhideWhenUsed="1" w:qFormat="1"/>
    <w:lsdException w:name="header" w:unhideWhenUsed="1" w:qFormat="1"/>
    <w:lsdException w:name="footer" w:unhideWhenUsed="1" w:qFormat="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unhideWhenUsed="1" w:qFormat="1"/>
    <w:lsdException w:name="Body Text First Indent" w:uiPriority="0"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qFormat="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59" w:unhideWhenUsed="1" w:qFormat="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pPr>
      <w:widowControl w:val="0"/>
      <w:jc w:val="both"/>
    </w:pPr>
    <w:rPr>
      <w:kern w:val="2"/>
      <w:sz w:val="21"/>
      <w:szCs w:val="24"/>
    </w:rPr>
  </w:style>
  <w:style w:type="paragraph" w:styleId="1">
    <w:name w:val="heading 1"/>
    <w:basedOn w:val="a"/>
    <w:next w:val="a0"/>
    <w:link w:val="1Char"/>
    <w:uiPriority w:val="9"/>
    <w:qFormat/>
    <w:pPr>
      <w:numPr>
        <w:numId w:val="1"/>
      </w:numPr>
      <w:spacing w:before="340" w:after="330" w:line="578" w:lineRule="auto"/>
    </w:pPr>
    <w:rPr>
      <w:sz w:val="44"/>
      <w:szCs w:val="44"/>
    </w:rPr>
  </w:style>
  <w:style w:type="paragraph" w:styleId="2">
    <w:name w:val="heading 2"/>
    <w:basedOn w:val="1"/>
    <w:next w:val="3211"/>
    <w:link w:val="2Char"/>
    <w:uiPriority w:val="9"/>
    <w:unhideWhenUsed/>
    <w:qFormat/>
    <w:pPr>
      <w:numPr>
        <w:ilvl w:val="1"/>
      </w:numPr>
      <w:spacing w:before="260" w:after="260" w:line="416" w:lineRule="auto"/>
      <w:outlineLvl w:val="1"/>
    </w:pPr>
    <w:rPr>
      <w:rFonts w:ascii="Cambria" w:hAnsi="Cambria"/>
      <w:sz w:val="32"/>
      <w:szCs w:val="32"/>
    </w:rPr>
  </w:style>
  <w:style w:type="paragraph" w:styleId="3">
    <w:name w:val="heading 3"/>
    <w:basedOn w:val="a0"/>
    <w:next w:val="a0"/>
    <w:link w:val="3Char"/>
    <w:uiPriority w:val="9"/>
    <w:unhideWhenUsed/>
    <w:qFormat/>
    <w:pPr>
      <w:keepNext/>
      <w:keepLines/>
      <w:numPr>
        <w:ilvl w:val="2"/>
        <w:numId w:val="1"/>
      </w:numPr>
      <w:spacing w:before="260" w:after="260" w:line="416" w:lineRule="auto"/>
      <w:outlineLvl w:val="2"/>
    </w:pPr>
    <w:rPr>
      <w:b/>
      <w:bCs/>
      <w:sz w:val="32"/>
      <w:szCs w:val="32"/>
    </w:rPr>
  </w:style>
  <w:style w:type="paragraph" w:styleId="4">
    <w:name w:val="heading 4"/>
    <w:basedOn w:val="a1"/>
    <w:next w:val="a0"/>
    <w:uiPriority w:val="9"/>
    <w:unhideWhenUsed/>
    <w:qFormat/>
    <w:pPr>
      <w:keepNext/>
      <w:keepLines/>
      <w:numPr>
        <w:ilvl w:val="3"/>
        <w:numId w:val="2"/>
      </w:numPr>
      <w:spacing w:line="372" w:lineRule="auto"/>
      <w:ind w:firstLineChars="0" w:firstLine="0"/>
      <w:outlineLvl w:val="3"/>
    </w:pPr>
    <w:rPr>
      <w:rFonts w:ascii="Arial" w:eastAsia="黑体" w:hAnsi="Arial"/>
      <w:b/>
      <w:sz w:val="28"/>
    </w:rPr>
  </w:style>
  <w:style w:type="paragraph" w:styleId="5">
    <w:name w:val="heading 5"/>
    <w:basedOn w:val="a0"/>
    <w:next w:val="a0"/>
    <w:uiPriority w:val="9"/>
    <w:semiHidden/>
    <w:unhideWhenUsed/>
    <w:qFormat/>
    <w:pPr>
      <w:keepNext/>
      <w:keepLines/>
      <w:numPr>
        <w:ilvl w:val="4"/>
        <w:numId w:val="2"/>
      </w:numPr>
      <w:spacing w:line="372" w:lineRule="auto"/>
      <w:outlineLvl w:val="4"/>
    </w:pPr>
    <w:rPr>
      <w:b/>
      <w:sz w:val="28"/>
    </w:rPr>
  </w:style>
  <w:style w:type="paragraph" w:styleId="6">
    <w:name w:val="heading 6"/>
    <w:basedOn w:val="a0"/>
    <w:next w:val="a0"/>
    <w:uiPriority w:val="9"/>
    <w:semiHidden/>
    <w:unhideWhenUsed/>
    <w:qFormat/>
    <w:pPr>
      <w:keepNext/>
      <w:keepLines/>
      <w:numPr>
        <w:ilvl w:val="5"/>
        <w:numId w:val="2"/>
      </w:numPr>
      <w:spacing w:line="317" w:lineRule="auto"/>
      <w:outlineLvl w:val="5"/>
    </w:pPr>
    <w:rPr>
      <w:rFonts w:ascii="Arial" w:eastAsia="黑体" w:hAnsi="Arial"/>
      <w:b/>
      <w:sz w:val="24"/>
    </w:rPr>
  </w:style>
  <w:style w:type="paragraph" w:styleId="7">
    <w:name w:val="heading 7"/>
    <w:basedOn w:val="a0"/>
    <w:next w:val="a0"/>
    <w:uiPriority w:val="9"/>
    <w:semiHidden/>
    <w:unhideWhenUsed/>
    <w:qFormat/>
    <w:pPr>
      <w:keepNext/>
      <w:keepLines/>
      <w:numPr>
        <w:ilvl w:val="6"/>
        <w:numId w:val="2"/>
      </w:numPr>
      <w:spacing w:line="317" w:lineRule="auto"/>
      <w:outlineLvl w:val="6"/>
    </w:pPr>
    <w:rPr>
      <w:b/>
      <w:sz w:val="24"/>
    </w:rPr>
  </w:style>
  <w:style w:type="paragraph" w:styleId="8">
    <w:name w:val="heading 8"/>
    <w:basedOn w:val="a0"/>
    <w:next w:val="a0"/>
    <w:uiPriority w:val="9"/>
    <w:semiHidden/>
    <w:unhideWhenUsed/>
    <w:qFormat/>
    <w:pPr>
      <w:keepNext/>
      <w:keepLines/>
      <w:numPr>
        <w:ilvl w:val="7"/>
        <w:numId w:val="2"/>
      </w:numPr>
      <w:spacing w:line="317" w:lineRule="auto"/>
      <w:outlineLvl w:val="7"/>
    </w:pPr>
    <w:rPr>
      <w:rFonts w:ascii="Arial" w:eastAsia="黑体" w:hAnsi="Arial"/>
      <w:sz w:val="24"/>
    </w:rPr>
  </w:style>
  <w:style w:type="paragraph" w:styleId="9">
    <w:name w:val="heading 9"/>
    <w:basedOn w:val="a0"/>
    <w:next w:val="a0"/>
    <w:uiPriority w:val="9"/>
    <w:semiHidden/>
    <w:unhideWhenUsed/>
    <w:qFormat/>
    <w:pPr>
      <w:keepNext/>
      <w:keepLines/>
      <w:numPr>
        <w:ilvl w:val="8"/>
        <w:numId w:val="2"/>
      </w:numPr>
      <w:spacing w:line="317" w:lineRule="auto"/>
      <w:outlineLvl w:val="8"/>
    </w:pPr>
    <w:rPr>
      <w:rFonts w:ascii="Arial" w:eastAsia="黑体" w:hAnsi="Arial"/>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
    <w:name w:val="Title"/>
    <w:basedOn w:val="a0"/>
    <w:next w:val="a0"/>
    <w:qFormat/>
    <w:pPr>
      <w:keepNext/>
      <w:keepLines/>
      <w:numPr>
        <w:numId w:val="3"/>
      </w:numPr>
      <w:ind w:firstLine="0"/>
      <w:outlineLvl w:val="0"/>
    </w:pPr>
    <w:rPr>
      <w:rFonts w:ascii="宋体" w:hAnsi="宋体"/>
      <w:b/>
      <w:bCs/>
      <w:kern w:val="44"/>
      <w:sz w:val="30"/>
      <w:szCs w:val="32"/>
    </w:rPr>
  </w:style>
  <w:style w:type="paragraph" w:customStyle="1" w:styleId="3211">
    <w:name w:val="样式 标题 3 + 左侧:  2 字符 右侧:  1 字符1"/>
    <w:basedOn w:val="3"/>
    <w:qFormat/>
    <w:pPr>
      <w:keepLines w:val="0"/>
      <w:numPr>
        <w:ilvl w:val="0"/>
        <w:numId w:val="0"/>
      </w:numPr>
      <w:tabs>
        <w:tab w:val="left" w:pos="709"/>
      </w:tabs>
      <w:spacing w:before="120" w:after="120"/>
      <w:ind w:leftChars="200" w:left="200" w:rightChars="100" w:right="100"/>
      <w:jc w:val="left"/>
    </w:pPr>
    <w:rPr>
      <w:rFonts w:ascii="宋体" w:eastAsia="黑体"/>
      <w:b w:val="0"/>
      <w:sz w:val="24"/>
    </w:rPr>
  </w:style>
  <w:style w:type="paragraph" w:styleId="a1">
    <w:name w:val="List Paragraph"/>
    <w:basedOn w:val="a0"/>
    <w:uiPriority w:val="34"/>
    <w:qFormat/>
    <w:pPr>
      <w:ind w:firstLineChars="200" w:firstLine="420"/>
    </w:pPr>
  </w:style>
  <w:style w:type="paragraph" w:styleId="a5">
    <w:name w:val="Normal Indent"/>
    <w:basedOn w:val="a0"/>
    <w:qFormat/>
    <w:pPr>
      <w:ind w:firstLineChars="200" w:firstLine="420"/>
    </w:pPr>
  </w:style>
  <w:style w:type="paragraph" w:styleId="a6">
    <w:name w:val="caption"/>
    <w:basedOn w:val="a0"/>
    <w:next w:val="a0"/>
    <w:uiPriority w:val="35"/>
    <w:unhideWhenUsed/>
    <w:qFormat/>
    <w:rPr>
      <w:rFonts w:asciiTheme="majorHAnsi" w:eastAsia="黑体" w:hAnsiTheme="majorHAnsi" w:cstheme="majorBidi"/>
      <w:sz w:val="20"/>
      <w:szCs w:val="20"/>
    </w:rPr>
  </w:style>
  <w:style w:type="paragraph" w:styleId="a7">
    <w:name w:val="Document Map"/>
    <w:basedOn w:val="a0"/>
    <w:link w:val="Char"/>
    <w:uiPriority w:val="99"/>
    <w:semiHidden/>
    <w:unhideWhenUsed/>
    <w:qFormat/>
    <w:rPr>
      <w:rFonts w:ascii="宋体"/>
      <w:sz w:val="18"/>
      <w:szCs w:val="18"/>
    </w:rPr>
  </w:style>
  <w:style w:type="paragraph" w:styleId="a8">
    <w:name w:val="annotation text"/>
    <w:basedOn w:val="a0"/>
    <w:link w:val="Char0"/>
    <w:uiPriority w:val="99"/>
    <w:unhideWhenUsed/>
    <w:qFormat/>
    <w:pPr>
      <w:jc w:val="left"/>
    </w:pPr>
  </w:style>
  <w:style w:type="paragraph" w:styleId="a9">
    <w:name w:val="Body Text"/>
    <w:basedOn w:val="a0"/>
    <w:next w:val="aa"/>
    <w:qFormat/>
    <w:pPr>
      <w:spacing w:before="175"/>
      <w:ind w:left="120"/>
      <w:jc w:val="left"/>
    </w:pPr>
    <w:rPr>
      <w:rFonts w:ascii="宋体" w:hAnsi="宋体"/>
      <w:kern w:val="0"/>
      <w:sz w:val="24"/>
      <w:lang w:eastAsia="en-US"/>
    </w:rPr>
  </w:style>
  <w:style w:type="paragraph" w:customStyle="1" w:styleId="aa">
    <w:name w:val="样式 宋体 四号"/>
    <w:next w:val="70"/>
    <w:qFormat/>
    <w:pPr>
      <w:widowControl w:val="0"/>
      <w:ind w:firstLineChars="200" w:firstLine="200"/>
    </w:pPr>
    <w:rPr>
      <w:rFonts w:ascii="宋体" w:eastAsia="Times New Roman"/>
      <w:kern w:val="2"/>
      <w:sz w:val="28"/>
      <w:szCs w:val="24"/>
    </w:rPr>
  </w:style>
  <w:style w:type="paragraph" w:styleId="70">
    <w:name w:val="index 7"/>
    <w:basedOn w:val="a0"/>
    <w:next w:val="a0"/>
    <w:semiHidden/>
    <w:qFormat/>
    <w:pPr>
      <w:ind w:left="1470" w:hanging="210"/>
      <w:jc w:val="left"/>
    </w:pPr>
    <w:rPr>
      <w:sz w:val="20"/>
    </w:rPr>
  </w:style>
  <w:style w:type="paragraph" w:styleId="30">
    <w:name w:val="toc 3"/>
    <w:basedOn w:val="a0"/>
    <w:next w:val="a0"/>
    <w:uiPriority w:val="39"/>
    <w:unhideWhenUsed/>
    <w:qFormat/>
    <w:pPr>
      <w:ind w:leftChars="400" w:left="840"/>
    </w:pPr>
  </w:style>
  <w:style w:type="paragraph" w:styleId="ab">
    <w:name w:val="Plain Text"/>
    <w:basedOn w:val="a0"/>
    <w:link w:val="Char1"/>
    <w:qFormat/>
    <w:pPr>
      <w:snapToGrid w:val="0"/>
      <w:spacing w:line="312" w:lineRule="auto"/>
    </w:pPr>
    <w:rPr>
      <w:rFonts w:ascii="宋体" w:hAnsi="Courier New"/>
    </w:rPr>
  </w:style>
  <w:style w:type="paragraph" w:styleId="ac">
    <w:name w:val="Date"/>
    <w:basedOn w:val="a0"/>
    <w:next w:val="a0"/>
    <w:link w:val="Char2"/>
    <w:unhideWhenUsed/>
    <w:qFormat/>
    <w:pPr>
      <w:ind w:leftChars="2500" w:left="100"/>
    </w:pPr>
  </w:style>
  <w:style w:type="paragraph" w:styleId="20">
    <w:name w:val="Body Text Indent 2"/>
    <w:basedOn w:val="a0"/>
    <w:qFormat/>
    <w:pPr>
      <w:spacing w:after="120" w:line="480" w:lineRule="auto"/>
      <w:ind w:left="420"/>
    </w:pPr>
    <w:rPr>
      <w:szCs w:val="20"/>
    </w:rPr>
  </w:style>
  <w:style w:type="paragraph" w:styleId="ad">
    <w:name w:val="Balloon Text"/>
    <w:basedOn w:val="a0"/>
    <w:link w:val="Char3"/>
    <w:uiPriority w:val="99"/>
    <w:semiHidden/>
    <w:unhideWhenUsed/>
    <w:qFormat/>
    <w:rPr>
      <w:sz w:val="18"/>
      <w:szCs w:val="18"/>
    </w:rPr>
  </w:style>
  <w:style w:type="paragraph" w:styleId="ae">
    <w:name w:val="footer"/>
    <w:basedOn w:val="a0"/>
    <w:link w:val="Char4"/>
    <w:uiPriority w:val="99"/>
    <w:unhideWhenUsed/>
    <w:qFormat/>
    <w:pPr>
      <w:tabs>
        <w:tab w:val="center" w:pos="4153"/>
        <w:tab w:val="right" w:pos="8306"/>
      </w:tabs>
      <w:snapToGrid w:val="0"/>
      <w:jc w:val="left"/>
    </w:pPr>
    <w:rPr>
      <w:sz w:val="18"/>
      <w:szCs w:val="18"/>
    </w:rPr>
  </w:style>
  <w:style w:type="paragraph" w:styleId="af">
    <w:name w:val="header"/>
    <w:basedOn w:val="a0"/>
    <w:link w:val="Char5"/>
    <w:uiPriority w:val="99"/>
    <w:unhideWhenUsed/>
    <w:qFormat/>
    <w:pPr>
      <w:pBdr>
        <w:bottom w:val="single" w:sz="6" w:space="1" w:color="auto"/>
      </w:pBdr>
      <w:tabs>
        <w:tab w:val="center" w:pos="4153"/>
        <w:tab w:val="right" w:pos="8306"/>
      </w:tabs>
      <w:snapToGrid w:val="0"/>
      <w:jc w:val="center"/>
    </w:pPr>
    <w:rPr>
      <w:sz w:val="18"/>
      <w:szCs w:val="18"/>
    </w:rPr>
  </w:style>
  <w:style w:type="paragraph" w:styleId="10">
    <w:name w:val="toc 1"/>
    <w:basedOn w:val="a0"/>
    <w:next w:val="a0"/>
    <w:link w:val="1Char0"/>
    <w:uiPriority w:val="39"/>
    <w:unhideWhenUsed/>
    <w:qFormat/>
    <w:pPr>
      <w:tabs>
        <w:tab w:val="right" w:leader="dot" w:pos="9487"/>
      </w:tabs>
    </w:pPr>
    <w:rPr>
      <w:rFonts w:ascii="微软雅黑" w:eastAsia="微软雅黑" w:hAnsi="微软雅黑" w:cs="Droid Sans Mono"/>
      <w:sz w:val="24"/>
    </w:rPr>
  </w:style>
  <w:style w:type="paragraph" w:styleId="21">
    <w:name w:val="toc 2"/>
    <w:basedOn w:val="a0"/>
    <w:next w:val="a0"/>
    <w:link w:val="2Char0"/>
    <w:uiPriority w:val="39"/>
    <w:unhideWhenUsed/>
    <w:qFormat/>
    <w:pPr>
      <w:tabs>
        <w:tab w:val="right" w:leader="hyphen" w:pos="9638"/>
      </w:tabs>
      <w:spacing w:line="360" w:lineRule="auto"/>
      <w:ind w:leftChars="200" w:left="420"/>
    </w:pPr>
  </w:style>
  <w:style w:type="paragraph" w:styleId="af0">
    <w:name w:val="annotation subject"/>
    <w:basedOn w:val="a8"/>
    <w:next w:val="a8"/>
    <w:link w:val="Char6"/>
    <w:uiPriority w:val="99"/>
    <w:semiHidden/>
    <w:unhideWhenUsed/>
    <w:qFormat/>
    <w:rPr>
      <w:b/>
      <w:bCs/>
    </w:rPr>
  </w:style>
  <w:style w:type="paragraph" w:styleId="af1">
    <w:name w:val="Body Text First Indent"/>
    <w:basedOn w:val="a9"/>
    <w:next w:val="a0"/>
    <w:qFormat/>
    <w:pPr>
      <w:spacing w:after="120"/>
      <w:ind w:firstLine="420"/>
    </w:pPr>
    <w:rPr>
      <w:sz w:val="21"/>
    </w:rPr>
  </w:style>
  <w:style w:type="table" w:styleId="af2">
    <w:name w:val="Table Grid"/>
    <w:basedOn w:val="a3"/>
    <w:uiPriority w:val="59"/>
    <w:qFormat/>
    <w:rPr>
      <w:kern w:val="2"/>
      <w:sz w:val="21"/>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3">
    <w:name w:val="page number"/>
    <w:basedOn w:val="a2"/>
    <w:qFormat/>
  </w:style>
  <w:style w:type="character" w:styleId="af4">
    <w:name w:val="Hyperlink"/>
    <w:basedOn w:val="a2"/>
    <w:uiPriority w:val="99"/>
    <w:unhideWhenUsed/>
    <w:qFormat/>
    <w:rPr>
      <w:color w:val="0000FF"/>
      <w:u w:val="single"/>
    </w:rPr>
  </w:style>
  <w:style w:type="character" w:styleId="af5">
    <w:name w:val="annotation reference"/>
    <w:basedOn w:val="a2"/>
    <w:uiPriority w:val="99"/>
    <w:semiHidden/>
    <w:unhideWhenUsed/>
    <w:qFormat/>
    <w:rPr>
      <w:sz w:val="21"/>
      <w:szCs w:val="21"/>
    </w:rPr>
  </w:style>
  <w:style w:type="paragraph" w:styleId="af6">
    <w:name w:val="No Spacing"/>
    <w:qFormat/>
    <w:pPr>
      <w:jc w:val="center"/>
    </w:pPr>
    <w:rPr>
      <w:sz w:val="22"/>
      <w:lang w:eastAsia="en-US"/>
    </w:rPr>
  </w:style>
  <w:style w:type="character" w:customStyle="1" w:styleId="Char4">
    <w:name w:val="页脚 Char"/>
    <w:basedOn w:val="a2"/>
    <w:link w:val="ae"/>
    <w:uiPriority w:val="99"/>
    <w:qFormat/>
    <w:rPr>
      <w:sz w:val="18"/>
      <w:szCs w:val="18"/>
    </w:rPr>
  </w:style>
  <w:style w:type="character" w:customStyle="1" w:styleId="Char5">
    <w:name w:val="页眉 Char"/>
    <w:basedOn w:val="a2"/>
    <w:link w:val="af"/>
    <w:uiPriority w:val="99"/>
    <w:qFormat/>
    <w:rPr>
      <w:sz w:val="18"/>
      <w:szCs w:val="18"/>
    </w:rPr>
  </w:style>
  <w:style w:type="character" w:customStyle="1" w:styleId="Char2">
    <w:name w:val="日期 Char"/>
    <w:basedOn w:val="a2"/>
    <w:link w:val="ac"/>
    <w:qFormat/>
    <w:rPr>
      <w:rFonts w:ascii="Times New Roman" w:eastAsia="宋体" w:hAnsi="Times New Roman" w:cs="Times New Roman"/>
      <w:szCs w:val="24"/>
    </w:rPr>
  </w:style>
  <w:style w:type="paragraph" w:customStyle="1" w:styleId="CharCharCharCharCharCharChar">
    <w:name w:val="Char Char Char Char Char Char Char"/>
    <w:basedOn w:val="a0"/>
    <w:qFormat/>
    <w:pPr>
      <w:widowControl/>
      <w:snapToGrid w:val="0"/>
      <w:spacing w:after="160" w:line="360" w:lineRule="auto"/>
      <w:jc w:val="left"/>
    </w:pPr>
    <w:rPr>
      <w:kern w:val="0"/>
      <w:sz w:val="24"/>
      <w:lang w:eastAsia="en-US"/>
    </w:rPr>
  </w:style>
  <w:style w:type="character" w:customStyle="1" w:styleId="Char3">
    <w:name w:val="批注框文本 Char"/>
    <w:basedOn w:val="a2"/>
    <w:link w:val="ad"/>
    <w:uiPriority w:val="99"/>
    <w:semiHidden/>
    <w:qFormat/>
    <w:rPr>
      <w:rFonts w:ascii="Times New Roman" w:eastAsia="宋体" w:hAnsi="Times New Roman" w:cs="Times New Roman"/>
      <w:sz w:val="18"/>
      <w:szCs w:val="18"/>
    </w:rPr>
  </w:style>
  <w:style w:type="character" w:customStyle="1" w:styleId="1Char">
    <w:name w:val="标题 1 Char"/>
    <w:basedOn w:val="a2"/>
    <w:link w:val="1"/>
    <w:uiPriority w:val="9"/>
    <w:qFormat/>
    <w:rPr>
      <w:rFonts w:ascii="Times New Roman" w:eastAsia="宋体" w:hAnsi="Times New Roman" w:cs="Times New Roman"/>
      <w:b/>
      <w:bCs/>
      <w:kern w:val="44"/>
      <w:sz w:val="44"/>
      <w:szCs w:val="44"/>
    </w:rPr>
  </w:style>
  <w:style w:type="paragraph" w:customStyle="1" w:styleId="TOC1">
    <w:name w:val="TOC 标题1"/>
    <w:basedOn w:val="1"/>
    <w:next w:val="a0"/>
    <w:uiPriority w:val="39"/>
    <w:semiHidden/>
    <w:unhideWhenUsed/>
    <w:qFormat/>
    <w:pPr>
      <w:widowControl/>
      <w:spacing w:before="480" w:after="0" w:line="360" w:lineRule="auto"/>
      <w:jc w:val="left"/>
      <w:outlineLvl w:val="9"/>
    </w:pPr>
    <w:rPr>
      <w:rFonts w:ascii="Cambria" w:hAnsi="Cambria"/>
      <w:color w:val="365F91"/>
      <w:kern w:val="0"/>
      <w:sz w:val="28"/>
      <w:szCs w:val="28"/>
    </w:rPr>
  </w:style>
  <w:style w:type="character" w:customStyle="1" w:styleId="2Char">
    <w:name w:val="标题 2 Char"/>
    <w:basedOn w:val="a2"/>
    <w:link w:val="2"/>
    <w:uiPriority w:val="9"/>
    <w:qFormat/>
    <w:rPr>
      <w:rFonts w:ascii="Cambria" w:hAnsi="Cambria"/>
      <w:b/>
      <w:bCs/>
      <w:kern w:val="2"/>
      <w:sz w:val="32"/>
      <w:szCs w:val="32"/>
    </w:rPr>
  </w:style>
  <w:style w:type="character" w:customStyle="1" w:styleId="3Char">
    <w:name w:val="标题 3 Char"/>
    <w:basedOn w:val="a2"/>
    <w:link w:val="3"/>
    <w:uiPriority w:val="9"/>
    <w:semiHidden/>
    <w:qFormat/>
    <w:rPr>
      <w:rFonts w:ascii="Times New Roman" w:hAnsi="Times New Roman"/>
      <w:b/>
      <w:bCs/>
      <w:kern w:val="2"/>
      <w:sz w:val="32"/>
      <w:szCs w:val="32"/>
    </w:rPr>
  </w:style>
  <w:style w:type="character" w:customStyle="1" w:styleId="Char">
    <w:name w:val="文档结构图 Char"/>
    <w:basedOn w:val="a2"/>
    <w:link w:val="a7"/>
    <w:uiPriority w:val="99"/>
    <w:semiHidden/>
    <w:qFormat/>
    <w:rPr>
      <w:rFonts w:ascii="宋体" w:hAnsi="Times New Roman"/>
      <w:kern w:val="2"/>
      <w:sz w:val="18"/>
      <w:szCs w:val="18"/>
    </w:rPr>
  </w:style>
  <w:style w:type="paragraph" w:customStyle="1" w:styleId="shb-">
    <w:name w:val="shb-正文"/>
    <w:basedOn w:val="a0"/>
    <w:qFormat/>
    <w:pPr>
      <w:tabs>
        <w:tab w:val="left" w:pos="200"/>
        <w:tab w:val="center" w:pos="2000"/>
        <w:tab w:val="center" w:pos="5000"/>
        <w:tab w:val="left" w:pos="7000"/>
        <w:tab w:val="left" w:pos="9000"/>
      </w:tabs>
      <w:adjustRightInd w:val="0"/>
      <w:spacing w:line="360" w:lineRule="auto"/>
      <w:ind w:firstLineChars="200" w:firstLine="200"/>
      <w:jc w:val="left"/>
      <w:textAlignment w:val="baseline"/>
    </w:pPr>
    <w:rPr>
      <w:kern w:val="0"/>
      <w:sz w:val="24"/>
      <w:lang w:val="zh-CN"/>
    </w:rPr>
  </w:style>
  <w:style w:type="character" w:customStyle="1" w:styleId="Char1">
    <w:name w:val="纯文本 Char"/>
    <w:link w:val="ab"/>
    <w:qFormat/>
    <w:rPr>
      <w:rFonts w:ascii="宋体" w:hAnsi="Courier New"/>
      <w:kern w:val="2"/>
      <w:sz w:val="21"/>
      <w:szCs w:val="24"/>
    </w:rPr>
  </w:style>
  <w:style w:type="character" w:customStyle="1" w:styleId="2Char0">
    <w:name w:val="目录 2 Char"/>
    <w:link w:val="21"/>
    <w:uiPriority w:val="39"/>
    <w:qFormat/>
    <w:rPr>
      <w:rFonts w:eastAsia="宋体"/>
    </w:rPr>
  </w:style>
  <w:style w:type="character" w:customStyle="1" w:styleId="1Char0">
    <w:name w:val="目录 1 Char"/>
    <w:link w:val="10"/>
    <w:uiPriority w:val="39"/>
    <w:qFormat/>
    <w:rPr>
      <w:rFonts w:ascii="微软雅黑" w:eastAsia="微软雅黑" w:hAnsi="微软雅黑" w:cs="Droid Sans Mono"/>
      <w:sz w:val="24"/>
    </w:rPr>
  </w:style>
  <w:style w:type="character" w:customStyle="1" w:styleId="font21">
    <w:name w:val="font21"/>
    <w:basedOn w:val="a2"/>
    <w:qFormat/>
    <w:rPr>
      <w:rFonts w:ascii="宋体" w:eastAsia="宋体" w:hAnsi="宋体" w:cs="宋体" w:hint="eastAsia"/>
      <w:color w:val="000000"/>
      <w:sz w:val="22"/>
      <w:szCs w:val="22"/>
      <w:u w:val="none"/>
    </w:rPr>
  </w:style>
  <w:style w:type="character" w:customStyle="1" w:styleId="font11">
    <w:name w:val="font11"/>
    <w:basedOn w:val="a2"/>
    <w:qFormat/>
    <w:rPr>
      <w:rFonts w:ascii="宋体" w:eastAsia="宋体" w:hAnsi="宋体" w:cs="宋体" w:hint="eastAsia"/>
      <w:b/>
      <w:bCs/>
      <w:color w:val="000000"/>
      <w:sz w:val="22"/>
      <w:szCs w:val="22"/>
      <w:u w:val="none"/>
    </w:rPr>
  </w:style>
  <w:style w:type="character" w:customStyle="1" w:styleId="font41">
    <w:name w:val="font41"/>
    <w:basedOn w:val="a2"/>
    <w:qFormat/>
    <w:rPr>
      <w:rFonts w:ascii="Arial" w:hAnsi="Arial" w:cs="Arial"/>
      <w:b/>
      <w:bCs/>
      <w:color w:val="000000"/>
      <w:sz w:val="22"/>
      <w:szCs w:val="22"/>
      <w:u w:val="none"/>
    </w:rPr>
  </w:style>
  <w:style w:type="character" w:customStyle="1" w:styleId="Char0">
    <w:name w:val="批注文字 Char"/>
    <w:basedOn w:val="a2"/>
    <w:link w:val="a8"/>
    <w:uiPriority w:val="99"/>
    <w:qFormat/>
    <w:rPr>
      <w:kern w:val="2"/>
      <w:sz w:val="21"/>
      <w:szCs w:val="24"/>
    </w:rPr>
  </w:style>
  <w:style w:type="character" w:customStyle="1" w:styleId="Char6">
    <w:name w:val="批注主题 Char"/>
    <w:basedOn w:val="Char0"/>
    <w:link w:val="af0"/>
    <w:uiPriority w:val="99"/>
    <w:semiHidden/>
    <w:qFormat/>
    <w:rPr>
      <w:b/>
      <w:bCs/>
      <w:kern w:val="2"/>
      <w:sz w:val="21"/>
      <w:szCs w:val="24"/>
    </w:rPr>
  </w:style>
  <w:style w:type="character" w:customStyle="1" w:styleId="font01">
    <w:name w:val="font01"/>
    <w:basedOn w:val="a2"/>
    <w:qFormat/>
    <w:rPr>
      <w:rFonts w:ascii="微软雅黑" w:eastAsia="微软雅黑" w:hAnsi="微软雅黑" w:cs="微软雅黑" w:hint="eastAsia"/>
      <w:color w:val="000000"/>
      <w:sz w:val="22"/>
      <w:szCs w:val="22"/>
      <w:u w:val="none"/>
    </w:rPr>
  </w:style>
  <w:style w:type="character" w:customStyle="1" w:styleId="font31">
    <w:name w:val="font31"/>
    <w:basedOn w:val="a2"/>
    <w:qFormat/>
    <w:rPr>
      <w:rFonts w:ascii="宋体" w:eastAsia="宋体" w:hAnsi="宋体" w:cs="宋体" w:hint="eastAsia"/>
      <w:b/>
      <w:bCs/>
      <w:color w:val="000000"/>
      <w:sz w:val="22"/>
      <w:szCs w:val="22"/>
      <w:u w:val="none"/>
    </w:rPr>
  </w:style>
  <w:style w:type="character" w:customStyle="1" w:styleId="font51">
    <w:name w:val="font51"/>
    <w:basedOn w:val="a2"/>
    <w:qFormat/>
    <w:rPr>
      <w:rFonts w:ascii="Arial" w:hAnsi="Arial" w:cs="Arial"/>
      <w:b/>
      <w:bCs/>
      <w:color w:val="000000"/>
      <w:sz w:val="22"/>
      <w:szCs w:val="22"/>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5.wmf"/><Relationship Id="rId26" Type="http://schemas.openxmlformats.org/officeDocument/2006/relationships/oleObject" Target="embeddings/oleObject7.bin"/><Relationship Id="rId3" Type="http://schemas.openxmlformats.org/officeDocument/2006/relationships/numbering" Target="numbering.xml"/><Relationship Id="rId21" Type="http://schemas.openxmlformats.org/officeDocument/2006/relationships/oleObject" Target="embeddings/oleObject3.bin"/><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oleObject" Target="embeddings/oleObject1.bin"/><Relationship Id="rId25" Type="http://schemas.openxmlformats.org/officeDocument/2006/relationships/oleObject" Target="embeddings/oleObject6.bin"/><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image" Target="media/image6.wmf"/><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oleObject" Target="embeddings/oleObject5.bin"/><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7.wmf"/><Relationship Id="rId28" Type="http://schemas.openxmlformats.org/officeDocument/2006/relationships/header" Target="header3.xml"/><Relationship Id="rId10" Type="http://schemas.openxmlformats.org/officeDocument/2006/relationships/header" Target="header1.xml"/><Relationship Id="rId19" Type="http://schemas.openxmlformats.org/officeDocument/2006/relationships/oleObject" Target="embeddings/oleObject2.bin"/><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2.png"/><Relationship Id="rId22" Type="http://schemas.openxmlformats.org/officeDocument/2006/relationships/oleObject" Target="embeddings/oleObject4.bin"/><Relationship Id="rId27" Type="http://schemas.openxmlformats.org/officeDocument/2006/relationships/footer" Target="footer3.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2078A9C-300E-45D7-927E-50D2ED3C5F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27</Pages>
  <Words>2381</Words>
  <Characters>13574</Characters>
  <Application>Microsoft Office Word</Application>
  <DocSecurity>0</DocSecurity>
  <Lines>113</Lines>
  <Paragraphs>31</Paragraphs>
  <ScaleCrop>false</ScaleCrop>
  <Company>Easy-Sight</Company>
  <LinksUpToDate>false</LinksUpToDate>
  <CharactersWithSpaces>15924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广东省地标报告模板（广东省地方标准）</dc:title>
  <dc:creator>admin</dc:creator>
  <dc:description>13297014855</dc:description>
  <cp:lastModifiedBy>Windows 用户</cp:lastModifiedBy>
  <cp:revision>48</cp:revision>
  <cp:lastPrinted>2021-07-17T07:53:00Z</cp:lastPrinted>
  <dcterms:created xsi:type="dcterms:W3CDTF">2021-06-03T03:13:00Z</dcterms:created>
  <dcterms:modified xsi:type="dcterms:W3CDTF">2023-10-17T07:45:00Z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AEFA615E590A47F8AEE209B3DFB5B804_13</vt:lpwstr>
  </property>
</Properties>
</file>