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5" w:lineRule="auto"/>
        <w:jc w:val="center"/>
        <w:outlineLvl w:val="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bookmarkStart w:id="0" w:name="_GoBack"/>
      <w:r>
        <w:rPr>
          <w:rFonts w:ascii="宋体" w:hAnsi="宋体" w:eastAsia="宋体" w:cs="宋体"/>
          <w:color w:val="auto"/>
          <w:spacing w:val="8"/>
          <w:sz w:val="31"/>
          <w:szCs w:val="31"/>
          <w:highlight w:val="none"/>
        </w:rPr>
        <w:t>六、拟分包项目情况表</w:t>
      </w:r>
    </w:p>
    <w:bookmarkEnd w:id="0"/>
    <w:tbl>
      <w:tblPr>
        <w:tblStyle w:val="5"/>
        <w:tblpPr w:leftFromText="180" w:rightFromText="180" w:vertAnchor="text" w:horzAnchor="page" w:tblpX="1466" w:tblpY="58"/>
        <w:tblOverlap w:val="never"/>
        <w:tblW w:w="88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454"/>
        <w:gridCol w:w="1864"/>
        <w:gridCol w:w="25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994" w:type="dxa"/>
            <w:vAlign w:val="top"/>
          </w:tcPr>
          <w:p>
            <w:pPr>
              <w:pStyle w:val="4"/>
              <w:spacing w:before="193" w:line="218" w:lineRule="auto"/>
              <w:ind w:left="167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拟分包的工程项目</w:t>
            </w:r>
          </w:p>
        </w:tc>
        <w:tc>
          <w:tcPr>
            <w:tcW w:w="2454" w:type="dxa"/>
            <w:vAlign w:val="top"/>
          </w:tcPr>
          <w:p>
            <w:pPr>
              <w:pStyle w:val="4"/>
              <w:spacing w:before="193" w:line="218" w:lineRule="auto"/>
              <w:ind w:left="60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主要工程内容</w:t>
            </w:r>
          </w:p>
        </w:tc>
        <w:tc>
          <w:tcPr>
            <w:tcW w:w="1864" w:type="dxa"/>
            <w:vAlign w:val="top"/>
          </w:tcPr>
          <w:p>
            <w:pPr>
              <w:pStyle w:val="4"/>
              <w:spacing w:before="193" w:line="218" w:lineRule="auto"/>
              <w:jc w:val="right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3"/>
                <w:sz w:val="22"/>
                <w:szCs w:val="22"/>
                <w:highlight w:val="none"/>
              </w:rPr>
              <w:t>预计造价（万元）</w:t>
            </w:r>
          </w:p>
        </w:tc>
        <w:tc>
          <w:tcPr>
            <w:tcW w:w="2586" w:type="dxa"/>
            <w:vAlign w:val="top"/>
          </w:tcPr>
          <w:p>
            <w:pPr>
              <w:pStyle w:val="4"/>
              <w:spacing w:before="198" w:line="230" w:lineRule="auto"/>
              <w:ind w:left="1042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pacing w:val="-1"/>
                <w:sz w:val="20"/>
                <w:szCs w:val="20"/>
                <w:highlight w:val="none"/>
              </w:rPr>
              <w:t>备</w:t>
            </w:r>
            <w:r>
              <w:rPr>
                <w:color w:val="auto"/>
                <w:spacing w:val="13"/>
                <w:sz w:val="20"/>
                <w:szCs w:val="20"/>
                <w:highlight w:val="none"/>
              </w:rPr>
              <w:t xml:space="preserve"> </w:t>
            </w:r>
            <w:r>
              <w:rPr>
                <w:color w:val="auto"/>
                <w:spacing w:val="-1"/>
                <w:sz w:val="20"/>
                <w:szCs w:val="20"/>
                <w:highlight w:val="none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pStyle w:val="4"/>
              <w:spacing w:before="71" w:line="429" w:lineRule="auto"/>
              <w:ind w:left="119" w:right="96"/>
              <w:jc w:val="both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5"/>
                <w:sz w:val="22"/>
                <w:szCs w:val="22"/>
                <w:highlight w:val="none"/>
              </w:rPr>
              <w:t>注：若无分包计划，则投</w:t>
            </w:r>
            <w:r>
              <w:rPr>
                <w:color w:val="auto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标 人</w:t>
            </w:r>
            <w:r>
              <w:rPr>
                <w:color w:val="auto"/>
                <w:spacing w:val="-11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应</w:t>
            </w:r>
            <w:r>
              <w:rPr>
                <w:color w:val="auto"/>
                <w:spacing w:val="-16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在</w:t>
            </w:r>
            <w:r>
              <w:rPr>
                <w:color w:val="auto"/>
                <w:spacing w:val="-14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本</w:t>
            </w:r>
            <w:r>
              <w:rPr>
                <w:color w:val="auto"/>
                <w:spacing w:val="-16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表</w:t>
            </w:r>
            <w:r>
              <w:rPr>
                <w:color w:val="auto"/>
                <w:spacing w:val="-11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填</w:t>
            </w:r>
            <w:r>
              <w:rPr>
                <w:color w:val="auto"/>
                <w:spacing w:val="-9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10"/>
                <w:sz w:val="22"/>
                <w:szCs w:val="22"/>
                <w:highlight w:val="none"/>
              </w:rPr>
              <w:t>写</w:t>
            </w:r>
          </w:p>
          <w:p>
            <w:pPr>
              <w:pStyle w:val="4"/>
              <w:spacing w:line="221" w:lineRule="auto"/>
              <w:ind w:left="10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9"/>
                <w:sz w:val="22"/>
                <w:szCs w:val="22"/>
                <w:highlight w:val="none"/>
              </w:rPr>
              <w:t>“无”。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4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99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448" w:type="dxa"/>
            <w:gridSpan w:val="2"/>
            <w:vAlign w:val="top"/>
          </w:tcPr>
          <w:p>
            <w:pPr>
              <w:pStyle w:val="4"/>
              <w:spacing w:before="197" w:line="219" w:lineRule="auto"/>
              <w:ind w:left="87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拟分包工程造价合计（万元）</w:t>
            </w:r>
          </w:p>
        </w:tc>
        <w:tc>
          <w:tcPr>
            <w:tcW w:w="1864" w:type="dxa"/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>
      <w:pPr>
        <w:spacing w:line="93" w:lineRule="exact"/>
        <w:rPr>
          <w:color w:val="auto"/>
          <w:highlight w:val="none"/>
        </w:rPr>
      </w:pPr>
    </w:p>
    <w:p>
      <w:pPr>
        <w:spacing w:before="74" w:line="358" w:lineRule="exact"/>
        <w:rPr>
          <w:rFonts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ascii="宋体" w:hAnsi="宋体" w:eastAsia="宋体" w:cs="宋体"/>
          <w:color w:val="auto"/>
          <w:spacing w:val="9"/>
          <w:position w:val="11"/>
          <w:sz w:val="20"/>
          <w:szCs w:val="20"/>
          <w:highlight w:val="none"/>
        </w:rPr>
        <w:t>注：1、若投标人中标须按本招标文件的约定执</w:t>
      </w:r>
      <w:r>
        <w:rPr>
          <w:rFonts w:ascii="宋体" w:hAnsi="宋体" w:eastAsia="宋体" w:cs="宋体"/>
          <w:color w:val="auto"/>
          <w:spacing w:val="8"/>
          <w:position w:val="11"/>
          <w:sz w:val="20"/>
          <w:szCs w:val="20"/>
          <w:highlight w:val="none"/>
        </w:rPr>
        <w:t>行。</w:t>
      </w:r>
    </w:p>
    <w:p>
      <w:r>
        <w:rPr>
          <w:rFonts w:ascii="宋体" w:hAnsi="宋体" w:eastAsia="宋体" w:cs="宋体"/>
          <w:color w:val="auto"/>
          <w:spacing w:val="8"/>
          <w:sz w:val="20"/>
          <w:szCs w:val="20"/>
          <w:highlight w:val="none"/>
        </w:rPr>
        <w:t>2、本表填写的造价不属于投标报价的内容。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34A31D27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31D27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2024-04-25T04:04:00Z</dcterms:created>
  <dc:creator>Ordinary</dc:creator>
  <cp:lastModifiedBy>Ordinary</cp:lastModifiedBy>
  <dcterms:modified xsi:type="dcterms:W3CDTF">2024-04-25T04:06:47Z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522EE54F44F34AA1B3B0AB3DB4A5454F_11</vt:lpwstr>
  </property>
</Properties>
</file>