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226" w:lineRule="auto"/>
        <w:ind w:left="3605"/>
        <w:outlineLvl w:val="1"/>
        <w:rPr>
          <w:rFonts w:ascii="宋体" w:hAnsi="宋体" w:eastAsia="宋体" w:cs="宋体"/>
          <w:color w:val="auto"/>
          <w:sz w:val="31"/>
          <w:szCs w:val="31"/>
          <w:highlight w:val="none"/>
        </w:rPr>
      </w:pPr>
      <w:r>
        <w:rPr>
          <w:rFonts w:ascii="宋体" w:hAnsi="宋体" w:eastAsia="宋体" w:cs="宋体"/>
          <w:color w:val="auto"/>
          <w:spacing w:val="7"/>
          <w:sz w:val="31"/>
          <w:szCs w:val="31"/>
          <w:highlight w:val="none"/>
        </w:rPr>
        <w:t>八、其他资料</w:t>
      </w:r>
    </w:p>
    <w:p>
      <w:pPr>
        <w:spacing w:line="296" w:lineRule="auto"/>
        <w:rPr>
          <w:rFonts w:ascii="Arial"/>
          <w:color w:val="auto"/>
          <w:sz w:val="21"/>
          <w:highlight w:val="none"/>
        </w:rPr>
      </w:pPr>
    </w:p>
    <w:p>
      <w:pPr>
        <w:spacing w:line="296" w:lineRule="auto"/>
        <w:rPr>
          <w:rFonts w:ascii="Arial"/>
          <w:color w:val="auto"/>
          <w:sz w:val="21"/>
          <w:highlight w:val="none"/>
        </w:rPr>
      </w:pPr>
    </w:p>
    <w:p>
      <w:pPr>
        <w:spacing w:before="78" w:line="219" w:lineRule="auto"/>
        <w:ind w:left="497"/>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1、提供“使用广东省信用评价等级的申请承诺书及</w:t>
      </w:r>
      <w:r>
        <w:rPr>
          <w:rFonts w:ascii="宋体" w:hAnsi="宋体" w:eastAsia="宋体" w:cs="宋体"/>
          <w:color w:val="auto"/>
          <w:spacing w:val="-2"/>
          <w:sz w:val="24"/>
          <w:szCs w:val="24"/>
          <w:highlight w:val="none"/>
        </w:rPr>
        <w:t>附表</w:t>
      </w:r>
      <w:r>
        <w:rPr>
          <w:rFonts w:ascii="宋体" w:hAnsi="宋体" w:eastAsia="宋体" w:cs="宋体"/>
          <w:color w:val="auto"/>
          <w:spacing w:val="-88"/>
          <w:sz w:val="24"/>
          <w:szCs w:val="24"/>
          <w:highlight w:val="none"/>
        </w:rPr>
        <w:t xml:space="preserve"> </w:t>
      </w:r>
      <w:r>
        <w:rPr>
          <w:rFonts w:ascii="宋体" w:hAnsi="宋体" w:eastAsia="宋体" w:cs="宋体"/>
          <w:color w:val="auto"/>
          <w:spacing w:val="-2"/>
          <w:sz w:val="24"/>
          <w:szCs w:val="24"/>
          <w:highlight w:val="none"/>
        </w:rPr>
        <w:t>”；</w:t>
      </w:r>
    </w:p>
    <w:p>
      <w:pPr>
        <w:spacing w:before="183" w:line="468" w:lineRule="exact"/>
        <w:ind w:left="482"/>
        <w:rPr>
          <w:rFonts w:ascii="宋体" w:hAnsi="宋体" w:eastAsia="宋体" w:cs="宋体"/>
          <w:color w:val="auto"/>
          <w:sz w:val="24"/>
          <w:szCs w:val="24"/>
          <w:highlight w:val="none"/>
        </w:rPr>
      </w:pPr>
      <w:r>
        <w:rPr>
          <w:rFonts w:ascii="宋体" w:hAnsi="宋体" w:eastAsia="宋体" w:cs="宋体"/>
          <w:color w:val="auto"/>
          <w:position w:val="17"/>
          <w:sz w:val="24"/>
          <w:szCs w:val="24"/>
          <w:highlight w:val="none"/>
        </w:rPr>
        <w:t>2、提供最新年度广东省公路工程从业单位（</w:t>
      </w:r>
      <w:r>
        <w:rPr>
          <w:rFonts w:ascii="宋体" w:hAnsi="宋体" w:eastAsia="宋体" w:cs="宋体"/>
          <w:color w:val="auto"/>
          <w:spacing w:val="-1"/>
          <w:position w:val="17"/>
          <w:sz w:val="24"/>
          <w:szCs w:val="24"/>
          <w:highlight w:val="none"/>
        </w:rPr>
        <w:t>施工单位）信用评价等级（若有</w:t>
      </w:r>
      <w:r>
        <w:rPr>
          <w:rFonts w:ascii="宋体" w:hAnsi="宋体" w:eastAsia="宋体" w:cs="宋体"/>
          <w:color w:val="auto"/>
          <w:position w:val="17"/>
          <w:sz w:val="24"/>
          <w:szCs w:val="24"/>
          <w:highlight w:val="none"/>
        </w:rPr>
        <w:t>），</w:t>
      </w:r>
    </w:p>
    <w:p>
      <w:pPr>
        <w:spacing w:line="220" w:lineRule="auto"/>
        <w:ind w:left="5"/>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并标识单位所在位置；</w:t>
      </w:r>
    </w:p>
    <w:p>
      <w:pPr>
        <w:spacing w:before="182" w:line="219" w:lineRule="auto"/>
        <w:ind w:left="484"/>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3、提供“投标人的自评分表</w:t>
      </w:r>
      <w:r>
        <w:rPr>
          <w:rFonts w:ascii="宋体" w:hAnsi="宋体" w:eastAsia="宋体" w:cs="宋体"/>
          <w:color w:val="auto"/>
          <w:spacing w:val="-88"/>
          <w:sz w:val="24"/>
          <w:szCs w:val="24"/>
          <w:highlight w:val="none"/>
        </w:rPr>
        <w:t xml:space="preserve"> </w:t>
      </w:r>
      <w:r>
        <w:rPr>
          <w:rFonts w:ascii="宋体" w:hAnsi="宋体" w:eastAsia="宋体" w:cs="宋体"/>
          <w:color w:val="auto"/>
          <w:spacing w:val="-1"/>
          <w:sz w:val="24"/>
          <w:szCs w:val="24"/>
          <w:highlight w:val="none"/>
        </w:rPr>
        <w:t>”。</w:t>
      </w:r>
    </w:p>
    <w:p>
      <w:pPr>
        <w:spacing w:before="182" w:line="468" w:lineRule="exact"/>
        <w:ind w:left="479"/>
        <w:rPr>
          <w:rFonts w:ascii="宋体" w:hAnsi="宋体" w:eastAsia="宋体" w:cs="宋体"/>
          <w:color w:val="auto"/>
          <w:sz w:val="24"/>
          <w:szCs w:val="24"/>
          <w:highlight w:val="none"/>
        </w:rPr>
      </w:pPr>
      <w:r>
        <w:rPr>
          <w:rFonts w:ascii="宋体" w:hAnsi="宋体" w:eastAsia="宋体" w:cs="宋体"/>
          <w:color w:val="auto"/>
          <w:position w:val="17"/>
          <w:sz w:val="24"/>
          <w:szCs w:val="24"/>
          <w:highlight w:val="none"/>
        </w:rPr>
        <w:t>4、初次进入广东省的，但在最新年度的全国综合评价结果为 C 级或 D 级的，提</w:t>
      </w:r>
    </w:p>
    <w:p>
      <w:pPr>
        <w:spacing w:before="1" w:line="218" w:lineRule="auto"/>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供最新年度的全国综合评价结果单位查询所在页。</w:t>
      </w:r>
    </w:p>
    <w:p>
      <w:pPr>
        <w:spacing w:before="184" w:line="468" w:lineRule="exact"/>
        <w:jc w:val="right"/>
        <w:rPr>
          <w:rFonts w:ascii="宋体" w:hAnsi="宋体" w:eastAsia="宋体" w:cs="宋体"/>
          <w:color w:val="auto"/>
          <w:sz w:val="24"/>
          <w:szCs w:val="24"/>
          <w:highlight w:val="none"/>
        </w:rPr>
      </w:pPr>
      <w:r>
        <w:rPr>
          <w:rFonts w:ascii="宋体" w:hAnsi="宋体" w:eastAsia="宋体" w:cs="宋体"/>
          <w:color w:val="auto"/>
          <w:spacing w:val="-1"/>
          <w:position w:val="17"/>
          <w:sz w:val="24"/>
          <w:szCs w:val="24"/>
          <w:highlight w:val="none"/>
        </w:rPr>
        <w:t>5、 如上一年度有信用评价而最新年度在广东省无信用等级的需提供上一年度的信</w:t>
      </w:r>
    </w:p>
    <w:p>
      <w:pPr>
        <w:spacing w:line="218" w:lineRule="auto"/>
        <w:ind w:left="1"/>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用评价（若有</w:t>
      </w:r>
      <w:r>
        <w:rPr>
          <w:rFonts w:ascii="宋体" w:hAnsi="宋体" w:eastAsia="宋体" w:cs="宋体"/>
          <w:color w:val="auto"/>
          <w:spacing w:val="9"/>
          <w:sz w:val="24"/>
          <w:szCs w:val="24"/>
          <w:highlight w:val="none"/>
        </w:rPr>
        <w:t>），</w:t>
      </w:r>
      <w:r>
        <w:rPr>
          <w:rFonts w:ascii="宋体" w:hAnsi="宋体" w:eastAsia="宋体" w:cs="宋体"/>
          <w:color w:val="auto"/>
          <w:spacing w:val="-2"/>
          <w:sz w:val="24"/>
          <w:szCs w:val="24"/>
          <w:highlight w:val="none"/>
        </w:rPr>
        <w:t>并标识单位所在位置。</w:t>
      </w:r>
    </w:p>
    <w:p>
      <w:pPr>
        <w:spacing w:before="184" w:line="360" w:lineRule="auto"/>
        <w:ind w:firstLine="481"/>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6、详细说明投标人投标文件递交截止日前 </w:t>
      </w:r>
      <w:r>
        <w:rPr>
          <w:rFonts w:ascii="宋体" w:hAnsi="宋体" w:eastAsia="宋体" w:cs="宋体"/>
          <w:color w:val="auto"/>
          <w:spacing w:val="-1"/>
          <w:sz w:val="24"/>
          <w:szCs w:val="24"/>
          <w:highlight w:val="none"/>
        </w:rPr>
        <w:t>1 年内，因公路工程（含附属设施）质</w:t>
      </w:r>
      <w:r>
        <w:rPr>
          <w:rFonts w:ascii="宋体" w:hAnsi="宋体" w:eastAsia="宋体" w:cs="宋体"/>
          <w:color w:val="auto"/>
          <w:sz w:val="24"/>
          <w:szCs w:val="24"/>
          <w:highlight w:val="none"/>
        </w:rPr>
        <w:t xml:space="preserve"> 量、安全、履约问题或招标投标问题等原因被</w:t>
      </w:r>
      <w:r>
        <w:rPr>
          <w:rFonts w:ascii="宋体" w:hAnsi="宋体" w:eastAsia="宋体" w:cs="宋体"/>
          <w:color w:val="auto"/>
          <w:spacing w:val="-1"/>
          <w:sz w:val="24"/>
          <w:szCs w:val="24"/>
          <w:highlight w:val="none"/>
        </w:rPr>
        <w:t>交通运输部行政处罚、广东省交通运输厅</w:t>
      </w:r>
    </w:p>
    <w:p>
      <w:pPr>
        <w:spacing w:line="220" w:lineRule="auto"/>
        <w:ind w:left="3"/>
        <w:rPr>
          <w:rFonts w:ascii="宋体" w:hAnsi="宋体" w:eastAsia="宋体" w:cs="宋体"/>
          <w:color w:val="auto"/>
          <w:sz w:val="24"/>
          <w:szCs w:val="24"/>
          <w:highlight w:val="none"/>
        </w:rPr>
      </w:pPr>
      <w:r>
        <w:rPr>
          <w:rFonts w:ascii="宋体" w:hAnsi="宋体" w:eastAsia="宋体" w:cs="宋体"/>
          <w:color w:val="auto"/>
          <w:sz w:val="24"/>
          <w:szCs w:val="24"/>
          <w:highlight w:val="none"/>
        </w:rPr>
        <w:t>行政处罚或正式约谈、招标项目所在地地级以</w:t>
      </w:r>
      <w:r>
        <w:rPr>
          <w:rFonts w:ascii="宋体" w:hAnsi="宋体" w:eastAsia="宋体" w:cs="宋体"/>
          <w:color w:val="auto"/>
          <w:spacing w:val="-1"/>
          <w:sz w:val="24"/>
          <w:szCs w:val="24"/>
          <w:highlight w:val="none"/>
        </w:rPr>
        <w:t>上市交通运输局行政处罚的文件。</w:t>
      </w:r>
    </w:p>
    <w:p>
      <w:pPr>
        <w:spacing w:before="183" w:line="219" w:lineRule="auto"/>
        <w:ind w:left="485"/>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7、投标人认为需要的其他内容（如体现技术能力的相关证明材料）。</w:t>
      </w:r>
    </w:p>
    <w:p>
      <w:pPr>
        <w:spacing w:line="219" w:lineRule="auto"/>
        <w:rPr>
          <w:rFonts w:ascii="宋体" w:hAnsi="宋体" w:eastAsia="宋体" w:cs="宋体"/>
          <w:color w:val="auto"/>
          <w:sz w:val="24"/>
          <w:szCs w:val="24"/>
          <w:highlight w:val="none"/>
        </w:rPr>
        <w:sectPr>
          <w:footerReference r:id="rId5" w:type="default"/>
          <w:pgSz w:w="12240" w:h="15840"/>
          <w:pgMar w:top="400" w:right="1324" w:bottom="960" w:left="1809" w:header="0" w:footer="721" w:gutter="0"/>
          <w:cols w:space="720" w:num="1"/>
        </w:sectPr>
      </w:pPr>
    </w:p>
    <w:p>
      <w:pPr>
        <w:spacing w:line="249" w:lineRule="auto"/>
        <w:rPr>
          <w:rFonts w:ascii="Arial"/>
          <w:color w:val="auto"/>
          <w:sz w:val="21"/>
          <w:highlight w:val="none"/>
        </w:rPr>
      </w:pPr>
    </w:p>
    <w:p>
      <w:pPr>
        <w:spacing w:line="250" w:lineRule="auto"/>
        <w:rPr>
          <w:rFonts w:ascii="Arial"/>
          <w:color w:val="auto"/>
          <w:sz w:val="21"/>
          <w:highlight w:val="none"/>
        </w:rPr>
      </w:pPr>
    </w:p>
    <w:p>
      <w:pPr>
        <w:spacing w:before="101" w:line="224" w:lineRule="auto"/>
        <w:ind w:left="1849"/>
        <w:rPr>
          <w:rFonts w:ascii="宋体" w:hAnsi="宋体" w:eastAsia="宋体" w:cs="宋体"/>
          <w:color w:val="auto"/>
          <w:sz w:val="31"/>
          <w:szCs w:val="31"/>
          <w:highlight w:val="none"/>
        </w:rPr>
      </w:pPr>
      <w:r>
        <w:rPr>
          <w:rFonts w:ascii="宋体" w:hAnsi="宋体" w:eastAsia="宋体" w:cs="宋体"/>
          <w:color w:val="auto"/>
          <w:spacing w:val="9"/>
          <w:sz w:val="31"/>
          <w:szCs w:val="31"/>
          <w:highlight w:val="none"/>
        </w:rPr>
        <w:t>使用广东省信用评价等级的申请承诺书</w:t>
      </w:r>
    </w:p>
    <w:p>
      <w:pPr>
        <w:spacing w:line="265" w:lineRule="auto"/>
        <w:rPr>
          <w:rFonts w:ascii="Arial"/>
          <w:color w:val="auto"/>
          <w:sz w:val="21"/>
          <w:highlight w:val="none"/>
        </w:rPr>
      </w:pPr>
    </w:p>
    <w:p>
      <w:pPr>
        <w:spacing w:line="265" w:lineRule="auto"/>
        <w:rPr>
          <w:rFonts w:ascii="Arial"/>
          <w:color w:val="auto"/>
          <w:sz w:val="21"/>
          <w:highlight w:val="none"/>
        </w:rPr>
      </w:pPr>
    </w:p>
    <w:p>
      <w:pPr>
        <w:spacing w:line="265" w:lineRule="auto"/>
        <w:rPr>
          <w:rFonts w:ascii="Arial"/>
          <w:color w:val="auto"/>
          <w:sz w:val="21"/>
          <w:highlight w:val="none"/>
        </w:rPr>
      </w:pPr>
    </w:p>
    <w:p>
      <w:pPr>
        <w:spacing w:line="266" w:lineRule="auto"/>
        <w:rPr>
          <w:rFonts w:ascii="Arial"/>
          <w:color w:val="auto"/>
          <w:sz w:val="21"/>
          <w:highlight w:val="none"/>
        </w:rPr>
      </w:pPr>
    </w:p>
    <w:p>
      <w:pPr>
        <w:spacing w:before="78" w:line="221" w:lineRule="auto"/>
        <w:ind w:left="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致招标人</w:t>
      </w:r>
      <w:r>
        <w:rPr>
          <w:rFonts w:ascii="宋体" w:hAnsi="宋体" w:eastAsia="宋体" w:cs="宋体"/>
          <w:color w:val="auto"/>
          <w:spacing w:val="-16"/>
          <w:sz w:val="24"/>
          <w:szCs w:val="24"/>
          <w:highlight w:val="none"/>
        </w:rPr>
        <w:t>：</w:t>
      </w:r>
      <w:r>
        <w:rPr>
          <w:rFonts w:ascii="宋体" w:hAnsi="宋体" w:eastAsia="宋体" w:cs="宋体"/>
          <w:color w:val="auto"/>
          <w:spacing w:val="15"/>
          <w:sz w:val="24"/>
          <w:szCs w:val="24"/>
          <w:highlight w:val="none"/>
          <w:u w:val="single" w:color="auto"/>
        </w:rPr>
        <w:t xml:space="preserve">        </w:t>
      </w:r>
      <w:r>
        <w:rPr>
          <w:rFonts w:ascii="宋体" w:hAnsi="宋体" w:eastAsia="宋体" w:cs="宋体"/>
          <w:color w:val="auto"/>
          <w:spacing w:val="-16"/>
          <w:sz w:val="24"/>
          <w:szCs w:val="24"/>
          <w:highlight w:val="none"/>
          <w:u w:val="single" w:color="auto"/>
        </w:rPr>
        <w:t>（</w:t>
      </w:r>
      <w:r>
        <w:rPr>
          <w:rFonts w:ascii="宋体" w:hAnsi="宋体" w:eastAsia="宋体" w:cs="宋体"/>
          <w:color w:val="auto"/>
          <w:spacing w:val="2"/>
          <w:sz w:val="24"/>
          <w:szCs w:val="24"/>
          <w:highlight w:val="none"/>
          <w:u w:val="single" w:color="auto"/>
        </w:rPr>
        <w:t>招标人全称）</w:t>
      </w:r>
    </w:p>
    <w:p>
      <w:pPr>
        <w:spacing w:before="181" w:line="220" w:lineRule="auto"/>
        <w:ind w:left="49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按相关要求，现我单位对使用信用等级申请如下：</w:t>
      </w:r>
    </w:p>
    <w:p>
      <w:pPr>
        <w:spacing w:before="181" w:line="360" w:lineRule="auto"/>
        <w:ind w:left="31" w:firstLine="46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一、我单位在</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00"/>
          <w:sz w:val="24"/>
          <w:szCs w:val="24"/>
          <w:highlight w:val="none"/>
        </w:rPr>
        <w:t xml:space="preserve"> </w:t>
      </w:r>
      <w:r>
        <w:rPr>
          <w:rFonts w:ascii="宋体" w:hAnsi="宋体" w:eastAsia="宋体" w:cs="宋体"/>
          <w:color w:val="auto"/>
          <w:spacing w:val="-1"/>
          <w:sz w:val="24"/>
          <w:szCs w:val="24"/>
          <w:highlight w:val="none"/>
        </w:rPr>
        <w:t>施工招标（第</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10"/>
          <w:sz w:val="24"/>
          <w:szCs w:val="24"/>
          <w:highlight w:val="none"/>
        </w:rPr>
        <w:t xml:space="preserve"> </w:t>
      </w:r>
      <w:r>
        <w:rPr>
          <w:rFonts w:ascii="宋体" w:hAnsi="宋体" w:eastAsia="宋体" w:cs="宋体"/>
          <w:color w:val="auto"/>
          <w:spacing w:val="-1"/>
          <w:sz w:val="24"/>
          <w:szCs w:val="24"/>
          <w:highlight w:val="none"/>
        </w:rPr>
        <w:t>标类/标段）的招标</w:t>
      </w:r>
      <w:r>
        <w:rPr>
          <w:rFonts w:ascii="宋体" w:hAnsi="宋体" w:eastAsia="宋体" w:cs="宋体"/>
          <w:color w:val="auto"/>
          <w:sz w:val="24"/>
          <w:szCs w:val="24"/>
          <w:highlight w:val="none"/>
        </w:rPr>
        <w:t xml:space="preserve"> </w:t>
      </w:r>
      <w:r>
        <w:rPr>
          <w:rFonts w:ascii="宋体" w:hAnsi="宋体" w:eastAsia="宋体" w:cs="宋体"/>
          <w:color w:val="auto"/>
          <w:spacing w:val="-2"/>
          <w:sz w:val="24"/>
          <w:szCs w:val="24"/>
          <w:highlight w:val="none"/>
        </w:rPr>
        <w:t>中，</w:t>
      </w:r>
      <w:r>
        <w:rPr>
          <w:rFonts w:ascii="宋体" w:hAnsi="宋体" w:eastAsia="宋体" w:cs="宋体"/>
          <w:color w:val="auto"/>
          <w:spacing w:val="-2"/>
          <w:sz w:val="24"/>
          <w:szCs w:val="24"/>
          <w:highlight w:val="none"/>
          <w14:textOutline w14:w="4358" w14:cap="sq" w14:cmpd="sng">
            <w14:solidFill>
              <w14:srgbClr w14:val="000000"/>
            </w14:solidFill>
            <w14:prstDash w14:val="solid"/>
            <w14:bevel/>
          </w14:textOutline>
        </w:rPr>
        <w:t>第</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1"/>
          <w:sz w:val="24"/>
          <w:szCs w:val="24"/>
          <w:highlight w:val="none"/>
        </w:rPr>
        <w:t xml:space="preserve"> </w:t>
      </w:r>
      <w:r>
        <w:rPr>
          <w:rFonts w:ascii="宋体" w:hAnsi="宋体" w:eastAsia="宋体" w:cs="宋体"/>
          <w:color w:val="auto"/>
          <w:spacing w:val="-2"/>
          <w:sz w:val="24"/>
          <w:szCs w:val="24"/>
          <w:highlight w:val="none"/>
          <w14:textOutline w14:w="4358" w14:cap="sq" w14:cmpd="sng">
            <w14:solidFill>
              <w14:srgbClr w14:val="000000"/>
            </w14:solidFill>
            <w14:prstDash w14:val="solid"/>
            <w14:bevel/>
          </w14:textOutline>
        </w:rPr>
        <w:t>次使用（</w:t>
      </w:r>
      <w:r>
        <w:rPr>
          <w:rFonts w:ascii="宋体" w:hAnsi="宋体" w:eastAsia="宋体" w:cs="宋体"/>
          <w:color w:val="auto"/>
          <w:spacing w:val="-2"/>
          <w:sz w:val="24"/>
          <w:szCs w:val="24"/>
          <w:highlight w:val="none"/>
          <w:u w:val="single" w:color="000000"/>
          <w14:textOutline w14:w="4358" w14:cap="sq" w14:cmpd="sng">
            <w14:solidFill>
              <w14:srgbClr w14:val="000000"/>
            </w14:solidFill>
            <w14:prstDash w14:val="solid"/>
            <w14:bevel/>
          </w14:textOutline>
        </w:rPr>
        <w:t>或不使用</w:t>
      </w:r>
      <w:r>
        <w:rPr>
          <w:rFonts w:ascii="宋体" w:hAnsi="宋体" w:eastAsia="宋体" w:cs="宋体"/>
          <w:color w:val="auto"/>
          <w:spacing w:val="-2"/>
          <w:sz w:val="24"/>
          <w:szCs w:val="24"/>
          <w:highlight w:val="none"/>
          <w14:textOutline w14:w="4358" w14:cap="sq" w14:cmpd="sng">
            <w14:solidFill>
              <w14:srgbClr w14:val="000000"/>
            </w14:solidFill>
            <w14:prstDash w14:val="solid"/>
            <w14:bevel/>
          </w14:textOutline>
        </w:rPr>
        <w:t>）</w:t>
      </w:r>
      <w:r>
        <w:rPr>
          <w:rFonts w:ascii="宋体" w:hAnsi="宋体" w:eastAsia="宋体" w:cs="宋体"/>
          <w:color w:val="auto"/>
          <w:spacing w:val="-2"/>
          <w:sz w:val="24"/>
          <w:szCs w:val="24"/>
          <w:highlight w:val="none"/>
        </w:rPr>
        <w:t>广东省交通运输厅发布的</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110"/>
          <w:sz w:val="24"/>
          <w:szCs w:val="24"/>
          <w:highlight w:val="none"/>
        </w:rPr>
        <w:t xml:space="preserve"> </w:t>
      </w:r>
      <w:r>
        <w:rPr>
          <w:rFonts w:ascii="宋体" w:hAnsi="宋体" w:eastAsia="宋体" w:cs="宋体"/>
          <w:color w:val="auto"/>
          <w:spacing w:val="-2"/>
          <w:sz w:val="24"/>
          <w:szCs w:val="24"/>
          <w:highlight w:val="none"/>
        </w:rPr>
        <w:t>年度信用评价</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108"/>
          <w:sz w:val="24"/>
          <w:szCs w:val="24"/>
          <w:highlight w:val="none"/>
        </w:rPr>
        <w:t xml:space="preserve"> </w:t>
      </w:r>
      <w:r>
        <w:rPr>
          <w:rFonts w:ascii="宋体" w:hAnsi="宋体" w:eastAsia="宋体" w:cs="宋体"/>
          <w:color w:val="auto"/>
          <w:spacing w:val="-2"/>
          <w:sz w:val="24"/>
          <w:szCs w:val="24"/>
          <w:highlight w:val="none"/>
        </w:rPr>
        <w:t>等</w:t>
      </w:r>
    </w:p>
    <w:p>
      <w:pPr>
        <w:spacing w:line="220" w:lineRule="auto"/>
        <w:ind w:left="13"/>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级结果和对应等级分值。</w:t>
      </w:r>
    </w:p>
    <w:p>
      <w:pPr>
        <w:tabs>
          <w:tab w:val="left" w:pos="135"/>
        </w:tabs>
        <w:spacing w:before="181" w:line="360" w:lineRule="auto"/>
        <w:ind w:right="103" w:firstLine="493"/>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二、我单位承诺，在递交本次申请后，我单位将失去一次使用</w:t>
      </w:r>
      <w:r>
        <w:rPr>
          <w:rFonts w:ascii="宋体" w:hAnsi="宋体" w:eastAsia="宋体" w:cs="宋体"/>
          <w:color w:val="auto"/>
          <w:spacing w:val="-115"/>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9"/>
          <w:sz w:val="24"/>
          <w:szCs w:val="24"/>
          <w:highlight w:val="none"/>
        </w:rPr>
        <w:t xml:space="preserve"> </w:t>
      </w:r>
      <w:r>
        <w:rPr>
          <w:rFonts w:ascii="宋体" w:hAnsi="宋体" w:eastAsia="宋体" w:cs="宋体"/>
          <w:color w:val="auto"/>
          <w:spacing w:val="-1"/>
          <w:sz w:val="24"/>
          <w:szCs w:val="24"/>
          <w:highlight w:val="none"/>
        </w:rPr>
        <w:t>等级结果</w:t>
      </w: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u w:val="single" w:color="auto"/>
        </w:rPr>
        <w:tab/>
      </w:r>
      <w:r>
        <w:rPr>
          <w:rFonts w:ascii="宋体" w:hAnsi="宋体" w:eastAsia="宋体" w:cs="宋体"/>
          <w:color w:val="auto"/>
          <w:spacing w:val="-4"/>
          <w:sz w:val="24"/>
          <w:szCs w:val="24"/>
          <w:highlight w:val="none"/>
          <w:u w:val="single" w:color="000000"/>
          <w14:textOutline w14:w="4358" w14:cap="sq" w14:cmpd="sng">
            <w14:solidFill>
              <w14:srgbClr w14:val="000000"/>
            </w14:solidFill>
            <w14:prstDash w14:val="solid"/>
            <w14:bevel/>
          </w14:textOutline>
        </w:rPr>
        <w:t>（不使用时上述填“/</w:t>
      </w:r>
      <w:r>
        <w:rPr>
          <w:rFonts w:ascii="宋体" w:hAnsi="宋体" w:eastAsia="宋体" w:cs="宋体"/>
          <w:color w:val="auto"/>
          <w:spacing w:val="-86"/>
          <w:sz w:val="24"/>
          <w:szCs w:val="24"/>
          <w:highlight w:val="none"/>
          <w:u w:val="single" w:color="auto"/>
        </w:rPr>
        <w:t xml:space="preserve"> </w:t>
      </w:r>
      <w:r>
        <w:rPr>
          <w:rFonts w:ascii="宋体" w:hAnsi="宋体" w:eastAsia="宋体" w:cs="宋体"/>
          <w:color w:val="auto"/>
          <w:spacing w:val="-4"/>
          <w:sz w:val="24"/>
          <w:szCs w:val="24"/>
          <w:highlight w:val="none"/>
          <w:u w:val="single" w:color="000000"/>
          <w14:textOutline w14:w="4358" w14:cap="sq" w14:cmpd="sng">
            <w14:solidFill>
              <w14:srgbClr w14:val="000000"/>
            </w14:solidFill>
            <w14:prstDash w14:val="solid"/>
            <w14:bevel/>
          </w14:textOutline>
        </w:rPr>
        <w:t>”）</w:t>
      </w:r>
      <w:r>
        <w:rPr>
          <w:rFonts w:ascii="宋体" w:hAnsi="宋体" w:eastAsia="宋体" w:cs="宋体"/>
          <w:color w:val="auto"/>
          <w:spacing w:val="-4"/>
          <w:sz w:val="24"/>
          <w:szCs w:val="24"/>
          <w:highlight w:val="none"/>
        </w:rPr>
        <w:t>参与投标的机会。当累计使用超过规定的次</w:t>
      </w:r>
      <w:r>
        <w:rPr>
          <w:rFonts w:ascii="宋体" w:hAnsi="宋体" w:eastAsia="宋体" w:cs="宋体"/>
          <w:color w:val="auto"/>
          <w:spacing w:val="-5"/>
          <w:sz w:val="24"/>
          <w:szCs w:val="24"/>
          <w:highlight w:val="none"/>
        </w:rPr>
        <w:t>数，我单位同意</w:t>
      </w:r>
    </w:p>
    <w:p>
      <w:pPr>
        <w:spacing w:before="1" w:line="220" w:lineRule="auto"/>
        <w:ind w:left="1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按降低一个信用等级对应分值来认定参与投标评审。</w:t>
      </w:r>
    </w:p>
    <w:p>
      <w:pPr>
        <w:spacing w:before="181" w:line="468" w:lineRule="exact"/>
        <w:jc w:val="right"/>
        <w:rPr>
          <w:rFonts w:ascii="宋体" w:hAnsi="宋体" w:eastAsia="宋体" w:cs="宋体"/>
          <w:color w:val="auto"/>
          <w:sz w:val="24"/>
          <w:szCs w:val="24"/>
          <w:highlight w:val="none"/>
        </w:rPr>
      </w:pPr>
      <w:r>
        <w:rPr>
          <w:rFonts w:ascii="宋体" w:hAnsi="宋体" w:eastAsia="宋体" w:cs="宋体"/>
          <w:color w:val="auto"/>
          <w:position w:val="17"/>
          <w:sz w:val="24"/>
          <w:szCs w:val="24"/>
          <w:highlight w:val="none"/>
        </w:rPr>
        <w:t>三、如果我单位发生违反规定使用信用等级结</w:t>
      </w:r>
      <w:r>
        <w:rPr>
          <w:rFonts w:ascii="宋体" w:hAnsi="宋体" w:eastAsia="宋体" w:cs="宋体"/>
          <w:color w:val="auto"/>
          <w:spacing w:val="-1"/>
          <w:position w:val="17"/>
          <w:sz w:val="24"/>
          <w:szCs w:val="24"/>
          <w:highlight w:val="none"/>
        </w:rPr>
        <w:t>果的情形，自愿接受省级交通运输主</w:t>
      </w:r>
    </w:p>
    <w:p>
      <w:pPr>
        <w:spacing w:before="1" w:line="220" w:lineRule="auto"/>
        <w:ind w:left="14"/>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管部门的处理。</w:t>
      </w:r>
    </w:p>
    <w:p>
      <w:pPr>
        <w:spacing w:before="182" w:line="219" w:lineRule="auto"/>
        <w:ind w:left="508"/>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附件：本单位使用</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10"/>
          <w:sz w:val="24"/>
          <w:szCs w:val="24"/>
          <w:highlight w:val="none"/>
        </w:rPr>
        <w:t xml:space="preserve"> </w:t>
      </w:r>
      <w:r>
        <w:rPr>
          <w:rFonts w:ascii="宋体" w:hAnsi="宋体" w:eastAsia="宋体" w:cs="宋体"/>
          <w:color w:val="auto"/>
          <w:spacing w:val="-1"/>
          <w:sz w:val="24"/>
          <w:szCs w:val="24"/>
          <w:highlight w:val="none"/>
        </w:rPr>
        <w:t>年度广东省公路水运工程从业单位信用等级情况汇总表</w:t>
      </w:r>
    </w:p>
    <w:p>
      <w:pPr>
        <w:spacing w:before="183" w:line="220" w:lineRule="auto"/>
        <w:ind w:left="48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特此承诺</w:t>
      </w:r>
    </w:p>
    <w:p>
      <w:pPr>
        <w:spacing w:line="284" w:lineRule="auto"/>
        <w:rPr>
          <w:rFonts w:ascii="Arial"/>
          <w:color w:val="auto"/>
          <w:sz w:val="21"/>
          <w:highlight w:val="none"/>
        </w:rPr>
      </w:pPr>
    </w:p>
    <w:p>
      <w:pPr>
        <w:spacing w:line="284" w:lineRule="auto"/>
        <w:rPr>
          <w:rFonts w:ascii="Arial"/>
          <w:color w:val="auto"/>
          <w:sz w:val="21"/>
          <w:highlight w:val="none"/>
        </w:rPr>
      </w:pPr>
    </w:p>
    <w:p>
      <w:pPr>
        <w:spacing w:before="78" w:line="360" w:lineRule="auto"/>
        <w:ind w:left="301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投标人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2"/>
          <w:sz w:val="24"/>
          <w:szCs w:val="24"/>
          <w:highlight w:val="none"/>
        </w:rPr>
        <w:t>盖单位章）</w:t>
      </w:r>
    </w:p>
    <w:p>
      <w:pPr>
        <w:spacing w:line="220" w:lineRule="auto"/>
        <w:ind w:left="301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投标人的法定代表人或其委托代理人签名：</w:t>
      </w:r>
      <w:r>
        <w:rPr>
          <w:rFonts w:ascii="宋体" w:hAnsi="宋体" w:eastAsia="宋体" w:cs="宋体"/>
          <w:color w:val="auto"/>
          <w:sz w:val="24"/>
          <w:szCs w:val="24"/>
          <w:highlight w:val="none"/>
          <w:u w:val="single" w:color="auto"/>
        </w:rPr>
        <w:t xml:space="preserve">           </w:t>
      </w:r>
    </w:p>
    <w:p>
      <w:pPr>
        <w:spacing w:before="182" w:line="220" w:lineRule="auto"/>
        <w:ind w:left="5650"/>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年</w:t>
      </w:r>
      <w:r>
        <w:rPr>
          <w:rFonts w:ascii="宋体" w:hAnsi="宋体" w:eastAsia="宋体" w:cs="宋体"/>
          <w:color w:val="auto"/>
          <w:spacing w:val="3"/>
          <w:sz w:val="24"/>
          <w:szCs w:val="24"/>
          <w:highlight w:val="none"/>
        </w:rPr>
        <w:t xml:space="preserve">    </w:t>
      </w:r>
      <w:r>
        <w:rPr>
          <w:rFonts w:ascii="宋体" w:hAnsi="宋体" w:eastAsia="宋体" w:cs="宋体"/>
          <w:color w:val="auto"/>
          <w:spacing w:val="-9"/>
          <w:sz w:val="24"/>
          <w:szCs w:val="24"/>
          <w:highlight w:val="none"/>
        </w:rPr>
        <w:t>月</w:t>
      </w:r>
      <w:r>
        <w:rPr>
          <w:rFonts w:ascii="宋体" w:hAnsi="宋体" w:eastAsia="宋体" w:cs="宋体"/>
          <w:color w:val="auto"/>
          <w:spacing w:val="10"/>
          <w:sz w:val="24"/>
          <w:szCs w:val="24"/>
          <w:highlight w:val="none"/>
        </w:rPr>
        <w:t xml:space="preserve">     </w:t>
      </w:r>
      <w:r>
        <w:rPr>
          <w:rFonts w:ascii="宋体" w:hAnsi="宋体" w:eastAsia="宋体" w:cs="宋体"/>
          <w:color w:val="auto"/>
          <w:spacing w:val="-9"/>
          <w:sz w:val="24"/>
          <w:szCs w:val="24"/>
          <w:highlight w:val="none"/>
        </w:rPr>
        <w:t>日</w:t>
      </w:r>
    </w:p>
    <w:p>
      <w:pPr>
        <w:spacing w:before="183" w:line="224" w:lineRule="auto"/>
        <w:ind w:left="9"/>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注：</w:t>
      </w:r>
    </w:p>
    <w:p>
      <w:pPr>
        <w:spacing w:before="176" w:line="468" w:lineRule="exact"/>
        <w:ind w:left="27"/>
        <w:rPr>
          <w:rFonts w:ascii="宋体" w:hAnsi="宋体" w:eastAsia="宋体" w:cs="宋体"/>
          <w:color w:val="auto"/>
          <w:sz w:val="24"/>
          <w:szCs w:val="24"/>
          <w:highlight w:val="none"/>
        </w:rPr>
      </w:pPr>
      <w:r>
        <w:rPr>
          <w:rFonts w:ascii="宋体" w:hAnsi="宋体" w:eastAsia="宋体" w:cs="宋体"/>
          <w:color w:val="auto"/>
          <w:spacing w:val="-1"/>
          <w:position w:val="17"/>
          <w:sz w:val="24"/>
          <w:szCs w:val="24"/>
          <w:highlight w:val="none"/>
        </w:rPr>
        <w:t>1、AA、A 级信用等级企业必须填写此</w:t>
      </w:r>
      <w:r>
        <w:rPr>
          <w:rFonts w:ascii="宋体" w:hAnsi="宋体" w:eastAsia="宋体" w:cs="宋体"/>
          <w:color w:val="auto"/>
          <w:spacing w:val="-2"/>
          <w:position w:val="17"/>
          <w:sz w:val="24"/>
          <w:szCs w:val="24"/>
          <w:highlight w:val="none"/>
        </w:rPr>
        <w:t>申请承诺书；选择“使用</w:t>
      </w:r>
      <w:r>
        <w:rPr>
          <w:rFonts w:ascii="宋体" w:hAnsi="宋体" w:eastAsia="宋体" w:cs="宋体"/>
          <w:color w:val="auto"/>
          <w:spacing w:val="-88"/>
          <w:position w:val="17"/>
          <w:sz w:val="24"/>
          <w:szCs w:val="24"/>
          <w:highlight w:val="none"/>
        </w:rPr>
        <w:t xml:space="preserve"> </w:t>
      </w:r>
      <w:r>
        <w:rPr>
          <w:rFonts w:ascii="宋体" w:hAnsi="宋体" w:eastAsia="宋体" w:cs="宋体"/>
          <w:color w:val="auto"/>
          <w:spacing w:val="-2"/>
          <w:position w:val="17"/>
          <w:sz w:val="24"/>
          <w:szCs w:val="24"/>
          <w:highlight w:val="none"/>
        </w:rPr>
        <w:t>”时需和附表（情况汇</w:t>
      </w:r>
    </w:p>
    <w:p>
      <w:pPr>
        <w:spacing w:line="220" w:lineRule="auto"/>
        <w:ind w:left="12"/>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总表）一起编入投标文件中。</w:t>
      </w:r>
    </w:p>
    <w:p>
      <w:pPr>
        <w:spacing w:before="182" w:line="468" w:lineRule="exact"/>
        <w:jc w:val="right"/>
        <w:rPr>
          <w:rFonts w:ascii="宋体" w:hAnsi="宋体" w:eastAsia="宋体" w:cs="宋体"/>
          <w:color w:val="auto"/>
          <w:sz w:val="24"/>
          <w:szCs w:val="24"/>
          <w:highlight w:val="none"/>
        </w:rPr>
      </w:pPr>
      <w:r>
        <w:rPr>
          <w:rFonts w:ascii="宋体" w:hAnsi="宋体" w:eastAsia="宋体" w:cs="宋体"/>
          <w:color w:val="auto"/>
          <w:position w:val="17"/>
          <w:sz w:val="24"/>
          <w:szCs w:val="24"/>
          <w:highlight w:val="none"/>
        </w:rPr>
        <w:t>2、中标候选人公示将对所有承诺使用最新一年</w:t>
      </w:r>
      <w:r>
        <w:rPr>
          <w:rFonts w:ascii="宋体" w:hAnsi="宋体" w:eastAsia="宋体" w:cs="宋体"/>
          <w:color w:val="auto"/>
          <w:spacing w:val="-1"/>
          <w:position w:val="17"/>
          <w:sz w:val="24"/>
          <w:szCs w:val="24"/>
          <w:highlight w:val="none"/>
        </w:rPr>
        <w:t>度AA、A级投标人的年度信用等级使用情</w:t>
      </w:r>
    </w:p>
    <w:p>
      <w:pPr>
        <w:spacing w:before="1" w:line="220" w:lineRule="auto"/>
        <w:ind w:left="11"/>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况进行公开。</w:t>
      </w:r>
    </w:p>
    <w:p>
      <w:pPr>
        <w:spacing w:before="182" w:line="219" w:lineRule="auto"/>
        <w:ind w:left="14"/>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3、非AA、A级信用等级企业可不用填写此申请承诺书及附表。</w:t>
      </w:r>
    </w:p>
    <w:p>
      <w:pPr>
        <w:spacing w:line="219" w:lineRule="auto"/>
        <w:rPr>
          <w:rFonts w:ascii="宋体" w:hAnsi="宋体" w:eastAsia="宋体" w:cs="宋体"/>
          <w:color w:val="auto"/>
          <w:sz w:val="24"/>
          <w:szCs w:val="24"/>
          <w:highlight w:val="none"/>
        </w:rPr>
        <w:sectPr>
          <w:footerReference r:id="rId6" w:type="default"/>
          <w:pgSz w:w="12240" w:h="15840"/>
          <w:pgMar w:top="400" w:right="1324" w:bottom="960" w:left="1800" w:header="0" w:footer="721" w:gutter="0"/>
          <w:cols w:space="720" w:num="1"/>
        </w:sectPr>
      </w:pPr>
    </w:p>
    <w:p>
      <w:pPr>
        <w:spacing w:line="263" w:lineRule="auto"/>
        <w:rPr>
          <w:rFonts w:ascii="Arial"/>
          <w:color w:val="auto"/>
          <w:sz w:val="21"/>
          <w:highlight w:val="none"/>
        </w:rPr>
      </w:pPr>
    </w:p>
    <w:p>
      <w:pPr>
        <w:spacing w:line="264" w:lineRule="auto"/>
        <w:rPr>
          <w:rFonts w:ascii="Arial"/>
          <w:color w:val="auto"/>
          <w:sz w:val="21"/>
          <w:highlight w:val="none"/>
        </w:rPr>
      </w:pPr>
    </w:p>
    <w:p>
      <w:pPr>
        <w:spacing w:before="91" w:line="220" w:lineRule="auto"/>
        <w:ind w:left="145"/>
        <w:rPr>
          <w:rFonts w:ascii="宋体" w:hAnsi="宋体" w:eastAsia="宋体" w:cs="宋体"/>
          <w:color w:val="auto"/>
          <w:sz w:val="28"/>
          <w:szCs w:val="28"/>
          <w:highlight w:val="none"/>
        </w:rPr>
      </w:pPr>
      <w:r>
        <w:rPr>
          <w:rFonts w:ascii="宋体" w:hAnsi="宋体" w:eastAsia="宋体" w:cs="宋体"/>
          <w:color w:val="auto"/>
          <w:spacing w:val="-11"/>
          <w:sz w:val="28"/>
          <w:szCs w:val="28"/>
          <w:highlight w:val="none"/>
        </w:rPr>
        <w:t>附表：</w:t>
      </w:r>
    </w:p>
    <w:p>
      <w:pPr>
        <w:tabs>
          <w:tab w:val="left" w:pos="2568"/>
        </w:tabs>
        <w:spacing w:before="290" w:line="411" w:lineRule="auto"/>
        <w:ind w:left="1168"/>
        <w:rPr>
          <w:rFonts w:ascii="宋体" w:hAnsi="宋体" w:eastAsia="宋体" w:cs="宋体"/>
          <w:color w:val="auto"/>
          <w:sz w:val="28"/>
          <w:szCs w:val="28"/>
          <w:highlight w:val="none"/>
        </w:rPr>
      </w:pPr>
      <w:r>
        <w:rPr>
          <w:rFonts w:ascii="宋体" w:hAnsi="宋体" w:eastAsia="宋体" w:cs="宋体"/>
          <w:color w:val="auto"/>
          <w:sz w:val="28"/>
          <w:szCs w:val="28"/>
          <w:highlight w:val="none"/>
          <w:u w:val="single" w:color="auto"/>
        </w:rPr>
        <w:tab/>
      </w:r>
      <w:r>
        <w:rPr>
          <w:rFonts w:ascii="宋体" w:hAnsi="宋体" w:eastAsia="宋体" w:cs="宋体"/>
          <w:color w:val="auto"/>
          <w:spacing w:val="-126"/>
          <w:sz w:val="28"/>
          <w:szCs w:val="28"/>
          <w:highlight w:val="none"/>
        </w:rPr>
        <w:t xml:space="preserve"> </w:t>
      </w:r>
      <w:r>
        <w:rPr>
          <w:rFonts w:ascii="宋体" w:hAnsi="宋体" w:eastAsia="宋体" w:cs="宋体"/>
          <w:color w:val="auto"/>
          <w:spacing w:val="-1"/>
          <w:sz w:val="28"/>
          <w:szCs w:val="28"/>
          <w:highlight w:val="none"/>
        </w:rPr>
        <w:t>单位使用</w:t>
      </w:r>
      <w:r>
        <w:rPr>
          <w:rFonts w:ascii="宋体" w:hAnsi="宋体" w:eastAsia="宋体" w:cs="宋体"/>
          <w:color w:val="auto"/>
          <w:spacing w:val="-1"/>
          <w:sz w:val="28"/>
          <w:szCs w:val="28"/>
          <w:highlight w:val="none"/>
          <w:u w:val="single" w:color="auto"/>
        </w:rPr>
        <w:t xml:space="preserve">      </w:t>
      </w:r>
      <w:r>
        <w:rPr>
          <w:rFonts w:ascii="宋体" w:hAnsi="宋体" w:eastAsia="宋体" w:cs="宋体"/>
          <w:color w:val="auto"/>
          <w:spacing w:val="-128"/>
          <w:sz w:val="28"/>
          <w:szCs w:val="28"/>
          <w:highlight w:val="none"/>
        </w:rPr>
        <w:t xml:space="preserve"> </w:t>
      </w:r>
      <w:r>
        <w:rPr>
          <w:rFonts w:ascii="宋体" w:hAnsi="宋体" w:eastAsia="宋体" w:cs="宋体"/>
          <w:color w:val="auto"/>
          <w:spacing w:val="-1"/>
          <w:sz w:val="28"/>
          <w:szCs w:val="28"/>
          <w:highlight w:val="none"/>
        </w:rPr>
        <w:t>年度广东省公路工程</w:t>
      </w:r>
      <w:r>
        <w:rPr>
          <w:rFonts w:ascii="宋体" w:hAnsi="宋体" w:eastAsia="宋体" w:cs="宋体"/>
          <w:color w:val="auto"/>
          <w:spacing w:val="-2"/>
          <w:sz w:val="28"/>
          <w:szCs w:val="28"/>
          <w:highlight w:val="none"/>
        </w:rPr>
        <w:t>从业单位</w:t>
      </w:r>
    </w:p>
    <w:p>
      <w:pPr>
        <w:spacing w:before="1" w:line="220" w:lineRule="auto"/>
        <w:ind w:left="3421"/>
        <w:rPr>
          <w:rFonts w:ascii="宋体" w:hAnsi="宋体" w:eastAsia="宋体" w:cs="宋体"/>
          <w:color w:val="auto"/>
          <w:sz w:val="28"/>
          <w:szCs w:val="28"/>
          <w:highlight w:val="none"/>
        </w:rPr>
      </w:pPr>
      <w:r>
        <w:rPr>
          <w:rFonts w:ascii="宋体" w:hAnsi="宋体" w:eastAsia="宋体" w:cs="宋体"/>
          <w:color w:val="auto"/>
          <w:spacing w:val="-2"/>
          <w:sz w:val="28"/>
          <w:szCs w:val="28"/>
          <w:highlight w:val="none"/>
        </w:rPr>
        <w:t>信用等级情况汇总表</w:t>
      </w:r>
    </w:p>
    <w:p>
      <w:pPr>
        <w:spacing w:before="52"/>
        <w:rPr>
          <w:color w:val="auto"/>
          <w:highlight w:val="none"/>
        </w:rPr>
      </w:pPr>
    </w:p>
    <w:p>
      <w:pPr>
        <w:spacing w:before="51"/>
        <w:rPr>
          <w:color w:val="auto"/>
          <w:highlight w:val="none"/>
        </w:rPr>
      </w:pPr>
    </w:p>
    <w:tbl>
      <w:tblPr>
        <w:tblStyle w:val="5"/>
        <w:tblW w:w="94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
        <w:gridCol w:w="1984"/>
        <w:gridCol w:w="1700"/>
        <w:gridCol w:w="1700"/>
        <w:gridCol w:w="1983"/>
        <w:gridCol w:w="11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63" w:type="dxa"/>
            <w:vAlign w:val="top"/>
          </w:tcPr>
          <w:p>
            <w:pPr>
              <w:spacing w:line="274" w:lineRule="auto"/>
              <w:rPr>
                <w:rFonts w:ascii="Arial"/>
                <w:color w:val="auto"/>
                <w:sz w:val="21"/>
                <w:highlight w:val="none"/>
              </w:rPr>
            </w:pPr>
          </w:p>
          <w:p>
            <w:pPr>
              <w:pStyle w:val="6"/>
              <w:spacing w:before="78" w:line="222" w:lineRule="auto"/>
              <w:ind w:left="248"/>
              <w:rPr>
                <w:color w:val="auto"/>
                <w:highlight w:val="none"/>
              </w:rPr>
            </w:pPr>
            <w:r>
              <w:rPr>
                <w:color w:val="auto"/>
                <w:spacing w:val="-5"/>
                <w:highlight w:val="none"/>
              </w:rPr>
              <w:t>序号</w:t>
            </w:r>
          </w:p>
        </w:tc>
        <w:tc>
          <w:tcPr>
            <w:tcW w:w="1984" w:type="dxa"/>
            <w:vAlign w:val="top"/>
          </w:tcPr>
          <w:p>
            <w:pPr>
              <w:spacing w:line="274" w:lineRule="auto"/>
              <w:rPr>
                <w:rFonts w:ascii="Arial"/>
                <w:color w:val="auto"/>
                <w:sz w:val="21"/>
                <w:highlight w:val="none"/>
              </w:rPr>
            </w:pPr>
          </w:p>
          <w:p>
            <w:pPr>
              <w:pStyle w:val="6"/>
              <w:spacing w:before="78" w:line="221" w:lineRule="auto"/>
              <w:ind w:left="398"/>
              <w:rPr>
                <w:color w:val="auto"/>
                <w:highlight w:val="none"/>
              </w:rPr>
            </w:pPr>
            <w:r>
              <w:rPr>
                <w:color w:val="auto"/>
                <w:spacing w:val="-3"/>
                <w:highlight w:val="none"/>
              </w:rPr>
              <w:t>招标人名称</w:t>
            </w:r>
          </w:p>
        </w:tc>
        <w:tc>
          <w:tcPr>
            <w:tcW w:w="1700" w:type="dxa"/>
            <w:vAlign w:val="top"/>
          </w:tcPr>
          <w:p>
            <w:pPr>
              <w:pStyle w:val="6"/>
              <w:spacing w:before="119" w:line="468" w:lineRule="exact"/>
              <w:ind w:left="257"/>
              <w:rPr>
                <w:color w:val="auto"/>
                <w:highlight w:val="none"/>
              </w:rPr>
            </w:pPr>
            <w:r>
              <w:rPr>
                <w:color w:val="auto"/>
                <w:spacing w:val="-2"/>
                <w:position w:val="17"/>
                <w:highlight w:val="none"/>
              </w:rPr>
              <w:t>标段(标类)</w:t>
            </w:r>
          </w:p>
          <w:p>
            <w:pPr>
              <w:pStyle w:val="6"/>
              <w:spacing w:line="222" w:lineRule="auto"/>
              <w:ind w:left="619"/>
              <w:rPr>
                <w:color w:val="auto"/>
                <w:highlight w:val="none"/>
              </w:rPr>
            </w:pPr>
            <w:r>
              <w:rPr>
                <w:color w:val="auto"/>
                <w:spacing w:val="-7"/>
                <w:highlight w:val="none"/>
              </w:rPr>
              <w:t>名称</w:t>
            </w:r>
          </w:p>
        </w:tc>
        <w:tc>
          <w:tcPr>
            <w:tcW w:w="1700" w:type="dxa"/>
            <w:vAlign w:val="top"/>
          </w:tcPr>
          <w:p>
            <w:pPr>
              <w:pStyle w:val="6"/>
              <w:spacing w:before="119" w:line="468" w:lineRule="exact"/>
              <w:ind w:left="139"/>
              <w:rPr>
                <w:color w:val="auto"/>
                <w:highlight w:val="none"/>
              </w:rPr>
            </w:pPr>
            <w:r>
              <w:rPr>
                <w:color w:val="auto"/>
                <w:spacing w:val="-2"/>
                <w:position w:val="17"/>
                <w:highlight w:val="none"/>
              </w:rPr>
              <w:t>递交文件时间</w:t>
            </w:r>
          </w:p>
          <w:p>
            <w:pPr>
              <w:pStyle w:val="6"/>
              <w:spacing w:line="220" w:lineRule="auto"/>
              <w:ind w:left="269"/>
              <w:rPr>
                <w:color w:val="auto"/>
                <w:highlight w:val="none"/>
              </w:rPr>
            </w:pPr>
            <w:r>
              <w:rPr>
                <w:color w:val="auto"/>
                <w:spacing w:val="-5"/>
                <w:highlight w:val="none"/>
              </w:rPr>
              <w:t>（年月日）</w:t>
            </w:r>
          </w:p>
        </w:tc>
        <w:tc>
          <w:tcPr>
            <w:tcW w:w="1983" w:type="dxa"/>
            <w:vAlign w:val="top"/>
          </w:tcPr>
          <w:p>
            <w:pPr>
              <w:pStyle w:val="6"/>
              <w:spacing w:before="119" w:line="220" w:lineRule="auto"/>
              <w:ind w:left="279"/>
              <w:rPr>
                <w:color w:val="auto"/>
                <w:highlight w:val="none"/>
              </w:rPr>
            </w:pPr>
            <w:r>
              <w:rPr>
                <w:color w:val="auto"/>
                <w:spacing w:val="-2"/>
                <w:highlight w:val="none"/>
              </w:rPr>
              <w:t>使用信用等级</w:t>
            </w:r>
          </w:p>
          <w:p>
            <w:pPr>
              <w:pStyle w:val="6"/>
              <w:spacing w:before="182" w:line="225" w:lineRule="auto"/>
              <w:ind w:left="530"/>
              <w:rPr>
                <w:color w:val="auto"/>
                <w:highlight w:val="none"/>
              </w:rPr>
            </w:pPr>
            <w:r>
              <w:rPr>
                <w:color w:val="auto"/>
                <w:spacing w:val="-4"/>
                <w:highlight w:val="none"/>
              </w:rPr>
              <w:t>（AA/A）</w:t>
            </w:r>
          </w:p>
        </w:tc>
        <w:tc>
          <w:tcPr>
            <w:tcW w:w="1138" w:type="dxa"/>
            <w:vAlign w:val="top"/>
          </w:tcPr>
          <w:p>
            <w:pPr>
              <w:spacing w:line="274" w:lineRule="auto"/>
              <w:rPr>
                <w:rFonts w:ascii="Arial"/>
                <w:color w:val="auto"/>
                <w:sz w:val="21"/>
                <w:highlight w:val="none"/>
              </w:rPr>
            </w:pPr>
          </w:p>
          <w:p>
            <w:pPr>
              <w:pStyle w:val="6"/>
              <w:spacing w:before="78" w:line="222" w:lineRule="auto"/>
              <w:ind w:left="338"/>
              <w:rPr>
                <w:color w:val="auto"/>
                <w:highlight w:val="none"/>
              </w:rPr>
            </w:pPr>
            <w:r>
              <w:rPr>
                <w:color w:val="auto"/>
                <w:spacing w:val="-7"/>
                <w:highlight w:val="no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63" w:type="dxa"/>
            <w:vAlign w:val="top"/>
          </w:tcPr>
          <w:p>
            <w:pPr>
              <w:pStyle w:val="6"/>
              <w:spacing w:before="151" w:line="184" w:lineRule="auto"/>
              <w:ind w:left="446"/>
              <w:rPr>
                <w:color w:val="auto"/>
                <w:highlight w:val="none"/>
              </w:rPr>
            </w:pPr>
            <w:r>
              <w:rPr>
                <w:color w:val="auto"/>
                <w:highlight w:val="none"/>
              </w:rPr>
              <w:t>1</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63" w:type="dxa"/>
            <w:vAlign w:val="top"/>
          </w:tcPr>
          <w:p>
            <w:pPr>
              <w:pStyle w:val="6"/>
              <w:spacing w:before="152" w:line="183" w:lineRule="auto"/>
              <w:ind w:left="432"/>
              <w:rPr>
                <w:color w:val="auto"/>
                <w:highlight w:val="none"/>
              </w:rPr>
            </w:pPr>
            <w:r>
              <w:rPr>
                <w:color w:val="auto"/>
                <w:highlight w:val="none"/>
              </w:rPr>
              <w:t>2</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63" w:type="dxa"/>
            <w:vAlign w:val="top"/>
          </w:tcPr>
          <w:p>
            <w:pPr>
              <w:pStyle w:val="6"/>
              <w:spacing w:before="154" w:line="183" w:lineRule="auto"/>
              <w:ind w:left="433"/>
              <w:rPr>
                <w:color w:val="auto"/>
                <w:highlight w:val="none"/>
              </w:rPr>
            </w:pPr>
            <w:r>
              <w:rPr>
                <w:color w:val="auto"/>
                <w:highlight w:val="none"/>
              </w:rPr>
              <w:t>3</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3" w:type="dxa"/>
            <w:vAlign w:val="top"/>
          </w:tcPr>
          <w:p>
            <w:pPr>
              <w:pStyle w:val="6"/>
              <w:spacing w:before="154" w:line="183" w:lineRule="auto"/>
              <w:ind w:left="428"/>
              <w:rPr>
                <w:color w:val="auto"/>
                <w:highlight w:val="none"/>
              </w:rPr>
            </w:pPr>
            <w:r>
              <w:rPr>
                <w:color w:val="auto"/>
                <w:highlight w:val="none"/>
              </w:rPr>
              <w:t>4</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3" w:type="dxa"/>
            <w:vAlign w:val="top"/>
          </w:tcPr>
          <w:p>
            <w:pPr>
              <w:pStyle w:val="6"/>
              <w:spacing w:before="156" w:line="182" w:lineRule="auto"/>
              <w:ind w:left="433"/>
              <w:rPr>
                <w:color w:val="auto"/>
                <w:highlight w:val="none"/>
              </w:rPr>
            </w:pPr>
            <w:r>
              <w:rPr>
                <w:color w:val="auto"/>
                <w:highlight w:val="none"/>
              </w:rPr>
              <w:t>5</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3" w:type="dxa"/>
            <w:vAlign w:val="top"/>
          </w:tcPr>
          <w:p>
            <w:pPr>
              <w:pStyle w:val="6"/>
              <w:spacing w:before="155" w:line="183" w:lineRule="auto"/>
              <w:ind w:left="431"/>
              <w:rPr>
                <w:color w:val="auto"/>
                <w:highlight w:val="none"/>
              </w:rPr>
            </w:pPr>
            <w:r>
              <w:rPr>
                <w:color w:val="auto"/>
                <w:highlight w:val="none"/>
              </w:rPr>
              <w:t>6</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3" w:type="dxa"/>
            <w:vAlign w:val="top"/>
          </w:tcPr>
          <w:p>
            <w:pPr>
              <w:pStyle w:val="6"/>
              <w:spacing w:before="157" w:line="182" w:lineRule="auto"/>
              <w:ind w:left="434"/>
              <w:rPr>
                <w:color w:val="auto"/>
                <w:highlight w:val="none"/>
              </w:rPr>
            </w:pPr>
            <w:r>
              <w:rPr>
                <w:color w:val="auto"/>
                <w:highlight w:val="none"/>
              </w:rPr>
              <w:t>7</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63" w:type="dxa"/>
            <w:vAlign w:val="top"/>
          </w:tcPr>
          <w:p>
            <w:pPr>
              <w:pStyle w:val="6"/>
              <w:spacing w:before="156" w:line="183" w:lineRule="auto"/>
              <w:ind w:left="430"/>
              <w:rPr>
                <w:color w:val="auto"/>
                <w:highlight w:val="none"/>
              </w:rPr>
            </w:pPr>
            <w:r>
              <w:rPr>
                <w:color w:val="auto"/>
                <w:highlight w:val="none"/>
              </w:rPr>
              <w:t>8</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63" w:type="dxa"/>
            <w:vAlign w:val="top"/>
          </w:tcPr>
          <w:p>
            <w:pPr>
              <w:pStyle w:val="6"/>
              <w:spacing w:before="120" w:line="347" w:lineRule="exact"/>
              <w:ind w:left="319"/>
              <w:rPr>
                <w:color w:val="auto"/>
                <w:highlight w:val="none"/>
              </w:rPr>
            </w:pPr>
            <w:r>
              <w:rPr>
                <w:color w:val="auto"/>
                <w:position w:val="-8"/>
                <w:highlight w:val="none"/>
              </w:rPr>
              <w:t>```</w:t>
            </w:r>
          </w:p>
        </w:tc>
        <w:tc>
          <w:tcPr>
            <w:tcW w:w="1984"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700" w:type="dxa"/>
            <w:vAlign w:val="top"/>
          </w:tcPr>
          <w:p>
            <w:pPr>
              <w:rPr>
                <w:rFonts w:ascii="Arial"/>
                <w:color w:val="auto"/>
                <w:sz w:val="21"/>
                <w:highlight w:val="none"/>
              </w:rPr>
            </w:pPr>
          </w:p>
        </w:tc>
        <w:tc>
          <w:tcPr>
            <w:tcW w:w="1983" w:type="dxa"/>
            <w:vAlign w:val="top"/>
          </w:tcPr>
          <w:p>
            <w:pPr>
              <w:rPr>
                <w:rFonts w:ascii="Arial"/>
                <w:color w:val="auto"/>
                <w:sz w:val="21"/>
                <w:highlight w:val="none"/>
              </w:rPr>
            </w:pPr>
          </w:p>
        </w:tc>
        <w:tc>
          <w:tcPr>
            <w:tcW w:w="1138" w:type="dxa"/>
            <w:vAlign w:val="top"/>
          </w:tcPr>
          <w:p>
            <w:pPr>
              <w:rPr>
                <w:rFonts w:ascii="Arial"/>
                <w:color w:val="auto"/>
                <w:sz w:val="21"/>
                <w:highlight w:val="none"/>
              </w:rPr>
            </w:pPr>
          </w:p>
        </w:tc>
      </w:tr>
    </w:tbl>
    <w:p>
      <w:pPr>
        <w:spacing w:before="115" w:line="219" w:lineRule="auto"/>
        <w:ind w:left="125"/>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备注：1、应如实填报信用评价等级使用情况。</w:t>
      </w:r>
    </w:p>
    <w:p>
      <w:pPr>
        <w:spacing w:line="219" w:lineRule="auto"/>
        <w:rPr>
          <w:rFonts w:ascii="宋体" w:hAnsi="宋体" w:eastAsia="宋体" w:cs="宋体"/>
          <w:color w:val="auto"/>
          <w:sz w:val="24"/>
          <w:szCs w:val="24"/>
          <w:highlight w:val="none"/>
        </w:rPr>
        <w:sectPr>
          <w:footerReference r:id="rId7" w:type="default"/>
          <w:pgSz w:w="12240" w:h="15840"/>
          <w:pgMar w:top="400" w:right="1079" w:bottom="960" w:left="1687" w:header="0" w:footer="721" w:gutter="0"/>
          <w:cols w:space="720" w:num="1"/>
        </w:sectPr>
      </w:pPr>
    </w:p>
    <w:p>
      <w:pPr>
        <w:spacing w:line="252" w:lineRule="auto"/>
        <w:rPr>
          <w:rFonts w:ascii="Arial"/>
          <w:color w:val="auto"/>
          <w:sz w:val="21"/>
          <w:highlight w:val="none"/>
        </w:rPr>
      </w:pPr>
    </w:p>
    <w:p>
      <w:pPr>
        <w:spacing w:line="253" w:lineRule="auto"/>
        <w:rPr>
          <w:rFonts w:ascii="Arial"/>
          <w:color w:val="auto"/>
          <w:sz w:val="21"/>
          <w:highlight w:val="none"/>
        </w:rPr>
      </w:pPr>
    </w:p>
    <w:p>
      <w:pPr>
        <w:pStyle w:val="2"/>
        <w:spacing w:before="98" w:line="228" w:lineRule="auto"/>
        <w:ind w:left="3223"/>
        <w:rPr>
          <w:color w:val="auto"/>
          <w:highlight w:val="none"/>
        </w:rPr>
      </w:pPr>
      <w:r>
        <w:rPr>
          <w:color w:val="auto"/>
          <w:spacing w:val="9"/>
          <w:highlight w:val="none"/>
          <w14:textOutline w14:w="5629" w14:cap="sq" w14:cmpd="sng">
            <w14:solidFill>
              <w14:srgbClr w14:val="000000"/>
            </w14:solidFill>
            <w14:prstDash w14:val="solid"/>
            <w14:bevel/>
          </w14:textOutline>
        </w:rPr>
        <w:t>投标人的自评分表</w:t>
      </w:r>
    </w:p>
    <w:p>
      <w:pPr>
        <w:spacing w:before="133" w:line="219" w:lineRule="auto"/>
        <w:ind w:left="2293"/>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（适用于双信封的技术评分最低标价法）</w:t>
      </w:r>
    </w:p>
    <w:p>
      <w:pPr>
        <w:spacing w:before="66"/>
        <w:rPr>
          <w:color w:val="auto"/>
          <w:highlight w:val="none"/>
        </w:rPr>
      </w:pPr>
    </w:p>
    <w:p>
      <w:pPr>
        <w:spacing w:before="66"/>
        <w:rPr>
          <w:color w:val="auto"/>
          <w:highlight w:val="none"/>
        </w:rPr>
      </w:pPr>
    </w:p>
    <w:tbl>
      <w:tblPr>
        <w:tblStyle w:val="5"/>
        <w:tblW w:w="93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7"/>
        <w:gridCol w:w="1392"/>
        <w:gridCol w:w="1219"/>
        <w:gridCol w:w="1283"/>
        <w:gridCol w:w="1191"/>
        <w:gridCol w:w="1684"/>
        <w:gridCol w:w="12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1277" w:type="dxa"/>
            <w:vAlign w:val="top"/>
          </w:tcPr>
          <w:p>
            <w:pPr>
              <w:pStyle w:val="6"/>
              <w:spacing w:before="301" w:line="222" w:lineRule="auto"/>
              <w:ind w:left="404"/>
              <w:rPr>
                <w:color w:val="auto"/>
                <w:highlight w:val="none"/>
              </w:rPr>
            </w:pPr>
            <w:r>
              <w:rPr>
                <w:color w:val="auto"/>
                <w:spacing w:val="-5"/>
                <w:highlight w:val="none"/>
                <w14:textOutline w14:w="4358" w14:cap="sq" w14:cmpd="sng">
                  <w14:solidFill>
                    <w14:srgbClr w14:val="000000"/>
                  </w14:solidFill>
                  <w14:prstDash w14:val="solid"/>
                  <w14:bevel/>
                </w14:textOutline>
              </w:rPr>
              <w:t>序号</w:t>
            </w:r>
          </w:p>
        </w:tc>
        <w:tc>
          <w:tcPr>
            <w:tcW w:w="1392" w:type="dxa"/>
            <w:vAlign w:val="top"/>
          </w:tcPr>
          <w:p>
            <w:pPr>
              <w:pStyle w:val="6"/>
              <w:spacing w:before="302" w:line="220" w:lineRule="auto"/>
              <w:ind w:left="219"/>
              <w:rPr>
                <w:color w:val="auto"/>
                <w:highlight w:val="none"/>
              </w:rPr>
            </w:pPr>
            <w:r>
              <w:rPr>
                <w:color w:val="auto"/>
                <w:spacing w:val="-2"/>
                <w:highlight w:val="none"/>
                <w14:textOutline w14:w="4358" w14:cap="sq" w14:cmpd="sng">
                  <w14:solidFill>
                    <w14:srgbClr w14:val="000000"/>
                  </w14:solidFill>
                  <w14:prstDash w14:val="solid"/>
                  <w14:bevel/>
                </w14:textOutline>
              </w:rPr>
              <w:t>评分因素</w:t>
            </w:r>
          </w:p>
        </w:tc>
        <w:tc>
          <w:tcPr>
            <w:tcW w:w="1219" w:type="dxa"/>
            <w:vAlign w:val="top"/>
          </w:tcPr>
          <w:p>
            <w:pPr>
              <w:pStyle w:val="6"/>
              <w:spacing w:before="302" w:line="220" w:lineRule="auto"/>
              <w:ind w:left="376"/>
              <w:rPr>
                <w:color w:val="auto"/>
                <w:highlight w:val="none"/>
              </w:rPr>
            </w:pPr>
            <w:r>
              <w:rPr>
                <w:color w:val="auto"/>
                <w:spacing w:val="-5"/>
                <w:highlight w:val="none"/>
                <w14:textOutline w14:w="4358" w14:cap="sq" w14:cmpd="sng">
                  <w14:solidFill>
                    <w14:srgbClr w14:val="000000"/>
                  </w14:solidFill>
                  <w14:prstDash w14:val="solid"/>
                  <w14:bevel/>
                </w14:textOutline>
              </w:rPr>
              <w:t>满分</w:t>
            </w:r>
          </w:p>
        </w:tc>
        <w:tc>
          <w:tcPr>
            <w:tcW w:w="1283" w:type="dxa"/>
            <w:vAlign w:val="top"/>
          </w:tcPr>
          <w:p>
            <w:pPr>
              <w:pStyle w:val="6"/>
              <w:spacing w:before="301" w:line="221" w:lineRule="auto"/>
              <w:ind w:left="166"/>
              <w:rPr>
                <w:color w:val="auto"/>
                <w:highlight w:val="none"/>
              </w:rPr>
            </w:pPr>
            <w:r>
              <w:rPr>
                <w:color w:val="auto"/>
                <w:spacing w:val="-2"/>
                <w:highlight w:val="none"/>
                <w14:textOutline w14:w="4358" w14:cap="sq" w14:cmpd="sng">
                  <w14:solidFill>
                    <w14:srgbClr w14:val="000000"/>
                  </w14:solidFill>
                  <w14:prstDash w14:val="solid"/>
                  <w14:bevel/>
                </w14:textOutline>
              </w:rPr>
              <w:t>评分标准</w:t>
            </w:r>
          </w:p>
        </w:tc>
        <w:tc>
          <w:tcPr>
            <w:tcW w:w="1191" w:type="dxa"/>
            <w:vAlign w:val="top"/>
          </w:tcPr>
          <w:p>
            <w:pPr>
              <w:pStyle w:val="6"/>
              <w:spacing w:before="301" w:line="221" w:lineRule="auto"/>
              <w:ind w:left="282"/>
              <w:rPr>
                <w:color w:val="auto"/>
                <w:highlight w:val="none"/>
              </w:rPr>
            </w:pPr>
            <w:r>
              <w:rPr>
                <w:color w:val="auto"/>
                <w:spacing w:val="-16"/>
                <w:highlight w:val="none"/>
                <w14:textOutline w14:w="4358" w14:cap="sq" w14:cmpd="sng">
                  <w14:solidFill>
                    <w14:srgbClr w14:val="000000"/>
                  </w14:solidFill>
                  <w14:prstDash w14:val="solid"/>
                  <w14:bevel/>
                </w14:textOutline>
              </w:rPr>
              <w:t>自评分</w:t>
            </w:r>
          </w:p>
        </w:tc>
        <w:tc>
          <w:tcPr>
            <w:tcW w:w="1684" w:type="dxa"/>
            <w:vAlign w:val="top"/>
          </w:tcPr>
          <w:p>
            <w:pPr>
              <w:pStyle w:val="6"/>
              <w:spacing w:before="302" w:line="220" w:lineRule="auto"/>
              <w:ind w:left="126"/>
              <w:rPr>
                <w:color w:val="auto"/>
                <w:highlight w:val="none"/>
              </w:rPr>
            </w:pPr>
            <w:r>
              <w:rPr>
                <w:color w:val="auto"/>
                <w:spacing w:val="-1"/>
                <w:highlight w:val="none"/>
                <w14:textOutline w14:w="4358" w14:cap="sq" w14:cmpd="sng">
                  <w14:solidFill>
                    <w14:srgbClr w14:val="000000"/>
                  </w14:solidFill>
                  <w14:prstDash w14:val="solid"/>
                  <w14:bevel/>
                </w14:textOutline>
              </w:rPr>
              <w:t>评分情况说明</w:t>
            </w:r>
          </w:p>
        </w:tc>
        <w:tc>
          <w:tcPr>
            <w:tcW w:w="1289" w:type="dxa"/>
            <w:vAlign w:val="top"/>
          </w:tcPr>
          <w:p>
            <w:pPr>
              <w:pStyle w:val="6"/>
              <w:spacing w:before="301" w:line="221" w:lineRule="auto"/>
              <w:ind w:left="174"/>
              <w:rPr>
                <w:color w:val="auto"/>
                <w:highlight w:val="none"/>
              </w:rPr>
            </w:pPr>
            <w:r>
              <w:rPr>
                <w:color w:val="auto"/>
                <w:spacing w:val="-4"/>
                <w:highlight w:val="none"/>
                <w14:textOutline w14:w="4358" w14:cap="sq" w14:cmpd="sng">
                  <w14:solidFill>
                    <w14:srgbClr w14:val="000000"/>
                  </w14:solidFill>
                  <w14:prstDash w14:val="solid"/>
                  <w14:bevel/>
                </w14:textOutline>
              </w:rPr>
              <w:t>页码索引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1277" w:type="dxa"/>
            <w:vAlign w:val="top"/>
          </w:tcPr>
          <w:p>
            <w:pPr>
              <w:rPr>
                <w:rFonts w:ascii="Arial"/>
                <w:color w:val="auto"/>
                <w:sz w:val="21"/>
                <w:highlight w:val="none"/>
              </w:rPr>
            </w:pPr>
          </w:p>
        </w:tc>
        <w:tc>
          <w:tcPr>
            <w:tcW w:w="1392" w:type="dxa"/>
            <w:vAlign w:val="top"/>
          </w:tcPr>
          <w:p>
            <w:pPr>
              <w:rPr>
                <w:rFonts w:ascii="Arial"/>
                <w:color w:val="auto"/>
                <w:sz w:val="21"/>
                <w:highlight w:val="none"/>
              </w:rPr>
            </w:pPr>
          </w:p>
        </w:tc>
        <w:tc>
          <w:tcPr>
            <w:tcW w:w="1219" w:type="dxa"/>
            <w:vAlign w:val="top"/>
          </w:tcPr>
          <w:p>
            <w:pPr>
              <w:rPr>
                <w:rFonts w:ascii="Arial"/>
                <w:color w:val="auto"/>
                <w:sz w:val="21"/>
                <w:highlight w:val="none"/>
              </w:rPr>
            </w:pPr>
          </w:p>
        </w:tc>
        <w:tc>
          <w:tcPr>
            <w:tcW w:w="1283" w:type="dxa"/>
            <w:vAlign w:val="top"/>
          </w:tcPr>
          <w:p>
            <w:pPr>
              <w:rPr>
                <w:rFonts w:ascii="Arial"/>
                <w:color w:val="auto"/>
                <w:sz w:val="21"/>
                <w:highlight w:val="none"/>
              </w:rPr>
            </w:pPr>
          </w:p>
        </w:tc>
        <w:tc>
          <w:tcPr>
            <w:tcW w:w="1191" w:type="dxa"/>
            <w:vAlign w:val="top"/>
          </w:tcPr>
          <w:p>
            <w:pPr>
              <w:rPr>
                <w:rFonts w:ascii="Arial"/>
                <w:color w:val="auto"/>
                <w:sz w:val="21"/>
                <w:highlight w:val="none"/>
              </w:rPr>
            </w:pPr>
          </w:p>
        </w:tc>
        <w:tc>
          <w:tcPr>
            <w:tcW w:w="1684" w:type="dxa"/>
            <w:vAlign w:val="top"/>
          </w:tcPr>
          <w:p>
            <w:pPr>
              <w:rPr>
                <w:rFonts w:ascii="Arial"/>
                <w:color w:val="auto"/>
                <w:sz w:val="21"/>
                <w:highlight w:val="none"/>
              </w:rPr>
            </w:pPr>
          </w:p>
        </w:tc>
        <w:tc>
          <w:tcPr>
            <w:tcW w:w="128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1277" w:type="dxa"/>
            <w:vAlign w:val="top"/>
          </w:tcPr>
          <w:p>
            <w:pPr>
              <w:rPr>
                <w:rFonts w:ascii="Arial"/>
                <w:color w:val="auto"/>
                <w:sz w:val="21"/>
                <w:highlight w:val="none"/>
              </w:rPr>
            </w:pPr>
          </w:p>
        </w:tc>
        <w:tc>
          <w:tcPr>
            <w:tcW w:w="1392" w:type="dxa"/>
            <w:vAlign w:val="top"/>
          </w:tcPr>
          <w:p>
            <w:pPr>
              <w:rPr>
                <w:rFonts w:ascii="Arial"/>
                <w:color w:val="auto"/>
                <w:sz w:val="21"/>
                <w:highlight w:val="none"/>
              </w:rPr>
            </w:pPr>
          </w:p>
        </w:tc>
        <w:tc>
          <w:tcPr>
            <w:tcW w:w="1219" w:type="dxa"/>
            <w:vAlign w:val="top"/>
          </w:tcPr>
          <w:p>
            <w:pPr>
              <w:rPr>
                <w:rFonts w:ascii="Arial"/>
                <w:color w:val="auto"/>
                <w:sz w:val="21"/>
                <w:highlight w:val="none"/>
              </w:rPr>
            </w:pPr>
          </w:p>
        </w:tc>
        <w:tc>
          <w:tcPr>
            <w:tcW w:w="1283" w:type="dxa"/>
            <w:vAlign w:val="top"/>
          </w:tcPr>
          <w:p>
            <w:pPr>
              <w:rPr>
                <w:rFonts w:ascii="Arial"/>
                <w:color w:val="auto"/>
                <w:sz w:val="21"/>
                <w:highlight w:val="none"/>
              </w:rPr>
            </w:pPr>
          </w:p>
        </w:tc>
        <w:tc>
          <w:tcPr>
            <w:tcW w:w="1191" w:type="dxa"/>
            <w:vAlign w:val="top"/>
          </w:tcPr>
          <w:p>
            <w:pPr>
              <w:rPr>
                <w:rFonts w:ascii="Arial"/>
                <w:color w:val="auto"/>
                <w:sz w:val="21"/>
                <w:highlight w:val="none"/>
              </w:rPr>
            </w:pPr>
          </w:p>
        </w:tc>
        <w:tc>
          <w:tcPr>
            <w:tcW w:w="1684" w:type="dxa"/>
            <w:vAlign w:val="top"/>
          </w:tcPr>
          <w:p>
            <w:pPr>
              <w:rPr>
                <w:rFonts w:ascii="Arial"/>
                <w:color w:val="auto"/>
                <w:sz w:val="21"/>
                <w:highlight w:val="none"/>
              </w:rPr>
            </w:pPr>
          </w:p>
        </w:tc>
        <w:tc>
          <w:tcPr>
            <w:tcW w:w="128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trPr>
        <w:tc>
          <w:tcPr>
            <w:tcW w:w="1277" w:type="dxa"/>
            <w:vAlign w:val="top"/>
          </w:tcPr>
          <w:p>
            <w:pPr>
              <w:rPr>
                <w:rFonts w:ascii="Arial"/>
                <w:color w:val="auto"/>
                <w:sz w:val="21"/>
                <w:highlight w:val="none"/>
              </w:rPr>
            </w:pPr>
          </w:p>
        </w:tc>
        <w:tc>
          <w:tcPr>
            <w:tcW w:w="1392" w:type="dxa"/>
            <w:vAlign w:val="top"/>
          </w:tcPr>
          <w:p>
            <w:pPr>
              <w:rPr>
                <w:rFonts w:ascii="Arial"/>
                <w:color w:val="auto"/>
                <w:sz w:val="21"/>
                <w:highlight w:val="none"/>
              </w:rPr>
            </w:pPr>
          </w:p>
        </w:tc>
        <w:tc>
          <w:tcPr>
            <w:tcW w:w="1219" w:type="dxa"/>
            <w:vAlign w:val="top"/>
          </w:tcPr>
          <w:p>
            <w:pPr>
              <w:rPr>
                <w:rFonts w:ascii="Arial"/>
                <w:color w:val="auto"/>
                <w:sz w:val="21"/>
                <w:highlight w:val="none"/>
              </w:rPr>
            </w:pPr>
          </w:p>
        </w:tc>
        <w:tc>
          <w:tcPr>
            <w:tcW w:w="1283" w:type="dxa"/>
            <w:vAlign w:val="top"/>
          </w:tcPr>
          <w:p>
            <w:pPr>
              <w:rPr>
                <w:rFonts w:ascii="Arial"/>
                <w:color w:val="auto"/>
                <w:sz w:val="21"/>
                <w:highlight w:val="none"/>
              </w:rPr>
            </w:pPr>
          </w:p>
        </w:tc>
        <w:tc>
          <w:tcPr>
            <w:tcW w:w="1191" w:type="dxa"/>
            <w:vAlign w:val="top"/>
          </w:tcPr>
          <w:p>
            <w:pPr>
              <w:rPr>
                <w:rFonts w:ascii="Arial"/>
                <w:color w:val="auto"/>
                <w:sz w:val="21"/>
                <w:highlight w:val="none"/>
              </w:rPr>
            </w:pPr>
          </w:p>
        </w:tc>
        <w:tc>
          <w:tcPr>
            <w:tcW w:w="1684" w:type="dxa"/>
            <w:vAlign w:val="top"/>
          </w:tcPr>
          <w:p>
            <w:pPr>
              <w:rPr>
                <w:rFonts w:ascii="Arial"/>
                <w:color w:val="auto"/>
                <w:sz w:val="21"/>
                <w:highlight w:val="none"/>
              </w:rPr>
            </w:pPr>
          </w:p>
        </w:tc>
        <w:tc>
          <w:tcPr>
            <w:tcW w:w="128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2" w:hRule="atLeast"/>
        </w:trPr>
        <w:tc>
          <w:tcPr>
            <w:tcW w:w="1277" w:type="dxa"/>
            <w:vAlign w:val="top"/>
          </w:tcPr>
          <w:p>
            <w:pPr>
              <w:rPr>
                <w:rFonts w:ascii="Arial"/>
                <w:color w:val="auto"/>
                <w:sz w:val="21"/>
                <w:highlight w:val="none"/>
              </w:rPr>
            </w:pPr>
          </w:p>
        </w:tc>
        <w:tc>
          <w:tcPr>
            <w:tcW w:w="1392" w:type="dxa"/>
            <w:vAlign w:val="top"/>
          </w:tcPr>
          <w:p>
            <w:pPr>
              <w:rPr>
                <w:rFonts w:ascii="Arial"/>
                <w:color w:val="auto"/>
                <w:sz w:val="21"/>
                <w:highlight w:val="none"/>
              </w:rPr>
            </w:pPr>
          </w:p>
        </w:tc>
        <w:tc>
          <w:tcPr>
            <w:tcW w:w="1219" w:type="dxa"/>
            <w:vAlign w:val="top"/>
          </w:tcPr>
          <w:p>
            <w:pPr>
              <w:rPr>
                <w:rFonts w:ascii="Arial"/>
                <w:color w:val="auto"/>
                <w:sz w:val="21"/>
                <w:highlight w:val="none"/>
              </w:rPr>
            </w:pPr>
          </w:p>
        </w:tc>
        <w:tc>
          <w:tcPr>
            <w:tcW w:w="1283" w:type="dxa"/>
            <w:vAlign w:val="top"/>
          </w:tcPr>
          <w:p>
            <w:pPr>
              <w:rPr>
                <w:rFonts w:ascii="Arial"/>
                <w:color w:val="auto"/>
                <w:sz w:val="21"/>
                <w:highlight w:val="none"/>
              </w:rPr>
            </w:pPr>
          </w:p>
        </w:tc>
        <w:tc>
          <w:tcPr>
            <w:tcW w:w="1191" w:type="dxa"/>
            <w:vAlign w:val="top"/>
          </w:tcPr>
          <w:p>
            <w:pPr>
              <w:rPr>
                <w:rFonts w:ascii="Arial"/>
                <w:color w:val="auto"/>
                <w:sz w:val="21"/>
                <w:highlight w:val="none"/>
              </w:rPr>
            </w:pPr>
          </w:p>
        </w:tc>
        <w:tc>
          <w:tcPr>
            <w:tcW w:w="1684" w:type="dxa"/>
            <w:vAlign w:val="top"/>
          </w:tcPr>
          <w:p>
            <w:pPr>
              <w:rPr>
                <w:rFonts w:ascii="Arial"/>
                <w:color w:val="auto"/>
                <w:sz w:val="21"/>
                <w:highlight w:val="none"/>
              </w:rPr>
            </w:pPr>
          </w:p>
        </w:tc>
        <w:tc>
          <w:tcPr>
            <w:tcW w:w="1289"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2669" w:type="dxa"/>
            <w:gridSpan w:val="2"/>
            <w:vAlign w:val="top"/>
          </w:tcPr>
          <w:p>
            <w:pPr>
              <w:spacing w:line="246" w:lineRule="auto"/>
              <w:rPr>
                <w:rFonts w:ascii="Arial"/>
                <w:color w:val="auto"/>
                <w:sz w:val="21"/>
                <w:highlight w:val="none"/>
              </w:rPr>
            </w:pPr>
          </w:p>
          <w:p>
            <w:pPr>
              <w:pStyle w:val="6"/>
              <w:spacing w:before="78" w:line="222" w:lineRule="auto"/>
              <w:ind w:left="118"/>
              <w:rPr>
                <w:color w:val="auto"/>
                <w:highlight w:val="none"/>
              </w:rPr>
            </w:pPr>
            <w:r>
              <w:rPr>
                <w:color w:val="auto"/>
                <w:spacing w:val="-6"/>
                <w:highlight w:val="none"/>
              </w:rPr>
              <w:t>合计</w:t>
            </w:r>
          </w:p>
        </w:tc>
        <w:tc>
          <w:tcPr>
            <w:tcW w:w="1219" w:type="dxa"/>
            <w:vAlign w:val="top"/>
          </w:tcPr>
          <w:p>
            <w:pPr>
              <w:rPr>
                <w:rFonts w:ascii="Arial"/>
                <w:color w:val="auto"/>
                <w:sz w:val="21"/>
                <w:highlight w:val="none"/>
              </w:rPr>
            </w:pPr>
          </w:p>
        </w:tc>
        <w:tc>
          <w:tcPr>
            <w:tcW w:w="1283" w:type="dxa"/>
            <w:vAlign w:val="top"/>
          </w:tcPr>
          <w:p>
            <w:pPr>
              <w:rPr>
                <w:rFonts w:ascii="Arial"/>
                <w:color w:val="auto"/>
                <w:sz w:val="21"/>
                <w:highlight w:val="none"/>
              </w:rPr>
            </w:pPr>
          </w:p>
        </w:tc>
        <w:tc>
          <w:tcPr>
            <w:tcW w:w="1191" w:type="dxa"/>
            <w:vAlign w:val="top"/>
          </w:tcPr>
          <w:p>
            <w:pPr>
              <w:rPr>
                <w:rFonts w:ascii="Arial"/>
                <w:color w:val="auto"/>
                <w:sz w:val="21"/>
                <w:highlight w:val="none"/>
              </w:rPr>
            </w:pPr>
          </w:p>
        </w:tc>
        <w:tc>
          <w:tcPr>
            <w:tcW w:w="2973" w:type="dxa"/>
            <w:gridSpan w:val="2"/>
            <w:vAlign w:val="top"/>
          </w:tcPr>
          <w:p>
            <w:pPr>
              <w:tabs>
                <w:tab w:val="left" w:pos="1543"/>
              </w:tabs>
              <w:spacing w:before="247" w:line="242" w:lineRule="exact"/>
              <w:ind w:left="1430"/>
              <w:rPr>
                <w:rFonts w:ascii="Arial"/>
                <w:color w:val="auto"/>
                <w:sz w:val="21"/>
                <w:highlight w:val="none"/>
              </w:rPr>
            </w:pPr>
            <w:r>
              <w:rPr>
                <w:rFonts w:ascii="Arial" w:hAnsi="Arial" w:eastAsia="Arial" w:cs="Arial"/>
                <w:color w:val="auto"/>
                <w:sz w:val="21"/>
                <w:szCs w:val="21"/>
                <w:highlight w:val="none"/>
                <w:u w:val="single" w:color="auto"/>
              </w:rPr>
              <w:tab/>
            </w:r>
          </w:p>
        </w:tc>
      </w:tr>
    </w:tbl>
    <w:p>
      <w:pPr>
        <w:spacing w:line="251" w:lineRule="auto"/>
        <w:rPr>
          <w:rFonts w:ascii="Arial"/>
          <w:color w:val="auto"/>
          <w:sz w:val="21"/>
          <w:highlight w:val="none"/>
        </w:rPr>
      </w:pPr>
    </w:p>
    <w:p>
      <w:pPr>
        <w:spacing w:line="251" w:lineRule="auto"/>
        <w:rPr>
          <w:rFonts w:ascii="Arial"/>
          <w:color w:val="auto"/>
          <w:sz w:val="21"/>
          <w:highlight w:val="none"/>
        </w:rPr>
      </w:pPr>
    </w:p>
    <w:p>
      <w:pPr>
        <w:spacing w:line="252" w:lineRule="auto"/>
        <w:rPr>
          <w:rFonts w:ascii="Arial"/>
          <w:color w:val="auto"/>
          <w:sz w:val="21"/>
          <w:highlight w:val="none"/>
        </w:rPr>
      </w:pPr>
    </w:p>
    <w:p>
      <w:pPr>
        <w:spacing w:line="252" w:lineRule="auto"/>
        <w:rPr>
          <w:rFonts w:ascii="Arial"/>
          <w:color w:val="auto"/>
          <w:sz w:val="21"/>
          <w:highlight w:val="none"/>
        </w:rPr>
      </w:pPr>
    </w:p>
    <w:p>
      <w:pPr>
        <w:spacing w:line="252" w:lineRule="auto"/>
        <w:rPr>
          <w:rFonts w:ascii="Arial"/>
          <w:color w:val="auto"/>
          <w:sz w:val="21"/>
          <w:highlight w:val="none"/>
        </w:rPr>
      </w:pPr>
    </w:p>
    <w:p>
      <w:pPr>
        <w:spacing w:line="252" w:lineRule="auto"/>
        <w:rPr>
          <w:rFonts w:ascii="Arial"/>
          <w:color w:val="auto"/>
          <w:sz w:val="21"/>
          <w:highlight w:val="none"/>
        </w:rPr>
      </w:pPr>
    </w:p>
    <w:p>
      <w:pPr>
        <w:spacing w:before="78" w:line="360" w:lineRule="auto"/>
        <w:ind w:left="4440"/>
        <w:rPr>
          <w:rFonts w:ascii="宋体" w:hAnsi="宋体" w:eastAsia="宋体" w:cs="宋体"/>
          <w:color w:val="auto"/>
          <w:sz w:val="24"/>
          <w:szCs w:val="24"/>
          <w:highlight w:val="none"/>
        </w:rPr>
      </w:pPr>
      <w:bookmarkStart w:id="0" w:name="_GoBack"/>
      <w:r>
        <w:rPr>
          <w:rFonts w:ascii="宋体" w:hAnsi="宋体" w:eastAsia="宋体" w:cs="宋体"/>
          <w:color w:val="auto"/>
          <w:spacing w:val="-7"/>
          <w:sz w:val="24"/>
          <w:szCs w:val="24"/>
          <w:highlight w:val="none"/>
        </w:rPr>
        <w:t>投标人：</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64"/>
          <w:sz w:val="24"/>
          <w:szCs w:val="24"/>
          <w:highlight w:val="none"/>
        </w:rPr>
        <w:t xml:space="preserve"> </w:t>
      </w:r>
      <w:r>
        <w:rPr>
          <w:rFonts w:ascii="宋体" w:hAnsi="宋体" w:eastAsia="宋体" w:cs="宋体"/>
          <w:color w:val="auto"/>
          <w:spacing w:val="-7"/>
          <w:sz w:val="24"/>
          <w:szCs w:val="24"/>
          <w:highlight w:val="none"/>
        </w:rPr>
        <w:t>(盖单位章)</w:t>
      </w:r>
    </w:p>
    <w:p>
      <w:pPr>
        <w:spacing w:line="360" w:lineRule="auto"/>
        <w:jc w:val="right"/>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4"/>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4"/>
          <w:sz w:val="24"/>
          <w:szCs w:val="24"/>
          <w:highlight w:val="none"/>
        </w:rPr>
        <w:t>（</w:t>
      </w:r>
      <w:r>
        <w:rPr>
          <w:rFonts w:ascii="宋体" w:hAnsi="宋体" w:eastAsia="宋体" w:cs="宋体"/>
          <w:color w:val="auto"/>
          <w:spacing w:val="1"/>
          <w:sz w:val="24"/>
          <w:szCs w:val="24"/>
          <w:highlight w:val="none"/>
        </w:rPr>
        <w:t>签字）</w:t>
      </w:r>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168</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169</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534"/>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170</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NWFkNDVmZDM3N2I4YTQyZTUzYWIzYmRlZmExZTAifQ=="/>
  </w:docVars>
  <w:rsids>
    <w:rsidRoot w:val="434861DB"/>
    <w:rsid w:val="000364DB"/>
    <w:rsid w:val="001A5F44"/>
    <w:rsid w:val="0035790A"/>
    <w:rsid w:val="005E3205"/>
    <w:rsid w:val="007F7A56"/>
    <w:rsid w:val="00807466"/>
    <w:rsid w:val="009A025B"/>
    <w:rsid w:val="00A11AB2"/>
    <w:rsid w:val="00A62AF7"/>
    <w:rsid w:val="00AE7314"/>
    <w:rsid w:val="00B36E7F"/>
    <w:rsid w:val="00D41825"/>
    <w:rsid w:val="00D538B5"/>
    <w:rsid w:val="00FA41CC"/>
    <w:rsid w:val="00FA5525"/>
    <w:rsid w:val="00FE550A"/>
    <w:rsid w:val="010B1B62"/>
    <w:rsid w:val="01176EAD"/>
    <w:rsid w:val="012844CA"/>
    <w:rsid w:val="013526A1"/>
    <w:rsid w:val="0139616A"/>
    <w:rsid w:val="013F40A8"/>
    <w:rsid w:val="015F3C54"/>
    <w:rsid w:val="01761031"/>
    <w:rsid w:val="018065F0"/>
    <w:rsid w:val="018C0791"/>
    <w:rsid w:val="019E5D07"/>
    <w:rsid w:val="01A77BF0"/>
    <w:rsid w:val="01C44B4F"/>
    <w:rsid w:val="01F83607"/>
    <w:rsid w:val="0205450A"/>
    <w:rsid w:val="020D12FD"/>
    <w:rsid w:val="02126016"/>
    <w:rsid w:val="021C7AEA"/>
    <w:rsid w:val="023C7EBC"/>
    <w:rsid w:val="024C0E0B"/>
    <w:rsid w:val="02505963"/>
    <w:rsid w:val="02585D69"/>
    <w:rsid w:val="025B7085"/>
    <w:rsid w:val="02716E17"/>
    <w:rsid w:val="027C075B"/>
    <w:rsid w:val="027E658E"/>
    <w:rsid w:val="0287695A"/>
    <w:rsid w:val="029F7A6F"/>
    <w:rsid w:val="02B474B1"/>
    <w:rsid w:val="02C1174F"/>
    <w:rsid w:val="02C239ED"/>
    <w:rsid w:val="02DC4D55"/>
    <w:rsid w:val="02E628D0"/>
    <w:rsid w:val="02E86E1F"/>
    <w:rsid w:val="02EF55F2"/>
    <w:rsid w:val="02F747B2"/>
    <w:rsid w:val="02F80468"/>
    <w:rsid w:val="02FC731B"/>
    <w:rsid w:val="030268CA"/>
    <w:rsid w:val="030B3292"/>
    <w:rsid w:val="03201303"/>
    <w:rsid w:val="032A1504"/>
    <w:rsid w:val="032B5429"/>
    <w:rsid w:val="034077A2"/>
    <w:rsid w:val="03451483"/>
    <w:rsid w:val="034F6111"/>
    <w:rsid w:val="035075FB"/>
    <w:rsid w:val="03694C15"/>
    <w:rsid w:val="036E152E"/>
    <w:rsid w:val="03875657"/>
    <w:rsid w:val="03B91BE5"/>
    <w:rsid w:val="03C72399"/>
    <w:rsid w:val="03D07336"/>
    <w:rsid w:val="03E925C1"/>
    <w:rsid w:val="03FA314B"/>
    <w:rsid w:val="03FA3565"/>
    <w:rsid w:val="04071154"/>
    <w:rsid w:val="04132F76"/>
    <w:rsid w:val="04360F49"/>
    <w:rsid w:val="04373D26"/>
    <w:rsid w:val="043A15E7"/>
    <w:rsid w:val="04464CBA"/>
    <w:rsid w:val="045008C7"/>
    <w:rsid w:val="0454201E"/>
    <w:rsid w:val="04581B04"/>
    <w:rsid w:val="04735010"/>
    <w:rsid w:val="048F024F"/>
    <w:rsid w:val="04993E8A"/>
    <w:rsid w:val="049B39AF"/>
    <w:rsid w:val="04A255E3"/>
    <w:rsid w:val="04A8278C"/>
    <w:rsid w:val="04AB02C9"/>
    <w:rsid w:val="04B376A0"/>
    <w:rsid w:val="04B46DE6"/>
    <w:rsid w:val="04C429D5"/>
    <w:rsid w:val="04C67193"/>
    <w:rsid w:val="04D01FD9"/>
    <w:rsid w:val="04D771F8"/>
    <w:rsid w:val="04EC06C4"/>
    <w:rsid w:val="04FE2FA2"/>
    <w:rsid w:val="05035840"/>
    <w:rsid w:val="052A3ABC"/>
    <w:rsid w:val="054225E2"/>
    <w:rsid w:val="056C09F2"/>
    <w:rsid w:val="0573375E"/>
    <w:rsid w:val="057D349E"/>
    <w:rsid w:val="05AD2F04"/>
    <w:rsid w:val="05AD5A7D"/>
    <w:rsid w:val="05B72B74"/>
    <w:rsid w:val="05BA7461"/>
    <w:rsid w:val="05BC290A"/>
    <w:rsid w:val="05C45A65"/>
    <w:rsid w:val="05DB63B1"/>
    <w:rsid w:val="05E61339"/>
    <w:rsid w:val="060138F4"/>
    <w:rsid w:val="060467F0"/>
    <w:rsid w:val="0608515A"/>
    <w:rsid w:val="060E05F1"/>
    <w:rsid w:val="062F0402"/>
    <w:rsid w:val="06320F37"/>
    <w:rsid w:val="063243AF"/>
    <w:rsid w:val="0635722A"/>
    <w:rsid w:val="06417B1A"/>
    <w:rsid w:val="06423F67"/>
    <w:rsid w:val="0643721C"/>
    <w:rsid w:val="0658261B"/>
    <w:rsid w:val="066346AA"/>
    <w:rsid w:val="067961D8"/>
    <w:rsid w:val="06975DFC"/>
    <w:rsid w:val="069A586B"/>
    <w:rsid w:val="06A57B04"/>
    <w:rsid w:val="06AB6DB6"/>
    <w:rsid w:val="06AD6E87"/>
    <w:rsid w:val="06B167C9"/>
    <w:rsid w:val="06D01923"/>
    <w:rsid w:val="06D87D0D"/>
    <w:rsid w:val="06E448C8"/>
    <w:rsid w:val="06E45273"/>
    <w:rsid w:val="06E84CE8"/>
    <w:rsid w:val="06ED38EA"/>
    <w:rsid w:val="06FD1DE7"/>
    <w:rsid w:val="070E7547"/>
    <w:rsid w:val="07206841"/>
    <w:rsid w:val="072D18EC"/>
    <w:rsid w:val="0732559D"/>
    <w:rsid w:val="07333948"/>
    <w:rsid w:val="074355A7"/>
    <w:rsid w:val="075030B1"/>
    <w:rsid w:val="07587F6A"/>
    <w:rsid w:val="0776514C"/>
    <w:rsid w:val="07A32681"/>
    <w:rsid w:val="07B74985"/>
    <w:rsid w:val="07BA6867"/>
    <w:rsid w:val="07C5711B"/>
    <w:rsid w:val="07D35987"/>
    <w:rsid w:val="07FD7C9B"/>
    <w:rsid w:val="080247BC"/>
    <w:rsid w:val="08141A85"/>
    <w:rsid w:val="0824689D"/>
    <w:rsid w:val="083504E7"/>
    <w:rsid w:val="083530CF"/>
    <w:rsid w:val="083617FE"/>
    <w:rsid w:val="083D7AE4"/>
    <w:rsid w:val="08663C9B"/>
    <w:rsid w:val="0885236A"/>
    <w:rsid w:val="08900363"/>
    <w:rsid w:val="08922E20"/>
    <w:rsid w:val="08B81C2A"/>
    <w:rsid w:val="08D76299"/>
    <w:rsid w:val="08E254AB"/>
    <w:rsid w:val="08E856DE"/>
    <w:rsid w:val="08ED67BA"/>
    <w:rsid w:val="08FE44BD"/>
    <w:rsid w:val="08FF77B6"/>
    <w:rsid w:val="0906714D"/>
    <w:rsid w:val="09071C65"/>
    <w:rsid w:val="09237D6A"/>
    <w:rsid w:val="09306B3A"/>
    <w:rsid w:val="09416C2D"/>
    <w:rsid w:val="09552D30"/>
    <w:rsid w:val="097B7460"/>
    <w:rsid w:val="0981612C"/>
    <w:rsid w:val="09892F8D"/>
    <w:rsid w:val="099035BC"/>
    <w:rsid w:val="09A939C3"/>
    <w:rsid w:val="09AB4C93"/>
    <w:rsid w:val="09AD645D"/>
    <w:rsid w:val="09C6182A"/>
    <w:rsid w:val="09C86DB5"/>
    <w:rsid w:val="09DA6031"/>
    <w:rsid w:val="09E66396"/>
    <w:rsid w:val="09F00A57"/>
    <w:rsid w:val="0A485789"/>
    <w:rsid w:val="0A5F037A"/>
    <w:rsid w:val="0A7B376A"/>
    <w:rsid w:val="0A9149DC"/>
    <w:rsid w:val="0AAE02A2"/>
    <w:rsid w:val="0AC22D37"/>
    <w:rsid w:val="0ACB6AD5"/>
    <w:rsid w:val="0AD43BCF"/>
    <w:rsid w:val="0ADB679C"/>
    <w:rsid w:val="0ADC170C"/>
    <w:rsid w:val="0AF63211"/>
    <w:rsid w:val="0AFC0E35"/>
    <w:rsid w:val="0B0B0926"/>
    <w:rsid w:val="0B5052A8"/>
    <w:rsid w:val="0B591B65"/>
    <w:rsid w:val="0B5E59D8"/>
    <w:rsid w:val="0B68612D"/>
    <w:rsid w:val="0B7705F8"/>
    <w:rsid w:val="0B824493"/>
    <w:rsid w:val="0B876A58"/>
    <w:rsid w:val="0B8A7303"/>
    <w:rsid w:val="0B9F1E06"/>
    <w:rsid w:val="0BAD510E"/>
    <w:rsid w:val="0BB22007"/>
    <w:rsid w:val="0BCA4FD7"/>
    <w:rsid w:val="0BFA2675"/>
    <w:rsid w:val="0C12661B"/>
    <w:rsid w:val="0C1333EE"/>
    <w:rsid w:val="0C143114"/>
    <w:rsid w:val="0C300337"/>
    <w:rsid w:val="0C337BF7"/>
    <w:rsid w:val="0C484606"/>
    <w:rsid w:val="0C5C3BB5"/>
    <w:rsid w:val="0C8A5A8D"/>
    <w:rsid w:val="0C96725C"/>
    <w:rsid w:val="0C9F06B6"/>
    <w:rsid w:val="0C9F655B"/>
    <w:rsid w:val="0CA61BA0"/>
    <w:rsid w:val="0CA827DD"/>
    <w:rsid w:val="0CB03234"/>
    <w:rsid w:val="0CD4345A"/>
    <w:rsid w:val="0CDB0FA2"/>
    <w:rsid w:val="0CF3042C"/>
    <w:rsid w:val="0D1F7409"/>
    <w:rsid w:val="0D205887"/>
    <w:rsid w:val="0D353764"/>
    <w:rsid w:val="0D397273"/>
    <w:rsid w:val="0D643BD4"/>
    <w:rsid w:val="0D752E2E"/>
    <w:rsid w:val="0D9307AF"/>
    <w:rsid w:val="0D946A3D"/>
    <w:rsid w:val="0DA87720"/>
    <w:rsid w:val="0DAB0BC6"/>
    <w:rsid w:val="0DD53B90"/>
    <w:rsid w:val="0E042D00"/>
    <w:rsid w:val="0E0D7624"/>
    <w:rsid w:val="0E3B0772"/>
    <w:rsid w:val="0E424720"/>
    <w:rsid w:val="0E4A1CCC"/>
    <w:rsid w:val="0E4C7380"/>
    <w:rsid w:val="0E5262C7"/>
    <w:rsid w:val="0E5E09C6"/>
    <w:rsid w:val="0E6729CF"/>
    <w:rsid w:val="0E8942FD"/>
    <w:rsid w:val="0E8A74E0"/>
    <w:rsid w:val="0E8C09F6"/>
    <w:rsid w:val="0EA9005A"/>
    <w:rsid w:val="0EAF0B61"/>
    <w:rsid w:val="0EC26BE0"/>
    <w:rsid w:val="0ED40949"/>
    <w:rsid w:val="0EDE3F95"/>
    <w:rsid w:val="0F1843A9"/>
    <w:rsid w:val="0F1C398D"/>
    <w:rsid w:val="0F270AD9"/>
    <w:rsid w:val="0F3B64F2"/>
    <w:rsid w:val="0F3D7ABC"/>
    <w:rsid w:val="0F400DCB"/>
    <w:rsid w:val="0F512E67"/>
    <w:rsid w:val="0F52039B"/>
    <w:rsid w:val="0F593409"/>
    <w:rsid w:val="0F5D0F83"/>
    <w:rsid w:val="0F656C0F"/>
    <w:rsid w:val="0F6A1DB2"/>
    <w:rsid w:val="0F8F643A"/>
    <w:rsid w:val="0FAD33F2"/>
    <w:rsid w:val="0FD31F1B"/>
    <w:rsid w:val="0FD36AE8"/>
    <w:rsid w:val="0FE45ED0"/>
    <w:rsid w:val="0FFE3A7E"/>
    <w:rsid w:val="101D089A"/>
    <w:rsid w:val="102A046D"/>
    <w:rsid w:val="10391598"/>
    <w:rsid w:val="1063009B"/>
    <w:rsid w:val="10632720"/>
    <w:rsid w:val="106F2E3D"/>
    <w:rsid w:val="10AF14B6"/>
    <w:rsid w:val="10DB75D0"/>
    <w:rsid w:val="10F97ED7"/>
    <w:rsid w:val="10FB2B46"/>
    <w:rsid w:val="112A7A53"/>
    <w:rsid w:val="113B1108"/>
    <w:rsid w:val="116C3BA5"/>
    <w:rsid w:val="1171772C"/>
    <w:rsid w:val="117909C6"/>
    <w:rsid w:val="117A36E1"/>
    <w:rsid w:val="11826099"/>
    <w:rsid w:val="11836D53"/>
    <w:rsid w:val="11862ACB"/>
    <w:rsid w:val="11873518"/>
    <w:rsid w:val="11996D9C"/>
    <w:rsid w:val="11A17DC2"/>
    <w:rsid w:val="11A82F86"/>
    <w:rsid w:val="11AD0E3A"/>
    <w:rsid w:val="11B2621A"/>
    <w:rsid w:val="11F648C2"/>
    <w:rsid w:val="11F73351"/>
    <w:rsid w:val="121901A2"/>
    <w:rsid w:val="121C264C"/>
    <w:rsid w:val="122529A9"/>
    <w:rsid w:val="122B6A4C"/>
    <w:rsid w:val="123652FE"/>
    <w:rsid w:val="1241141C"/>
    <w:rsid w:val="125D31CB"/>
    <w:rsid w:val="126A70C2"/>
    <w:rsid w:val="12AA54E5"/>
    <w:rsid w:val="12BC7240"/>
    <w:rsid w:val="12DE0423"/>
    <w:rsid w:val="12F0054F"/>
    <w:rsid w:val="130160C9"/>
    <w:rsid w:val="130B1636"/>
    <w:rsid w:val="130B1D06"/>
    <w:rsid w:val="131C5BAB"/>
    <w:rsid w:val="132F642F"/>
    <w:rsid w:val="134063DC"/>
    <w:rsid w:val="135B67AA"/>
    <w:rsid w:val="135D3396"/>
    <w:rsid w:val="135D6811"/>
    <w:rsid w:val="136870CA"/>
    <w:rsid w:val="1375160A"/>
    <w:rsid w:val="137B4B9C"/>
    <w:rsid w:val="1395723F"/>
    <w:rsid w:val="139A5814"/>
    <w:rsid w:val="139C2A78"/>
    <w:rsid w:val="13AD0271"/>
    <w:rsid w:val="13AE274A"/>
    <w:rsid w:val="13B82761"/>
    <w:rsid w:val="13C35F5D"/>
    <w:rsid w:val="1414215B"/>
    <w:rsid w:val="14197D6E"/>
    <w:rsid w:val="141B5138"/>
    <w:rsid w:val="14261B94"/>
    <w:rsid w:val="14296CAE"/>
    <w:rsid w:val="142C561A"/>
    <w:rsid w:val="14497859"/>
    <w:rsid w:val="144E56F5"/>
    <w:rsid w:val="145D592E"/>
    <w:rsid w:val="14856973"/>
    <w:rsid w:val="1499211F"/>
    <w:rsid w:val="14A50ABD"/>
    <w:rsid w:val="14AD483C"/>
    <w:rsid w:val="14C35EC8"/>
    <w:rsid w:val="14D20758"/>
    <w:rsid w:val="14D37986"/>
    <w:rsid w:val="14DC4321"/>
    <w:rsid w:val="15041E46"/>
    <w:rsid w:val="15157A70"/>
    <w:rsid w:val="152D7640"/>
    <w:rsid w:val="153A531E"/>
    <w:rsid w:val="153E2C1E"/>
    <w:rsid w:val="153F0B16"/>
    <w:rsid w:val="15487665"/>
    <w:rsid w:val="1551486F"/>
    <w:rsid w:val="157E7540"/>
    <w:rsid w:val="15B55E0D"/>
    <w:rsid w:val="15CC2502"/>
    <w:rsid w:val="15D00D8A"/>
    <w:rsid w:val="15D51CB0"/>
    <w:rsid w:val="15FE5145"/>
    <w:rsid w:val="16237ED5"/>
    <w:rsid w:val="16257507"/>
    <w:rsid w:val="16303D12"/>
    <w:rsid w:val="163129BA"/>
    <w:rsid w:val="1633151D"/>
    <w:rsid w:val="163F7ACC"/>
    <w:rsid w:val="16545164"/>
    <w:rsid w:val="166E10A2"/>
    <w:rsid w:val="16844CD6"/>
    <w:rsid w:val="16990886"/>
    <w:rsid w:val="169B77BA"/>
    <w:rsid w:val="16A5141A"/>
    <w:rsid w:val="16A83E8E"/>
    <w:rsid w:val="16B65526"/>
    <w:rsid w:val="16C245BE"/>
    <w:rsid w:val="16D9467A"/>
    <w:rsid w:val="16DE727F"/>
    <w:rsid w:val="17187C87"/>
    <w:rsid w:val="17372A88"/>
    <w:rsid w:val="17390389"/>
    <w:rsid w:val="173926DB"/>
    <w:rsid w:val="173B30A8"/>
    <w:rsid w:val="174F3E7A"/>
    <w:rsid w:val="17562767"/>
    <w:rsid w:val="17725192"/>
    <w:rsid w:val="177728EB"/>
    <w:rsid w:val="177B26BF"/>
    <w:rsid w:val="17845994"/>
    <w:rsid w:val="179122C5"/>
    <w:rsid w:val="17915AC4"/>
    <w:rsid w:val="17AA14A7"/>
    <w:rsid w:val="17D93B6A"/>
    <w:rsid w:val="17D9758E"/>
    <w:rsid w:val="17E26D8A"/>
    <w:rsid w:val="17E74B27"/>
    <w:rsid w:val="17EA3BA2"/>
    <w:rsid w:val="17EC416F"/>
    <w:rsid w:val="17EE26FF"/>
    <w:rsid w:val="17F71C37"/>
    <w:rsid w:val="17FE3CF9"/>
    <w:rsid w:val="1802388A"/>
    <w:rsid w:val="180C2720"/>
    <w:rsid w:val="18183A18"/>
    <w:rsid w:val="183F4500"/>
    <w:rsid w:val="18581FD4"/>
    <w:rsid w:val="1874216B"/>
    <w:rsid w:val="188F1BB0"/>
    <w:rsid w:val="18C56FC1"/>
    <w:rsid w:val="18E84EF6"/>
    <w:rsid w:val="191C15A2"/>
    <w:rsid w:val="193D0B55"/>
    <w:rsid w:val="19565643"/>
    <w:rsid w:val="195B5EC2"/>
    <w:rsid w:val="196E5C9B"/>
    <w:rsid w:val="19766E44"/>
    <w:rsid w:val="19B8177D"/>
    <w:rsid w:val="19CD79C1"/>
    <w:rsid w:val="1A0D6B1E"/>
    <w:rsid w:val="1A1673D6"/>
    <w:rsid w:val="1A193DD7"/>
    <w:rsid w:val="1A2227CD"/>
    <w:rsid w:val="1A295473"/>
    <w:rsid w:val="1A452B9F"/>
    <w:rsid w:val="1A616FFD"/>
    <w:rsid w:val="1A6F5328"/>
    <w:rsid w:val="1A761C61"/>
    <w:rsid w:val="1A767BD9"/>
    <w:rsid w:val="1A861F43"/>
    <w:rsid w:val="1A893B9D"/>
    <w:rsid w:val="1A8E2E74"/>
    <w:rsid w:val="1A9A56E9"/>
    <w:rsid w:val="1A9B3C66"/>
    <w:rsid w:val="1AA336C4"/>
    <w:rsid w:val="1AB82A37"/>
    <w:rsid w:val="1AC44B6D"/>
    <w:rsid w:val="1AF019CB"/>
    <w:rsid w:val="1B157A3F"/>
    <w:rsid w:val="1B2E4D3F"/>
    <w:rsid w:val="1B35302F"/>
    <w:rsid w:val="1B497790"/>
    <w:rsid w:val="1B554E6F"/>
    <w:rsid w:val="1BA6080B"/>
    <w:rsid w:val="1BAA7844"/>
    <w:rsid w:val="1BBA37C4"/>
    <w:rsid w:val="1BBB0250"/>
    <w:rsid w:val="1BD20D64"/>
    <w:rsid w:val="1BD446BB"/>
    <w:rsid w:val="1BE91809"/>
    <w:rsid w:val="1BEA24C6"/>
    <w:rsid w:val="1BEB3C45"/>
    <w:rsid w:val="1BF25198"/>
    <w:rsid w:val="1BF26A9B"/>
    <w:rsid w:val="1C0967B7"/>
    <w:rsid w:val="1C292D55"/>
    <w:rsid w:val="1C307EFF"/>
    <w:rsid w:val="1C360D4E"/>
    <w:rsid w:val="1C381F4D"/>
    <w:rsid w:val="1C5E5464"/>
    <w:rsid w:val="1C6E25E1"/>
    <w:rsid w:val="1C6E3604"/>
    <w:rsid w:val="1C8164FF"/>
    <w:rsid w:val="1C8207E4"/>
    <w:rsid w:val="1C835D45"/>
    <w:rsid w:val="1CA65CCA"/>
    <w:rsid w:val="1CBB4FD3"/>
    <w:rsid w:val="1CC66B2C"/>
    <w:rsid w:val="1CD3202C"/>
    <w:rsid w:val="1CF254FD"/>
    <w:rsid w:val="1CF53356"/>
    <w:rsid w:val="1CF62AA6"/>
    <w:rsid w:val="1CFF6F76"/>
    <w:rsid w:val="1D020012"/>
    <w:rsid w:val="1D08036D"/>
    <w:rsid w:val="1D0D183A"/>
    <w:rsid w:val="1D173D7C"/>
    <w:rsid w:val="1D17535F"/>
    <w:rsid w:val="1D261949"/>
    <w:rsid w:val="1D32768A"/>
    <w:rsid w:val="1D3318F0"/>
    <w:rsid w:val="1D334383"/>
    <w:rsid w:val="1D404FE1"/>
    <w:rsid w:val="1D78108A"/>
    <w:rsid w:val="1D845BB7"/>
    <w:rsid w:val="1D854EE9"/>
    <w:rsid w:val="1D8F48E4"/>
    <w:rsid w:val="1D916657"/>
    <w:rsid w:val="1D926050"/>
    <w:rsid w:val="1D943D82"/>
    <w:rsid w:val="1DA03128"/>
    <w:rsid w:val="1DA05DCC"/>
    <w:rsid w:val="1DA5799E"/>
    <w:rsid w:val="1DA7028C"/>
    <w:rsid w:val="1DDA4EAD"/>
    <w:rsid w:val="1DE4207D"/>
    <w:rsid w:val="1DE632DE"/>
    <w:rsid w:val="1DFC36ED"/>
    <w:rsid w:val="1E0755EB"/>
    <w:rsid w:val="1E0A64B4"/>
    <w:rsid w:val="1E2436C6"/>
    <w:rsid w:val="1E2C732E"/>
    <w:rsid w:val="1E3159D5"/>
    <w:rsid w:val="1E7E4B55"/>
    <w:rsid w:val="1E8C4D7A"/>
    <w:rsid w:val="1EDE7F91"/>
    <w:rsid w:val="1EE337BE"/>
    <w:rsid w:val="1EEF44FD"/>
    <w:rsid w:val="1F0116CF"/>
    <w:rsid w:val="1F027AD4"/>
    <w:rsid w:val="1F22299F"/>
    <w:rsid w:val="1F2F5440"/>
    <w:rsid w:val="1F490C97"/>
    <w:rsid w:val="1F641A15"/>
    <w:rsid w:val="1F6F2CE7"/>
    <w:rsid w:val="1F8213A1"/>
    <w:rsid w:val="1F88172C"/>
    <w:rsid w:val="1FE9277D"/>
    <w:rsid w:val="1FEE69E0"/>
    <w:rsid w:val="1FFD05A2"/>
    <w:rsid w:val="1FFD387D"/>
    <w:rsid w:val="200B735A"/>
    <w:rsid w:val="200D6EE9"/>
    <w:rsid w:val="201B681F"/>
    <w:rsid w:val="202E06AA"/>
    <w:rsid w:val="204E38E5"/>
    <w:rsid w:val="206C4604"/>
    <w:rsid w:val="206E0A32"/>
    <w:rsid w:val="2074528C"/>
    <w:rsid w:val="208F06D3"/>
    <w:rsid w:val="20951ED7"/>
    <w:rsid w:val="209A3C29"/>
    <w:rsid w:val="20A84385"/>
    <w:rsid w:val="20AD6EF2"/>
    <w:rsid w:val="20D858E2"/>
    <w:rsid w:val="20E84A03"/>
    <w:rsid w:val="20FB5A86"/>
    <w:rsid w:val="21071F10"/>
    <w:rsid w:val="210960AD"/>
    <w:rsid w:val="21335F50"/>
    <w:rsid w:val="213F7B2E"/>
    <w:rsid w:val="216C2679"/>
    <w:rsid w:val="21863663"/>
    <w:rsid w:val="21907015"/>
    <w:rsid w:val="219B3CD0"/>
    <w:rsid w:val="21AE1992"/>
    <w:rsid w:val="21B17CC8"/>
    <w:rsid w:val="21BF24D7"/>
    <w:rsid w:val="21D521A1"/>
    <w:rsid w:val="21D73810"/>
    <w:rsid w:val="21DC52DB"/>
    <w:rsid w:val="21DD5DFC"/>
    <w:rsid w:val="21F13DD8"/>
    <w:rsid w:val="21F60184"/>
    <w:rsid w:val="22204EDA"/>
    <w:rsid w:val="22225C1C"/>
    <w:rsid w:val="222A2562"/>
    <w:rsid w:val="223344D2"/>
    <w:rsid w:val="22375A04"/>
    <w:rsid w:val="223D166F"/>
    <w:rsid w:val="2261326E"/>
    <w:rsid w:val="22773192"/>
    <w:rsid w:val="227C43D8"/>
    <w:rsid w:val="22830AE4"/>
    <w:rsid w:val="228E57A4"/>
    <w:rsid w:val="228E697B"/>
    <w:rsid w:val="22A35E33"/>
    <w:rsid w:val="22A9330B"/>
    <w:rsid w:val="22B20C7B"/>
    <w:rsid w:val="22B5149E"/>
    <w:rsid w:val="22B55B7D"/>
    <w:rsid w:val="22BF1205"/>
    <w:rsid w:val="22CC7BD8"/>
    <w:rsid w:val="22D17E6F"/>
    <w:rsid w:val="22D814C8"/>
    <w:rsid w:val="22E14C47"/>
    <w:rsid w:val="23181730"/>
    <w:rsid w:val="231E22FA"/>
    <w:rsid w:val="232534F9"/>
    <w:rsid w:val="234706B9"/>
    <w:rsid w:val="234D6762"/>
    <w:rsid w:val="23507A12"/>
    <w:rsid w:val="23594772"/>
    <w:rsid w:val="235C3AFF"/>
    <w:rsid w:val="23643301"/>
    <w:rsid w:val="23700D37"/>
    <w:rsid w:val="23883BC0"/>
    <w:rsid w:val="239F6D78"/>
    <w:rsid w:val="23A1729B"/>
    <w:rsid w:val="23C90B07"/>
    <w:rsid w:val="24026D27"/>
    <w:rsid w:val="24134FBD"/>
    <w:rsid w:val="241E6880"/>
    <w:rsid w:val="242A433C"/>
    <w:rsid w:val="24383CE3"/>
    <w:rsid w:val="24507C54"/>
    <w:rsid w:val="24656D70"/>
    <w:rsid w:val="248B4FCD"/>
    <w:rsid w:val="248B6EBC"/>
    <w:rsid w:val="24AF3435"/>
    <w:rsid w:val="24B840F5"/>
    <w:rsid w:val="24BA7D4D"/>
    <w:rsid w:val="24F17A3A"/>
    <w:rsid w:val="24FA4B68"/>
    <w:rsid w:val="25005586"/>
    <w:rsid w:val="25027A88"/>
    <w:rsid w:val="25062EF8"/>
    <w:rsid w:val="25084190"/>
    <w:rsid w:val="250B6B1A"/>
    <w:rsid w:val="250C344C"/>
    <w:rsid w:val="2524329F"/>
    <w:rsid w:val="25331896"/>
    <w:rsid w:val="253772FD"/>
    <w:rsid w:val="253D0CAE"/>
    <w:rsid w:val="25481350"/>
    <w:rsid w:val="256F2541"/>
    <w:rsid w:val="25766726"/>
    <w:rsid w:val="257C4932"/>
    <w:rsid w:val="257E77AC"/>
    <w:rsid w:val="2580036A"/>
    <w:rsid w:val="258F0D46"/>
    <w:rsid w:val="25A149CD"/>
    <w:rsid w:val="25AB425A"/>
    <w:rsid w:val="25AB7F49"/>
    <w:rsid w:val="25AC1FCD"/>
    <w:rsid w:val="25C14985"/>
    <w:rsid w:val="25CC463B"/>
    <w:rsid w:val="25CE3465"/>
    <w:rsid w:val="25EC46BF"/>
    <w:rsid w:val="25EF3668"/>
    <w:rsid w:val="262B0EDB"/>
    <w:rsid w:val="264C1594"/>
    <w:rsid w:val="265201BE"/>
    <w:rsid w:val="26685FD1"/>
    <w:rsid w:val="26850348"/>
    <w:rsid w:val="268F25ED"/>
    <w:rsid w:val="26A110F7"/>
    <w:rsid w:val="26BA59E2"/>
    <w:rsid w:val="26C332E9"/>
    <w:rsid w:val="26CA524D"/>
    <w:rsid w:val="26CB2255"/>
    <w:rsid w:val="26D56F6B"/>
    <w:rsid w:val="26D7190F"/>
    <w:rsid w:val="26E87F43"/>
    <w:rsid w:val="26FE6EDC"/>
    <w:rsid w:val="27022C33"/>
    <w:rsid w:val="272A4D5C"/>
    <w:rsid w:val="27316986"/>
    <w:rsid w:val="27487D84"/>
    <w:rsid w:val="276235C2"/>
    <w:rsid w:val="27671E83"/>
    <w:rsid w:val="276C521A"/>
    <w:rsid w:val="276D7F81"/>
    <w:rsid w:val="2776066F"/>
    <w:rsid w:val="27887C9A"/>
    <w:rsid w:val="279817F7"/>
    <w:rsid w:val="279B0880"/>
    <w:rsid w:val="27A966E8"/>
    <w:rsid w:val="27BC121D"/>
    <w:rsid w:val="27BC7FF7"/>
    <w:rsid w:val="27C46FDA"/>
    <w:rsid w:val="27DE5991"/>
    <w:rsid w:val="27DE69DE"/>
    <w:rsid w:val="27EB2833"/>
    <w:rsid w:val="281845D9"/>
    <w:rsid w:val="282C0BF1"/>
    <w:rsid w:val="282F1498"/>
    <w:rsid w:val="28401556"/>
    <w:rsid w:val="28482677"/>
    <w:rsid w:val="28547DA0"/>
    <w:rsid w:val="285808D3"/>
    <w:rsid w:val="286B0186"/>
    <w:rsid w:val="28773BF6"/>
    <w:rsid w:val="287E3D2E"/>
    <w:rsid w:val="28867051"/>
    <w:rsid w:val="28930ACF"/>
    <w:rsid w:val="289954C6"/>
    <w:rsid w:val="28DD375C"/>
    <w:rsid w:val="28E752CA"/>
    <w:rsid w:val="28E97431"/>
    <w:rsid w:val="28FC5E71"/>
    <w:rsid w:val="29043E6A"/>
    <w:rsid w:val="291448C2"/>
    <w:rsid w:val="291F1B04"/>
    <w:rsid w:val="29342DCB"/>
    <w:rsid w:val="295213D4"/>
    <w:rsid w:val="296F3CBE"/>
    <w:rsid w:val="2973192B"/>
    <w:rsid w:val="297901EA"/>
    <w:rsid w:val="298628DB"/>
    <w:rsid w:val="298F15EC"/>
    <w:rsid w:val="29922B4F"/>
    <w:rsid w:val="29AE6EBF"/>
    <w:rsid w:val="29BA54B7"/>
    <w:rsid w:val="29C338D6"/>
    <w:rsid w:val="29C91C06"/>
    <w:rsid w:val="29CA5640"/>
    <w:rsid w:val="29CB7692"/>
    <w:rsid w:val="29D824B6"/>
    <w:rsid w:val="29F115F2"/>
    <w:rsid w:val="29F13772"/>
    <w:rsid w:val="2A2B3862"/>
    <w:rsid w:val="2A347E33"/>
    <w:rsid w:val="2A544476"/>
    <w:rsid w:val="2A5E3AF0"/>
    <w:rsid w:val="2A6F17FD"/>
    <w:rsid w:val="2A7369A4"/>
    <w:rsid w:val="2A783496"/>
    <w:rsid w:val="2A7B575F"/>
    <w:rsid w:val="2A9213A9"/>
    <w:rsid w:val="2A9955A0"/>
    <w:rsid w:val="2AAF3F24"/>
    <w:rsid w:val="2AAF5E4C"/>
    <w:rsid w:val="2AB36D20"/>
    <w:rsid w:val="2ABA1804"/>
    <w:rsid w:val="2ABD421D"/>
    <w:rsid w:val="2ACE4403"/>
    <w:rsid w:val="2AF430E9"/>
    <w:rsid w:val="2B084430"/>
    <w:rsid w:val="2B1141B7"/>
    <w:rsid w:val="2B172604"/>
    <w:rsid w:val="2B3160E1"/>
    <w:rsid w:val="2B3267B5"/>
    <w:rsid w:val="2B3814CC"/>
    <w:rsid w:val="2B445422"/>
    <w:rsid w:val="2B4D5237"/>
    <w:rsid w:val="2BAE69E2"/>
    <w:rsid w:val="2BBD17EE"/>
    <w:rsid w:val="2BCA23EC"/>
    <w:rsid w:val="2BD16445"/>
    <w:rsid w:val="2BDA3B3D"/>
    <w:rsid w:val="2BDC5100"/>
    <w:rsid w:val="2BF43A97"/>
    <w:rsid w:val="2C11254E"/>
    <w:rsid w:val="2C146747"/>
    <w:rsid w:val="2C1C45DF"/>
    <w:rsid w:val="2C363A9B"/>
    <w:rsid w:val="2C5151B2"/>
    <w:rsid w:val="2C51772D"/>
    <w:rsid w:val="2C7B313F"/>
    <w:rsid w:val="2C7F75A7"/>
    <w:rsid w:val="2C874524"/>
    <w:rsid w:val="2C9D53DC"/>
    <w:rsid w:val="2C9F0A2A"/>
    <w:rsid w:val="2CA4346C"/>
    <w:rsid w:val="2CB15ED2"/>
    <w:rsid w:val="2CBF67FB"/>
    <w:rsid w:val="2CC33FE6"/>
    <w:rsid w:val="2CD24FA6"/>
    <w:rsid w:val="2CD8015A"/>
    <w:rsid w:val="2CE645FE"/>
    <w:rsid w:val="2D031875"/>
    <w:rsid w:val="2D074BF9"/>
    <w:rsid w:val="2D0F78A7"/>
    <w:rsid w:val="2D24213F"/>
    <w:rsid w:val="2D2A7165"/>
    <w:rsid w:val="2D2B6722"/>
    <w:rsid w:val="2D406242"/>
    <w:rsid w:val="2D606F0A"/>
    <w:rsid w:val="2D6D467D"/>
    <w:rsid w:val="2D7E2F54"/>
    <w:rsid w:val="2D805C9B"/>
    <w:rsid w:val="2D8A573C"/>
    <w:rsid w:val="2DA1430C"/>
    <w:rsid w:val="2DA453B1"/>
    <w:rsid w:val="2DAD5A66"/>
    <w:rsid w:val="2DBF2956"/>
    <w:rsid w:val="2DFA2470"/>
    <w:rsid w:val="2E0C4FDA"/>
    <w:rsid w:val="2E142FA9"/>
    <w:rsid w:val="2E1E4EE9"/>
    <w:rsid w:val="2E2801EC"/>
    <w:rsid w:val="2E294E48"/>
    <w:rsid w:val="2E46547C"/>
    <w:rsid w:val="2E6319C7"/>
    <w:rsid w:val="2E6850C2"/>
    <w:rsid w:val="2EA81DA3"/>
    <w:rsid w:val="2EB3594A"/>
    <w:rsid w:val="2EC5440B"/>
    <w:rsid w:val="2EC836F9"/>
    <w:rsid w:val="2ED51C4C"/>
    <w:rsid w:val="2F304C06"/>
    <w:rsid w:val="2F4B0383"/>
    <w:rsid w:val="2F4C0EBC"/>
    <w:rsid w:val="2F52303F"/>
    <w:rsid w:val="2F6B64DC"/>
    <w:rsid w:val="2F8C6A96"/>
    <w:rsid w:val="2FA37168"/>
    <w:rsid w:val="2FD223AA"/>
    <w:rsid w:val="2FED3D1D"/>
    <w:rsid w:val="30085F00"/>
    <w:rsid w:val="303D2BE6"/>
    <w:rsid w:val="303E5015"/>
    <w:rsid w:val="30407B2A"/>
    <w:rsid w:val="304B1FAA"/>
    <w:rsid w:val="30A40739"/>
    <w:rsid w:val="30BE2178"/>
    <w:rsid w:val="30C3348A"/>
    <w:rsid w:val="30DF20C5"/>
    <w:rsid w:val="30EE7C09"/>
    <w:rsid w:val="30F44A36"/>
    <w:rsid w:val="30FE2A97"/>
    <w:rsid w:val="3100643B"/>
    <w:rsid w:val="31046513"/>
    <w:rsid w:val="310967B2"/>
    <w:rsid w:val="310D6CD5"/>
    <w:rsid w:val="31272765"/>
    <w:rsid w:val="312E31CF"/>
    <w:rsid w:val="316C61A9"/>
    <w:rsid w:val="31805307"/>
    <w:rsid w:val="31A634F1"/>
    <w:rsid w:val="31BF31BE"/>
    <w:rsid w:val="31D14C6D"/>
    <w:rsid w:val="31DA31FC"/>
    <w:rsid w:val="31EC77FD"/>
    <w:rsid w:val="31F703D5"/>
    <w:rsid w:val="322405B3"/>
    <w:rsid w:val="32244CF0"/>
    <w:rsid w:val="322B7801"/>
    <w:rsid w:val="32362281"/>
    <w:rsid w:val="32411E69"/>
    <w:rsid w:val="32490339"/>
    <w:rsid w:val="32561092"/>
    <w:rsid w:val="327024E4"/>
    <w:rsid w:val="327C072A"/>
    <w:rsid w:val="32803B48"/>
    <w:rsid w:val="32C706F8"/>
    <w:rsid w:val="32CF7669"/>
    <w:rsid w:val="32E24503"/>
    <w:rsid w:val="32E35984"/>
    <w:rsid w:val="32F90ACE"/>
    <w:rsid w:val="332F04F6"/>
    <w:rsid w:val="334052A8"/>
    <w:rsid w:val="334367E1"/>
    <w:rsid w:val="33481ECF"/>
    <w:rsid w:val="3352111B"/>
    <w:rsid w:val="335B2F7B"/>
    <w:rsid w:val="335C6632"/>
    <w:rsid w:val="336B69C6"/>
    <w:rsid w:val="336C26C0"/>
    <w:rsid w:val="336F6C46"/>
    <w:rsid w:val="3385707D"/>
    <w:rsid w:val="33D17653"/>
    <w:rsid w:val="33FA112C"/>
    <w:rsid w:val="34021CDC"/>
    <w:rsid w:val="340A1F0F"/>
    <w:rsid w:val="34126C71"/>
    <w:rsid w:val="342A4420"/>
    <w:rsid w:val="34443CC9"/>
    <w:rsid w:val="3456699A"/>
    <w:rsid w:val="346C50E9"/>
    <w:rsid w:val="34811BC5"/>
    <w:rsid w:val="34A92A89"/>
    <w:rsid w:val="34CF684C"/>
    <w:rsid w:val="34D70DFE"/>
    <w:rsid w:val="34E038C7"/>
    <w:rsid w:val="34F36D3B"/>
    <w:rsid w:val="34F76A1C"/>
    <w:rsid w:val="34F87E3F"/>
    <w:rsid w:val="35031C1A"/>
    <w:rsid w:val="3524728B"/>
    <w:rsid w:val="352712FA"/>
    <w:rsid w:val="352F1F3A"/>
    <w:rsid w:val="352F771C"/>
    <w:rsid w:val="353060B8"/>
    <w:rsid w:val="353B52AB"/>
    <w:rsid w:val="354A5D98"/>
    <w:rsid w:val="3550604A"/>
    <w:rsid w:val="355F632F"/>
    <w:rsid w:val="356B49D9"/>
    <w:rsid w:val="35702D91"/>
    <w:rsid w:val="3580103B"/>
    <w:rsid w:val="3581692B"/>
    <w:rsid w:val="35C7355B"/>
    <w:rsid w:val="35DE6E71"/>
    <w:rsid w:val="35EE10D3"/>
    <w:rsid w:val="36057846"/>
    <w:rsid w:val="360773A6"/>
    <w:rsid w:val="360A5EB9"/>
    <w:rsid w:val="361843CD"/>
    <w:rsid w:val="36314BEB"/>
    <w:rsid w:val="363C600D"/>
    <w:rsid w:val="36651DD7"/>
    <w:rsid w:val="366C62C6"/>
    <w:rsid w:val="366E4EB7"/>
    <w:rsid w:val="36757FE5"/>
    <w:rsid w:val="36835A23"/>
    <w:rsid w:val="368F5666"/>
    <w:rsid w:val="369452C3"/>
    <w:rsid w:val="36A23465"/>
    <w:rsid w:val="36D216CF"/>
    <w:rsid w:val="36DC3168"/>
    <w:rsid w:val="370B3B0A"/>
    <w:rsid w:val="370B723B"/>
    <w:rsid w:val="373E0BDE"/>
    <w:rsid w:val="37496BA5"/>
    <w:rsid w:val="375068B8"/>
    <w:rsid w:val="375E6CEF"/>
    <w:rsid w:val="375F1D65"/>
    <w:rsid w:val="376132C3"/>
    <w:rsid w:val="376C58FC"/>
    <w:rsid w:val="37832D17"/>
    <w:rsid w:val="378358A5"/>
    <w:rsid w:val="3785628F"/>
    <w:rsid w:val="378D6F40"/>
    <w:rsid w:val="378F262F"/>
    <w:rsid w:val="37966B08"/>
    <w:rsid w:val="37B54FE0"/>
    <w:rsid w:val="37BB7B62"/>
    <w:rsid w:val="37C32F54"/>
    <w:rsid w:val="37CA6916"/>
    <w:rsid w:val="37CF17C8"/>
    <w:rsid w:val="37D31F35"/>
    <w:rsid w:val="37E90282"/>
    <w:rsid w:val="37F60194"/>
    <w:rsid w:val="3800425B"/>
    <w:rsid w:val="38362860"/>
    <w:rsid w:val="383C3BF7"/>
    <w:rsid w:val="384844BC"/>
    <w:rsid w:val="38486DC5"/>
    <w:rsid w:val="384916C5"/>
    <w:rsid w:val="385D6BB4"/>
    <w:rsid w:val="387215E9"/>
    <w:rsid w:val="38882287"/>
    <w:rsid w:val="388B2416"/>
    <w:rsid w:val="38B967E4"/>
    <w:rsid w:val="38BC5A51"/>
    <w:rsid w:val="38C170E7"/>
    <w:rsid w:val="38D13F4A"/>
    <w:rsid w:val="38D56AD3"/>
    <w:rsid w:val="38D72DFA"/>
    <w:rsid w:val="38E24B31"/>
    <w:rsid w:val="38E46C94"/>
    <w:rsid w:val="38FD57E7"/>
    <w:rsid w:val="39067E59"/>
    <w:rsid w:val="39104C73"/>
    <w:rsid w:val="39152448"/>
    <w:rsid w:val="394E6D94"/>
    <w:rsid w:val="395E5946"/>
    <w:rsid w:val="39831F75"/>
    <w:rsid w:val="39A0176B"/>
    <w:rsid w:val="39B82C41"/>
    <w:rsid w:val="39C60E8F"/>
    <w:rsid w:val="39CC75B0"/>
    <w:rsid w:val="39D311E2"/>
    <w:rsid w:val="39FF44F1"/>
    <w:rsid w:val="39FF5DC7"/>
    <w:rsid w:val="3A040F50"/>
    <w:rsid w:val="3A0E03A0"/>
    <w:rsid w:val="3A337459"/>
    <w:rsid w:val="3A3A18CE"/>
    <w:rsid w:val="3A4C6F2D"/>
    <w:rsid w:val="3A4F0ABC"/>
    <w:rsid w:val="3A615324"/>
    <w:rsid w:val="3A6C1CA0"/>
    <w:rsid w:val="3A7B463E"/>
    <w:rsid w:val="3A8316B5"/>
    <w:rsid w:val="3A8F6E6F"/>
    <w:rsid w:val="3A932103"/>
    <w:rsid w:val="3AA665E9"/>
    <w:rsid w:val="3ABD6280"/>
    <w:rsid w:val="3AC0269A"/>
    <w:rsid w:val="3AC2788F"/>
    <w:rsid w:val="3ACE1360"/>
    <w:rsid w:val="3ADD458F"/>
    <w:rsid w:val="3AE96121"/>
    <w:rsid w:val="3AF27A56"/>
    <w:rsid w:val="3B1345BF"/>
    <w:rsid w:val="3B1710BF"/>
    <w:rsid w:val="3B2C73DC"/>
    <w:rsid w:val="3B390421"/>
    <w:rsid w:val="3B65505A"/>
    <w:rsid w:val="3B7916A0"/>
    <w:rsid w:val="3B8522F0"/>
    <w:rsid w:val="3B8B7D67"/>
    <w:rsid w:val="3B8C2E40"/>
    <w:rsid w:val="3BAA4727"/>
    <w:rsid w:val="3BAF4489"/>
    <w:rsid w:val="3BB33B7D"/>
    <w:rsid w:val="3BD0326F"/>
    <w:rsid w:val="3BD716EB"/>
    <w:rsid w:val="3BE33771"/>
    <w:rsid w:val="3BE74D6B"/>
    <w:rsid w:val="3C0471AB"/>
    <w:rsid w:val="3C0A647E"/>
    <w:rsid w:val="3C185D88"/>
    <w:rsid w:val="3C1E46AB"/>
    <w:rsid w:val="3C217F6B"/>
    <w:rsid w:val="3C3F19D9"/>
    <w:rsid w:val="3C68559A"/>
    <w:rsid w:val="3C6B3F3C"/>
    <w:rsid w:val="3C85425E"/>
    <w:rsid w:val="3C8731E8"/>
    <w:rsid w:val="3C9138B4"/>
    <w:rsid w:val="3C914297"/>
    <w:rsid w:val="3C9142BF"/>
    <w:rsid w:val="3C9A0165"/>
    <w:rsid w:val="3CA20CA9"/>
    <w:rsid w:val="3CAA2416"/>
    <w:rsid w:val="3CB77E35"/>
    <w:rsid w:val="3CBF7D91"/>
    <w:rsid w:val="3CC00B2F"/>
    <w:rsid w:val="3CD61C6D"/>
    <w:rsid w:val="3D026F44"/>
    <w:rsid w:val="3D0C2803"/>
    <w:rsid w:val="3D6D0A50"/>
    <w:rsid w:val="3D81570C"/>
    <w:rsid w:val="3D8410B9"/>
    <w:rsid w:val="3D9039A7"/>
    <w:rsid w:val="3DA366BE"/>
    <w:rsid w:val="3DA82697"/>
    <w:rsid w:val="3DAA1218"/>
    <w:rsid w:val="3DAA5B0B"/>
    <w:rsid w:val="3DB7291B"/>
    <w:rsid w:val="3DED042C"/>
    <w:rsid w:val="3DEE5643"/>
    <w:rsid w:val="3E04510F"/>
    <w:rsid w:val="3E1244F6"/>
    <w:rsid w:val="3E2C7EF2"/>
    <w:rsid w:val="3E41076A"/>
    <w:rsid w:val="3E455BD8"/>
    <w:rsid w:val="3E464FE9"/>
    <w:rsid w:val="3E502EE1"/>
    <w:rsid w:val="3E583C9D"/>
    <w:rsid w:val="3E655BA3"/>
    <w:rsid w:val="3E7022F7"/>
    <w:rsid w:val="3E730E7B"/>
    <w:rsid w:val="3E75571E"/>
    <w:rsid w:val="3EBD7E78"/>
    <w:rsid w:val="3EC32E30"/>
    <w:rsid w:val="3ECF5536"/>
    <w:rsid w:val="3EE17D02"/>
    <w:rsid w:val="3EFC0275"/>
    <w:rsid w:val="3EFD5405"/>
    <w:rsid w:val="3EFE4A88"/>
    <w:rsid w:val="3F081FF8"/>
    <w:rsid w:val="3F182C19"/>
    <w:rsid w:val="3F187F07"/>
    <w:rsid w:val="3F2B0322"/>
    <w:rsid w:val="3F38465E"/>
    <w:rsid w:val="3F3A6DF7"/>
    <w:rsid w:val="3F4A0CD2"/>
    <w:rsid w:val="3F4F5CB9"/>
    <w:rsid w:val="3F7F3B72"/>
    <w:rsid w:val="3F7F58D8"/>
    <w:rsid w:val="3F9C6240"/>
    <w:rsid w:val="3FA46CC3"/>
    <w:rsid w:val="3FAC5F0F"/>
    <w:rsid w:val="3FB0579B"/>
    <w:rsid w:val="3FBE744F"/>
    <w:rsid w:val="3FC34BE5"/>
    <w:rsid w:val="3FC53BFD"/>
    <w:rsid w:val="3FCB4083"/>
    <w:rsid w:val="3FDD0345"/>
    <w:rsid w:val="3FEF6180"/>
    <w:rsid w:val="3FF769F1"/>
    <w:rsid w:val="40052C22"/>
    <w:rsid w:val="401E2B66"/>
    <w:rsid w:val="40713CE2"/>
    <w:rsid w:val="407662AB"/>
    <w:rsid w:val="408B510C"/>
    <w:rsid w:val="40976887"/>
    <w:rsid w:val="40AC3919"/>
    <w:rsid w:val="40AF55AB"/>
    <w:rsid w:val="40B0726A"/>
    <w:rsid w:val="40B917C0"/>
    <w:rsid w:val="40CA54D4"/>
    <w:rsid w:val="4101169C"/>
    <w:rsid w:val="411758BA"/>
    <w:rsid w:val="411D227C"/>
    <w:rsid w:val="41267873"/>
    <w:rsid w:val="412E3CA1"/>
    <w:rsid w:val="413A3892"/>
    <w:rsid w:val="418B2B9B"/>
    <w:rsid w:val="418D01D0"/>
    <w:rsid w:val="418F5584"/>
    <w:rsid w:val="419F55F0"/>
    <w:rsid w:val="41BF76BC"/>
    <w:rsid w:val="41DA0382"/>
    <w:rsid w:val="41DB6DDC"/>
    <w:rsid w:val="41E80AF3"/>
    <w:rsid w:val="41F74336"/>
    <w:rsid w:val="41FF4B67"/>
    <w:rsid w:val="42021953"/>
    <w:rsid w:val="42270B54"/>
    <w:rsid w:val="422D6ABD"/>
    <w:rsid w:val="423207E2"/>
    <w:rsid w:val="42331B96"/>
    <w:rsid w:val="42342928"/>
    <w:rsid w:val="423A63D0"/>
    <w:rsid w:val="4240677E"/>
    <w:rsid w:val="42464A45"/>
    <w:rsid w:val="425E071E"/>
    <w:rsid w:val="425F7D5D"/>
    <w:rsid w:val="42613054"/>
    <w:rsid w:val="42665504"/>
    <w:rsid w:val="426F6C95"/>
    <w:rsid w:val="42764492"/>
    <w:rsid w:val="427922BB"/>
    <w:rsid w:val="427B71D8"/>
    <w:rsid w:val="4281461A"/>
    <w:rsid w:val="42855B79"/>
    <w:rsid w:val="429E6E8E"/>
    <w:rsid w:val="42CC7E83"/>
    <w:rsid w:val="42E17A89"/>
    <w:rsid w:val="432A199C"/>
    <w:rsid w:val="432E3F0B"/>
    <w:rsid w:val="433210ED"/>
    <w:rsid w:val="433F27D7"/>
    <w:rsid w:val="43467C55"/>
    <w:rsid w:val="434861DB"/>
    <w:rsid w:val="43677F83"/>
    <w:rsid w:val="436C77CB"/>
    <w:rsid w:val="436F652C"/>
    <w:rsid w:val="43821136"/>
    <w:rsid w:val="43962FE1"/>
    <w:rsid w:val="43963C10"/>
    <w:rsid w:val="43997A59"/>
    <w:rsid w:val="43A2693C"/>
    <w:rsid w:val="43B65DF4"/>
    <w:rsid w:val="43C46A4B"/>
    <w:rsid w:val="43D833CB"/>
    <w:rsid w:val="43DA7652"/>
    <w:rsid w:val="43E41328"/>
    <w:rsid w:val="43F04D97"/>
    <w:rsid w:val="43F321DE"/>
    <w:rsid w:val="43FB4D22"/>
    <w:rsid w:val="44092E61"/>
    <w:rsid w:val="44166007"/>
    <w:rsid w:val="44275CB6"/>
    <w:rsid w:val="442839D8"/>
    <w:rsid w:val="446F2940"/>
    <w:rsid w:val="44723B80"/>
    <w:rsid w:val="44787B90"/>
    <w:rsid w:val="44A0598E"/>
    <w:rsid w:val="44A11F84"/>
    <w:rsid w:val="44DF1D64"/>
    <w:rsid w:val="44E53F5C"/>
    <w:rsid w:val="44E67CF7"/>
    <w:rsid w:val="44F56D98"/>
    <w:rsid w:val="44F84016"/>
    <w:rsid w:val="451F7654"/>
    <w:rsid w:val="453E5D8E"/>
    <w:rsid w:val="454B265E"/>
    <w:rsid w:val="455C2F54"/>
    <w:rsid w:val="456F2156"/>
    <w:rsid w:val="45774198"/>
    <w:rsid w:val="45876E1A"/>
    <w:rsid w:val="459B71DF"/>
    <w:rsid w:val="45AA4CC6"/>
    <w:rsid w:val="45AE2CE1"/>
    <w:rsid w:val="45D73CFA"/>
    <w:rsid w:val="45DB5110"/>
    <w:rsid w:val="45E73FFF"/>
    <w:rsid w:val="45F31041"/>
    <w:rsid w:val="460156C5"/>
    <w:rsid w:val="4605485E"/>
    <w:rsid w:val="46147797"/>
    <w:rsid w:val="46463B05"/>
    <w:rsid w:val="464F253F"/>
    <w:rsid w:val="466C722B"/>
    <w:rsid w:val="466F1356"/>
    <w:rsid w:val="46793139"/>
    <w:rsid w:val="46AA3356"/>
    <w:rsid w:val="46C65707"/>
    <w:rsid w:val="46CC25C3"/>
    <w:rsid w:val="46DE29A0"/>
    <w:rsid w:val="46F2578E"/>
    <w:rsid w:val="46FE3D20"/>
    <w:rsid w:val="470913B6"/>
    <w:rsid w:val="47100B70"/>
    <w:rsid w:val="471D2AF5"/>
    <w:rsid w:val="47384344"/>
    <w:rsid w:val="475563E4"/>
    <w:rsid w:val="4769528E"/>
    <w:rsid w:val="477B2519"/>
    <w:rsid w:val="4784291D"/>
    <w:rsid w:val="47882055"/>
    <w:rsid w:val="4796545F"/>
    <w:rsid w:val="47A9421E"/>
    <w:rsid w:val="47A97ADF"/>
    <w:rsid w:val="47B54065"/>
    <w:rsid w:val="47BA433D"/>
    <w:rsid w:val="47D034D2"/>
    <w:rsid w:val="47DA23C3"/>
    <w:rsid w:val="47E324C9"/>
    <w:rsid w:val="47F913B7"/>
    <w:rsid w:val="47FD405A"/>
    <w:rsid w:val="4800322B"/>
    <w:rsid w:val="486E5B0E"/>
    <w:rsid w:val="487D0565"/>
    <w:rsid w:val="4880706F"/>
    <w:rsid w:val="48AC04DB"/>
    <w:rsid w:val="48DA10B1"/>
    <w:rsid w:val="48E71FAF"/>
    <w:rsid w:val="48EB62D7"/>
    <w:rsid w:val="491542DA"/>
    <w:rsid w:val="49163856"/>
    <w:rsid w:val="491F2067"/>
    <w:rsid w:val="495002C2"/>
    <w:rsid w:val="49534A8A"/>
    <w:rsid w:val="4970733F"/>
    <w:rsid w:val="499238D8"/>
    <w:rsid w:val="4999693E"/>
    <w:rsid w:val="49A07303"/>
    <w:rsid w:val="49B010AD"/>
    <w:rsid w:val="49BF4207"/>
    <w:rsid w:val="49D3067C"/>
    <w:rsid w:val="49D90F03"/>
    <w:rsid w:val="49E4503D"/>
    <w:rsid w:val="4A1A23A9"/>
    <w:rsid w:val="4A570E02"/>
    <w:rsid w:val="4A670DC0"/>
    <w:rsid w:val="4A733E31"/>
    <w:rsid w:val="4A751B22"/>
    <w:rsid w:val="4A961D35"/>
    <w:rsid w:val="4A9A6A56"/>
    <w:rsid w:val="4AA22807"/>
    <w:rsid w:val="4ABB68EF"/>
    <w:rsid w:val="4AD46D2B"/>
    <w:rsid w:val="4AEC1774"/>
    <w:rsid w:val="4AED68B0"/>
    <w:rsid w:val="4AFF1772"/>
    <w:rsid w:val="4B21391C"/>
    <w:rsid w:val="4B390938"/>
    <w:rsid w:val="4B447084"/>
    <w:rsid w:val="4B5B4413"/>
    <w:rsid w:val="4B7B73AE"/>
    <w:rsid w:val="4B7D4BD5"/>
    <w:rsid w:val="4B836ED5"/>
    <w:rsid w:val="4B875771"/>
    <w:rsid w:val="4BC15A0B"/>
    <w:rsid w:val="4BC80753"/>
    <w:rsid w:val="4BD35483"/>
    <w:rsid w:val="4BF52728"/>
    <w:rsid w:val="4BF84E02"/>
    <w:rsid w:val="4BFA1436"/>
    <w:rsid w:val="4C0E50F2"/>
    <w:rsid w:val="4C206F65"/>
    <w:rsid w:val="4C45259E"/>
    <w:rsid w:val="4C4C0A53"/>
    <w:rsid w:val="4C57688A"/>
    <w:rsid w:val="4C6750ED"/>
    <w:rsid w:val="4C74218C"/>
    <w:rsid w:val="4C756413"/>
    <w:rsid w:val="4C8179CF"/>
    <w:rsid w:val="4C8400B7"/>
    <w:rsid w:val="4C84369C"/>
    <w:rsid w:val="4CA715AB"/>
    <w:rsid w:val="4CB7351E"/>
    <w:rsid w:val="4CD1548D"/>
    <w:rsid w:val="4CFA4D3E"/>
    <w:rsid w:val="4D242B80"/>
    <w:rsid w:val="4D5A0D6B"/>
    <w:rsid w:val="4D793150"/>
    <w:rsid w:val="4D815026"/>
    <w:rsid w:val="4D841760"/>
    <w:rsid w:val="4D8A489F"/>
    <w:rsid w:val="4D9E67B3"/>
    <w:rsid w:val="4DA550CD"/>
    <w:rsid w:val="4DBC4B1F"/>
    <w:rsid w:val="4DD46F55"/>
    <w:rsid w:val="4DD57CC2"/>
    <w:rsid w:val="4DD67EF8"/>
    <w:rsid w:val="4DEC3EBB"/>
    <w:rsid w:val="4DEE297A"/>
    <w:rsid w:val="4DF0075B"/>
    <w:rsid w:val="4DF23BA9"/>
    <w:rsid w:val="4DF63F99"/>
    <w:rsid w:val="4DF82045"/>
    <w:rsid w:val="4E397A8B"/>
    <w:rsid w:val="4E5644F0"/>
    <w:rsid w:val="4E586698"/>
    <w:rsid w:val="4E5A79AB"/>
    <w:rsid w:val="4E910B5E"/>
    <w:rsid w:val="4E947A39"/>
    <w:rsid w:val="4E967CC4"/>
    <w:rsid w:val="4EAB6557"/>
    <w:rsid w:val="4EAD0D05"/>
    <w:rsid w:val="4EB532E3"/>
    <w:rsid w:val="4EB54A88"/>
    <w:rsid w:val="4EBA35A0"/>
    <w:rsid w:val="4ED03F4C"/>
    <w:rsid w:val="4ED647E0"/>
    <w:rsid w:val="4EDC226F"/>
    <w:rsid w:val="4EE571F3"/>
    <w:rsid w:val="4EFB2DEF"/>
    <w:rsid w:val="4F0B4D3F"/>
    <w:rsid w:val="4F111DC0"/>
    <w:rsid w:val="4F1C4A7C"/>
    <w:rsid w:val="4F2336B8"/>
    <w:rsid w:val="4F341926"/>
    <w:rsid w:val="4F3F658A"/>
    <w:rsid w:val="4F4C2501"/>
    <w:rsid w:val="4F57313D"/>
    <w:rsid w:val="4F7603C2"/>
    <w:rsid w:val="4F9B07EB"/>
    <w:rsid w:val="4FC20D93"/>
    <w:rsid w:val="4FCA71CB"/>
    <w:rsid w:val="4FF87BD7"/>
    <w:rsid w:val="500D38A3"/>
    <w:rsid w:val="50146858"/>
    <w:rsid w:val="503E457C"/>
    <w:rsid w:val="503F2106"/>
    <w:rsid w:val="5040662E"/>
    <w:rsid w:val="504961EF"/>
    <w:rsid w:val="50782030"/>
    <w:rsid w:val="507E1E46"/>
    <w:rsid w:val="507F118D"/>
    <w:rsid w:val="5083125C"/>
    <w:rsid w:val="50852373"/>
    <w:rsid w:val="508A294A"/>
    <w:rsid w:val="509C2312"/>
    <w:rsid w:val="50AF5458"/>
    <w:rsid w:val="50B57033"/>
    <w:rsid w:val="50B96A9D"/>
    <w:rsid w:val="50BB59B3"/>
    <w:rsid w:val="50D50450"/>
    <w:rsid w:val="50EA1A99"/>
    <w:rsid w:val="50EC2D98"/>
    <w:rsid w:val="50ED7B01"/>
    <w:rsid w:val="51016795"/>
    <w:rsid w:val="510B3AA0"/>
    <w:rsid w:val="51414F05"/>
    <w:rsid w:val="514C3110"/>
    <w:rsid w:val="51554359"/>
    <w:rsid w:val="51810293"/>
    <w:rsid w:val="51906141"/>
    <w:rsid w:val="51A67BCE"/>
    <w:rsid w:val="51AE3A12"/>
    <w:rsid w:val="51B94764"/>
    <w:rsid w:val="51D606DC"/>
    <w:rsid w:val="51D82D8C"/>
    <w:rsid w:val="51E1297A"/>
    <w:rsid w:val="51FE1DD9"/>
    <w:rsid w:val="520E6253"/>
    <w:rsid w:val="52164F44"/>
    <w:rsid w:val="52223EC3"/>
    <w:rsid w:val="523034D8"/>
    <w:rsid w:val="523501BA"/>
    <w:rsid w:val="525E619A"/>
    <w:rsid w:val="527950AC"/>
    <w:rsid w:val="52925697"/>
    <w:rsid w:val="52B75950"/>
    <w:rsid w:val="52C11C74"/>
    <w:rsid w:val="52D52D9F"/>
    <w:rsid w:val="52E60AC3"/>
    <w:rsid w:val="52E636C1"/>
    <w:rsid w:val="52E668AB"/>
    <w:rsid w:val="52F77CE6"/>
    <w:rsid w:val="53070639"/>
    <w:rsid w:val="530C5FDB"/>
    <w:rsid w:val="532724C8"/>
    <w:rsid w:val="532853D6"/>
    <w:rsid w:val="532C4655"/>
    <w:rsid w:val="5342166D"/>
    <w:rsid w:val="53450003"/>
    <w:rsid w:val="53664535"/>
    <w:rsid w:val="537609D9"/>
    <w:rsid w:val="538405E7"/>
    <w:rsid w:val="538B63FC"/>
    <w:rsid w:val="53A52686"/>
    <w:rsid w:val="53A5627A"/>
    <w:rsid w:val="53D77140"/>
    <w:rsid w:val="53E54CC3"/>
    <w:rsid w:val="540235B2"/>
    <w:rsid w:val="54045A4E"/>
    <w:rsid w:val="541915CB"/>
    <w:rsid w:val="541E7E2A"/>
    <w:rsid w:val="54431FC4"/>
    <w:rsid w:val="54503C61"/>
    <w:rsid w:val="54734D24"/>
    <w:rsid w:val="548B500C"/>
    <w:rsid w:val="54965638"/>
    <w:rsid w:val="54A939B9"/>
    <w:rsid w:val="54BA102C"/>
    <w:rsid w:val="54C626B4"/>
    <w:rsid w:val="54CB3432"/>
    <w:rsid w:val="54DD7CC2"/>
    <w:rsid w:val="54ED1F83"/>
    <w:rsid w:val="54FC2FC0"/>
    <w:rsid w:val="550777D7"/>
    <w:rsid w:val="552155D4"/>
    <w:rsid w:val="552B4DC2"/>
    <w:rsid w:val="553D3518"/>
    <w:rsid w:val="55500C31"/>
    <w:rsid w:val="55725FF7"/>
    <w:rsid w:val="557A40B1"/>
    <w:rsid w:val="55A663A0"/>
    <w:rsid w:val="55BA5A3E"/>
    <w:rsid w:val="55BD5A79"/>
    <w:rsid w:val="55CE1BF3"/>
    <w:rsid w:val="55CF7580"/>
    <w:rsid w:val="55EE6F3F"/>
    <w:rsid w:val="55F71C19"/>
    <w:rsid w:val="55FF2434"/>
    <w:rsid w:val="560335A6"/>
    <w:rsid w:val="560C733C"/>
    <w:rsid w:val="562D786B"/>
    <w:rsid w:val="56381C8D"/>
    <w:rsid w:val="564352AE"/>
    <w:rsid w:val="565D3D67"/>
    <w:rsid w:val="56684335"/>
    <w:rsid w:val="566F7D66"/>
    <w:rsid w:val="56795E9D"/>
    <w:rsid w:val="567C0162"/>
    <w:rsid w:val="56862FE7"/>
    <w:rsid w:val="569D1B38"/>
    <w:rsid w:val="569E79A6"/>
    <w:rsid w:val="56B61444"/>
    <w:rsid w:val="56B66802"/>
    <w:rsid w:val="56B86187"/>
    <w:rsid w:val="56C766CC"/>
    <w:rsid w:val="56CA353D"/>
    <w:rsid w:val="56CF75D6"/>
    <w:rsid w:val="56DB6D44"/>
    <w:rsid w:val="56E31B65"/>
    <w:rsid w:val="56EB0594"/>
    <w:rsid w:val="56F36BB0"/>
    <w:rsid w:val="57286E05"/>
    <w:rsid w:val="57332239"/>
    <w:rsid w:val="575F24B8"/>
    <w:rsid w:val="576679A9"/>
    <w:rsid w:val="576D4902"/>
    <w:rsid w:val="577C7884"/>
    <w:rsid w:val="578370F9"/>
    <w:rsid w:val="578B7AAE"/>
    <w:rsid w:val="57B26688"/>
    <w:rsid w:val="57B427EB"/>
    <w:rsid w:val="57DF36E2"/>
    <w:rsid w:val="57F20B03"/>
    <w:rsid w:val="58183258"/>
    <w:rsid w:val="581A58D0"/>
    <w:rsid w:val="58273C3E"/>
    <w:rsid w:val="583F7BC9"/>
    <w:rsid w:val="58475213"/>
    <w:rsid w:val="58672CB7"/>
    <w:rsid w:val="58702ECF"/>
    <w:rsid w:val="58805028"/>
    <w:rsid w:val="58842A3E"/>
    <w:rsid w:val="588E21FC"/>
    <w:rsid w:val="589C1FFA"/>
    <w:rsid w:val="58A557D5"/>
    <w:rsid w:val="58B6134E"/>
    <w:rsid w:val="58C3629E"/>
    <w:rsid w:val="59043D86"/>
    <w:rsid w:val="590D7274"/>
    <w:rsid w:val="590F54D0"/>
    <w:rsid w:val="591E64E5"/>
    <w:rsid w:val="59326078"/>
    <w:rsid w:val="59476EF5"/>
    <w:rsid w:val="594E5B0E"/>
    <w:rsid w:val="595664C5"/>
    <w:rsid w:val="595A433C"/>
    <w:rsid w:val="5964175E"/>
    <w:rsid w:val="597635D2"/>
    <w:rsid w:val="599328DE"/>
    <w:rsid w:val="599E04F1"/>
    <w:rsid w:val="59AF7134"/>
    <w:rsid w:val="59C64B7F"/>
    <w:rsid w:val="59DB78D8"/>
    <w:rsid w:val="59DE1692"/>
    <w:rsid w:val="59DE4DCF"/>
    <w:rsid w:val="59E21A8F"/>
    <w:rsid w:val="59E545F0"/>
    <w:rsid w:val="59F55AFD"/>
    <w:rsid w:val="59F71AAF"/>
    <w:rsid w:val="59FC0050"/>
    <w:rsid w:val="5A1A6A69"/>
    <w:rsid w:val="5A347596"/>
    <w:rsid w:val="5A4B2EF2"/>
    <w:rsid w:val="5A5919FA"/>
    <w:rsid w:val="5A5A1DC4"/>
    <w:rsid w:val="5A713156"/>
    <w:rsid w:val="5A794C3C"/>
    <w:rsid w:val="5A88218E"/>
    <w:rsid w:val="5A8D0FD4"/>
    <w:rsid w:val="5A915DE2"/>
    <w:rsid w:val="5A93552F"/>
    <w:rsid w:val="5ADD08AF"/>
    <w:rsid w:val="5AE66A77"/>
    <w:rsid w:val="5AEB67F6"/>
    <w:rsid w:val="5AF05052"/>
    <w:rsid w:val="5B05146A"/>
    <w:rsid w:val="5B09126F"/>
    <w:rsid w:val="5B0E5494"/>
    <w:rsid w:val="5B254D52"/>
    <w:rsid w:val="5B297B76"/>
    <w:rsid w:val="5B364A80"/>
    <w:rsid w:val="5B3B1DFD"/>
    <w:rsid w:val="5B4D1EB2"/>
    <w:rsid w:val="5B7D524F"/>
    <w:rsid w:val="5B810793"/>
    <w:rsid w:val="5B8E1240"/>
    <w:rsid w:val="5B9B14D3"/>
    <w:rsid w:val="5BA121E2"/>
    <w:rsid w:val="5BC1590F"/>
    <w:rsid w:val="5BC86A44"/>
    <w:rsid w:val="5BD66438"/>
    <w:rsid w:val="5BDF16F2"/>
    <w:rsid w:val="5BE01C21"/>
    <w:rsid w:val="5C12316C"/>
    <w:rsid w:val="5C226828"/>
    <w:rsid w:val="5C31451E"/>
    <w:rsid w:val="5C3928A2"/>
    <w:rsid w:val="5C4F1FFA"/>
    <w:rsid w:val="5C8944D4"/>
    <w:rsid w:val="5CAC0452"/>
    <w:rsid w:val="5CB72389"/>
    <w:rsid w:val="5CD44237"/>
    <w:rsid w:val="5CE6208B"/>
    <w:rsid w:val="5CE664BC"/>
    <w:rsid w:val="5CF03278"/>
    <w:rsid w:val="5D0636B9"/>
    <w:rsid w:val="5D1226CE"/>
    <w:rsid w:val="5D205055"/>
    <w:rsid w:val="5D324CE6"/>
    <w:rsid w:val="5D3A0FEA"/>
    <w:rsid w:val="5D3B39E8"/>
    <w:rsid w:val="5D442487"/>
    <w:rsid w:val="5D497688"/>
    <w:rsid w:val="5D516D0A"/>
    <w:rsid w:val="5D694B61"/>
    <w:rsid w:val="5D790275"/>
    <w:rsid w:val="5D980BF4"/>
    <w:rsid w:val="5D9911D4"/>
    <w:rsid w:val="5DB83607"/>
    <w:rsid w:val="5DBE3985"/>
    <w:rsid w:val="5DCD2433"/>
    <w:rsid w:val="5DD008EF"/>
    <w:rsid w:val="5DF70D3C"/>
    <w:rsid w:val="5E0303A9"/>
    <w:rsid w:val="5E05718C"/>
    <w:rsid w:val="5E0D5069"/>
    <w:rsid w:val="5E19091D"/>
    <w:rsid w:val="5E1F0C71"/>
    <w:rsid w:val="5E2303A3"/>
    <w:rsid w:val="5E431CF3"/>
    <w:rsid w:val="5E461666"/>
    <w:rsid w:val="5E4F182B"/>
    <w:rsid w:val="5E5653DF"/>
    <w:rsid w:val="5E5F0E73"/>
    <w:rsid w:val="5E6247BD"/>
    <w:rsid w:val="5E9640DD"/>
    <w:rsid w:val="5EA104E9"/>
    <w:rsid w:val="5EB706FC"/>
    <w:rsid w:val="5ECD1E6F"/>
    <w:rsid w:val="5EDF52C1"/>
    <w:rsid w:val="5F0435D3"/>
    <w:rsid w:val="5F346A1B"/>
    <w:rsid w:val="5F3B0868"/>
    <w:rsid w:val="5F4978C9"/>
    <w:rsid w:val="5F573FFC"/>
    <w:rsid w:val="5F622E14"/>
    <w:rsid w:val="5F865FBB"/>
    <w:rsid w:val="5F9A10F3"/>
    <w:rsid w:val="5FB157AC"/>
    <w:rsid w:val="5FB43D59"/>
    <w:rsid w:val="5FB94AD4"/>
    <w:rsid w:val="5FBA34AE"/>
    <w:rsid w:val="5FBA3715"/>
    <w:rsid w:val="5FE34E80"/>
    <w:rsid w:val="5FE750F2"/>
    <w:rsid w:val="5FF65956"/>
    <w:rsid w:val="60087426"/>
    <w:rsid w:val="60253EC2"/>
    <w:rsid w:val="602E34EA"/>
    <w:rsid w:val="602F0406"/>
    <w:rsid w:val="60306B9D"/>
    <w:rsid w:val="603A79A2"/>
    <w:rsid w:val="604B14E4"/>
    <w:rsid w:val="60847425"/>
    <w:rsid w:val="6092508A"/>
    <w:rsid w:val="609E13D2"/>
    <w:rsid w:val="60A82E0E"/>
    <w:rsid w:val="60B41025"/>
    <w:rsid w:val="60BC569D"/>
    <w:rsid w:val="60C257E3"/>
    <w:rsid w:val="60C42477"/>
    <w:rsid w:val="60E26CFC"/>
    <w:rsid w:val="60E4516B"/>
    <w:rsid w:val="60EF49DD"/>
    <w:rsid w:val="60F2349E"/>
    <w:rsid w:val="60F464CE"/>
    <w:rsid w:val="61126B26"/>
    <w:rsid w:val="613C5B03"/>
    <w:rsid w:val="6144775F"/>
    <w:rsid w:val="61575ED1"/>
    <w:rsid w:val="615A7E1F"/>
    <w:rsid w:val="6165713F"/>
    <w:rsid w:val="61790D7C"/>
    <w:rsid w:val="6187450A"/>
    <w:rsid w:val="61930389"/>
    <w:rsid w:val="61A755E4"/>
    <w:rsid w:val="61AB432D"/>
    <w:rsid w:val="61AD15DB"/>
    <w:rsid w:val="61AD6C34"/>
    <w:rsid w:val="61B25B1D"/>
    <w:rsid w:val="61B57C7B"/>
    <w:rsid w:val="61B868D7"/>
    <w:rsid w:val="61B94D9B"/>
    <w:rsid w:val="61C916D1"/>
    <w:rsid w:val="61D84C60"/>
    <w:rsid w:val="61E5475E"/>
    <w:rsid w:val="6213101C"/>
    <w:rsid w:val="6227287D"/>
    <w:rsid w:val="62287D82"/>
    <w:rsid w:val="6236672E"/>
    <w:rsid w:val="62452529"/>
    <w:rsid w:val="6258554A"/>
    <w:rsid w:val="627074AC"/>
    <w:rsid w:val="629A4867"/>
    <w:rsid w:val="629B77E5"/>
    <w:rsid w:val="62A03C1B"/>
    <w:rsid w:val="62B47EB5"/>
    <w:rsid w:val="62C12CBD"/>
    <w:rsid w:val="62C676A4"/>
    <w:rsid w:val="62CC5CCB"/>
    <w:rsid w:val="62D33AED"/>
    <w:rsid w:val="62DD5F2B"/>
    <w:rsid w:val="62EA02C4"/>
    <w:rsid w:val="630C2AB5"/>
    <w:rsid w:val="632032D5"/>
    <w:rsid w:val="63240374"/>
    <w:rsid w:val="632F2530"/>
    <w:rsid w:val="633A7C8A"/>
    <w:rsid w:val="634029E4"/>
    <w:rsid w:val="63632CEA"/>
    <w:rsid w:val="637B503B"/>
    <w:rsid w:val="637D021D"/>
    <w:rsid w:val="637D4D63"/>
    <w:rsid w:val="638462A2"/>
    <w:rsid w:val="63931F0F"/>
    <w:rsid w:val="639A06D3"/>
    <w:rsid w:val="63AA3C77"/>
    <w:rsid w:val="63B41670"/>
    <w:rsid w:val="63B536E9"/>
    <w:rsid w:val="63B71FD3"/>
    <w:rsid w:val="63C53BC5"/>
    <w:rsid w:val="63C7178C"/>
    <w:rsid w:val="63D96901"/>
    <w:rsid w:val="63EB47AF"/>
    <w:rsid w:val="63EC314C"/>
    <w:rsid w:val="63F43484"/>
    <w:rsid w:val="63F67696"/>
    <w:rsid w:val="640C774B"/>
    <w:rsid w:val="643560BD"/>
    <w:rsid w:val="64516D54"/>
    <w:rsid w:val="64642252"/>
    <w:rsid w:val="646B354A"/>
    <w:rsid w:val="64700C70"/>
    <w:rsid w:val="647858B3"/>
    <w:rsid w:val="647B530C"/>
    <w:rsid w:val="648A100D"/>
    <w:rsid w:val="648F0AF9"/>
    <w:rsid w:val="64965BAF"/>
    <w:rsid w:val="64AF63C3"/>
    <w:rsid w:val="64B7257E"/>
    <w:rsid w:val="64BC2D58"/>
    <w:rsid w:val="64D358D6"/>
    <w:rsid w:val="64D43E8C"/>
    <w:rsid w:val="64D94F9C"/>
    <w:rsid w:val="64F963D4"/>
    <w:rsid w:val="653A7C53"/>
    <w:rsid w:val="6543641D"/>
    <w:rsid w:val="65581D1D"/>
    <w:rsid w:val="656C1AD7"/>
    <w:rsid w:val="658760E4"/>
    <w:rsid w:val="658E0D29"/>
    <w:rsid w:val="6597487D"/>
    <w:rsid w:val="6599529A"/>
    <w:rsid w:val="659D4E03"/>
    <w:rsid w:val="65A34996"/>
    <w:rsid w:val="65AB5C06"/>
    <w:rsid w:val="65B832A5"/>
    <w:rsid w:val="65DD3186"/>
    <w:rsid w:val="662F64FB"/>
    <w:rsid w:val="66551C97"/>
    <w:rsid w:val="665C4706"/>
    <w:rsid w:val="665E44E5"/>
    <w:rsid w:val="66665D60"/>
    <w:rsid w:val="66675540"/>
    <w:rsid w:val="667532EF"/>
    <w:rsid w:val="66865A49"/>
    <w:rsid w:val="66906CFB"/>
    <w:rsid w:val="669E7E4A"/>
    <w:rsid w:val="66DB6822"/>
    <w:rsid w:val="66DF21D4"/>
    <w:rsid w:val="66E705C4"/>
    <w:rsid w:val="66E93DB6"/>
    <w:rsid w:val="66EC208B"/>
    <w:rsid w:val="66F721CB"/>
    <w:rsid w:val="66FD55B0"/>
    <w:rsid w:val="66FF08E1"/>
    <w:rsid w:val="67092B01"/>
    <w:rsid w:val="67172041"/>
    <w:rsid w:val="672566D6"/>
    <w:rsid w:val="672B3414"/>
    <w:rsid w:val="672E1AD4"/>
    <w:rsid w:val="673F7953"/>
    <w:rsid w:val="67421508"/>
    <w:rsid w:val="677748E2"/>
    <w:rsid w:val="678A06F3"/>
    <w:rsid w:val="679240F1"/>
    <w:rsid w:val="67A37C42"/>
    <w:rsid w:val="67A80C9C"/>
    <w:rsid w:val="67CB40C0"/>
    <w:rsid w:val="67CE0F72"/>
    <w:rsid w:val="67DF093A"/>
    <w:rsid w:val="67F9496F"/>
    <w:rsid w:val="68024B69"/>
    <w:rsid w:val="68044E60"/>
    <w:rsid w:val="68117D8B"/>
    <w:rsid w:val="681E389A"/>
    <w:rsid w:val="682A5990"/>
    <w:rsid w:val="683C51FB"/>
    <w:rsid w:val="68547CD8"/>
    <w:rsid w:val="685E1555"/>
    <w:rsid w:val="689D03E8"/>
    <w:rsid w:val="689E3462"/>
    <w:rsid w:val="68AE0C77"/>
    <w:rsid w:val="68D41E4C"/>
    <w:rsid w:val="69012E43"/>
    <w:rsid w:val="690D4EC1"/>
    <w:rsid w:val="690F047F"/>
    <w:rsid w:val="6916685F"/>
    <w:rsid w:val="691B0392"/>
    <w:rsid w:val="69274847"/>
    <w:rsid w:val="69346096"/>
    <w:rsid w:val="69420783"/>
    <w:rsid w:val="69475FBD"/>
    <w:rsid w:val="695864C5"/>
    <w:rsid w:val="696E7C42"/>
    <w:rsid w:val="69775B24"/>
    <w:rsid w:val="698F7405"/>
    <w:rsid w:val="69904B3E"/>
    <w:rsid w:val="69BF63D8"/>
    <w:rsid w:val="69D42F50"/>
    <w:rsid w:val="69DE6105"/>
    <w:rsid w:val="69E635BC"/>
    <w:rsid w:val="69E80F69"/>
    <w:rsid w:val="6A013CCA"/>
    <w:rsid w:val="6A1050CF"/>
    <w:rsid w:val="6A2B7AB1"/>
    <w:rsid w:val="6A354C57"/>
    <w:rsid w:val="6A3B3FBF"/>
    <w:rsid w:val="6A4710BF"/>
    <w:rsid w:val="6A5F5641"/>
    <w:rsid w:val="6A6346AE"/>
    <w:rsid w:val="6A9703C8"/>
    <w:rsid w:val="6AAA6D90"/>
    <w:rsid w:val="6AAE090C"/>
    <w:rsid w:val="6AB23D97"/>
    <w:rsid w:val="6ABE20B2"/>
    <w:rsid w:val="6AD45597"/>
    <w:rsid w:val="6AD72940"/>
    <w:rsid w:val="6AE24B9E"/>
    <w:rsid w:val="6B090E8E"/>
    <w:rsid w:val="6B0A01FF"/>
    <w:rsid w:val="6B0E5990"/>
    <w:rsid w:val="6B196791"/>
    <w:rsid w:val="6B342A03"/>
    <w:rsid w:val="6B365855"/>
    <w:rsid w:val="6B395E1E"/>
    <w:rsid w:val="6B6424FD"/>
    <w:rsid w:val="6B801FC0"/>
    <w:rsid w:val="6B820931"/>
    <w:rsid w:val="6B907ED6"/>
    <w:rsid w:val="6B953F43"/>
    <w:rsid w:val="6B9B629D"/>
    <w:rsid w:val="6BBA16C6"/>
    <w:rsid w:val="6BC61F42"/>
    <w:rsid w:val="6BC62302"/>
    <w:rsid w:val="6BEF1017"/>
    <w:rsid w:val="6BF533B2"/>
    <w:rsid w:val="6BF918D8"/>
    <w:rsid w:val="6BFA187E"/>
    <w:rsid w:val="6C121A9D"/>
    <w:rsid w:val="6C1B19E6"/>
    <w:rsid w:val="6C374824"/>
    <w:rsid w:val="6C377798"/>
    <w:rsid w:val="6C3C7BF9"/>
    <w:rsid w:val="6C417C7E"/>
    <w:rsid w:val="6C47304F"/>
    <w:rsid w:val="6C660A9A"/>
    <w:rsid w:val="6C7A6EC5"/>
    <w:rsid w:val="6CB05595"/>
    <w:rsid w:val="6CB566E6"/>
    <w:rsid w:val="6CBB6876"/>
    <w:rsid w:val="6CC070FA"/>
    <w:rsid w:val="6CF13340"/>
    <w:rsid w:val="6CF26C30"/>
    <w:rsid w:val="6CF9387E"/>
    <w:rsid w:val="6CFC43A5"/>
    <w:rsid w:val="6D1C7C0C"/>
    <w:rsid w:val="6D3A3772"/>
    <w:rsid w:val="6D483C28"/>
    <w:rsid w:val="6D5D0E96"/>
    <w:rsid w:val="6D6B0F1A"/>
    <w:rsid w:val="6D912D9C"/>
    <w:rsid w:val="6D9352DA"/>
    <w:rsid w:val="6DCA75E4"/>
    <w:rsid w:val="6DCC6C71"/>
    <w:rsid w:val="6DDA0386"/>
    <w:rsid w:val="6DEF3514"/>
    <w:rsid w:val="6DF11422"/>
    <w:rsid w:val="6DF623A6"/>
    <w:rsid w:val="6E017997"/>
    <w:rsid w:val="6E074BDD"/>
    <w:rsid w:val="6E5179B5"/>
    <w:rsid w:val="6E8D3C6F"/>
    <w:rsid w:val="6E931673"/>
    <w:rsid w:val="6EA82EED"/>
    <w:rsid w:val="6EA943D2"/>
    <w:rsid w:val="6EBF125C"/>
    <w:rsid w:val="6EC3061D"/>
    <w:rsid w:val="6EC57A56"/>
    <w:rsid w:val="6ECC7619"/>
    <w:rsid w:val="6ECD6643"/>
    <w:rsid w:val="6ED16560"/>
    <w:rsid w:val="6EE703D6"/>
    <w:rsid w:val="6EEA3987"/>
    <w:rsid w:val="6F194D2C"/>
    <w:rsid w:val="6F1E6AF1"/>
    <w:rsid w:val="6F2146BC"/>
    <w:rsid w:val="6F3C41C4"/>
    <w:rsid w:val="6F433170"/>
    <w:rsid w:val="6F5906EB"/>
    <w:rsid w:val="6F753394"/>
    <w:rsid w:val="6F770656"/>
    <w:rsid w:val="6F826806"/>
    <w:rsid w:val="6F882001"/>
    <w:rsid w:val="6FA83A3B"/>
    <w:rsid w:val="6FBB6DCB"/>
    <w:rsid w:val="6FEF2CBA"/>
    <w:rsid w:val="700F2868"/>
    <w:rsid w:val="701D25D4"/>
    <w:rsid w:val="70216DF7"/>
    <w:rsid w:val="70241952"/>
    <w:rsid w:val="70373AA6"/>
    <w:rsid w:val="70391965"/>
    <w:rsid w:val="70421DE5"/>
    <w:rsid w:val="704F3113"/>
    <w:rsid w:val="708B58DD"/>
    <w:rsid w:val="70BB3959"/>
    <w:rsid w:val="70E436A2"/>
    <w:rsid w:val="70EA2752"/>
    <w:rsid w:val="70EE038D"/>
    <w:rsid w:val="70F07CD5"/>
    <w:rsid w:val="70F235A5"/>
    <w:rsid w:val="71061342"/>
    <w:rsid w:val="710F50F7"/>
    <w:rsid w:val="711C48C9"/>
    <w:rsid w:val="712C5848"/>
    <w:rsid w:val="71341A78"/>
    <w:rsid w:val="713D50D2"/>
    <w:rsid w:val="718C0873"/>
    <w:rsid w:val="71936655"/>
    <w:rsid w:val="71A66E48"/>
    <w:rsid w:val="71BF5CFF"/>
    <w:rsid w:val="71F36B0F"/>
    <w:rsid w:val="720E3A94"/>
    <w:rsid w:val="72123823"/>
    <w:rsid w:val="722F2EC1"/>
    <w:rsid w:val="723779CA"/>
    <w:rsid w:val="72445912"/>
    <w:rsid w:val="72467F13"/>
    <w:rsid w:val="72605AC4"/>
    <w:rsid w:val="72613921"/>
    <w:rsid w:val="726F7852"/>
    <w:rsid w:val="7271686C"/>
    <w:rsid w:val="7283082F"/>
    <w:rsid w:val="72906FCD"/>
    <w:rsid w:val="72C009AE"/>
    <w:rsid w:val="72C2784D"/>
    <w:rsid w:val="72D569A5"/>
    <w:rsid w:val="72F154F6"/>
    <w:rsid w:val="72F44622"/>
    <w:rsid w:val="73106B17"/>
    <w:rsid w:val="73144423"/>
    <w:rsid w:val="731549A6"/>
    <w:rsid w:val="733C32EA"/>
    <w:rsid w:val="733E4CC8"/>
    <w:rsid w:val="734A172F"/>
    <w:rsid w:val="73543426"/>
    <w:rsid w:val="73550E93"/>
    <w:rsid w:val="735514EE"/>
    <w:rsid w:val="735A6184"/>
    <w:rsid w:val="73736355"/>
    <w:rsid w:val="737439A1"/>
    <w:rsid w:val="73747CFE"/>
    <w:rsid w:val="73841326"/>
    <w:rsid w:val="73963EB3"/>
    <w:rsid w:val="73997EA2"/>
    <w:rsid w:val="73A650F4"/>
    <w:rsid w:val="73AC3462"/>
    <w:rsid w:val="73BF77A5"/>
    <w:rsid w:val="73D2292E"/>
    <w:rsid w:val="73E13451"/>
    <w:rsid w:val="74005FFB"/>
    <w:rsid w:val="740A5CC8"/>
    <w:rsid w:val="74262256"/>
    <w:rsid w:val="7430739A"/>
    <w:rsid w:val="743C7813"/>
    <w:rsid w:val="74513391"/>
    <w:rsid w:val="74733140"/>
    <w:rsid w:val="74BA685E"/>
    <w:rsid w:val="74CC2EFB"/>
    <w:rsid w:val="74DF3DE5"/>
    <w:rsid w:val="75034F48"/>
    <w:rsid w:val="7507700D"/>
    <w:rsid w:val="75157ACE"/>
    <w:rsid w:val="75191EA0"/>
    <w:rsid w:val="751C3D0D"/>
    <w:rsid w:val="751C4EBC"/>
    <w:rsid w:val="752E7006"/>
    <w:rsid w:val="75300FBE"/>
    <w:rsid w:val="75390807"/>
    <w:rsid w:val="7539292A"/>
    <w:rsid w:val="7541379A"/>
    <w:rsid w:val="75533990"/>
    <w:rsid w:val="755A768C"/>
    <w:rsid w:val="755C5BFC"/>
    <w:rsid w:val="755D0C2B"/>
    <w:rsid w:val="756421A6"/>
    <w:rsid w:val="75734F68"/>
    <w:rsid w:val="758D29EA"/>
    <w:rsid w:val="75AD7837"/>
    <w:rsid w:val="75B7362B"/>
    <w:rsid w:val="75B84925"/>
    <w:rsid w:val="75BC6927"/>
    <w:rsid w:val="75BE43B2"/>
    <w:rsid w:val="75C969E0"/>
    <w:rsid w:val="75D24FFF"/>
    <w:rsid w:val="760B0DE9"/>
    <w:rsid w:val="760C72EC"/>
    <w:rsid w:val="76102D13"/>
    <w:rsid w:val="76112AAA"/>
    <w:rsid w:val="76426E9B"/>
    <w:rsid w:val="764D031A"/>
    <w:rsid w:val="767607B8"/>
    <w:rsid w:val="76791CD1"/>
    <w:rsid w:val="767A2E63"/>
    <w:rsid w:val="76827FF9"/>
    <w:rsid w:val="76864F29"/>
    <w:rsid w:val="76933D81"/>
    <w:rsid w:val="769A5ED9"/>
    <w:rsid w:val="76A01A6B"/>
    <w:rsid w:val="76A32943"/>
    <w:rsid w:val="76AA2269"/>
    <w:rsid w:val="76AC7BD0"/>
    <w:rsid w:val="76AF42E3"/>
    <w:rsid w:val="76B946D7"/>
    <w:rsid w:val="76BE02CB"/>
    <w:rsid w:val="77130427"/>
    <w:rsid w:val="77153C16"/>
    <w:rsid w:val="77333B27"/>
    <w:rsid w:val="77337677"/>
    <w:rsid w:val="7737347E"/>
    <w:rsid w:val="773857D2"/>
    <w:rsid w:val="7739053A"/>
    <w:rsid w:val="773C5E7E"/>
    <w:rsid w:val="776E2187"/>
    <w:rsid w:val="778627F4"/>
    <w:rsid w:val="779758E8"/>
    <w:rsid w:val="77CC17FA"/>
    <w:rsid w:val="77CE7A5C"/>
    <w:rsid w:val="77D47062"/>
    <w:rsid w:val="77E2579C"/>
    <w:rsid w:val="77E60B68"/>
    <w:rsid w:val="77F66E13"/>
    <w:rsid w:val="7818187F"/>
    <w:rsid w:val="78221B03"/>
    <w:rsid w:val="78252BEF"/>
    <w:rsid w:val="78311FDF"/>
    <w:rsid w:val="78363756"/>
    <w:rsid w:val="78377123"/>
    <w:rsid w:val="784B1A0F"/>
    <w:rsid w:val="7871090B"/>
    <w:rsid w:val="78813B79"/>
    <w:rsid w:val="788F715F"/>
    <w:rsid w:val="78A14B0A"/>
    <w:rsid w:val="79080CD8"/>
    <w:rsid w:val="79204250"/>
    <w:rsid w:val="792536DB"/>
    <w:rsid w:val="79311A5D"/>
    <w:rsid w:val="79315CE9"/>
    <w:rsid w:val="793332DD"/>
    <w:rsid w:val="794602A4"/>
    <w:rsid w:val="7964254C"/>
    <w:rsid w:val="79B176A7"/>
    <w:rsid w:val="79BC3D26"/>
    <w:rsid w:val="79CF128A"/>
    <w:rsid w:val="79D22230"/>
    <w:rsid w:val="79D66631"/>
    <w:rsid w:val="79DB568D"/>
    <w:rsid w:val="79DF5850"/>
    <w:rsid w:val="79E66995"/>
    <w:rsid w:val="79F66F35"/>
    <w:rsid w:val="7A3201AF"/>
    <w:rsid w:val="7A4A74BF"/>
    <w:rsid w:val="7A4C30E7"/>
    <w:rsid w:val="7A502CC0"/>
    <w:rsid w:val="7A5A3F2D"/>
    <w:rsid w:val="7A736285"/>
    <w:rsid w:val="7A8602D1"/>
    <w:rsid w:val="7A8A472E"/>
    <w:rsid w:val="7A9E122F"/>
    <w:rsid w:val="7AB66076"/>
    <w:rsid w:val="7AFC0997"/>
    <w:rsid w:val="7B0B61BA"/>
    <w:rsid w:val="7B196172"/>
    <w:rsid w:val="7B245B28"/>
    <w:rsid w:val="7B4264F7"/>
    <w:rsid w:val="7B436D9E"/>
    <w:rsid w:val="7B46009C"/>
    <w:rsid w:val="7B4A77E1"/>
    <w:rsid w:val="7B586B19"/>
    <w:rsid w:val="7B61210C"/>
    <w:rsid w:val="7B632EC3"/>
    <w:rsid w:val="7B6559A1"/>
    <w:rsid w:val="7B774244"/>
    <w:rsid w:val="7B852F8C"/>
    <w:rsid w:val="7B9254BD"/>
    <w:rsid w:val="7BA01317"/>
    <w:rsid w:val="7BB71DE6"/>
    <w:rsid w:val="7BC247B2"/>
    <w:rsid w:val="7BCA7A61"/>
    <w:rsid w:val="7BDC06BE"/>
    <w:rsid w:val="7BE27498"/>
    <w:rsid w:val="7BE97B53"/>
    <w:rsid w:val="7BFE2170"/>
    <w:rsid w:val="7C0106D3"/>
    <w:rsid w:val="7C0211BC"/>
    <w:rsid w:val="7C0868DD"/>
    <w:rsid w:val="7C443CC8"/>
    <w:rsid w:val="7C4E40A9"/>
    <w:rsid w:val="7C5A2F00"/>
    <w:rsid w:val="7C646293"/>
    <w:rsid w:val="7C801FC8"/>
    <w:rsid w:val="7C8869B7"/>
    <w:rsid w:val="7C8C0368"/>
    <w:rsid w:val="7CB627A1"/>
    <w:rsid w:val="7CCF31AF"/>
    <w:rsid w:val="7CD946F6"/>
    <w:rsid w:val="7CDB652F"/>
    <w:rsid w:val="7CEE065C"/>
    <w:rsid w:val="7D116DD8"/>
    <w:rsid w:val="7D1C1073"/>
    <w:rsid w:val="7D2762CD"/>
    <w:rsid w:val="7D2808EE"/>
    <w:rsid w:val="7D33451A"/>
    <w:rsid w:val="7D361A67"/>
    <w:rsid w:val="7D3C6A7C"/>
    <w:rsid w:val="7D3E785E"/>
    <w:rsid w:val="7D4625CA"/>
    <w:rsid w:val="7D6E6A78"/>
    <w:rsid w:val="7D6F3C04"/>
    <w:rsid w:val="7D6F4C85"/>
    <w:rsid w:val="7D8F2FBA"/>
    <w:rsid w:val="7D995E4D"/>
    <w:rsid w:val="7DA84E1C"/>
    <w:rsid w:val="7DB26DF1"/>
    <w:rsid w:val="7DB90625"/>
    <w:rsid w:val="7DBE5560"/>
    <w:rsid w:val="7DC109EC"/>
    <w:rsid w:val="7DE20DC0"/>
    <w:rsid w:val="7E01543C"/>
    <w:rsid w:val="7E122EEF"/>
    <w:rsid w:val="7E234B53"/>
    <w:rsid w:val="7E23546F"/>
    <w:rsid w:val="7E2F35FC"/>
    <w:rsid w:val="7E300F95"/>
    <w:rsid w:val="7E3C26B3"/>
    <w:rsid w:val="7E434D23"/>
    <w:rsid w:val="7E546650"/>
    <w:rsid w:val="7E633299"/>
    <w:rsid w:val="7E634950"/>
    <w:rsid w:val="7E8D7695"/>
    <w:rsid w:val="7E981283"/>
    <w:rsid w:val="7EAC62CD"/>
    <w:rsid w:val="7EAF3101"/>
    <w:rsid w:val="7EC13FD8"/>
    <w:rsid w:val="7EC61420"/>
    <w:rsid w:val="7ECF4AE4"/>
    <w:rsid w:val="7EE21F74"/>
    <w:rsid w:val="7EF64E4C"/>
    <w:rsid w:val="7F026782"/>
    <w:rsid w:val="7F3B42D4"/>
    <w:rsid w:val="7F3E3357"/>
    <w:rsid w:val="7F5F399C"/>
    <w:rsid w:val="7F694F8C"/>
    <w:rsid w:val="7F6F3DD7"/>
    <w:rsid w:val="7F70556E"/>
    <w:rsid w:val="7F7943CA"/>
    <w:rsid w:val="7F940325"/>
    <w:rsid w:val="7FA779C8"/>
    <w:rsid w:val="7FAA1735"/>
    <w:rsid w:val="7FBE0E6D"/>
    <w:rsid w:val="7FC015F2"/>
    <w:rsid w:val="7FCC7493"/>
    <w:rsid w:val="7FD46464"/>
    <w:rsid w:val="7FD47605"/>
    <w:rsid w:val="7FDE5380"/>
    <w:rsid w:val="7FE3285B"/>
    <w:rsid w:val="7FF749C7"/>
    <w:rsid w:val="7FF95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0"/>
      <w:szCs w:val="30"/>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2024-04-25T04:11:00Z</dcterms:created>
  <dc:creator>Ordinary</dc:creator>
  <cp:lastModifiedBy>Ordinary</cp:lastModifiedBy>
  <dcterms:modified xsi:type="dcterms:W3CDTF">2024-04-25T04:12:26Z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8503A6605C2F4BFFB41614712733396F_11</vt:lpwstr>
  </property>
</Properties>
</file>