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1" w:line="624" w:lineRule="exact"/>
        <w:ind w:left="2813"/>
        <w:rPr>
          <w:rFonts w:ascii="宋体" w:hAnsi="宋体" w:eastAsia="宋体" w:cs="宋体"/>
          <w:color w:val="auto"/>
          <w:spacing w:val="8"/>
          <w:position w:val="23"/>
          <w:sz w:val="31"/>
          <w:szCs w:val="31"/>
          <w:highlight w:val="none"/>
        </w:rPr>
      </w:pPr>
    </w:p>
    <w:p>
      <w:pPr>
        <w:spacing w:before="101" w:line="624" w:lineRule="exact"/>
        <w:ind w:left="2813"/>
        <w:rPr>
          <w:rFonts w:ascii="宋体" w:hAnsi="宋体" w:eastAsia="宋体" w:cs="宋体"/>
          <w:color w:val="auto"/>
          <w:sz w:val="31"/>
          <w:szCs w:val="31"/>
          <w:highlight w:val="none"/>
        </w:rPr>
      </w:pPr>
      <w:bookmarkStart w:id="0" w:name="_GoBack"/>
      <w:bookmarkEnd w:id="0"/>
      <w:r>
        <w:rPr>
          <w:rFonts w:ascii="宋体" w:hAnsi="宋体" w:eastAsia="宋体" w:cs="宋体"/>
          <w:color w:val="auto"/>
          <w:spacing w:val="8"/>
          <w:position w:val="23"/>
          <w:sz w:val="31"/>
          <w:szCs w:val="31"/>
          <w:highlight w:val="none"/>
        </w:rPr>
        <w:t>一、投标函及投标函附录</w:t>
      </w:r>
    </w:p>
    <w:p>
      <w:pPr>
        <w:spacing w:line="226" w:lineRule="auto"/>
        <w:ind w:left="3383"/>
        <w:rPr>
          <w:rFonts w:ascii="宋体" w:hAnsi="宋体" w:eastAsia="宋体" w:cs="宋体"/>
          <w:color w:val="auto"/>
          <w:sz w:val="31"/>
          <w:szCs w:val="31"/>
          <w:highlight w:val="none"/>
        </w:rPr>
      </w:pPr>
      <w:r>
        <w:rPr>
          <w:rFonts w:ascii="宋体" w:hAnsi="宋体" w:eastAsia="宋体" w:cs="宋体"/>
          <w:color w:val="auto"/>
          <w:spacing w:val="-11"/>
          <w:sz w:val="31"/>
          <w:szCs w:val="31"/>
          <w:highlight w:val="none"/>
        </w:rPr>
        <w:t>（一</w:t>
      </w:r>
      <w:r>
        <w:rPr>
          <w:rFonts w:ascii="宋体" w:hAnsi="宋体" w:eastAsia="宋体" w:cs="宋体"/>
          <w:color w:val="auto"/>
          <w:spacing w:val="-103"/>
          <w:sz w:val="31"/>
          <w:szCs w:val="31"/>
          <w:highlight w:val="none"/>
        </w:rPr>
        <w:t xml:space="preserve"> </w:t>
      </w:r>
      <w:r>
        <w:rPr>
          <w:rFonts w:ascii="宋体" w:hAnsi="宋体" w:eastAsia="宋体" w:cs="宋体"/>
          <w:color w:val="auto"/>
          <w:spacing w:val="-11"/>
          <w:sz w:val="31"/>
          <w:szCs w:val="31"/>
          <w:highlight w:val="none"/>
        </w:rPr>
        <w:t>）</w:t>
      </w:r>
      <w:r>
        <w:rPr>
          <w:rFonts w:ascii="宋体" w:hAnsi="宋体" w:eastAsia="宋体" w:cs="宋体"/>
          <w:color w:val="auto"/>
          <w:spacing w:val="25"/>
          <w:sz w:val="31"/>
          <w:szCs w:val="31"/>
          <w:highlight w:val="none"/>
        </w:rPr>
        <w:t xml:space="preserve"> </w:t>
      </w:r>
      <w:r>
        <w:rPr>
          <w:rFonts w:ascii="宋体" w:hAnsi="宋体" w:eastAsia="宋体" w:cs="宋体"/>
          <w:color w:val="auto"/>
          <w:spacing w:val="-11"/>
          <w:sz w:val="31"/>
          <w:szCs w:val="31"/>
          <w:highlight w:val="none"/>
        </w:rPr>
        <w:t>投</w:t>
      </w:r>
      <w:r>
        <w:rPr>
          <w:rFonts w:ascii="宋体" w:hAnsi="宋体" w:eastAsia="宋体" w:cs="宋体"/>
          <w:color w:val="auto"/>
          <w:spacing w:val="19"/>
          <w:sz w:val="31"/>
          <w:szCs w:val="31"/>
          <w:highlight w:val="none"/>
        </w:rPr>
        <w:t xml:space="preserve"> </w:t>
      </w:r>
      <w:r>
        <w:rPr>
          <w:rFonts w:ascii="宋体" w:hAnsi="宋体" w:eastAsia="宋体" w:cs="宋体"/>
          <w:color w:val="auto"/>
          <w:spacing w:val="-11"/>
          <w:sz w:val="31"/>
          <w:szCs w:val="31"/>
          <w:highlight w:val="none"/>
        </w:rPr>
        <w:t>标</w:t>
      </w:r>
      <w:r>
        <w:rPr>
          <w:rFonts w:ascii="宋体" w:hAnsi="宋体" w:eastAsia="宋体" w:cs="宋体"/>
          <w:color w:val="auto"/>
          <w:spacing w:val="40"/>
          <w:sz w:val="31"/>
          <w:szCs w:val="31"/>
          <w:highlight w:val="none"/>
        </w:rPr>
        <w:t xml:space="preserve"> </w:t>
      </w:r>
      <w:r>
        <w:rPr>
          <w:rFonts w:ascii="宋体" w:hAnsi="宋体" w:eastAsia="宋体" w:cs="宋体"/>
          <w:color w:val="auto"/>
          <w:spacing w:val="-11"/>
          <w:sz w:val="31"/>
          <w:szCs w:val="31"/>
          <w:highlight w:val="none"/>
        </w:rPr>
        <w:t>函</w:t>
      </w:r>
    </w:p>
    <w:p>
      <w:pPr>
        <w:tabs>
          <w:tab w:val="left" w:pos="3222"/>
        </w:tabs>
        <w:spacing w:before="296" w:line="222" w:lineRule="auto"/>
        <w:rPr>
          <w:rFonts w:ascii="宋体" w:hAnsi="宋体" w:eastAsia="宋体" w:cs="宋体"/>
          <w:color w:val="auto"/>
          <w:sz w:val="22"/>
          <w:szCs w:val="22"/>
          <w:highlight w:val="none"/>
        </w:rPr>
      </w:pPr>
      <w:r>
        <w:rPr>
          <w:rFonts w:ascii="宋体" w:hAnsi="宋体" w:eastAsia="宋体" w:cs="宋体"/>
          <w:color w:val="auto"/>
          <w:sz w:val="22"/>
          <w:szCs w:val="22"/>
          <w:highlight w:val="none"/>
          <w:u w:val="single" w:color="auto"/>
        </w:rPr>
        <w:tab/>
      </w:r>
      <w:r>
        <w:rPr>
          <w:rFonts w:ascii="宋体" w:hAnsi="宋体" w:eastAsia="宋体" w:cs="宋体"/>
          <w:color w:val="auto"/>
          <w:sz w:val="22"/>
          <w:szCs w:val="22"/>
          <w:highlight w:val="none"/>
        </w:rPr>
        <w:t>（招标人名称）：</w:t>
      </w:r>
    </w:p>
    <w:p>
      <w:pPr>
        <w:spacing w:before="133" w:line="336" w:lineRule="auto"/>
        <w:ind w:left="8" w:firstLine="455"/>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1．我方已仔细研究</w:t>
      </w:r>
      <w:r>
        <w:rPr>
          <w:rFonts w:ascii="宋体" w:hAnsi="宋体" w:eastAsia="宋体" w:cs="宋体"/>
          <w:color w:val="auto"/>
          <w:spacing w:val="4"/>
          <w:sz w:val="22"/>
          <w:szCs w:val="22"/>
          <w:highlight w:val="none"/>
          <w:u w:val="single" w:color="auto"/>
        </w:rPr>
        <w:t xml:space="preserve">                       </w:t>
      </w:r>
      <w:r>
        <w:rPr>
          <w:rFonts w:ascii="宋体" w:hAnsi="宋体" w:eastAsia="宋体" w:cs="宋体"/>
          <w:color w:val="auto"/>
          <w:spacing w:val="-1"/>
          <w:sz w:val="22"/>
          <w:szCs w:val="22"/>
          <w:highlight w:val="none"/>
        </w:rPr>
        <w:t>（项目名称）施工招标文件的全部内容（含</w:t>
      </w:r>
      <w:r>
        <w:rPr>
          <w:rFonts w:ascii="宋体" w:hAnsi="宋体" w:eastAsia="宋体" w:cs="宋体"/>
          <w:color w:val="auto"/>
          <w:spacing w:val="8"/>
          <w:sz w:val="22"/>
          <w:szCs w:val="22"/>
          <w:highlight w:val="none"/>
        </w:rPr>
        <w:t xml:space="preserve"> </w:t>
      </w:r>
      <w:r>
        <w:rPr>
          <w:rFonts w:ascii="宋体" w:hAnsi="宋体" w:eastAsia="宋体" w:cs="宋体"/>
          <w:color w:val="auto"/>
          <w:spacing w:val="-1"/>
          <w:sz w:val="22"/>
          <w:szCs w:val="22"/>
          <w:highlight w:val="none"/>
        </w:rPr>
        <w:t>补遗书第</w:t>
      </w:r>
      <w:r>
        <w:rPr>
          <w:rFonts w:ascii="宋体" w:hAnsi="宋体" w:eastAsia="宋体" w:cs="宋体"/>
          <w:color w:val="auto"/>
          <w:spacing w:val="-1"/>
          <w:sz w:val="22"/>
          <w:szCs w:val="22"/>
          <w:highlight w:val="none"/>
          <w:u w:val="single" w:color="auto"/>
        </w:rPr>
        <w:t xml:space="preserve">      </w:t>
      </w:r>
      <w:r>
        <w:rPr>
          <w:rFonts w:ascii="宋体" w:hAnsi="宋体" w:eastAsia="宋体" w:cs="宋体"/>
          <w:color w:val="auto"/>
          <w:spacing w:val="-94"/>
          <w:sz w:val="22"/>
          <w:szCs w:val="22"/>
          <w:highlight w:val="none"/>
        </w:rPr>
        <w:t xml:space="preserve"> </w:t>
      </w:r>
      <w:r>
        <w:rPr>
          <w:rFonts w:ascii="宋体" w:hAnsi="宋体" w:eastAsia="宋体" w:cs="宋体"/>
          <w:color w:val="auto"/>
          <w:spacing w:val="-1"/>
          <w:sz w:val="22"/>
          <w:szCs w:val="22"/>
          <w:highlight w:val="none"/>
        </w:rPr>
        <w:t>号至第</w:t>
      </w:r>
      <w:r>
        <w:rPr>
          <w:rFonts w:ascii="宋体" w:hAnsi="宋体" w:eastAsia="宋体" w:cs="宋体"/>
          <w:color w:val="auto"/>
          <w:spacing w:val="-1"/>
          <w:sz w:val="22"/>
          <w:szCs w:val="22"/>
          <w:highlight w:val="none"/>
          <w:u w:val="single" w:color="auto"/>
        </w:rPr>
        <w:t xml:space="preserve">     </w:t>
      </w:r>
      <w:r>
        <w:rPr>
          <w:rFonts w:ascii="宋体" w:hAnsi="宋体" w:eastAsia="宋体" w:cs="宋体"/>
          <w:color w:val="auto"/>
          <w:spacing w:val="-96"/>
          <w:sz w:val="22"/>
          <w:szCs w:val="22"/>
          <w:highlight w:val="none"/>
        </w:rPr>
        <w:t xml:space="preserve"> </w:t>
      </w:r>
      <w:r>
        <w:rPr>
          <w:rFonts w:ascii="宋体" w:hAnsi="宋体" w:eastAsia="宋体" w:cs="宋体"/>
          <w:color w:val="auto"/>
          <w:spacing w:val="-1"/>
          <w:sz w:val="22"/>
          <w:szCs w:val="22"/>
          <w:highlight w:val="none"/>
        </w:rPr>
        <w:t>号），在考察工程现场后，愿意以第二个信封（</w:t>
      </w:r>
      <w:r>
        <w:rPr>
          <w:rFonts w:ascii="宋体" w:hAnsi="宋体" w:eastAsia="宋体" w:cs="宋体"/>
          <w:color w:val="auto"/>
          <w:spacing w:val="-2"/>
          <w:sz w:val="22"/>
          <w:szCs w:val="22"/>
          <w:highlight w:val="none"/>
        </w:rPr>
        <w:t>报价文件）中的投</w:t>
      </w:r>
      <w:r>
        <w:rPr>
          <w:rFonts w:ascii="宋体" w:hAnsi="宋体" w:eastAsia="宋体" w:cs="宋体"/>
          <w:color w:val="auto"/>
          <w:sz w:val="22"/>
          <w:szCs w:val="22"/>
          <w:highlight w:val="none"/>
        </w:rPr>
        <w:t xml:space="preserve"> </w:t>
      </w:r>
      <w:r>
        <w:rPr>
          <w:rFonts w:ascii="宋体" w:hAnsi="宋体" w:eastAsia="宋体" w:cs="宋体"/>
          <w:color w:val="auto"/>
          <w:spacing w:val="2"/>
          <w:sz w:val="22"/>
          <w:szCs w:val="22"/>
          <w:highlight w:val="none"/>
        </w:rPr>
        <w:t>标总报价（或根据招标文件规定修正核实后确定的另一金额</w:t>
      </w:r>
      <w:r>
        <w:rPr>
          <w:rFonts w:ascii="宋体" w:hAnsi="宋体" w:eastAsia="宋体" w:cs="宋体"/>
          <w:color w:val="auto"/>
          <w:spacing w:val="8"/>
          <w:sz w:val="22"/>
          <w:szCs w:val="22"/>
          <w:highlight w:val="none"/>
        </w:rPr>
        <w:t>），</w:t>
      </w:r>
      <w:r>
        <w:rPr>
          <w:rFonts w:ascii="宋体" w:hAnsi="宋体" w:eastAsia="宋体" w:cs="宋体"/>
          <w:color w:val="auto"/>
          <w:spacing w:val="2"/>
          <w:sz w:val="22"/>
          <w:szCs w:val="22"/>
          <w:highlight w:val="none"/>
        </w:rPr>
        <w:t>按合同</w:t>
      </w:r>
      <w:r>
        <w:rPr>
          <w:rFonts w:ascii="宋体" w:hAnsi="宋体" w:eastAsia="宋体" w:cs="宋体"/>
          <w:color w:val="auto"/>
          <w:spacing w:val="1"/>
          <w:sz w:val="22"/>
          <w:szCs w:val="22"/>
          <w:highlight w:val="none"/>
        </w:rPr>
        <w:t>约定实施和完成承包工</w:t>
      </w:r>
    </w:p>
    <w:p>
      <w:pPr>
        <w:spacing w:before="1" w:line="220" w:lineRule="auto"/>
        <w:ind w:left="7"/>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程，修补工程中的任何缺陷。</w:t>
      </w:r>
    </w:p>
    <w:p>
      <w:pPr>
        <w:spacing w:before="137" w:line="221" w:lineRule="auto"/>
        <w:ind w:left="450"/>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2．我方承诺在招标文件规定的投标有效期内不撤销投标文件。</w:t>
      </w:r>
    </w:p>
    <w:p>
      <w:pPr>
        <w:spacing w:before="137" w:line="222" w:lineRule="auto"/>
        <w:ind w:left="452"/>
        <w:rPr>
          <w:rFonts w:ascii="宋体" w:hAnsi="宋体" w:eastAsia="宋体" w:cs="宋体"/>
          <w:color w:val="auto"/>
          <w:sz w:val="22"/>
          <w:szCs w:val="22"/>
          <w:highlight w:val="none"/>
        </w:rPr>
      </w:pPr>
      <w:r>
        <w:rPr>
          <w:rFonts w:ascii="宋体" w:hAnsi="宋体" w:eastAsia="宋体" w:cs="宋体"/>
          <w:color w:val="auto"/>
          <w:spacing w:val="-4"/>
          <w:sz w:val="22"/>
          <w:szCs w:val="22"/>
          <w:highlight w:val="none"/>
        </w:rPr>
        <w:t>3．工程质量</w:t>
      </w:r>
      <w:r>
        <w:rPr>
          <w:rFonts w:ascii="宋体" w:hAnsi="宋体" w:eastAsia="宋体" w:cs="宋体"/>
          <w:color w:val="auto"/>
          <w:spacing w:val="-3"/>
          <w:sz w:val="22"/>
          <w:szCs w:val="22"/>
          <w:highlight w:val="none"/>
        </w:rPr>
        <w:t>：</w:t>
      </w:r>
      <w:r>
        <w:rPr>
          <w:rFonts w:ascii="宋体" w:hAnsi="宋体" w:eastAsia="宋体" w:cs="宋体"/>
          <w:color w:val="auto"/>
          <w:spacing w:val="4"/>
          <w:sz w:val="22"/>
          <w:szCs w:val="22"/>
          <w:highlight w:val="none"/>
          <w:u w:val="single" w:color="auto"/>
        </w:rPr>
        <w:t xml:space="preserve">               </w:t>
      </w:r>
      <w:r>
        <w:rPr>
          <w:rFonts w:ascii="宋体" w:hAnsi="宋体" w:eastAsia="宋体" w:cs="宋体"/>
          <w:color w:val="auto"/>
          <w:spacing w:val="-82"/>
          <w:sz w:val="22"/>
          <w:szCs w:val="22"/>
          <w:highlight w:val="none"/>
        </w:rPr>
        <w:t xml:space="preserve"> </w:t>
      </w:r>
      <w:r>
        <w:rPr>
          <w:rFonts w:ascii="宋体" w:hAnsi="宋体" w:eastAsia="宋体" w:cs="宋体"/>
          <w:color w:val="auto"/>
          <w:spacing w:val="-3"/>
          <w:sz w:val="22"/>
          <w:szCs w:val="22"/>
          <w:highlight w:val="none"/>
        </w:rPr>
        <w:t>，</w:t>
      </w:r>
      <w:r>
        <w:rPr>
          <w:rFonts w:ascii="宋体" w:hAnsi="宋体" w:eastAsia="宋体" w:cs="宋体"/>
          <w:color w:val="auto"/>
          <w:spacing w:val="-4"/>
          <w:sz w:val="22"/>
          <w:szCs w:val="22"/>
          <w:highlight w:val="none"/>
        </w:rPr>
        <w:t>安全目标</w:t>
      </w:r>
      <w:r>
        <w:rPr>
          <w:rFonts w:ascii="宋体" w:hAnsi="宋体" w:eastAsia="宋体" w:cs="宋体"/>
          <w:color w:val="auto"/>
          <w:spacing w:val="-3"/>
          <w:sz w:val="22"/>
          <w:szCs w:val="22"/>
          <w:highlight w:val="none"/>
        </w:rPr>
        <w:t>：</w:t>
      </w:r>
      <w:r>
        <w:rPr>
          <w:rFonts w:ascii="宋体" w:hAnsi="宋体" w:eastAsia="宋体" w:cs="宋体"/>
          <w:color w:val="auto"/>
          <w:sz w:val="22"/>
          <w:szCs w:val="22"/>
          <w:highlight w:val="none"/>
          <w:u w:val="single" w:color="auto"/>
        </w:rPr>
        <w:t xml:space="preserve">             </w:t>
      </w:r>
      <w:r>
        <w:rPr>
          <w:rFonts w:ascii="宋体" w:hAnsi="宋体" w:eastAsia="宋体" w:cs="宋体"/>
          <w:color w:val="auto"/>
          <w:spacing w:val="-73"/>
          <w:sz w:val="22"/>
          <w:szCs w:val="22"/>
          <w:highlight w:val="none"/>
        </w:rPr>
        <w:t xml:space="preserve"> </w:t>
      </w:r>
      <w:r>
        <w:rPr>
          <w:rFonts w:ascii="宋体" w:hAnsi="宋体" w:eastAsia="宋体" w:cs="宋体"/>
          <w:color w:val="auto"/>
          <w:spacing w:val="-3"/>
          <w:sz w:val="22"/>
          <w:szCs w:val="22"/>
          <w:highlight w:val="none"/>
        </w:rPr>
        <w:t>，</w:t>
      </w:r>
      <w:r>
        <w:rPr>
          <w:rFonts w:ascii="宋体" w:hAnsi="宋体" w:eastAsia="宋体" w:cs="宋体"/>
          <w:color w:val="auto"/>
          <w:spacing w:val="-4"/>
          <w:sz w:val="22"/>
          <w:szCs w:val="22"/>
          <w:highlight w:val="none"/>
        </w:rPr>
        <w:t>工期：</w:t>
      </w:r>
      <w:r>
        <w:rPr>
          <w:rFonts w:ascii="宋体" w:hAnsi="宋体" w:eastAsia="宋体" w:cs="宋体"/>
          <w:color w:val="auto"/>
          <w:spacing w:val="-4"/>
          <w:sz w:val="22"/>
          <w:szCs w:val="22"/>
          <w:highlight w:val="none"/>
          <w:u w:val="single" w:color="auto"/>
        </w:rPr>
        <w:t xml:space="preserve">     </w:t>
      </w:r>
      <w:r>
        <w:rPr>
          <w:rFonts w:ascii="宋体" w:hAnsi="宋体" w:eastAsia="宋体" w:cs="宋体"/>
          <w:color w:val="auto"/>
          <w:spacing w:val="-63"/>
          <w:sz w:val="22"/>
          <w:szCs w:val="22"/>
          <w:highlight w:val="none"/>
        </w:rPr>
        <w:t xml:space="preserve"> </w:t>
      </w:r>
      <w:r>
        <w:rPr>
          <w:rFonts w:ascii="宋体" w:hAnsi="宋体" w:eastAsia="宋体" w:cs="宋体"/>
          <w:color w:val="auto"/>
          <w:spacing w:val="-4"/>
          <w:sz w:val="22"/>
          <w:szCs w:val="22"/>
          <w:highlight w:val="none"/>
        </w:rPr>
        <w:t>日历天。</w:t>
      </w:r>
    </w:p>
    <w:p>
      <w:pPr>
        <w:spacing w:before="134" w:line="221" w:lineRule="auto"/>
        <w:ind w:left="446"/>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4．如我方中标，我方承诺：</w:t>
      </w:r>
    </w:p>
    <w:p>
      <w:pPr>
        <w:spacing w:before="138" w:line="220" w:lineRule="auto"/>
        <w:ind w:left="454"/>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（1）在收到中标通知书后，在中标通知书规定的期限内与你方签订合同；</w:t>
      </w:r>
    </w:p>
    <w:p>
      <w:pPr>
        <w:spacing w:before="139" w:line="220" w:lineRule="auto"/>
        <w:ind w:left="454"/>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（2）在签订合同时不向你方提出附加条件；</w:t>
      </w:r>
    </w:p>
    <w:p>
      <w:pPr>
        <w:spacing w:before="135" w:line="221" w:lineRule="auto"/>
        <w:ind w:left="454"/>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（3）按照招标文件要求提交履约保证金；</w:t>
      </w:r>
    </w:p>
    <w:p>
      <w:pPr>
        <w:spacing w:before="138" w:line="221" w:lineRule="auto"/>
        <w:ind w:left="454"/>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（4）在合同约定的期限内完成合同规定的全部义务；</w:t>
      </w:r>
    </w:p>
    <w:p>
      <w:pPr>
        <w:spacing w:before="138" w:line="335" w:lineRule="auto"/>
        <w:ind w:left="11" w:right="2" w:firstLine="442"/>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（5）我方将按照合同附件提出的最低要求填报派驻本标段的其他管理和技术人员及主要设</w:t>
      </w:r>
      <w:r>
        <w:rPr>
          <w:rFonts w:ascii="宋体" w:hAnsi="宋体" w:eastAsia="宋体" w:cs="宋体"/>
          <w:color w:val="auto"/>
          <w:spacing w:val="9"/>
          <w:sz w:val="22"/>
          <w:szCs w:val="22"/>
          <w:highlight w:val="none"/>
        </w:rPr>
        <w:t xml:space="preserve"> </w:t>
      </w:r>
      <w:r>
        <w:rPr>
          <w:rFonts w:ascii="宋体" w:hAnsi="宋体" w:eastAsia="宋体" w:cs="宋体"/>
          <w:color w:val="auto"/>
          <w:spacing w:val="2"/>
          <w:sz w:val="22"/>
          <w:szCs w:val="22"/>
          <w:highlight w:val="none"/>
        </w:rPr>
        <w:t>备，经你方审批后作为派驻本标段的项目管理机构主要人员和主要设备且不进行更换。如我方</w:t>
      </w:r>
    </w:p>
    <w:p>
      <w:pPr>
        <w:spacing w:line="220" w:lineRule="auto"/>
        <w:ind w:left="8"/>
        <w:rPr>
          <w:rFonts w:ascii="宋体" w:hAnsi="宋体" w:eastAsia="宋体" w:cs="宋体"/>
          <w:color w:val="auto"/>
          <w:sz w:val="22"/>
          <w:szCs w:val="22"/>
          <w:highlight w:val="none"/>
        </w:rPr>
      </w:pPr>
      <w:r>
        <w:rPr>
          <w:rFonts w:ascii="宋体" w:hAnsi="宋体" w:eastAsia="宋体" w:cs="宋体"/>
          <w:color w:val="auto"/>
          <w:sz w:val="22"/>
          <w:szCs w:val="22"/>
          <w:highlight w:val="none"/>
        </w:rPr>
        <w:t>拟派的人员和设备不满足合同附件要求，你方有</w:t>
      </w:r>
      <w:r>
        <w:rPr>
          <w:rFonts w:ascii="宋体" w:hAnsi="宋体" w:eastAsia="宋体" w:cs="宋体"/>
          <w:color w:val="auto"/>
          <w:spacing w:val="-1"/>
          <w:sz w:val="22"/>
          <w:szCs w:val="22"/>
          <w:highlight w:val="none"/>
        </w:rPr>
        <w:t>权取消我方中标资格。</w:t>
      </w:r>
    </w:p>
    <w:p>
      <w:pPr>
        <w:spacing w:before="139" w:line="220" w:lineRule="auto"/>
        <w:ind w:left="454"/>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（6）我方承诺向招标代理机构支付本项目的招标代理服务费。</w:t>
      </w:r>
    </w:p>
    <w:p>
      <w:pPr>
        <w:spacing w:before="136" w:line="401" w:lineRule="exact"/>
        <w:ind w:right="2"/>
        <w:jc w:val="right"/>
        <w:rPr>
          <w:rFonts w:ascii="宋体" w:hAnsi="宋体" w:eastAsia="宋体" w:cs="宋体"/>
          <w:color w:val="auto"/>
          <w:sz w:val="22"/>
          <w:szCs w:val="22"/>
          <w:highlight w:val="none"/>
        </w:rPr>
      </w:pPr>
      <w:r>
        <w:rPr>
          <w:rFonts w:ascii="宋体" w:hAnsi="宋体" w:eastAsia="宋体" w:cs="宋体"/>
          <w:color w:val="auto"/>
          <w:spacing w:val="-1"/>
          <w:position w:val="13"/>
          <w:sz w:val="22"/>
          <w:szCs w:val="22"/>
          <w:highlight w:val="none"/>
        </w:rPr>
        <w:t>5．我方在此声明，所递交的投标文件及有关资料内容完整、真实和准确，且不存在招标文</w:t>
      </w:r>
    </w:p>
    <w:p>
      <w:pPr>
        <w:spacing w:line="220" w:lineRule="auto"/>
        <w:ind w:left="7"/>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件第二章“投标人须知</w:t>
      </w:r>
      <w:r>
        <w:rPr>
          <w:rFonts w:ascii="宋体" w:hAnsi="宋体" w:eastAsia="宋体" w:cs="宋体"/>
          <w:color w:val="auto"/>
          <w:spacing w:val="-65"/>
          <w:sz w:val="22"/>
          <w:szCs w:val="22"/>
          <w:highlight w:val="none"/>
        </w:rPr>
        <w:t xml:space="preserve"> </w:t>
      </w:r>
      <w:r>
        <w:rPr>
          <w:rFonts w:ascii="宋体" w:hAnsi="宋体" w:eastAsia="宋体" w:cs="宋体"/>
          <w:color w:val="auto"/>
          <w:spacing w:val="-2"/>
          <w:sz w:val="22"/>
          <w:szCs w:val="22"/>
          <w:highlight w:val="none"/>
        </w:rPr>
        <w:t>”第 1.4.3 项和第</w:t>
      </w:r>
      <w:r>
        <w:rPr>
          <w:rFonts w:ascii="宋体" w:hAnsi="宋体" w:eastAsia="宋体" w:cs="宋体"/>
          <w:color w:val="auto"/>
          <w:spacing w:val="26"/>
          <w:sz w:val="22"/>
          <w:szCs w:val="22"/>
          <w:highlight w:val="none"/>
        </w:rPr>
        <w:t xml:space="preserve"> </w:t>
      </w:r>
      <w:r>
        <w:rPr>
          <w:rFonts w:ascii="宋体" w:hAnsi="宋体" w:eastAsia="宋体" w:cs="宋体"/>
          <w:color w:val="auto"/>
          <w:spacing w:val="-2"/>
          <w:sz w:val="22"/>
          <w:szCs w:val="22"/>
          <w:highlight w:val="none"/>
        </w:rPr>
        <w:t>1.4.4 项规定的任何一种情形。</w:t>
      </w:r>
    </w:p>
    <w:p>
      <w:pPr>
        <w:spacing w:before="139" w:line="335" w:lineRule="auto"/>
        <w:ind w:left="10" w:firstLine="439"/>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6．我方在此承诺：拟投入本项目的项目经理及项目总工无在岗项目（指目前未在其他项目</w:t>
      </w:r>
      <w:r>
        <w:rPr>
          <w:rFonts w:ascii="宋体" w:hAnsi="宋体" w:eastAsia="宋体" w:cs="宋体"/>
          <w:color w:val="auto"/>
          <w:spacing w:val="14"/>
          <w:sz w:val="22"/>
          <w:szCs w:val="22"/>
          <w:highlight w:val="none"/>
        </w:rPr>
        <w:t xml:space="preserve"> </w:t>
      </w:r>
      <w:r>
        <w:rPr>
          <w:rFonts w:ascii="宋体" w:hAnsi="宋体" w:eastAsia="宋体" w:cs="宋体"/>
          <w:color w:val="auto"/>
          <w:spacing w:val="-1"/>
          <w:sz w:val="22"/>
          <w:szCs w:val="22"/>
          <w:highlight w:val="none"/>
        </w:rPr>
        <w:t>上任职，或虽在其他项目上任职但本项目中标后能够从该项目撤离）,否则自愿按照招标人的有</w:t>
      </w:r>
    </w:p>
    <w:p>
      <w:pPr>
        <w:spacing w:before="1" w:line="221" w:lineRule="auto"/>
        <w:ind w:left="12"/>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关规定接受处理。</w:t>
      </w:r>
    </w:p>
    <w:p>
      <w:pPr>
        <w:spacing w:before="137" w:line="221" w:lineRule="auto"/>
        <w:ind w:left="453"/>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7.我方在此承诺：权利义务满足招标文件规定。</w:t>
      </w:r>
    </w:p>
    <w:p>
      <w:pPr>
        <w:spacing w:before="135" w:line="401" w:lineRule="exact"/>
        <w:ind w:right="2"/>
        <w:jc w:val="right"/>
        <w:rPr>
          <w:rFonts w:ascii="宋体" w:hAnsi="宋体" w:eastAsia="宋体" w:cs="宋体"/>
          <w:color w:val="auto"/>
          <w:sz w:val="22"/>
          <w:szCs w:val="22"/>
          <w:highlight w:val="none"/>
        </w:rPr>
      </w:pPr>
      <w:r>
        <w:rPr>
          <w:rFonts w:ascii="宋体" w:hAnsi="宋体" w:eastAsia="宋体" w:cs="宋体"/>
          <w:color w:val="auto"/>
          <w:spacing w:val="2"/>
          <w:position w:val="13"/>
          <w:sz w:val="22"/>
          <w:szCs w:val="22"/>
          <w:highlight w:val="none"/>
        </w:rPr>
        <w:t>8.在合同协议书正式签署生效之前，本投标函连同你方的中标通知书将构成我们双方之间</w:t>
      </w:r>
    </w:p>
    <w:p>
      <w:pPr>
        <w:spacing w:before="1" w:line="220" w:lineRule="auto"/>
        <w:ind w:left="7"/>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共同遵守的文件，对双方具有约束力。</w:t>
      </w:r>
    </w:p>
    <w:p>
      <w:pPr>
        <w:spacing w:before="137" w:line="221" w:lineRule="auto"/>
        <w:ind w:left="448"/>
        <w:rPr>
          <w:rFonts w:ascii="宋体" w:hAnsi="宋体" w:eastAsia="宋体" w:cs="宋体"/>
          <w:color w:val="auto"/>
          <w:sz w:val="22"/>
          <w:szCs w:val="22"/>
          <w:highlight w:val="none"/>
        </w:rPr>
      </w:pPr>
      <w:r>
        <w:rPr>
          <w:rFonts w:ascii="宋体" w:hAnsi="宋体" w:eastAsia="宋体" w:cs="宋体"/>
          <w:color w:val="auto"/>
          <w:spacing w:val="5"/>
          <w:sz w:val="22"/>
          <w:szCs w:val="22"/>
          <w:highlight w:val="none"/>
        </w:rPr>
        <w:t>9</w:t>
      </w:r>
      <w:r>
        <w:rPr>
          <w:rFonts w:ascii="宋体" w:hAnsi="宋体" w:eastAsia="宋体" w:cs="宋体"/>
          <w:color w:val="auto"/>
          <w:spacing w:val="-27"/>
          <w:sz w:val="22"/>
          <w:szCs w:val="22"/>
          <w:highlight w:val="none"/>
        </w:rPr>
        <w:t>．</w:t>
      </w:r>
      <w:r>
        <w:rPr>
          <w:rFonts w:ascii="宋体" w:hAnsi="宋体" w:eastAsia="宋体" w:cs="宋体"/>
          <w:color w:val="auto"/>
          <w:spacing w:val="1"/>
          <w:sz w:val="22"/>
          <w:szCs w:val="22"/>
          <w:highlight w:val="none"/>
          <w:u w:val="single" w:color="auto"/>
        </w:rPr>
        <w:t xml:space="preserve">                        </w:t>
      </w:r>
      <w:r>
        <w:rPr>
          <w:rFonts w:ascii="宋体" w:hAnsi="宋体" w:eastAsia="宋体" w:cs="宋体"/>
          <w:color w:val="auto"/>
          <w:sz w:val="22"/>
          <w:szCs w:val="22"/>
          <w:highlight w:val="none"/>
          <w:u w:val="single" w:color="auto"/>
        </w:rPr>
        <w:t xml:space="preserve">                     </w:t>
      </w:r>
      <w:r>
        <w:rPr>
          <w:rFonts w:ascii="宋体" w:hAnsi="宋体" w:eastAsia="宋体" w:cs="宋体"/>
          <w:color w:val="auto"/>
          <w:spacing w:val="-27"/>
          <w:sz w:val="22"/>
          <w:szCs w:val="22"/>
          <w:highlight w:val="none"/>
        </w:rPr>
        <w:t>（</w:t>
      </w:r>
      <w:r>
        <w:rPr>
          <w:rFonts w:ascii="宋体" w:hAnsi="宋体" w:eastAsia="宋体" w:cs="宋体"/>
          <w:color w:val="auto"/>
          <w:spacing w:val="5"/>
          <w:sz w:val="22"/>
          <w:szCs w:val="22"/>
          <w:highlight w:val="none"/>
        </w:rPr>
        <w:t>其他补充说明）。</w:t>
      </w:r>
    </w:p>
    <w:p>
      <w:pPr>
        <w:spacing w:line="390" w:lineRule="auto"/>
        <w:rPr>
          <w:rFonts w:ascii="Arial"/>
          <w:color w:val="auto"/>
          <w:sz w:val="21"/>
          <w:highlight w:val="none"/>
        </w:rPr>
      </w:pPr>
    </w:p>
    <w:p>
      <w:pPr>
        <w:spacing w:before="72" w:line="278" w:lineRule="auto"/>
        <w:ind w:left="3541" w:right="1272" w:firstLine="2"/>
        <w:rPr>
          <w:rFonts w:ascii="宋体" w:hAnsi="宋体" w:eastAsia="宋体" w:cs="宋体"/>
          <w:color w:val="auto"/>
          <w:sz w:val="22"/>
          <w:szCs w:val="22"/>
          <w:highlight w:val="none"/>
        </w:rPr>
      </w:pPr>
      <w:r>
        <w:rPr>
          <w:rFonts w:ascii="宋体" w:hAnsi="宋体" w:eastAsia="宋体" w:cs="宋体"/>
          <w:color w:val="auto"/>
          <w:spacing w:val="-6"/>
          <w:sz w:val="22"/>
          <w:szCs w:val="22"/>
          <w:highlight w:val="none"/>
        </w:rPr>
        <w:t>投标人：</w:t>
      </w:r>
      <w:r>
        <w:rPr>
          <w:rFonts w:ascii="宋体" w:hAnsi="宋体" w:eastAsia="宋体" w:cs="宋体"/>
          <w:color w:val="auto"/>
          <w:spacing w:val="1"/>
          <w:sz w:val="22"/>
          <w:szCs w:val="22"/>
          <w:highlight w:val="none"/>
          <w:u w:val="single" w:color="auto"/>
        </w:rPr>
        <w:t xml:space="preserve">                   </w:t>
      </w:r>
      <w:r>
        <w:rPr>
          <w:rFonts w:ascii="宋体" w:hAnsi="宋体" w:eastAsia="宋体" w:cs="宋体"/>
          <w:color w:val="auto"/>
          <w:spacing w:val="-53"/>
          <w:sz w:val="22"/>
          <w:szCs w:val="22"/>
          <w:highlight w:val="none"/>
        </w:rPr>
        <w:t xml:space="preserve"> </w:t>
      </w:r>
      <w:r>
        <w:rPr>
          <w:rFonts w:ascii="宋体" w:hAnsi="宋体" w:eastAsia="宋体" w:cs="宋体"/>
          <w:color w:val="auto"/>
          <w:spacing w:val="-6"/>
          <w:sz w:val="22"/>
          <w:szCs w:val="22"/>
          <w:highlight w:val="none"/>
        </w:rPr>
        <w:t>(盖电子公章)</w:t>
      </w:r>
      <w:r>
        <w:rPr>
          <w:rFonts w:ascii="宋体" w:hAnsi="宋体" w:eastAsia="宋体" w:cs="宋体"/>
          <w:color w:val="auto"/>
          <w:sz w:val="22"/>
          <w:szCs w:val="22"/>
          <w:highlight w:val="none"/>
        </w:rPr>
        <w:t xml:space="preserve"> </w:t>
      </w:r>
      <w:r>
        <w:rPr>
          <w:rFonts w:ascii="宋体" w:hAnsi="宋体" w:eastAsia="宋体" w:cs="宋体"/>
          <w:color w:val="auto"/>
          <w:spacing w:val="-2"/>
          <w:sz w:val="22"/>
          <w:szCs w:val="22"/>
          <w:highlight w:val="none"/>
        </w:rPr>
        <w:t>法定代表人或其委托代理人：</w:t>
      </w:r>
      <w:r>
        <w:rPr>
          <w:rFonts w:ascii="宋体" w:hAnsi="宋体" w:eastAsia="宋体" w:cs="宋体"/>
          <w:color w:val="auto"/>
          <w:spacing w:val="-2"/>
          <w:sz w:val="22"/>
          <w:szCs w:val="22"/>
          <w:highlight w:val="none"/>
          <w:u w:val="single" w:color="auto"/>
        </w:rPr>
        <w:t xml:space="preserve">       </w:t>
      </w:r>
      <w:r>
        <w:rPr>
          <w:rFonts w:ascii="宋体" w:hAnsi="宋体" w:eastAsia="宋体" w:cs="宋体"/>
          <w:color w:val="auto"/>
          <w:spacing w:val="-59"/>
          <w:sz w:val="22"/>
          <w:szCs w:val="22"/>
          <w:highlight w:val="none"/>
        </w:rPr>
        <w:t xml:space="preserve"> </w:t>
      </w:r>
      <w:r>
        <w:rPr>
          <w:rFonts w:ascii="宋体" w:hAnsi="宋体" w:eastAsia="宋体" w:cs="宋体"/>
          <w:color w:val="auto"/>
          <w:spacing w:val="-2"/>
          <w:sz w:val="22"/>
          <w:szCs w:val="22"/>
          <w:highlight w:val="none"/>
        </w:rPr>
        <w:t>(签字)</w:t>
      </w:r>
      <w:r>
        <w:rPr>
          <w:rFonts w:ascii="宋体" w:hAnsi="宋体" w:eastAsia="宋体" w:cs="宋体"/>
          <w:color w:val="auto"/>
          <w:sz w:val="22"/>
          <w:szCs w:val="22"/>
          <w:highlight w:val="none"/>
        </w:rPr>
        <w:t xml:space="preserve"> </w:t>
      </w:r>
      <w:r>
        <w:rPr>
          <w:rFonts w:ascii="宋体" w:hAnsi="宋体" w:eastAsia="宋体" w:cs="宋体"/>
          <w:color w:val="auto"/>
          <w:spacing w:val="-4"/>
          <w:sz w:val="22"/>
          <w:szCs w:val="22"/>
          <w:highlight w:val="none"/>
        </w:rPr>
        <w:t>地址：</w:t>
      </w:r>
      <w:r>
        <w:rPr>
          <w:rFonts w:ascii="宋体" w:hAnsi="宋体" w:eastAsia="宋体" w:cs="宋体"/>
          <w:color w:val="auto"/>
          <w:sz w:val="22"/>
          <w:szCs w:val="22"/>
          <w:highlight w:val="none"/>
          <w:u w:val="single" w:color="auto"/>
        </w:rPr>
        <w:t xml:space="preserve">                               </w:t>
      </w:r>
    </w:p>
    <w:p>
      <w:pPr>
        <w:spacing w:before="143" w:line="271" w:lineRule="auto"/>
        <w:ind w:left="3566" w:right="1517" w:hanging="8"/>
        <w:rPr>
          <w:rFonts w:ascii="宋体" w:hAnsi="宋体" w:eastAsia="宋体" w:cs="宋体"/>
          <w:color w:val="auto"/>
          <w:sz w:val="22"/>
          <w:szCs w:val="22"/>
          <w:highlight w:val="none"/>
        </w:rPr>
      </w:pPr>
      <w:r>
        <w:rPr>
          <w:rFonts w:ascii="宋体" w:hAnsi="宋体" w:eastAsia="宋体" w:cs="宋体"/>
          <w:color w:val="auto"/>
          <w:spacing w:val="-4"/>
          <w:sz w:val="22"/>
          <w:szCs w:val="22"/>
          <w:highlight w:val="none"/>
        </w:rPr>
        <w:t>网址：</w:t>
      </w:r>
      <w:r>
        <w:rPr>
          <w:rFonts w:ascii="宋体" w:hAnsi="宋体" w:eastAsia="宋体" w:cs="宋体"/>
          <w:color w:val="auto"/>
          <w:spacing w:val="-4"/>
          <w:sz w:val="22"/>
          <w:szCs w:val="22"/>
          <w:highlight w:val="none"/>
          <w:u w:val="single" w:color="auto"/>
        </w:rPr>
        <w:t xml:space="preserve">                                </w:t>
      </w:r>
      <w:r>
        <w:rPr>
          <w:rFonts w:ascii="宋体" w:hAnsi="宋体" w:eastAsia="宋体" w:cs="宋体"/>
          <w:color w:val="auto"/>
          <w:sz w:val="22"/>
          <w:szCs w:val="22"/>
          <w:highlight w:val="none"/>
        </w:rPr>
        <w:t xml:space="preserve"> </w:t>
      </w:r>
      <w:r>
        <w:rPr>
          <w:rFonts w:ascii="宋体" w:hAnsi="宋体" w:eastAsia="宋体" w:cs="宋体"/>
          <w:color w:val="auto"/>
          <w:spacing w:val="-12"/>
          <w:sz w:val="22"/>
          <w:szCs w:val="22"/>
          <w:highlight w:val="none"/>
        </w:rPr>
        <w:t>电话：</w:t>
      </w:r>
      <w:r>
        <w:rPr>
          <w:rFonts w:ascii="宋体" w:hAnsi="宋体" w:eastAsia="宋体" w:cs="宋体"/>
          <w:color w:val="auto"/>
          <w:sz w:val="22"/>
          <w:szCs w:val="22"/>
          <w:highlight w:val="none"/>
          <w:u w:val="single" w:color="auto"/>
        </w:rPr>
        <w:t xml:space="preserve">                               </w:t>
      </w:r>
    </w:p>
    <w:p>
      <w:pPr>
        <w:spacing w:line="271" w:lineRule="auto"/>
        <w:rPr>
          <w:rFonts w:ascii="宋体" w:hAnsi="宋体" w:eastAsia="宋体" w:cs="宋体"/>
          <w:color w:val="auto"/>
          <w:sz w:val="22"/>
          <w:szCs w:val="22"/>
          <w:highlight w:val="none"/>
        </w:rPr>
        <w:sectPr>
          <w:footerReference r:id="rId5" w:type="default"/>
          <w:pgSz w:w="12240" w:h="15840"/>
          <w:pgMar w:top="400" w:right="1322" w:bottom="960" w:left="1800" w:header="0" w:footer="721" w:gutter="0"/>
          <w:cols w:space="720" w:num="1"/>
        </w:sectPr>
      </w:pPr>
    </w:p>
    <w:p>
      <w:pPr>
        <w:spacing w:line="476" w:lineRule="auto"/>
        <w:rPr>
          <w:rFonts w:ascii="Arial"/>
          <w:color w:val="auto"/>
          <w:sz w:val="21"/>
          <w:highlight w:val="none"/>
        </w:rPr>
      </w:pPr>
    </w:p>
    <w:p>
      <w:pPr>
        <w:spacing w:before="72" w:line="220" w:lineRule="auto"/>
        <w:ind w:left="3503"/>
        <w:rPr>
          <w:rFonts w:ascii="宋体" w:hAnsi="宋体" w:eastAsia="宋体" w:cs="宋体"/>
          <w:color w:val="auto"/>
          <w:sz w:val="22"/>
          <w:szCs w:val="22"/>
          <w:highlight w:val="none"/>
        </w:rPr>
      </w:pPr>
      <w:r>
        <w:rPr>
          <w:rFonts w:ascii="宋体" w:hAnsi="宋体" w:eastAsia="宋体" w:cs="宋体"/>
          <w:color w:val="auto"/>
          <w:spacing w:val="-3"/>
          <w:sz w:val="22"/>
          <w:szCs w:val="22"/>
          <w:highlight w:val="none"/>
        </w:rPr>
        <w:t>传真：</w:t>
      </w:r>
      <w:r>
        <w:rPr>
          <w:rFonts w:ascii="宋体" w:hAnsi="宋体" w:eastAsia="宋体" w:cs="宋体"/>
          <w:color w:val="auto"/>
          <w:sz w:val="22"/>
          <w:szCs w:val="22"/>
          <w:highlight w:val="none"/>
          <w:u w:val="single" w:color="auto"/>
        </w:rPr>
        <w:t xml:space="preserve">                                </w:t>
      </w:r>
    </w:p>
    <w:p>
      <w:pPr>
        <w:tabs>
          <w:tab w:val="left" w:pos="5367"/>
        </w:tabs>
        <w:spacing w:before="115" w:line="262" w:lineRule="auto"/>
        <w:ind w:left="4583" w:right="1416" w:hanging="1062"/>
        <w:rPr>
          <w:rFonts w:ascii="宋体" w:hAnsi="宋体" w:eastAsia="宋体" w:cs="宋体"/>
          <w:color w:val="auto"/>
          <w:sz w:val="22"/>
          <w:szCs w:val="22"/>
          <w:highlight w:val="none"/>
        </w:rPr>
      </w:pPr>
      <w:r>
        <w:rPr>
          <w:rFonts w:ascii="宋体" w:hAnsi="宋体" w:eastAsia="宋体" w:cs="宋体"/>
          <w:color w:val="auto"/>
          <w:spacing w:val="-5"/>
          <w:sz w:val="22"/>
          <w:szCs w:val="22"/>
          <w:highlight w:val="none"/>
        </w:rPr>
        <w:t>邮政编码：</w:t>
      </w:r>
      <w:r>
        <w:rPr>
          <w:rFonts w:ascii="宋体" w:hAnsi="宋体" w:eastAsia="宋体" w:cs="宋体"/>
          <w:color w:val="auto"/>
          <w:spacing w:val="3"/>
          <w:sz w:val="22"/>
          <w:szCs w:val="22"/>
          <w:highlight w:val="none"/>
          <w:u w:val="single" w:color="auto"/>
        </w:rPr>
        <w:t xml:space="preserve">                           </w:t>
      </w:r>
      <w:r>
        <w:rPr>
          <w:rFonts w:ascii="宋体" w:hAnsi="宋体" w:eastAsia="宋体" w:cs="宋体"/>
          <w:color w:val="auto"/>
          <w:spacing w:val="14"/>
          <w:sz w:val="22"/>
          <w:szCs w:val="22"/>
          <w:highlight w:val="none"/>
        </w:rPr>
        <w:t xml:space="preserve"> </w:t>
      </w:r>
      <w:r>
        <w:rPr>
          <w:rFonts w:ascii="宋体" w:hAnsi="宋体" w:eastAsia="宋体" w:cs="宋体"/>
          <w:color w:val="auto"/>
          <w:sz w:val="22"/>
          <w:szCs w:val="22"/>
          <w:highlight w:val="none"/>
          <w:u w:val="single" w:color="auto"/>
        </w:rPr>
        <w:tab/>
      </w:r>
      <w:r>
        <w:rPr>
          <w:rFonts w:ascii="宋体" w:hAnsi="宋体" w:eastAsia="宋体" w:cs="宋体"/>
          <w:color w:val="auto"/>
          <w:spacing w:val="-99"/>
          <w:sz w:val="22"/>
          <w:szCs w:val="22"/>
          <w:highlight w:val="none"/>
        </w:rPr>
        <w:t xml:space="preserve"> </w:t>
      </w:r>
      <w:r>
        <w:rPr>
          <w:rFonts w:ascii="宋体" w:hAnsi="宋体" w:eastAsia="宋体" w:cs="宋体"/>
          <w:color w:val="auto"/>
          <w:spacing w:val="-8"/>
          <w:sz w:val="22"/>
          <w:szCs w:val="22"/>
          <w:highlight w:val="none"/>
        </w:rPr>
        <w:t>年</w:t>
      </w:r>
      <w:r>
        <w:rPr>
          <w:rFonts w:ascii="宋体" w:hAnsi="宋体" w:eastAsia="宋体" w:cs="宋体"/>
          <w:color w:val="auto"/>
          <w:spacing w:val="18"/>
          <w:sz w:val="22"/>
          <w:szCs w:val="22"/>
          <w:highlight w:val="none"/>
          <w:u w:val="single" w:color="auto"/>
        </w:rPr>
        <w:t xml:space="preserve">    </w:t>
      </w:r>
      <w:r>
        <w:rPr>
          <w:rFonts w:ascii="宋体" w:hAnsi="宋体" w:eastAsia="宋体" w:cs="宋体"/>
          <w:color w:val="auto"/>
          <w:spacing w:val="-94"/>
          <w:sz w:val="22"/>
          <w:szCs w:val="22"/>
          <w:highlight w:val="none"/>
        </w:rPr>
        <w:t xml:space="preserve"> </w:t>
      </w:r>
      <w:r>
        <w:rPr>
          <w:rFonts w:ascii="宋体" w:hAnsi="宋体" w:eastAsia="宋体" w:cs="宋体"/>
          <w:color w:val="auto"/>
          <w:spacing w:val="-8"/>
          <w:sz w:val="22"/>
          <w:szCs w:val="22"/>
          <w:highlight w:val="none"/>
        </w:rPr>
        <w:t>月</w:t>
      </w:r>
      <w:r>
        <w:rPr>
          <w:rFonts w:ascii="宋体" w:hAnsi="宋体" w:eastAsia="宋体" w:cs="宋体"/>
          <w:color w:val="auto"/>
          <w:spacing w:val="14"/>
          <w:sz w:val="22"/>
          <w:szCs w:val="22"/>
          <w:highlight w:val="none"/>
          <w:u w:val="single" w:color="auto"/>
        </w:rPr>
        <w:t xml:space="preserve">    </w:t>
      </w:r>
      <w:r>
        <w:rPr>
          <w:rFonts w:ascii="宋体" w:hAnsi="宋体" w:eastAsia="宋体" w:cs="宋体"/>
          <w:color w:val="auto"/>
          <w:spacing w:val="-61"/>
          <w:sz w:val="22"/>
          <w:szCs w:val="22"/>
          <w:highlight w:val="none"/>
        </w:rPr>
        <w:t xml:space="preserve"> </w:t>
      </w:r>
      <w:r>
        <w:rPr>
          <w:rFonts w:ascii="宋体" w:hAnsi="宋体" w:eastAsia="宋体" w:cs="宋体"/>
          <w:color w:val="auto"/>
          <w:spacing w:val="-8"/>
          <w:sz w:val="22"/>
          <w:szCs w:val="22"/>
          <w:highlight w:val="none"/>
        </w:rPr>
        <w:t>日</w:t>
      </w:r>
    </w:p>
    <w:p>
      <w:pPr>
        <w:spacing w:line="262" w:lineRule="auto"/>
        <w:rPr>
          <w:rFonts w:ascii="宋体" w:hAnsi="宋体" w:eastAsia="宋体" w:cs="宋体"/>
          <w:color w:val="auto"/>
          <w:sz w:val="22"/>
          <w:szCs w:val="22"/>
          <w:highlight w:val="none"/>
        </w:rPr>
        <w:sectPr>
          <w:footerReference r:id="rId6" w:type="default"/>
          <w:pgSz w:w="12240" w:h="15840"/>
          <w:pgMar w:top="400" w:right="1324" w:bottom="960" w:left="1836" w:header="0" w:footer="721" w:gutter="0"/>
          <w:cols w:space="720" w:num="1"/>
        </w:sectPr>
      </w:pPr>
    </w:p>
    <w:p>
      <w:pPr>
        <w:spacing w:line="363" w:lineRule="auto"/>
        <w:rPr>
          <w:rFonts w:ascii="Arial"/>
          <w:color w:val="auto"/>
          <w:sz w:val="21"/>
          <w:highlight w:val="none"/>
        </w:rPr>
      </w:pPr>
    </w:p>
    <w:p>
      <w:pPr>
        <w:spacing w:before="101" w:line="225" w:lineRule="auto"/>
        <w:ind w:left="3698"/>
        <w:rPr>
          <w:rFonts w:ascii="宋体" w:hAnsi="宋体" w:eastAsia="宋体" w:cs="宋体"/>
          <w:color w:val="auto"/>
          <w:sz w:val="31"/>
          <w:szCs w:val="31"/>
          <w:highlight w:val="none"/>
        </w:rPr>
      </w:pPr>
      <w:r>
        <w:rPr>
          <w:rFonts w:ascii="宋体" w:hAnsi="宋体" w:eastAsia="宋体" w:cs="宋体"/>
          <w:color w:val="auto"/>
          <w:sz w:val="31"/>
          <w:szCs w:val="31"/>
          <w:highlight w:val="none"/>
        </w:rPr>
        <w:t>(二)投标函附录</w:t>
      </w:r>
    </w:p>
    <w:p>
      <w:pPr>
        <w:spacing w:before="85"/>
        <w:rPr>
          <w:color w:val="auto"/>
          <w:highlight w:val="none"/>
        </w:rPr>
      </w:pPr>
    </w:p>
    <w:tbl>
      <w:tblPr>
        <w:tblStyle w:val="5"/>
        <w:tblpPr w:leftFromText="180" w:rightFromText="180" w:vertAnchor="text" w:horzAnchor="page" w:tblpX="1541" w:tblpY="243"/>
        <w:tblOverlap w:val="never"/>
        <w:tblW w:w="947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60"/>
        <w:gridCol w:w="2834"/>
        <w:gridCol w:w="1416"/>
        <w:gridCol w:w="3625"/>
        <w:gridCol w:w="74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860" w:type="dxa"/>
            <w:vAlign w:val="top"/>
          </w:tcPr>
          <w:p>
            <w:pPr>
              <w:pStyle w:val="4"/>
              <w:spacing w:before="251" w:line="222" w:lineRule="auto"/>
              <w:ind w:left="194"/>
              <w:rPr>
                <w:color w:val="auto"/>
                <w:highlight w:val="none"/>
              </w:rPr>
            </w:pPr>
            <w:r>
              <w:rPr>
                <w:color w:val="auto"/>
                <w:spacing w:val="-5"/>
                <w:highlight w:val="none"/>
                <w14:textOutline w14:w="4358" w14:cap="sq" w14:cmpd="sng">
                  <w14:solidFill>
                    <w14:srgbClr w14:val="000000"/>
                  </w14:solidFill>
                  <w14:prstDash w14:val="solid"/>
                  <w14:bevel/>
                </w14:textOutline>
              </w:rPr>
              <w:t>序号</w:t>
            </w:r>
          </w:p>
        </w:tc>
        <w:tc>
          <w:tcPr>
            <w:tcW w:w="2834" w:type="dxa"/>
            <w:vAlign w:val="top"/>
          </w:tcPr>
          <w:p>
            <w:pPr>
              <w:pStyle w:val="4"/>
              <w:spacing w:before="251" w:line="220" w:lineRule="auto"/>
              <w:ind w:left="942"/>
              <w:rPr>
                <w:color w:val="auto"/>
                <w:highlight w:val="none"/>
              </w:rPr>
            </w:pPr>
            <w:r>
              <w:rPr>
                <w:color w:val="auto"/>
                <w:spacing w:val="-3"/>
                <w:highlight w:val="none"/>
                <w14:textOutline w14:w="4358" w14:cap="sq" w14:cmpd="sng">
                  <w14:solidFill>
                    <w14:srgbClr w14:val="000000"/>
                  </w14:solidFill>
                  <w14:prstDash w14:val="solid"/>
                  <w14:bevel/>
                </w14:textOutline>
              </w:rPr>
              <w:t>条款名称</w:t>
            </w:r>
          </w:p>
        </w:tc>
        <w:tc>
          <w:tcPr>
            <w:tcW w:w="1416" w:type="dxa"/>
            <w:vAlign w:val="top"/>
          </w:tcPr>
          <w:p>
            <w:pPr>
              <w:pStyle w:val="4"/>
              <w:spacing w:before="251" w:line="220" w:lineRule="auto"/>
              <w:ind w:left="111"/>
              <w:rPr>
                <w:color w:val="auto"/>
                <w:highlight w:val="none"/>
              </w:rPr>
            </w:pPr>
            <w:r>
              <w:rPr>
                <w:color w:val="auto"/>
                <w:spacing w:val="-2"/>
                <w:highlight w:val="none"/>
                <w14:textOutline w14:w="4358" w14:cap="sq" w14:cmpd="sng">
                  <w14:solidFill>
                    <w14:srgbClr w14:val="000000"/>
                  </w14:solidFill>
                  <w14:prstDash w14:val="solid"/>
                  <w14:bevel/>
                </w14:textOutline>
              </w:rPr>
              <w:t>合同条目号</w:t>
            </w:r>
          </w:p>
        </w:tc>
        <w:tc>
          <w:tcPr>
            <w:tcW w:w="3625" w:type="dxa"/>
            <w:vAlign w:val="top"/>
          </w:tcPr>
          <w:p>
            <w:pPr>
              <w:pStyle w:val="4"/>
              <w:spacing w:before="251" w:line="220" w:lineRule="auto"/>
              <w:ind w:left="1343"/>
              <w:rPr>
                <w:color w:val="auto"/>
                <w:highlight w:val="none"/>
              </w:rPr>
            </w:pPr>
            <w:r>
              <w:rPr>
                <w:color w:val="auto"/>
                <w:spacing w:val="-4"/>
                <w:highlight w:val="none"/>
                <w14:textOutline w14:w="4358" w14:cap="sq" w14:cmpd="sng">
                  <w14:solidFill>
                    <w14:srgbClr w14:val="000000"/>
                  </w14:solidFill>
                  <w14:prstDash w14:val="solid"/>
                  <w14:bevel/>
                </w14:textOutline>
              </w:rPr>
              <w:t>约定内容</w:t>
            </w:r>
          </w:p>
        </w:tc>
        <w:tc>
          <w:tcPr>
            <w:tcW w:w="742" w:type="dxa"/>
            <w:vAlign w:val="top"/>
          </w:tcPr>
          <w:p>
            <w:pPr>
              <w:pStyle w:val="4"/>
              <w:spacing w:before="251" w:line="222" w:lineRule="auto"/>
              <w:ind w:left="218"/>
              <w:rPr>
                <w:color w:val="auto"/>
                <w:highlight w:val="none"/>
              </w:rPr>
            </w:pPr>
            <w:r>
              <w:rPr>
                <w:color w:val="auto"/>
                <w:spacing w:val="-7"/>
                <w:highlight w:val="none"/>
                <w14:textOutline w14:w="4358" w14:cap="sq" w14:cmpd="sng">
                  <w14:solidFill>
                    <w14:srgbClr w14:val="000000"/>
                  </w14:solidFill>
                  <w14:prstDash w14:val="solid"/>
                  <w14:bevel/>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860" w:type="dxa"/>
            <w:vAlign w:val="top"/>
          </w:tcPr>
          <w:p>
            <w:pPr>
              <w:spacing w:line="255" w:lineRule="auto"/>
              <w:rPr>
                <w:rFonts w:ascii="Arial"/>
                <w:color w:val="auto"/>
                <w:sz w:val="21"/>
                <w:highlight w:val="none"/>
              </w:rPr>
            </w:pPr>
          </w:p>
          <w:p>
            <w:pPr>
              <w:pStyle w:val="4"/>
              <w:spacing w:before="71" w:line="184" w:lineRule="auto"/>
              <w:ind w:left="398"/>
              <w:rPr>
                <w:color w:val="auto"/>
                <w:sz w:val="22"/>
                <w:szCs w:val="22"/>
                <w:highlight w:val="none"/>
              </w:rPr>
            </w:pPr>
            <w:r>
              <w:rPr>
                <w:color w:val="auto"/>
                <w:sz w:val="22"/>
                <w:szCs w:val="22"/>
                <w:highlight w:val="none"/>
              </w:rPr>
              <w:t>1</w:t>
            </w:r>
          </w:p>
        </w:tc>
        <w:tc>
          <w:tcPr>
            <w:tcW w:w="2834" w:type="dxa"/>
            <w:vAlign w:val="top"/>
          </w:tcPr>
          <w:p>
            <w:pPr>
              <w:pStyle w:val="4"/>
              <w:spacing w:before="291" w:line="221" w:lineRule="auto"/>
              <w:ind w:left="964"/>
              <w:rPr>
                <w:color w:val="auto"/>
                <w:sz w:val="22"/>
                <w:szCs w:val="22"/>
                <w:highlight w:val="none"/>
              </w:rPr>
            </w:pPr>
            <w:r>
              <w:rPr>
                <w:color w:val="auto"/>
                <w:spacing w:val="-2"/>
                <w:sz w:val="22"/>
                <w:szCs w:val="22"/>
                <w:highlight w:val="none"/>
              </w:rPr>
              <w:t>缺陷责任期</w:t>
            </w:r>
          </w:p>
        </w:tc>
        <w:tc>
          <w:tcPr>
            <w:tcW w:w="1416" w:type="dxa"/>
            <w:vAlign w:val="top"/>
          </w:tcPr>
          <w:p>
            <w:pPr>
              <w:spacing w:line="255" w:lineRule="auto"/>
              <w:rPr>
                <w:rFonts w:ascii="Arial"/>
                <w:color w:val="auto"/>
                <w:sz w:val="21"/>
                <w:highlight w:val="none"/>
              </w:rPr>
            </w:pPr>
          </w:p>
          <w:p>
            <w:pPr>
              <w:pStyle w:val="4"/>
              <w:spacing w:before="71" w:line="184" w:lineRule="auto"/>
              <w:ind w:left="347"/>
              <w:rPr>
                <w:color w:val="auto"/>
                <w:sz w:val="22"/>
                <w:szCs w:val="22"/>
                <w:highlight w:val="none"/>
              </w:rPr>
            </w:pPr>
            <w:r>
              <w:rPr>
                <w:color w:val="auto"/>
                <w:highlight w:val="none"/>
              </w:rPr>
              <w:fldChar w:fldCharType="begin"/>
            </w:r>
            <w:r>
              <w:rPr>
                <w:color w:val="auto"/>
                <w:highlight w:val="none"/>
              </w:rPr>
              <w:instrText xml:space="preserve"> HYPERLINK "1.1.4.5" </w:instrText>
            </w:r>
            <w:r>
              <w:rPr>
                <w:color w:val="auto"/>
                <w:highlight w:val="none"/>
              </w:rPr>
              <w:fldChar w:fldCharType="separate"/>
            </w:r>
            <w:r>
              <w:rPr>
                <w:color w:val="auto"/>
                <w:spacing w:val="-4"/>
                <w:sz w:val="22"/>
                <w:szCs w:val="22"/>
                <w:highlight w:val="none"/>
              </w:rPr>
              <w:t>1.1.4.5</w:t>
            </w:r>
            <w:r>
              <w:rPr>
                <w:color w:val="auto"/>
                <w:spacing w:val="-4"/>
                <w:sz w:val="22"/>
                <w:szCs w:val="22"/>
                <w:highlight w:val="none"/>
              </w:rPr>
              <w:fldChar w:fldCharType="end"/>
            </w:r>
          </w:p>
        </w:tc>
        <w:tc>
          <w:tcPr>
            <w:tcW w:w="3625" w:type="dxa"/>
            <w:vAlign w:val="top"/>
          </w:tcPr>
          <w:p>
            <w:pPr>
              <w:pStyle w:val="4"/>
              <w:spacing w:before="291" w:line="221" w:lineRule="auto"/>
              <w:ind w:left="153"/>
              <w:rPr>
                <w:color w:val="auto"/>
                <w:sz w:val="22"/>
                <w:szCs w:val="22"/>
                <w:highlight w:val="none"/>
              </w:rPr>
            </w:pPr>
            <w:r>
              <w:rPr>
                <w:color w:val="auto"/>
                <w:spacing w:val="-3"/>
                <w:sz w:val="22"/>
                <w:szCs w:val="22"/>
                <w:highlight w:val="none"/>
              </w:rPr>
              <w:t>自实际交工日期起计算</w:t>
            </w:r>
            <w:r>
              <w:rPr>
                <w:color w:val="auto"/>
                <w:spacing w:val="-3"/>
                <w:sz w:val="22"/>
                <w:szCs w:val="22"/>
                <w:highlight w:val="none"/>
                <w:u w:val="single" w:color="auto"/>
              </w:rPr>
              <w:t xml:space="preserve"> 2 </w:t>
            </w:r>
            <w:r>
              <w:rPr>
                <w:color w:val="auto"/>
                <w:spacing w:val="-3"/>
                <w:sz w:val="22"/>
                <w:szCs w:val="22"/>
                <w:highlight w:val="none"/>
              </w:rPr>
              <w:t>年</w:t>
            </w:r>
          </w:p>
        </w:tc>
        <w:tc>
          <w:tcPr>
            <w:tcW w:w="742"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860" w:type="dxa"/>
            <w:vAlign w:val="top"/>
          </w:tcPr>
          <w:p>
            <w:pPr>
              <w:spacing w:line="256" w:lineRule="auto"/>
              <w:rPr>
                <w:rFonts w:ascii="Arial"/>
                <w:color w:val="auto"/>
                <w:sz w:val="21"/>
                <w:highlight w:val="none"/>
              </w:rPr>
            </w:pPr>
          </w:p>
          <w:p>
            <w:pPr>
              <w:pStyle w:val="4"/>
              <w:spacing w:before="71" w:line="184" w:lineRule="auto"/>
              <w:ind w:left="384"/>
              <w:rPr>
                <w:color w:val="auto"/>
                <w:sz w:val="22"/>
                <w:szCs w:val="22"/>
                <w:highlight w:val="none"/>
              </w:rPr>
            </w:pPr>
            <w:r>
              <w:rPr>
                <w:color w:val="auto"/>
                <w:sz w:val="22"/>
                <w:szCs w:val="22"/>
                <w:highlight w:val="none"/>
              </w:rPr>
              <w:t>2</w:t>
            </w:r>
          </w:p>
        </w:tc>
        <w:tc>
          <w:tcPr>
            <w:tcW w:w="2834" w:type="dxa"/>
            <w:vAlign w:val="top"/>
          </w:tcPr>
          <w:p>
            <w:pPr>
              <w:pStyle w:val="4"/>
              <w:spacing w:before="290" w:line="221" w:lineRule="auto"/>
              <w:ind w:left="741"/>
              <w:rPr>
                <w:color w:val="auto"/>
                <w:sz w:val="22"/>
                <w:szCs w:val="22"/>
                <w:highlight w:val="none"/>
              </w:rPr>
            </w:pPr>
            <w:r>
              <w:rPr>
                <w:color w:val="auto"/>
                <w:spacing w:val="-1"/>
                <w:sz w:val="22"/>
                <w:szCs w:val="22"/>
                <w:highlight w:val="none"/>
              </w:rPr>
              <w:t>逾期完工违约金</w:t>
            </w:r>
          </w:p>
        </w:tc>
        <w:tc>
          <w:tcPr>
            <w:tcW w:w="1416" w:type="dxa"/>
            <w:vAlign w:val="top"/>
          </w:tcPr>
          <w:p>
            <w:pPr>
              <w:pStyle w:val="4"/>
              <w:spacing w:before="295" w:line="233" w:lineRule="auto"/>
              <w:ind w:left="236"/>
              <w:rPr>
                <w:color w:val="auto"/>
                <w:sz w:val="22"/>
                <w:szCs w:val="22"/>
                <w:highlight w:val="none"/>
              </w:rPr>
            </w:pPr>
            <w:r>
              <w:rPr>
                <w:color w:val="auto"/>
                <w:spacing w:val="-4"/>
                <w:sz w:val="22"/>
                <w:szCs w:val="22"/>
                <w:highlight w:val="none"/>
              </w:rPr>
              <w:t>11.5（3）</w:t>
            </w:r>
          </w:p>
        </w:tc>
        <w:tc>
          <w:tcPr>
            <w:tcW w:w="3625" w:type="dxa"/>
            <w:vAlign w:val="top"/>
          </w:tcPr>
          <w:p>
            <w:pPr>
              <w:pStyle w:val="4"/>
              <w:spacing w:before="292" w:line="222" w:lineRule="auto"/>
              <w:ind w:left="133"/>
              <w:rPr>
                <w:color w:val="auto"/>
                <w:sz w:val="22"/>
                <w:szCs w:val="22"/>
                <w:highlight w:val="none"/>
              </w:rPr>
            </w:pPr>
            <w:r>
              <w:rPr>
                <w:color w:val="auto"/>
                <w:spacing w:val="-5"/>
                <w:sz w:val="22"/>
                <w:szCs w:val="22"/>
                <w:highlight w:val="none"/>
                <w:u w:val="single" w:color="auto"/>
              </w:rPr>
              <w:t>1000</w:t>
            </w:r>
            <w:r>
              <w:rPr>
                <w:color w:val="auto"/>
                <w:spacing w:val="-45"/>
                <w:sz w:val="22"/>
                <w:szCs w:val="22"/>
                <w:highlight w:val="none"/>
                <w:u w:val="single" w:color="auto"/>
              </w:rPr>
              <w:t xml:space="preserve"> </w:t>
            </w:r>
            <w:r>
              <w:rPr>
                <w:color w:val="auto"/>
                <w:spacing w:val="-5"/>
                <w:sz w:val="22"/>
                <w:szCs w:val="22"/>
                <w:highlight w:val="none"/>
              </w:rPr>
              <w:t>元/天</w:t>
            </w:r>
          </w:p>
        </w:tc>
        <w:tc>
          <w:tcPr>
            <w:tcW w:w="742"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860" w:type="dxa"/>
            <w:vAlign w:val="top"/>
          </w:tcPr>
          <w:p>
            <w:pPr>
              <w:spacing w:line="255" w:lineRule="auto"/>
              <w:rPr>
                <w:rFonts w:ascii="Arial"/>
                <w:color w:val="auto"/>
                <w:sz w:val="21"/>
                <w:highlight w:val="none"/>
              </w:rPr>
            </w:pPr>
          </w:p>
          <w:p>
            <w:pPr>
              <w:pStyle w:val="4"/>
              <w:spacing w:before="71" w:line="184" w:lineRule="auto"/>
              <w:ind w:left="386"/>
              <w:rPr>
                <w:color w:val="auto"/>
                <w:sz w:val="22"/>
                <w:szCs w:val="22"/>
                <w:highlight w:val="none"/>
              </w:rPr>
            </w:pPr>
            <w:r>
              <w:rPr>
                <w:color w:val="auto"/>
                <w:sz w:val="22"/>
                <w:szCs w:val="22"/>
                <w:highlight w:val="none"/>
              </w:rPr>
              <w:t>3</w:t>
            </w:r>
          </w:p>
        </w:tc>
        <w:tc>
          <w:tcPr>
            <w:tcW w:w="2834" w:type="dxa"/>
            <w:vAlign w:val="top"/>
          </w:tcPr>
          <w:p>
            <w:pPr>
              <w:pStyle w:val="4"/>
              <w:spacing w:before="291" w:line="221" w:lineRule="auto"/>
              <w:ind w:left="631"/>
              <w:rPr>
                <w:color w:val="auto"/>
                <w:sz w:val="22"/>
                <w:szCs w:val="22"/>
                <w:highlight w:val="none"/>
              </w:rPr>
            </w:pPr>
            <w:r>
              <w:rPr>
                <w:color w:val="auto"/>
                <w:spacing w:val="-1"/>
                <w:sz w:val="22"/>
                <w:szCs w:val="22"/>
                <w:highlight w:val="none"/>
              </w:rPr>
              <w:t>逾期完违约金限额</w:t>
            </w:r>
          </w:p>
        </w:tc>
        <w:tc>
          <w:tcPr>
            <w:tcW w:w="1416" w:type="dxa"/>
            <w:vAlign w:val="top"/>
          </w:tcPr>
          <w:p>
            <w:pPr>
              <w:pStyle w:val="4"/>
              <w:spacing w:before="294" w:line="233" w:lineRule="auto"/>
              <w:ind w:left="236"/>
              <w:rPr>
                <w:color w:val="auto"/>
                <w:sz w:val="22"/>
                <w:szCs w:val="22"/>
                <w:highlight w:val="none"/>
              </w:rPr>
            </w:pPr>
            <w:r>
              <w:rPr>
                <w:color w:val="auto"/>
                <w:spacing w:val="-4"/>
                <w:sz w:val="22"/>
                <w:szCs w:val="22"/>
                <w:highlight w:val="none"/>
              </w:rPr>
              <w:t>11.5（3）</w:t>
            </w:r>
          </w:p>
        </w:tc>
        <w:tc>
          <w:tcPr>
            <w:tcW w:w="3625" w:type="dxa"/>
            <w:vAlign w:val="top"/>
          </w:tcPr>
          <w:p>
            <w:pPr>
              <w:pStyle w:val="4"/>
              <w:spacing w:before="292" w:line="219" w:lineRule="auto"/>
              <w:ind w:left="133"/>
              <w:rPr>
                <w:color w:val="auto"/>
                <w:sz w:val="22"/>
                <w:szCs w:val="22"/>
                <w:highlight w:val="none"/>
              </w:rPr>
            </w:pPr>
            <w:r>
              <w:rPr>
                <w:color w:val="auto"/>
                <w:spacing w:val="-4"/>
                <w:sz w:val="22"/>
                <w:szCs w:val="22"/>
                <w:highlight w:val="none"/>
                <w:u w:val="single" w:color="auto"/>
              </w:rPr>
              <w:t>10</w:t>
            </w:r>
            <w:r>
              <w:rPr>
                <w:color w:val="auto"/>
                <w:spacing w:val="-4"/>
                <w:sz w:val="22"/>
                <w:szCs w:val="22"/>
                <w:highlight w:val="none"/>
              </w:rPr>
              <w:t>%签约合同价</w:t>
            </w:r>
          </w:p>
        </w:tc>
        <w:tc>
          <w:tcPr>
            <w:tcW w:w="742"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860" w:type="dxa"/>
            <w:vAlign w:val="top"/>
          </w:tcPr>
          <w:p>
            <w:pPr>
              <w:spacing w:line="256" w:lineRule="auto"/>
              <w:rPr>
                <w:rFonts w:ascii="Arial"/>
                <w:color w:val="auto"/>
                <w:sz w:val="21"/>
                <w:highlight w:val="none"/>
              </w:rPr>
            </w:pPr>
          </w:p>
          <w:p>
            <w:pPr>
              <w:pStyle w:val="4"/>
              <w:spacing w:before="71" w:line="184" w:lineRule="auto"/>
              <w:ind w:left="380"/>
              <w:rPr>
                <w:color w:val="auto"/>
                <w:sz w:val="22"/>
                <w:szCs w:val="22"/>
                <w:highlight w:val="none"/>
              </w:rPr>
            </w:pPr>
            <w:r>
              <w:rPr>
                <w:color w:val="auto"/>
                <w:sz w:val="22"/>
                <w:szCs w:val="22"/>
                <w:highlight w:val="none"/>
              </w:rPr>
              <w:t>4</w:t>
            </w:r>
          </w:p>
        </w:tc>
        <w:tc>
          <w:tcPr>
            <w:tcW w:w="2834" w:type="dxa"/>
            <w:vAlign w:val="top"/>
          </w:tcPr>
          <w:p>
            <w:pPr>
              <w:pStyle w:val="4"/>
              <w:spacing w:before="289" w:line="222" w:lineRule="auto"/>
              <w:ind w:left="744"/>
              <w:rPr>
                <w:color w:val="auto"/>
                <w:sz w:val="22"/>
                <w:szCs w:val="22"/>
                <w:highlight w:val="none"/>
              </w:rPr>
            </w:pPr>
            <w:r>
              <w:rPr>
                <w:color w:val="auto"/>
                <w:spacing w:val="-2"/>
                <w:sz w:val="22"/>
                <w:szCs w:val="22"/>
                <w:highlight w:val="none"/>
              </w:rPr>
              <w:t>提前交工的奖金</w:t>
            </w:r>
          </w:p>
        </w:tc>
        <w:tc>
          <w:tcPr>
            <w:tcW w:w="1416" w:type="dxa"/>
            <w:vAlign w:val="top"/>
          </w:tcPr>
          <w:p>
            <w:pPr>
              <w:spacing w:line="256" w:lineRule="auto"/>
              <w:rPr>
                <w:rFonts w:ascii="Arial"/>
                <w:color w:val="auto"/>
                <w:sz w:val="21"/>
                <w:highlight w:val="none"/>
              </w:rPr>
            </w:pPr>
          </w:p>
          <w:p>
            <w:pPr>
              <w:pStyle w:val="4"/>
              <w:spacing w:before="72" w:line="184" w:lineRule="auto"/>
              <w:ind w:left="512"/>
              <w:rPr>
                <w:color w:val="auto"/>
                <w:sz w:val="22"/>
                <w:szCs w:val="22"/>
                <w:highlight w:val="none"/>
              </w:rPr>
            </w:pPr>
            <w:r>
              <w:rPr>
                <w:color w:val="auto"/>
                <w:spacing w:val="-6"/>
                <w:sz w:val="22"/>
                <w:szCs w:val="22"/>
                <w:highlight w:val="none"/>
              </w:rPr>
              <w:t>11.6</w:t>
            </w:r>
          </w:p>
        </w:tc>
        <w:tc>
          <w:tcPr>
            <w:tcW w:w="3625" w:type="dxa"/>
            <w:vAlign w:val="top"/>
          </w:tcPr>
          <w:p>
            <w:pPr>
              <w:pStyle w:val="4"/>
              <w:tabs>
                <w:tab w:val="left" w:pos="315"/>
              </w:tabs>
              <w:spacing w:before="289" w:line="222" w:lineRule="auto"/>
              <w:ind w:left="108"/>
              <w:rPr>
                <w:color w:val="auto"/>
                <w:sz w:val="22"/>
                <w:szCs w:val="22"/>
                <w:highlight w:val="none"/>
              </w:rPr>
            </w:pPr>
            <w:r>
              <w:rPr>
                <w:color w:val="auto"/>
                <w:sz w:val="22"/>
                <w:szCs w:val="22"/>
                <w:highlight w:val="none"/>
                <w:u w:val="single" w:color="auto"/>
              </w:rPr>
              <w:tab/>
            </w:r>
            <w:r>
              <w:rPr>
                <w:color w:val="auto"/>
                <w:spacing w:val="-3"/>
                <w:sz w:val="22"/>
                <w:szCs w:val="22"/>
                <w:highlight w:val="none"/>
                <w:u w:val="single" w:color="auto"/>
              </w:rPr>
              <w:t xml:space="preserve">/  </w:t>
            </w:r>
            <w:r>
              <w:rPr>
                <w:color w:val="auto"/>
                <w:spacing w:val="-100"/>
                <w:sz w:val="22"/>
                <w:szCs w:val="22"/>
                <w:highlight w:val="none"/>
              </w:rPr>
              <w:t xml:space="preserve"> </w:t>
            </w:r>
            <w:r>
              <w:rPr>
                <w:color w:val="auto"/>
                <w:spacing w:val="-3"/>
                <w:sz w:val="22"/>
                <w:szCs w:val="22"/>
                <w:highlight w:val="none"/>
              </w:rPr>
              <w:t>元/天</w:t>
            </w:r>
          </w:p>
        </w:tc>
        <w:tc>
          <w:tcPr>
            <w:tcW w:w="742"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860" w:type="dxa"/>
            <w:vAlign w:val="top"/>
          </w:tcPr>
          <w:p>
            <w:pPr>
              <w:spacing w:line="257" w:lineRule="auto"/>
              <w:rPr>
                <w:rFonts w:ascii="Arial"/>
                <w:color w:val="auto"/>
                <w:sz w:val="21"/>
                <w:highlight w:val="none"/>
              </w:rPr>
            </w:pPr>
          </w:p>
          <w:p>
            <w:pPr>
              <w:pStyle w:val="4"/>
              <w:spacing w:before="72" w:line="182" w:lineRule="auto"/>
              <w:ind w:left="386"/>
              <w:rPr>
                <w:color w:val="auto"/>
                <w:sz w:val="22"/>
                <w:szCs w:val="22"/>
                <w:highlight w:val="none"/>
              </w:rPr>
            </w:pPr>
            <w:r>
              <w:rPr>
                <w:color w:val="auto"/>
                <w:sz w:val="22"/>
                <w:szCs w:val="22"/>
                <w:highlight w:val="none"/>
              </w:rPr>
              <w:t>5</w:t>
            </w:r>
          </w:p>
        </w:tc>
        <w:tc>
          <w:tcPr>
            <w:tcW w:w="2834" w:type="dxa"/>
            <w:vAlign w:val="top"/>
          </w:tcPr>
          <w:p>
            <w:pPr>
              <w:pStyle w:val="4"/>
              <w:spacing w:before="291" w:line="221" w:lineRule="auto"/>
              <w:ind w:left="523"/>
              <w:rPr>
                <w:color w:val="auto"/>
                <w:sz w:val="22"/>
                <w:szCs w:val="22"/>
                <w:highlight w:val="none"/>
              </w:rPr>
            </w:pPr>
            <w:r>
              <w:rPr>
                <w:color w:val="auto"/>
                <w:spacing w:val="-1"/>
                <w:sz w:val="22"/>
                <w:szCs w:val="22"/>
                <w:highlight w:val="none"/>
              </w:rPr>
              <w:t>提前交工的奖金限额</w:t>
            </w:r>
          </w:p>
        </w:tc>
        <w:tc>
          <w:tcPr>
            <w:tcW w:w="1416" w:type="dxa"/>
            <w:vAlign w:val="top"/>
          </w:tcPr>
          <w:p>
            <w:pPr>
              <w:spacing w:line="255" w:lineRule="auto"/>
              <w:rPr>
                <w:rFonts w:ascii="Arial"/>
                <w:color w:val="auto"/>
                <w:sz w:val="21"/>
                <w:highlight w:val="none"/>
              </w:rPr>
            </w:pPr>
          </w:p>
          <w:p>
            <w:pPr>
              <w:pStyle w:val="4"/>
              <w:spacing w:before="71" w:line="184" w:lineRule="auto"/>
              <w:ind w:left="512"/>
              <w:rPr>
                <w:color w:val="auto"/>
                <w:sz w:val="22"/>
                <w:szCs w:val="22"/>
                <w:highlight w:val="none"/>
              </w:rPr>
            </w:pPr>
            <w:r>
              <w:rPr>
                <w:color w:val="auto"/>
                <w:spacing w:val="-6"/>
                <w:sz w:val="22"/>
                <w:szCs w:val="22"/>
                <w:highlight w:val="none"/>
              </w:rPr>
              <w:t>11.6</w:t>
            </w:r>
          </w:p>
        </w:tc>
        <w:tc>
          <w:tcPr>
            <w:tcW w:w="3625" w:type="dxa"/>
            <w:vAlign w:val="top"/>
          </w:tcPr>
          <w:p>
            <w:pPr>
              <w:pStyle w:val="4"/>
              <w:tabs>
                <w:tab w:val="left" w:pos="315"/>
              </w:tabs>
              <w:spacing w:before="289" w:line="219" w:lineRule="auto"/>
              <w:ind w:left="108"/>
              <w:rPr>
                <w:color w:val="auto"/>
                <w:sz w:val="22"/>
                <w:szCs w:val="22"/>
                <w:highlight w:val="none"/>
              </w:rPr>
            </w:pPr>
            <w:r>
              <w:rPr>
                <w:color w:val="auto"/>
                <w:sz w:val="22"/>
                <w:szCs w:val="22"/>
                <w:highlight w:val="none"/>
                <w:u w:val="single" w:color="auto"/>
              </w:rPr>
              <w:tab/>
            </w:r>
            <w:r>
              <w:rPr>
                <w:color w:val="auto"/>
                <w:spacing w:val="-2"/>
                <w:sz w:val="22"/>
                <w:szCs w:val="22"/>
                <w:highlight w:val="none"/>
                <w:u w:val="single" w:color="auto"/>
              </w:rPr>
              <w:t>/</w:t>
            </w:r>
            <w:r>
              <w:rPr>
                <w:color w:val="auto"/>
                <w:spacing w:val="114"/>
                <w:sz w:val="22"/>
                <w:szCs w:val="22"/>
                <w:highlight w:val="none"/>
                <w:u w:val="single" w:color="auto"/>
              </w:rPr>
              <w:t xml:space="preserve"> </w:t>
            </w:r>
            <w:r>
              <w:rPr>
                <w:color w:val="auto"/>
                <w:spacing w:val="-108"/>
                <w:sz w:val="22"/>
                <w:szCs w:val="22"/>
                <w:highlight w:val="none"/>
              </w:rPr>
              <w:t xml:space="preserve"> </w:t>
            </w:r>
            <w:r>
              <w:rPr>
                <w:color w:val="auto"/>
                <w:spacing w:val="-2"/>
                <w:sz w:val="22"/>
                <w:szCs w:val="22"/>
                <w:highlight w:val="none"/>
              </w:rPr>
              <w:t>%签约合同价</w:t>
            </w:r>
          </w:p>
        </w:tc>
        <w:tc>
          <w:tcPr>
            <w:tcW w:w="742"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 w:hRule="atLeast"/>
        </w:trPr>
        <w:tc>
          <w:tcPr>
            <w:tcW w:w="860" w:type="dxa"/>
            <w:vAlign w:val="top"/>
          </w:tcPr>
          <w:p>
            <w:pPr>
              <w:spacing w:line="297" w:lineRule="auto"/>
              <w:rPr>
                <w:rFonts w:ascii="Arial"/>
                <w:color w:val="auto"/>
                <w:sz w:val="21"/>
                <w:highlight w:val="none"/>
              </w:rPr>
            </w:pPr>
          </w:p>
          <w:p>
            <w:pPr>
              <w:spacing w:line="298" w:lineRule="auto"/>
              <w:rPr>
                <w:rFonts w:ascii="Arial"/>
                <w:color w:val="auto"/>
                <w:sz w:val="21"/>
                <w:highlight w:val="none"/>
              </w:rPr>
            </w:pPr>
          </w:p>
          <w:p>
            <w:pPr>
              <w:pStyle w:val="4"/>
              <w:spacing w:before="71" w:line="184" w:lineRule="auto"/>
              <w:ind w:left="383"/>
              <w:rPr>
                <w:color w:val="auto"/>
                <w:sz w:val="22"/>
                <w:szCs w:val="22"/>
                <w:highlight w:val="none"/>
              </w:rPr>
            </w:pPr>
            <w:r>
              <w:rPr>
                <w:color w:val="auto"/>
                <w:sz w:val="22"/>
                <w:szCs w:val="22"/>
                <w:highlight w:val="none"/>
              </w:rPr>
              <w:t>6</w:t>
            </w:r>
          </w:p>
        </w:tc>
        <w:tc>
          <w:tcPr>
            <w:tcW w:w="2834" w:type="dxa"/>
            <w:vAlign w:val="top"/>
          </w:tcPr>
          <w:p>
            <w:pPr>
              <w:spacing w:line="278" w:lineRule="auto"/>
              <w:rPr>
                <w:rFonts w:ascii="Arial"/>
                <w:color w:val="auto"/>
                <w:sz w:val="21"/>
                <w:highlight w:val="none"/>
              </w:rPr>
            </w:pPr>
          </w:p>
          <w:p>
            <w:pPr>
              <w:spacing w:line="278" w:lineRule="auto"/>
              <w:rPr>
                <w:rFonts w:ascii="Arial"/>
                <w:color w:val="auto"/>
                <w:sz w:val="21"/>
                <w:highlight w:val="none"/>
              </w:rPr>
            </w:pPr>
          </w:p>
          <w:p>
            <w:pPr>
              <w:pStyle w:val="4"/>
              <w:spacing w:before="72" w:line="219" w:lineRule="auto"/>
              <w:ind w:left="523"/>
              <w:rPr>
                <w:color w:val="auto"/>
                <w:sz w:val="22"/>
                <w:szCs w:val="22"/>
                <w:highlight w:val="none"/>
              </w:rPr>
            </w:pPr>
            <w:r>
              <w:rPr>
                <w:color w:val="auto"/>
                <w:spacing w:val="-1"/>
                <w:sz w:val="22"/>
                <w:szCs w:val="22"/>
                <w:highlight w:val="none"/>
              </w:rPr>
              <w:t>价格调整的差额计算</w:t>
            </w:r>
          </w:p>
        </w:tc>
        <w:tc>
          <w:tcPr>
            <w:tcW w:w="1416" w:type="dxa"/>
            <w:vAlign w:val="top"/>
          </w:tcPr>
          <w:p>
            <w:pPr>
              <w:spacing w:line="297" w:lineRule="auto"/>
              <w:rPr>
                <w:rFonts w:ascii="Arial"/>
                <w:color w:val="auto"/>
                <w:sz w:val="21"/>
                <w:highlight w:val="none"/>
              </w:rPr>
            </w:pPr>
          </w:p>
          <w:p>
            <w:pPr>
              <w:spacing w:line="298" w:lineRule="auto"/>
              <w:rPr>
                <w:rFonts w:ascii="Arial"/>
                <w:color w:val="auto"/>
                <w:sz w:val="21"/>
                <w:highlight w:val="none"/>
              </w:rPr>
            </w:pPr>
          </w:p>
          <w:p>
            <w:pPr>
              <w:pStyle w:val="4"/>
              <w:spacing w:before="71" w:line="184" w:lineRule="auto"/>
              <w:ind w:left="402"/>
              <w:rPr>
                <w:color w:val="auto"/>
                <w:sz w:val="22"/>
                <w:szCs w:val="22"/>
                <w:highlight w:val="none"/>
              </w:rPr>
            </w:pPr>
            <w:r>
              <w:rPr>
                <w:color w:val="auto"/>
                <w:spacing w:val="-4"/>
                <w:sz w:val="22"/>
                <w:szCs w:val="22"/>
                <w:highlight w:val="none"/>
              </w:rPr>
              <w:t>16.1.1</w:t>
            </w:r>
          </w:p>
        </w:tc>
        <w:tc>
          <w:tcPr>
            <w:tcW w:w="3625" w:type="dxa"/>
            <w:vAlign w:val="top"/>
          </w:tcPr>
          <w:p>
            <w:pPr>
              <w:pStyle w:val="4"/>
              <w:spacing w:before="193" w:line="264" w:lineRule="auto"/>
              <w:ind w:left="119" w:right="187" w:firstLine="25"/>
              <w:rPr>
                <w:color w:val="auto"/>
                <w:sz w:val="22"/>
                <w:szCs w:val="22"/>
                <w:highlight w:val="none"/>
              </w:rPr>
            </w:pPr>
            <w:r>
              <w:rPr>
                <w:color w:val="auto"/>
                <w:position w:val="-3"/>
                <w:sz w:val="22"/>
                <w:szCs w:val="22"/>
                <w:highlight w:val="none"/>
              </w:rPr>
              <w:drawing>
                <wp:inline distT="0" distB="0" distL="0" distR="0">
                  <wp:extent cx="130810" cy="152400"/>
                  <wp:effectExtent l="0" t="0" r="254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8"/>
                          <a:stretch>
                            <a:fillRect/>
                          </a:stretch>
                        </pic:blipFill>
                        <pic:spPr>
                          <a:xfrm>
                            <a:off x="0" y="0"/>
                            <a:ext cx="130911" cy="152857"/>
                          </a:xfrm>
                          <a:prstGeom prst="rect">
                            <a:avLst/>
                          </a:prstGeom>
                        </pic:spPr>
                      </pic:pic>
                    </a:graphicData>
                  </a:graphic>
                </wp:inline>
              </w:drawing>
            </w:r>
            <w:r>
              <w:rPr>
                <w:color w:val="auto"/>
                <w:sz w:val="22"/>
                <w:szCs w:val="22"/>
                <w:highlight w:val="none"/>
              </w:rPr>
              <w:t xml:space="preserve">因物价波动引起的价格调整按照 </w:t>
            </w:r>
            <w:r>
              <w:rPr>
                <w:color w:val="auto"/>
                <w:spacing w:val="-3"/>
                <w:sz w:val="22"/>
                <w:szCs w:val="22"/>
                <w:highlight w:val="none"/>
                <w:u w:val="single" w:color="auto"/>
              </w:rPr>
              <w:t>第</w:t>
            </w:r>
            <w:r>
              <w:rPr>
                <w:color w:val="auto"/>
                <w:spacing w:val="25"/>
                <w:sz w:val="22"/>
                <w:szCs w:val="22"/>
                <w:highlight w:val="none"/>
                <w:u w:val="single" w:color="auto"/>
              </w:rPr>
              <w:t xml:space="preserve"> </w:t>
            </w:r>
            <w:r>
              <w:rPr>
                <w:color w:val="auto"/>
                <w:spacing w:val="-3"/>
                <w:sz w:val="22"/>
                <w:szCs w:val="22"/>
                <w:highlight w:val="none"/>
                <w:u w:val="single" w:color="auto"/>
              </w:rPr>
              <w:t>16.1.2 项</w:t>
            </w:r>
            <w:r>
              <w:rPr>
                <w:color w:val="auto"/>
                <w:spacing w:val="14"/>
                <w:sz w:val="22"/>
                <w:szCs w:val="22"/>
                <w:highlight w:val="none"/>
                <w:u w:val="single" w:color="auto"/>
              </w:rPr>
              <w:t xml:space="preserve"> </w:t>
            </w:r>
            <w:r>
              <w:rPr>
                <w:color w:val="auto"/>
                <w:spacing w:val="-3"/>
                <w:sz w:val="22"/>
                <w:szCs w:val="22"/>
                <w:highlight w:val="none"/>
              </w:rPr>
              <w:t>约定的原则处理</w:t>
            </w:r>
          </w:p>
          <w:p>
            <w:pPr>
              <w:pStyle w:val="4"/>
              <w:spacing w:before="152" w:line="220" w:lineRule="auto"/>
              <w:ind w:left="142"/>
              <w:rPr>
                <w:color w:val="auto"/>
                <w:sz w:val="22"/>
                <w:szCs w:val="22"/>
                <w:highlight w:val="none"/>
              </w:rPr>
            </w:pPr>
            <w:r>
              <w:rPr>
                <w:color w:val="auto"/>
                <w:spacing w:val="-5"/>
                <w:highlight w:val="none"/>
              </w:rPr>
              <w:t>□</w:t>
            </w:r>
            <w:r>
              <w:rPr>
                <w:color w:val="auto"/>
                <w:spacing w:val="-5"/>
                <w:sz w:val="22"/>
                <w:szCs w:val="22"/>
                <w:highlight w:val="none"/>
              </w:rPr>
              <w:t>合同期内不调价</w:t>
            </w:r>
          </w:p>
        </w:tc>
        <w:tc>
          <w:tcPr>
            <w:tcW w:w="742"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8" w:hRule="atLeast"/>
        </w:trPr>
        <w:tc>
          <w:tcPr>
            <w:tcW w:w="860" w:type="dxa"/>
            <w:vAlign w:val="top"/>
          </w:tcPr>
          <w:p>
            <w:pPr>
              <w:spacing w:line="450" w:lineRule="auto"/>
              <w:rPr>
                <w:rFonts w:ascii="Arial"/>
                <w:color w:val="auto"/>
                <w:sz w:val="21"/>
                <w:highlight w:val="none"/>
              </w:rPr>
            </w:pPr>
          </w:p>
          <w:p>
            <w:pPr>
              <w:pStyle w:val="4"/>
              <w:spacing w:before="72" w:line="182" w:lineRule="auto"/>
              <w:ind w:left="387"/>
              <w:rPr>
                <w:color w:val="auto"/>
                <w:sz w:val="22"/>
                <w:szCs w:val="22"/>
                <w:highlight w:val="none"/>
              </w:rPr>
            </w:pPr>
            <w:r>
              <w:rPr>
                <w:color w:val="auto"/>
                <w:sz w:val="22"/>
                <w:szCs w:val="22"/>
                <w:highlight w:val="none"/>
              </w:rPr>
              <w:t>7</w:t>
            </w:r>
          </w:p>
        </w:tc>
        <w:tc>
          <w:tcPr>
            <w:tcW w:w="2834" w:type="dxa"/>
            <w:vAlign w:val="top"/>
          </w:tcPr>
          <w:p>
            <w:pPr>
              <w:spacing w:line="409" w:lineRule="auto"/>
              <w:rPr>
                <w:rFonts w:ascii="Arial"/>
                <w:color w:val="auto"/>
                <w:sz w:val="21"/>
                <w:highlight w:val="none"/>
              </w:rPr>
            </w:pPr>
          </w:p>
          <w:p>
            <w:pPr>
              <w:pStyle w:val="4"/>
              <w:spacing w:before="71" w:line="221" w:lineRule="auto"/>
              <w:ind w:left="744"/>
              <w:rPr>
                <w:color w:val="auto"/>
                <w:sz w:val="22"/>
                <w:szCs w:val="22"/>
                <w:highlight w:val="none"/>
              </w:rPr>
            </w:pPr>
            <w:r>
              <w:rPr>
                <w:color w:val="auto"/>
                <w:spacing w:val="-2"/>
                <w:sz w:val="22"/>
                <w:szCs w:val="22"/>
                <w:highlight w:val="none"/>
              </w:rPr>
              <w:t>开工预付款金额</w:t>
            </w:r>
          </w:p>
        </w:tc>
        <w:tc>
          <w:tcPr>
            <w:tcW w:w="1416" w:type="dxa"/>
            <w:vAlign w:val="top"/>
          </w:tcPr>
          <w:p>
            <w:pPr>
              <w:spacing w:line="414" w:lineRule="auto"/>
              <w:rPr>
                <w:rFonts w:ascii="Arial"/>
                <w:color w:val="auto"/>
                <w:sz w:val="21"/>
                <w:highlight w:val="none"/>
              </w:rPr>
            </w:pPr>
          </w:p>
          <w:p>
            <w:pPr>
              <w:pStyle w:val="4"/>
              <w:spacing w:before="71" w:line="233" w:lineRule="auto"/>
              <w:ind w:left="126"/>
              <w:rPr>
                <w:color w:val="auto"/>
                <w:sz w:val="22"/>
                <w:szCs w:val="22"/>
                <w:highlight w:val="none"/>
              </w:rPr>
            </w:pPr>
            <w:r>
              <w:rPr>
                <w:color w:val="auto"/>
                <w:spacing w:val="-3"/>
                <w:sz w:val="22"/>
                <w:szCs w:val="22"/>
                <w:highlight w:val="none"/>
              </w:rPr>
              <w:t>17.2.1（1）</w:t>
            </w:r>
          </w:p>
        </w:tc>
        <w:tc>
          <w:tcPr>
            <w:tcW w:w="3625" w:type="dxa"/>
            <w:vAlign w:val="top"/>
          </w:tcPr>
          <w:p>
            <w:pPr>
              <w:pStyle w:val="4"/>
              <w:spacing w:before="254" w:line="393" w:lineRule="auto"/>
              <w:ind w:left="133"/>
              <w:rPr>
                <w:color w:val="auto"/>
                <w:sz w:val="22"/>
                <w:szCs w:val="22"/>
                <w:highlight w:val="none"/>
              </w:rPr>
            </w:pPr>
            <w:r>
              <w:rPr>
                <w:color w:val="auto"/>
                <w:spacing w:val="-2"/>
                <w:sz w:val="22"/>
                <w:szCs w:val="22"/>
                <w:highlight w:val="none"/>
                <w:u w:val="single" w:color="auto"/>
              </w:rPr>
              <w:t>10%-30</w:t>
            </w:r>
            <w:r>
              <w:rPr>
                <w:color w:val="auto"/>
                <w:spacing w:val="-2"/>
                <w:sz w:val="22"/>
                <w:szCs w:val="22"/>
                <w:highlight w:val="none"/>
              </w:rPr>
              <w:t>%签约合同价（具体以合同约</w:t>
            </w:r>
          </w:p>
          <w:p>
            <w:pPr>
              <w:pStyle w:val="4"/>
              <w:spacing w:line="221" w:lineRule="auto"/>
              <w:ind w:left="122"/>
              <w:rPr>
                <w:color w:val="auto"/>
                <w:sz w:val="22"/>
                <w:szCs w:val="22"/>
                <w:highlight w:val="none"/>
              </w:rPr>
            </w:pPr>
            <w:r>
              <w:rPr>
                <w:color w:val="auto"/>
                <w:spacing w:val="-4"/>
                <w:sz w:val="22"/>
                <w:szCs w:val="22"/>
                <w:highlight w:val="none"/>
              </w:rPr>
              <w:t>定为准）</w:t>
            </w:r>
          </w:p>
        </w:tc>
        <w:tc>
          <w:tcPr>
            <w:tcW w:w="742"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860" w:type="dxa"/>
            <w:vAlign w:val="top"/>
          </w:tcPr>
          <w:p>
            <w:pPr>
              <w:spacing w:line="383" w:lineRule="auto"/>
              <w:rPr>
                <w:rFonts w:ascii="Arial"/>
                <w:color w:val="auto"/>
                <w:sz w:val="21"/>
                <w:highlight w:val="none"/>
              </w:rPr>
            </w:pPr>
          </w:p>
          <w:p>
            <w:pPr>
              <w:pStyle w:val="4"/>
              <w:spacing w:before="72" w:line="184" w:lineRule="auto"/>
              <w:ind w:left="382"/>
              <w:rPr>
                <w:color w:val="auto"/>
                <w:sz w:val="22"/>
                <w:szCs w:val="22"/>
                <w:highlight w:val="none"/>
              </w:rPr>
            </w:pPr>
            <w:r>
              <w:rPr>
                <w:color w:val="auto"/>
                <w:sz w:val="22"/>
                <w:szCs w:val="22"/>
                <w:highlight w:val="none"/>
              </w:rPr>
              <w:t>8</w:t>
            </w:r>
          </w:p>
        </w:tc>
        <w:tc>
          <w:tcPr>
            <w:tcW w:w="2834" w:type="dxa"/>
            <w:vAlign w:val="top"/>
          </w:tcPr>
          <w:p>
            <w:pPr>
              <w:spacing w:line="347" w:lineRule="auto"/>
              <w:rPr>
                <w:rFonts w:ascii="Arial"/>
                <w:color w:val="auto"/>
                <w:sz w:val="21"/>
                <w:highlight w:val="none"/>
              </w:rPr>
            </w:pPr>
          </w:p>
          <w:p>
            <w:pPr>
              <w:pStyle w:val="4"/>
              <w:spacing w:before="71" w:line="220" w:lineRule="auto"/>
              <w:ind w:left="412"/>
              <w:rPr>
                <w:color w:val="auto"/>
                <w:sz w:val="22"/>
                <w:szCs w:val="22"/>
                <w:highlight w:val="none"/>
              </w:rPr>
            </w:pPr>
            <w:r>
              <w:rPr>
                <w:color w:val="auto"/>
                <w:spacing w:val="-1"/>
                <w:sz w:val="22"/>
                <w:szCs w:val="22"/>
                <w:highlight w:val="none"/>
              </w:rPr>
              <w:t>材料、设备预付款比例</w:t>
            </w:r>
          </w:p>
        </w:tc>
        <w:tc>
          <w:tcPr>
            <w:tcW w:w="1416" w:type="dxa"/>
            <w:vAlign w:val="top"/>
          </w:tcPr>
          <w:p>
            <w:pPr>
              <w:spacing w:line="349" w:lineRule="auto"/>
              <w:rPr>
                <w:rFonts w:ascii="Arial"/>
                <w:color w:val="auto"/>
                <w:sz w:val="21"/>
                <w:highlight w:val="none"/>
              </w:rPr>
            </w:pPr>
          </w:p>
          <w:p>
            <w:pPr>
              <w:pStyle w:val="4"/>
              <w:spacing w:before="72" w:line="233" w:lineRule="auto"/>
              <w:ind w:left="126"/>
              <w:rPr>
                <w:color w:val="auto"/>
                <w:sz w:val="22"/>
                <w:szCs w:val="22"/>
                <w:highlight w:val="none"/>
              </w:rPr>
            </w:pPr>
            <w:r>
              <w:rPr>
                <w:color w:val="auto"/>
                <w:spacing w:val="-3"/>
                <w:sz w:val="22"/>
                <w:szCs w:val="22"/>
                <w:highlight w:val="none"/>
              </w:rPr>
              <w:t>17.2.1（2）</w:t>
            </w:r>
          </w:p>
        </w:tc>
        <w:tc>
          <w:tcPr>
            <w:tcW w:w="3625" w:type="dxa"/>
            <w:vAlign w:val="top"/>
          </w:tcPr>
          <w:p>
            <w:pPr>
              <w:pStyle w:val="4"/>
              <w:tabs>
                <w:tab w:val="left" w:pos="315"/>
              </w:tabs>
              <w:spacing w:before="127" w:line="393" w:lineRule="auto"/>
              <w:ind w:left="108"/>
              <w:rPr>
                <w:color w:val="auto"/>
                <w:sz w:val="22"/>
                <w:szCs w:val="22"/>
                <w:highlight w:val="none"/>
              </w:rPr>
            </w:pPr>
            <w:r>
              <w:rPr>
                <w:color w:val="auto"/>
                <w:sz w:val="22"/>
                <w:szCs w:val="22"/>
                <w:highlight w:val="none"/>
                <w:u w:val="single" w:color="auto"/>
              </w:rPr>
              <w:tab/>
            </w:r>
            <w:r>
              <w:rPr>
                <w:color w:val="auto"/>
                <w:spacing w:val="-2"/>
                <w:sz w:val="22"/>
                <w:szCs w:val="22"/>
                <w:highlight w:val="none"/>
                <w:u w:val="single" w:color="auto"/>
              </w:rPr>
              <w:t>/</w:t>
            </w:r>
            <w:r>
              <w:rPr>
                <w:color w:val="auto"/>
                <w:spacing w:val="119"/>
                <w:sz w:val="22"/>
                <w:szCs w:val="22"/>
                <w:highlight w:val="none"/>
                <w:u w:val="single" w:color="auto"/>
              </w:rPr>
              <w:t xml:space="preserve"> </w:t>
            </w:r>
            <w:r>
              <w:rPr>
                <w:color w:val="auto"/>
                <w:spacing w:val="-100"/>
                <w:sz w:val="22"/>
                <w:szCs w:val="22"/>
                <w:highlight w:val="none"/>
              </w:rPr>
              <w:t xml:space="preserve"> </w:t>
            </w:r>
            <w:r>
              <w:rPr>
                <w:color w:val="auto"/>
                <w:spacing w:val="-2"/>
                <w:sz w:val="22"/>
                <w:szCs w:val="22"/>
                <w:highlight w:val="none"/>
              </w:rPr>
              <w:t>等主要材料、设备单据所列费</w:t>
            </w:r>
          </w:p>
          <w:p>
            <w:pPr>
              <w:pStyle w:val="4"/>
              <w:spacing w:line="222" w:lineRule="auto"/>
              <w:ind w:left="119"/>
              <w:rPr>
                <w:color w:val="auto"/>
                <w:sz w:val="22"/>
                <w:szCs w:val="22"/>
                <w:highlight w:val="none"/>
              </w:rPr>
            </w:pPr>
            <w:r>
              <w:rPr>
                <w:color w:val="auto"/>
                <w:spacing w:val="-4"/>
                <w:sz w:val="22"/>
                <w:szCs w:val="22"/>
                <w:highlight w:val="none"/>
              </w:rPr>
              <w:t>用的</w:t>
            </w:r>
            <w:r>
              <w:rPr>
                <w:color w:val="auto"/>
                <w:spacing w:val="11"/>
                <w:sz w:val="22"/>
                <w:szCs w:val="22"/>
                <w:highlight w:val="none"/>
                <w:u w:val="single" w:color="auto"/>
              </w:rPr>
              <w:t xml:space="preserve"> </w:t>
            </w:r>
            <w:r>
              <w:rPr>
                <w:color w:val="auto"/>
                <w:spacing w:val="-4"/>
                <w:sz w:val="22"/>
                <w:szCs w:val="22"/>
                <w:highlight w:val="none"/>
                <w:u w:val="single" w:color="auto"/>
              </w:rPr>
              <w:t xml:space="preserve">0 </w:t>
            </w:r>
            <w:r>
              <w:rPr>
                <w:color w:val="auto"/>
                <w:spacing w:val="-4"/>
                <w:sz w:val="22"/>
                <w:szCs w:val="22"/>
                <w:highlight w:val="none"/>
              </w:rPr>
              <w:t>%</w:t>
            </w:r>
          </w:p>
        </w:tc>
        <w:tc>
          <w:tcPr>
            <w:tcW w:w="742"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860" w:type="dxa"/>
            <w:vAlign w:val="top"/>
          </w:tcPr>
          <w:p>
            <w:pPr>
              <w:spacing w:line="341" w:lineRule="auto"/>
              <w:rPr>
                <w:rFonts w:ascii="Arial"/>
                <w:color w:val="auto"/>
                <w:sz w:val="21"/>
                <w:highlight w:val="none"/>
              </w:rPr>
            </w:pPr>
          </w:p>
          <w:p>
            <w:pPr>
              <w:pStyle w:val="4"/>
              <w:spacing w:before="71" w:line="184" w:lineRule="auto"/>
              <w:ind w:left="382"/>
              <w:rPr>
                <w:color w:val="auto"/>
                <w:sz w:val="22"/>
                <w:szCs w:val="22"/>
                <w:highlight w:val="none"/>
              </w:rPr>
            </w:pPr>
            <w:r>
              <w:rPr>
                <w:color w:val="auto"/>
                <w:sz w:val="22"/>
                <w:szCs w:val="22"/>
                <w:highlight w:val="none"/>
              </w:rPr>
              <w:t>9</w:t>
            </w:r>
          </w:p>
        </w:tc>
        <w:tc>
          <w:tcPr>
            <w:tcW w:w="2834" w:type="dxa"/>
            <w:vAlign w:val="top"/>
          </w:tcPr>
          <w:p>
            <w:pPr>
              <w:spacing w:line="302" w:lineRule="auto"/>
              <w:rPr>
                <w:rFonts w:ascii="Arial"/>
                <w:color w:val="auto"/>
                <w:sz w:val="21"/>
                <w:highlight w:val="none"/>
              </w:rPr>
            </w:pPr>
          </w:p>
          <w:p>
            <w:pPr>
              <w:pStyle w:val="4"/>
              <w:spacing w:before="71" w:line="220" w:lineRule="auto"/>
              <w:ind w:left="410"/>
              <w:rPr>
                <w:color w:val="auto"/>
                <w:sz w:val="22"/>
                <w:szCs w:val="22"/>
                <w:highlight w:val="none"/>
              </w:rPr>
            </w:pPr>
            <w:r>
              <w:rPr>
                <w:color w:val="auto"/>
                <w:spacing w:val="-1"/>
                <w:sz w:val="22"/>
                <w:szCs w:val="22"/>
                <w:highlight w:val="none"/>
              </w:rPr>
              <w:t>进度付款证书最低限额</w:t>
            </w:r>
          </w:p>
        </w:tc>
        <w:tc>
          <w:tcPr>
            <w:tcW w:w="1416" w:type="dxa"/>
            <w:vAlign w:val="top"/>
          </w:tcPr>
          <w:p>
            <w:pPr>
              <w:spacing w:line="307" w:lineRule="auto"/>
              <w:rPr>
                <w:rFonts w:ascii="Arial"/>
                <w:color w:val="auto"/>
                <w:sz w:val="21"/>
                <w:highlight w:val="none"/>
              </w:rPr>
            </w:pPr>
          </w:p>
          <w:p>
            <w:pPr>
              <w:pStyle w:val="4"/>
              <w:spacing w:before="71" w:line="233" w:lineRule="auto"/>
              <w:ind w:left="126"/>
              <w:rPr>
                <w:color w:val="auto"/>
                <w:sz w:val="22"/>
                <w:szCs w:val="22"/>
                <w:highlight w:val="none"/>
              </w:rPr>
            </w:pPr>
            <w:r>
              <w:rPr>
                <w:color w:val="auto"/>
                <w:spacing w:val="-3"/>
                <w:sz w:val="22"/>
                <w:szCs w:val="22"/>
                <w:highlight w:val="none"/>
              </w:rPr>
              <w:t>17.3.3（1）</w:t>
            </w:r>
          </w:p>
        </w:tc>
        <w:tc>
          <w:tcPr>
            <w:tcW w:w="3625" w:type="dxa"/>
            <w:vAlign w:val="top"/>
          </w:tcPr>
          <w:p>
            <w:pPr>
              <w:pStyle w:val="4"/>
              <w:tabs>
                <w:tab w:val="left" w:pos="232"/>
              </w:tabs>
              <w:spacing w:before="199" w:line="261" w:lineRule="auto"/>
              <w:ind w:left="115" w:hanging="7"/>
              <w:rPr>
                <w:color w:val="auto"/>
                <w:sz w:val="22"/>
                <w:szCs w:val="22"/>
                <w:highlight w:val="none"/>
              </w:rPr>
            </w:pPr>
            <w:r>
              <w:rPr>
                <w:color w:val="auto"/>
                <w:sz w:val="22"/>
                <w:szCs w:val="22"/>
                <w:highlight w:val="none"/>
                <w:u w:val="single" w:color="auto"/>
              </w:rPr>
              <w:tab/>
            </w:r>
            <w:r>
              <w:rPr>
                <w:color w:val="auto"/>
                <w:sz w:val="22"/>
                <w:szCs w:val="22"/>
                <w:highlight w:val="none"/>
                <w:u w:val="single" w:color="auto"/>
              </w:rPr>
              <w:tab/>
            </w:r>
            <w:r>
              <w:rPr>
                <w:color w:val="auto"/>
                <w:spacing w:val="-2"/>
                <w:sz w:val="22"/>
                <w:szCs w:val="22"/>
                <w:highlight w:val="none"/>
                <w:u w:val="single" w:color="auto"/>
              </w:rPr>
              <w:t xml:space="preserve">50 </w:t>
            </w:r>
            <w:r>
              <w:rPr>
                <w:color w:val="auto"/>
                <w:spacing w:val="-2"/>
                <w:sz w:val="22"/>
                <w:szCs w:val="22"/>
                <w:highlight w:val="none"/>
              </w:rPr>
              <w:t>万元（工程进度款支付比例控制</w:t>
            </w:r>
            <w:r>
              <w:rPr>
                <w:color w:val="auto"/>
                <w:spacing w:val="10"/>
                <w:sz w:val="22"/>
                <w:szCs w:val="22"/>
                <w:highlight w:val="none"/>
              </w:rPr>
              <w:t xml:space="preserve"> </w:t>
            </w:r>
            <w:r>
              <w:rPr>
                <w:color w:val="auto"/>
                <w:spacing w:val="-2"/>
                <w:sz w:val="22"/>
                <w:szCs w:val="22"/>
                <w:highlight w:val="none"/>
              </w:rPr>
              <w:t>在实际进度的</w:t>
            </w:r>
            <w:r>
              <w:rPr>
                <w:color w:val="auto"/>
                <w:spacing w:val="-41"/>
                <w:sz w:val="22"/>
                <w:szCs w:val="22"/>
                <w:highlight w:val="none"/>
              </w:rPr>
              <w:t xml:space="preserve"> </w:t>
            </w:r>
            <w:r>
              <w:rPr>
                <w:color w:val="auto"/>
                <w:spacing w:val="-2"/>
                <w:sz w:val="22"/>
                <w:szCs w:val="22"/>
                <w:highlight w:val="none"/>
              </w:rPr>
              <w:t>80%以内）</w:t>
            </w:r>
          </w:p>
        </w:tc>
        <w:tc>
          <w:tcPr>
            <w:tcW w:w="742"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860" w:type="dxa"/>
            <w:vAlign w:val="top"/>
          </w:tcPr>
          <w:p>
            <w:pPr>
              <w:spacing w:line="259" w:lineRule="auto"/>
              <w:rPr>
                <w:rFonts w:ascii="Arial"/>
                <w:color w:val="auto"/>
                <w:sz w:val="21"/>
                <w:highlight w:val="none"/>
              </w:rPr>
            </w:pPr>
          </w:p>
          <w:p>
            <w:pPr>
              <w:pStyle w:val="4"/>
              <w:spacing w:before="72" w:line="184" w:lineRule="auto"/>
              <w:ind w:left="342"/>
              <w:rPr>
                <w:color w:val="auto"/>
                <w:sz w:val="22"/>
                <w:szCs w:val="22"/>
                <w:highlight w:val="none"/>
              </w:rPr>
            </w:pPr>
            <w:r>
              <w:rPr>
                <w:color w:val="auto"/>
                <w:spacing w:val="-13"/>
                <w:sz w:val="22"/>
                <w:szCs w:val="22"/>
                <w:highlight w:val="none"/>
              </w:rPr>
              <w:t>10</w:t>
            </w:r>
          </w:p>
        </w:tc>
        <w:tc>
          <w:tcPr>
            <w:tcW w:w="2834" w:type="dxa"/>
            <w:vAlign w:val="top"/>
          </w:tcPr>
          <w:p>
            <w:pPr>
              <w:pStyle w:val="4"/>
              <w:spacing w:before="293" w:line="221" w:lineRule="auto"/>
              <w:ind w:left="410"/>
              <w:rPr>
                <w:color w:val="auto"/>
                <w:sz w:val="22"/>
                <w:szCs w:val="22"/>
                <w:highlight w:val="none"/>
              </w:rPr>
            </w:pPr>
            <w:r>
              <w:rPr>
                <w:color w:val="auto"/>
                <w:spacing w:val="-1"/>
                <w:sz w:val="22"/>
                <w:szCs w:val="22"/>
                <w:highlight w:val="none"/>
              </w:rPr>
              <w:t>逾期付款违约金的利率</w:t>
            </w:r>
          </w:p>
        </w:tc>
        <w:tc>
          <w:tcPr>
            <w:tcW w:w="1416" w:type="dxa"/>
            <w:vAlign w:val="top"/>
          </w:tcPr>
          <w:p>
            <w:pPr>
              <w:pStyle w:val="4"/>
              <w:spacing w:before="298" w:line="233" w:lineRule="auto"/>
              <w:ind w:left="126"/>
              <w:rPr>
                <w:color w:val="auto"/>
                <w:sz w:val="22"/>
                <w:szCs w:val="22"/>
                <w:highlight w:val="none"/>
              </w:rPr>
            </w:pPr>
            <w:r>
              <w:rPr>
                <w:color w:val="auto"/>
                <w:spacing w:val="-3"/>
                <w:sz w:val="22"/>
                <w:szCs w:val="22"/>
                <w:highlight w:val="none"/>
              </w:rPr>
              <w:t>17.3.3（2）</w:t>
            </w:r>
          </w:p>
        </w:tc>
        <w:tc>
          <w:tcPr>
            <w:tcW w:w="3625" w:type="dxa"/>
            <w:vAlign w:val="top"/>
          </w:tcPr>
          <w:p>
            <w:pPr>
              <w:pStyle w:val="4"/>
              <w:tabs>
                <w:tab w:val="left" w:pos="339"/>
              </w:tabs>
              <w:spacing w:before="292" w:line="222" w:lineRule="auto"/>
              <w:ind w:left="220"/>
              <w:rPr>
                <w:color w:val="auto"/>
                <w:sz w:val="22"/>
                <w:szCs w:val="22"/>
                <w:highlight w:val="none"/>
              </w:rPr>
            </w:pPr>
            <w:r>
              <w:rPr>
                <w:color w:val="auto"/>
                <w:sz w:val="22"/>
                <w:szCs w:val="22"/>
                <w:highlight w:val="none"/>
                <w:u w:val="single" w:color="auto"/>
              </w:rPr>
              <w:tab/>
            </w:r>
            <w:r>
              <w:rPr>
                <w:color w:val="auto"/>
                <w:spacing w:val="-6"/>
                <w:sz w:val="22"/>
                <w:szCs w:val="22"/>
                <w:highlight w:val="none"/>
                <w:u w:val="single" w:color="auto"/>
              </w:rPr>
              <w:t>/</w:t>
            </w:r>
            <w:r>
              <w:rPr>
                <w:color w:val="auto"/>
                <w:spacing w:val="18"/>
                <w:sz w:val="22"/>
                <w:szCs w:val="22"/>
                <w:highlight w:val="none"/>
                <w:u w:val="single" w:color="auto"/>
              </w:rPr>
              <w:t xml:space="preserve"> </w:t>
            </w:r>
            <w:r>
              <w:rPr>
                <w:color w:val="auto"/>
                <w:spacing w:val="-6"/>
                <w:sz w:val="22"/>
                <w:szCs w:val="22"/>
                <w:highlight w:val="none"/>
              </w:rPr>
              <w:t>‰/天</w:t>
            </w:r>
          </w:p>
        </w:tc>
        <w:tc>
          <w:tcPr>
            <w:tcW w:w="742"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860" w:type="dxa"/>
            <w:vAlign w:val="top"/>
          </w:tcPr>
          <w:p>
            <w:pPr>
              <w:spacing w:line="258" w:lineRule="auto"/>
              <w:rPr>
                <w:rFonts w:ascii="Arial"/>
                <w:color w:val="auto"/>
                <w:sz w:val="21"/>
                <w:highlight w:val="none"/>
              </w:rPr>
            </w:pPr>
          </w:p>
          <w:p>
            <w:pPr>
              <w:pStyle w:val="4"/>
              <w:spacing w:before="71" w:line="184" w:lineRule="auto"/>
              <w:ind w:left="342"/>
              <w:rPr>
                <w:color w:val="auto"/>
                <w:sz w:val="22"/>
                <w:szCs w:val="22"/>
                <w:highlight w:val="none"/>
              </w:rPr>
            </w:pPr>
            <w:r>
              <w:rPr>
                <w:color w:val="auto"/>
                <w:spacing w:val="-13"/>
                <w:sz w:val="22"/>
                <w:szCs w:val="22"/>
                <w:highlight w:val="none"/>
              </w:rPr>
              <w:t>11</w:t>
            </w:r>
          </w:p>
        </w:tc>
        <w:tc>
          <w:tcPr>
            <w:tcW w:w="2834" w:type="dxa"/>
            <w:vAlign w:val="top"/>
          </w:tcPr>
          <w:p>
            <w:pPr>
              <w:pStyle w:val="4"/>
              <w:spacing w:before="294" w:line="221" w:lineRule="auto"/>
              <w:ind w:left="744"/>
              <w:rPr>
                <w:color w:val="auto"/>
                <w:sz w:val="22"/>
                <w:szCs w:val="22"/>
                <w:highlight w:val="none"/>
              </w:rPr>
            </w:pPr>
            <w:r>
              <w:rPr>
                <w:color w:val="auto"/>
                <w:spacing w:val="-2"/>
                <w:sz w:val="22"/>
                <w:szCs w:val="22"/>
                <w:highlight w:val="none"/>
              </w:rPr>
              <w:t>质量保证金金额</w:t>
            </w:r>
          </w:p>
        </w:tc>
        <w:tc>
          <w:tcPr>
            <w:tcW w:w="1416" w:type="dxa"/>
            <w:vAlign w:val="top"/>
          </w:tcPr>
          <w:p>
            <w:pPr>
              <w:spacing w:line="258" w:lineRule="auto"/>
              <w:rPr>
                <w:rFonts w:ascii="Arial"/>
                <w:color w:val="auto"/>
                <w:sz w:val="21"/>
                <w:highlight w:val="none"/>
              </w:rPr>
            </w:pPr>
          </w:p>
          <w:p>
            <w:pPr>
              <w:pStyle w:val="4"/>
              <w:spacing w:before="71" w:line="184" w:lineRule="auto"/>
              <w:ind w:left="402"/>
              <w:rPr>
                <w:color w:val="auto"/>
                <w:sz w:val="22"/>
                <w:szCs w:val="22"/>
                <w:highlight w:val="none"/>
              </w:rPr>
            </w:pPr>
            <w:r>
              <w:rPr>
                <w:color w:val="auto"/>
                <w:spacing w:val="-4"/>
                <w:sz w:val="22"/>
                <w:szCs w:val="22"/>
                <w:highlight w:val="none"/>
              </w:rPr>
              <w:t>17.4.1</w:t>
            </w:r>
          </w:p>
        </w:tc>
        <w:tc>
          <w:tcPr>
            <w:tcW w:w="3625" w:type="dxa"/>
            <w:vAlign w:val="top"/>
          </w:tcPr>
          <w:p>
            <w:pPr>
              <w:pStyle w:val="4"/>
              <w:spacing w:before="296" w:line="221" w:lineRule="auto"/>
              <w:ind w:left="121"/>
              <w:rPr>
                <w:color w:val="auto"/>
                <w:sz w:val="22"/>
                <w:szCs w:val="22"/>
                <w:highlight w:val="none"/>
              </w:rPr>
            </w:pPr>
            <w:r>
              <w:rPr>
                <w:color w:val="auto"/>
                <w:spacing w:val="-2"/>
                <w:sz w:val="22"/>
                <w:szCs w:val="22"/>
                <w:highlight w:val="none"/>
                <w:u w:val="single" w:color="auto"/>
              </w:rPr>
              <w:t>3%</w:t>
            </w:r>
            <w:r>
              <w:rPr>
                <w:color w:val="auto"/>
                <w:spacing w:val="-2"/>
                <w:sz w:val="22"/>
                <w:szCs w:val="22"/>
                <w:highlight w:val="none"/>
              </w:rPr>
              <w:t>结算金额</w:t>
            </w:r>
          </w:p>
        </w:tc>
        <w:tc>
          <w:tcPr>
            <w:tcW w:w="742" w:type="dxa"/>
            <w:vAlign w:val="top"/>
          </w:tcPr>
          <w:p>
            <w:pPr>
              <w:rPr>
                <w:rFonts w:ascii="Arial"/>
                <w:color w:val="auto"/>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860" w:type="dxa"/>
            <w:vAlign w:val="top"/>
          </w:tcPr>
          <w:p>
            <w:pPr>
              <w:spacing w:line="259" w:lineRule="auto"/>
              <w:rPr>
                <w:rFonts w:ascii="Arial"/>
                <w:color w:val="auto"/>
                <w:sz w:val="21"/>
                <w:highlight w:val="none"/>
              </w:rPr>
            </w:pPr>
          </w:p>
          <w:p>
            <w:pPr>
              <w:pStyle w:val="4"/>
              <w:spacing w:before="71" w:line="184" w:lineRule="auto"/>
              <w:ind w:left="342"/>
              <w:rPr>
                <w:color w:val="auto"/>
                <w:sz w:val="22"/>
                <w:szCs w:val="22"/>
                <w:highlight w:val="none"/>
              </w:rPr>
            </w:pPr>
            <w:r>
              <w:rPr>
                <w:color w:val="auto"/>
                <w:spacing w:val="-13"/>
                <w:sz w:val="22"/>
                <w:szCs w:val="22"/>
                <w:highlight w:val="none"/>
              </w:rPr>
              <w:t>12</w:t>
            </w:r>
          </w:p>
        </w:tc>
        <w:tc>
          <w:tcPr>
            <w:tcW w:w="2834" w:type="dxa"/>
            <w:vAlign w:val="top"/>
          </w:tcPr>
          <w:p>
            <w:pPr>
              <w:pStyle w:val="4"/>
              <w:spacing w:before="293" w:line="221" w:lineRule="auto"/>
              <w:ind w:left="1183"/>
              <w:rPr>
                <w:color w:val="auto"/>
                <w:sz w:val="22"/>
                <w:szCs w:val="22"/>
                <w:highlight w:val="none"/>
              </w:rPr>
            </w:pPr>
            <w:r>
              <w:rPr>
                <w:color w:val="auto"/>
                <w:spacing w:val="-3"/>
                <w:sz w:val="22"/>
                <w:szCs w:val="22"/>
                <w:highlight w:val="none"/>
              </w:rPr>
              <w:t>保修期</w:t>
            </w:r>
          </w:p>
        </w:tc>
        <w:tc>
          <w:tcPr>
            <w:tcW w:w="1416" w:type="dxa"/>
            <w:vAlign w:val="top"/>
          </w:tcPr>
          <w:p>
            <w:pPr>
              <w:pStyle w:val="4"/>
              <w:spacing w:before="298" w:line="233" w:lineRule="auto"/>
              <w:ind w:left="236"/>
              <w:outlineLvl w:val="1"/>
              <w:rPr>
                <w:color w:val="auto"/>
                <w:sz w:val="22"/>
                <w:szCs w:val="22"/>
                <w:highlight w:val="none"/>
              </w:rPr>
            </w:pPr>
            <w:r>
              <w:rPr>
                <w:color w:val="auto"/>
                <w:spacing w:val="-4"/>
                <w:sz w:val="22"/>
                <w:szCs w:val="22"/>
                <w:highlight w:val="none"/>
              </w:rPr>
              <w:t>19.7（1）</w:t>
            </w:r>
          </w:p>
        </w:tc>
        <w:tc>
          <w:tcPr>
            <w:tcW w:w="3625" w:type="dxa"/>
            <w:vAlign w:val="top"/>
          </w:tcPr>
          <w:p>
            <w:pPr>
              <w:pStyle w:val="4"/>
              <w:spacing w:before="293" w:line="221" w:lineRule="auto"/>
              <w:ind w:left="153"/>
              <w:rPr>
                <w:color w:val="auto"/>
                <w:sz w:val="22"/>
                <w:szCs w:val="22"/>
                <w:highlight w:val="none"/>
              </w:rPr>
            </w:pPr>
            <w:r>
              <w:rPr>
                <w:color w:val="auto"/>
                <w:spacing w:val="-5"/>
                <w:sz w:val="22"/>
                <w:szCs w:val="22"/>
                <w:highlight w:val="none"/>
              </w:rPr>
              <w:t>自实际交工日期起计算</w:t>
            </w:r>
            <w:r>
              <w:rPr>
                <w:color w:val="auto"/>
                <w:spacing w:val="-40"/>
                <w:sz w:val="22"/>
                <w:szCs w:val="22"/>
                <w:highlight w:val="none"/>
              </w:rPr>
              <w:t xml:space="preserve"> </w:t>
            </w:r>
            <w:r>
              <w:rPr>
                <w:color w:val="auto"/>
                <w:spacing w:val="-5"/>
                <w:sz w:val="22"/>
                <w:szCs w:val="22"/>
                <w:highlight w:val="none"/>
                <w:u w:val="single" w:color="auto"/>
              </w:rPr>
              <w:t>5</w:t>
            </w:r>
            <w:r>
              <w:rPr>
                <w:color w:val="auto"/>
                <w:spacing w:val="-48"/>
                <w:sz w:val="22"/>
                <w:szCs w:val="22"/>
                <w:highlight w:val="none"/>
                <w:u w:val="single" w:color="auto"/>
              </w:rPr>
              <w:t xml:space="preserve"> </w:t>
            </w:r>
            <w:r>
              <w:rPr>
                <w:color w:val="auto"/>
                <w:spacing w:val="-5"/>
                <w:sz w:val="22"/>
                <w:szCs w:val="22"/>
                <w:highlight w:val="none"/>
              </w:rPr>
              <w:t>年</w:t>
            </w:r>
          </w:p>
        </w:tc>
        <w:tc>
          <w:tcPr>
            <w:tcW w:w="742" w:type="dxa"/>
            <w:vAlign w:val="top"/>
          </w:tcPr>
          <w:p>
            <w:pPr>
              <w:rPr>
                <w:rFonts w:ascii="Arial"/>
                <w:color w:val="auto"/>
                <w:sz w:val="21"/>
                <w:highlight w:val="none"/>
              </w:rPr>
            </w:pP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jc w:val="right"/>
      <w:rPr>
        <w:rFonts w:ascii="宋体" w:hAnsi="宋体" w:eastAsia="宋体" w:cs="宋体"/>
        <w:sz w:val="24"/>
        <w:szCs w:val="24"/>
      </w:rPr>
    </w:pPr>
    <w:r>
      <w:rPr>
        <w:rFonts w:ascii="宋体" w:hAnsi="宋体" w:eastAsia="宋体" w:cs="宋体"/>
        <w:spacing w:val="-9"/>
        <w:sz w:val="24"/>
        <w:szCs w:val="24"/>
      </w:rPr>
      <w:t>-</w:t>
    </w:r>
    <w:r>
      <w:rPr>
        <w:rFonts w:ascii="宋体" w:hAnsi="宋体" w:eastAsia="宋体" w:cs="宋体"/>
        <w:spacing w:val="-41"/>
        <w:sz w:val="24"/>
        <w:szCs w:val="24"/>
      </w:rPr>
      <w:t xml:space="preserve"> </w:t>
    </w:r>
    <w:r>
      <w:rPr>
        <w:rFonts w:ascii="宋体" w:hAnsi="宋体" w:eastAsia="宋体" w:cs="宋体"/>
        <w:spacing w:val="-9"/>
        <w:sz w:val="24"/>
        <w:szCs w:val="24"/>
      </w:rPr>
      <w:t>146</w:t>
    </w:r>
    <w:r>
      <w:rPr>
        <w:rFonts w:ascii="宋体" w:hAnsi="宋体" w:eastAsia="宋体" w:cs="宋体"/>
        <w:spacing w:val="-62"/>
        <w:sz w:val="24"/>
        <w:szCs w:val="24"/>
      </w:rPr>
      <w:t xml:space="preserve"> </w:t>
    </w:r>
    <w:r>
      <w:rPr>
        <w:rFonts w:ascii="宋体" w:hAnsi="宋体" w:eastAsia="宋体" w:cs="宋体"/>
        <w:spacing w:val="-9"/>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jc w:val="right"/>
      <w:rPr>
        <w:rFonts w:ascii="宋体" w:hAnsi="宋体" w:eastAsia="宋体" w:cs="宋体"/>
        <w:sz w:val="24"/>
        <w:szCs w:val="24"/>
      </w:rPr>
    </w:pPr>
    <w:r>
      <w:rPr>
        <w:rFonts w:ascii="宋体" w:hAnsi="宋体" w:eastAsia="宋体" w:cs="宋体"/>
        <w:spacing w:val="-9"/>
        <w:sz w:val="24"/>
        <w:szCs w:val="24"/>
      </w:rPr>
      <w:t>-</w:t>
    </w:r>
    <w:r>
      <w:rPr>
        <w:rFonts w:ascii="宋体" w:hAnsi="宋体" w:eastAsia="宋体" w:cs="宋体"/>
        <w:spacing w:val="-41"/>
        <w:sz w:val="24"/>
        <w:szCs w:val="24"/>
      </w:rPr>
      <w:t xml:space="preserve"> </w:t>
    </w:r>
    <w:r>
      <w:rPr>
        <w:rFonts w:ascii="宋体" w:hAnsi="宋体" w:eastAsia="宋体" w:cs="宋体"/>
        <w:spacing w:val="-9"/>
        <w:sz w:val="24"/>
        <w:szCs w:val="24"/>
      </w:rPr>
      <w:t>147</w:t>
    </w:r>
    <w:r>
      <w:rPr>
        <w:rFonts w:ascii="宋体" w:hAnsi="宋体" w:eastAsia="宋体" w:cs="宋体"/>
        <w:spacing w:val="-62"/>
        <w:sz w:val="24"/>
        <w:szCs w:val="24"/>
      </w:rPr>
      <w:t xml:space="preserve"> </w:t>
    </w:r>
    <w:r>
      <w:rPr>
        <w:rFonts w:ascii="宋体" w:hAnsi="宋体" w:eastAsia="宋体" w:cs="宋体"/>
        <w:spacing w:val="-9"/>
        <w:sz w:val="24"/>
        <w:szCs w:val="2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wNWFkNDVmZDM3N2I4YTQyZTUzYWIzYmRlZmExZTAifQ=="/>
  </w:docVars>
  <w:rsids>
    <w:rsidRoot w:val="08617CA4"/>
    <w:rsid w:val="000364DB"/>
    <w:rsid w:val="001A5F44"/>
    <w:rsid w:val="0035790A"/>
    <w:rsid w:val="005E3205"/>
    <w:rsid w:val="007F7A56"/>
    <w:rsid w:val="00807466"/>
    <w:rsid w:val="009A025B"/>
    <w:rsid w:val="00A11AB2"/>
    <w:rsid w:val="00A62AF7"/>
    <w:rsid w:val="00AE7314"/>
    <w:rsid w:val="00B36E7F"/>
    <w:rsid w:val="00D41825"/>
    <w:rsid w:val="00D538B5"/>
    <w:rsid w:val="00FA41CC"/>
    <w:rsid w:val="00FA5525"/>
    <w:rsid w:val="00FE550A"/>
    <w:rsid w:val="010B1B62"/>
    <w:rsid w:val="01176EAD"/>
    <w:rsid w:val="012844CA"/>
    <w:rsid w:val="013526A1"/>
    <w:rsid w:val="0139616A"/>
    <w:rsid w:val="013F40A8"/>
    <w:rsid w:val="015F3C54"/>
    <w:rsid w:val="01761031"/>
    <w:rsid w:val="018065F0"/>
    <w:rsid w:val="018C0791"/>
    <w:rsid w:val="019E5D07"/>
    <w:rsid w:val="01A77BF0"/>
    <w:rsid w:val="01C44B4F"/>
    <w:rsid w:val="01F83607"/>
    <w:rsid w:val="0205450A"/>
    <w:rsid w:val="020D12FD"/>
    <w:rsid w:val="02126016"/>
    <w:rsid w:val="021C7AEA"/>
    <w:rsid w:val="023C7EBC"/>
    <w:rsid w:val="024C0E0B"/>
    <w:rsid w:val="02505963"/>
    <w:rsid w:val="02585D69"/>
    <w:rsid w:val="025B7085"/>
    <w:rsid w:val="02716E17"/>
    <w:rsid w:val="027C075B"/>
    <w:rsid w:val="027E658E"/>
    <w:rsid w:val="0287695A"/>
    <w:rsid w:val="029F7A6F"/>
    <w:rsid w:val="02B474B1"/>
    <w:rsid w:val="02C1174F"/>
    <w:rsid w:val="02C239ED"/>
    <w:rsid w:val="02DC4D55"/>
    <w:rsid w:val="02E628D0"/>
    <w:rsid w:val="02E86E1F"/>
    <w:rsid w:val="02EF55F2"/>
    <w:rsid w:val="02F747B2"/>
    <w:rsid w:val="02F80468"/>
    <w:rsid w:val="02FC731B"/>
    <w:rsid w:val="030268CA"/>
    <w:rsid w:val="030B3292"/>
    <w:rsid w:val="03201303"/>
    <w:rsid w:val="032A1504"/>
    <w:rsid w:val="032B5429"/>
    <w:rsid w:val="034077A2"/>
    <w:rsid w:val="03451483"/>
    <w:rsid w:val="034F6111"/>
    <w:rsid w:val="035075FB"/>
    <w:rsid w:val="03694C15"/>
    <w:rsid w:val="036E152E"/>
    <w:rsid w:val="03875657"/>
    <w:rsid w:val="03B91BE5"/>
    <w:rsid w:val="03C72399"/>
    <w:rsid w:val="03D07336"/>
    <w:rsid w:val="03E925C1"/>
    <w:rsid w:val="03FA314B"/>
    <w:rsid w:val="03FA3565"/>
    <w:rsid w:val="04071154"/>
    <w:rsid w:val="04132F76"/>
    <w:rsid w:val="04360F49"/>
    <w:rsid w:val="04373D26"/>
    <w:rsid w:val="043A15E7"/>
    <w:rsid w:val="04464CBA"/>
    <w:rsid w:val="045008C7"/>
    <w:rsid w:val="0454201E"/>
    <w:rsid w:val="04581B04"/>
    <w:rsid w:val="04735010"/>
    <w:rsid w:val="048F024F"/>
    <w:rsid w:val="04993E8A"/>
    <w:rsid w:val="049B39AF"/>
    <w:rsid w:val="04A255E3"/>
    <w:rsid w:val="04A8278C"/>
    <w:rsid w:val="04AB02C9"/>
    <w:rsid w:val="04B376A0"/>
    <w:rsid w:val="04B46DE6"/>
    <w:rsid w:val="04C429D5"/>
    <w:rsid w:val="04C67193"/>
    <w:rsid w:val="04D01FD9"/>
    <w:rsid w:val="04D771F8"/>
    <w:rsid w:val="04EC06C4"/>
    <w:rsid w:val="04FE2FA2"/>
    <w:rsid w:val="05035840"/>
    <w:rsid w:val="052A3ABC"/>
    <w:rsid w:val="054225E2"/>
    <w:rsid w:val="056C09F2"/>
    <w:rsid w:val="0573375E"/>
    <w:rsid w:val="057D349E"/>
    <w:rsid w:val="05AD2F04"/>
    <w:rsid w:val="05AD5A7D"/>
    <w:rsid w:val="05B72B74"/>
    <w:rsid w:val="05BA7461"/>
    <w:rsid w:val="05BC290A"/>
    <w:rsid w:val="05C45A65"/>
    <w:rsid w:val="05DB63B1"/>
    <w:rsid w:val="05E61339"/>
    <w:rsid w:val="060138F4"/>
    <w:rsid w:val="060467F0"/>
    <w:rsid w:val="0608515A"/>
    <w:rsid w:val="060E05F1"/>
    <w:rsid w:val="062F0402"/>
    <w:rsid w:val="06320F37"/>
    <w:rsid w:val="063243AF"/>
    <w:rsid w:val="0635722A"/>
    <w:rsid w:val="06417B1A"/>
    <w:rsid w:val="06423F67"/>
    <w:rsid w:val="0643721C"/>
    <w:rsid w:val="0658261B"/>
    <w:rsid w:val="066346AA"/>
    <w:rsid w:val="067961D8"/>
    <w:rsid w:val="06975DFC"/>
    <w:rsid w:val="069A586B"/>
    <w:rsid w:val="06A57B04"/>
    <w:rsid w:val="06AB6DB6"/>
    <w:rsid w:val="06AD6E87"/>
    <w:rsid w:val="06B167C9"/>
    <w:rsid w:val="06D01923"/>
    <w:rsid w:val="06D87D0D"/>
    <w:rsid w:val="06E448C8"/>
    <w:rsid w:val="06E45273"/>
    <w:rsid w:val="06E84CE8"/>
    <w:rsid w:val="06ED38EA"/>
    <w:rsid w:val="06FD1DE7"/>
    <w:rsid w:val="070E7547"/>
    <w:rsid w:val="07206841"/>
    <w:rsid w:val="072D18EC"/>
    <w:rsid w:val="0732559D"/>
    <w:rsid w:val="07333948"/>
    <w:rsid w:val="074355A7"/>
    <w:rsid w:val="075030B1"/>
    <w:rsid w:val="07587F6A"/>
    <w:rsid w:val="0776514C"/>
    <w:rsid w:val="07A32681"/>
    <w:rsid w:val="07B74985"/>
    <w:rsid w:val="07BA6867"/>
    <w:rsid w:val="07C5711B"/>
    <w:rsid w:val="07D35987"/>
    <w:rsid w:val="07FD7C9B"/>
    <w:rsid w:val="080247BC"/>
    <w:rsid w:val="08141A85"/>
    <w:rsid w:val="0824689D"/>
    <w:rsid w:val="083504E7"/>
    <w:rsid w:val="083530CF"/>
    <w:rsid w:val="083617FE"/>
    <w:rsid w:val="083D7AE4"/>
    <w:rsid w:val="08617CA4"/>
    <w:rsid w:val="08663C9B"/>
    <w:rsid w:val="0885236A"/>
    <w:rsid w:val="08900363"/>
    <w:rsid w:val="08922E20"/>
    <w:rsid w:val="08B81C2A"/>
    <w:rsid w:val="08D76299"/>
    <w:rsid w:val="08E254AB"/>
    <w:rsid w:val="08E856DE"/>
    <w:rsid w:val="08ED67BA"/>
    <w:rsid w:val="08FE44BD"/>
    <w:rsid w:val="08FF77B6"/>
    <w:rsid w:val="0906714D"/>
    <w:rsid w:val="09071C65"/>
    <w:rsid w:val="09237D6A"/>
    <w:rsid w:val="09306B3A"/>
    <w:rsid w:val="09416C2D"/>
    <w:rsid w:val="09552D30"/>
    <w:rsid w:val="097B7460"/>
    <w:rsid w:val="0981612C"/>
    <w:rsid w:val="09892F8D"/>
    <w:rsid w:val="099035BC"/>
    <w:rsid w:val="09A939C3"/>
    <w:rsid w:val="09AB4C93"/>
    <w:rsid w:val="09AD645D"/>
    <w:rsid w:val="09C6182A"/>
    <w:rsid w:val="09C86DB5"/>
    <w:rsid w:val="09DA6031"/>
    <w:rsid w:val="09E66396"/>
    <w:rsid w:val="09F00A57"/>
    <w:rsid w:val="0A485789"/>
    <w:rsid w:val="0A5F037A"/>
    <w:rsid w:val="0A7B376A"/>
    <w:rsid w:val="0A9149DC"/>
    <w:rsid w:val="0AAE02A2"/>
    <w:rsid w:val="0AC22D37"/>
    <w:rsid w:val="0ACB6AD5"/>
    <w:rsid w:val="0AD43BCF"/>
    <w:rsid w:val="0ADB679C"/>
    <w:rsid w:val="0ADC170C"/>
    <w:rsid w:val="0AF63211"/>
    <w:rsid w:val="0AFC0E35"/>
    <w:rsid w:val="0B0B0926"/>
    <w:rsid w:val="0B5052A8"/>
    <w:rsid w:val="0B591B65"/>
    <w:rsid w:val="0B5E59D8"/>
    <w:rsid w:val="0B68612D"/>
    <w:rsid w:val="0B7705F8"/>
    <w:rsid w:val="0B824493"/>
    <w:rsid w:val="0B876A58"/>
    <w:rsid w:val="0B8A7303"/>
    <w:rsid w:val="0B9F1E06"/>
    <w:rsid w:val="0BAD510E"/>
    <w:rsid w:val="0BB22007"/>
    <w:rsid w:val="0BCA4FD7"/>
    <w:rsid w:val="0BFA2675"/>
    <w:rsid w:val="0C12661B"/>
    <w:rsid w:val="0C1333EE"/>
    <w:rsid w:val="0C143114"/>
    <w:rsid w:val="0C300337"/>
    <w:rsid w:val="0C337BF7"/>
    <w:rsid w:val="0C484606"/>
    <w:rsid w:val="0C5C3BB5"/>
    <w:rsid w:val="0C8A5A8D"/>
    <w:rsid w:val="0C96725C"/>
    <w:rsid w:val="0C9F06B6"/>
    <w:rsid w:val="0C9F655B"/>
    <w:rsid w:val="0CA61BA0"/>
    <w:rsid w:val="0CA827DD"/>
    <w:rsid w:val="0CB03234"/>
    <w:rsid w:val="0CD4345A"/>
    <w:rsid w:val="0CDB0FA2"/>
    <w:rsid w:val="0CF3042C"/>
    <w:rsid w:val="0D1F7409"/>
    <w:rsid w:val="0D205887"/>
    <w:rsid w:val="0D353764"/>
    <w:rsid w:val="0D397273"/>
    <w:rsid w:val="0D643BD4"/>
    <w:rsid w:val="0D752E2E"/>
    <w:rsid w:val="0D9307AF"/>
    <w:rsid w:val="0D946A3D"/>
    <w:rsid w:val="0DA87720"/>
    <w:rsid w:val="0DAB0BC6"/>
    <w:rsid w:val="0DD53B90"/>
    <w:rsid w:val="0E042D00"/>
    <w:rsid w:val="0E0D7624"/>
    <w:rsid w:val="0E3B0772"/>
    <w:rsid w:val="0E424720"/>
    <w:rsid w:val="0E4A1CCC"/>
    <w:rsid w:val="0E4C7380"/>
    <w:rsid w:val="0E5262C7"/>
    <w:rsid w:val="0E5E09C6"/>
    <w:rsid w:val="0E6729CF"/>
    <w:rsid w:val="0E8942FD"/>
    <w:rsid w:val="0E8A74E0"/>
    <w:rsid w:val="0E8C09F6"/>
    <w:rsid w:val="0EA9005A"/>
    <w:rsid w:val="0EAF0B61"/>
    <w:rsid w:val="0EC26BE0"/>
    <w:rsid w:val="0ED40949"/>
    <w:rsid w:val="0EDE3F95"/>
    <w:rsid w:val="0F1843A9"/>
    <w:rsid w:val="0F1C398D"/>
    <w:rsid w:val="0F270AD9"/>
    <w:rsid w:val="0F3B64F2"/>
    <w:rsid w:val="0F3D7ABC"/>
    <w:rsid w:val="0F400DCB"/>
    <w:rsid w:val="0F512E67"/>
    <w:rsid w:val="0F52039B"/>
    <w:rsid w:val="0F593409"/>
    <w:rsid w:val="0F5D0F83"/>
    <w:rsid w:val="0F656C0F"/>
    <w:rsid w:val="0F6A1DB2"/>
    <w:rsid w:val="0F8F643A"/>
    <w:rsid w:val="0FAD33F2"/>
    <w:rsid w:val="0FD31F1B"/>
    <w:rsid w:val="0FD36AE8"/>
    <w:rsid w:val="0FE45ED0"/>
    <w:rsid w:val="0FFE3A7E"/>
    <w:rsid w:val="101D089A"/>
    <w:rsid w:val="102A046D"/>
    <w:rsid w:val="10391598"/>
    <w:rsid w:val="1063009B"/>
    <w:rsid w:val="10632720"/>
    <w:rsid w:val="106F2E3D"/>
    <w:rsid w:val="10AF14B6"/>
    <w:rsid w:val="10DB75D0"/>
    <w:rsid w:val="10F97ED7"/>
    <w:rsid w:val="10FB2B46"/>
    <w:rsid w:val="112A7A53"/>
    <w:rsid w:val="113B1108"/>
    <w:rsid w:val="116C3BA5"/>
    <w:rsid w:val="1171772C"/>
    <w:rsid w:val="117909C6"/>
    <w:rsid w:val="117A36E1"/>
    <w:rsid w:val="11826099"/>
    <w:rsid w:val="11836D53"/>
    <w:rsid w:val="11862ACB"/>
    <w:rsid w:val="11873518"/>
    <w:rsid w:val="11996D9C"/>
    <w:rsid w:val="11A17DC2"/>
    <w:rsid w:val="11A82F86"/>
    <w:rsid w:val="11AD0E3A"/>
    <w:rsid w:val="11B2621A"/>
    <w:rsid w:val="11F648C2"/>
    <w:rsid w:val="11F73351"/>
    <w:rsid w:val="121901A2"/>
    <w:rsid w:val="121C264C"/>
    <w:rsid w:val="122529A9"/>
    <w:rsid w:val="122B6A4C"/>
    <w:rsid w:val="123652FE"/>
    <w:rsid w:val="1241141C"/>
    <w:rsid w:val="125D31CB"/>
    <w:rsid w:val="126A70C2"/>
    <w:rsid w:val="12AA54E5"/>
    <w:rsid w:val="12BC7240"/>
    <w:rsid w:val="12DE0423"/>
    <w:rsid w:val="12F0054F"/>
    <w:rsid w:val="130160C9"/>
    <w:rsid w:val="130B1636"/>
    <w:rsid w:val="130B1D06"/>
    <w:rsid w:val="131C5BAB"/>
    <w:rsid w:val="132F642F"/>
    <w:rsid w:val="134063DC"/>
    <w:rsid w:val="135B67AA"/>
    <w:rsid w:val="135D3396"/>
    <w:rsid w:val="135D6811"/>
    <w:rsid w:val="136870CA"/>
    <w:rsid w:val="1375160A"/>
    <w:rsid w:val="137B4B9C"/>
    <w:rsid w:val="1395723F"/>
    <w:rsid w:val="139A5814"/>
    <w:rsid w:val="139C2A78"/>
    <w:rsid w:val="13AD0271"/>
    <w:rsid w:val="13AE274A"/>
    <w:rsid w:val="13B82761"/>
    <w:rsid w:val="13C35F5D"/>
    <w:rsid w:val="1414215B"/>
    <w:rsid w:val="14197D6E"/>
    <w:rsid w:val="141B5138"/>
    <w:rsid w:val="14261B94"/>
    <w:rsid w:val="14296CAE"/>
    <w:rsid w:val="142C561A"/>
    <w:rsid w:val="14497859"/>
    <w:rsid w:val="144E56F5"/>
    <w:rsid w:val="145D592E"/>
    <w:rsid w:val="14856973"/>
    <w:rsid w:val="1499211F"/>
    <w:rsid w:val="14A50ABD"/>
    <w:rsid w:val="14AD483C"/>
    <w:rsid w:val="14C35EC8"/>
    <w:rsid w:val="14D20758"/>
    <w:rsid w:val="14D37986"/>
    <w:rsid w:val="14DC4321"/>
    <w:rsid w:val="15041E46"/>
    <w:rsid w:val="15157A70"/>
    <w:rsid w:val="152D7640"/>
    <w:rsid w:val="153A531E"/>
    <w:rsid w:val="153E2C1E"/>
    <w:rsid w:val="153F0B16"/>
    <w:rsid w:val="15487665"/>
    <w:rsid w:val="1551486F"/>
    <w:rsid w:val="157E7540"/>
    <w:rsid w:val="15B55E0D"/>
    <w:rsid w:val="15CC2502"/>
    <w:rsid w:val="15D00D8A"/>
    <w:rsid w:val="15D51CB0"/>
    <w:rsid w:val="15FE5145"/>
    <w:rsid w:val="16237ED5"/>
    <w:rsid w:val="16257507"/>
    <w:rsid w:val="16303D12"/>
    <w:rsid w:val="163129BA"/>
    <w:rsid w:val="1633151D"/>
    <w:rsid w:val="163F7ACC"/>
    <w:rsid w:val="16545164"/>
    <w:rsid w:val="166E10A2"/>
    <w:rsid w:val="16844CD6"/>
    <w:rsid w:val="16990886"/>
    <w:rsid w:val="169B77BA"/>
    <w:rsid w:val="16A5141A"/>
    <w:rsid w:val="16A83E8E"/>
    <w:rsid w:val="16B65526"/>
    <w:rsid w:val="16C245BE"/>
    <w:rsid w:val="16D9467A"/>
    <w:rsid w:val="16DE727F"/>
    <w:rsid w:val="17187C87"/>
    <w:rsid w:val="17372A88"/>
    <w:rsid w:val="17390389"/>
    <w:rsid w:val="173926DB"/>
    <w:rsid w:val="173B30A8"/>
    <w:rsid w:val="174F3E7A"/>
    <w:rsid w:val="17562767"/>
    <w:rsid w:val="17725192"/>
    <w:rsid w:val="177728EB"/>
    <w:rsid w:val="177B26BF"/>
    <w:rsid w:val="17845994"/>
    <w:rsid w:val="179122C5"/>
    <w:rsid w:val="17915AC4"/>
    <w:rsid w:val="17AA14A7"/>
    <w:rsid w:val="17D93B6A"/>
    <w:rsid w:val="17D9758E"/>
    <w:rsid w:val="17E26D8A"/>
    <w:rsid w:val="17E74B27"/>
    <w:rsid w:val="17EA3BA2"/>
    <w:rsid w:val="17EC416F"/>
    <w:rsid w:val="17EE26FF"/>
    <w:rsid w:val="17F71C37"/>
    <w:rsid w:val="17FE3CF9"/>
    <w:rsid w:val="1802388A"/>
    <w:rsid w:val="180C2720"/>
    <w:rsid w:val="18183A18"/>
    <w:rsid w:val="183F4500"/>
    <w:rsid w:val="18581FD4"/>
    <w:rsid w:val="1874216B"/>
    <w:rsid w:val="188F1BB0"/>
    <w:rsid w:val="18C56FC1"/>
    <w:rsid w:val="18E84EF6"/>
    <w:rsid w:val="191C15A2"/>
    <w:rsid w:val="193D0B55"/>
    <w:rsid w:val="19565643"/>
    <w:rsid w:val="195B5EC2"/>
    <w:rsid w:val="196E5C9B"/>
    <w:rsid w:val="19766E44"/>
    <w:rsid w:val="19B8177D"/>
    <w:rsid w:val="19CD79C1"/>
    <w:rsid w:val="1A0D6B1E"/>
    <w:rsid w:val="1A1673D6"/>
    <w:rsid w:val="1A193DD7"/>
    <w:rsid w:val="1A2227CD"/>
    <w:rsid w:val="1A295473"/>
    <w:rsid w:val="1A452B9F"/>
    <w:rsid w:val="1A616FFD"/>
    <w:rsid w:val="1A6F5328"/>
    <w:rsid w:val="1A761C61"/>
    <w:rsid w:val="1A767BD9"/>
    <w:rsid w:val="1A861F43"/>
    <w:rsid w:val="1A893B9D"/>
    <w:rsid w:val="1A8E2E74"/>
    <w:rsid w:val="1A9A56E9"/>
    <w:rsid w:val="1A9B3C66"/>
    <w:rsid w:val="1AA336C4"/>
    <w:rsid w:val="1AB82A37"/>
    <w:rsid w:val="1AC44B6D"/>
    <w:rsid w:val="1AF019CB"/>
    <w:rsid w:val="1B157A3F"/>
    <w:rsid w:val="1B2E4D3F"/>
    <w:rsid w:val="1B35302F"/>
    <w:rsid w:val="1B497790"/>
    <w:rsid w:val="1B554E6F"/>
    <w:rsid w:val="1BA6080B"/>
    <w:rsid w:val="1BAA7844"/>
    <w:rsid w:val="1BBA37C4"/>
    <w:rsid w:val="1BBB0250"/>
    <w:rsid w:val="1BD20D64"/>
    <w:rsid w:val="1BD446BB"/>
    <w:rsid w:val="1BE91809"/>
    <w:rsid w:val="1BEA24C6"/>
    <w:rsid w:val="1BEB3C45"/>
    <w:rsid w:val="1BF25198"/>
    <w:rsid w:val="1BF26A9B"/>
    <w:rsid w:val="1C0967B7"/>
    <w:rsid w:val="1C292D55"/>
    <w:rsid w:val="1C307EFF"/>
    <w:rsid w:val="1C360D4E"/>
    <w:rsid w:val="1C381F4D"/>
    <w:rsid w:val="1C5E5464"/>
    <w:rsid w:val="1C6E25E1"/>
    <w:rsid w:val="1C6E3604"/>
    <w:rsid w:val="1C8164FF"/>
    <w:rsid w:val="1C8207E4"/>
    <w:rsid w:val="1C835D45"/>
    <w:rsid w:val="1CA65CCA"/>
    <w:rsid w:val="1CBB4FD3"/>
    <w:rsid w:val="1CC66B2C"/>
    <w:rsid w:val="1CD3202C"/>
    <w:rsid w:val="1CF254FD"/>
    <w:rsid w:val="1CF53356"/>
    <w:rsid w:val="1CF62AA6"/>
    <w:rsid w:val="1CFF6F76"/>
    <w:rsid w:val="1D020012"/>
    <w:rsid w:val="1D08036D"/>
    <w:rsid w:val="1D0D183A"/>
    <w:rsid w:val="1D173D7C"/>
    <w:rsid w:val="1D17535F"/>
    <w:rsid w:val="1D261949"/>
    <w:rsid w:val="1D32768A"/>
    <w:rsid w:val="1D3318F0"/>
    <w:rsid w:val="1D334383"/>
    <w:rsid w:val="1D404FE1"/>
    <w:rsid w:val="1D78108A"/>
    <w:rsid w:val="1D845BB7"/>
    <w:rsid w:val="1D854EE9"/>
    <w:rsid w:val="1D8F48E4"/>
    <w:rsid w:val="1D916657"/>
    <w:rsid w:val="1D926050"/>
    <w:rsid w:val="1D943D82"/>
    <w:rsid w:val="1DA03128"/>
    <w:rsid w:val="1DA05DCC"/>
    <w:rsid w:val="1DA5799E"/>
    <w:rsid w:val="1DA7028C"/>
    <w:rsid w:val="1DDA4EAD"/>
    <w:rsid w:val="1DE4207D"/>
    <w:rsid w:val="1DE632DE"/>
    <w:rsid w:val="1DFC36ED"/>
    <w:rsid w:val="1E0755EB"/>
    <w:rsid w:val="1E0A64B4"/>
    <w:rsid w:val="1E2436C6"/>
    <w:rsid w:val="1E2C732E"/>
    <w:rsid w:val="1E3159D5"/>
    <w:rsid w:val="1E7E4B55"/>
    <w:rsid w:val="1E8C4D7A"/>
    <w:rsid w:val="1EDE7F91"/>
    <w:rsid w:val="1EE337BE"/>
    <w:rsid w:val="1EEF44FD"/>
    <w:rsid w:val="1F0116CF"/>
    <w:rsid w:val="1F027AD4"/>
    <w:rsid w:val="1F22299F"/>
    <w:rsid w:val="1F2F5440"/>
    <w:rsid w:val="1F490C97"/>
    <w:rsid w:val="1F641A15"/>
    <w:rsid w:val="1F6F2CE7"/>
    <w:rsid w:val="1F8213A1"/>
    <w:rsid w:val="1F88172C"/>
    <w:rsid w:val="1FE9277D"/>
    <w:rsid w:val="1FEE69E0"/>
    <w:rsid w:val="1FFD05A2"/>
    <w:rsid w:val="1FFD387D"/>
    <w:rsid w:val="200B735A"/>
    <w:rsid w:val="200D6EE9"/>
    <w:rsid w:val="201B681F"/>
    <w:rsid w:val="202E06AA"/>
    <w:rsid w:val="204E38E5"/>
    <w:rsid w:val="206C4604"/>
    <w:rsid w:val="206E0A32"/>
    <w:rsid w:val="2074528C"/>
    <w:rsid w:val="208F06D3"/>
    <w:rsid w:val="20951ED7"/>
    <w:rsid w:val="209A3C29"/>
    <w:rsid w:val="20A84385"/>
    <w:rsid w:val="20AD6EF2"/>
    <w:rsid w:val="20D858E2"/>
    <w:rsid w:val="20E84A03"/>
    <w:rsid w:val="20FB5A86"/>
    <w:rsid w:val="21071F10"/>
    <w:rsid w:val="210960AD"/>
    <w:rsid w:val="21335F50"/>
    <w:rsid w:val="213F7B2E"/>
    <w:rsid w:val="216C2679"/>
    <w:rsid w:val="21863663"/>
    <w:rsid w:val="21907015"/>
    <w:rsid w:val="219B3CD0"/>
    <w:rsid w:val="21AE1992"/>
    <w:rsid w:val="21B17CC8"/>
    <w:rsid w:val="21BF24D7"/>
    <w:rsid w:val="21D521A1"/>
    <w:rsid w:val="21D73810"/>
    <w:rsid w:val="21DC52DB"/>
    <w:rsid w:val="21DD5DFC"/>
    <w:rsid w:val="21F13DD8"/>
    <w:rsid w:val="21F60184"/>
    <w:rsid w:val="22204EDA"/>
    <w:rsid w:val="22225C1C"/>
    <w:rsid w:val="222A2562"/>
    <w:rsid w:val="223344D2"/>
    <w:rsid w:val="22375A04"/>
    <w:rsid w:val="223D166F"/>
    <w:rsid w:val="2261326E"/>
    <w:rsid w:val="22773192"/>
    <w:rsid w:val="227C43D8"/>
    <w:rsid w:val="22830AE4"/>
    <w:rsid w:val="228E57A4"/>
    <w:rsid w:val="228E697B"/>
    <w:rsid w:val="22A35E33"/>
    <w:rsid w:val="22A9330B"/>
    <w:rsid w:val="22B20C7B"/>
    <w:rsid w:val="22B5149E"/>
    <w:rsid w:val="22B55B7D"/>
    <w:rsid w:val="22BF1205"/>
    <w:rsid w:val="22CC7BD8"/>
    <w:rsid w:val="22D17E6F"/>
    <w:rsid w:val="22D814C8"/>
    <w:rsid w:val="22E14C47"/>
    <w:rsid w:val="23181730"/>
    <w:rsid w:val="231E22FA"/>
    <w:rsid w:val="232534F9"/>
    <w:rsid w:val="234706B9"/>
    <w:rsid w:val="234D6762"/>
    <w:rsid w:val="23507A12"/>
    <w:rsid w:val="23594772"/>
    <w:rsid w:val="235C3AFF"/>
    <w:rsid w:val="23643301"/>
    <w:rsid w:val="23700D37"/>
    <w:rsid w:val="23883BC0"/>
    <w:rsid w:val="239F6D78"/>
    <w:rsid w:val="23A1729B"/>
    <w:rsid w:val="23C90B07"/>
    <w:rsid w:val="24026D27"/>
    <w:rsid w:val="24134FBD"/>
    <w:rsid w:val="241E6880"/>
    <w:rsid w:val="242A433C"/>
    <w:rsid w:val="24383CE3"/>
    <w:rsid w:val="24507C54"/>
    <w:rsid w:val="24656D70"/>
    <w:rsid w:val="248B4FCD"/>
    <w:rsid w:val="248B6EBC"/>
    <w:rsid w:val="24AF3435"/>
    <w:rsid w:val="24B840F5"/>
    <w:rsid w:val="24BA7D4D"/>
    <w:rsid w:val="24F17A3A"/>
    <w:rsid w:val="24FA4B68"/>
    <w:rsid w:val="25005586"/>
    <w:rsid w:val="25027A88"/>
    <w:rsid w:val="25062EF8"/>
    <w:rsid w:val="25084190"/>
    <w:rsid w:val="250B6B1A"/>
    <w:rsid w:val="250C344C"/>
    <w:rsid w:val="2524329F"/>
    <w:rsid w:val="25331896"/>
    <w:rsid w:val="253772FD"/>
    <w:rsid w:val="253D0CAE"/>
    <w:rsid w:val="25481350"/>
    <w:rsid w:val="256F2541"/>
    <w:rsid w:val="25766726"/>
    <w:rsid w:val="257C4932"/>
    <w:rsid w:val="257E77AC"/>
    <w:rsid w:val="2580036A"/>
    <w:rsid w:val="258F0D46"/>
    <w:rsid w:val="25A149CD"/>
    <w:rsid w:val="25AB425A"/>
    <w:rsid w:val="25AB7F49"/>
    <w:rsid w:val="25AC1FCD"/>
    <w:rsid w:val="25C14985"/>
    <w:rsid w:val="25CC463B"/>
    <w:rsid w:val="25CE3465"/>
    <w:rsid w:val="25EC46BF"/>
    <w:rsid w:val="25EF3668"/>
    <w:rsid w:val="262B0EDB"/>
    <w:rsid w:val="264C1594"/>
    <w:rsid w:val="265201BE"/>
    <w:rsid w:val="26685FD1"/>
    <w:rsid w:val="26850348"/>
    <w:rsid w:val="268F25ED"/>
    <w:rsid w:val="26A110F7"/>
    <w:rsid w:val="26BA59E2"/>
    <w:rsid w:val="26C332E9"/>
    <w:rsid w:val="26CA524D"/>
    <w:rsid w:val="26CB2255"/>
    <w:rsid w:val="26D56F6B"/>
    <w:rsid w:val="26D7190F"/>
    <w:rsid w:val="26E87F43"/>
    <w:rsid w:val="26FE6EDC"/>
    <w:rsid w:val="27022C33"/>
    <w:rsid w:val="272A4D5C"/>
    <w:rsid w:val="27316986"/>
    <w:rsid w:val="27487D84"/>
    <w:rsid w:val="276235C2"/>
    <w:rsid w:val="27671E83"/>
    <w:rsid w:val="276C521A"/>
    <w:rsid w:val="276D7F81"/>
    <w:rsid w:val="2776066F"/>
    <w:rsid w:val="27887C9A"/>
    <w:rsid w:val="279817F7"/>
    <w:rsid w:val="279B0880"/>
    <w:rsid w:val="27A966E8"/>
    <w:rsid w:val="27BC121D"/>
    <w:rsid w:val="27BC7FF7"/>
    <w:rsid w:val="27C46FDA"/>
    <w:rsid w:val="27DE5991"/>
    <w:rsid w:val="27DE69DE"/>
    <w:rsid w:val="27EB2833"/>
    <w:rsid w:val="281845D9"/>
    <w:rsid w:val="282C0BF1"/>
    <w:rsid w:val="282F1498"/>
    <w:rsid w:val="28401556"/>
    <w:rsid w:val="28482677"/>
    <w:rsid w:val="28547DA0"/>
    <w:rsid w:val="285808D3"/>
    <w:rsid w:val="286B0186"/>
    <w:rsid w:val="28773BF6"/>
    <w:rsid w:val="287E3D2E"/>
    <w:rsid w:val="28867051"/>
    <w:rsid w:val="28930ACF"/>
    <w:rsid w:val="289954C6"/>
    <w:rsid w:val="28DD375C"/>
    <w:rsid w:val="28E752CA"/>
    <w:rsid w:val="28E97431"/>
    <w:rsid w:val="28FC5E71"/>
    <w:rsid w:val="29043E6A"/>
    <w:rsid w:val="291448C2"/>
    <w:rsid w:val="291F1B04"/>
    <w:rsid w:val="29342DCB"/>
    <w:rsid w:val="295213D4"/>
    <w:rsid w:val="296F3CBE"/>
    <w:rsid w:val="2973192B"/>
    <w:rsid w:val="297901EA"/>
    <w:rsid w:val="298628DB"/>
    <w:rsid w:val="298F15EC"/>
    <w:rsid w:val="29922B4F"/>
    <w:rsid w:val="29AE6EBF"/>
    <w:rsid w:val="29BA54B7"/>
    <w:rsid w:val="29C338D6"/>
    <w:rsid w:val="29C91C06"/>
    <w:rsid w:val="29CA5640"/>
    <w:rsid w:val="29CB7692"/>
    <w:rsid w:val="29D824B6"/>
    <w:rsid w:val="29F115F2"/>
    <w:rsid w:val="29F13772"/>
    <w:rsid w:val="2A2B3862"/>
    <w:rsid w:val="2A347E33"/>
    <w:rsid w:val="2A544476"/>
    <w:rsid w:val="2A5E3AF0"/>
    <w:rsid w:val="2A6F17FD"/>
    <w:rsid w:val="2A7369A4"/>
    <w:rsid w:val="2A783496"/>
    <w:rsid w:val="2A7B575F"/>
    <w:rsid w:val="2A9213A9"/>
    <w:rsid w:val="2A9955A0"/>
    <w:rsid w:val="2AAF3F24"/>
    <w:rsid w:val="2AAF5E4C"/>
    <w:rsid w:val="2AB36D20"/>
    <w:rsid w:val="2ABA1804"/>
    <w:rsid w:val="2ABD421D"/>
    <w:rsid w:val="2ACE4403"/>
    <w:rsid w:val="2AF430E9"/>
    <w:rsid w:val="2B084430"/>
    <w:rsid w:val="2B1141B7"/>
    <w:rsid w:val="2B172604"/>
    <w:rsid w:val="2B3160E1"/>
    <w:rsid w:val="2B3267B5"/>
    <w:rsid w:val="2B3814CC"/>
    <w:rsid w:val="2B445422"/>
    <w:rsid w:val="2B4D5237"/>
    <w:rsid w:val="2BAE69E2"/>
    <w:rsid w:val="2BBD17EE"/>
    <w:rsid w:val="2BCA23EC"/>
    <w:rsid w:val="2BD16445"/>
    <w:rsid w:val="2BDA3B3D"/>
    <w:rsid w:val="2BDC5100"/>
    <w:rsid w:val="2BF43A97"/>
    <w:rsid w:val="2C11254E"/>
    <w:rsid w:val="2C146747"/>
    <w:rsid w:val="2C1C45DF"/>
    <w:rsid w:val="2C363A9B"/>
    <w:rsid w:val="2C5151B2"/>
    <w:rsid w:val="2C51772D"/>
    <w:rsid w:val="2C7B313F"/>
    <w:rsid w:val="2C7F75A7"/>
    <w:rsid w:val="2C874524"/>
    <w:rsid w:val="2C9D53DC"/>
    <w:rsid w:val="2C9F0A2A"/>
    <w:rsid w:val="2CA4346C"/>
    <w:rsid w:val="2CB15ED2"/>
    <w:rsid w:val="2CBF67FB"/>
    <w:rsid w:val="2CC33FE6"/>
    <w:rsid w:val="2CD24FA6"/>
    <w:rsid w:val="2CD8015A"/>
    <w:rsid w:val="2CE645FE"/>
    <w:rsid w:val="2D031875"/>
    <w:rsid w:val="2D074BF9"/>
    <w:rsid w:val="2D0F78A7"/>
    <w:rsid w:val="2D24213F"/>
    <w:rsid w:val="2D2A7165"/>
    <w:rsid w:val="2D2B6722"/>
    <w:rsid w:val="2D406242"/>
    <w:rsid w:val="2D606F0A"/>
    <w:rsid w:val="2D6D467D"/>
    <w:rsid w:val="2D7E2F54"/>
    <w:rsid w:val="2D805C9B"/>
    <w:rsid w:val="2D8A573C"/>
    <w:rsid w:val="2DA1430C"/>
    <w:rsid w:val="2DA453B1"/>
    <w:rsid w:val="2DAD5A66"/>
    <w:rsid w:val="2DBF2956"/>
    <w:rsid w:val="2DFA2470"/>
    <w:rsid w:val="2E0C4FDA"/>
    <w:rsid w:val="2E142FA9"/>
    <w:rsid w:val="2E1E4EE9"/>
    <w:rsid w:val="2E2801EC"/>
    <w:rsid w:val="2E294E48"/>
    <w:rsid w:val="2E46547C"/>
    <w:rsid w:val="2E6319C7"/>
    <w:rsid w:val="2E6850C2"/>
    <w:rsid w:val="2EA81DA3"/>
    <w:rsid w:val="2EB3594A"/>
    <w:rsid w:val="2EC5440B"/>
    <w:rsid w:val="2EC836F9"/>
    <w:rsid w:val="2ED51C4C"/>
    <w:rsid w:val="2F304C06"/>
    <w:rsid w:val="2F4B0383"/>
    <w:rsid w:val="2F4C0EBC"/>
    <w:rsid w:val="2F52303F"/>
    <w:rsid w:val="2F6B64DC"/>
    <w:rsid w:val="2F8C6A96"/>
    <w:rsid w:val="2FA37168"/>
    <w:rsid w:val="2FD223AA"/>
    <w:rsid w:val="2FED3D1D"/>
    <w:rsid w:val="30085F00"/>
    <w:rsid w:val="303D2BE6"/>
    <w:rsid w:val="303E5015"/>
    <w:rsid w:val="30407B2A"/>
    <w:rsid w:val="304B1FAA"/>
    <w:rsid w:val="30A40739"/>
    <w:rsid w:val="30BE2178"/>
    <w:rsid w:val="30C3348A"/>
    <w:rsid w:val="30DF20C5"/>
    <w:rsid w:val="30EE7C09"/>
    <w:rsid w:val="30F44A36"/>
    <w:rsid w:val="30FE2A97"/>
    <w:rsid w:val="3100643B"/>
    <w:rsid w:val="31046513"/>
    <w:rsid w:val="310967B2"/>
    <w:rsid w:val="310D6CD5"/>
    <w:rsid w:val="31272765"/>
    <w:rsid w:val="312E31CF"/>
    <w:rsid w:val="316C61A9"/>
    <w:rsid w:val="31805307"/>
    <w:rsid w:val="31A634F1"/>
    <w:rsid w:val="31BF31BE"/>
    <w:rsid w:val="31D14C6D"/>
    <w:rsid w:val="31DA31FC"/>
    <w:rsid w:val="31EC77FD"/>
    <w:rsid w:val="31F703D5"/>
    <w:rsid w:val="322405B3"/>
    <w:rsid w:val="32244CF0"/>
    <w:rsid w:val="322B7801"/>
    <w:rsid w:val="32362281"/>
    <w:rsid w:val="32411E69"/>
    <w:rsid w:val="32490339"/>
    <w:rsid w:val="32561092"/>
    <w:rsid w:val="327024E4"/>
    <w:rsid w:val="327C072A"/>
    <w:rsid w:val="32803B48"/>
    <w:rsid w:val="32C706F8"/>
    <w:rsid w:val="32CF7669"/>
    <w:rsid w:val="32E24503"/>
    <w:rsid w:val="32E35984"/>
    <w:rsid w:val="32F90ACE"/>
    <w:rsid w:val="332F04F6"/>
    <w:rsid w:val="334052A8"/>
    <w:rsid w:val="334367E1"/>
    <w:rsid w:val="33481ECF"/>
    <w:rsid w:val="3352111B"/>
    <w:rsid w:val="335B2F7B"/>
    <w:rsid w:val="335C6632"/>
    <w:rsid w:val="336B69C6"/>
    <w:rsid w:val="336C26C0"/>
    <w:rsid w:val="336F6C46"/>
    <w:rsid w:val="3385707D"/>
    <w:rsid w:val="33D17653"/>
    <w:rsid w:val="33FA112C"/>
    <w:rsid w:val="34021CDC"/>
    <w:rsid w:val="340A1F0F"/>
    <w:rsid w:val="34126C71"/>
    <w:rsid w:val="342A4420"/>
    <w:rsid w:val="34443CC9"/>
    <w:rsid w:val="3456699A"/>
    <w:rsid w:val="346C50E9"/>
    <w:rsid w:val="34811BC5"/>
    <w:rsid w:val="34A92A89"/>
    <w:rsid w:val="34CF684C"/>
    <w:rsid w:val="34D70DFE"/>
    <w:rsid w:val="34E038C7"/>
    <w:rsid w:val="34F36D3B"/>
    <w:rsid w:val="34F76A1C"/>
    <w:rsid w:val="34F87E3F"/>
    <w:rsid w:val="35031C1A"/>
    <w:rsid w:val="3524728B"/>
    <w:rsid w:val="352712FA"/>
    <w:rsid w:val="352F1F3A"/>
    <w:rsid w:val="352F771C"/>
    <w:rsid w:val="353060B8"/>
    <w:rsid w:val="353B52AB"/>
    <w:rsid w:val="354A5D98"/>
    <w:rsid w:val="3550604A"/>
    <w:rsid w:val="355F632F"/>
    <w:rsid w:val="356B49D9"/>
    <w:rsid w:val="35702D91"/>
    <w:rsid w:val="3580103B"/>
    <w:rsid w:val="3581692B"/>
    <w:rsid w:val="35C7355B"/>
    <w:rsid w:val="35DE6E71"/>
    <w:rsid w:val="35EE10D3"/>
    <w:rsid w:val="36057846"/>
    <w:rsid w:val="360773A6"/>
    <w:rsid w:val="360A5EB9"/>
    <w:rsid w:val="361843CD"/>
    <w:rsid w:val="36314BEB"/>
    <w:rsid w:val="363C600D"/>
    <w:rsid w:val="36651DD7"/>
    <w:rsid w:val="366C62C6"/>
    <w:rsid w:val="366E4EB7"/>
    <w:rsid w:val="36757FE5"/>
    <w:rsid w:val="36835A23"/>
    <w:rsid w:val="368F5666"/>
    <w:rsid w:val="369452C3"/>
    <w:rsid w:val="36A23465"/>
    <w:rsid w:val="36D216CF"/>
    <w:rsid w:val="36DC3168"/>
    <w:rsid w:val="370B3B0A"/>
    <w:rsid w:val="370B723B"/>
    <w:rsid w:val="373E0BDE"/>
    <w:rsid w:val="37496BA5"/>
    <w:rsid w:val="375068B8"/>
    <w:rsid w:val="375E6CEF"/>
    <w:rsid w:val="375F1D65"/>
    <w:rsid w:val="376132C3"/>
    <w:rsid w:val="376C58FC"/>
    <w:rsid w:val="37832D17"/>
    <w:rsid w:val="378358A5"/>
    <w:rsid w:val="3785628F"/>
    <w:rsid w:val="378D6F40"/>
    <w:rsid w:val="378F262F"/>
    <w:rsid w:val="37966B08"/>
    <w:rsid w:val="37B54FE0"/>
    <w:rsid w:val="37BB7B62"/>
    <w:rsid w:val="37C32F54"/>
    <w:rsid w:val="37CA6916"/>
    <w:rsid w:val="37CF17C8"/>
    <w:rsid w:val="37D31F35"/>
    <w:rsid w:val="37E90282"/>
    <w:rsid w:val="37F60194"/>
    <w:rsid w:val="3800425B"/>
    <w:rsid w:val="38362860"/>
    <w:rsid w:val="383C3BF7"/>
    <w:rsid w:val="384844BC"/>
    <w:rsid w:val="38486DC5"/>
    <w:rsid w:val="384916C5"/>
    <w:rsid w:val="385D6BB4"/>
    <w:rsid w:val="387215E9"/>
    <w:rsid w:val="38882287"/>
    <w:rsid w:val="388B2416"/>
    <w:rsid w:val="38B967E4"/>
    <w:rsid w:val="38BC5A51"/>
    <w:rsid w:val="38C170E7"/>
    <w:rsid w:val="38D13F4A"/>
    <w:rsid w:val="38D56AD3"/>
    <w:rsid w:val="38D72DFA"/>
    <w:rsid w:val="38E24B31"/>
    <w:rsid w:val="38E46C94"/>
    <w:rsid w:val="38FD57E7"/>
    <w:rsid w:val="39067E59"/>
    <w:rsid w:val="39104C73"/>
    <w:rsid w:val="39152448"/>
    <w:rsid w:val="394E6D94"/>
    <w:rsid w:val="395E5946"/>
    <w:rsid w:val="39831F75"/>
    <w:rsid w:val="39A0176B"/>
    <w:rsid w:val="39B82C41"/>
    <w:rsid w:val="39C60E8F"/>
    <w:rsid w:val="39CC75B0"/>
    <w:rsid w:val="39D311E2"/>
    <w:rsid w:val="39FF44F1"/>
    <w:rsid w:val="39FF5DC7"/>
    <w:rsid w:val="3A040F50"/>
    <w:rsid w:val="3A0E03A0"/>
    <w:rsid w:val="3A337459"/>
    <w:rsid w:val="3A3A18CE"/>
    <w:rsid w:val="3A4C6F2D"/>
    <w:rsid w:val="3A4F0ABC"/>
    <w:rsid w:val="3A615324"/>
    <w:rsid w:val="3A6C1CA0"/>
    <w:rsid w:val="3A7B463E"/>
    <w:rsid w:val="3A8316B5"/>
    <w:rsid w:val="3A8F6E6F"/>
    <w:rsid w:val="3A932103"/>
    <w:rsid w:val="3AA665E9"/>
    <w:rsid w:val="3ABD6280"/>
    <w:rsid w:val="3AC0269A"/>
    <w:rsid w:val="3AC2788F"/>
    <w:rsid w:val="3ACE1360"/>
    <w:rsid w:val="3ADD458F"/>
    <w:rsid w:val="3AE96121"/>
    <w:rsid w:val="3AF27A56"/>
    <w:rsid w:val="3B1345BF"/>
    <w:rsid w:val="3B1710BF"/>
    <w:rsid w:val="3B2C73DC"/>
    <w:rsid w:val="3B390421"/>
    <w:rsid w:val="3B65505A"/>
    <w:rsid w:val="3B7916A0"/>
    <w:rsid w:val="3B8522F0"/>
    <w:rsid w:val="3B8B7D67"/>
    <w:rsid w:val="3B8C2E40"/>
    <w:rsid w:val="3BAA4727"/>
    <w:rsid w:val="3BAF4489"/>
    <w:rsid w:val="3BB33B7D"/>
    <w:rsid w:val="3BD0326F"/>
    <w:rsid w:val="3BD716EB"/>
    <w:rsid w:val="3BE33771"/>
    <w:rsid w:val="3BE74D6B"/>
    <w:rsid w:val="3C0471AB"/>
    <w:rsid w:val="3C0A647E"/>
    <w:rsid w:val="3C185D88"/>
    <w:rsid w:val="3C1E46AB"/>
    <w:rsid w:val="3C217F6B"/>
    <w:rsid w:val="3C3F19D9"/>
    <w:rsid w:val="3C68559A"/>
    <w:rsid w:val="3C6B3F3C"/>
    <w:rsid w:val="3C85425E"/>
    <w:rsid w:val="3C8731E8"/>
    <w:rsid w:val="3C9138B4"/>
    <w:rsid w:val="3C914297"/>
    <w:rsid w:val="3C9142BF"/>
    <w:rsid w:val="3C9A0165"/>
    <w:rsid w:val="3CA20CA9"/>
    <w:rsid w:val="3CAA2416"/>
    <w:rsid w:val="3CB77E35"/>
    <w:rsid w:val="3CBF7D91"/>
    <w:rsid w:val="3CC00B2F"/>
    <w:rsid w:val="3CD61C6D"/>
    <w:rsid w:val="3D026F44"/>
    <w:rsid w:val="3D0C2803"/>
    <w:rsid w:val="3D6D0A50"/>
    <w:rsid w:val="3D81570C"/>
    <w:rsid w:val="3D8410B9"/>
    <w:rsid w:val="3D9039A7"/>
    <w:rsid w:val="3DA366BE"/>
    <w:rsid w:val="3DA82697"/>
    <w:rsid w:val="3DAA1218"/>
    <w:rsid w:val="3DAA5B0B"/>
    <w:rsid w:val="3DB7291B"/>
    <w:rsid w:val="3DED042C"/>
    <w:rsid w:val="3DEE5643"/>
    <w:rsid w:val="3E04510F"/>
    <w:rsid w:val="3E1244F6"/>
    <w:rsid w:val="3E2C7EF2"/>
    <w:rsid w:val="3E41076A"/>
    <w:rsid w:val="3E455BD8"/>
    <w:rsid w:val="3E464FE9"/>
    <w:rsid w:val="3E502EE1"/>
    <w:rsid w:val="3E583C9D"/>
    <w:rsid w:val="3E655BA3"/>
    <w:rsid w:val="3E7022F7"/>
    <w:rsid w:val="3E730E7B"/>
    <w:rsid w:val="3E75571E"/>
    <w:rsid w:val="3EBD7E78"/>
    <w:rsid w:val="3EC32E30"/>
    <w:rsid w:val="3ECF5536"/>
    <w:rsid w:val="3EE17D02"/>
    <w:rsid w:val="3EFC0275"/>
    <w:rsid w:val="3EFD5405"/>
    <w:rsid w:val="3EFE4A88"/>
    <w:rsid w:val="3F081FF8"/>
    <w:rsid w:val="3F182C19"/>
    <w:rsid w:val="3F187F07"/>
    <w:rsid w:val="3F2B0322"/>
    <w:rsid w:val="3F38465E"/>
    <w:rsid w:val="3F3A6DF7"/>
    <w:rsid w:val="3F4A0CD2"/>
    <w:rsid w:val="3F4F5CB9"/>
    <w:rsid w:val="3F7F3B72"/>
    <w:rsid w:val="3F7F58D8"/>
    <w:rsid w:val="3F9C6240"/>
    <w:rsid w:val="3FA46CC3"/>
    <w:rsid w:val="3FAC5F0F"/>
    <w:rsid w:val="3FB0579B"/>
    <w:rsid w:val="3FBE744F"/>
    <w:rsid w:val="3FC34BE5"/>
    <w:rsid w:val="3FC53BFD"/>
    <w:rsid w:val="3FCB4083"/>
    <w:rsid w:val="3FDD0345"/>
    <w:rsid w:val="3FEF6180"/>
    <w:rsid w:val="3FF769F1"/>
    <w:rsid w:val="40052C22"/>
    <w:rsid w:val="401E2B66"/>
    <w:rsid w:val="40713CE2"/>
    <w:rsid w:val="407662AB"/>
    <w:rsid w:val="408B510C"/>
    <w:rsid w:val="40976887"/>
    <w:rsid w:val="40AC3919"/>
    <w:rsid w:val="40AF55AB"/>
    <w:rsid w:val="40B0726A"/>
    <w:rsid w:val="40B917C0"/>
    <w:rsid w:val="40CA54D4"/>
    <w:rsid w:val="4101169C"/>
    <w:rsid w:val="411758BA"/>
    <w:rsid w:val="411D227C"/>
    <w:rsid w:val="41267873"/>
    <w:rsid w:val="412E3CA1"/>
    <w:rsid w:val="413A3892"/>
    <w:rsid w:val="418B2B9B"/>
    <w:rsid w:val="418D01D0"/>
    <w:rsid w:val="418F5584"/>
    <w:rsid w:val="419F55F0"/>
    <w:rsid w:val="41BF76BC"/>
    <w:rsid w:val="41DA0382"/>
    <w:rsid w:val="41DB6DDC"/>
    <w:rsid w:val="41E80AF3"/>
    <w:rsid w:val="41F74336"/>
    <w:rsid w:val="41FF4B67"/>
    <w:rsid w:val="42021953"/>
    <w:rsid w:val="42270B54"/>
    <w:rsid w:val="422D6ABD"/>
    <w:rsid w:val="423207E2"/>
    <w:rsid w:val="42331B96"/>
    <w:rsid w:val="42342928"/>
    <w:rsid w:val="423A63D0"/>
    <w:rsid w:val="4240677E"/>
    <w:rsid w:val="42464A45"/>
    <w:rsid w:val="425E071E"/>
    <w:rsid w:val="425F7D5D"/>
    <w:rsid w:val="42613054"/>
    <w:rsid w:val="42665504"/>
    <w:rsid w:val="426F6C95"/>
    <w:rsid w:val="42764492"/>
    <w:rsid w:val="427922BB"/>
    <w:rsid w:val="427B71D8"/>
    <w:rsid w:val="4281461A"/>
    <w:rsid w:val="42855B79"/>
    <w:rsid w:val="429E6E8E"/>
    <w:rsid w:val="42CC7E83"/>
    <w:rsid w:val="42E17A89"/>
    <w:rsid w:val="432A199C"/>
    <w:rsid w:val="432E3F0B"/>
    <w:rsid w:val="433210ED"/>
    <w:rsid w:val="433F27D7"/>
    <w:rsid w:val="43467C55"/>
    <w:rsid w:val="43677F83"/>
    <w:rsid w:val="436C77CB"/>
    <w:rsid w:val="436F652C"/>
    <w:rsid w:val="43821136"/>
    <w:rsid w:val="43962FE1"/>
    <w:rsid w:val="43963C10"/>
    <w:rsid w:val="43997A59"/>
    <w:rsid w:val="43A2693C"/>
    <w:rsid w:val="43B65DF4"/>
    <w:rsid w:val="43C46A4B"/>
    <w:rsid w:val="43D833CB"/>
    <w:rsid w:val="43DA7652"/>
    <w:rsid w:val="43E41328"/>
    <w:rsid w:val="43F04D97"/>
    <w:rsid w:val="43F321DE"/>
    <w:rsid w:val="43FB4D22"/>
    <w:rsid w:val="44092E61"/>
    <w:rsid w:val="44166007"/>
    <w:rsid w:val="44275CB6"/>
    <w:rsid w:val="442839D8"/>
    <w:rsid w:val="446F2940"/>
    <w:rsid w:val="44723B80"/>
    <w:rsid w:val="44787B90"/>
    <w:rsid w:val="44A0598E"/>
    <w:rsid w:val="44A11F84"/>
    <w:rsid w:val="44DF1D64"/>
    <w:rsid w:val="44E53F5C"/>
    <w:rsid w:val="44E67CF7"/>
    <w:rsid w:val="44F56D98"/>
    <w:rsid w:val="44F84016"/>
    <w:rsid w:val="451F7654"/>
    <w:rsid w:val="453E5D8E"/>
    <w:rsid w:val="454B265E"/>
    <w:rsid w:val="455C2F54"/>
    <w:rsid w:val="456F2156"/>
    <w:rsid w:val="45774198"/>
    <w:rsid w:val="45876E1A"/>
    <w:rsid w:val="459B71DF"/>
    <w:rsid w:val="45AA4CC6"/>
    <w:rsid w:val="45AE2CE1"/>
    <w:rsid w:val="45D73CFA"/>
    <w:rsid w:val="45DB5110"/>
    <w:rsid w:val="45E73FFF"/>
    <w:rsid w:val="45F31041"/>
    <w:rsid w:val="460156C5"/>
    <w:rsid w:val="4605485E"/>
    <w:rsid w:val="46147797"/>
    <w:rsid w:val="46463B05"/>
    <w:rsid w:val="464F253F"/>
    <w:rsid w:val="466C722B"/>
    <w:rsid w:val="466F1356"/>
    <w:rsid w:val="46793139"/>
    <w:rsid w:val="46AA3356"/>
    <w:rsid w:val="46C65707"/>
    <w:rsid w:val="46CC25C3"/>
    <w:rsid w:val="46DE29A0"/>
    <w:rsid w:val="46F2578E"/>
    <w:rsid w:val="46FE3D20"/>
    <w:rsid w:val="470913B6"/>
    <w:rsid w:val="47100B70"/>
    <w:rsid w:val="471D2AF5"/>
    <w:rsid w:val="47384344"/>
    <w:rsid w:val="475563E4"/>
    <w:rsid w:val="4769528E"/>
    <w:rsid w:val="477B2519"/>
    <w:rsid w:val="4784291D"/>
    <w:rsid w:val="47882055"/>
    <w:rsid w:val="4796545F"/>
    <w:rsid w:val="47A9421E"/>
    <w:rsid w:val="47A97ADF"/>
    <w:rsid w:val="47B54065"/>
    <w:rsid w:val="47BA433D"/>
    <w:rsid w:val="47D034D2"/>
    <w:rsid w:val="47DA23C3"/>
    <w:rsid w:val="47E324C9"/>
    <w:rsid w:val="47F913B7"/>
    <w:rsid w:val="47FD405A"/>
    <w:rsid w:val="4800322B"/>
    <w:rsid w:val="486E5B0E"/>
    <w:rsid w:val="487D0565"/>
    <w:rsid w:val="4880706F"/>
    <w:rsid w:val="48AC04DB"/>
    <w:rsid w:val="48DA10B1"/>
    <w:rsid w:val="48E71FAF"/>
    <w:rsid w:val="48EB62D7"/>
    <w:rsid w:val="491542DA"/>
    <w:rsid w:val="49163856"/>
    <w:rsid w:val="491F2067"/>
    <w:rsid w:val="495002C2"/>
    <w:rsid w:val="49534A8A"/>
    <w:rsid w:val="4970733F"/>
    <w:rsid w:val="499238D8"/>
    <w:rsid w:val="4999693E"/>
    <w:rsid w:val="49A07303"/>
    <w:rsid w:val="49B010AD"/>
    <w:rsid w:val="49BF4207"/>
    <w:rsid w:val="49D3067C"/>
    <w:rsid w:val="49D90F03"/>
    <w:rsid w:val="49E4503D"/>
    <w:rsid w:val="4A1A23A9"/>
    <w:rsid w:val="4A570E02"/>
    <w:rsid w:val="4A670DC0"/>
    <w:rsid w:val="4A733E31"/>
    <w:rsid w:val="4A751B22"/>
    <w:rsid w:val="4A961D35"/>
    <w:rsid w:val="4A9A6A56"/>
    <w:rsid w:val="4AA22807"/>
    <w:rsid w:val="4ABB68EF"/>
    <w:rsid w:val="4AD46D2B"/>
    <w:rsid w:val="4AEC1774"/>
    <w:rsid w:val="4AED68B0"/>
    <w:rsid w:val="4AFF1772"/>
    <w:rsid w:val="4B21391C"/>
    <w:rsid w:val="4B390938"/>
    <w:rsid w:val="4B447084"/>
    <w:rsid w:val="4B5B4413"/>
    <w:rsid w:val="4B7B73AE"/>
    <w:rsid w:val="4B7D4BD5"/>
    <w:rsid w:val="4B836ED5"/>
    <w:rsid w:val="4B875771"/>
    <w:rsid w:val="4BC15A0B"/>
    <w:rsid w:val="4BC80753"/>
    <w:rsid w:val="4BD35483"/>
    <w:rsid w:val="4BF52728"/>
    <w:rsid w:val="4BF84E02"/>
    <w:rsid w:val="4BFA1436"/>
    <w:rsid w:val="4C0E50F2"/>
    <w:rsid w:val="4C206F65"/>
    <w:rsid w:val="4C45259E"/>
    <w:rsid w:val="4C4C0A53"/>
    <w:rsid w:val="4C57688A"/>
    <w:rsid w:val="4C6750ED"/>
    <w:rsid w:val="4C74218C"/>
    <w:rsid w:val="4C756413"/>
    <w:rsid w:val="4C8179CF"/>
    <w:rsid w:val="4C8400B7"/>
    <w:rsid w:val="4C84369C"/>
    <w:rsid w:val="4CA715AB"/>
    <w:rsid w:val="4CB7351E"/>
    <w:rsid w:val="4CD1548D"/>
    <w:rsid w:val="4CFA4D3E"/>
    <w:rsid w:val="4D242B80"/>
    <w:rsid w:val="4D5A0D6B"/>
    <w:rsid w:val="4D793150"/>
    <w:rsid w:val="4D815026"/>
    <w:rsid w:val="4D841760"/>
    <w:rsid w:val="4D8A489F"/>
    <w:rsid w:val="4D9E67B3"/>
    <w:rsid w:val="4DA550CD"/>
    <w:rsid w:val="4DBC4B1F"/>
    <w:rsid w:val="4DD46F55"/>
    <w:rsid w:val="4DD57CC2"/>
    <w:rsid w:val="4DD67EF8"/>
    <w:rsid w:val="4DEC3EBB"/>
    <w:rsid w:val="4DEE297A"/>
    <w:rsid w:val="4DF0075B"/>
    <w:rsid w:val="4DF23BA9"/>
    <w:rsid w:val="4DF63F99"/>
    <w:rsid w:val="4DF82045"/>
    <w:rsid w:val="4E397A8B"/>
    <w:rsid w:val="4E5644F0"/>
    <w:rsid w:val="4E586698"/>
    <w:rsid w:val="4E5A79AB"/>
    <w:rsid w:val="4E910B5E"/>
    <w:rsid w:val="4E947A39"/>
    <w:rsid w:val="4E967CC4"/>
    <w:rsid w:val="4EAB6557"/>
    <w:rsid w:val="4EAD0D05"/>
    <w:rsid w:val="4EB532E3"/>
    <w:rsid w:val="4EB54A88"/>
    <w:rsid w:val="4EBA35A0"/>
    <w:rsid w:val="4ED03F4C"/>
    <w:rsid w:val="4ED647E0"/>
    <w:rsid w:val="4EDC226F"/>
    <w:rsid w:val="4EE571F3"/>
    <w:rsid w:val="4EFB2DEF"/>
    <w:rsid w:val="4F0B4D3F"/>
    <w:rsid w:val="4F111DC0"/>
    <w:rsid w:val="4F1C4A7C"/>
    <w:rsid w:val="4F2336B8"/>
    <w:rsid w:val="4F341926"/>
    <w:rsid w:val="4F3F658A"/>
    <w:rsid w:val="4F4C2501"/>
    <w:rsid w:val="4F57313D"/>
    <w:rsid w:val="4F7603C2"/>
    <w:rsid w:val="4F9B07EB"/>
    <w:rsid w:val="4FC20D93"/>
    <w:rsid w:val="4FCA71CB"/>
    <w:rsid w:val="4FF87BD7"/>
    <w:rsid w:val="500D38A3"/>
    <w:rsid w:val="50146858"/>
    <w:rsid w:val="503E457C"/>
    <w:rsid w:val="503F2106"/>
    <w:rsid w:val="5040662E"/>
    <w:rsid w:val="504961EF"/>
    <w:rsid w:val="50782030"/>
    <w:rsid w:val="507E1E46"/>
    <w:rsid w:val="507F118D"/>
    <w:rsid w:val="5083125C"/>
    <w:rsid w:val="50852373"/>
    <w:rsid w:val="508A294A"/>
    <w:rsid w:val="509C2312"/>
    <w:rsid w:val="50AF5458"/>
    <w:rsid w:val="50B57033"/>
    <w:rsid w:val="50B96A9D"/>
    <w:rsid w:val="50BB59B3"/>
    <w:rsid w:val="50D50450"/>
    <w:rsid w:val="50EA1A99"/>
    <w:rsid w:val="50EC2D98"/>
    <w:rsid w:val="50ED7B01"/>
    <w:rsid w:val="51016795"/>
    <w:rsid w:val="510B3AA0"/>
    <w:rsid w:val="51414F05"/>
    <w:rsid w:val="514C3110"/>
    <w:rsid w:val="51554359"/>
    <w:rsid w:val="51810293"/>
    <w:rsid w:val="51906141"/>
    <w:rsid w:val="51A67BCE"/>
    <w:rsid w:val="51AE3A12"/>
    <w:rsid w:val="51B94764"/>
    <w:rsid w:val="51D606DC"/>
    <w:rsid w:val="51D82D8C"/>
    <w:rsid w:val="51E1297A"/>
    <w:rsid w:val="51FE1DD9"/>
    <w:rsid w:val="520E6253"/>
    <w:rsid w:val="52164F44"/>
    <w:rsid w:val="52223EC3"/>
    <w:rsid w:val="523034D8"/>
    <w:rsid w:val="523501BA"/>
    <w:rsid w:val="525E619A"/>
    <w:rsid w:val="527950AC"/>
    <w:rsid w:val="52925697"/>
    <w:rsid w:val="52B75950"/>
    <w:rsid w:val="52C11C74"/>
    <w:rsid w:val="52D52D9F"/>
    <w:rsid w:val="52E60AC3"/>
    <w:rsid w:val="52E636C1"/>
    <w:rsid w:val="52E668AB"/>
    <w:rsid w:val="52F77CE6"/>
    <w:rsid w:val="53070639"/>
    <w:rsid w:val="530C5FDB"/>
    <w:rsid w:val="532724C8"/>
    <w:rsid w:val="532853D6"/>
    <w:rsid w:val="532C4655"/>
    <w:rsid w:val="5342166D"/>
    <w:rsid w:val="53450003"/>
    <w:rsid w:val="53664535"/>
    <w:rsid w:val="537609D9"/>
    <w:rsid w:val="538405E7"/>
    <w:rsid w:val="538B63FC"/>
    <w:rsid w:val="53A52686"/>
    <w:rsid w:val="53A5627A"/>
    <w:rsid w:val="53D77140"/>
    <w:rsid w:val="53E54CC3"/>
    <w:rsid w:val="540235B2"/>
    <w:rsid w:val="54045A4E"/>
    <w:rsid w:val="541915CB"/>
    <w:rsid w:val="541E7E2A"/>
    <w:rsid w:val="54431FC4"/>
    <w:rsid w:val="54503C61"/>
    <w:rsid w:val="54734D24"/>
    <w:rsid w:val="548B500C"/>
    <w:rsid w:val="54965638"/>
    <w:rsid w:val="54A939B9"/>
    <w:rsid w:val="54BA102C"/>
    <w:rsid w:val="54C626B4"/>
    <w:rsid w:val="54CB3432"/>
    <w:rsid w:val="54DD7CC2"/>
    <w:rsid w:val="54ED1F83"/>
    <w:rsid w:val="54FC2FC0"/>
    <w:rsid w:val="550777D7"/>
    <w:rsid w:val="552155D4"/>
    <w:rsid w:val="552B4DC2"/>
    <w:rsid w:val="553D3518"/>
    <w:rsid w:val="55500C31"/>
    <w:rsid w:val="55725FF7"/>
    <w:rsid w:val="557A40B1"/>
    <w:rsid w:val="55A663A0"/>
    <w:rsid w:val="55BA5A3E"/>
    <w:rsid w:val="55BD5A79"/>
    <w:rsid w:val="55CE1BF3"/>
    <w:rsid w:val="55CF7580"/>
    <w:rsid w:val="55EE6F3F"/>
    <w:rsid w:val="55F71C19"/>
    <w:rsid w:val="55FF2434"/>
    <w:rsid w:val="560335A6"/>
    <w:rsid w:val="560C733C"/>
    <w:rsid w:val="562D786B"/>
    <w:rsid w:val="56381C8D"/>
    <w:rsid w:val="564352AE"/>
    <w:rsid w:val="565D3D67"/>
    <w:rsid w:val="56684335"/>
    <w:rsid w:val="566F7D66"/>
    <w:rsid w:val="56795E9D"/>
    <w:rsid w:val="567C0162"/>
    <w:rsid w:val="56862FE7"/>
    <w:rsid w:val="569D1B38"/>
    <w:rsid w:val="569E79A6"/>
    <w:rsid w:val="56B61444"/>
    <w:rsid w:val="56B66802"/>
    <w:rsid w:val="56B86187"/>
    <w:rsid w:val="56C766CC"/>
    <w:rsid w:val="56CA353D"/>
    <w:rsid w:val="56CF75D6"/>
    <w:rsid w:val="56DB6D44"/>
    <w:rsid w:val="56E31B65"/>
    <w:rsid w:val="56EB0594"/>
    <w:rsid w:val="56F36BB0"/>
    <w:rsid w:val="57286E05"/>
    <w:rsid w:val="57332239"/>
    <w:rsid w:val="575F24B8"/>
    <w:rsid w:val="576679A9"/>
    <w:rsid w:val="576D4902"/>
    <w:rsid w:val="577C7884"/>
    <w:rsid w:val="578370F9"/>
    <w:rsid w:val="578B7AAE"/>
    <w:rsid w:val="57B26688"/>
    <w:rsid w:val="57B427EB"/>
    <w:rsid w:val="57DF36E2"/>
    <w:rsid w:val="57F20B03"/>
    <w:rsid w:val="58183258"/>
    <w:rsid w:val="581A58D0"/>
    <w:rsid w:val="58273C3E"/>
    <w:rsid w:val="583F7BC9"/>
    <w:rsid w:val="58475213"/>
    <w:rsid w:val="58672CB7"/>
    <w:rsid w:val="58702ECF"/>
    <w:rsid w:val="58805028"/>
    <w:rsid w:val="58842A3E"/>
    <w:rsid w:val="588E21FC"/>
    <w:rsid w:val="589C1FFA"/>
    <w:rsid w:val="58A557D5"/>
    <w:rsid w:val="58B6134E"/>
    <w:rsid w:val="58C3629E"/>
    <w:rsid w:val="59043D86"/>
    <w:rsid w:val="590D7274"/>
    <w:rsid w:val="590F54D0"/>
    <w:rsid w:val="591E64E5"/>
    <w:rsid w:val="59326078"/>
    <w:rsid w:val="59476EF5"/>
    <w:rsid w:val="594E5B0E"/>
    <w:rsid w:val="595664C5"/>
    <w:rsid w:val="595A433C"/>
    <w:rsid w:val="5964175E"/>
    <w:rsid w:val="597635D2"/>
    <w:rsid w:val="599328DE"/>
    <w:rsid w:val="599E04F1"/>
    <w:rsid w:val="59AF7134"/>
    <w:rsid w:val="59C64B7F"/>
    <w:rsid w:val="59DB78D8"/>
    <w:rsid w:val="59DE1692"/>
    <w:rsid w:val="59DE4DCF"/>
    <w:rsid w:val="59E21A8F"/>
    <w:rsid w:val="59E545F0"/>
    <w:rsid w:val="59F55AFD"/>
    <w:rsid w:val="59F71AAF"/>
    <w:rsid w:val="59FC0050"/>
    <w:rsid w:val="5A1A6A69"/>
    <w:rsid w:val="5A347596"/>
    <w:rsid w:val="5A4B2EF2"/>
    <w:rsid w:val="5A5919FA"/>
    <w:rsid w:val="5A5A1DC4"/>
    <w:rsid w:val="5A713156"/>
    <w:rsid w:val="5A794C3C"/>
    <w:rsid w:val="5A88218E"/>
    <w:rsid w:val="5A8D0FD4"/>
    <w:rsid w:val="5A915DE2"/>
    <w:rsid w:val="5A93552F"/>
    <w:rsid w:val="5ADD08AF"/>
    <w:rsid w:val="5AE66A77"/>
    <w:rsid w:val="5AEB67F6"/>
    <w:rsid w:val="5AF05052"/>
    <w:rsid w:val="5B05146A"/>
    <w:rsid w:val="5B09126F"/>
    <w:rsid w:val="5B0E5494"/>
    <w:rsid w:val="5B254D52"/>
    <w:rsid w:val="5B297B76"/>
    <w:rsid w:val="5B364A80"/>
    <w:rsid w:val="5B3B1DFD"/>
    <w:rsid w:val="5B4D1EB2"/>
    <w:rsid w:val="5B7D524F"/>
    <w:rsid w:val="5B810793"/>
    <w:rsid w:val="5B8E1240"/>
    <w:rsid w:val="5B9B14D3"/>
    <w:rsid w:val="5BA121E2"/>
    <w:rsid w:val="5BC1590F"/>
    <w:rsid w:val="5BC86A44"/>
    <w:rsid w:val="5BD66438"/>
    <w:rsid w:val="5BDF16F2"/>
    <w:rsid w:val="5BE01C21"/>
    <w:rsid w:val="5C12316C"/>
    <w:rsid w:val="5C226828"/>
    <w:rsid w:val="5C31451E"/>
    <w:rsid w:val="5C3928A2"/>
    <w:rsid w:val="5C4F1FFA"/>
    <w:rsid w:val="5C8944D4"/>
    <w:rsid w:val="5CAC0452"/>
    <w:rsid w:val="5CB72389"/>
    <w:rsid w:val="5CD44237"/>
    <w:rsid w:val="5CE6208B"/>
    <w:rsid w:val="5CE664BC"/>
    <w:rsid w:val="5CF03278"/>
    <w:rsid w:val="5D0636B9"/>
    <w:rsid w:val="5D1226CE"/>
    <w:rsid w:val="5D205055"/>
    <w:rsid w:val="5D324CE6"/>
    <w:rsid w:val="5D3A0FEA"/>
    <w:rsid w:val="5D3B39E8"/>
    <w:rsid w:val="5D442487"/>
    <w:rsid w:val="5D497688"/>
    <w:rsid w:val="5D516D0A"/>
    <w:rsid w:val="5D694B61"/>
    <w:rsid w:val="5D790275"/>
    <w:rsid w:val="5D980BF4"/>
    <w:rsid w:val="5D9911D4"/>
    <w:rsid w:val="5DB83607"/>
    <w:rsid w:val="5DBE3985"/>
    <w:rsid w:val="5DCD2433"/>
    <w:rsid w:val="5DD008EF"/>
    <w:rsid w:val="5DF70D3C"/>
    <w:rsid w:val="5E0303A9"/>
    <w:rsid w:val="5E05718C"/>
    <w:rsid w:val="5E0D5069"/>
    <w:rsid w:val="5E19091D"/>
    <w:rsid w:val="5E1F0C71"/>
    <w:rsid w:val="5E2303A3"/>
    <w:rsid w:val="5E431CF3"/>
    <w:rsid w:val="5E461666"/>
    <w:rsid w:val="5E4F182B"/>
    <w:rsid w:val="5E5653DF"/>
    <w:rsid w:val="5E5F0E73"/>
    <w:rsid w:val="5E6247BD"/>
    <w:rsid w:val="5E9640DD"/>
    <w:rsid w:val="5EA104E9"/>
    <w:rsid w:val="5EB706FC"/>
    <w:rsid w:val="5ECD1E6F"/>
    <w:rsid w:val="5EDF52C1"/>
    <w:rsid w:val="5F0435D3"/>
    <w:rsid w:val="5F346A1B"/>
    <w:rsid w:val="5F3B0868"/>
    <w:rsid w:val="5F4978C9"/>
    <w:rsid w:val="5F573FFC"/>
    <w:rsid w:val="5F622E14"/>
    <w:rsid w:val="5F865FBB"/>
    <w:rsid w:val="5F9A10F3"/>
    <w:rsid w:val="5FB157AC"/>
    <w:rsid w:val="5FB43D59"/>
    <w:rsid w:val="5FB94AD4"/>
    <w:rsid w:val="5FBA34AE"/>
    <w:rsid w:val="5FBA3715"/>
    <w:rsid w:val="5FE34E80"/>
    <w:rsid w:val="5FE750F2"/>
    <w:rsid w:val="5FF65956"/>
    <w:rsid w:val="60087426"/>
    <w:rsid w:val="60253EC2"/>
    <w:rsid w:val="602E34EA"/>
    <w:rsid w:val="602F0406"/>
    <w:rsid w:val="60306B9D"/>
    <w:rsid w:val="603A79A2"/>
    <w:rsid w:val="604B14E4"/>
    <w:rsid w:val="60847425"/>
    <w:rsid w:val="6092508A"/>
    <w:rsid w:val="609E13D2"/>
    <w:rsid w:val="60A82E0E"/>
    <w:rsid w:val="60B41025"/>
    <w:rsid w:val="60BC569D"/>
    <w:rsid w:val="60C257E3"/>
    <w:rsid w:val="60C42477"/>
    <w:rsid w:val="60E26CFC"/>
    <w:rsid w:val="60E4516B"/>
    <w:rsid w:val="60EF49DD"/>
    <w:rsid w:val="60F2349E"/>
    <w:rsid w:val="60F464CE"/>
    <w:rsid w:val="61126B26"/>
    <w:rsid w:val="613C5B03"/>
    <w:rsid w:val="6144775F"/>
    <w:rsid w:val="61575ED1"/>
    <w:rsid w:val="615A7E1F"/>
    <w:rsid w:val="6165713F"/>
    <w:rsid w:val="61790D7C"/>
    <w:rsid w:val="6187450A"/>
    <w:rsid w:val="61930389"/>
    <w:rsid w:val="61A755E4"/>
    <w:rsid w:val="61AB432D"/>
    <w:rsid w:val="61AD15DB"/>
    <w:rsid w:val="61AD6C34"/>
    <w:rsid w:val="61B25B1D"/>
    <w:rsid w:val="61B57C7B"/>
    <w:rsid w:val="61B868D7"/>
    <w:rsid w:val="61B94D9B"/>
    <w:rsid w:val="61C916D1"/>
    <w:rsid w:val="61D84C60"/>
    <w:rsid w:val="61E5475E"/>
    <w:rsid w:val="6213101C"/>
    <w:rsid w:val="6227287D"/>
    <w:rsid w:val="62287D82"/>
    <w:rsid w:val="6236672E"/>
    <w:rsid w:val="62452529"/>
    <w:rsid w:val="6258554A"/>
    <w:rsid w:val="627074AC"/>
    <w:rsid w:val="629A4867"/>
    <w:rsid w:val="629B77E5"/>
    <w:rsid w:val="62A03C1B"/>
    <w:rsid w:val="62B47EB5"/>
    <w:rsid w:val="62C12CBD"/>
    <w:rsid w:val="62C676A4"/>
    <w:rsid w:val="62CC5CCB"/>
    <w:rsid w:val="62D33AED"/>
    <w:rsid w:val="62DD5F2B"/>
    <w:rsid w:val="62EA02C4"/>
    <w:rsid w:val="630C2AB5"/>
    <w:rsid w:val="632032D5"/>
    <w:rsid w:val="63240374"/>
    <w:rsid w:val="632F2530"/>
    <w:rsid w:val="633A7C8A"/>
    <w:rsid w:val="634029E4"/>
    <w:rsid w:val="63632CEA"/>
    <w:rsid w:val="637B503B"/>
    <w:rsid w:val="637D021D"/>
    <w:rsid w:val="637D4D63"/>
    <w:rsid w:val="638462A2"/>
    <w:rsid w:val="63931F0F"/>
    <w:rsid w:val="639A06D3"/>
    <w:rsid w:val="63AA3C77"/>
    <w:rsid w:val="63B41670"/>
    <w:rsid w:val="63B536E9"/>
    <w:rsid w:val="63B71FD3"/>
    <w:rsid w:val="63C53BC5"/>
    <w:rsid w:val="63C7178C"/>
    <w:rsid w:val="63D96901"/>
    <w:rsid w:val="63EB47AF"/>
    <w:rsid w:val="63EC314C"/>
    <w:rsid w:val="63F43484"/>
    <w:rsid w:val="63F67696"/>
    <w:rsid w:val="640C774B"/>
    <w:rsid w:val="643560BD"/>
    <w:rsid w:val="64516D54"/>
    <w:rsid w:val="64642252"/>
    <w:rsid w:val="646B354A"/>
    <w:rsid w:val="64700C70"/>
    <w:rsid w:val="647858B3"/>
    <w:rsid w:val="647B530C"/>
    <w:rsid w:val="648A100D"/>
    <w:rsid w:val="648F0AF9"/>
    <w:rsid w:val="64965BAF"/>
    <w:rsid w:val="64AF63C3"/>
    <w:rsid w:val="64B7257E"/>
    <w:rsid w:val="64BC2D58"/>
    <w:rsid w:val="64D358D6"/>
    <w:rsid w:val="64D43E8C"/>
    <w:rsid w:val="64D94F9C"/>
    <w:rsid w:val="64F963D4"/>
    <w:rsid w:val="653A7C53"/>
    <w:rsid w:val="6543641D"/>
    <w:rsid w:val="65581D1D"/>
    <w:rsid w:val="656C1AD7"/>
    <w:rsid w:val="658760E4"/>
    <w:rsid w:val="658E0D29"/>
    <w:rsid w:val="6597487D"/>
    <w:rsid w:val="6599529A"/>
    <w:rsid w:val="659D4E03"/>
    <w:rsid w:val="65A34996"/>
    <w:rsid w:val="65AB5C06"/>
    <w:rsid w:val="65B832A5"/>
    <w:rsid w:val="65DD3186"/>
    <w:rsid w:val="662F64FB"/>
    <w:rsid w:val="66551C97"/>
    <w:rsid w:val="665C4706"/>
    <w:rsid w:val="665E44E5"/>
    <w:rsid w:val="66665D60"/>
    <w:rsid w:val="66675540"/>
    <w:rsid w:val="667532EF"/>
    <w:rsid w:val="66865A49"/>
    <w:rsid w:val="66906CFB"/>
    <w:rsid w:val="669E7E4A"/>
    <w:rsid w:val="66DB6822"/>
    <w:rsid w:val="66DF21D4"/>
    <w:rsid w:val="66E705C4"/>
    <w:rsid w:val="66E93DB6"/>
    <w:rsid w:val="66EC208B"/>
    <w:rsid w:val="66F721CB"/>
    <w:rsid w:val="66FD55B0"/>
    <w:rsid w:val="66FF08E1"/>
    <w:rsid w:val="67092B01"/>
    <w:rsid w:val="67172041"/>
    <w:rsid w:val="672566D6"/>
    <w:rsid w:val="672B3414"/>
    <w:rsid w:val="672E1AD4"/>
    <w:rsid w:val="673F7953"/>
    <w:rsid w:val="67421508"/>
    <w:rsid w:val="677748E2"/>
    <w:rsid w:val="678A06F3"/>
    <w:rsid w:val="679240F1"/>
    <w:rsid w:val="67A37C42"/>
    <w:rsid w:val="67A80C9C"/>
    <w:rsid w:val="67CB40C0"/>
    <w:rsid w:val="67CE0F72"/>
    <w:rsid w:val="67DF093A"/>
    <w:rsid w:val="67F9496F"/>
    <w:rsid w:val="68024B69"/>
    <w:rsid w:val="68044E60"/>
    <w:rsid w:val="68117D8B"/>
    <w:rsid w:val="681E389A"/>
    <w:rsid w:val="682A5990"/>
    <w:rsid w:val="683C51FB"/>
    <w:rsid w:val="68547CD8"/>
    <w:rsid w:val="685E1555"/>
    <w:rsid w:val="689D03E8"/>
    <w:rsid w:val="689E3462"/>
    <w:rsid w:val="68AE0C77"/>
    <w:rsid w:val="68D41E4C"/>
    <w:rsid w:val="69012E43"/>
    <w:rsid w:val="690D4EC1"/>
    <w:rsid w:val="690F047F"/>
    <w:rsid w:val="6916685F"/>
    <w:rsid w:val="691B0392"/>
    <w:rsid w:val="69274847"/>
    <w:rsid w:val="69346096"/>
    <w:rsid w:val="69420783"/>
    <w:rsid w:val="69475FBD"/>
    <w:rsid w:val="695864C5"/>
    <w:rsid w:val="696E7C42"/>
    <w:rsid w:val="69775B24"/>
    <w:rsid w:val="698F7405"/>
    <w:rsid w:val="69904B3E"/>
    <w:rsid w:val="69BF63D8"/>
    <w:rsid w:val="69D42F50"/>
    <w:rsid w:val="69DE6105"/>
    <w:rsid w:val="69E635BC"/>
    <w:rsid w:val="69E80F69"/>
    <w:rsid w:val="6A013CCA"/>
    <w:rsid w:val="6A1050CF"/>
    <w:rsid w:val="6A2B7AB1"/>
    <w:rsid w:val="6A354C57"/>
    <w:rsid w:val="6A3B3FBF"/>
    <w:rsid w:val="6A4710BF"/>
    <w:rsid w:val="6A5F5641"/>
    <w:rsid w:val="6A6346AE"/>
    <w:rsid w:val="6A9703C8"/>
    <w:rsid w:val="6AAA6D90"/>
    <w:rsid w:val="6AAE090C"/>
    <w:rsid w:val="6AB23D97"/>
    <w:rsid w:val="6ABE20B2"/>
    <w:rsid w:val="6AD45597"/>
    <w:rsid w:val="6AD72940"/>
    <w:rsid w:val="6AE24B9E"/>
    <w:rsid w:val="6B090E8E"/>
    <w:rsid w:val="6B0A01FF"/>
    <w:rsid w:val="6B0E5990"/>
    <w:rsid w:val="6B196791"/>
    <w:rsid w:val="6B342A03"/>
    <w:rsid w:val="6B365855"/>
    <w:rsid w:val="6B395E1E"/>
    <w:rsid w:val="6B6424FD"/>
    <w:rsid w:val="6B801FC0"/>
    <w:rsid w:val="6B820931"/>
    <w:rsid w:val="6B907ED6"/>
    <w:rsid w:val="6B953F43"/>
    <w:rsid w:val="6B9B629D"/>
    <w:rsid w:val="6BBA16C6"/>
    <w:rsid w:val="6BC61F42"/>
    <w:rsid w:val="6BC62302"/>
    <w:rsid w:val="6BEF1017"/>
    <w:rsid w:val="6BF533B2"/>
    <w:rsid w:val="6BF918D8"/>
    <w:rsid w:val="6BFA187E"/>
    <w:rsid w:val="6C121A9D"/>
    <w:rsid w:val="6C1B19E6"/>
    <w:rsid w:val="6C374824"/>
    <w:rsid w:val="6C377798"/>
    <w:rsid w:val="6C3C7BF9"/>
    <w:rsid w:val="6C417C7E"/>
    <w:rsid w:val="6C47304F"/>
    <w:rsid w:val="6C660A9A"/>
    <w:rsid w:val="6C7A6EC5"/>
    <w:rsid w:val="6CB05595"/>
    <w:rsid w:val="6CB566E6"/>
    <w:rsid w:val="6CBB6876"/>
    <w:rsid w:val="6CC070FA"/>
    <w:rsid w:val="6CF13340"/>
    <w:rsid w:val="6CF26C30"/>
    <w:rsid w:val="6CF9387E"/>
    <w:rsid w:val="6CFC43A5"/>
    <w:rsid w:val="6D1C7C0C"/>
    <w:rsid w:val="6D3A3772"/>
    <w:rsid w:val="6D483C28"/>
    <w:rsid w:val="6D5D0E96"/>
    <w:rsid w:val="6D6B0F1A"/>
    <w:rsid w:val="6D912D9C"/>
    <w:rsid w:val="6D9352DA"/>
    <w:rsid w:val="6DCA75E4"/>
    <w:rsid w:val="6DCC6C71"/>
    <w:rsid w:val="6DDA0386"/>
    <w:rsid w:val="6DEF3514"/>
    <w:rsid w:val="6DF11422"/>
    <w:rsid w:val="6DF623A6"/>
    <w:rsid w:val="6E017997"/>
    <w:rsid w:val="6E074BDD"/>
    <w:rsid w:val="6E5179B5"/>
    <w:rsid w:val="6E8D3C6F"/>
    <w:rsid w:val="6E931673"/>
    <w:rsid w:val="6EA82EED"/>
    <w:rsid w:val="6EA943D2"/>
    <w:rsid w:val="6EBF125C"/>
    <w:rsid w:val="6EC3061D"/>
    <w:rsid w:val="6EC57A56"/>
    <w:rsid w:val="6ECC7619"/>
    <w:rsid w:val="6ECD6643"/>
    <w:rsid w:val="6ED16560"/>
    <w:rsid w:val="6EE703D6"/>
    <w:rsid w:val="6EEA3987"/>
    <w:rsid w:val="6F194D2C"/>
    <w:rsid w:val="6F1E6AF1"/>
    <w:rsid w:val="6F2146BC"/>
    <w:rsid w:val="6F3C41C4"/>
    <w:rsid w:val="6F433170"/>
    <w:rsid w:val="6F5906EB"/>
    <w:rsid w:val="6F753394"/>
    <w:rsid w:val="6F770656"/>
    <w:rsid w:val="6F826806"/>
    <w:rsid w:val="6F882001"/>
    <w:rsid w:val="6FA83A3B"/>
    <w:rsid w:val="6FBB6DCB"/>
    <w:rsid w:val="6FEF2CBA"/>
    <w:rsid w:val="700F2868"/>
    <w:rsid w:val="701D25D4"/>
    <w:rsid w:val="70216DF7"/>
    <w:rsid w:val="70241952"/>
    <w:rsid w:val="70373AA6"/>
    <w:rsid w:val="70391965"/>
    <w:rsid w:val="70421DE5"/>
    <w:rsid w:val="704F3113"/>
    <w:rsid w:val="708B58DD"/>
    <w:rsid w:val="70BB3959"/>
    <w:rsid w:val="70E436A2"/>
    <w:rsid w:val="70EA2752"/>
    <w:rsid w:val="70EE038D"/>
    <w:rsid w:val="70F07CD5"/>
    <w:rsid w:val="70F235A5"/>
    <w:rsid w:val="71061342"/>
    <w:rsid w:val="710F50F7"/>
    <w:rsid w:val="711C48C9"/>
    <w:rsid w:val="712C5848"/>
    <w:rsid w:val="71341A78"/>
    <w:rsid w:val="713D50D2"/>
    <w:rsid w:val="718C0873"/>
    <w:rsid w:val="71936655"/>
    <w:rsid w:val="71A66E48"/>
    <w:rsid w:val="71BF5CFF"/>
    <w:rsid w:val="71F36B0F"/>
    <w:rsid w:val="720E3A94"/>
    <w:rsid w:val="72123823"/>
    <w:rsid w:val="722F2EC1"/>
    <w:rsid w:val="723779CA"/>
    <w:rsid w:val="72445912"/>
    <w:rsid w:val="72467F13"/>
    <w:rsid w:val="72605AC4"/>
    <w:rsid w:val="72613921"/>
    <w:rsid w:val="726F7852"/>
    <w:rsid w:val="7271686C"/>
    <w:rsid w:val="7283082F"/>
    <w:rsid w:val="72906FCD"/>
    <w:rsid w:val="72C009AE"/>
    <w:rsid w:val="72C2784D"/>
    <w:rsid w:val="72D569A5"/>
    <w:rsid w:val="72F154F6"/>
    <w:rsid w:val="72F44622"/>
    <w:rsid w:val="73106B17"/>
    <w:rsid w:val="73144423"/>
    <w:rsid w:val="731549A6"/>
    <w:rsid w:val="733C32EA"/>
    <w:rsid w:val="733E4CC8"/>
    <w:rsid w:val="734A172F"/>
    <w:rsid w:val="73543426"/>
    <w:rsid w:val="73550E93"/>
    <w:rsid w:val="735514EE"/>
    <w:rsid w:val="735A6184"/>
    <w:rsid w:val="73736355"/>
    <w:rsid w:val="737439A1"/>
    <w:rsid w:val="73747CFE"/>
    <w:rsid w:val="73841326"/>
    <w:rsid w:val="73963EB3"/>
    <w:rsid w:val="73997EA2"/>
    <w:rsid w:val="73A650F4"/>
    <w:rsid w:val="73AC3462"/>
    <w:rsid w:val="73BF77A5"/>
    <w:rsid w:val="73D2292E"/>
    <w:rsid w:val="73E13451"/>
    <w:rsid w:val="74005FFB"/>
    <w:rsid w:val="740A5CC8"/>
    <w:rsid w:val="74262256"/>
    <w:rsid w:val="7430739A"/>
    <w:rsid w:val="743C7813"/>
    <w:rsid w:val="74513391"/>
    <w:rsid w:val="74733140"/>
    <w:rsid w:val="74BA685E"/>
    <w:rsid w:val="74CC2EFB"/>
    <w:rsid w:val="74DF3DE5"/>
    <w:rsid w:val="75034F48"/>
    <w:rsid w:val="7507700D"/>
    <w:rsid w:val="75157ACE"/>
    <w:rsid w:val="75191EA0"/>
    <w:rsid w:val="751C3D0D"/>
    <w:rsid w:val="751C4EBC"/>
    <w:rsid w:val="752E7006"/>
    <w:rsid w:val="75300FBE"/>
    <w:rsid w:val="75390807"/>
    <w:rsid w:val="7539292A"/>
    <w:rsid w:val="7541379A"/>
    <w:rsid w:val="75533990"/>
    <w:rsid w:val="755A768C"/>
    <w:rsid w:val="755C5BFC"/>
    <w:rsid w:val="755D0C2B"/>
    <w:rsid w:val="756421A6"/>
    <w:rsid w:val="75734F68"/>
    <w:rsid w:val="758D29EA"/>
    <w:rsid w:val="75AD7837"/>
    <w:rsid w:val="75B7362B"/>
    <w:rsid w:val="75B84925"/>
    <w:rsid w:val="75BC6927"/>
    <w:rsid w:val="75BE43B2"/>
    <w:rsid w:val="75C969E0"/>
    <w:rsid w:val="75D24FFF"/>
    <w:rsid w:val="760B0DE9"/>
    <w:rsid w:val="760C72EC"/>
    <w:rsid w:val="76102D13"/>
    <w:rsid w:val="76112AAA"/>
    <w:rsid w:val="76426E9B"/>
    <w:rsid w:val="764D031A"/>
    <w:rsid w:val="767607B8"/>
    <w:rsid w:val="76791CD1"/>
    <w:rsid w:val="767A2E63"/>
    <w:rsid w:val="76827FF9"/>
    <w:rsid w:val="76864F29"/>
    <w:rsid w:val="76933D81"/>
    <w:rsid w:val="769A5ED9"/>
    <w:rsid w:val="76A01A6B"/>
    <w:rsid w:val="76A32943"/>
    <w:rsid w:val="76AA2269"/>
    <w:rsid w:val="76AC7BD0"/>
    <w:rsid w:val="76AF42E3"/>
    <w:rsid w:val="76B946D7"/>
    <w:rsid w:val="76BE02CB"/>
    <w:rsid w:val="77130427"/>
    <w:rsid w:val="77153C16"/>
    <w:rsid w:val="77333B27"/>
    <w:rsid w:val="77337677"/>
    <w:rsid w:val="7737347E"/>
    <w:rsid w:val="773857D2"/>
    <w:rsid w:val="7739053A"/>
    <w:rsid w:val="773C5E7E"/>
    <w:rsid w:val="776E2187"/>
    <w:rsid w:val="778627F4"/>
    <w:rsid w:val="779758E8"/>
    <w:rsid w:val="77CC17FA"/>
    <w:rsid w:val="77CE7A5C"/>
    <w:rsid w:val="77D47062"/>
    <w:rsid w:val="77E2579C"/>
    <w:rsid w:val="77E60B68"/>
    <w:rsid w:val="77F66E13"/>
    <w:rsid w:val="7818187F"/>
    <w:rsid w:val="78221B03"/>
    <w:rsid w:val="78252BEF"/>
    <w:rsid w:val="78311FDF"/>
    <w:rsid w:val="78363756"/>
    <w:rsid w:val="78377123"/>
    <w:rsid w:val="784B1A0F"/>
    <w:rsid w:val="7871090B"/>
    <w:rsid w:val="78813B79"/>
    <w:rsid w:val="788F715F"/>
    <w:rsid w:val="78A14B0A"/>
    <w:rsid w:val="79080CD8"/>
    <w:rsid w:val="79204250"/>
    <w:rsid w:val="792536DB"/>
    <w:rsid w:val="79311A5D"/>
    <w:rsid w:val="79315CE9"/>
    <w:rsid w:val="793332DD"/>
    <w:rsid w:val="794602A4"/>
    <w:rsid w:val="7964254C"/>
    <w:rsid w:val="79B176A7"/>
    <w:rsid w:val="79BC3D26"/>
    <w:rsid w:val="79CF128A"/>
    <w:rsid w:val="79D22230"/>
    <w:rsid w:val="79D66631"/>
    <w:rsid w:val="79DB568D"/>
    <w:rsid w:val="79DF5850"/>
    <w:rsid w:val="79E66995"/>
    <w:rsid w:val="79F66F35"/>
    <w:rsid w:val="7A3201AF"/>
    <w:rsid w:val="7A4A74BF"/>
    <w:rsid w:val="7A4C30E7"/>
    <w:rsid w:val="7A502CC0"/>
    <w:rsid w:val="7A5A3F2D"/>
    <w:rsid w:val="7A736285"/>
    <w:rsid w:val="7A8602D1"/>
    <w:rsid w:val="7A8A472E"/>
    <w:rsid w:val="7A9E122F"/>
    <w:rsid w:val="7AB66076"/>
    <w:rsid w:val="7AFC0997"/>
    <w:rsid w:val="7B0B61BA"/>
    <w:rsid w:val="7B196172"/>
    <w:rsid w:val="7B245B28"/>
    <w:rsid w:val="7B4264F7"/>
    <w:rsid w:val="7B436D9E"/>
    <w:rsid w:val="7B46009C"/>
    <w:rsid w:val="7B4A77E1"/>
    <w:rsid w:val="7B586B19"/>
    <w:rsid w:val="7B61210C"/>
    <w:rsid w:val="7B632EC3"/>
    <w:rsid w:val="7B6559A1"/>
    <w:rsid w:val="7B774244"/>
    <w:rsid w:val="7B852F8C"/>
    <w:rsid w:val="7B9254BD"/>
    <w:rsid w:val="7BA01317"/>
    <w:rsid w:val="7BB71DE6"/>
    <w:rsid w:val="7BC247B2"/>
    <w:rsid w:val="7BCA7A61"/>
    <w:rsid w:val="7BDC06BE"/>
    <w:rsid w:val="7BE27498"/>
    <w:rsid w:val="7BE97B53"/>
    <w:rsid w:val="7BFE2170"/>
    <w:rsid w:val="7C0106D3"/>
    <w:rsid w:val="7C0211BC"/>
    <w:rsid w:val="7C0868DD"/>
    <w:rsid w:val="7C443CC8"/>
    <w:rsid w:val="7C4E40A9"/>
    <w:rsid w:val="7C5A2F00"/>
    <w:rsid w:val="7C646293"/>
    <w:rsid w:val="7C801FC8"/>
    <w:rsid w:val="7C8869B7"/>
    <w:rsid w:val="7C8C0368"/>
    <w:rsid w:val="7CB627A1"/>
    <w:rsid w:val="7CCF31AF"/>
    <w:rsid w:val="7CD946F6"/>
    <w:rsid w:val="7CDB652F"/>
    <w:rsid w:val="7CEE065C"/>
    <w:rsid w:val="7D116DD8"/>
    <w:rsid w:val="7D1C1073"/>
    <w:rsid w:val="7D2762CD"/>
    <w:rsid w:val="7D2808EE"/>
    <w:rsid w:val="7D33451A"/>
    <w:rsid w:val="7D361A67"/>
    <w:rsid w:val="7D3C6A7C"/>
    <w:rsid w:val="7D3E785E"/>
    <w:rsid w:val="7D4625CA"/>
    <w:rsid w:val="7D6E6A78"/>
    <w:rsid w:val="7D6F3C04"/>
    <w:rsid w:val="7D6F4C85"/>
    <w:rsid w:val="7D8F2FBA"/>
    <w:rsid w:val="7D995E4D"/>
    <w:rsid w:val="7DA84E1C"/>
    <w:rsid w:val="7DB26DF1"/>
    <w:rsid w:val="7DB90625"/>
    <w:rsid w:val="7DBE5560"/>
    <w:rsid w:val="7DC109EC"/>
    <w:rsid w:val="7DE20DC0"/>
    <w:rsid w:val="7E01543C"/>
    <w:rsid w:val="7E122EEF"/>
    <w:rsid w:val="7E234B53"/>
    <w:rsid w:val="7E23546F"/>
    <w:rsid w:val="7E2F35FC"/>
    <w:rsid w:val="7E300F95"/>
    <w:rsid w:val="7E3C26B3"/>
    <w:rsid w:val="7E434D23"/>
    <w:rsid w:val="7E546650"/>
    <w:rsid w:val="7E633299"/>
    <w:rsid w:val="7E634950"/>
    <w:rsid w:val="7E8D7695"/>
    <w:rsid w:val="7E981283"/>
    <w:rsid w:val="7EAC62CD"/>
    <w:rsid w:val="7EAF3101"/>
    <w:rsid w:val="7EC13FD8"/>
    <w:rsid w:val="7EC61420"/>
    <w:rsid w:val="7ECF4AE4"/>
    <w:rsid w:val="7EE21F74"/>
    <w:rsid w:val="7EF64E4C"/>
    <w:rsid w:val="7F026782"/>
    <w:rsid w:val="7F3B42D4"/>
    <w:rsid w:val="7F3E3357"/>
    <w:rsid w:val="7F5F399C"/>
    <w:rsid w:val="7F694F8C"/>
    <w:rsid w:val="7F6F3DD7"/>
    <w:rsid w:val="7F70556E"/>
    <w:rsid w:val="7F7943CA"/>
    <w:rsid w:val="7F940325"/>
    <w:rsid w:val="7FA779C8"/>
    <w:rsid w:val="7FAA1735"/>
    <w:rsid w:val="7FBE0E6D"/>
    <w:rsid w:val="7FC015F2"/>
    <w:rsid w:val="7FCC7493"/>
    <w:rsid w:val="7FD46464"/>
    <w:rsid w:val="7FD47605"/>
    <w:rsid w:val="7FDE5380"/>
    <w:rsid w:val="7FE3285B"/>
    <w:rsid w:val="7FF749C7"/>
    <w:rsid w:val="7FF95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Table Text"/>
    <w:basedOn w:val="1"/>
    <w:autoRedefine/>
    <w:semiHidden/>
    <w:qFormat/>
    <w:uiPriority w:val="0"/>
    <w:rPr>
      <w:rFonts w:ascii="宋体" w:hAnsi="宋体" w:eastAsia="宋体" w:cs="宋体"/>
      <w:sz w:val="24"/>
      <w:szCs w:val="24"/>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2024-04-25T03:57:00Z</dcterms:created>
  <dc:creator>Ordinary</dc:creator>
  <cp:lastModifiedBy>Ordinary</cp:lastModifiedBy>
  <dcterms:modified xsi:type="dcterms:W3CDTF">2024-04-25T03:57:34Z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8D9640083AEA4D7A8DEF851CBB9AE185_11</vt:lpwstr>
  </property>
</Properties>
</file>