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default"/>
        </w:rPr>
      </w:pPr>
    </w:p>
    <w:p/>
    <w:p>
      <w:pPr>
        <w:rPr>
          <w:rFonts w:ascii="宋体" w:hAnsi="宋体"/>
          <w:b/>
          <w:sz w:val="48"/>
          <w:szCs w:val="46"/>
        </w:rPr>
      </w:pPr>
    </w:p>
    <w:p>
      <w:pPr>
        <w:spacing w:line="360" w:lineRule="auto"/>
        <w:jc w:val="center"/>
        <w:rPr>
          <w:sz w:val="36"/>
          <w:u w:val="single"/>
        </w:rPr>
      </w:pPr>
      <w:r>
        <w:rPr>
          <w:rFonts w:hint="eastAsia" w:ascii="宋体" w:hAnsi="宋体"/>
          <w:b/>
          <w:sz w:val="48"/>
          <w:szCs w:val="46"/>
        </w:rPr>
        <w:t>三元里校区学生宿舍4栋3楼以上提升改造项目施工</w:t>
      </w:r>
    </w:p>
    <w:p>
      <w:pPr>
        <w:spacing w:line="360" w:lineRule="auto"/>
        <w:jc w:val="center"/>
        <w:rPr>
          <w:sz w:val="36"/>
          <w:u w:val="single"/>
        </w:rPr>
      </w:pPr>
    </w:p>
    <w:p>
      <w:pPr>
        <w:spacing w:line="360" w:lineRule="auto"/>
        <w:jc w:val="center"/>
        <w:rPr>
          <w:sz w:val="36"/>
          <w:u w:val="single"/>
        </w:rPr>
      </w:pPr>
    </w:p>
    <w:p>
      <w:pPr>
        <w:spacing w:line="360" w:lineRule="auto"/>
        <w:jc w:val="center"/>
        <w:rPr>
          <w:rFonts w:ascii="宋体" w:hAnsi="宋体"/>
          <w:b/>
          <w:bCs/>
          <w:spacing w:val="26"/>
          <w:sz w:val="110"/>
          <w:szCs w:val="110"/>
        </w:rPr>
      </w:pPr>
      <w:r>
        <w:rPr>
          <w:rFonts w:hint="eastAsia" w:ascii="宋体" w:hAnsi="宋体"/>
          <w:b/>
          <w:bCs/>
          <w:spacing w:val="26"/>
          <w:sz w:val="110"/>
          <w:szCs w:val="110"/>
        </w:rPr>
        <w:t>招标公告</w:t>
      </w:r>
    </w:p>
    <w:p>
      <w:pPr>
        <w:spacing w:line="360" w:lineRule="auto"/>
        <w:jc w:val="center"/>
        <w:rPr>
          <w:sz w:val="32"/>
        </w:rPr>
      </w:pPr>
    </w:p>
    <w:p>
      <w:pPr>
        <w:spacing w:line="360" w:lineRule="auto"/>
        <w:ind w:firstLine="2560" w:firstLineChars="800"/>
        <w:rPr>
          <w:sz w:val="32"/>
        </w:rPr>
      </w:pPr>
    </w:p>
    <w:p>
      <w:pPr>
        <w:spacing w:line="360" w:lineRule="auto"/>
        <w:ind w:firstLine="2560" w:firstLineChars="800"/>
        <w:rPr>
          <w:sz w:val="32"/>
        </w:rPr>
      </w:pPr>
    </w:p>
    <w:p>
      <w:pPr>
        <w:pStyle w:val="13"/>
        <w:rPr>
          <w:rFonts w:hint="default"/>
        </w:rPr>
      </w:pPr>
    </w:p>
    <w:p/>
    <w:p>
      <w:pPr>
        <w:pStyle w:val="13"/>
        <w:rPr>
          <w:rFonts w:hint="default"/>
        </w:rPr>
      </w:pPr>
    </w:p>
    <w:p/>
    <w:p>
      <w:pPr>
        <w:spacing w:line="360" w:lineRule="auto"/>
        <w:ind w:firstLine="2560" w:firstLineChars="800"/>
        <w:rPr>
          <w:sz w:val="32"/>
        </w:rPr>
      </w:pPr>
    </w:p>
    <w:p>
      <w:pPr>
        <w:tabs>
          <w:tab w:val="left" w:pos="2513"/>
        </w:tabs>
        <w:spacing w:line="360" w:lineRule="auto"/>
        <w:rPr>
          <w:sz w:val="52"/>
        </w:rPr>
      </w:pPr>
    </w:p>
    <w:p>
      <w:pPr>
        <w:spacing w:line="360" w:lineRule="auto"/>
        <w:ind w:firstLine="1055" w:firstLineChars="211"/>
        <w:rPr>
          <w:sz w:val="30"/>
          <w:szCs w:val="30"/>
          <w:u w:val="single"/>
        </w:rPr>
      </w:pPr>
      <w:r>
        <w:rPr>
          <w:rFonts w:hint="eastAsia"/>
          <w:spacing w:val="100"/>
          <w:kern w:val="0"/>
          <w:sz w:val="30"/>
          <w:szCs w:val="30"/>
          <w:fitText w:val="1800" w:id="1439367395"/>
        </w:rPr>
        <w:t>招标单</w:t>
      </w:r>
      <w:r>
        <w:rPr>
          <w:rFonts w:hint="eastAsia"/>
          <w:spacing w:val="0"/>
          <w:kern w:val="0"/>
          <w:sz w:val="30"/>
          <w:szCs w:val="30"/>
          <w:fitText w:val="1800" w:id="1439367395"/>
        </w:rPr>
        <w:t>位</w:t>
      </w:r>
      <w:r>
        <w:rPr>
          <w:rFonts w:hint="eastAsia"/>
          <w:sz w:val="30"/>
          <w:szCs w:val="30"/>
        </w:rPr>
        <w:t>：</w:t>
      </w:r>
      <w:r>
        <w:rPr>
          <w:rFonts w:hint="eastAsia"/>
          <w:sz w:val="30"/>
          <w:szCs w:val="30"/>
          <w:u w:val="single"/>
        </w:rPr>
        <w:t>广州中医药大学（广州中医药研究院）</w:t>
      </w:r>
    </w:p>
    <w:p>
      <w:pPr>
        <w:spacing w:line="360" w:lineRule="auto"/>
        <w:ind w:firstLine="1059" w:firstLineChars="353"/>
        <w:jc w:val="left"/>
        <w:rPr>
          <w:sz w:val="30"/>
          <w:szCs w:val="30"/>
          <w:u w:val="single"/>
        </w:rPr>
      </w:pPr>
      <w:r>
        <w:rPr>
          <w:rFonts w:hint="eastAsia"/>
          <w:sz w:val="30"/>
          <w:szCs w:val="30"/>
        </w:rPr>
        <w:t>招标代理单位：</w:t>
      </w:r>
      <w:r>
        <w:rPr>
          <w:rFonts w:hint="eastAsia"/>
          <w:sz w:val="30"/>
          <w:szCs w:val="30"/>
          <w:u w:val="single"/>
        </w:rPr>
        <w:t>广东省机电设备招标有限公司</w:t>
      </w:r>
    </w:p>
    <w:p>
      <w:pPr>
        <w:spacing w:line="360" w:lineRule="auto"/>
        <w:ind w:firstLine="1050" w:firstLineChars="70"/>
        <w:jc w:val="left"/>
        <w:rPr>
          <w:sz w:val="30"/>
          <w:szCs w:val="30"/>
          <w:u w:val="single"/>
        </w:rPr>
      </w:pPr>
      <w:r>
        <w:rPr>
          <w:rFonts w:hint="eastAsia"/>
          <w:spacing w:val="600"/>
          <w:kern w:val="0"/>
          <w:sz w:val="30"/>
          <w:szCs w:val="30"/>
          <w:fitText w:val="1800" w:id="1600480214"/>
        </w:rPr>
        <w:t>日</w:t>
      </w:r>
      <w:r>
        <w:rPr>
          <w:rFonts w:hint="eastAsia"/>
          <w:spacing w:val="0"/>
          <w:kern w:val="0"/>
          <w:sz w:val="30"/>
          <w:szCs w:val="30"/>
          <w:fitText w:val="1800" w:id="1600480214"/>
        </w:rPr>
        <w:t>期</w:t>
      </w:r>
      <w:r>
        <w:rPr>
          <w:rFonts w:hint="eastAsia"/>
          <w:sz w:val="30"/>
          <w:szCs w:val="30"/>
        </w:rPr>
        <w:t>：</w:t>
      </w:r>
      <w:r>
        <w:rPr>
          <w:rFonts w:hint="eastAsia"/>
          <w:sz w:val="30"/>
          <w:szCs w:val="30"/>
          <w:u w:val="single"/>
        </w:rPr>
        <w:t>2024年4月</w:t>
      </w:r>
    </w:p>
    <w:p>
      <w:pPr>
        <w:spacing w:line="360" w:lineRule="auto"/>
        <w:ind w:firstLine="900" w:firstLineChars="300"/>
        <w:rPr>
          <w:sz w:val="30"/>
          <w:szCs w:val="30"/>
        </w:rPr>
      </w:pPr>
    </w:p>
    <w:p>
      <w:pPr>
        <w:spacing w:line="360" w:lineRule="auto"/>
        <w:ind w:firstLine="632" w:firstLineChars="300"/>
        <w:jc w:val="left"/>
        <w:rPr>
          <w:b/>
          <w:bCs/>
          <w:u w:val="single"/>
        </w:rPr>
        <w:sectPr>
          <w:pgSz w:w="11906" w:h="16838"/>
          <w:pgMar w:top="1440" w:right="1080" w:bottom="1440" w:left="1080" w:header="851" w:footer="992" w:gutter="0"/>
          <w:cols w:space="720" w:num="1"/>
          <w:docGrid w:type="lines" w:linePitch="312" w:charSpace="0"/>
        </w:sectPr>
      </w:pPr>
    </w:p>
    <w:p>
      <w:pPr>
        <w:spacing w:line="360" w:lineRule="auto"/>
        <w:jc w:val="center"/>
        <w:rPr>
          <w:rFonts w:ascii="宋体" w:hAnsi="宋体"/>
          <w:b/>
          <w:sz w:val="28"/>
          <w:szCs w:val="28"/>
        </w:rPr>
      </w:pPr>
      <w:r>
        <w:rPr>
          <w:rFonts w:hint="eastAsia" w:ascii="宋体" w:hAnsi="宋体"/>
          <w:b/>
          <w:sz w:val="28"/>
          <w:szCs w:val="28"/>
        </w:rPr>
        <w:t>三元里校区学生宿舍4栋3楼以上提升改造项目施工</w:t>
      </w:r>
    </w:p>
    <w:p>
      <w:pPr>
        <w:spacing w:line="360" w:lineRule="auto"/>
        <w:jc w:val="center"/>
        <w:rPr>
          <w:rFonts w:ascii="宋体" w:hAnsi="宋体"/>
          <w:b/>
          <w:sz w:val="28"/>
          <w:szCs w:val="28"/>
          <w:u w:val="single"/>
        </w:rPr>
      </w:pPr>
      <w:r>
        <w:rPr>
          <w:rFonts w:ascii="宋体" w:hAnsi="宋体"/>
          <w:b/>
          <w:sz w:val="28"/>
          <w:szCs w:val="28"/>
        </w:rPr>
        <w:t>招标公告</w:t>
      </w:r>
    </w:p>
    <w:p>
      <w:pPr>
        <w:spacing w:line="360" w:lineRule="auto"/>
        <w:ind w:firstLine="537" w:firstLineChars="224"/>
        <w:jc w:val="center"/>
        <w:rPr>
          <w:sz w:val="24"/>
        </w:rPr>
      </w:pPr>
    </w:p>
    <w:p>
      <w:pPr>
        <w:spacing w:line="360" w:lineRule="auto"/>
        <w:ind w:firstLine="566" w:firstLineChars="236"/>
        <w:rPr>
          <w:rFonts w:ascii="宋体" w:hAnsi="宋体"/>
          <w:sz w:val="24"/>
        </w:rPr>
      </w:pPr>
      <w:r>
        <w:rPr>
          <w:rFonts w:hint="eastAsia" w:ascii="宋体" w:hAnsi="宋体"/>
          <w:sz w:val="24"/>
        </w:rPr>
        <w:t>根据</w:t>
      </w:r>
      <w:r>
        <w:rPr>
          <w:rFonts w:hint="eastAsia" w:ascii="宋体" w:hAnsi="宋体"/>
          <w:sz w:val="24"/>
          <w:u w:val="single"/>
        </w:rPr>
        <w:t>广东省企业投资项目备案证(2401-440111-17-05-827543)</w:t>
      </w:r>
      <w:r>
        <w:rPr>
          <w:rFonts w:hint="eastAsia" w:ascii="宋体" w:hAnsi="宋体"/>
          <w:sz w:val="24"/>
        </w:rPr>
        <w:t>批准，并且图纸和技术资料满足施工需要，</w:t>
      </w:r>
      <w:r>
        <w:rPr>
          <w:rFonts w:hint="eastAsia" w:ascii="宋体" w:hAnsi="宋体" w:cs="宋体"/>
          <w:sz w:val="24"/>
          <w:szCs w:val="24"/>
          <w:u w:val="single"/>
        </w:rPr>
        <w:t>广州中医药大学（广州中医药研究院）</w:t>
      </w:r>
      <w:r>
        <w:rPr>
          <w:rFonts w:hint="eastAsia" w:ascii="宋体" w:hAnsi="宋体"/>
          <w:sz w:val="24"/>
        </w:rPr>
        <w:t>现对</w:t>
      </w:r>
      <w:r>
        <w:rPr>
          <w:rFonts w:hint="eastAsia" w:ascii="宋体" w:hAnsi="宋体"/>
          <w:sz w:val="24"/>
          <w:u w:val="single"/>
        </w:rPr>
        <w:t>三元里校区学生宿舍4栋3楼以上提升改造项目施工</w:t>
      </w:r>
      <w:r>
        <w:rPr>
          <w:rFonts w:hint="eastAsia" w:ascii="宋体" w:hAnsi="宋体"/>
          <w:sz w:val="24"/>
        </w:rPr>
        <w:t>进行公开招标，选定承包人。</w:t>
      </w:r>
    </w:p>
    <w:p>
      <w:pPr>
        <w:spacing w:line="360" w:lineRule="auto"/>
        <w:ind w:right="-313" w:rightChars="-149" w:firstLine="480" w:firstLineChars="200"/>
        <w:jc w:val="left"/>
        <w:rPr>
          <w:rFonts w:ascii="宋体" w:hAnsi="宋体"/>
          <w:sz w:val="24"/>
          <w:u w:val="single"/>
        </w:rPr>
      </w:pPr>
      <w:r>
        <w:rPr>
          <w:rFonts w:hint="eastAsia" w:ascii="宋体" w:hAnsi="宋体"/>
          <w:sz w:val="24"/>
        </w:rPr>
        <w:t>一、工程名称：</w:t>
      </w:r>
      <w:r>
        <w:rPr>
          <w:rFonts w:hint="eastAsia" w:ascii="宋体" w:hAnsi="宋体"/>
          <w:sz w:val="24"/>
          <w:u w:val="single"/>
        </w:rPr>
        <w:t>三元里校区学生宿舍4栋3楼以上提升改造项目施工</w:t>
      </w:r>
    </w:p>
    <w:p>
      <w:pPr>
        <w:spacing w:line="360" w:lineRule="auto"/>
        <w:ind w:firstLine="960" w:firstLineChars="400"/>
        <w:jc w:val="left"/>
        <w:rPr>
          <w:rFonts w:ascii="宋体" w:hAnsi="宋体"/>
          <w:sz w:val="24"/>
        </w:rPr>
      </w:pPr>
      <w:r>
        <w:rPr>
          <w:rFonts w:hint="eastAsia" w:ascii="宋体"/>
          <w:sz w:val="24"/>
        </w:rPr>
        <w:t>项目代码：</w:t>
      </w:r>
      <w:r>
        <w:rPr>
          <w:rFonts w:hint="eastAsia" w:ascii="宋体" w:hAnsi="宋体" w:cs="宋体"/>
          <w:sz w:val="24"/>
          <w:szCs w:val="24"/>
          <w:u w:val="single"/>
        </w:rPr>
        <w:t>2307-440111-17-01-942974</w:t>
      </w:r>
    </w:p>
    <w:p>
      <w:pPr>
        <w:tabs>
          <w:tab w:val="center" w:pos="4415"/>
        </w:tabs>
        <w:spacing w:line="360" w:lineRule="auto"/>
        <w:ind w:firstLine="480" w:firstLineChars="200"/>
        <w:rPr>
          <w:rFonts w:ascii="宋体"/>
          <w:sz w:val="24"/>
          <w:u w:val="single"/>
        </w:rPr>
      </w:pPr>
      <w:r>
        <w:rPr>
          <w:rFonts w:hint="eastAsia" w:ascii="宋体" w:hAnsi="宋体"/>
          <w:sz w:val="24"/>
        </w:rPr>
        <w:t>二、招标单位：</w:t>
      </w:r>
      <w:r>
        <w:rPr>
          <w:rFonts w:hint="eastAsia" w:ascii="宋体" w:hAnsi="宋体" w:cs="宋体"/>
          <w:sz w:val="24"/>
          <w:szCs w:val="24"/>
          <w:u w:val="single"/>
        </w:rPr>
        <w:t>广州中医药大学（广州中医药研究院）</w:t>
      </w:r>
    </w:p>
    <w:p>
      <w:pPr>
        <w:spacing w:line="360" w:lineRule="auto"/>
        <w:ind w:firstLine="960" w:firstLineChars="400"/>
        <w:jc w:val="left"/>
        <w:rPr>
          <w:rFonts w:ascii="宋体" w:hAnsi="宋体"/>
          <w:sz w:val="24"/>
          <w:szCs w:val="24"/>
          <w:u w:val="single"/>
        </w:rPr>
      </w:pPr>
      <w:r>
        <w:rPr>
          <w:rFonts w:hint="eastAsia" w:ascii="宋体" w:hAnsi="宋体"/>
          <w:sz w:val="24"/>
        </w:rPr>
        <w:t>联系人：</w:t>
      </w:r>
      <w:r>
        <w:rPr>
          <w:rFonts w:hint="eastAsia" w:ascii="宋体" w:hAnsi="宋体"/>
          <w:sz w:val="24"/>
          <w:u w:val="single"/>
        </w:rPr>
        <w:t>朱老师</w:t>
      </w:r>
      <w:r>
        <w:rPr>
          <w:rFonts w:ascii="宋体" w:hAnsi="宋体"/>
          <w:sz w:val="24"/>
        </w:rPr>
        <w:t xml:space="preserve">      </w:t>
      </w:r>
      <w:r>
        <w:rPr>
          <w:rFonts w:hint="eastAsia" w:ascii="宋体" w:hAnsi="宋体"/>
          <w:sz w:val="24"/>
        </w:rPr>
        <w:t>联系电话：</w:t>
      </w:r>
      <w:r>
        <w:rPr>
          <w:rFonts w:hint="eastAsia" w:ascii="宋体" w:hAnsi="宋体"/>
          <w:sz w:val="24"/>
          <w:u w:val="single"/>
        </w:rPr>
        <w:t>020-39356298</w:t>
      </w:r>
    </w:p>
    <w:p>
      <w:pPr>
        <w:spacing w:line="360" w:lineRule="auto"/>
        <w:ind w:firstLine="960" w:firstLineChars="400"/>
        <w:jc w:val="left"/>
        <w:rPr>
          <w:rFonts w:ascii="宋体" w:hAnsi="宋体"/>
          <w:sz w:val="24"/>
        </w:rPr>
      </w:pPr>
      <w:r>
        <w:rPr>
          <w:rFonts w:hint="eastAsia" w:ascii="宋体" w:hAnsi="宋体"/>
          <w:sz w:val="24"/>
        </w:rPr>
        <w:t>联系地址：</w:t>
      </w:r>
      <w:r>
        <w:rPr>
          <w:rFonts w:hint="eastAsia" w:ascii="宋体" w:hAnsi="宋体"/>
          <w:sz w:val="24"/>
          <w:u w:val="single"/>
        </w:rPr>
        <w:t>广州市番禺区大学城外环东路232号</w:t>
      </w:r>
    </w:p>
    <w:p>
      <w:pPr>
        <w:spacing w:line="360" w:lineRule="auto"/>
        <w:ind w:firstLine="960" w:firstLineChars="400"/>
        <w:jc w:val="left"/>
        <w:rPr>
          <w:rFonts w:ascii="宋体"/>
          <w:sz w:val="24"/>
          <w:u w:val="single"/>
        </w:rPr>
      </w:pPr>
      <w:r>
        <w:rPr>
          <w:rFonts w:hint="eastAsia" w:ascii="宋体" w:hAnsi="宋体"/>
          <w:sz w:val="24"/>
        </w:rPr>
        <w:t>招标代理机构：</w:t>
      </w:r>
      <w:r>
        <w:rPr>
          <w:rFonts w:hint="eastAsia" w:ascii="宋体" w:hAnsi="宋体"/>
          <w:sz w:val="24"/>
          <w:szCs w:val="24"/>
          <w:u w:val="single"/>
        </w:rPr>
        <w:t>广东省机电设备招标有限公司</w:t>
      </w:r>
    </w:p>
    <w:p>
      <w:pPr>
        <w:spacing w:line="360" w:lineRule="auto"/>
        <w:ind w:firstLine="960" w:firstLineChars="400"/>
        <w:jc w:val="left"/>
        <w:rPr>
          <w:rFonts w:ascii="宋体" w:hAnsi="宋体"/>
          <w:sz w:val="24"/>
          <w:u w:val="single"/>
        </w:rPr>
      </w:pPr>
      <w:r>
        <w:rPr>
          <w:rFonts w:hint="eastAsia" w:ascii="宋体" w:hAnsi="宋体"/>
          <w:sz w:val="24"/>
        </w:rPr>
        <w:t>联系人：</w:t>
      </w:r>
      <w:r>
        <w:rPr>
          <w:rFonts w:hint="eastAsia" w:ascii="宋体" w:hAnsi="宋体"/>
          <w:sz w:val="24"/>
          <w:szCs w:val="24"/>
          <w:u w:val="single"/>
        </w:rPr>
        <w:t>黄工、廖工</w:t>
      </w:r>
      <w:r>
        <w:rPr>
          <w:rFonts w:ascii="宋体" w:hAnsi="宋体"/>
          <w:sz w:val="24"/>
        </w:rPr>
        <w:t xml:space="preserve">      </w:t>
      </w:r>
      <w:r>
        <w:rPr>
          <w:rFonts w:hint="eastAsia" w:ascii="宋体" w:hAnsi="宋体"/>
          <w:sz w:val="24"/>
        </w:rPr>
        <w:t>联系电话：</w:t>
      </w:r>
      <w:r>
        <w:rPr>
          <w:rFonts w:hint="eastAsia" w:ascii="宋体" w:hAnsi="宋体"/>
          <w:sz w:val="24"/>
          <w:u w:val="single"/>
        </w:rPr>
        <w:t>020-83542319</w:t>
      </w:r>
    </w:p>
    <w:p>
      <w:pPr>
        <w:spacing w:line="360" w:lineRule="auto"/>
        <w:ind w:firstLine="960" w:firstLineChars="400"/>
        <w:jc w:val="left"/>
        <w:rPr>
          <w:rFonts w:ascii="宋体" w:hAnsi="宋体"/>
          <w:sz w:val="24"/>
          <w:u w:val="single"/>
        </w:rPr>
      </w:pPr>
      <w:r>
        <w:rPr>
          <w:rFonts w:hint="eastAsia" w:ascii="宋体" w:hAnsi="宋体"/>
          <w:sz w:val="24"/>
        </w:rPr>
        <w:t>联系地址：</w:t>
      </w:r>
      <w:r>
        <w:rPr>
          <w:rFonts w:hint="eastAsia" w:ascii="宋体" w:hAnsi="宋体"/>
          <w:sz w:val="24"/>
          <w:u w:val="single"/>
        </w:rPr>
        <w:t>广州市越秀区环市中路316号金鹰大厦十一楼</w:t>
      </w:r>
    </w:p>
    <w:p>
      <w:pPr>
        <w:spacing w:line="360" w:lineRule="auto"/>
        <w:ind w:firstLine="960" w:firstLineChars="400"/>
        <w:jc w:val="left"/>
        <w:rPr>
          <w:rFonts w:ascii="宋体" w:hAnsi="宋体"/>
          <w:sz w:val="24"/>
        </w:rPr>
      </w:pPr>
      <w:r>
        <w:rPr>
          <w:rFonts w:hint="eastAsia" w:ascii="宋体" w:hAnsi="宋体"/>
          <w:sz w:val="24"/>
        </w:rPr>
        <w:t>招标监督机构：</w:t>
      </w:r>
      <w:r>
        <w:rPr>
          <w:rFonts w:hint="eastAsia" w:ascii="宋体" w:hAnsi="宋体"/>
          <w:sz w:val="24"/>
          <w:u w:val="single"/>
        </w:rPr>
        <w:t>广州市建设工程招标管理办公室</w:t>
      </w:r>
    </w:p>
    <w:p>
      <w:pPr>
        <w:spacing w:line="360" w:lineRule="auto"/>
        <w:ind w:firstLine="960" w:firstLineChars="400"/>
        <w:jc w:val="left"/>
        <w:rPr>
          <w:rFonts w:ascii="宋体" w:hAnsi="宋体"/>
          <w:sz w:val="24"/>
        </w:rPr>
      </w:pPr>
      <w:r>
        <w:rPr>
          <w:rFonts w:hint="eastAsia" w:ascii="宋体" w:hAnsi="宋体"/>
          <w:sz w:val="24"/>
        </w:rPr>
        <w:t>监督电话：</w:t>
      </w:r>
      <w:r>
        <w:rPr>
          <w:rFonts w:hint="eastAsia" w:ascii="宋体" w:hAnsi="宋体"/>
          <w:sz w:val="24"/>
          <w:u w:val="single"/>
        </w:rPr>
        <w:t>020-28866213</w:t>
      </w:r>
    </w:p>
    <w:p>
      <w:pPr>
        <w:spacing w:line="360" w:lineRule="auto"/>
        <w:ind w:firstLine="960" w:firstLineChars="400"/>
        <w:jc w:val="left"/>
        <w:rPr>
          <w:rFonts w:ascii="宋体" w:hAnsi="宋体"/>
          <w:sz w:val="24"/>
        </w:rPr>
      </w:pPr>
      <w:r>
        <w:rPr>
          <w:rFonts w:hint="eastAsia" w:ascii="宋体" w:hAnsi="宋体"/>
          <w:sz w:val="24"/>
        </w:rPr>
        <w:t>联系地址：</w:t>
      </w:r>
      <w:r>
        <w:rPr>
          <w:rFonts w:hint="eastAsia" w:ascii="宋体" w:hAnsi="宋体"/>
          <w:sz w:val="24"/>
          <w:u w:val="single"/>
        </w:rPr>
        <w:t>广州市天河区天润路333号3楼</w:t>
      </w:r>
    </w:p>
    <w:p>
      <w:pPr>
        <w:spacing w:line="360" w:lineRule="auto"/>
        <w:ind w:firstLine="480" w:firstLineChars="200"/>
        <w:rPr>
          <w:rFonts w:ascii="宋体"/>
          <w:sz w:val="24"/>
          <w:u w:val="single"/>
        </w:rPr>
      </w:pPr>
      <w:r>
        <w:rPr>
          <w:rFonts w:hint="eastAsia" w:ascii="宋体" w:hAnsi="宋体"/>
          <w:sz w:val="24"/>
        </w:rPr>
        <w:t>三、建设地点：</w:t>
      </w:r>
      <w:r>
        <w:rPr>
          <w:rFonts w:hint="eastAsia" w:ascii="宋体" w:hAnsi="宋体"/>
          <w:sz w:val="24"/>
          <w:u w:val="single"/>
        </w:rPr>
        <w:t>广州市白云区三元里街道机场路12号广州中医药大学三元里校区</w:t>
      </w:r>
    </w:p>
    <w:p>
      <w:pPr>
        <w:spacing w:line="360" w:lineRule="auto"/>
        <w:ind w:firstLine="480" w:firstLineChars="200"/>
        <w:rPr>
          <w:rFonts w:ascii="宋体" w:hAnsi="宋体"/>
          <w:sz w:val="24"/>
        </w:rPr>
      </w:pPr>
      <w:r>
        <w:rPr>
          <w:rFonts w:hint="eastAsia" w:ascii="宋体" w:hAnsi="宋体"/>
          <w:sz w:val="24"/>
        </w:rPr>
        <w:t>四、项目概况：</w:t>
      </w:r>
      <w:r>
        <w:rPr>
          <w:rFonts w:hint="eastAsia" w:ascii="宋体" w:hAnsi="宋体"/>
          <w:sz w:val="24"/>
          <w:u w:val="single"/>
        </w:rPr>
        <w:t>本工程为对三元里校区学生宿舍4栋3-8层宿舍、走廊、卫生间及外墙进行装修改造，改造面积约2493.5平方米。</w:t>
      </w:r>
    </w:p>
    <w:p>
      <w:pPr>
        <w:spacing w:line="360" w:lineRule="auto"/>
        <w:ind w:firstLine="480" w:firstLineChars="200"/>
        <w:rPr>
          <w:rFonts w:ascii="宋体" w:hAnsi="宋体"/>
          <w:sz w:val="24"/>
        </w:rPr>
      </w:pPr>
      <w:r>
        <w:rPr>
          <w:rFonts w:hint="eastAsia" w:ascii="宋体" w:hAnsi="宋体"/>
          <w:sz w:val="24"/>
        </w:rPr>
        <w:t>五、标段划分及各标段招标内容、规模和最高投标限价：</w:t>
      </w:r>
    </w:p>
    <w:p>
      <w:pPr>
        <w:spacing w:line="360" w:lineRule="auto"/>
        <w:ind w:firstLine="480" w:firstLineChars="200"/>
        <w:rPr>
          <w:rFonts w:ascii="宋体" w:hAnsi="宋体"/>
          <w:sz w:val="24"/>
          <w:szCs w:val="24"/>
        </w:rPr>
      </w:pPr>
      <w:r>
        <w:rPr>
          <w:rFonts w:hint="eastAsia" w:ascii="宋体" w:hAnsi="宋体"/>
          <w:sz w:val="24"/>
          <w:szCs w:val="24"/>
        </w:rPr>
        <w:t>1、本工程划分为</w:t>
      </w:r>
      <w:r>
        <w:rPr>
          <w:rFonts w:hint="eastAsia" w:ascii="宋体" w:hAnsi="宋体"/>
          <w:sz w:val="24"/>
          <w:szCs w:val="24"/>
          <w:u w:val="single"/>
        </w:rPr>
        <w:t xml:space="preserve"> 1 </w:t>
      </w:r>
      <w:r>
        <w:rPr>
          <w:rFonts w:hint="eastAsia" w:ascii="宋体" w:hAnsi="宋体"/>
          <w:sz w:val="24"/>
          <w:szCs w:val="24"/>
        </w:rPr>
        <w:t>个标段。</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、招标内容及承包方式：</w:t>
      </w:r>
    </w:p>
    <w:p>
      <w:pPr>
        <w:spacing w:line="360" w:lineRule="auto"/>
        <w:ind w:firstLine="480" w:firstLineChars="200"/>
        <w:rPr>
          <w:rFonts w:ascii="宋体" w:hAnsi="宋体" w:cs="宋体"/>
          <w:sz w:val="24"/>
          <w:u w:val="single"/>
        </w:rPr>
      </w:pPr>
      <w:r>
        <w:rPr>
          <w:rFonts w:hint="eastAsia" w:ascii="宋体" w:hAnsi="宋体" w:cs="宋体"/>
          <w:sz w:val="24"/>
        </w:rPr>
        <w:t>2.1招标内容：</w:t>
      </w:r>
      <w:r>
        <w:rPr>
          <w:rFonts w:hint="eastAsia" w:ascii="宋体" w:hAnsi="宋体" w:cs="宋体"/>
          <w:sz w:val="24"/>
          <w:u w:val="single"/>
        </w:rPr>
        <w:t>改造内容包括：所有外墙贴砖、3-8层所有卫生间整体翻新、3-8层所有室内贴地砖、墙面扇灰刷漆、旧风扇拆除、3-8层所有门窗更换、3-8层走廊贴砖、加不锈钢护栏等，涉及室内装修、电气、给排水等各专业。具体详见施工图纸及工程量清单。</w:t>
      </w:r>
    </w:p>
    <w:p>
      <w:pPr>
        <w:spacing w:line="360" w:lineRule="auto"/>
        <w:ind w:firstLine="480" w:firstLineChars="200"/>
        <w:rPr>
          <w:rFonts w:ascii="宋体" w:hAnsi="宋体" w:cs="宋体"/>
          <w:sz w:val="24"/>
          <w:u w:val="single"/>
        </w:rPr>
      </w:pPr>
      <w:r>
        <w:rPr>
          <w:rFonts w:hint="eastAsia" w:ascii="宋体" w:hAnsi="宋体" w:cs="宋体"/>
          <w:sz w:val="24"/>
        </w:rPr>
        <w:t>2.2承包方式：</w:t>
      </w:r>
      <w:r>
        <w:rPr>
          <w:rFonts w:hint="eastAsia" w:ascii="宋体" w:hAnsi="宋体" w:cs="宋体"/>
          <w:sz w:val="24"/>
          <w:u w:val="single"/>
        </w:rPr>
        <w:t>包工、包料、包工期、包质量、包安全、包文明施工（确保工程无重大安全事故，确保现场安全文明施工）、包对本工程相关的各专业工程提供协调及配合服务、包验收移交、包保修，同时包括成品保护，垃圾外运（按广州市的相关规定进行清运）、清洗施工现场等全部内容，达到规范验收要求。</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、最高投标限价：</w:t>
      </w:r>
      <w:r>
        <w:rPr>
          <w:rFonts w:hint="eastAsia" w:ascii="宋体" w:hAnsi="宋体" w:cs="宋体"/>
          <w:sz w:val="24"/>
          <w:u w:val="single"/>
        </w:rPr>
        <w:t>4,064,027.97</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sz w:val="24"/>
        </w:rPr>
        <w:t>六、资金来源：</w:t>
      </w:r>
      <w:r>
        <w:rPr>
          <w:rFonts w:hint="eastAsia" w:ascii="宋体" w:hAnsi="宋体"/>
          <w:sz w:val="24"/>
          <w:u w:val="single"/>
        </w:rPr>
        <w:t>自筹资金。</w:t>
      </w:r>
    </w:p>
    <w:p>
      <w:pPr>
        <w:spacing w:line="360" w:lineRule="auto"/>
        <w:ind w:firstLine="480" w:firstLineChars="200"/>
        <w:rPr>
          <w:rFonts w:ascii="宋体" w:hAnsi="宋体" w:cs="宋体"/>
          <w:sz w:val="24"/>
        </w:rPr>
      </w:pPr>
      <w:r>
        <w:rPr>
          <w:rFonts w:hint="eastAsia" w:ascii="宋体" w:hAnsi="宋体" w:cs="宋体"/>
          <w:sz w:val="24"/>
        </w:rPr>
        <w:t>注：政府投资项目一律不得以建筑业企业带资承包的方式进行建设。</w:t>
      </w:r>
    </w:p>
    <w:p>
      <w:pPr>
        <w:spacing w:line="360" w:lineRule="auto"/>
        <w:ind w:firstLine="480" w:firstLineChars="200"/>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pPr>
        <w:spacing w:line="360" w:lineRule="auto"/>
        <w:ind w:firstLine="480" w:firstLineChars="200"/>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2024</w:t>
      </w:r>
      <w:r>
        <w:rPr>
          <w:rFonts w:hint="eastAsia" w:ascii="宋体" w:hAnsi="宋体"/>
          <w:sz w:val="24"/>
        </w:rPr>
        <w:t>年</w:t>
      </w:r>
      <w:r>
        <w:rPr>
          <w:rFonts w:hint="eastAsia" w:ascii="宋体" w:hAnsi="宋体"/>
          <w:sz w:val="24"/>
          <w:u w:val="single"/>
          <w:lang w:val="en-US" w:eastAsia="zh-CN"/>
        </w:rPr>
        <w:t>04</w:t>
      </w:r>
      <w:r>
        <w:rPr>
          <w:rFonts w:hint="eastAsia" w:ascii="宋体" w:hAnsi="宋体"/>
          <w:sz w:val="24"/>
        </w:rPr>
        <w:t>月</w:t>
      </w:r>
      <w:r>
        <w:rPr>
          <w:rFonts w:hint="eastAsia" w:ascii="宋体" w:hAnsi="宋体"/>
          <w:sz w:val="24"/>
          <w:u w:val="single"/>
          <w:lang w:val="en-US" w:eastAsia="zh-CN"/>
        </w:rPr>
        <w:t>27</w:t>
      </w:r>
      <w:r>
        <w:rPr>
          <w:rFonts w:hint="eastAsia" w:ascii="宋体" w:hAnsi="宋体"/>
          <w:sz w:val="24"/>
        </w:rPr>
        <w:t>日</w:t>
      </w:r>
      <w:r>
        <w:rPr>
          <w:rFonts w:hint="eastAsia" w:ascii="宋体" w:hAnsi="宋体"/>
          <w:sz w:val="24"/>
          <w:u w:val="single"/>
          <w:lang w:val="en-US" w:eastAsia="zh-CN"/>
        </w:rPr>
        <w:t>00</w:t>
      </w:r>
      <w:r>
        <w:rPr>
          <w:rFonts w:hint="eastAsia" w:ascii="宋体" w:hAnsi="宋体"/>
          <w:sz w:val="24"/>
          <w:szCs w:val="24"/>
        </w:rPr>
        <w:t>时</w:t>
      </w:r>
      <w:r>
        <w:rPr>
          <w:rFonts w:hint="eastAsia" w:ascii="宋体" w:hAnsi="宋体"/>
          <w:sz w:val="24"/>
          <w:u w:val="single"/>
          <w:lang w:val="en-US" w:eastAsia="zh-CN"/>
        </w:rPr>
        <w:t>00</w:t>
      </w:r>
      <w:r>
        <w:rPr>
          <w:rFonts w:hint="eastAsia" w:ascii="宋体" w:hAnsi="宋体"/>
          <w:sz w:val="24"/>
          <w:szCs w:val="24"/>
        </w:rPr>
        <w:t>分</w:t>
      </w:r>
      <w:r>
        <w:rPr>
          <w:rFonts w:hint="eastAsia" w:ascii="宋体" w:hAnsi="宋体"/>
          <w:sz w:val="24"/>
        </w:rPr>
        <w:t>至</w:t>
      </w:r>
      <w:r>
        <w:rPr>
          <w:rFonts w:hint="eastAsia" w:ascii="宋体" w:hAnsi="宋体"/>
          <w:sz w:val="24"/>
          <w:u w:val="single"/>
        </w:rPr>
        <w:t>2024</w:t>
      </w:r>
      <w:r>
        <w:rPr>
          <w:rFonts w:hint="eastAsia" w:ascii="宋体" w:hAnsi="宋体"/>
          <w:sz w:val="24"/>
        </w:rPr>
        <w:t>年</w:t>
      </w:r>
      <w:r>
        <w:rPr>
          <w:rFonts w:hint="eastAsia" w:ascii="宋体" w:hAnsi="宋体"/>
          <w:sz w:val="24"/>
          <w:u w:val="single"/>
          <w:lang w:val="en-US" w:eastAsia="zh-CN"/>
        </w:rPr>
        <w:t>05</w:t>
      </w:r>
      <w:r>
        <w:rPr>
          <w:rFonts w:hint="eastAsia" w:ascii="宋体" w:hAnsi="宋体"/>
          <w:sz w:val="24"/>
        </w:rPr>
        <w:t>月</w:t>
      </w:r>
      <w:r>
        <w:rPr>
          <w:rFonts w:hint="eastAsia" w:ascii="宋体" w:hAnsi="宋体"/>
          <w:sz w:val="24"/>
          <w:u w:val="single"/>
          <w:lang w:val="en-US" w:eastAsia="zh-CN"/>
        </w:rPr>
        <w:t>20</w:t>
      </w:r>
      <w:r>
        <w:rPr>
          <w:rFonts w:hint="eastAsia" w:ascii="宋体" w:hAnsi="宋体"/>
          <w:sz w:val="24"/>
        </w:rPr>
        <w:t>日</w:t>
      </w:r>
      <w:r>
        <w:rPr>
          <w:rFonts w:hint="eastAsia" w:ascii="宋体" w:hAnsi="宋体"/>
          <w:sz w:val="24"/>
          <w:u w:val="single"/>
          <w:lang w:val="en-US" w:eastAsia="zh-CN"/>
        </w:rPr>
        <w:t>10</w:t>
      </w:r>
      <w:r>
        <w:rPr>
          <w:rFonts w:hint="eastAsia" w:ascii="宋体" w:hAnsi="宋体"/>
          <w:sz w:val="24"/>
          <w:szCs w:val="24"/>
        </w:rPr>
        <w:t>时</w:t>
      </w:r>
      <w:r>
        <w:rPr>
          <w:rFonts w:hint="eastAsia" w:ascii="宋体" w:hAnsi="宋体"/>
          <w:sz w:val="24"/>
          <w:u w:val="single"/>
          <w:lang w:val="en-US" w:eastAsia="zh-CN"/>
        </w:rPr>
        <w:t>00</w:t>
      </w:r>
      <w:r>
        <w:rPr>
          <w:rFonts w:hint="eastAsia" w:ascii="宋体" w:hAnsi="宋体"/>
          <w:sz w:val="24"/>
          <w:szCs w:val="24"/>
        </w:rPr>
        <w:t>分</w:t>
      </w:r>
    </w:p>
    <w:p>
      <w:pPr>
        <w:snapToGrid w:val="0"/>
        <w:spacing w:line="360" w:lineRule="auto"/>
        <w:ind w:firstLine="480" w:firstLineChars="200"/>
        <w:rPr>
          <w:rFonts w:ascii="宋体" w:cs="宋体"/>
          <w:kern w:val="0"/>
          <w:sz w:val="24"/>
          <w:szCs w:val="24"/>
        </w:rPr>
      </w:pPr>
      <w:r>
        <w:rPr>
          <w:rFonts w:hint="eastAsia" w:ascii="宋体" w:hAnsi="宋体"/>
          <w:sz w:val="24"/>
        </w:rPr>
        <w:t>凡有意参加投标者，请登录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u w:val="single"/>
        </w:rPr>
        <w:t>2024</w:t>
      </w:r>
      <w:r>
        <w:rPr>
          <w:rFonts w:hint="eastAsia" w:ascii="宋体" w:hAnsi="宋体"/>
          <w:sz w:val="24"/>
        </w:rPr>
        <w:t>年</w:t>
      </w:r>
      <w:r>
        <w:rPr>
          <w:rFonts w:hint="eastAsia" w:ascii="宋体" w:hAnsi="宋体"/>
          <w:sz w:val="24"/>
          <w:u w:val="single"/>
          <w:lang w:val="en-US" w:eastAsia="zh-CN"/>
        </w:rPr>
        <w:t>04</w:t>
      </w:r>
      <w:r>
        <w:rPr>
          <w:rFonts w:hint="eastAsia" w:ascii="宋体" w:hAnsi="宋体"/>
          <w:sz w:val="24"/>
        </w:rPr>
        <w:t>月</w:t>
      </w:r>
      <w:r>
        <w:rPr>
          <w:rFonts w:hint="eastAsia" w:ascii="宋体" w:hAnsi="宋体"/>
          <w:sz w:val="24"/>
          <w:u w:val="single"/>
          <w:lang w:val="en-US" w:eastAsia="zh-CN"/>
        </w:rPr>
        <w:t>27</w:t>
      </w:r>
      <w:bookmarkStart w:id="0" w:name="_GoBack"/>
      <w:bookmarkEnd w:id="0"/>
      <w:r>
        <w:rPr>
          <w:rFonts w:hint="eastAsia" w:ascii="宋体" w:hAnsi="宋体"/>
          <w:sz w:val="24"/>
        </w:rPr>
        <w:t>日</w:t>
      </w:r>
      <w:r>
        <w:rPr>
          <w:rFonts w:hint="eastAsia" w:ascii="宋体" w:hAnsi="宋体"/>
          <w:sz w:val="24"/>
          <w:u w:val="single"/>
          <w:lang w:val="en-US" w:eastAsia="zh-CN"/>
        </w:rPr>
        <w:t>00</w:t>
      </w:r>
      <w:r>
        <w:rPr>
          <w:rFonts w:hint="eastAsia" w:ascii="宋体" w:hAnsi="宋体"/>
          <w:sz w:val="24"/>
          <w:szCs w:val="24"/>
        </w:rPr>
        <w:t>时</w:t>
      </w:r>
      <w:r>
        <w:rPr>
          <w:rFonts w:hint="eastAsia" w:ascii="宋体" w:hAnsi="宋体"/>
          <w:sz w:val="24"/>
          <w:u w:val="single"/>
          <w:lang w:val="en-US" w:eastAsia="zh-CN"/>
        </w:rPr>
        <w:t>00</w:t>
      </w:r>
      <w:r>
        <w:rPr>
          <w:rFonts w:hint="eastAsia" w:ascii="宋体" w:hAnsi="宋体"/>
          <w:sz w:val="24"/>
          <w:szCs w:val="24"/>
        </w:rPr>
        <w:t>分</w:t>
      </w:r>
      <w:r>
        <w:rPr>
          <w:rFonts w:hint="eastAsia" w:ascii="宋体" w:hAnsi="宋体" w:cs="宋体"/>
          <w:sz w:val="24"/>
          <w:szCs w:val="24"/>
        </w:rPr>
        <w:t>；</w:t>
      </w:r>
    </w:p>
    <w:p>
      <w:pPr>
        <w:snapToGrid w:val="0"/>
        <w:spacing w:line="360" w:lineRule="auto"/>
        <w:ind w:firstLine="2318" w:firstLineChars="966"/>
        <w:rPr>
          <w:rFonts w:ascii="宋体" w:hAnsi="宋体" w:cs="宋体"/>
          <w:sz w:val="24"/>
          <w:szCs w:val="24"/>
        </w:rPr>
      </w:pPr>
      <w:r>
        <w:rPr>
          <w:rFonts w:hint="eastAsia" w:ascii="宋体" w:hAnsi="宋体" w:cs="宋体"/>
          <w:sz w:val="24"/>
          <w:szCs w:val="24"/>
        </w:rPr>
        <w:t>截止时间：</w:t>
      </w:r>
      <w:r>
        <w:rPr>
          <w:rFonts w:hint="eastAsia" w:ascii="宋体" w:hAnsi="宋体"/>
          <w:sz w:val="24"/>
          <w:u w:val="single"/>
        </w:rPr>
        <w:t>2024</w:t>
      </w:r>
      <w:r>
        <w:rPr>
          <w:rFonts w:hint="eastAsia" w:ascii="宋体" w:hAnsi="宋体"/>
          <w:sz w:val="24"/>
        </w:rPr>
        <w:t>年</w:t>
      </w:r>
      <w:r>
        <w:rPr>
          <w:rFonts w:hint="eastAsia" w:ascii="宋体" w:hAnsi="宋体"/>
          <w:sz w:val="24"/>
          <w:u w:val="single"/>
          <w:lang w:val="en-US" w:eastAsia="zh-CN"/>
        </w:rPr>
        <w:t>05</w:t>
      </w:r>
      <w:r>
        <w:rPr>
          <w:rFonts w:hint="eastAsia" w:ascii="宋体" w:hAnsi="宋体"/>
          <w:sz w:val="24"/>
        </w:rPr>
        <w:t>月</w:t>
      </w:r>
      <w:r>
        <w:rPr>
          <w:rFonts w:hint="eastAsia" w:ascii="宋体" w:hAnsi="宋体"/>
          <w:sz w:val="24"/>
          <w:u w:val="single"/>
          <w:lang w:val="en-US" w:eastAsia="zh-CN"/>
        </w:rPr>
        <w:t>20</w:t>
      </w:r>
      <w:r>
        <w:rPr>
          <w:rFonts w:hint="eastAsia" w:ascii="宋体" w:hAnsi="宋体"/>
          <w:sz w:val="24"/>
        </w:rPr>
        <w:t>日</w:t>
      </w:r>
      <w:r>
        <w:rPr>
          <w:rFonts w:hint="eastAsia" w:ascii="宋体" w:hAnsi="宋体"/>
          <w:sz w:val="24"/>
          <w:u w:val="single"/>
          <w:lang w:val="en-US" w:eastAsia="zh-CN"/>
        </w:rPr>
        <w:t>10</w:t>
      </w:r>
      <w:r>
        <w:rPr>
          <w:rFonts w:hint="eastAsia" w:ascii="宋体" w:hAnsi="宋体"/>
          <w:sz w:val="24"/>
          <w:szCs w:val="24"/>
        </w:rPr>
        <w:t>时</w:t>
      </w:r>
      <w:r>
        <w:rPr>
          <w:rFonts w:hint="eastAsia" w:ascii="宋体" w:hAnsi="宋体"/>
          <w:sz w:val="24"/>
          <w:u w:val="single"/>
          <w:lang w:val="en-US" w:eastAsia="zh-CN"/>
        </w:rPr>
        <w:t>00</w:t>
      </w:r>
      <w:r>
        <w:rPr>
          <w:rFonts w:hint="eastAsia" w:ascii="宋体" w:hAnsi="宋体"/>
          <w:sz w:val="24"/>
          <w:szCs w:val="24"/>
        </w:rPr>
        <w:t>分</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u w:val="single"/>
        </w:rPr>
      </w:pPr>
      <w:r>
        <w:rPr>
          <w:rFonts w:ascii="宋体" w:hAnsi="宋体" w:cs="宋体"/>
          <w:sz w:val="24"/>
          <w:szCs w:val="24"/>
        </w:rPr>
        <w:t>3</w:t>
      </w:r>
      <w:r>
        <w:rPr>
          <w:rFonts w:hint="eastAsia" w:ascii="宋体" w:hAnsi="宋体" w:cs="宋体"/>
          <w:sz w:val="24"/>
          <w:szCs w:val="24"/>
        </w:rPr>
        <w:t>、开标开始时间：</w:t>
      </w:r>
      <w:r>
        <w:rPr>
          <w:rFonts w:hint="eastAsia" w:ascii="宋体" w:hAnsi="宋体"/>
          <w:sz w:val="24"/>
          <w:u w:val="single"/>
        </w:rPr>
        <w:t>2024</w:t>
      </w:r>
      <w:r>
        <w:rPr>
          <w:rFonts w:hint="eastAsia" w:ascii="宋体" w:hAnsi="宋体"/>
          <w:sz w:val="24"/>
        </w:rPr>
        <w:t>年</w:t>
      </w:r>
      <w:r>
        <w:rPr>
          <w:rFonts w:hint="eastAsia" w:ascii="宋体" w:hAnsi="宋体"/>
          <w:sz w:val="24"/>
          <w:u w:val="single"/>
          <w:lang w:val="en-US" w:eastAsia="zh-CN"/>
        </w:rPr>
        <w:t>05</w:t>
      </w:r>
      <w:r>
        <w:rPr>
          <w:rFonts w:hint="eastAsia" w:ascii="宋体" w:hAnsi="宋体"/>
          <w:sz w:val="24"/>
        </w:rPr>
        <w:t>月</w:t>
      </w:r>
      <w:r>
        <w:rPr>
          <w:rFonts w:hint="eastAsia" w:ascii="宋体" w:hAnsi="宋体"/>
          <w:sz w:val="24"/>
          <w:u w:val="single"/>
          <w:lang w:val="en-US" w:eastAsia="zh-CN"/>
        </w:rPr>
        <w:t>20</w:t>
      </w:r>
      <w:r>
        <w:rPr>
          <w:rFonts w:hint="eastAsia" w:ascii="宋体" w:hAnsi="宋体"/>
          <w:sz w:val="24"/>
        </w:rPr>
        <w:t>日</w:t>
      </w:r>
      <w:r>
        <w:rPr>
          <w:rFonts w:hint="eastAsia" w:ascii="宋体" w:hAnsi="宋体"/>
          <w:sz w:val="24"/>
          <w:u w:val="single"/>
          <w:lang w:val="en-US" w:eastAsia="zh-CN"/>
        </w:rPr>
        <w:t>10</w:t>
      </w:r>
      <w:r>
        <w:rPr>
          <w:rFonts w:hint="eastAsia" w:ascii="宋体" w:hAnsi="宋体"/>
          <w:sz w:val="24"/>
          <w:szCs w:val="24"/>
        </w:rPr>
        <w:t>时</w:t>
      </w:r>
      <w:r>
        <w:rPr>
          <w:rFonts w:hint="eastAsia" w:ascii="宋体" w:hAnsi="宋体"/>
          <w:sz w:val="24"/>
          <w:u w:val="single"/>
          <w:lang w:val="en-US" w:eastAsia="zh-CN"/>
        </w:rPr>
        <w:t>00</w:t>
      </w:r>
      <w:r>
        <w:rPr>
          <w:rFonts w:hint="eastAsia" w:ascii="宋体" w:hAnsi="宋体"/>
          <w:sz w:val="24"/>
          <w:szCs w:val="24"/>
        </w:rPr>
        <w:t>分</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s="仿宋_GB2312"/>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u w:val="single"/>
        </w:rPr>
        <w:t>广州公共资源交易中心网站http：//</w:t>
      </w:r>
      <w:r>
        <w:rPr>
          <w:rFonts w:ascii="宋体" w:hAnsi="宋体" w:cs="仿宋_GB2312"/>
          <w:sz w:val="24"/>
          <w:szCs w:val="24"/>
          <w:u w:val="single"/>
        </w:rPr>
        <w:t xml:space="preserve"> </w:t>
      </w:r>
      <w:r>
        <w:rPr>
          <w:rFonts w:hint="eastAsia" w:ascii="宋体" w:hAnsi="宋体" w:cs="仿宋_GB2312"/>
          <w:sz w:val="24"/>
          <w:szCs w:val="24"/>
          <w:u w:val="single"/>
        </w:rPr>
        <w:t>www.gzggzy.cn）《建设工程全流程电子化项目操作指南》。</w:t>
      </w:r>
      <w:r>
        <w:rPr>
          <w:rFonts w:hint="eastAsia" w:ascii="宋体" w:hAnsi="宋体" w:cs="仿宋_GB2312"/>
          <w:sz w:val="24"/>
          <w:szCs w:val="24"/>
        </w:rPr>
        <w:t xml:space="preserve"> </w:t>
      </w:r>
    </w:p>
    <w:p>
      <w:pPr>
        <w:snapToGrid w:val="0"/>
        <w:spacing w:line="360" w:lineRule="auto"/>
        <w:ind w:firstLine="480" w:firstLineChars="200"/>
        <w:rPr>
          <w:rFonts w:ascii="宋体" w:hAnsi="宋体"/>
          <w:bCs/>
          <w:sz w:val="24"/>
        </w:rPr>
      </w:pPr>
      <w:r>
        <w:rPr>
          <w:rFonts w:hint="eastAsia" w:ascii="宋体" w:hAnsi="宋体"/>
          <w:bCs/>
          <w:sz w:val="24"/>
        </w:rPr>
        <w:t>6、在投标登记时，投标人应按要求在广州公共资源交易中心交易系统中填写《施工项目管理团队人员信息表》（详见本公告附件二），表中的项目管理团队人员信息作为投标文件的一部分，将由交易系统提取后供各相关单位在中标人履约时进行比对、查核。</w:t>
      </w:r>
    </w:p>
    <w:p>
      <w:pPr>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八、招标文件获取方式：</w:t>
      </w:r>
    </w:p>
    <w:p>
      <w:pPr>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480" w:firstLineChars="200"/>
        <w:rPr>
          <w:rFonts w:ascii="宋体" w:hAnsi="宋体"/>
          <w:sz w:val="24"/>
        </w:rPr>
      </w:pPr>
      <w:r>
        <w:rPr>
          <w:rFonts w:hint="eastAsia" w:ascii="宋体" w:hAnsi="宋体"/>
          <w:sz w:val="24"/>
        </w:rPr>
        <w:t>九、投标人合格条件：</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、投标人参加投标的意思表达清楚，投标人代表被授权有效。</w:t>
      </w:r>
    </w:p>
    <w:p>
      <w:pPr>
        <w:spacing w:line="360" w:lineRule="auto"/>
        <w:ind w:firstLine="480" w:firstLineChars="200"/>
        <w:rPr>
          <w:rFonts w:ascii="宋体" w:hAnsi="宋体"/>
          <w:sz w:val="24"/>
        </w:rPr>
      </w:pPr>
      <w:r>
        <w:rPr>
          <w:rFonts w:hint="eastAsia" w:ascii="宋体" w:hAnsi="宋体"/>
          <w:sz w:val="24"/>
        </w:rPr>
        <w:t>2、投标人均具有独立法人资格，按国家法律经营。</w:t>
      </w:r>
    </w:p>
    <w:p>
      <w:pPr>
        <w:spacing w:line="360" w:lineRule="auto"/>
        <w:ind w:firstLine="480" w:firstLineChars="200"/>
        <w:rPr>
          <w:rFonts w:ascii="宋体"/>
          <w:sz w:val="24"/>
        </w:rPr>
      </w:pPr>
      <w:r>
        <w:rPr>
          <w:rFonts w:hint="eastAsia" w:ascii="宋体"/>
          <w:sz w:val="24"/>
        </w:rPr>
        <w:t>3、投标人均持有建设行政主管部门颁发的有效期内的企业资质证书及安全生产许可证；</w:t>
      </w:r>
    </w:p>
    <w:p>
      <w:pPr>
        <w:spacing w:line="360" w:lineRule="auto"/>
        <w:ind w:firstLine="480" w:firstLineChars="200"/>
        <w:rPr>
          <w:rFonts w:ascii="宋体" w:hAnsi="宋体"/>
          <w:sz w:val="24"/>
        </w:rPr>
      </w:pPr>
      <w:r>
        <w:rPr>
          <w:rFonts w:hint="eastAsia" w:ascii="宋体" w:hAnsi="宋体"/>
          <w:sz w:val="24"/>
        </w:rPr>
        <w:t>4、投标人应具备以下资质：</w:t>
      </w:r>
    </w:p>
    <w:p>
      <w:pPr>
        <w:spacing w:line="360" w:lineRule="auto"/>
        <w:ind w:firstLine="480" w:firstLineChars="200"/>
        <w:rPr>
          <w:rFonts w:ascii="宋体" w:hAnsi="宋体"/>
          <w:sz w:val="24"/>
          <w:szCs w:val="24"/>
        </w:rPr>
      </w:pPr>
      <w:r>
        <w:rPr>
          <w:rFonts w:hint="eastAsia" w:ascii="宋体" w:hAnsi="宋体" w:cs="宋体"/>
          <w:sz w:val="24"/>
          <w:u w:val="single"/>
        </w:rPr>
        <w:t>投标人具有承接本工程所需的建筑装修装饰工程专业承包二级资质或相应的建筑装饰装修工程设计与施工资质（以资质证书许可范围为准，在有效期内）。</w:t>
      </w:r>
    </w:p>
    <w:p>
      <w:pPr>
        <w:spacing w:line="360" w:lineRule="auto"/>
        <w:ind w:firstLine="480" w:firstLineChars="200"/>
        <w:rPr>
          <w:rFonts w:ascii="宋体" w:hAnsi="宋体" w:cs="宋体"/>
          <w:sz w:val="24"/>
          <w:u w:val="single"/>
        </w:rPr>
      </w:pPr>
      <w:r>
        <w:rPr>
          <w:rFonts w:hint="eastAsia" w:ascii="宋体" w:hAnsi="宋体" w:cs="宋体"/>
          <w:sz w:val="24"/>
          <w:u w:val="single"/>
        </w:rPr>
        <w:t>投标人拟担任本工程项目负责人的人员为：建筑工程专业二级或以上注册建造师。</w:t>
      </w:r>
    </w:p>
    <w:p>
      <w:pPr>
        <w:spacing w:line="360" w:lineRule="auto"/>
        <w:ind w:firstLine="480" w:firstLineChars="200"/>
        <w:rPr>
          <w:rFonts w:ascii="宋体" w:hAnsi="宋体" w:cs="宋体"/>
          <w:b/>
          <w:bCs/>
          <w:sz w:val="24"/>
        </w:rPr>
      </w:pPr>
      <w:r>
        <w:rPr>
          <w:rFonts w:hint="eastAsia" w:ascii="宋体" w:hAnsi="宋体" w:cs="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b/>
          <w:bCs/>
          <w:sz w:val="24"/>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482" w:firstLineChars="200"/>
        <w:rPr>
          <w:rFonts w:ascii="宋体" w:hAnsi="宋体" w:cs="宋体"/>
          <w:b/>
          <w:bCs/>
          <w:sz w:val="24"/>
        </w:rPr>
      </w:pPr>
      <w:r>
        <w:rPr>
          <w:rFonts w:hint="eastAsia" w:ascii="宋体" w:hAnsi="宋体" w:cs="宋体"/>
          <w:b/>
          <w:bCs/>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82" w:firstLineChars="200"/>
        <w:rPr>
          <w:rFonts w:ascii="宋体" w:hAnsi="宋体" w:cs="宋体"/>
          <w:b/>
          <w:bCs/>
          <w:sz w:val="24"/>
        </w:rPr>
      </w:pPr>
      <w:r>
        <w:rPr>
          <w:rFonts w:hint="eastAsia" w:ascii="宋体" w:hAnsi="宋体" w:cs="宋体"/>
          <w:b/>
          <w:bCs/>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82" w:firstLineChars="200"/>
        <w:rPr>
          <w:rFonts w:ascii="宋体" w:hAnsi="宋体" w:cs="宋体"/>
          <w:sz w:val="24"/>
          <w:u w:val="single"/>
        </w:rPr>
      </w:pPr>
      <w:r>
        <w:rPr>
          <w:rFonts w:hint="eastAsia" w:ascii="宋体" w:hAnsi="宋体" w:cs="宋体"/>
          <w:b/>
          <w:bCs/>
          <w:sz w:val="24"/>
        </w:rPr>
        <w:t>③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sz w:val="24"/>
        </w:rPr>
        <w:t>项目负责人在任职期间不得担任专职安全员，项目专职安全员在任职期间也不得担任项目负责人，项目负责人和专职安全员不为同一人。②项目负责人在任职期间不得担任专职安全员，项目专职安全员在任职期间也不得担任项目负责人，项目负责人和专职安全员不为同一人。</w:t>
      </w:r>
    </w:p>
    <w:p>
      <w:pPr>
        <w:spacing w:line="360" w:lineRule="auto"/>
        <w:ind w:firstLine="480" w:firstLineChars="200"/>
        <w:rPr>
          <w:rFonts w:ascii="宋体" w:hAnsi="宋体"/>
          <w:kern w:val="0"/>
          <w:sz w:val="24"/>
          <w:szCs w:val="24"/>
        </w:rPr>
      </w:pPr>
      <w:r>
        <w:rPr>
          <w:rFonts w:hint="eastAsia" w:ascii="宋体" w:hAnsi="宋体"/>
          <w:kern w:val="0"/>
          <w:sz w:val="24"/>
          <w:szCs w:val="24"/>
        </w:rPr>
        <w:t>5、项目负责人持有安全</w:t>
      </w:r>
      <w:r>
        <w:rPr>
          <w:rFonts w:ascii="宋体" w:hAnsi="宋体"/>
          <w:kern w:val="0"/>
          <w:sz w:val="24"/>
          <w:szCs w:val="24"/>
        </w:rPr>
        <w:t>生产</w:t>
      </w:r>
      <w:r>
        <w:rPr>
          <w:rFonts w:hint="eastAsia" w:ascii="宋体" w:hAnsi="宋体"/>
          <w:kern w:val="0"/>
          <w:sz w:val="24"/>
          <w:szCs w:val="24"/>
        </w:rPr>
        <w:t>考核合格证（</w:t>
      </w:r>
      <w:r>
        <w:rPr>
          <w:rFonts w:ascii="宋体" w:hAnsi="宋体"/>
          <w:kern w:val="0"/>
          <w:sz w:val="24"/>
          <w:szCs w:val="24"/>
        </w:rPr>
        <w:t>B</w:t>
      </w:r>
      <w:r>
        <w:rPr>
          <w:rFonts w:hint="eastAsia" w:ascii="宋体" w:hAnsi="宋体"/>
          <w:kern w:val="0"/>
          <w:sz w:val="24"/>
          <w:szCs w:val="24"/>
        </w:rPr>
        <w:t>类）或建筑施工企业项目负责人安全生产考核合格证书；</w:t>
      </w:r>
    </w:p>
    <w:p>
      <w:pPr>
        <w:spacing w:line="360" w:lineRule="auto"/>
        <w:ind w:firstLine="480" w:firstLineChars="200"/>
        <w:rPr>
          <w:rFonts w:ascii="宋体" w:hAnsi="宋体"/>
          <w:sz w:val="24"/>
          <w:szCs w:val="24"/>
        </w:rPr>
      </w:pPr>
      <w:r>
        <w:rPr>
          <w:rFonts w:hint="eastAsia" w:ascii="宋体" w:hAnsi="宋体"/>
          <w:kern w:val="0"/>
          <w:sz w:val="24"/>
          <w:szCs w:val="24"/>
        </w:rPr>
        <w:t>6、投标人拟担任本工程技术负责人的资格要求为：</w:t>
      </w:r>
      <w:r>
        <w:rPr>
          <w:rFonts w:hint="eastAsia" w:ascii="宋体" w:hAnsi="宋体"/>
          <w:kern w:val="0"/>
          <w:sz w:val="24"/>
          <w:szCs w:val="24"/>
          <w:u w:val="single"/>
        </w:rPr>
        <w:t>具有建筑工程相关专业</w:t>
      </w:r>
      <w:r>
        <w:rPr>
          <w:rFonts w:ascii="宋体" w:hAnsi="宋体"/>
          <w:kern w:val="0"/>
          <w:sz w:val="24"/>
          <w:szCs w:val="24"/>
          <w:u w:val="single"/>
        </w:rPr>
        <w:t>中</w:t>
      </w:r>
      <w:r>
        <w:rPr>
          <w:rFonts w:hint="eastAsia" w:ascii="宋体" w:hAnsi="宋体"/>
          <w:kern w:val="0"/>
          <w:sz w:val="24"/>
          <w:szCs w:val="24"/>
          <w:u w:val="single"/>
        </w:rPr>
        <w:t>级工程师（或以上）技术职称。</w:t>
      </w:r>
    </w:p>
    <w:p>
      <w:pPr>
        <w:spacing w:line="360" w:lineRule="auto"/>
        <w:ind w:firstLine="480" w:firstLineChars="200"/>
        <w:rPr>
          <w:rFonts w:ascii="宋体" w:hAnsi="宋体"/>
          <w:kern w:val="0"/>
          <w:sz w:val="24"/>
          <w:szCs w:val="24"/>
        </w:rPr>
      </w:pPr>
      <w:r>
        <w:rPr>
          <w:rFonts w:hint="eastAsia" w:ascii="宋体" w:hAnsi="宋体"/>
          <w:kern w:val="0"/>
          <w:sz w:val="24"/>
          <w:szCs w:val="24"/>
        </w:rPr>
        <w:t>注：1、采用施工专业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ind w:firstLine="720" w:firstLineChars="300"/>
        <w:rPr>
          <w:rFonts w:ascii="宋体" w:hAnsi="宋体"/>
          <w:sz w:val="24"/>
          <w:szCs w:val="24"/>
        </w:rPr>
      </w:pPr>
      <w:r>
        <w:rPr>
          <w:rFonts w:hint="eastAsia" w:ascii="宋体" w:hAnsi="宋体"/>
          <w:kern w:val="0"/>
          <w:sz w:val="24"/>
          <w:szCs w:val="24"/>
        </w:rPr>
        <w:t>2、采用其他资质的项目，宜要求技术负责人具备项目相适应专业的中级或以上职称。</w:t>
      </w:r>
    </w:p>
    <w:p>
      <w:pPr>
        <w:spacing w:line="360" w:lineRule="auto"/>
        <w:ind w:firstLine="480" w:firstLineChars="200"/>
        <w:rPr>
          <w:rFonts w:ascii="宋体" w:hAnsi="宋体"/>
          <w:sz w:val="24"/>
          <w:szCs w:val="24"/>
        </w:rPr>
      </w:pPr>
      <w:r>
        <w:rPr>
          <w:rFonts w:hint="eastAsia" w:ascii="宋体" w:hAnsi="宋体"/>
          <w:sz w:val="24"/>
          <w:szCs w:val="24"/>
        </w:rPr>
        <w:t>7、专职安全员须具有安全生产考核合格证（C类）或建筑施工企业专职安全生产管理人员安全生产考核合格证书（C3）。</w:t>
      </w:r>
    </w:p>
    <w:p>
      <w:pPr>
        <w:spacing w:line="360" w:lineRule="auto"/>
        <w:ind w:firstLine="480" w:firstLineChars="200"/>
        <w:rPr>
          <w:rFonts w:ascii="宋体"/>
          <w:sz w:val="24"/>
        </w:rPr>
      </w:pPr>
      <w:r>
        <w:rPr>
          <w:rFonts w:hint="eastAsia" w:ascii="宋体" w:hAnsi="宋体"/>
          <w:sz w:val="24"/>
        </w:rPr>
        <w:t>8、投标人已按照附件一的内容签署盖章的投标人声明。</w:t>
      </w:r>
    </w:p>
    <w:p>
      <w:pPr>
        <w:spacing w:line="360" w:lineRule="auto"/>
        <w:ind w:firstLine="480" w:firstLineChars="200"/>
        <w:rPr>
          <w:rFonts w:ascii="宋体"/>
          <w:sz w:val="24"/>
        </w:rPr>
      </w:pPr>
      <w:r>
        <w:rPr>
          <w:rFonts w:hint="eastAsia" w:ascii="宋体" w:hAnsi="宋体"/>
          <w:sz w:val="24"/>
          <w:szCs w:val="24"/>
        </w:rPr>
        <w:t>9、关于联合体投标：</w:t>
      </w:r>
      <w:r>
        <w:rPr>
          <w:rFonts w:hint="eastAsia" w:ascii="宋体" w:hAnsi="宋体" w:cs="宋体"/>
          <w:b/>
          <w:kern w:val="0"/>
          <w:sz w:val="24"/>
          <w:szCs w:val="24"/>
          <w:u w:val="single"/>
        </w:rPr>
        <w:t>本项目不接受联合体投标。</w:t>
      </w:r>
    </w:p>
    <w:p>
      <w:pPr>
        <w:spacing w:line="360" w:lineRule="auto"/>
        <w:ind w:firstLine="480" w:firstLineChars="200"/>
        <w:rPr>
          <w:rFonts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w:t>
      </w:r>
    </w:p>
    <w:p>
      <w:pPr>
        <w:spacing w:line="360" w:lineRule="auto"/>
        <w:rPr>
          <w:rFonts w:ascii="宋体" w:hAnsi="宋体"/>
          <w:sz w:val="24"/>
        </w:rPr>
      </w:pPr>
      <w:r>
        <w:fldChar w:fldCharType="begin"/>
      </w:r>
      <w:r>
        <w:instrText xml:space="preserve"> HYPERLINK "http://zfcj.gz.gov.cn/zwgk/zsdwxxgkzl/gzsjzyglfwzx/bszy/content/post_8484886.html）" </w:instrText>
      </w:r>
      <w:r>
        <w:fldChar w:fldCharType="separate"/>
      </w:r>
      <w:r>
        <w:rPr>
          <w:rStyle w:val="30"/>
          <w:rFonts w:hint="eastAsia" w:ascii="仿宋" w:hAnsi="仿宋" w:eastAsia="仿宋" w:cs="宋体"/>
          <w:b/>
          <w:color w:val="auto"/>
          <w:kern w:val="0"/>
          <w:sz w:val="22"/>
          <w:lang w:bidi="ar"/>
        </w:rPr>
        <w:t>http://zfcj.gz.gov.cn/zwgk/zsdwxxgkzl/gzsjzyglfwzx/bszy/content/post_8484886.html）</w:t>
      </w:r>
      <w:r>
        <w:rPr>
          <w:rStyle w:val="30"/>
          <w:rFonts w:hint="eastAsia" w:ascii="仿宋" w:hAnsi="仿宋" w:eastAsia="仿宋" w:cs="宋体"/>
          <w:b/>
          <w:color w:val="auto"/>
          <w:kern w:val="0"/>
          <w:sz w:val="22"/>
          <w:lang w:bidi="ar"/>
        </w:rPr>
        <w:fldChar w:fldCharType="end"/>
      </w:r>
    </w:p>
    <w:p>
      <w:pPr>
        <w:spacing w:line="360" w:lineRule="auto"/>
        <w:ind w:firstLine="480" w:firstLineChars="200"/>
        <w:rPr>
          <w:rFonts w:ascii="宋体" w:hAnsi="宋体"/>
          <w:sz w:val="24"/>
          <w:szCs w:val="24"/>
        </w:rPr>
      </w:pPr>
      <w:r>
        <w:rPr>
          <w:rFonts w:hint="eastAsia" w:ascii="宋体" w:hAnsi="宋体"/>
          <w:sz w:val="24"/>
        </w:rPr>
        <w:t>1</w:t>
      </w:r>
      <w:r>
        <w:rPr>
          <w:rFonts w:hint="eastAsia" w:ascii="宋体" w:hAnsi="宋体"/>
          <w:sz w:val="24"/>
          <w:szCs w:val="24"/>
        </w:rPr>
        <w:t>1、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12、未被列入拖欠农民工工资失信联合惩戒对象名单。</w:t>
      </w:r>
    </w:p>
    <w:p>
      <w:pPr>
        <w:tabs>
          <w:tab w:val="left" w:pos="7380"/>
        </w:tabs>
        <w:spacing w:line="360" w:lineRule="auto"/>
        <w:ind w:firstLine="480" w:firstLineChars="200"/>
        <w:rPr>
          <w:rFonts w:ascii="宋体"/>
          <w:sz w:val="24"/>
          <w:szCs w:val="20"/>
        </w:rPr>
      </w:pPr>
      <w:r>
        <w:rPr>
          <w:rFonts w:hint="eastAsia" w:ascii="宋体" w:hAnsi="宋体"/>
          <w:sz w:val="24"/>
          <w:szCs w:val="20"/>
        </w:rPr>
        <w:t>注：未在招标公告第九条单列的资审合格条件，不作为资审不合格的依据。</w:t>
      </w:r>
    </w:p>
    <w:p>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pPr>
        <w:snapToGrid w:val="0"/>
        <w:spacing w:line="360" w:lineRule="auto"/>
        <w:ind w:firstLine="480" w:firstLineChars="200"/>
        <w:rPr>
          <w:rFonts w:ascii="宋体" w:hAnsi="宋体"/>
          <w:sz w:val="24"/>
        </w:rPr>
      </w:pPr>
      <w:r>
        <w:rPr>
          <w:rFonts w:hint="eastAsia" w:ascii="宋体" w:hAnsi="宋体"/>
          <w:sz w:val="24"/>
        </w:rPr>
        <w:t>十一、资格审查结果将在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snapToGrid w:val="0"/>
        <w:spacing w:line="360" w:lineRule="auto"/>
        <w:ind w:firstLine="480" w:firstLineChars="200"/>
        <w:rPr>
          <w:rFonts w:ascii="宋体" w:hAnsi="宋体"/>
          <w:sz w:val="24"/>
        </w:rPr>
      </w:pPr>
      <w:r>
        <w:rPr>
          <w:rFonts w:hint="eastAsia" w:ascii="宋体" w:hAnsi="宋体"/>
          <w:sz w:val="24"/>
        </w:rPr>
        <w:t>十二、满足资格审查合格条件的投标人不足</w:t>
      </w:r>
      <w:r>
        <w:rPr>
          <w:rFonts w:hint="eastAsia" w:ascii="宋体" w:hAnsi="宋体"/>
          <w:sz w:val="24"/>
          <w:u w:val="single"/>
        </w:rPr>
        <w:t>3</w:t>
      </w:r>
      <w:r>
        <w:rPr>
          <w:rFonts w:hint="eastAsia" w:ascii="宋体" w:hAnsi="宋体"/>
          <w:sz w:val="24"/>
        </w:rPr>
        <w:t>名或通过有效性审查的投标人不足</w:t>
      </w:r>
      <w:r>
        <w:rPr>
          <w:rFonts w:hint="eastAsia" w:ascii="宋体" w:hAnsi="宋体"/>
          <w:sz w:val="24"/>
          <w:u w:val="single"/>
        </w:rPr>
        <w:t>3</w:t>
      </w:r>
      <w:r>
        <w:rPr>
          <w:rFonts w:hint="eastAsia" w:ascii="宋体" w:hAnsi="宋体"/>
          <w:sz w:val="24"/>
        </w:rPr>
        <w:t>名时为招标失败。招标人分析招标失败原因，修正招标方案，报有关管理部门核准后，重新组织招标。</w:t>
      </w:r>
    </w:p>
    <w:p>
      <w:pPr>
        <w:spacing w:line="360" w:lineRule="auto"/>
        <w:ind w:firstLine="480" w:firstLineChars="200"/>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sz w:val="24"/>
          <w:szCs w:val="24"/>
        </w:rPr>
      </w:pPr>
      <w:r>
        <w:rPr>
          <w:rFonts w:hint="eastAsia" w:ascii="宋体" w:hAnsi="宋体"/>
          <w:sz w:val="24"/>
        </w:rPr>
        <w:t>十四、</w:t>
      </w:r>
      <w:r>
        <w:rPr>
          <w:rFonts w:ascii="宋体" w:hAnsi="宋体"/>
          <w:sz w:val="24"/>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十五、潜在投标人或利害关系人对本招标公告及招标文件有异议的，</w:t>
      </w:r>
      <w:r>
        <w:rPr>
          <w:rFonts w:ascii="宋体" w:hAnsi="宋体"/>
          <w:sz w:val="24"/>
        </w:rPr>
        <w:t>应在投标截止时间10日前</w:t>
      </w:r>
      <w:r>
        <w:rPr>
          <w:rFonts w:hint="eastAsia" w:ascii="宋体" w:hAnsi="宋体"/>
          <w:sz w:val="24"/>
        </w:rPr>
        <w:t>向招标人书面提出。</w:t>
      </w:r>
    </w:p>
    <w:p>
      <w:pPr>
        <w:spacing w:line="360" w:lineRule="auto"/>
        <w:ind w:firstLine="480" w:firstLineChars="200"/>
        <w:rPr>
          <w:rFonts w:ascii="宋体" w:hAnsi="宋体"/>
          <w:sz w:val="24"/>
          <w:u w:val="single"/>
        </w:rPr>
      </w:pPr>
      <w:r>
        <w:rPr>
          <w:rFonts w:hint="eastAsia" w:ascii="宋体" w:hAnsi="宋体"/>
          <w:sz w:val="24"/>
        </w:rPr>
        <w:t>异议受理部门：</w:t>
      </w:r>
      <w:r>
        <w:rPr>
          <w:rFonts w:hint="eastAsia" w:ascii="宋体" w:hAnsi="宋体"/>
          <w:sz w:val="24"/>
          <w:u w:val="single"/>
        </w:rPr>
        <w:t>广州中医药大学（广州中医药研究院）</w:t>
      </w:r>
    </w:p>
    <w:p>
      <w:pPr>
        <w:spacing w:line="360" w:lineRule="auto"/>
        <w:ind w:firstLine="480" w:firstLineChars="200"/>
        <w:rPr>
          <w:rFonts w:ascii="宋体"/>
          <w:sz w:val="24"/>
          <w:u w:val="single"/>
        </w:rPr>
      </w:pPr>
      <w:r>
        <w:rPr>
          <w:rFonts w:hint="eastAsia" w:ascii="宋体" w:hAnsi="宋体"/>
          <w:sz w:val="24"/>
        </w:rPr>
        <w:t>异议受理电话：</w:t>
      </w:r>
      <w:r>
        <w:rPr>
          <w:rFonts w:hint="eastAsia" w:ascii="宋体" w:hAnsi="宋体"/>
          <w:sz w:val="24"/>
          <w:u w:val="single"/>
        </w:rPr>
        <w:t>020-39356298</w:t>
      </w:r>
    </w:p>
    <w:p>
      <w:pPr>
        <w:spacing w:line="360" w:lineRule="auto"/>
        <w:ind w:firstLine="480" w:firstLineChars="200"/>
        <w:rPr>
          <w:rFonts w:ascii="宋体"/>
          <w:sz w:val="24"/>
          <w:u w:val="single"/>
        </w:rPr>
      </w:pPr>
      <w:r>
        <w:rPr>
          <w:rFonts w:hint="eastAsia" w:ascii="宋体" w:hAnsi="宋体"/>
          <w:sz w:val="24"/>
        </w:rPr>
        <w:t>地址：</w:t>
      </w:r>
      <w:r>
        <w:rPr>
          <w:rFonts w:hint="eastAsia" w:ascii="宋体" w:hAnsi="宋体"/>
          <w:sz w:val="24"/>
          <w:u w:val="single"/>
        </w:rPr>
        <w:t>广州市番禺区大学城外环东路232号</w:t>
      </w:r>
    </w:p>
    <w:p>
      <w:pPr>
        <w:spacing w:line="360" w:lineRule="auto"/>
        <w:ind w:firstLine="482" w:firstLineChars="200"/>
        <w:rPr>
          <w:rFonts w:ascii="宋体" w:hAnsi="宋体" w:cs="宋体"/>
          <w:b/>
          <w:kern w:val="0"/>
          <w:sz w:val="24"/>
          <w:szCs w:val="24"/>
          <w:lang w:bidi="ar"/>
        </w:rPr>
      </w:pPr>
      <w:r>
        <w:rPr>
          <w:rFonts w:hint="eastAsia" w:ascii="宋体" w:hAnsi="宋体" w:cs="宋体"/>
          <w:b/>
          <w:kern w:val="0"/>
          <w:sz w:val="24"/>
          <w:szCs w:val="24"/>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ascii="宋体"/>
          <w:sz w:val="24"/>
        </w:rPr>
      </w:pPr>
      <w:r>
        <w:rPr>
          <w:rFonts w:hint="eastAsia" w:ascii="宋体" w:hAnsi="宋体"/>
          <w:sz w:val="24"/>
        </w:rPr>
        <w:t>十六、本公告在广州交易集团有限公司（广州公共资源交易中心）网站（网址：http：//www.gzggzy.cn）、广东省招标投标监管网</w:t>
      </w:r>
      <w:r>
        <w:rPr>
          <w:rFonts w:hint="eastAsia" w:ascii="宋体" w:hAnsi="宋体"/>
          <w:sz w:val="24"/>
          <w:u w:val="single"/>
        </w:rPr>
        <w:t>（网址：http：//zbtb.gd.gov.cn）</w:t>
      </w:r>
      <w:r>
        <w:rPr>
          <w:rFonts w:hint="eastAsia" w:ascii="宋体" w:hAnsi="宋体"/>
          <w:sz w:val="24"/>
        </w:rPr>
        <w:t>和中国招标投标公共服务平台（网址：http：//www.cebpubservice.com/）发布，本公告的修改、补充，在</w:t>
      </w:r>
      <w:r>
        <w:rPr>
          <w:rFonts w:hint="eastAsia" w:ascii="宋体" w:hAnsi="宋体" w:cs="宋体"/>
          <w:sz w:val="24"/>
          <w:szCs w:val="24"/>
        </w:rPr>
        <w:t>广州交易集团有限公司（广州公共资源交易中心）网站</w:t>
      </w:r>
      <w:r>
        <w:rPr>
          <w:rFonts w:hint="eastAsia" w:ascii="宋体" w:hAnsi="宋体"/>
          <w:sz w:val="24"/>
        </w:rPr>
        <w:t>发布。</w:t>
      </w:r>
    </w:p>
    <w:p>
      <w:pPr>
        <w:spacing w:line="360" w:lineRule="auto"/>
        <w:ind w:firstLine="480" w:firstLineChars="200"/>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480" w:firstLineChars="200"/>
        <w:rPr>
          <w:rFonts w:ascii="宋体"/>
          <w:sz w:val="24"/>
        </w:rPr>
      </w:pPr>
      <w:r>
        <w:rPr>
          <w:rFonts w:hint="eastAsia" w:ascii="宋体"/>
          <w:sz w:val="24"/>
        </w:rPr>
        <w:t>特别提示：投标人在本项目招标人的工程项目中存在下列行为的，将被拒绝一年内参与招标人后续工程投标。（注：拒绝投标时限由招标人视严重程度确定，最低三个月起，自招标人发出通知之日起计）：</w:t>
      </w:r>
    </w:p>
    <w:p>
      <w:pPr>
        <w:widowControl/>
        <w:spacing w:line="360" w:lineRule="auto"/>
        <w:ind w:firstLine="480" w:firstLineChars="200"/>
        <w:jc w:val="left"/>
        <w:rPr>
          <w:rFonts w:ascii="宋体" w:hAnsi="宋体" w:cs="宋体"/>
          <w:sz w:val="24"/>
        </w:rPr>
      </w:pPr>
      <w:r>
        <w:rPr>
          <w:rFonts w:hint="eastAsia" w:ascii="宋体" w:hAnsi="宋体" w:cs="宋体"/>
          <w:sz w:val="24"/>
          <w:lang w:bidi="ar"/>
        </w:rPr>
        <w:t>1.将中标工程转包或者违法分包的；</w:t>
      </w:r>
    </w:p>
    <w:p>
      <w:pPr>
        <w:widowControl/>
        <w:spacing w:line="360" w:lineRule="auto"/>
        <w:ind w:firstLine="480" w:firstLineChars="200"/>
        <w:jc w:val="left"/>
        <w:rPr>
          <w:rFonts w:ascii="宋体" w:hAnsi="宋体" w:cs="宋体"/>
          <w:sz w:val="24"/>
        </w:rPr>
      </w:pPr>
      <w:r>
        <w:rPr>
          <w:rFonts w:hint="eastAsia" w:ascii="宋体" w:hAnsi="宋体" w:cs="宋体"/>
          <w:sz w:val="24"/>
          <w:lang w:bidi="ar"/>
        </w:rPr>
        <w:t>2.在中标工程中不执行质量、安全生产相关规定的，造成质量或安全事故的；</w:t>
      </w:r>
    </w:p>
    <w:p>
      <w:pPr>
        <w:widowControl/>
        <w:spacing w:line="360" w:lineRule="auto"/>
        <w:ind w:firstLine="480" w:firstLineChars="200"/>
        <w:jc w:val="left"/>
        <w:rPr>
          <w:rFonts w:ascii="宋体" w:hAnsi="宋体" w:cs="宋体"/>
          <w:sz w:val="24"/>
          <w:lang w:bidi="ar"/>
        </w:rPr>
      </w:pPr>
      <w:r>
        <w:rPr>
          <w:rFonts w:hint="eastAsia" w:ascii="宋体" w:hAnsi="宋体" w:cs="宋体"/>
          <w:sz w:val="24"/>
          <w:lang w:bidi="ar"/>
        </w:rPr>
        <w:t>3.存在围标或串标情形的；</w:t>
      </w:r>
    </w:p>
    <w:p>
      <w:pPr>
        <w:widowControl/>
        <w:spacing w:line="360" w:lineRule="auto"/>
        <w:ind w:firstLine="480" w:firstLineChars="200"/>
        <w:jc w:val="left"/>
        <w:rPr>
          <w:rFonts w:ascii="宋体" w:hAnsi="宋体" w:cs="宋体"/>
          <w:sz w:val="24"/>
          <w:lang w:bidi="ar"/>
        </w:rPr>
      </w:pPr>
      <w:r>
        <w:rPr>
          <w:rFonts w:hint="eastAsia" w:ascii="宋体" w:hAnsi="宋体" w:cs="宋体"/>
          <w:sz w:val="24"/>
          <w:lang w:bidi="ar"/>
        </w:rPr>
        <w:t>4.在投标文件中提供虚假材料的；</w:t>
      </w:r>
    </w:p>
    <w:p>
      <w:pPr>
        <w:widowControl/>
        <w:spacing w:line="360" w:lineRule="auto"/>
        <w:ind w:firstLine="480" w:firstLineChars="200"/>
        <w:jc w:val="left"/>
        <w:rPr>
          <w:rFonts w:ascii="宋体" w:hAnsi="宋体" w:cs="宋体"/>
          <w:sz w:val="24"/>
        </w:rPr>
      </w:pPr>
      <w:r>
        <w:rPr>
          <w:rFonts w:hint="eastAsia" w:ascii="宋体" w:hAnsi="宋体" w:cs="宋体"/>
          <w:sz w:val="24"/>
          <w:lang w:bidi="ar"/>
        </w:rPr>
        <w:t>5.存在行贿情形的；</w:t>
      </w:r>
    </w:p>
    <w:p>
      <w:pPr>
        <w:widowControl/>
        <w:spacing w:line="360" w:lineRule="auto"/>
        <w:ind w:firstLine="480" w:firstLineChars="200"/>
        <w:jc w:val="left"/>
        <w:rPr>
          <w:rFonts w:ascii="宋体" w:hAnsi="宋体" w:cs="宋体"/>
          <w:sz w:val="24"/>
        </w:rPr>
      </w:pPr>
      <w:r>
        <w:rPr>
          <w:rFonts w:hint="eastAsia" w:ascii="宋体" w:hAnsi="宋体" w:cs="宋体"/>
          <w:sz w:val="24"/>
          <w:lang w:bidi="ar"/>
        </w:rPr>
        <w:t>6.拖欠农民工工资的；</w:t>
      </w:r>
    </w:p>
    <w:p>
      <w:pPr>
        <w:widowControl/>
        <w:spacing w:line="360" w:lineRule="auto"/>
        <w:ind w:firstLine="480" w:firstLineChars="200"/>
        <w:jc w:val="left"/>
        <w:rPr>
          <w:rFonts w:ascii="宋体" w:hAnsi="宋体" w:cs="宋体"/>
          <w:sz w:val="24"/>
        </w:rPr>
      </w:pPr>
      <w:r>
        <w:rPr>
          <w:rFonts w:hint="eastAsia" w:ascii="宋体" w:hAnsi="宋体" w:cs="宋体"/>
          <w:sz w:val="24"/>
          <w:lang w:bidi="ar"/>
        </w:rPr>
        <w:t>7.未按照国家、省、市有关建筑施工实名制管理和工人工资支付分账管理的规定执行，被行政监管部门处罚的；</w:t>
      </w:r>
    </w:p>
    <w:p>
      <w:pPr>
        <w:spacing w:line="360" w:lineRule="auto"/>
        <w:ind w:firstLine="480" w:firstLineChars="200"/>
        <w:rPr>
          <w:rFonts w:ascii="宋体"/>
          <w:sz w:val="24"/>
        </w:rPr>
      </w:pPr>
      <w:r>
        <w:rPr>
          <w:rFonts w:hint="eastAsia" w:ascii="宋体"/>
          <w:sz w:val="24"/>
        </w:rPr>
        <w:t>8.</w:t>
      </w:r>
      <w:r>
        <w:rPr>
          <w:rFonts w:hint="eastAsia" w:ascii="宋体"/>
          <w:sz w:val="24"/>
          <w:u w:val="single"/>
        </w:rPr>
        <w:t>存在因过错行为被生效法律文书认定承担违约或侵权责任的。</w:t>
      </w:r>
    </w:p>
    <w:p>
      <w:pPr>
        <w:spacing w:line="360" w:lineRule="auto"/>
        <w:ind w:right="1348" w:rightChars="642" w:firstLine="5760" w:firstLineChars="2400"/>
        <w:rPr>
          <w:rFonts w:ascii="宋体" w:hAnsi="宋体"/>
          <w:sz w:val="24"/>
        </w:rPr>
      </w:pPr>
    </w:p>
    <w:p>
      <w:pPr>
        <w:spacing w:line="360" w:lineRule="auto"/>
        <w:ind w:firstLine="2937" w:firstLineChars="816"/>
        <w:jc w:val="left"/>
        <w:rPr>
          <w:rFonts w:ascii="宋体" w:hAnsi="宋体" w:cs="宋体"/>
          <w:spacing w:val="60"/>
          <w:kern w:val="0"/>
          <w:sz w:val="24"/>
          <w:szCs w:val="24"/>
        </w:rPr>
      </w:pPr>
    </w:p>
    <w:p>
      <w:pPr>
        <w:spacing w:line="360" w:lineRule="auto"/>
        <w:rPr>
          <w:rFonts w:ascii="宋体" w:hAnsi="宋体"/>
          <w:sz w:val="24"/>
        </w:rPr>
      </w:pPr>
      <w:r>
        <w:br w:type="page"/>
      </w:r>
      <w:r>
        <w:rPr>
          <w:rFonts w:hint="eastAsia" w:ascii="宋体" w:hAnsi="宋体"/>
          <w:sz w:val="24"/>
        </w:rPr>
        <w:t>附件一：</w:t>
      </w:r>
    </w:p>
    <w:p>
      <w:pPr>
        <w:spacing w:line="360" w:lineRule="auto"/>
        <w:jc w:val="center"/>
        <w:rPr>
          <w:b/>
          <w:sz w:val="40"/>
          <w:szCs w:val="44"/>
        </w:rPr>
      </w:pPr>
      <w:r>
        <w:rPr>
          <w:rFonts w:hint="eastAsia"/>
          <w:b/>
          <w:kern w:val="0"/>
          <w:sz w:val="40"/>
          <w:szCs w:val="44"/>
        </w:rPr>
        <w:t>投标人</w:t>
      </w:r>
      <w:r>
        <w:rPr>
          <w:rFonts w:hint="eastAsia"/>
          <w:b/>
          <w:sz w:val="40"/>
          <w:szCs w:val="44"/>
        </w:rPr>
        <w:t>声明</w:t>
      </w:r>
    </w:p>
    <w:p>
      <w:pPr>
        <w:pStyle w:val="7"/>
      </w:pPr>
    </w:p>
    <w:p>
      <w:pPr>
        <w:spacing w:line="360" w:lineRule="auto"/>
        <w:rPr>
          <w:rFonts w:ascii="宋体" w:hAnsi="宋体"/>
          <w:kern w:val="0"/>
          <w:szCs w:val="21"/>
        </w:rPr>
      </w:pPr>
      <w:r>
        <w:rPr>
          <w:rFonts w:hint="eastAsia" w:ascii="宋体" w:hAnsi="宋体"/>
          <w:kern w:val="0"/>
          <w:szCs w:val="21"/>
        </w:rPr>
        <w:t>广州市住房和城乡建设局、本招标项目招标人及招标监管机构：</w:t>
      </w:r>
    </w:p>
    <w:p>
      <w:pPr>
        <w:spacing w:line="360" w:lineRule="auto"/>
        <w:ind w:firstLine="420" w:firstLineChars="200"/>
        <w:rPr>
          <w:rFonts w:ascii="宋体" w:hAnsi="宋体"/>
          <w:kern w:val="0"/>
          <w:szCs w:val="21"/>
        </w:rPr>
      </w:pPr>
      <w:r>
        <w:rPr>
          <w:rFonts w:hint="eastAsia" w:ascii="宋体" w:hAnsi="宋体"/>
          <w:kern w:val="0"/>
          <w:szCs w:val="21"/>
        </w:rPr>
        <w:t>本公司就参加</w:t>
      </w:r>
      <w:r>
        <w:rPr>
          <w:rFonts w:ascii="宋体" w:hAnsi="宋体"/>
          <w:kern w:val="0"/>
          <w:szCs w:val="21"/>
          <w:u w:val="single"/>
        </w:rPr>
        <w:t xml:space="preserve">          </w:t>
      </w:r>
      <w:r>
        <w:rPr>
          <w:rFonts w:hint="eastAsia" w:ascii="宋体" w:hAnsi="宋体"/>
          <w:kern w:val="0"/>
          <w:szCs w:val="21"/>
          <w:u w:val="single"/>
        </w:rPr>
        <w:t xml:space="preserve">（项目名称） </w:t>
      </w:r>
      <w:r>
        <w:rPr>
          <w:rFonts w:ascii="宋体" w:hAnsi="宋体"/>
          <w:kern w:val="0"/>
          <w:szCs w:val="21"/>
          <w:u w:val="single"/>
        </w:rPr>
        <w:t xml:space="preserve">          </w:t>
      </w:r>
      <w:r>
        <w:rPr>
          <w:rFonts w:hint="eastAsia" w:ascii="宋体" w:hAnsi="宋体"/>
          <w:kern w:val="0"/>
          <w:szCs w:val="21"/>
        </w:rPr>
        <w:t>投标工作，作出郑重声明：</w:t>
      </w:r>
    </w:p>
    <w:p>
      <w:pPr>
        <w:spacing w:line="360" w:lineRule="auto"/>
        <w:ind w:firstLine="420" w:firstLineChars="200"/>
        <w:rPr>
          <w:rFonts w:ascii="宋体" w:hAnsi="宋体"/>
          <w:kern w:val="0"/>
          <w:szCs w:val="21"/>
        </w:rPr>
      </w:pPr>
      <w:r>
        <w:rPr>
          <w:rFonts w:hint="eastAsia" w:ascii="宋体" w:hAnsi="宋体"/>
          <w:kern w:val="0"/>
          <w:szCs w:val="21"/>
        </w:rPr>
        <w:t>一、本公司保证投标文件及其后提供的一切材料都是真实的。如我司成为本项目中标候选人，我司同意并授权招标人将我司投标文件商务部分的人员、业绩、奖项等资料进行公开。</w:t>
      </w:r>
    </w:p>
    <w:p>
      <w:pPr>
        <w:spacing w:line="360" w:lineRule="auto"/>
        <w:ind w:firstLine="420" w:firstLineChars="200"/>
        <w:rPr>
          <w:rFonts w:ascii="宋体" w:hAnsi="宋体"/>
          <w:kern w:val="0"/>
          <w:szCs w:val="21"/>
        </w:rPr>
      </w:pPr>
      <w:r>
        <w:rPr>
          <w:rFonts w:hint="eastAsia" w:ascii="宋体" w:hAnsi="宋体"/>
          <w:kern w:val="0"/>
          <w:szCs w:val="21"/>
        </w:rPr>
        <w:t>二、本公司保证在本项目投标中不与其他单位围标、串标，不出让投标资格，不向招标人或评标委员会成员行贿。</w:t>
      </w:r>
    </w:p>
    <w:p>
      <w:pPr>
        <w:spacing w:line="360" w:lineRule="auto"/>
        <w:ind w:firstLine="420" w:firstLineChars="200"/>
        <w:rPr>
          <w:rFonts w:ascii="宋体" w:hAnsi="宋体"/>
          <w:kern w:val="0"/>
          <w:szCs w:val="21"/>
        </w:rPr>
      </w:pPr>
      <w:r>
        <w:rPr>
          <w:rFonts w:hint="eastAsia" w:ascii="宋体" w:hAnsi="宋体"/>
          <w:kern w:val="0"/>
          <w:szCs w:val="21"/>
        </w:rPr>
        <w:t>三、本公司不存在下列情形之一：</w:t>
      </w:r>
    </w:p>
    <w:p>
      <w:pPr>
        <w:spacing w:line="360" w:lineRule="auto"/>
        <w:ind w:firstLine="420" w:firstLineChars="200"/>
        <w:rPr>
          <w:rFonts w:ascii="宋体" w:hAnsi="宋体"/>
          <w:kern w:val="0"/>
          <w:szCs w:val="21"/>
        </w:rPr>
      </w:pPr>
      <w:r>
        <w:rPr>
          <w:rFonts w:hint="eastAsia" w:ascii="宋体" w:hAnsi="宋体"/>
          <w:kern w:val="0"/>
          <w:szCs w:val="21"/>
          <w:lang w:bidi="ar"/>
        </w:rPr>
        <w:t>（一）为招标人不具有独立法人资格的附属机构（单位）；</w:t>
      </w:r>
    </w:p>
    <w:p>
      <w:pPr>
        <w:spacing w:line="360" w:lineRule="auto"/>
        <w:ind w:firstLine="420" w:firstLineChars="200"/>
        <w:rPr>
          <w:rFonts w:ascii="宋体" w:hAnsi="宋体"/>
          <w:kern w:val="0"/>
          <w:szCs w:val="21"/>
        </w:rPr>
      </w:pPr>
      <w:r>
        <w:rPr>
          <w:rFonts w:hint="eastAsia" w:ascii="宋体" w:hAnsi="宋体"/>
          <w:kern w:val="0"/>
          <w:szCs w:val="21"/>
          <w:lang w:bidi="ar"/>
        </w:rPr>
        <w:t>（二）为本标段前期准备提供设计或咨询服务或者与本项目设计人或提供咨询服务的机构存在附属关系的；</w:t>
      </w:r>
    </w:p>
    <w:p>
      <w:pPr>
        <w:spacing w:line="360" w:lineRule="auto"/>
        <w:ind w:firstLine="420" w:firstLineChars="200"/>
        <w:rPr>
          <w:rFonts w:ascii="宋体" w:hAnsi="宋体"/>
          <w:kern w:val="0"/>
          <w:szCs w:val="21"/>
        </w:rPr>
      </w:pPr>
      <w:r>
        <w:rPr>
          <w:rFonts w:hint="eastAsia" w:ascii="宋体" w:hAnsi="宋体"/>
          <w:kern w:val="0"/>
          <w:szCs w:val="21"/>
          <w:lang w:bidi="ar"/>
        </w:rPr>
        <w:t>（三）为本标段监理人或者与本标段监理人存在隶属关系或者其他利害关系；</w:t>
      </w:r>
    </w:p>
    <w:p>
      <w:pPr>
        <w:spacing w:line="360" w:lineRule="auto"/>
        <w:ind w:firstLine="420" w:firstLineChars="200"/>
        <w:rPr>
          <w:rFonts w:ascii="宋体" w:hAnsi="宋体"/>
          <w:kern w:val="0"/>
          <w:szCs w:val="21"/>
        </w:rPr>
      </w:pPr>
      <w:r>
        <w:rPr>
          <w:rFonts w:hint="eastAsia" w:ascii="宋体" w:hAnsi="宋体"/>
          <w:kern w:val="0"/>
          <w:szCs w:val="21"/>
          <w:lang w:bidi="ar"/>
        </w:rPr>
        <w:t>（四）为本标段的代建人；</w:t>
      </w:r>
    </w:p>
    <w:p>
      <w:pPr>
        <w:spacing w:line="360" w:lineRule="auto"/>
        <w:ind w:firstLine="420" w:firstLineChars="200"/>
        <w:rPr>
          <w:rFonts w:ascii="宋体" w:hAnsi="宋体"/>
          <w:kern w:val="0"/>
          <w:szCs w:val="21"/>
        </w:rPr>
      </w:pPr>
      <w:r>
        <w:rPr>
          <w:rFonts w:hint="eastAsia" w:ascii="宋体" w:hAnsi="宋体"/>
          <w:kern w:val="0"/>
          <w:szCs w:val="21"/>
          <w:lang w:bidi="ar"/>
        </w:rPr>
        <w:t>（五）为本标段提供招标代理服务的；</w:t>
      </w:r>
    </w:p>
    <w:p>
      <w:pPr>
        <w:spacing w:line="360" w:lineRule="auto"/>
        <w:ind w:firstLine="420" w:firstLineChars="200"/>
        <w:rPr>
          <w:rFonts w:ascii="宋体" w:hAnsi="宋体"/>
          <w:kern w:val="0"/>
          <w:szCs w:val="21"/>
        </w:rPr>
      </w:pPr>
      <w:r>
        <w:rPr>
          <w:rFonts w:hint="eastAsia" w:ascii="宋体" w:hAnsi="宋体"/>
          <w:kern w:val="0"/>
          <w:szCs w:val="21"/>
          <w:lang w:bidi="ar"/>
        </w:rPr>
        <w:t>（六）与本标段的监理人或代建人或招标代理机构同为一个法定代表人的；</w:t>
      </w:r>
    </w:p>
    <w:p>
      <w:pPr>
        <w:spacing w:line="360" w:lineRule="auto"/>
        <w:ind w:firstLine="420" w:firstLineChars="200"/>
        <w:rPr>
          <w:rFonts w:ascii="宋体" w:hAnsi="宋体"/>
          <w:kern w:val="0"/>
          <w:szCs w:val="21"/>
        </w:rPr>
      </w:pPr>
      <w:r>
        <w:rPr>
          <w:rFonts w:hint="eastAsia" w:ascii="宋体" w:hAnsi="宋体"/>
          <w:kern w:val="0"/>
          <w:szCs w:val="21"/>
          <w:lang w:bidi="ar"/>
        </w:rPr>
        <w:t>（七）与本标段的监理人或代建人或招标代理机构互相控股或参股的；</w:t>
      </w:r>
    </w:p>
    <w:p>
      <w:pPr>
        <w:spacing w:line="360" w:lineRule="auto"/>
        <w:ind w:firstLine="420" w:firstLineChars="200"/>
        <w:rPr>
          <w:rFonts w:ascii="宋体" w:hAnsi="宋体"/>
          <w:kern w:val="0"/>
          <w:szCs w:val="21"/>
        </w:rPr>
      </w:pPr>
      <w:r>
        <w:rPr>
          <w:rFonts w:hint="eastAsia" w:ascii="宋体" w:hAnsi="宋体"/>
          <w:kern w:val="0"/>
          <w:szCs w:val="21"/>
          <w:lang w:bidi="ar"/>
        </w:rPr>
        <w:t>（八）与本标段的监理人或代建人或招标代理机构相互任职或工作的；</w:t>
      </w:r>
    </w:p>
    <w:p>
      <w:pPr>
        <w:spacing w:line="360" w:lineRule="auto"/>
        <w:ind w:firstLine="420" w:firstLineChars="200"/>
        <w:rPr>
          <w:rFonts w:ascii="宋体" w:hAnsi="宋体"/>
          <w:kern w:val="0"/>
          <w:szCs w:val="21"/>
        </w:rPr>
      </w:pPr>
      <w:r>
        <w:rPr>
          <w:rFonts w:hint="eastAsia" w:ascii="宋体" w:hAnsi="宋体"/>
          <w:kern w:val="0"/>
          <w:szCs w:val="21"/>
          <w:lang w:bidi="ar"/>
        </w:rPr>
        <w:t>（九）与本标段的检测机构有隶属关系或者其他利害关系；</w:t>
      </w:r>
    </w:p>
    <w:p>
      <w:pPr>
        <w:spacing w:line="360" w:lineRule="auto"/>
        <w:ind w:firstLine="420" w:firstLineChars="200"/>
        <w:rPr>
          <w:rFonts w:ascii="宋体" w:hAnsi="宋体"/>
          <w:kern w:val="0"/>
          <w:szCs w:val="21"/>
        </w:rPr>
      </w:pPr>
      <w:r>
        <w:rPr>
          <w:rFonts w:hint="eastAsia" w:ascii="宋体" w:hAnsi="宋体"/>
          <w:kern w:val="0"/>
          <w:szCs w:val="21"/>
          <w:lang w:bidi="ar"/>
        </w:rPr>
        <w:t xml:space="preserve">（十）与招标人存在利害关系且可能影响招标公正性； </w:t>
      </w:r>
    </w:p>
    <w:p>
      <w:pPr>
        <w:spacing w:line="360" w:lineRule="auto"/>
        <w:ind w:firstLine="420" w:firstLineChars="200"/>
        <w:rPr>
          <w:rFonts w:ascii="宋体" w:hAnsi="宋体"/>
          <w:kern w:val="0"/>
          <w:szCs w:val="21"/>
        </w:rPr>
      </w:pPr>
      <w:r>
        <w:rPr>
          <w:rFonts w:hint="eastAsia" w:ascii="宋体" w:hAnsi="宋体"/>
          <w:kern w:val="0"/>
          <w:szCs w:val="21"/>
          <w:lang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spacing w:line="360" w:lineRule="auto"/>
        <w:ind w:firstLine="420" w:firstLineChars="200"/>
        <w:rPr>
          <w:rFonts w:ascii="宋体" w:hAnsi="宋体"/>
          <w:kern w:val="0"/>
          <w:szCs w:val="21"/>
        </w:rPr>
      </w:pPr>
      <w:r>
        <w:rPr>
          <w:rFonts w:hint="eastAsia" w:ascii="宋体" w:hAnsi="宋体"/>
          <w:kern w:val="0"/>
          <w:szCs w:val="21"/>
          <w:lang w:bidi="ar"/>
        </w:rPr>
        <w:t>（十二）被责令停产停业、暂扣或者吊销许可证、暂扣或者吊销执照的（本项事实应当以根据《中华人民共和国行政处罚法》依法作出并已经生效的行政处罚决定为认定依据。）；</w:t>
      </w:r>
    </w:p>
    <w:p>
      <w:pPr>
        <w:spacing w:line="360" w:lineRule="auto"/>
        <w:ind w:firstLine="420" w:firstLineChars="200"/>
        <w:rPr>
          <w:rFonts w:ascii="宋体" w:hAnsi="宋体"/>
          <w:kern w:val="0"/>
          <w:szCs w:val="21"/>
        </w:rPr>
      </w:pPr>
      <w:r>
        <w:rPr>
          <w:rFonts w:hint="eastAsia" w:ascii="宋体" w:hAnsi="宋体"/>
          <w:kern w:val="0"/>
          <w:szCs w:val="21"/>
          <w:lang w:bidi="ar"/>
        </w:rPr>
        <w:t>（十三）进入清算程序，或被宣布破产，或其他丧失履约能力的情形；</w:t>
      </w:r>
    </w:p>
    <w:p>
      <w:pPr>
        <w:spacing w:line="360" w:lineRule="auto"/>
        <w:ind w:firstLine="420" w:firstLineChars="200"/>
        <w:rPr>
          <w:rFonts w:ascii="宋体" w:hAnsi="宋体"/>
          <w:kern w:val="0"/>
          <w:szCs w:val="21"/>
        </w:rPr>
      </w:pPr>
      <w:r>
        <w:rPr>
          <w:rFonts w:hint="eastAsia" w:ascii="宋体" w:hAnsi="宋体"/>
          <w:kern w:val="0"/>
          <w:szCs w:val="21"/>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widowControl/>
        <w:spacing w:line="360" w:lineRule="auto"/>
        <w:ind w:firstLine="420" w:firstLineChars="200"/>
        <w:jc w:val="left"/>
        <w:rPr>
          <w:rFonts w:ascii="宋体" w:hAnsi="宋体"/>
          <w:kern w:val="0"/>
          <w:szCs w:val="21"/>
        </w:rPr>
      </w:pPr>
      <w:r>
        <w:rPr>
          <w:rFonts w:hint="eastAsia" w:ascii="宋体" w:hAnsi="宋体"/>
          <w:kern w:val="0"/>
          <w:szCs w:val="21"/>
          <w:lang w:bidi="ar"/>
        </w:rPr>
        <w:t>（十五）法律法规规定的其他情形。</w:t>
      </w:r>
    </w:p>
    <w:p>
      <w:pPr>
        <w:spacing w:line="360" w:lineRule="auto"/>
        <w:ind w:firstLine="420" w:firstLineChars="200"/>
        <w:rPr>
          <w:rFonts w:ascii="宋体" w:hAnsi="宋体"/>
          <w:kern w:val="0"/>
          <w:szCs w:val="21"/>
        </w:rPr>
      </w:pPr>
      <w:r>
        <w:rPr>
          <w:rFonts w:hint="eastAsia" w:ascii="宋体" w:hAnsi="宋体"/>
          <w:kern w:val="0"/>
          <w:szCs w:val="21"/>
        </w:rPr>
        <w:t>四、本公司保证：本项目拟派的项目负责人没有在其他在建项目中任施工单位项目负责人，本项目拟派的专职安全员没有在其他在建项目中任职。</w:t>
      </w:r>
    </w:p>
    <w:p>
      <w:pPr>
        <w:spacing w:line="360" w:lineRule="auto"/>
        <w:ind w:firstLine="420" w:firstLineChars="200"/>
        <w:rPr>
          <w:rFonts w:ascii="宋体" w:hAnsi="宋体"/>
          <w:bCs/>
          <w:kern w:val="0"/>
          <w:szCs w:val="21"/>
        </w:rPr>
      </w:pPr>
      <w:r>
        <w:rPr>
          <w:rFonts w:hint="eastAsia" w:ascii="宋体" w:hAnsi="宋体"/>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line="360" w:lineRule="auto"/>
        <w:ind w:firstLine="420" w:firstLineChars="200"/>
        <w:rPr>
          <w:rFonts w:ascii="宋体" w:hAnsi="宋体"/>
          <w:kern w:val="0"/>
          <w:szCs w:val="21"/>
        </w:rPr>
      </w:pPr>
      <w:r>
        <w:rPr>
          <w:rFonts w:hint="eastAsia" w:ascii="宋体" w:hAns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420" w:firstLineChars="200"/>
        <w:rPr>
          <w:rFonts w:ascii="宋体" w:hAnsi="宋体"/>
          <w:kern w:val="0"/>
          <w:szCs w:val="21"/>
        </w:rPr>
      </w:pPr>
      <w:r>
        <w:rPr>
          <w:rFonts w:hint="eastAsia" w:ascii="宋体" w:hAnsi="宋体"/>
          <w:kern w:val="0"/>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pPr>
        <w:spacing w:line="360" w:lineRule="auto"/>
        <w:ind w:firstLine="422" w:firstLineChars="200"/>
        <w:rPr>
          <w:rFonts w:ascii="宋体" w:hAnsi="宋体"/>
          <w:b/>
          <w:kern w:val="0"/>
          <w:szCs w:val="21"/>
        </w:rPr>
      </w:pPr>
      <w:r>
        <w:rPr>
          <w:rFonts w:hint="eastAsia" w:ascii="宋体" w:hAnsi="宋体"/>
          <w:b/>
          <w:kern w:val="0"/>
          <w:szCs w:val="21"/>
        </w:rPr>
        <w:t>八、与本公司单位负责人为同一人或者与本公司存在控股、管理关系的其他单位包括：</w:t>
      </w:r>
      <w:r>
        <w:rPr>
          <w:rFonts w:hint="eastAsia" w:ascii="宋体" w:hAnsi="宋体"/>
          <w:b/>
          <w:kern w:val="0"/>
          <w:szCs w:val="21"/>
          <w:u w:val="single"/>
        </w:rPr>
        <w:t xml:space="preserve">                        </w:t>
      </w:r>
      <w:r>
        <w:rPr>
          <w:rFonts w:hint="eastAsia" w:ascii="宋体" w:hAnsi="宋体"/>
          <w:b/>
          <w:kern w:val="0"/>
          <w:szCs w:val="21"/>
        </w:rPr>
        <w:t>。（注：本条由投标人如实填写，如有，应列出全部满足招标公告资质要求的相关单位的名称；如无，则填写“无”。）</w:t>
      </w:r>
    </w:p>
    <w:p>
      <w:pPr>
        <w:spacing w:line="360" w:lineRule="auto"/>
        <w:ind w:firstLine="420" w:firstLineChars="200"/>
        <w:rPr>
          <w:rFonts w:ascii="宋体" w:hAnsi="宋体"/>
          <w:kern w:val="0"/>
          <w:szCs w:val="21"/>
        </w:rPr>
      </w:pPr>
      <w:r>
        <w:rPr>
          <w:rFonts w:hint="eastAsia" w:ascii="宋体" w:hAnsi="宋体"/>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420" w:firstLineChars="200"/>
        <w:jc w:val="left"/>
        <w:rPr>
          <w:rFonts w:ascii="宋体" w:hAnsi="宋体"/>
          <w:kern w:val="0"/>
          <w:szCs w:val="21"/>
        </w:rPr>
      </w:pPr>
      <w:r>
        <w:rPr>
          <w:rFonts w:hint="eastAsia" w:ascii="宋体" w:hAnsi="宋体"/>
          <w:kern w:val="0"/>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20" w:firstLineChars="200"/>
        <w:jc w:val="left"/>
        <w:rPr>
          <w:rFonts w:ascii="宋体" w:hAnsi="宋体"/>
          <w:kern w:val="0"/>
          <w:szCs w:val="21"/>
        </w:rPr>
      </w:pPr>
      <w:r>
        <w:rPr>
          <w:rFonts w:hint="eastAsia" w:ascii="宋体" w:hAnsi="宋体"/>
          <w:kern w:val="0"/>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spacing w:line="360" w:lineRule="auto"/>
        <w:ind w:firstLine="420" w:firstLineChars="200"/>
        <w:rPr>
          <w:rFonts w:ascii="宋体" w:hAnsi="宋体"/>
          <w:kern w:val="0"/>
          <w:szCs w:val="21"/>
        </w:rPr>
      </w:pPr>
      <w:r>
        <w:rPr>
          <w:rFonts w:hint="eastAsia" w:ascii="宋体" w:hAnsi="宋体"/>
          <w:kern w:val="0"/>
          <w:szCs w:val="21"/>
        </w:rPr>
        <w:t>特此声明</w:t>
      </w:r>
    </w:p>
    <w:p>
      <w:pPr>
        <w:spacing w:line="480" w:lineRule="auto"/>
        <w:ind w:right="1449" w:firstLine="2940" w:firstLineChars="1400"/>
        <w:rPr>
          <w:rFonts w:ascii="宋体" w:hAnsi="宋体"/>
          <w:kern w:val="0"/>
          <w:szCs w:val="21"/>
        </w:rPr>
      </w:pPr>
      <w:r>
        <w:rPr>
          <w:rFonts w:hint="eastAsia" w:ascii="宋体" w:hAnsi="宋体"/>
          <w:kern w:val="0"/>
          <w:szCs w:val="21"/>
        </w:rPr>
        <w:t>声明企业：</w:t>
      </w:r>
    </w:p>
    <w:p>
      <w:pPr>
        <w:spacing w:line="480" w:lineRule="auto"/>
        <w:ind w:right="1179" w:firstLine="2940" w:firstLineChars="1400"/>
        <w:rPr>
          <w:rFonts w:ascii="宋体" w:hAnsi="宋体"/>
          <w:kern w:val="0"/>
          <w:szCs w:val="21"/>
        </w:rPr>
      </w:pPr>
      <w:r>
        <w:rPr>
          <w:rFonts w:hint="eastAsia" w:ascii="宋体" w:hAnsi="宋体"/>
          <w:kern w:val="0"/>
          <w:szCs w:val="21"/>
        </w:rPr>
        <w:t>法定代表人签字：</w:t>
      </w:r>
    </w:p>
    <w:p>
      <w:pPr>
        <w:spacing w:line="480" w:lineRule="auto"/>
        <w:ind w:right="1179" w:firstLine="2940" w:firstLineChars="1400"/>
        <w:rPr>
          <w:rFonts w:ascii="宋体" w:hAnsi="宋体"/>
          <w:kern w:val="0"/>
          <w:szCs w:val="21"/>
        </w:rPr>
      </w:pPr>
      <w:r>
        <w:rPr>
          <w:rFonts w:hint="eastAsia" w:ascii="宋体" w:hAnsi="宋体"/>
          <w:kern w:val="0"/>
          <w:szCs w:val="21"/>
        </w:rPr>
        <w:t>项目负责人签字：</w:t>
      </w:r>
    </w:p>
    <w:p>
      <w:pPr>
        <w:spacing w:line="480" w:lineRule="auto"/>
        <w:ind w:right="1179" w:firstLine="2940" w:firstLineChars="1400"/>
        <w:rPr>
          <w:rFonts w:ascii="宋体" w:hAnsi="宋体"/>
          <w:kern w:val="0"/>
          <w:szCs w:val="21"/>
        </w:rPr>
      </w:pPr>
      <w:r>
        <w:rPr>
          <w:rFonts w:hint="eastAsia" w:ascii="宋体" w:hAnsi="宋体"/>
          <w:kern w:val="0"/>
          <w:szCs w:val="21"/>
        </w:rPr>
        <w:t>技术负责人签字：</w:t>
      </w:r>
    </w:p>
    <w:p>
      <w:pPr>
        <w:spacing w:line="360" w:lineRule="auto"/>
        <w:ind w:right="1089" w:firstLine="1890" w:firstLineChars="900"/>
        <w:jc w:val="right"/>
        <w:rPr>
          <w:rFonts w:ascii="宋体" w:hAnsi="宋体"/>
          <w:kern w:val="0"/>
          <w:szCs w:val="21"/>
        </w:rPr>
      </w:pP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spacing w:line="360" w:lineRule="auto"/>
        <w:ind w:right="840"/>
        <w:jc w:val="center"/>
        <w:rPr>
          <w:rFonts w:ascii="宋体" w:hAnsi="宋体"/>
          <w:kern w:val="0"/>
          <w:szCs w:val="21"/>
        </w:rPr>
      </w:pPr>
      <w:r>
        <w:rPr>
          <w:rFonts w:hint="eastAsia" w:ascii="宋体" w:hAnsi="宋体"/>
          <w:szCs w:val="21"/>
        </w:rPr>
        <w:t xml:space="preserve">                                                       </w:t>
      </w:r>
      <w:r>
        <w:rPr>
          <w:rFonts w:hint="eastAsia" w:ascii="宋体" w:hAnsi="宋体"/>
          <w:kern w:val="0"/>
          <w:szCs w:val="21"/>
        </w:rPr>
        <w:t>（企业公章）</w:t>
      </w:r>
    </w:p>
    <w:p>
      <w:r>
        <w:rPr>
          <w:rFonts w:hint="eastAsia"/>
        </w:rPr>
        <w:t>注：招标人应当要求投标人的项目负责人和技术负责人签字。</w:t>
      </w:r>
    </w:p>
    <w:p>
      <w:r>
        <w:rPr>
          <w:rFonts w:hint="eastAsia"/>
        </w:rPr>
        <w:br w:type="page"/>
      </w:r>
    </w:p>
    <w:p>
      <w:pPr>
        <w:adjustRightInd w:val="0"/>
        <w:snapToGrid w:val="0"/>
        <w:spacing w:line="360" w:lineRule="auto"/>
        <w:rPr>
          <w:rFonts w:ascii="宋体" w:hAnsi="宋体" w:cs="宋体"/>
          <w:sz w:val="24"/>
        </w:rPr>
      </w:pPr>
      <w:r>
        <w:rPr>
          <w:rFonts w:hint="eastAsia" w:ascii="宋体" w:hAnsi="宋体" w:cs="宋体"/>
          <w:sz w:val="24"/>
        </w:rPr>
        <w:t>附件二：</w:t>
      </w:r>
    </w:p>
    <w:p>
      <w:pPr>
        <w:pStyle w:val="9"/>
        <w:rPr>
          <w:rFonts w:ascii="宋体" w:hAnsi="宋体" w:cs="宋体"/>
          <w:sz w:val="24"/>
        </w:rPr>
      </w:pPr>
    </w:p>
    <w:p>
      <w:pPr>
        <w:widowControl/>
        <w:adjustRightInd w:val="0"/>
        <w:snapToGrid w:val="0"/>
        <w:spacing w:line="360" w:lineRule="auto"/>
        <w:jc w:val="center"/>
        <w:rPr>
          <w:rFonts w:ascii="宋体" w:hAnsi="宋体" w:cs="宋体"/>
          <w:b/>
          <w:kern w:val="0"/>
          <w:sz w:val="44"/>
          <w:szCs w:val="44"/>
        </w:rPr>
      </w:pPr>
      <w:r>
        <w:rPr>
          <w:rFonts w:hint="eastAsia" w:ascii="宋体" w:hAnsi="宋体" w:cs="宋体"/>
          <w:b/>
          <w:kern w:val="0"/>
          <w:sz w:val="44"/>
          <w:szCs w:val="44"/>
        </w:rPr>
        <w:t>施工项目管理团队人员信息表</w:t>
      </w:r>
    </w:p>
    <w:tbl>
      <w:tblPr>
        <w:tblStyle w:val="25"/>
        <w:tblW w:w="0" w:type="auto"/>
        <w:tblInd w:w="-40" w:type="dxa"/>
        <w:tblLayout w:type="fixed"/>
        <w:tblCellMar>
          <w:top w:w="0" w:type="dxa"/>
          <w:left w:w="0" w:type="dxa"/>
          <w:bottom w:w="0" w:type="dxa"/>
          <w:right w:w="0" w:type="dxa"/>
        </w:tblCellMar>
      </w:tblPr>
      <w:tblGrid>
        <w:gridCol w:w="642"/>
        <w:gridCol w:w="1261"/>
        <w:gridCol w:w="2306"/>
        <w:gridCol w:w="1964"/>
        <w:gridCol w:w="2927"/>
      </w:tblGrid>
      <w:tr>
        <w:tblPrEx>
          <w:tblCellMar>
            <w:top w:w="0" w:type="dxa"/>
            <w:left w:w="0" w:type="dxa"/>
            <w:bottom w:w="0" w:type="dxa"/>
            <w:right w:w="0" w:type="dxa"/>
          </w:tblCellMar>
        </w:tblPrEx>
        <w:trPr>
          <w:trHeight w:val="464"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sz w:val="24"/>
                <w:szCs w:val="24"/>
              </w:rPr>
            </w:pPr>
            <w:r>
              <w:rPr>
                <w:rFonts w:hint="eastAsia" w:ascii="宋体" w:hAnsi="宋体" w:cs="宋体"/>
                <w:b/>
                <w:kern w:val="0"/>
                <w:sz w:val="24"/>
                <w:szCs w:val="24"/>
                <w:lang w:bidi="ar"/>
              </w:rPr>
              <w:t>序号</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sz w:val="24"/>
                <w:szCs w:val="24"/>
              </w:rPr>
            </w:pPr>
            <w:r>
              <w:rPr>
                <w:rFonts w:hint="eastAsia" w:ascii="宋体" w:hAnsi="宋体" w:cs="宋体"/>
                <w:b/>
                <w:kern w:val="0"/>
                <w:sz w:val="24"/>
                <w:szCs w:val="24"/>
                <w:lang w:bidi="ar"/>
              </w:rPr>
              <w:t>姓名</w:t>
            </w: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sz w:val="24"/>
                <w:szCs w:val="24"/>
              </w:rPr>
            </w:pPr>
            <w:r>
              <w:rPr>
                <w:rFonts w:hint="eastAsia" w:ascii="宋体" w:hAnsi="宋体" w:cs="宋体"/>
                <w:b/>
                <w:kern w:val="0"/>
                <w:sz w:val="24"/>
                <w:szCs w:val="24"/>
                <w:lang w:bidi="ar"/>
              </w:rPr>
              <w:t>岗位</w:t>
            </w: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sz w:val="24"/>
                <w:szCs w:val="24"/>
              </w:rPr>
            </w:pPr>
            <w:r>
              <w:rPr>
                <w:rFonts w:hint="eastAsia" w:ascii="宋体" w:hAnsi="宋体" w:cs="宋体"/>
                <w:b/>
                <w:kern w:val="0"/>
                <w:sz w:val="24"/>
                <w:szCs w:val="24"/>
                <w:lang w:bidi="ar"/>
              </w:rPr>
              <w:t>职称</w:t>
            </w: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sz w:val="24"/>
                <w:szCs w:val="24"/>
              </w:rPr>
            </w:pPr>
            <w:r>
              <w:rPr>
                <w:rFonts w:hint="eastAsia" w:ascii="宋体" w:hAnsi="宋体" w:cs="宋体"/>
                <w:b/>
                <w:kern w:val="0"/>
                <w:sz w:val="24"/>
                <w:szCs w:val="24"/>
                <w:lang w:bidi="ar"/>
              </w:rPr>
              <w:t>职称证书或资格证书编号</w:t>
            </w:r>
          </w:p>
        </w:tc>
      </w:tr>
      <w:tr>
        <w:tblPrEx>
          <w:tblCellMar>
            <w:top w:w="0" w:type="dxa"/>
            <w:left w:w="0" w:type="dxa"/>
            <w:bottom w:w="0" w:type="dxa"/>
            <w:right w:w="0" w:type="dxa"/>
          </w:tblCellMar>
        </w:tblPrEx>
        <w:trPr>
          <w:trHeight w:val="433"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kern w:val="0"/>
                <w:sz w:val="24"/>
                <w:szCs w:val="24"/>
                <w:lang w:bidi="ar"/>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项目负责人</w:t>
            </w: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kern w:val="0"/>
                <w:sz w:val="24"/>
                <w:szCs w:val="24"/>
                <w:lang w:bidi="ar"/>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kern w:val="0"/>
                <w:sz w:val="24"/>
                <w:szCs w:val="24"/>
                <w:lang w:bidi="ar"/>
              </w:rPr>
            </w:pPr>
          </w:p>
        </w:tc>
      </w:tr>
      <w:tr>
        <w:tblPrEx>
          <w:tblCellMar>
            <w:top w:w="0" w:type="dxa"/>
            <w:left w:w="0" w:type="dxa"/>
            <w:bottom w:w="0" w:type="dxa"/>
            <w:right w:w="0" w:type="dxa"/>
          </w:tblCellMar>
        </w:tblPrEx>
        <w:trPr>
          <w:trHeight w:val="376"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技术负责人</w:t>
            </w: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1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sz w:val="24"/>
                <w:szCs w:val="24"/>
              </w:rPr>
            </w:pPr>
            <w:r>
              <w:rPr>
                <w:rFonts w:hint="eastAsia" w:ascii="宋体" w:hAnsi="宋体" w:cs="宋体"/>
                <w:kern w:val="0"/>
                <w:sz w:val="24"/>
                <w:szCs w:val="24"/>
                <w:lang w:bidi="ar"/>
              </w:rPr>
              <w:t>3</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394"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sz w:val="24"/>
                <w:szCs w:val="24"/>
              </w:rPr>
            </w:pPr>
            <w:r>
              <w:rPr>
                <w:rFonts w:hint="eastAsia" w:ascii="宋体" w:hAnsi="宋体" w:cs="宋体"/>
                <w:kern w:val="0"/>
                <w:sz w:val="24"/>
                <w:szCs w:val="24"/>
                <w:lang w:bidi="ar"/>
              </w:rPr>
              <w:t>4</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1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sz w:val="24"/>
                <w:szCs w:val="24"/>
              </w:rPr>
            </w:pPr>
            <w:r>
              <w:rPr>
                <w:rFonts w:hint="eastAsia" w:ascii="宋体" w:hAnsi="宋体" w:cs="宋体"/>
                <w:sz w:val="24"/>
                <w:szCs w:val="24"/>
              </w:rPr>
              <w:t>5</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49"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adjustRightInd w:val="0"/>
              <w:snapToGrid w:val="0"/>
              <w:jc w:val="center"/>
              <w:rPr>
                <w:rFonts w:hint="default" w:hAnsi="宋体" w:cs="宋体"/>
                <w:sz w:val="24"/>
                <w:szCs w:val="24"/>
                <w:lang w:bidi="ar"/>
              </w:rPr>
            </w:pPr>
            <w:r>
              <w:rPr>
                <w:rFonts w:hAnsi="宋体" w:cs="宋体"/>
                <w:sz w:val="24"/>
                <w:szCs w:val="24"/>
                <w:lang w:bidi="ar"/>
              </w:rPr>
              <w:t>6</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43"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adjustRightInd w:val="0"/>
              <w:snapToGrid w:val="0"/>
              <w:jc w:val="center"/>
              <w:rPr>
                <w:rFonts w:hint="default" w:hAnsi="宋体" w:cs="宋体"/>
                <w:sz w:val="24"/>
                <w:szCs w:val="24"/>
                <w:lang w:bidi="ar"/>
              </w:rPr>
            </w:pPr>
            <w:r>
              <w:rPr>
                <w:rFonts w:hAnsi="宋体" w:cs="宋体"/>
                <w:sz w:val="24"/>
                <w:szCs w:val="24"/>
                <w:lang w:bidi="ar"/>
              </w:rPr>
              <w:t>7</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43"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adjustRightInd w:val="0"/>
              <w:snapToGrid w:val="0"/>
              <w:jc w:val="center"/>
              <w:rPr>
                <w:rFonts w:hint="default" w:hAnsi="宋体" w:cs="宋体"/>
                <w:sz w:val="24"/>
                <w:szCs w:val="24"/>
                <w:lang w:bidi="ar"/>
              </w:rPr>
            </w:pPr>
            <w:r>
              <w:rPr>
                <w:rFonts w:hAnsi="宋体" w:cs="宋体"/>
                <w:sz w:val="24"/>
                <w:szCs w:val="24"/>
                <w:lang w:bidi="ar"/>
              </w:rPr>
              <w:t>8</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43"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adjustRightInd w:val="0"/>
              <w:snapToGrid w:val="0"/>
              <w:jc w:val="center"/>
              <w:rPr>
                <w:rFonts w:hint="default" w:hAnsi="宋体" w:cs="宋体"/>
                <w:sz w:val="24"/>
                <w:szCs w:val="24"/>
                <w:lang w:bidi="ar"/>
              </w:rPr>
            </w:pPr>
            <w:r>
              <w:rPr>
                <w:rFonts w:hAnsi="宋体" w:cs="宋体"/>
                <w:sz w:val="24"/>
                <w:szCs w:val="24"/>
                <w:lang w:bidi="ar"/>
              </w:rPr>
              <w:t>9</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adjustRightInd w:val="0"/>
              <w:snapToGrid w:val="0"/>
              <w:jc w:val="center"/>
              <w:rPr>
                <w:rFonts w:hint="default" w:hAnsi="宋体" w:cs="宋体"/>
                <w:sz w:val="24"/>
                <w:szCs w:val="24"/>
                <w:lang w:bidi="ar"/>
              </w:rPr>
            </w:pPr>
            <w:r>
              <w:rPr>
                <w:rFonts w:hAnsi="宋体" w:cs="宋体"/>
                <w:sz w:val="24"/>
                <w:szCs w:val="24"/>
                <w:lang w:bidi="ar"/>
              </w:rPr>
              <w:t>10</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adjustRightInd w:val="0"/>
              <w:snapToGrid w:val="0"/>
              <w:jc w:val="center"/>
              <w:rPr>
                <w:rFonts w:hint="default" w:hAnsi="宋体" w:cs="宋体"/>
                <w:sz w:val="24"/>
                <w:szCs w:val="24"/>
                <w:lang w:bidi="ar"/>
              </w:rPr>
            </w:pPr>
            <w:r>
              <w:rPr>
                <w:rFonts w:hAnsi="宋体" w:cs="宋体"/>
                <w:sz w:val="24"/>
                <w:szCs w:val="24"/>
                <w:lang w:bidi="ar"/>
              </w:rPr>
              <w:t>11</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555"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adjustRightInd w:val="0"/>
              <w:snapToGrid w:val="0"/>
              <w:jc w:val="center"/>
              <w:rPr>
                <w:rFonts w:hint="default" w:hAnsi="宋体" w:cs="宋体"/>
                <w:sz w:val="24"/>
                <w:szCs w:val="24"/>
                <w:lang w:bidi="ar"/>
              </w:rPr>
            </w:pPr>
            <w:r>
              <w:rPr>
                <w:rFonts w:hAnsi="宋体" w:cs="宋体"/>
                <w:sz w:val="24"/>
                <w:szCs w:val="24"/>
                <w:lang w:bidi="ar"/>
              </w:rPr>
              <w:t>...</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Cs w:val="21"/>
              </w:rPr>
            </w:pPr>
          </w:p>
        </w:tc>
        <w:tc>
          <w:tcPr>
            <w:tcW w:w="1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c>
          <w:tcPr>
            <w:tcW w:w="2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sz w:val="24"/>
                <w:szCs w:val="24"/>
              </w:rPr>
            </w:pPr>
          </w:p>
        </w:tc>
      </w:tr>
      <w:tr>
        <w:tblPrEx>
          <w:tblCellMar>
            <w:top w:w="0" w:type="dxa"/>
            <w:left w:w="0" w:type="dxa"/>
            <w:bottom w:w="0" w:type="dxa"/>
            <w:right w:w="0" w:type="dxa"/>
          </w:tblCellMar>
        </w:tblPrEx>
        <w:trPr>
          <w:trHeight w:val="415" w:hRule="atLeast"/>
        </w:trPr>
        <w:tc>
          <w:tcPr>
            <w:tcW w:w="91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Style w:val="80"/>
                <w:rFonts w:hint="default" w:ascii="宋体" w:hAnsi="宋体" w:eastAsia="宋体" w:cs="宋体"/>
                <w:color w:val="auto"/>
                <w:sz w:val="21"/>
                <w:szCs w:val="21"/>
                <w:lang w:bidi="ar"/>
              </w:rPr>
            </w:pPr>
            <w:r>
              <w:rPr>
                <w:rStyle w:val="80"/>
                <w:rFonts w:hint="default" w:ascii="宋体" w:hAnsi="宋体" w:eastAsia="宋体" w:cs="宋体"/>
                <w:color w:val="auto"/>
                <w:sz w:val="21"/>
                <w:szCs w:val="21"/>
                <w:lang w:bidi="ar"/>
              </w:rPr>
              <w:t>备注：</w:t>
            </w:r>
          </w:p>
          <w:p>
            <w:pPr>
              <w:widowControl/>
              <w:adjustRightInd w:val="0"/>
              <w:snapToGrid w:val="0"/>
              <w:jc w:val="left"/>
              <w:textAlignment w:val="center"/>
              <w:rPr>
                <w:rStyle w:val="80"/>
                <w:rFonts w:hint="default" w:ascii="宋体" w:hAnsi="宋体" w:eastAsia="宋体" w:cs="宋体"/>
                <w:color w:val="auto"/>
                <w:sz w:val="21"/>
                <w:szCs w:val="21"/>
                <w:lang w:bidi="ar"/>
              </w:rPr>
            </w:pPr>
            <w:r>
              <w:rPr>
                <w:rStyle w:val="80"/>
                <w:rFonts w:hint="default" w:ascii="宋体" w:hAnsi="宋体" w:eastAsia="宋体" w:cs="宋体"/>
                <w:color w:val="auto"/>
                <w:sz w:val="21"/>
                <w:szCs w:val="21"/>
                <w:lang w:bidi="ar"/>
              </w:rPr>
              <w:t>1、“岗位”要求（除项目负责人和专职安全员外）由招标人根据项目管理需要在本表备注中明确提出，如：拟派驻施工现场的技术负责人、安全负责人、</w:t>
            </w:r>
            <w:r>
              <w:rPr>
                <w:rFonts w:hint="eastAsia" w:ascii="宋体" w:hAnsi="宋体" w:cs="宋体"/>
                <w:szCs w:val="21"/>
              </w:rPr>
              <w:t>土建工程师</w:t>
            </w:r>
            <w:r>
              <w:rPr>
                <w:rStyle w:val="80"/>
                <w:rFonts w:hint="default" w:ascii="宋体" w:hAnsi="宋体" w:eastAsia="宋体" w:cs="宋体"/>
                <w:color w:val="auto"/>
                <w:sz w:val="21"/>
                <w:szCs w:val="21"/>
                <w:lang w:bidi="ar"/>
              </w:rPr>
              <w:t>、</w:t>
            </w:r>
            <w:r>
              <w:rPr>
                <w:rFonts w:hint="eastAsia" w:ascii="宋体" w:hAnsi="宋体" w:cs="宋体"/>
                <w:kern w:val="0"/>
                <w:szCs w:val="21"/>
              </w:rPr>
              <w:t>装修工程师、电气工程师、</w:t>
            </w:r>
            <w:r>
              <w:rPr>
                <w:rFonts w:hint="eastAsia" w:ascii="宋体" w:hAnsi="宋体" w:cs="宋体"/>
                <w:szCs w:val="21"/>
              </w:rPr>
              <w:t>给排水工程师、</w:t>
            </w:r>
            <w:r>
              <w:rPr>
                <w:rFonts w:hint="eastAsia" w:ascii="宋体" w:hAnsi="宋体" w:cs="宋体"/>
                <w:kern w:val="0"/>
                <w:szCs w:val="21"/>
              </w:rPr>
              <w:t>通风空调工程师</w:t>
            </w:r>
            <w:r>
              <w:rPr>
                <w:rFonts w:hint="eastAsia" w:ascii="宋体" w:hAnsi="宋体" w:cs="宋体"/>
                <w:szCs w:val="21"/>
              </w:rPr>
              <w:t>、</w:t>
            </w:r>
            <w:r>
              <w:rPr>
                <w:rFonts w:hint="eastAsia" w:ascii="宋体" w:hAnsi="宋体" w:cs="宋体"/>
                <w:kern w:val="0"/>
                <w:szCs w:val="21"/>
              </w:rPr>
              <w:t>智能化工程师、</w:t>
            </w:r>
            <w:r>
              <w:rPr>
                <w:rFonts w:hint="eastAsia" w:ascii="宋体" w:hAnsi="宋体" w:cs="宋体"/>
                <w:szCs w:val="21"/>
              </w:rPr>
              <w:t>造价工程师、质量工程师</w:t>
            </w:r>
            <w:r>
              <w:rPr>
                <w:rStyle w:val="80"/>
                <w:rFonts w:hint="default" w:ascii="宋体" w:hAnsi="宋体" w:eastAsia="宋体" w:cs="宋体"/>
                <w:color w:val="auto"/>
                <w:sz w:val="21"/>
                <w:szCs w:val="21"/>
                <w:lang w:bidi="ar"/>
              </w:rPr>
              <w:t>。以上项目管理团队人员信息将由交易系统提取后供各相关单位在履约时比对、查核。</w:t>
            </w:r>
          </w:p>
          <w:p>
            <w:pPr>
              <w:widowControl/>
              <w:adjustRightInd w:val="0"/>
              <w:snapToGrid w:val="0"/>
              <w:jc w:val="left"/>
              <w:textAlignment w:val="center"/>
              <w:rPr>
                <w:rStyle w:val="80"/>
                <w:rFonts w:hint="default" w:ascii="宋体" w:hAnsi="宋体" w:eastAsia="宋体" w:cs="宋体"/>
                <w:color w:val="auto"/>
                <w:sz w:val="21"/>
                <w:szCs w:val="21"/>
                <w:lang w:bidi="ar"/>
              </w:rPr>
            </w:pPr>
            <w:r>
              <w:rPr>
                <w:rStyle w:val="80"/>
                <w:rFonts w:hint="default" w:ascii="宋体" w:hAnsi="宋体" w:eastAsia="宋体" w:cs="宋体"/>
                <w:color w:val="auto"/>
                <w:sz w:val="21"/>
                <w:szCs w:val="21"/>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adjustRightInd w:val="0"/>
              <w:snapToGrid w:val="0"/>
              <w:jc w:val="left"/>
              <w:textAlignment w:val="center"/>
              <w:rPr>
                <w:rFonts w:ascii="宋体" w:hAnsi="宋体" w:cs="宋体"/>
                <w:sz w:val="28"/>
                <w:szCs w:val="28"/>
              </w:rPr>
            </w:pPr>
            <w:r>
              <w:rPr>
                <w:rStyle w:val="80"/>
                <w:rFonts w:hint="default" w:ascii="宋体" w:hAnsi="宋体" w:eastAsia="宋体" w:cs="宋体"/>
                <w:color w:val="auto"/>
                <w:sz w:val="21"/>
                <w:szCs w:val="21"/>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2"/>
      </w:pPr>
    </w:p>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0000000000000000000"/>
    <w:charset w:val="00"/>
    <w:family w:val="roman"/>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65"/>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zYwNmM0NDU5YTE5MjUzODgyM2NkOGU2MTA3ZWIifQ=="/>
  </w:docVars>
  <w:rsids>
    <w:rsidRoot w:val="142B1BC6"/>
    <w:rsid w:val="000A3888"/>
    <w:rsid w:val="000A3A39"/>
    <w:rsid w:val="000C4185"/>
    <w:rsid w:val="000F2142"/>
    <w:rsid w:val="001460B8"/>
    <w:rsid w:val="001A04E9"/>
    <w:rsid w:val="001A3F13"/>
    <w:rsid w:val="001A5D27"/>
    <w:rsid w:val="001C13A2"/>
    <w:rsid w:val="00256D3D"/>
    <w:rsid w:val="00257534"/>
    <w:rsid w:val="002968EE"/>
    <w:rsid w:val="002972A5"/>
    <w:rsid w:val="002A1F57"/>
    <w:rsid w:val="002A6F86"/>
    <w:rsid w:val="002B5848"/>
    <w:rsid w:val="002F1E39"/>
    <w:rsid w:val="003147AF"/>
    <w:rsid w:val="00331C76"/>
    <w:rsid w:val="0035402B"/>
    <w:rsid w:val="00377F5F"/>
    <w:rsid w:val="00381C24"/>
    <w:rsid w:val="003B4216"/>
    <w:rsid w:val="003F2235"/>
    <w:rsid w:val="00401044"/>
    <w:rsid w:val="00406E6A"/>
    <w:rsid w:val="00445A94"/>
    <w:rsid w:val="00476860"/>
    <w:rsid w:val="004B0827"/>
    <w:rsid w:val="00537CA2"/>
    <w:rsid w:val="00542C4E"/>
    <w:rsid w:val="00543095"/>
    <w:rsid w:val="00556863"/>
    <w:rsid w:val="005601BE"/>
    <w:rsid w:val="00572168"/>
    <w:rsid w:val="00574789"/>
    <w:rsid w:val="00583B91"/>
    <w:rsid w:val="005C78D1"/>
    <w:rsid w:val="005E1593"/>
    <w:rsid w:val="00616371"/>
    <w:rsid w:val="00626018"/>
    <w:rsid w:val="00660175"/>
    <w:rsid w:val="00663196"/>
    <w:rsid w:val="00684384"/>
    <w:rsid w:val="00690CE3"/>
    <w:rsid w:val="006E6C3C"/>
    <w:rsid w:val="006F3C05"/>
    <w:rsid w:val="00704493"/>
    <w:rsid w:val="00711723"/>
    <w:rsid w:val="00714AC7"/>
    <w:rsid w:val="007979D1"/>
    <w:rsid w:val="00803BB3"/>
    <w:rsid w:val="00836880"/>
    <w:rsid w:val="00887147"/>
    <w:rsid w:val="008903C2"/>
    <w:rsid w:val="00901CDF"/>
    <w:rsid w:val="0090668B"/>
    <w:rsid w:val="00934E07"/>
    <w:rsid w:val="0095574A"/>
    <w:rsid w:val="00966202"/>
    <w:rsid w:val="009A474C"/>
    <w:rsid w:val="009C3BBB"/>
    <w:rsid w:val="009F1FB0"/>
    <w:rsid w:val="00A67117"/>
    <w:rsid w:val="00A75B51"/>
    <w:rsid w:val="00AB69E5"/>
    <w:rsid w:val="00AE2488"/>
    <w:rsid w:val="00B3610B"/>
    <w:rsid w:val="00B373CE"/>
    <w:rsid w:val="00B47BDE"/>
    <w:rsid w:val="00B649EE"/>
    <w:rsid w:val="00BF36C0"/>
    <w:rsid w:val="00BF657C"/>
    <w:rsid w:val="00C34A00"/>
    <w:rsid w:val="00C66064"/>
    <w:rsid w:val="00CC2A4D"/>
    <w:rsid w:val="00CE0CF3"/>
    <w:rsid w:val="00CF7B74"/>
    <w:rsid w:val="00D06BAD"/>
    <w:rsid w:val="00D1407A"/>
    <w:rsid w:val="00D1479A"/>
    <w:rsid w:val="00D22EBB"/>
    <w:rsid w:val="00D37BEF"/>
    <w:rsid w:val="00D734E6"/>
    <w:rsid w:val="00D75604"/>
    <w:rsid w:val="00D846EF"/>
    <w:rsid w:val="00DC19CB"/>
    <w:rsid w:val="00DD3FA5"/>
    <w:rsid w:val="00E46E41"/>
    <w:rsid w:val="00E72558"/>
    <w:rsid w:val="00E72DE7"/>
    <w:rsid w:val="00E96DDA"/>
    <w:rsid w:val="00EB524F"/>
    <w:rsid w:val="00F03187"/>
    <w:rsid w:val="00F911CC"/>
    <w:rsid w:val="00F94934"/>
    <w:rsid w:val="00FF04B7"/>
    <w:rsid w:val="05D830A9"/>
    <w:rsid w:val="066E369D"/>
    <w:rsid w:val="09622C8A"/>
    <w:rsid w:val="09FE6A97"/>
    <w:rsid w:val="0B6D664C"/>
    <w:rsid w:val="0B9F1F73"/>
    <w:rsid w:val="0BBB2559"/>
    <w:rsid w:val="0C322DE7"/>
    <w:rsid w:val="0F0861A4"/>
    <w:rsid w:val="0F120151"/>
    <w:rsid w:val="10001C84"/>
    <w:rsid w:val="142B1BC6"/>
    <w:rsid w:val="18FE1560"/>
    <w:rsid w:val="1BBB31B5"/>
    <w:rsid w:val="1D034C1E"/>
    <w:rsid w:val="1E3EB167"/>
    <w:rsid w:val="1EFE5E1F"/>
    <w:rsid w:val="1F6F63E5"/>
    <w:rsid w:val="1FBF0E4C"/>
    <w:rsid w:val="1FE8583F"/>
    <w:rsid w:val="20623E68"/>
    <w:rsid w:val="206670F5"/>
    <w:rsid w:val="21F95081"/>
    <w:rsid w:val="23A323EE"/>
    <w:rsid w:val="24363C6A"/>
    <w:rsid w:val="24B93C4E"/>
    <w:rsid w:val="257E4457"/>
    <w:rsid w:val="25C81B45"/>
    <w:rsid w:val="25C90728"/>
    <w:rsid w:val="281427B1"/>
    <w:rsid w:val="288822B5"/>
    <w:rsid w:val="2BC071BE"/>
    <w:rsid w:val="2C9A3D89"/>
    <w:rsid w:val="2E9848D4"/>
    <w:rsid w:val="2F6E3672"/>
    <w:rsid w:val="2FBCE632"/>
    <w:rsid w:val="2FBD8F03"/>
    <w:rsid w:val="2FF13484"/>
    <w:rsid w:val="2FFD0C4B"/>
    <w:rsid w:val="32800DDF"/>
    <w:rsid w:val="366F0610"/>
    <w:rsid w:val="36D7558A"/>
    <w:rsid w:val="36DA5D6C"/>
    <w:rsid w:val="37201A7A"/>
    <w:rsid w:val="37757EA8"/>
    <w:rsid w:val="37A3666F"/>
    <w:rsid w:val="37FA57A5"/>
    <w:rsid w:val="395F1C11"/>
    <w:rsid w:val="39F01A68"/>
    <w:rsid w:val="39F2E03B"/>
    <w:rsid w:val="3A7D6A3C"/>
    <w:rsid w:val="3AFFE1AE"/>
    <w:rsid w:val="3BE9FEC3"/>
    <w:rsid w:val="3C9BDD96"/>
    <w:rsid w:val="3DC30423"/>
    <w:rsid w:val="3EE2CFE6"/>
    <w:rsid w:val="3F3D0829"/>
    <w:rsid w:val="3F5F63B5"/>
    <w:rsid w:val="3F90709B"/>
    <w:rsid w:val="40683756"/>
    <w:rsid w:val="412C782A"/>
    <w:rsid w:val="41AD6A61"/>
    <w:rsid w:val="421A58D4"/>
    <w:rsid w:val="4438469C"/>
    <w:rsid w:val="475E5A69"/>
    <w:rsid w:val="47645D07"/>
    <w:rsid w:val="48082673"/>
    <w:rsid w:val="48A759E8"/>
    <w:rsid w:val="499F74D9"/>
    <w:rsid w:val="49D97E23"/>
    <w:rsid w:val="4A0550BC"/>
    <w:rsid w:val="4A322B1D"/>
    <w:rsid w:val="4BEB4391"/>
    <w:rsid w:val="4CEF0A6D"/>
    <w:rsid w:val="4CF23581"/>
    <w:rsid w:val="4E7FFBDD"/>
    <w:rsid w:val="4ECB1306"/>
    <w:rsid w:val="50B23B3E"/>
    <w:rsid w:val="53BC2652"/>
    <w:rsid w:val="53E774F6"/>
    <w:rsid w:val="55FE818E"/>
    <w:rsid w:val="56EEBC89"/>
    <w:rsid w:val="570FAE4E"/>
    <w:rsid w:val="576BDFDE"/>
    <w:rsid w:val="57EB13F3"/>
    <w:rsid w:val="59D76A81"/>
    <w:rsid w:val="5ACC0F2B"/>
    <w:rsid w:val="5BAFA663"/>
    <w:rsid w:val="5D3F2858"/>
    <w:rsid w:val="5D741621"/>
    <w:rsid w:val="5E2C5686"/>
    <w:rsid w:val="5E480D6B"/>
    <w:rsid w:val="5F9D05D0"/>
    <w:rsid w:val="5FE57944"/>
    <w:rsid w:val="61E41603"/>
    <w:rsid w:val="62F2712F"/>
    <w:rsid w:val="63617DB9"/>
    <w:rsid w:val="63FF378E"/>
    <w:rsid w:val="640632E1"/>
    <w:rsid w:val="64B04E9B"/>
    <w:rsid w:val="672A7AB8"/>
    <w:rsid w:val="67364DA6"/>
    <w:rsid w:val="687F9075"/>
    <w:rsid w:val="68F77208"/>
    <w:rsid w:val="6B6A647A"/>
    <w:rsid w:val="6BF61DE4"/>
    <w:rsid w:val="6E5017A9"/>
    <w:rsid w:val="6EC21E7C"/>
    <w:rsid w:val="6EDF62B8"/>
    <w:rsid w:val="6F9D4995"/>
    <w:rsid w:val="70AF2E01"/>
    <w:rsid w:val="715A77EA"/>
    <w:rsid w:val="72226D54"/>
    <w:rsid w:val="72577F3A"/>
    <w:rsid w:val="72FFEC1E"/>
    <w:rsid w:val="73D10B76"/>
    <w:rsid w:val="73FDC657"/>
    <w:rsid w:val="73FF6EA2"/>
    <w:rsid w:val="74717568"/>
    <w:rsid w:val="747AD007"/>
    <w:rsid w:val="75BD14D4"/>
    <w:rsid w:val="75EC8CB8"/>
    <w:rsid w:val="75ECFC9C"/>
    <w:rsid w:val="75F5875B"/>
    <w:rsid w:val="76C9543C"/>
    <w:rsid w:val="7840299E"/>
    <w:rsid w:val="78DDB063"/>
    <w:rsid w:val="79B54D65"/>
    <w:rsid w:val="7AEF7743"/>
    <w:rsid w:val="7BDE3CCD"/>
    <w:rsid w:val="7BFD861E"/>
    <w:rsid w:val="7CE7C4D0"/>
    <w:rsid w:val="7D3D2B21"/>
    <w:rsid w:val="7DDF0F40"/>
    <w:rsid w:val="7DFED87B"/>
    <w:rsid w:val="7E5A353A"/>
    <w:rsid w:val="7ED70D8A"/>
    <w:rsid w:val="7EFFAF34"/>
    <w:rsid w:val="7F7815EB"/>
    <w:rsid w:val="7F7D74C7"/>
    <w:rsid w:val="7F7EB943"/>
    <w:rsid w:val="7F9EED94"/>
    <w:rsid w:val="7FAF9C37"/>
    <w:rsid w:val="7FB2AEB9"/>
    <w:rsid w:val="7FB9C1CE"/>
    <w:rsid w:val="7FB9D497"/>
    <w:rsid w:val="7FBE2977"/>
    <w:rsid w:val="7FBF5567"/>
    <w:rsid w:val="7FC59A58"/>
    <w:rsid w:val="7FCE87D7"/>
    <w:rsid w:val="7FDC1C58"/>
    <w:rsid w:val="7FE492D3"/>
    <w:rsid w:val="7FE68BFA"/>
    <w:rsid w:val="7FF3D604"/>
    <w:rsid w:val="7FF5E3E8"/>
    <w:rsid w:val="7FFB1CAD"/>
    <w:rsid w:val="7FFF6302"/>
    <w:rsid w:val="8D9F19BD"/>
    <w:rsid w:val="9BBB0043"/>
    <w:rsid w:val="9CFB61C5"/>
    <w:rsid w:val="9DF83C00"/>
    <w:rsid w:val="9E7FB1C8"/>
    <w:rsid w:val="9FD612DB"/>
    <w:rsid w:val="9FFFBE48"/>
    <w:rsid w:val="AB673E77"/>
    <w:rsid w:val="AF2B9846"/>
    <w:rsid w:val="AFDFC430"/>
    <w:rsid w:val="B5EC147C"/>
    <w:rsid w:val="B677B025"/>
    <w:rsid w:val="B74E1DF9"/>
    <w:rsid w:val="B7FD1BF4"/>
    <w:rsid w:val="BAD7D0E4"/>
    <w:rsid w:val="BBFBBB46"/>
    <w:rsid w:val="BEE74784"/>
    <w:rsid w:val="BF3DD189"/>
    <w:rsid w:val="BFEDF7EA"/>
    <w:rsid w:val="BFEFC854"/>
    <w:rsid w:val="BFFFB0F8"/>
    <w:rsid w:val="BFFFF897"/>
    <w:rsid w:val="C7C96A7C"/>
    <w:rsid w:val="CE6EF88D"/>
    <w:rsid w:val="CFD7E06A"/>
    <w:rsid w:val="D23329C4"/>
    <w:rsid w:val="D369F03E"/>
    <w:rsid w:val="D3CD89DB"/>
    <w:rsid w:val="D6FD89D4"/>
    <w:rsid w:val="D7C6A07D"/>
    <w:rsid w:val="DAFFE97B"/>
    <w:rsid w:val="DBA3AF44"/>
    <w:rsid w:val="DBCFC3DC"/>
    <w:rsid w:val="DD767C56"/>
    <w:rsid w:val="DDF70E42"/>
    <w:rsid w:val="DDFBBB1B"/>
    <w:rsid w:val="DEBF4CFE"/>
    <w:rsid w:val="DF9B6720"/>
    <w:rsid w:val="DFFA3BBE"/>
    <w:rsid w:val="DFFF310D"/>
    <w:rsid w:val="E3BFBB73"/>
    <w:rsid w:val="E7E9A346"/>
    <w:rsid w:val="E7FBD204"/>
    <w:rsid w:val="EBFF267E"/>
    <w:rsid w:val="EDDFC6E4"/>
    <w:rsid w:val="EED763E6"/>
    <w:rsid w:val="EEFE1F39"/>
    <w:rsid w:val="EF313102"/>
    <w:rsid w:val="EF5E3C90"/>
    <w:rsid w:val="EF6D47FF"/>
    <w:rsid w:val="EFAF76D4"/>
    <w:rsid w:val="EFBF7DE7"/>
    <w:rsid w:val="EFCB55F1"/>
    <w:rsid w:val="EFFF6FDF"/>
    <w:rsid w:val="F3FF1D0D"/>
    <w:rsid w:val="F3FFC8D4"/>
    <w:rsid w:val="F5ACBC5A"/>
    <w:rsid w:val="F65DAAF2"/>
    <w:rsid w:val="F7F5F3F1"/>
    <w:rsid w:val="F7FF10C5"/>
    <w:rsid w:val="F7FF1581"/>
    <w:rsid w:val="FB3629E0"/>
    <w:rsid w:val="FBF9FBF9"/>
    <w:rsid w:val="FBFA37AC"/>
    <w:rsid w:val="FBFB649E"/>
    <w:rsid w:val="FBFDCA73"/>
    <w:rsid w:val="FCD1CA28"/>
    <w:rsid w:val="FD5218BF"/>
    <w:rsid w:val="FDF70B65"/>
    <w:rsid w:val="FDFE1363"/>
    <w:rsid w:val="FDFFAC6C"/>
    <w:rsid w:val="FEEF3FDB"/>
    <w:rsid w:val="FEF621C7"/>
    <w:rsid w:val="FF3D2F1E"/>
    <w:rsid w:val="FF5AB529"/>
    <w:rsid w:val="FF7E0E52"/>
    <w:rsid w:val="FF7F4DE5"/>
    <w:rsid w:val="FFDDBDA7"/>
    <w:rsid w:val="FFDFD4BB"/>
    <w:rsid w:val="FFECD278"/>
    <w:rsid w:val="FFF6C46A"/>
    <w:rsid w:val="FFF74644"/>
    <w:rsid w:val="FFF9A63F"/>
    <w:rsid w:val="FFFF8E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49"/>
    <w:qFormat/>
    <w:uiPriority w:val="9"/>
    <w:pPr>
      <w:keepNext/>
      <w:keepLines/>
      <w:tabs>
        <w:tab w:val="right" w:leader="dot" w:pos="9060"/>
      </w:tabs>
      <w:spacing w:beforeAutospacing="1" w:after="120"/>
      <w:outlineLvl w:val="0"/>
    </w:pPr>
    <w:rPr>
      <w:rFonts w:ascii="Arial" w:hAnsi="Arial"/>
      <w:b/>
      <w:caps w:val="0"/>
      <w:kern w:val="44"/>
      <w:sz w:val="28"/>
      <w:szCs w:val="28"/>
    </w:rPr>
  </w:style>
  <w:style w:type="paragraph" w:styleId="2">
    <w:name w:val="heading 2"/>
    <w:basedOn w:val="1"/>
    <w:next w:val="1"/>
    <w:link w:val="36"/>
    <w:qFormat/>
    <w:uiPriority w:val="9"/>
    <w:pPr>
      <w:keepNext/>
      <w:keepLines/>
      <w:spacing w:before="120" w:after="120" w:line="415" w:lineRule="auto"/>
      <w:jc w:val="center"/>
      <w:outlineLvl w:val="1"/>
    </w:pPr>
    <w:rPr>
      <w:rFonts w:ascii="Arial" w:hAnsi="Arial"/>
      <w:b/>
      <w:color w:val="000000"/>
      <w:sz w:val="28"/>
      <w:szCs w:val="24"/>
    </w:rPr>
  </w:style>
  <w:style w:type="paragraph" w:styleId="5">
    <w:name w:val="heading 3"/>
    <w:basedOn w:val="1"/>
    <w:next w:val="1"/>
    <w:link w:val="37"/>
    <w:qFormat/>
    <w:uiPriority w:val="9"/>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78"/>
    <w:semiHidden/>
    <w:unhideWhenUsed/>
    <w:qFormat/>
    <w:uiPriority w:val="0"/>
    <w:pPr>
      <w:widowControl/>
      <w:spacing w:beforeAutospacing="1" w:afterAutospacing="1"/>
      <w:jc w:val="left"/>
      <w:outlineLvl w:val="3"/>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7">
    <w:name w:val="Normal Indent"/>
    <w:basedOn w:val="1"/>
    <w:next w:val="1"/>
    <w:qFormat/>
    <w:uiPriority w:val="99"/>
    <w:pPr>
      <w:ind w:firstLine="420"/>
    </w:pPr>
    <w:rPr>
      <w:kern w:val="0"/>
      <w:sz w:val="20"/>
      <w:szCs w:val="20"/>
    </w:rPr>
  </w:style>
  <w:style w:type="paragraph" w:styleId="8">
    <w:name w:val="annotation text"/>
    <w:basedOn w:val="1"/>
    <w:link w:val="50"/>
    <w:qFormat/>
    <w:uiPriority w:val="0"/>
    <w:pPr>
      <w:jc w:val="left"/>
    </w:pPr>
  </w:style>
  <w:style w:type="paragraph" w:styleId="9">
    <w:name w:val="Body Text"/>
    <w:basedOn w:val="1"/>
    <w:next w:val="1"/>
    <w:link w:val="38"/>
    <w:qFormat/>
    <w:uiPriority w:val="99"/>
    <w:pPr>
      <w:spacing w:after="120"/>
    </w:pPr>
  </w:style>
  <w:style w:type="paragraph" w:styleId="10">
    <w:name w:val="Body Text Indent"/>
    <w:basedOn w:val="1"/>
    <w:next w:val="11"/>
    <w:link w:val="39"/>
    <w:qFormat/>
    <w:uiPriority w:val="0"/>
    <w:pPr>
      <w:ind w:firstLine="570"/>
    </w:pPr>
    <w:rPr>
      <w:kern w:val="0"/>
      <w:sz w:val="28"/>
      <w:szCs w:val="20"/>
    </w:rPr>
  </w:style>
  <w:style w:type="paragraph" w:styleId="11">
    <w:name w:val="envelope return"/>
    <w:basedOn w:val="1"/>
    <w:qFormat/>
    <w:uiPriority w:val="0"/>
    <w:pPr>
      <w:snapToGrid w:val="0"/>
    </w:pPr>
    <w:rPr>
      <w:rFonts w:ascii="Arial" w:hAnsi="Arial"/>
      <w:szCs w:val="24"/>
    </w:rPr>
  </w:style>
  <w:style w:type="paragraph" w:styleId="12">
    <w:name w:val="index 4"/>
    <w:basedOn w:val="1"/>
    <w:next w:val="1"/>
    <w:unhideWhenUsed/>
    <w:qFormat/>
    <w:uiPriority w:val="99"/>
    <w:pPr>
      <w:ind w:left="600" w:leftChars="600"/>
    </w:pPr>
    <w:rPr>
      <w:rFonts w:ascii="Calibri" w:hAnsi="Calibri"/>
      <w:szCs w:val="21"/>
    </w:rPr>
  </w:style>
  <w:style w:type="paragraph" w:styleId="13">
    <w:name w:val="Plain Text"/>
    <w:basedOn w:val="1"/>
    <w:link w:val="52"/>
    <w:qFormat/>
    <w:uiPriority w:val="99"/>
    <w:rPr>
      <w:rFonts w:hint="eastAsia" w:ascii="宋体" w:hAnsi="Courier New"/>
      <w:szCs w:val="20"/>
    </w:rPr>
  </w:style>
  <w:style w:type="paragraph" w:styleId="14">
    <w:name w:val="Date"/>
    <w:basedOn w:val="1"/>
    <w:next w:val="1"/>
    <w:link w:val="53"/>
    <w:unhideWhenUsed/>
    <w:qFormat/>
    <w:uiPriority w:val="99"/>
    <w:rPr>
      <w:rFonts w:ascii="Calibri" w:hAnsi="Calibri" w:cs="Calibri"/>
      <w:kern w:val="0"/>
      <w:sz w:val="20"/>
      <w:szCs w:val="20"/>
    </w:rPr>
  </w:style>
  <w:style w:type="paragraph" w:styleId="15">
    <w:name w:val="Balloon Text"/>
    <w:basedOn w:val="1"/>
    <w:link w:val="35"/>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kern w:val="0"/>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57"/>
    <w:unhideWhenUsed/>
    <w:qFormat/>
    <w:uiPriority w:val="99"/>
    <w:rPr>
      <w:rFonts w:hint="eastAsia" w:ascii="宋体" w:hAnsi="宋体" w:cs="Calibri"/>
      <w:kern w:val="0"/>
      <w:sz w:val="20"/>
      <w:szCs w:val="20"/>
      <w:u w:val="single"/>
    </w:rPr>
  </w:style>
  <w:style w:type="paragraph" w:styleId="20">
    <w:name w:val="Normal (Web)"/>
    <w:basedOn w:val="1"/>
    <w:unhideWhenUsed/>
    <w:qFormat/>
    <w:uiPriority w:val="99"/>
    <w:rPr>
      <w:sz w:val="24"/>
    </w:rPr>
  </w:style>
  <w:style w:type="paragraph" w:styleId="21">
    <w:name w:val="Title"/>
    <w:basedOn w:val="1"/>
    <w:next w:val="1"/>
    <w:link w:val="58"/>
    <w:qFormat/>
    <w:uiPriority w:val="10"/>
    <w:pPr>
      <w:spacing w:before="240" w:after="60"/>
      <w:jc w:val="center"/>
      <w:outlineLvl w:val="0"/>
    </w:pPr>
    <w:rPr>
      <w:rFonts w:ascii="Cambria" w:hAnsi="Cambria" w:cs="Calibri"/>
      <w:b/>
      <w:bCs/>
      <w:sz w:val="32"/>
      <w:szCs w:val="32"/>
    </w:rPr>
  </w:style>
  <w:style w:type="paragraph" w:styleId="22">
    <w:name w:val="annotation subject"/>
    <w:basedOn w:val="8"/>
    <w:next w:val="8"/>
    <w:link w:val="79"/>
    <w:qFormat/>
    <w:uiPriority w:val="0"/>
    <w:rPr>
      <w:b/>
      <w:bCs/>
    </w:rPr>
  </w:style>
  <w:style w:type="paragraph" w:styleId="23">
    <w:name w:val="Body Text First Indent"/>
    <w:basedOn w:val="9"/>
    <w:link w:val="42"/>
    <w:qFormat/>
    <w:uiPriority w:val="99"/>
    <w:pPr>
      <w:ind w:firstLine="420"/>
    </w:pPr>
    <w:rPr>
      <w:rFonts w:ascii="Calibri" w:hAnsi="Calibri"/>
    </w:rPr>
  </w:style>
  <w:style w:type="paragraph" w:styleId="24">
    <w:name w:val="Body Text First Indent 2"/>
    <w:basedOn w:val="10"/>
    <w:link w:val="43"/>
    <w:qFormat/>
    <w:uiPriority w:val="99"/>
    <w:pPr>
      <w:spacing w:after="120"/>
      <w:ind w:left="200" w:leftChars="200" w:firstLine="200" w:firstLineChars="200"/>
    </w:pPr>
    <w:rPr>
      <w:rFonts w:ascii="Calibri" w:hAnsi="Calibri"/>
      <w:color w:val="0D0D0D"/>
      <w:kern w:val="2"/>
      <w:sz w:val="21"/>
      <w:szCs w:val="24"/>
      <w:lang w:eastAsia="en-U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ascii="Calibri" w:hAnsi="Calibri" w:eastAsia="宋体" w:cs="Times New Roman"/>
    </w:rPr>
  </w:style>
  <w:style w:type="character" w:styleId="30">
    <w:name w:val="Hyperlink"/>
    <w:qFormat/>
    <w:uiPriority w:val="99"/>
    <w:rPr>
      <w:rFonts w:ascii="Calibri" w:hAnsi="Calibri" w:eastAsia="宋体" w:cs="Times New Roman"/>
      <w:color w:val="0000FF"/>
      <w:u w:val="single"/>
    </w:rPr>
  </w:style>
  <w:style w:type="character" w:styleId="31">
    <w:name w:val="annotation reference"/>
    <w:unhideWhenUsed/>
    <w:qFormat/>
    <w:uiPriority w:val="0"/>
    <w:rPr>
      <w:sz w:val="21"/>
      <w:szCs w:val="21"/>
    </w:rPr>
  </w:style>
  <w:style w:type="paragraph" w:customStyle="1" w:styleId="32">
    <w:name w:val="章节三"/>
    <w:basedOn w:val="33"/>
    <w:next w:val="33"/>
    <w:qFormat/>
    <w:uiPriority w:val="99"/>
    <w:pPr>
      <w:widowControl w:val="0"/>
      <w:spacing w:beforeLines="50" w:line="240" w:lineRule="auto"/>
      <w:ind w:firstLine="0" w:firstLineChars="0"/>
      <w:outlineLvl w:val="2"/>
    </w:pPr>
    <w:rPr>
      <w:rFonts w:ascii="黑体" w:hAnsi="宋体" w:eastAsia="黑体"/>
      <w:b/>
    </w:rPr>
  </w:style>
  <w:style w:type="paragraph" w:customStyle="1" w:styleId="33">
    <w:name w:val="文一"/>
    <w:link w:val="48"/>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4">
    <w:name w:val="正文1"/>
    <w:basedOn w:val="1"/>
    <w:qFormat/>
    <w:uiPriority w:val="0"/>
    <w:pPr>
      <w:spacing w:line="360" w:lineRule="auto"/>
      <w:ind w:firstLine="200" w:firstLineChars="200"/>
      <w:jc w:val="left"/>
    </w:pPr>
    <w:rPr>
      <w:rFonts w:ascii="Calibri" w:hAnsi="Calibri"/>
      <w:sz w:val="24"/>
    </w:rPr>
  </w:style>
  <w:style w:type="character" w:customStyle="1" w:styleId="35">
    <w:name w:val="批注框文本 Char"/>
    <w:basedOn w:val="27"/>
    <w:link w:val="15"/>
    <w:qFormat/>
    <w:uiPriority w:val="99"/>
    <w:rPr>
      <w:rFonts w:ascii="Times New Roman" w:hAnsi="Times New Roman" w:cs="Times New Roman"/>
      <w:kern w:val="2"/>
      <w:sz w:val="18"/>
      <w:szCs w:val="18"/>
    </w:rPr>
  </w:style>
  <w:style w:type="character" w:customStyle="1" w:styleId="36">
    <w:name w:val="标题 2 Char"/>
    <w:link w:val="2"/>
    <w:qFormat/>
    <w:uiPriority w:val="0"/>
    <w:rPr>
      <w:rFonts w:ascii="Arial" w:hAnsi="Arial" w:cs="Times New Roman"/>
      <w:b/>
      <w:color w:val="000000"/>
      <w:kern w:val="2"/>
      <w:sz w:val="28"/>
      <w:szCs w:val="24"/>
    </w:rPr>
  </w:style>
  <w:style w:type="character" w:customStyle="1" w:styleId="37">
    <w:name w:val="标题 3 Char"/>
    <w:link w:val="5"/>
    <w:qFormat/>
    <w:uiPriority w:val="0"/>
    <w:rPr>
      <w:rFonts w:ascii="宋体" w:hAnsi="宋体" w:cs="Times New Roman"/>
      <w:sz w:val="27"/>
      <w:szCs w:val="27"/>
    </w:rPr>
  </w:style>
  <w:style w:type="character" w:customStyle="1" w:styleId="38">
    <w:name w:val="正文文本 Char"/>
    <w:link w:val="9"/>
    <w:qFormat/>
    <w:uiPriority w:val="0"/>
    <w:rPr>
      <w:rFonts w:ascii="Times New Roman" w:hAnsi="Times New Roman" w:cs="Times New Roman"/>
      <w:kern w:val="2"/>
      <w:sz w:val="21"/>
      <w:szCs w:val="22"/>
    </w:rPr>
  </w:style>
  <w:style w:type="character" w:customStyle="1" w:styleId="39">
    <w:name w:val="正文文本缩进 Char"/>
    <w:basedOn w:val="27"/>
    <w:link w:val="10"/>
    <w:qFormat/>
    <w:uiPriority w:val="0"/>
    <w:rPr>
      <w:rFonts w:ascii="Times New Roman" w:hAnsi="Times New Roman" w:cs="Times New Roman"/>
      <w:sz w:val="28"/>
    </w:rPr>
  </w:style>
  <w:style w:type="character" w:customStyle="1" w:styleId="40">
    <w:name w:val="页脚 Char"/>
    <w:link w:val="16"/>
    <w:qFormat/>
    <w:uiPriority w:val="99"/>
    <w:rPr>
      <w:rFonts w:ascii="Times New Roman" w:hAnsi="Times New Roman" w:cs="Times New Roman"/>
      <w:sz w:val="18"/>
      <w:szCs w:val="18"/>
    </w:rPr>
  </w:style>
  <w:style w:type="character" w:customStyle="1" w:styleId="41">
    <w:name w:val="页眉 Char"/>
    <w:link w:val="17"/>
    <w:qFormat/>
    <w:uiPriority w:val="0"/>
    <w:rPr>
      <w:rFonts w:ascii="Times New Roman" w:hAnsi="Times New Roman" w:cs="Times New Roman"/>
      <w:sz w:val="18"/>
      <w:szCs w:val="18"/>
    </w:rPr>
  </w:style>
  <w:style w:type="character" w:customStyle="1" w:styleId="42">
    <w:name w:val="正文首行缩进 Char"/>
    <w:basedOn w:val="38"/>
    <w:link w:val="23"/>
    <w:qFormat/>
    <w:uiPriority w:val="0"/>
    <w:rPr>
      <w:rFonts w:ascii="Times New Roman" w:hAnsi="Times New Roman" w:cs="Times New Roman"/>
      <w:kern w:val="2"/>
      <w:sz w:val="21"/>
      <w:szCs w:val="22"/>
    </w:rPr>
  </w:style>
  <w:style w:type="character" w:customStyle="1" w:styleId="43">
    <w:name w:val="正文首行缩进 2 Char"/>
    <w:basedOn w:val="39"/>
    <w:link w:val="24"/>
    <w:qFormat/>
    <w:uiPriority w:val="0"/>
    <w:rPr>
      <w:rFonts w:ascii="Times New Roman" w:hAnsi="Times New Roman" w:cs="Times New Roman"/>
      <w:color w:val="0D0D0D"/>
      <w:kern w:val="2"/>
      <w:sz w:val="21"/>
      <w:szCs w:val="24"/>
      <w:lang w:eastAsia="en-US"/>
    </w:rPr>
  </w:style>
  <w:style w:type="character" w:customStyle="1" w:styleId="44">
    <w:name w:val="font11"/>
    <w:qFormat/>
    <w:uiPriority w:val="0"/>
    <w:rPr>
      <w:rFonts w:hint="eastAsia" w:ascii="仿宋" w:hAnsi="仿宋" w:eastAsia="仿宋" w:cs="仿宋"/>
      <w:b/>
      <w:color w:val="000000"/>
      <w:sz w:val="28"/>
      <w:szCs w:val="28"/>
      <w:u w:val="none"/>
    </w:rPr>
  </w:style>
  <w:style w:type="character" w:customStyle="1" w:styleId="45">
    <w:name w:val="font21"/>
    <w:qFormat/>
    <w:uiPriority w:val="0"/>
    <w:rPr>
      <w:rFonts w:hint="eastAsia" w:ascii="仿宋" w:hAnsi="仿宋" w:eastAsia="仿宋" w:cs="仿宋"/>
      <w:b/>
      <w:color w:val="000000"/>
      <w:sz w:val="28"/>
      <w:szCs w:val="28"/>
      <w:u w:val="none"/>
    </w:rPr>
  </w:style>
  <w:style w:type="paragraph" w:customStyle="1" w:styleId="46">
    <w:name w:val="正题"/>
    <w:basedOn w:val="33"/>
    <w:next w:val="33"/>
    <w:qFormat/>
    <w:uiPriority w:val="0"/>
    <w:pPr>
      <w:spacing w:after="200"/>
      <w:ind w:firstLine="0" w:firstLineChars="0"/>
      <w:jc w:val="center"/>
    </w:pPr>
    <w:rPr>
      <w:rFonts w:eastAsia="黑体"/>
      <w:b/>
      <w:snapToGrid/>
      <w:kern w:val="0"/>
      <w:sz w:val="36"/>
      <w:szCs w:val="36"/>
    </w:rPr>
  </w:style>
  <w:style w:type="paragraph" w:styleId="47">
    <w:name w:val="List Paragraph"/>
    <w:basedOn w:val="1"/>
    <w:qFormat/>
    <w:uiPriority w:val="0"/>
    <w:pPr>
      <w:ind w:firstLine="420" w:firstLineChars="200"/>
    </w:pPr>
    <w:rPr>
      <w:szCs w:val="20"/>
    </w:rPr>
  </w:style>
  <w:style w:type="character" w:customStyle="1" w:styleId="48">
    <w:name w:val="文一 Char"/>
    <w:link w:val="33"/>
    <w:qFormat/>
    <w:uiPriority w:val="0"/>
    <w:rPr>
      <w:rFonts w:ascii="Times New Roman" w:hAnsi="Times New Roman" w:eastAsia="Times New Roman" w:cs="Times New Roman"/>
      <w:snapToGrid w:val="0"/>
      <w:spacing w:val="4"/>
      <w:kern w:val="2"/>
      <w:sz w:val="24"/>
      <w:szCs w:val="24"/>
    </w:rPr>
  </w:style>
  <w:style w:type="character" w:customStyle="1" w:styleId="49">
    <w:name w:val="标题 1 Char"/>
    <w:basedOn w:val="27"/>
    <w:link w:val="3"/>
    <w:qFormat/>
    <w:uiPriority w:val="9"/>
    <w:rPr>
      <w:rFonts w:ascii="Arial" w:hAnsi="Arial"/>
      <w:b/>
      <w:kern w:val="44"/>
      <w:sz w:val="28"/>
      <w:szCs w:val="28"/>
    </w:rPr>
  </w:style>
  <w:style w:type="character" w:customStyle="1" w:styleId="50">
    <w:name w:val="批注文字 Char"/>
    <w:link w:val="8"/>
    <w:qFormat/>
    <w:uiPriority w:val="0"/>
    <w:rPr>
      <w:rFonts w:ascii="Times New Roman" w:hAnsi="Times New Roman" w:cs="Times New Roman"/>
      <w:kern w:val="2"/>
      <w:sz w:val="21"/>
      <w:szCs w:val="22"/>
    </w:rPr>
  </w:style>
  <w:style w:type="character" w:customStyle="1" w:styleId="51">
    <w:name w:val="正文文本 Char1"/>
    <w:semiHidden/>
    <w:qFormat/>
    <w:uiPriority w:val="99"/>
    <w:rPr>
      <w:rFonts w:ascii="Calibri" w:hAnsi="Calibri" w:eastAsia="宋体" w:cs="Times New Roman"/>
    </w:rPr>
  </w:style>
  <w:style w:type="character" w:customStyle="1" w:styleId="52">
    <w:name w:val="纯文本 Char1"/>
    <w:link w:val="13"/>
    <w:qFormat/>
    <w:uiPriority w:val="99"/>
    <w:rPr>
      <w:rFonts w:ascii="宋体" w:hAnsi="Courier New" w:cs="Times New Roman"/>
    </w:rPr>
  </w:style>
  <w:style w:type="character" w:customStyle="1" w:styleId="53">
    <w:name w:val="日期 Char"/>
    <w:basedOn w:val="27"/>
    <w:link w:val="14"/>
    <w:qFormat/>
    <w:uiPriority w:val="99"/>
  </w:style>
  <w:style w:type="character" w:customStyle="1" w:styleId="54">
    <w:name w:val="批注框文本 Char1"/>
    <w:semiHidden/>
    <w:qFormat/>
    <w:uiPriority w:val="99"/>
    <w:rPr>
      <w:rFonts w:ascii="Calibri" w:hAnsi="Calibri" w:eastAsia="宋体" w:cs="Times New Roman"/>
      <w:sz w:val="18"/>
      <w:szCs w:val="18"/>
    </w:rPr>
  </w:style>
  <w:style w:type="character" w:customStyle="1" w:styleId="55">
    <w:name w:val="页脚 Char1"/>
    <w:semiHidden/>
    <w:qFormat/>
    <w:uiPriority w:val="99"/>
    <w:rPr>
      <w:rFonts w:ascii="Calibri" w:hAnsi="Calibri" w:eastAsia="宋体" w:cs="Times New Roman"/>
      <w:sz w:val="18"/>
      <w:szCs w:val="18"/>
    </w:rPr>
  </w:style>
  <w:style w:type="character" w:customStyle="1" w:styleId="56">
    <w:name w:val="页眉 Char1"/>
    <w:semiHidden/>
    <w:qFormat/>
    <w:uiPriority w:val="99"/>
    <w:rPr>
      <w:rFonts w:ascii="Calibri" w:hAnsi="Calibri" w:eastAsia="宋体" w:cs="Times New Roman"/>
      <w:sz w:val="18"/>
      <w:szCs w:val="18"/>
    </w:rPr>
  </w:style>
  <w:style w:type="character" w:customStyle="1" w:styleId="57">
    <w:name w:val="正文文本 2 Char"/>
    <w:basedOn w:val="27"/>
    <w:link w:val="19"/>
    <w:qFormat/>
    <w:uiPriority w:val="99"/>
    <w:rPr>
      <w:rFonts w:ascii="宋体" w:hAnsi="宋体"/>
      <w:u w:val="single"/>
    </w:rPr>
  </w:style>
  <w:style w:type="character" w:customStyle="1" w:styleId="58">
    <w:name w:val="标题 Char"/>
    <w:basedOn w:val="27"/>
    <w:link w:val="21"/>
    <w:qFormat/>
    <w:uiPriority w:val="10"/>
    <w:rPr>
      <w:rFonts w:ascii="Cambria" w:hAnsi="Cambria"/>
      <w:b/>
      <w:bCs/>
      <w:kern w:val="2"/>
      <w:sz w:val="32"/>
      <w:szCs w:val="32"/>
    </w:rPr>
  </w:style>
  <w:style w:type="character" w:customStyle="1" w:styleId="59">
    <w:name w:val="正文首行缩进 Char1"/>
    <w:semiHidden/>
    <w:qFormat/>
    <w:uiPriority w:val="99"/>
    <w:rPr>
      <w:rFonts w:ascii="Calibri" w:hAnsi="Calibri" w:eastAsia="宋体" w:cs="Times New Roman"/>
    </w:rPr>
  </w:style>
  <w:style w:type="character" w:customStyle="1" w:styleId="60">
    <w:name w:val="纯文本 Char"/>
    <w:qFormat/>
    <w:uiPriority w:val="99"/>
    <w:rPr>
      <w:rFonts w:ascii="宋体" w:hAnsi="Courier New"/>
      <w:kern w:val="2"/>
      <w:sz w:val="21"/>
    </w:rPr>
  </w:style>
  <w:style w:type="character" w:customStyle="1" w:styleId="61">
    <w:name w:val="15"/>
    <w:qFormat/>
    <w:uiPriority w:val="0"/>
    <w:rPr>
      <w:rFonts w:hint="default" w:ascii="Times New Roman" w:hAnsi="Times New Roman" w:cs="Times New Roman"/>
      <w:color w:val="0000FF"/>
      <w:u w:val="single"/>
    </w:rPr>
  </w:style>
  <w:style w:type="character" w:customStyle="1" w:styleId="62">
    <w:name w:val="标题 Char2"/>
    <w:qFormat/>
    <w:uiPriority w:val="0"/>
    <w:rPr>
      <w:rFonts w:ascii="Cambria" w:hAnsi="Cambria" w:eastAsia="宋体" w:cs="Times New Roman"/>
      <w:b/>
      <w:bCs/>
      <w:kern w:val="2"/>
      <w:sz w:val="32"/>
      <w:szCs w:val="32"/>
    </w:rPr>
  </w:style>
  <w:style w:type="character" w:customStyle="1" w:styleId="63">
    <w:name w:val="17"/>
    <w:qFormat/>
    <w:uiPriority w:val="0"/>
    <w:rPr>
      <w:rFonts w:hint="default" w:ascii="Times New Roman" w:hAnsi="Times New Roman" w:cs="Times New Roman"/>
    </w:rPr>
  </w:style>
  <w:style w:type="character" w:customStyle="1" w:styleId="64">
    <w:name w:val="样式1 Char Char"/>
    <w:link w:val="65"/>
    <w:qFormat/>
    <w:locked/>
    <w:uiPriority w:val="0"/>
    <w:rPr>
      <w:rFonts w:ascii="Cambria" w:hAnsi="Arial" w:eastAsia="黑体"/>
      <w:b/>
      <w:bCs/>
      <w:kern w:val="2"/>
      <w:sz w:val="32"/>
      <w:szCs w:val="32"/>
    </w:rPr>
  </w:style>
  <w:style w:type="paragraph" w:customStyle="1" w:styleId="65">
    <w:name w:val="样式1"/>
    <w:basedOn w:val="21"/>
    <w:link w:val="64"/>
    <w:qFormat/>
    <w:uiPriority w:val="0"/>
    <w:pPr>
      <w:numPr>
        <w:ilvl w:val="0"/>
        <w:numId w:val="1"/>
      </w:numPr>
      <w:tabs>
        <w:tab w:val="left" w:pos="1271"/>
        <w:tab w:val="clear" w:pos="1260"/>
      </w:tabs>
      <w:spacing w:line="560" w:lineRule="exact"/>
      <w:jc w:val="left"/>
    </w:pPr>
    <w:rPr>
      <w:rFonts w:hAnsi="Arial" w:eastAsia="黑体"/>
    </w:rPr>
  </w:style>
  <w:style w:type="character" w:customStyle="1" w:styleId="66">
    <w:name w:val="16"/>
    <w:qFormat/>
    <w:uiPriority w:val="0"/>
    <w:rPr>
      <w:rFonts w:hint="eastAsia" w:ascii="宋体" w:hAnsi="宋体" w:eastAsia="宋体" w:cs="宋体"/>
      <w:color w:val="000000"/>
      <w:sz w:val="20"/>
      <w:szCs w:val="20"/>
    </w:rPr>
  </w:style>
  <w:style w:type="paragraph" w:customStyle="1" w:styleId="67">
    <w:name w:val="文二"/>
    <w:basedOn w:val="1"/>
    <w:qFormat/>
    <w:uiPriority w:val="0"/>
    <w:pPr>
      <w:widowControl/>
      <w:spacing w:after="200" w:line="276" w:lineRule="auto"/>
      <w:jc w:val="left"/>
    </w:pPr>
    <w:rPr>
      <w:rFonts w:ascii="宋体" w:hAnsi="宋体" w:cs="Calibri"/>
      <w:kern w:val="0"/>
      <w:sz w:val="22"/>
      <w:szCs w:val="21"/>
      <w:lang w:eastAsia="en-US" w:bidi="en-US"/>
    </w:rPr>
  </w:style>
  <w:style w:type="paragraph" w:customStyle="1" w:styleId="68">
    <w:name w:val="Table Paragraph"/>
    <w:basedOn w:val="1"/>
    <w:qFormat/>
    <w:uiPriority w:val="0"/>
    <w:pPr>
      <w:spacing w:before="26" w:line="208" w:lineRule="exact"/>
    </w:pPr>
    <w:rPr>
      <w:rFonts w:ascii="仿宋_GB2312" w:hAnsi="仿宋_GB2312" w:eastAsia="仿宋_GB2312" w:cs="仿宋_GB2312"/>
    </w:rPr>
  </w:style>
  <w:style w:type="paragraph" w:customStyle="1" w:styleId="69">
    <w:name w:val="表格文字"/>
    <w:basedOn w:val="1"/>
    <w:qFormat/>
    <w:uiPriority w:val="0"/>
    <w:pPr>
      <w:adjustRightInd w:val="0"/>
      <w:spacing w:line="420" w:lineRule="atLeast"/>
      <w:jc w:val="left"/>
      <w:textAlignment w:val="baseline"/>
    </w:pPr>
    <w:rPr>
      <w:rFonts w:ascii="Calibri" w:hAnsi="Calibri" w:cs="Calibri"/>
      <w:kern w:val="0"/>
      <w:szCs w:val="21"/>
    </w:rPr>
  </w:style>
  <w:style w:type="paragraph" w:customStyle="1" w:styleId="70">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1">
    <w:name w:val="发文落款"/>
    <w:basedOn w:val="70"/>
    <w:qFormat/>
    <w:uiPriority w:val="0"/>
    <w:pPr>
      <w:ind w:left="4094" w:right="607" w:firstLine="0"/>
      <w:jc w:val="center"/>
    </w:pPr>
  </w:style>
  <w:style w:type="paragraph" w:customStyle="1" w:styleId="72">
    <w:name w:val="正文 New New"/>
    <w:basedOn w:val="1"/>
    <w:qFormat/>
    <w:uiPriority w:val="0"/>
    <w:rPr>
      <w:rFonts w:ascii="Calibri" w:hAnsi="Calibri" w:eastAsia="楷体_GB2312" w:cs="宋体"/>
      <w:szCs w:val="21"/>
    </w:rPr>
  </w:style>
  <w:style w:type="paragraph" w:customStyle="1" w:styleId="73">
    <w:name w:val="章节二"/>
    <w:basedOn w:val="1"/>
    <w:next w:val="1"/>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4">
    <w:name w:val="修订1"/>
    <w:unhideWhenUsed/>
    <w:qFormat/>
    <w:uiPriority w:val="99"/>
    <w:rPr>
      <w:rFonts w:ascii="Calibri" w:hAnsi="Calibri" w:eastAsia="宋体" w:cs="Calibri"/>
      <w:kern w:val="2"/>
      <w:sz w:val="21"/>
      <w:szCs w:val="22"/>
      <w:lang w:val="en-US" w:eastAsia="zh-CN" w:bidi="ar-SA"/>
    </w:rPr>
  </w:style>
  <w:style w:type="paragraph" w:customStyle="1" w:styleId="75">
    <w:name w:val="Default"/>
    <w:next w:val="1"/>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6">
    <w:name w:val="正文文本3"/>
    <w:basedOn w:val="1"/>
    <w:qFormat/>
    <w:uiPriority w:val="0"/>
    <w:pPr>
      <w:shd w:val="clear" w:color="auto" w:fill="FFFFFF"/>
      <w:spacing w:line="0" w:lineRule="atLeast"/>
      <w:jc w:val="left"/>
    </w:pPr>
    <w:rPr>
      <w:rFonts w:hint="eastAsia" w:ascii="宋体" w:hAnsi="宋体" w:cs="Calibri"/>
      <w:kern w:val="0"/>
      <w:sz w:val="19"/>
      <w:szCs w:val="19"/>
    </w:rPr>
  </w:style>
  <w:style w:type="table" w:customStyle="1" w:styleId="77">
    <w:name w:val="Table Normal"/>
    <w:unhideWhenUsed/>
    <w:qFormat/>
    <w:uiPriority w:val="0"/>
    <w:tblPr>
      <w:tblCellMar>
        <w:top w:w="0" w:type="dxa"/>
        <w:left w:w="0" w:type="dxa"/>
        <w:bottom w:w="0" w:type="dxa"/>
        <w:right w:w="0" w:type="dxa"/>
      </w:tblCellMar>
    </w:tblPr>
  </w:style>
  <w:style w:type="character" w:customStyle="1" w:styleId="78">
    <w:name w:val="标题 4 Char"/>
    <w:basedOn w:val="27"/>
    <w:link w:val="6"/>
    <w:qFormat/>
    <w:uiPriority w:val="0"/>
    <w:rPr>
      <w:rFonts w:hint="eastAsia" w:ascii="宋体" w:hAnsi="宋体" w:eastAsia="宋体" w:cs="宋体"/>
      <w:b/>
      <w:sz w:val="24"/>
      <w:szCs w:val="24"/>
    </w:rPr>
  </w:style>
  <w:style w:type="character" w:customStyle="1" w:styleId="79">
    <w:name w:val="批注主题 Char"/>
    <w:basedOn w:val="50"/>
    <w:link w:val="22"/>
    <w:qFormat/>
    <w:uiPriority w:val="0"/>
    <w:rPr>
      <w:rFonts w:ascii="Times New Roman" w:hAnsi="Times New Roman" w:cs="Times New Roman"/>
      <w:b/>
      <w:bCs/>
      <w:kern w:val="2"/>
      <w:sz w:val="21"/>
      <w:szCs w:val="22"/>
    </w:rPr>
  </w:style>
  <w:style w:type="character" w:customStyle="1" w:styleId="80">
    <w:name w:val="font0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64D0F-FBFE-4A59-8D16-E86D3294F7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1229</Words>
  <Characters>7011</Characters>
  <Lines>58</Lines>
  <Paragraphs>16</Paragraphs>
  <TotalTime>2</TotalTime>
  <ScaleCrop>false</ScaleCrop>
  <LinksUpToDate>false</LinksUpToDate>
  <CharactersWithSpaces>8224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2023-12-04T05:01:00Z</dcterms:created>
  <dc:creator>植暇荒宰募</dc:creator>
  <cp:lastModifiedBy>代理机构</cp:lastModifiedBy>
  <dcterms:modified xsi:type="dcterms:W3CDTF">2024-04-26T07:41:44Z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6243566C62B94A4E86694C7FD167745C</vt:lpwstr>
  </property>
</Properties>
</file>