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b/>
          <w:sz w:val="52"/>
        </w:rPr>
      </w:pPr>
    </w:p>
    <w:p>
      <w:pPr>
        <w:pStyle w:val="4"/>
        <w:rPr>
          <w:b/>
          <w:sz w:val="52"/>
        </w:rPr>
      </w:pPr>
    </w:p>
    <w:p>
      <w:pPr>
        <w:pStyle w:val="4"/>
        <w:rPr>
          <w:b/>
          <w:sz w:val="52"/>
        </w:rPr>
      </w:pPr>
    </w:p>
    <w:p>
      <w:pPr>
        <w:pStyle w:val="4"/>
        <w:rPr>
          <w:b/>
          <w:sz w:val="52"/>
        </w:rPr>
      </w:pPr>
    </w:p>
    <w:p>
      <w:pPr>
        <w:pStyle w:val="4"/>
      </w:pPr>
    </w:p>
    <w:p>
      <w:pPr>
        <w:snapToGrid w:val="0"/>
        <w:spacing w:line="360" w:lineRule="auto"/>
        <w:ind w:firstLine="425"/>
        <w:jc w:val="center"/>
        <w:rPr>
          <w:b/>
          <w:sz w:val="56"/>
          <w:szCs w:val="21"/>
        </w:rPr>
      </w:pPr>
      <w:r>
        <w:rPr>
          <w:rFonts w:hint="eastAsia"/>
          <w:b/>
          <w:sz w:val="56"/>
          <w:szCs w:val="21"/>
          <w:lang w:val="en-US" w:eastAsia="zh-CN"/>
        </w:rPr>
        <w:t>设备采购</w:t>
      </w:r>
      <w:r>
        <w:rPr>
          <w:b/>
          <w:sz w:val="56"/>
          <w:szCs w:val="21"/>
        </w:rPr>
        <w:t>合同</w:t>
      </w:r>
    </w:p>
    <w:p>
      <w:pPr>
        <w:snapToGrid w:val="0"/>
        <w:spacing w:line="360" w:lineRule="auto"/>
        <w:ind w:firstLine="425"/>
        <w:jc w:val="center"/>
        <w:rPr>
          <w:b/>
          <w:sz w:val="36"/>
        </w:rPr>
      </w:pPr>
    </w:p>
    <w:p>
      <w:pPr>
        <w:snapToGrid w:val="0"/>
        <w:spacing w:line="360" w:lineRule="auto"/>
        <w:ind w:firstLine="425"/>
        <w:jc w:val="center"/>
        <w:rPr>
          <w:b/>
          <w:sz w:val="36"/>
        </w:rPr>
      </w:pPr>
    </w:p>
    <w:p>
      <w:pPr>
        <w:snapToGrid w:val="0"/>
        <w:spacing w:line="360" w:lineRule="auto"/>
        <w:ind w:firstLine="425"/>
        <w:jc w:val="center"/>
        <w:rPr>
          <w:b/>
          <w:sz w:val="36"/>
        </w:rPr>
      </w:pPr>
    </w:p>
    <w:p>
      <w:pPr>
        <w:snapToGrid w:val="0"/>
        <w:spacing w:line="360" w:lineRule="auto"/>
        <w:ind w:firstLine="425"/>
        <w:jc w:val="center"/>
        <w:rPr>
          <w:b/>
          <w:sz w:val="36"/>
        </w:rPr>
      </w:pPr>
    </w:p>
    <w:p>
      <w:pPr>
        <w:pStyle w:val="4"/>
        <w:rPr>
          <w:b/>
          <w:sz w:val="36"/>
        </w:rPr>
      </w:pPr>
    </w:p>
    <w:p>
      <w:pPr>
        <w:pStyle w:val="4"/>
        <w:rPr>
          <w:b/>
          <w:sz w:val="36"/>
        </w:rPr>
      </w:pPr>
    </w:p>
    <w:p>
      <w:pPr>
        <w:pStyle w:val="4"/>
        <w:rPr>
          <w:b/>
          <w:sz w:val="36"/>
        </w:rPr>
      </w:pPr>
    </w:p>
    <w:p>
      <w:pPr>
        <w:pStyle w:val="4"/>
        <w:rPr>
          <w:b/>
          <w:sz w:val="36"/>
        </w:rPr>
      </w:pPr>
    </w:p>
    <w:p>
      <w:pPr>
        <w:snapToGrid w:val="0"/>
        <w:spacing w:line="360" w:lineRule="auto"/>
        <w:ind w:firstLine="425"/>
        <w:jc w:val="center"/>
        <w:rPr>
          <w:b/>
          <w:sz w:val="36"/>
        </w:rPr>
      </w:pPr>
    </w:p>
    <w:tbl>
      <w:tblPr>
        <w:tblStyle w:val="6"/>
        <w:tblW w:w="9130" w:type="dxa"/>
        <w:jc w:val="center"/>
        <w:tblLayout w:type="fixed"/>
        <w:tblCellMar>
          <w:top w:w="0" w:type="dxa"/>
          <w:left w:w="108" w:type="dxa"/>
          <w:bottom w:w="0" w:type="dxa"/>
          <w:right w:w="108" w:type="dxa"/>
        </w:tblCellMar>
      </w:tblPr>
      <w:tblGrid>
        <w:gridCol w:w="2798"/>
        <w:gridCol w:w="6332"/>
      </w:tblGrid>
      <w:tr>
        <w:tblPrEx>
          <w:tblCellMar>
            <w:top w:w="0" w:type="dxa"/>
            <w:left w:w="108" w:type="dxa"/>
            <w:bottom w:w="0" w:type="dxa"/>
            <w:right w:w="108" w:type="dxa"/>
          </w:tblCellMar>
        </w:tblPrEx>
        <w:trPr>
          <w:trHeight w:val="586" w:hRule="atLeast"/>
          <w:jc w:val="center"/>
        </w:trPr>
        <w:tc>
          <w:tcPr>
            <w:tcW w:w="2798" w:type="dxa"/>
            <w:noWrap w:val="0"/>
            <w:tcMar>
              <w:right w:w="0" w:type="dxa"/>
            </w:tcMar>
            <w:vAlign w:val="center"/>
          </w:tcPr>
          <w:p>
            <w:pPr>
              <w:snapToGrid w:val="0"/>
              <w:jc w:val="right"/>
              <w:rPr>
                <w:rFonts w:hAnsi="宋体"/>
                <w:b/>
                <w:sz w:val="32"/>
                <w:szCs w:val="32"/>
              </w:rPr>
            </w:pPr>
            <w:r>
              <w:rPr>
                <w:rFonts w:hint="eastAsia" w:hAnsi="宋体"/>
                <w:b/>
                <w:sz w:val="32"/>
                <w:szCs w:val="32"/>
                <w:lang w:val="en-US" w:eastAsia="zh-CN"/>
              </w:rPr>
              <w:t xml:space="preserve">合 同 </w:t>
            </w:r>
            <w:r>
              <w:rPr>
                <w:rFonts w:hAnsi="宋体"/>
                <w:b/>
                <w:sz w:val="32"/>
                <w:szCs w:val="32"/>
              </w:rPr>
              <w:t>名</w:t>
            </w:r>
            <w:r>
              <w:rPr>
                <w:rFonts w:hint="eastAsia" w:hAnsi="宋体"/>
                <w:b/>
                <w:sz w:val="32"/>
                <w:szCs w:val="32"/>
                <w:lang w:val="en-US" w:eastAsia="zh-CN"/>
              </w:rPr>
              <w:t xml:space="preserve"> </w:t>
            </w:r>
            <w:r>
              <w:rPr>
                <w:rFonts w:hAnsi="宋体"/>
                <w:b/>
                <w:sz w:val="32"/>
                <w:szCs w:val="32"/>
              </w:rPr>
              <w:t>称：</w:t>
            </w:r>
          </w:p>
        </w:tc>
        <w:tc>
          <w:tcPr>
            <w:tcW w:w="6332" w:type="dxa"/>
            <w:noWrap w:val="0"/>
            <w:vAlign w:val="center"/>
          </w:tcPr>
          <w:p>
            <w:pPr>
              <w:snapToGrid w:val="0"/>
              <w:rPr>
                <w:rFonts w:hAnsi="宋体"/>
                <w:b/>
                <w:sz w:val="32"/>
                <w:szCs w:val="32"/>
                <w:u w:val="single"/>
              </w:rPr>
            </w:pPr>
            <w:r>
              <w:rPr>
                <w:rFonts w:hint="eastAsia" w:hAnsi="宋体"/>
                <w:b/>
                <w:sz w:val="32"/>
                <w:szCs w:val="32"/>
                <w:u w:val="single"/>
              </w:rPr>
              <w:t>广东基础新世纪混凝土有限公司环保、智能型搅拌站设备采购及相关服务</w:t>
            </w:r>
          </w:p>
        </w:tc>
      </w:tr>
      <w:tr>
        <w:tblPrEx>
          <w:tblCellMar>
            <w:top w:w="0" w:type="dxa"/>
            <w:left w:w="108" w:type="dxa"/>
            <w:bottom w:w="0" w:type="dxa"/>
            <w:right w:w="108" w:type="dxa"/>
          </w:tblCellMar>
        </w:tblPrEx>
        <w:trPr>
          <w:trHeight w:val="569" w:hRule="atLeast"/>
          <w:jc w:val="center"/>
        </w:trPr>
        <w:tc>
          <w:tcPr>
            <w:tcW w:w="2798" w:type="dxa"/>
            <w:noWrap w:val="0"/>
            <w:tcMar>
              <w:right w:w="0" w:type="dxa"/>
            </w:tcMar>
            <w:vAlign w:val="center"/>
          </w:tcPr>
          <w:p>
            <w:pPr>
              <w:snapToGrid w:val="0"/>
              <w:jc w:val="right"/>
              <w:rPr>
                <w:rFonts w:hAnsi="宋体"/>
                <w:b/>
                <w:sz w:val="32"/>
                <w:szCs w:val="32"/>
              </w:rPr>
            </w:pPr>
            <w:r>
              <w:rPr>
                <w:rFonts w:hint="eastAsia" w:hAnsi="宋体"/>
                <w:b/>
                <w:sz w:val="32"/>
                <w:szCs w:val="32"/>
                <w:lang w:val="en-US" w:eastAsia="zh-CN"/>
              </w:rPr>
              <w:t>甲       方</w:t>
            </w:r>
            <w:r>
              <w:rPr>
                <w:rFonts w:hAnsi="宋体"/>
                <w:b/>
                <w:sz w:val="32"/>
                <w:szCs w:val="32"/>
              </w:rPr>
              <w:t>：</w:t>
            </w:r>
          </w:p>
        </w:tc>
        <w:tc>
          <w:tcPr>
            <w:tcW w:w="6332" w:type="dxa"/>
            <w:noWrap w:val="0"/>
            <w:vAlign w:val="center"/>
          </w:tcPr>
          <w:p>
            <w:pPr>
              <w:snapToGrid w:val="0"/>
              <w:jc w:val="both"/>
              <w:rPr>
                <w:rFonts w:hAnsi="宋体"/>
                <w:b/>
                <w:sz w:val="30"/>
                <w:szCs w:val="30"/>
              </w:rPr>
            </w:pPr>
            <w:r>
              <w:rPr>
                <w:rFonts w:hAnsi="宋体"/>
                <w:b/>
                <w:sz w:val="32"/>
                <w:szCs w:val="32"/>
              </w:rPr>
              <w:t>广东基础</w:t>
            </w:r>
            <w:r>
              <w:rPr>
                <w:rFonts w:hint="eastAsia" w:hAnsi="宋体"/>
                <w:b/>
                <w:sz w:val="32"/>
                <w:szCs w:val="32"/>
                <w:lang w:val="en-US" w:eastAsia="zh-CN"/>
              </w:rPr>
              <w:t>新世纪</w:t>
            </w:r>
            <w:r>
              <w:rPr>
                <w:rFonts w:hAnsi="宋体"/>
                <w:b/>
                <w:sz w:val="32"/>
                <w:szCs w:val="32"/>
              </w:rPr>
              <w:t>混凝土有限公司</w:t>
            </w:r>
          </w:p>
        </w:tc>
      </w:tr>
      <w:tr>
        <w:tblPrEx>
          <w:tblCellMar>
            <w:top w:w="0" w:type="dxa"/>
            <w:left w:w="108" w:type="dxa"/>
            <w:bottom w:w="0" w:type="dxa"/>
            <w:right w:w="108" w:type="dxa"/>
          </w:tblCellMar>
        </w:tblPrEx>
        <w:trPr>
          <w:trHeight w:val="586" w:hRule="atLeast"/>
          <w:jc w:val="center"/>
        </w:trPr>
        <w:tc>
          <w:tcPr>
            <w:tcW w:w="2798" w:type="dxa"/>
            <w:noWrap w:val="0"/>
            <w:tcMar>
              <w:right w:w="0" w:type="dxa"/>
            </w:tcMar>
            <w:vAlign w:val="center"/>
          </w:tcPr>
          <w:p>
            <w:pPr>
              <w:snapToGrid w:val="0"/>
              <w:jc w:val="right"/>
              <w:rPr>
                <w:rFonts w:hAnsi="宋体"/>
                <w:b/>
                <w:sz w:val="32"/>
                <w:szCs w:val="32"/>
              </w:rPr>
            </w:pPr>
            <w:r>
              <w:rPr>
                <w:rFonts w:hint="eastAsia" w:hAnsi="宋体"/>
                <w:b/>
                <w:sz w:val="32"/>
                <w:szCs w:val="32"/>
                <w:lang w:val="en-US" w:eastAsia="zh-CN"/>
              </w:rPr>
              <w:t>乙       方</w:t>
            </w:r>
            <w:r>
              <w:rPr>
                <w:rFonts w:hAnsi="宋体"/>
                <w:b/>
                <w:sz w:val="32"/>
                <w:szCs w:val="32"/>
              </w:rPr>
              <w:t>：</w:t>
            </w:r>
          </w:p>
        </w:tc>
        <w:tc>
          <w:tcPr>
            <w:tcW w:w="6332" w:type="dxa"/>
            <w:noWrap w:val="0"/>
            <w:vAlign w:val="center"/>
          </w:tcPr>
          <w:p>
            <w:pPr>
              <w:snapToGrid w:val="0"/>
              <w:jc w:val="both"/>
              <w:rPr>
                <w:rFonts w:hint="default" w:hAnsi="宋体"/>
                <w:b/>
                <w:sz w:val="32"/>
                <w:szCs w:val="32"/>
                <w:lang w:val="en-US"/>
              </w:rPr>
            </w:pPr>
            <w:r>
              <w:rPr>
                <w:rFonts w:hint="eastAsia" w:hAnsi="宋体"/>
                <w:b/>
                <w:sz w:val="32"/>
                <w:szCs w:val="32"/>
                <w:u w:val="single"/>
                <w:lang w:val="en-US" w:eastAsia="zh-CN"/>
              </w:rPr>
              <w:t xml:space="preserve">                  </w:t>
            </w:r>
          </w:p>
        </w:tc>
      </w:tr>
      <w:tr>
        <w:tblPrEx>
          <w:tblCellMar>
            <w:top w:w="0" w:type="dxa"/>
            <w:left w:w="108" w:type="dxa"/>
            <w:bottom w:w="0" w:type="dxa"/>
            <w:right w:w="108" w:type="dxa"/>
          </w:tblCellMar>
        </w:tblPrEx>
        <w:trPr>
          <w:trHeight w:val="569" w:hRule="atLeast"/>
          <w:jc w:val="center"/>
        </w:trPr>
        <w:tc>
          <w:tcPr>
            <w:tcW w:w="2798" w:type="dxa"/>
            <w:noWrap w:val="0"/>
            <w:tcMar>
              <w:right w:w="0" w:type="dxa"/>
            </w:tcMar>
            <w:vAlign w:val="center"/>
          </w:tcPr>
          <w:p>
            <w:pPr>
              <w:snapToGrid w:val="0"/>
              <w:jc w:val="right"/>
              <w:rPr>
                <w:rFonts w:hAnsi="宋体"/>
                <w:b/>
                <w:sz w:val="32"/>
                <w:szCs w:val="32"/>
              </w:rPr>
            </w:pPr>
            <w:r>
              <w:rPr>
                <w:rFonts w:hAnsi="宋体"/>
                <w:b/>
                <w:sz w:val="32"/>
                <w:szCs w:val="32"/>
              </w:rPr>
              <w:t>工 程 地 点：</w:t>
            </w:r>
          </w:p>
        </w:tc>
        <w:tc>
          <w:tcPr>
            <w:tcW w:w="6332" w:type="dxa"/>
            <w:noWrap w:val="0"/>
            <w:vAlign w:val="center"/>
          </w:tcPr>
          <w:p>
            <w:pPr>
              <w:snapToGrid w:val="0"/>
              <w:jc w:val="both"/>
              <w:rPr>
                <w:rFonts w:hint="default" w:hAnsi="宋体" w:eastAsia="宋体"/>
                <w:b/>
                <w:sz w:val="32"/>
                <w:szCs w:val="32"/>
                <w:lang w:val="en-US" w:eastAsia="zh-CN"/>
              </w:rPr>
            </w:pPr>
            <w:r>
              <w:rPr>
                <w:rFonts w:hAnsi="宋体"/>
                <w:b/>
                <w:sz w:val="32"/>
                <w:szCs w:val="32"/>
                <w:u w:val="single"/>
              </w:rPr>
              <w:t>广州市</w:t>
            </w:r>
            <w:r>
              <w:rPr>
                <w:rFonts w:hint="eastAsia" w:hAnsi="宋体"/>
                <w:b/>
                <w:sz w:val="32"/>
                <w:szCs w:val="32"/>
                <w:u w:val="single"/>
                <w:lang w:val="en-US" w:eastAsia="zh-CN"/>
              </w:rPr>
              <w:t xml:space="preserve">增城区      </w:t>
            </w:r>
          </w:p>
        </w:tc>
      </w:tr>
      <w:tr>
        <w:tblPrEx>
          <w:tblCellMar>
            <w:top w:w="0" w:type="dxa"/>
            <w:left w:w="108" w:type="dxa"/>
            <w:bottom w:w="0" w:type="dxa"/>
            <w:right w:w="108" w:type="dxa"/>
          </w:tblCellMar>
        </w:tblPrEx>
        <w:trPr>
          <w:trHeight w:val="586" w:hRule="atLeast"/>
          <w:jc w:val="center"/>
        </w:trPr>
        <w:tc>
          <w:tcPr>
            <w:tcW w:w="2798" w:type="dxa"/>
            <w:noWrap w:val="0"/>
            <w:tcMar>
              <w:right w:w="0" w:type="dxa"/>
            </w:tcMar>
            <w:vAlign w:val="center"/>
          </w:tcPr>
          <w:p>
            <w:pPr>
              <w:snapToGrid w:val="0"/>
              <w:jc w:val="right"/>
              <w:rPr>
                <w:rFonts w:hAnsi="宋体"/>
                <w:b/>
                <w:sz w:val="32"/>
                <w:szCs w:val="32"/>
              </w:rPr>
            </w:pPr>
            <w:r>
              <w:rPr>
                <w:rFonts w:hAnsi="宋体"/>
                <w:b/>
                <w:sz w:val="32"/>
                <w:szCs w:val="32"/>
              </w:rPr>
              <w:t>合 同 编 号：</w:t>
            </w:r>
          </w:p>
        </w:tc>
        <w:tc>
          <w:tcPr>
            <w:tcW w:w="6332" w:type="dxa"/>
            <w:noWrap w:val="0"/>
            <w:vAlign w:val="bottom"/>
          </w:tcPr>
          <w:p>
            <w:pPr>
              <w:snapToGrid w:val="0"/>
              <w:jc w:val="both"/>
              <w:rPr>
                <w:rFonts w:hint="default" w:hAnsi="宋体" w:eastAsia="宋体"/>
                <w:b/>
                <w:sz w:val="32"/>
                <w:szCs w:val="32"/>
                <w:lang w:val="en-US" w:eastAsia="zh-CN"/>
              </w:rPr>
            </w:pPr>
            <w:r>
              <w:rPr>
                <w:rFonts w:hint="eastAsia" w:hAnsi="宋体"/>
                <w:b/>
                <w:sz w:val="32"/>
                <w:szCs w:val="32"/>
                <w:u w:val="single"/>
                <w:lang w:val="en-US" w:eastAsia="zh-CN"/>
              </w:rPr>
              <w:t xml:space="preserve">                  </w:t>
            </w:r>
          </w:p>
        </w:tc>
      </w:tr>
    </w:tbl>
    <w:p>
      <w:pPr>
        <w:snapToGrid w:val="0"/>
        <w:spacing w:line="360" w:lineRule="auto"/>
        <w:jc w:val="both"/>
        <w:rPr>
          <w:b/>
          <w:sz w:val="32"/>
        </w:rPr>
      </w:pPr>
    </w:p>
    <w:p>
      <w:pPr>
        <w:snapToGrid w:val="0"/>
        <w:spacing w:line="360" w:lineRule="auto"/>
        <w:jc w:val="center"/>
        <w:rPr>
          <w:rFonts w:hAnsi="宋体"/>
          <w:color w:val="000000"/>
          <w:sz w:val="36"/>
          <w:szCs w:val="36"/>
        </w:rPr>
      </w:pPr>
      <w:r>
        <w:rPr>
          <w:rFonts w:hAnsi="宋体"/>
          <w:b/>
          <w:sz w:val="32"/>
          <w:szCs w:val="32"/>
        </w:rPr>
        <w:t>签约日期：</w:t>
      </w:r>
      <w:r>
        <w:rPr>
          <w:rFonts w:hint="eastAsia" w:hAnsi="宋体"/>
          <w:b/>
          <w:sz w:val="32"/>
          <w:szCs w:val="32"/>
          <w:lang w:val="en-US" w:eastAsia="zh-CN"/>
        </w:rPr>
        <w:t xml:space="preserve">    </w:t>
      </w:r>
      <w:r>
        <w:rPr>
          <w:rFonts w:hAnsi="宋体"/>
          <w:b/>
          <w:sz w:val="32"/>
          <w:szCs w:val="32"/>
        </w:rPr>
        <w:t>年</w:t>
      </w:r>
      <w:r>
        <w:rPr>
          <w:rFonts w:hint="eastAsia" w:hAnsi="宋体"/>
          <w:b/>
          <w:sz w:val="32"/>
          <w:szCs w:val="32"/>
          <w:lang w:val="en-US" w:eastAsia="zh-CN"/>
        </w:rPr>
        <w:t xml:space="preserve">  </w:t>
      </w:r>
      <w:r>
        <w:rPr>
          <w:rFonts w:hAnsi="宋体"/>
          <w:b/>
          <w:sz w:val="32"/>
          <w:szCs w:val="32"/>
        </w:rPr>
        <w:t>月</w:t>
      </w:r>
      <w:r>
        <w:rPr>
          <w:rFonts w:hint="eastAsia" w:hAnsi="宋体"/>
          <w:b/>
          <w:sz w:val="32"/>
          <w:szCs w:val="32"/>
          <w:lang w:val="en-US" w:eastAsia="zh-CN"/>
        </w:rPr>
        <w:t xml:space="preserve">  </w:t>
      </w:r>
      <w:r>
        <w:rPr>
          <w:rFonts w:hAnsi="宋体"/>
          <w:b/>
          <w:sz w:val="32"/>
          <w:szCs w:val="32"/>
        </w:rPr>
        <w:t>日</w:t>
      </w:r>
    </w:p>
    <w:p>
      <w:pPr>
        <w:spacing w:line="480" w:lineRule="auto"/>
        <w:jc w:val="center"/>
        <w:rPr>
          <w:rFonts w:ascii="华文中宋" w:hAnsi="华文中宋" w:eastAsia="华文中宋"/>
          <w:b/>
          <w:kern w:val="2"/>
          <w:sz w:val="36"/>
          <w:szCs w:val="36"/>
          <w:lang w:val="zh-CN"/>
        </w:rPr>
        <w:sectPr>
          <w:pgSz w:w="11906" w:h="16838"/>
          <w:pgMar w:top="1440" w:right="1800" w:bottom="1440" w:left="1800" w:header="851" w:footer="992" w:gutter="0"/>
          <w:cols w:space="425" w:num="1"/>
          <w:docGrid w:type="lines" w:linePitch="312" w:charSpace="0"/>
        </w:sectPr>
      </w:pPr>
    </w:p>
    <w:p>
      <w:pPr>
        <w:spacing w:line="360" w:lineRule="auto"/>
        <w:jc w:val="center"/>
        <w:rPr>
          <w:rFonts w:hint="eastAsia" w:hAnsi="宋体"/>
          <w:b/>
          <w:bCs/>
          <w:kern w:val="2"/>
          <w:sz w:val="36"/>
          <w:szCs w:val="36"/>
          <w:lang w:val="zh-CN"/>
        </w:rPr>
      </w:pPr>
      <w:r>
        <w:rPr>
          <w:rFonts w:hint="eastAsia" w:hAnsi="宋体"/>
          <w:b/>
          <w:bCs/>
          <w:kern w:val="2"/>
          <w:sz w:val="36"/>
          <w:szCs w:val="36"/>
          <w:lang w:val="zh-CN"/>
        </w:rPr>
        <w:t>广东基础新世纪混凝土有限公司环保、智能型搅拌站</w:t>
      </w:r>
    </w:p>
    <w:p>
      <w:pPr>
        <w:spacing w:line="360" w:lineRule="auto"/>
        <w:jc w:val="center"/>
        <w:rPr>
          <w:rFonts w:hAnsi="宋体"/>
          <w:b/>
          <w:bCs/>
          <w:kern w:val="2"/>
          <w:sz w:val="36"/>
          <w:szCs w:val="36"/>
          <w:lang w:val="zh-CN"/>
        </w:rPr>
      </w:pPr>
      <w:r>
        <w:rPr>
          <w:rFonts w:hint="eastAsia" w:hAnsi="宋体"/>
          <w:b/>
          <w:bCs/>
          <w:kern w:val="2"/>
          <w:sz w:val="36"/>
          <w:szCs w:val="36"/>
          <w:lang w:val="zh-CN"/>
        </w:rPr>
        <w:t>设备采购及相关服务</w:t>
      </w:r>
    </w:p>
    <w:p>
      <w:pPr>
        <w:keepNext w:val="0"/>
        <w:keepLines w:val="0"/>
        <w:pageBreakBefore w:val="0"/>
        <w:widowControl w:val="0"/>
        <w:kinsoku/>
        <w:wordWrap/>
        <w:overflowPunct/>
        <w:topLinePunct w:val="0"/>
        <w:autoSpaceDE w:val="0"/>
        <w:autoSpaceDN w:val="0"/>
        <w:bidi w:val="0"/>
        <w:adjustRightInd w:val="0"/>
        <w:spacing w:line="480" w:lineRule="auto"/>
        <w:ind w:firstLine="0" w:firstLineChars="0"/>
        <w:jc w:val="both"/>
        <w:textAlignment w:val="auto"/>
        <w:rPr>
          <w:rFonts w:hAnsi="宋体"/>
          <w:b/>
          <w:kern w:val="2"/>
          <w:sz w:val="28"/>
          <w:szCs w:val="28"/>
          <w:lang w:val="zh-CN"/>
        </w:rPr>
      </w:pPr>
      <w:r>
        <w:rPr>
          <w:rFonts w:hAnsi="宋体"/>
          <w:b/>
          <w:kern w:val="2"/>
          <w:sz w:val="28"/>
          <w:szCs w:val="28"/>
          <w:lang w:val="zh-CN"/>
        </w:rPr>
        <w:t>甲方：</w:t>
      </w:r>
      <w:r>
        <w:rPr>
          <w:rFonts w:hAnsi="宋体"/>
          <w:b/>
          <w:kern w:val="2"/>
          <w:sz w:val="28"/>
          <w:szCs w:val="28"/>
          <w:u w:val="single"/>
          <w:lang w:val="zh-CN"/>
        </w:rPr>
        <w:t>广东基础</w:t>
      </w:r>
      <w:r>
        <w:rPr>
          <w:rFonts w:hint="eastAsia" w:hAnsi="宋体"/>
          <w:b/>
          <w:kern w:val="2"/>
          <w:sz w:val="28"/>
          <w:szCs w:val="28"/>
          <w:u w:val="single"/>
          <w:lang w:val="en-US" w:eastAsia="zh-CN"/>
        </w:rPr>
        <w:t>新世纪</w:t>
      </w:r>
      <w:r>
        <w:rPr>
          <w:rFonts w:hAnsi="宋体"/>
          <w:b/>
          <w:kern w:val="2"/>
          <w:sz w:val="28"/>
          <w:szCs w:val="28"/>
          <w:u w:val="single"/>
          <w:lang w:val="zh-CN"/>
        </w:rPr>
        <w:t>混凝土有限公司</w:t>
      </w:r>
    </w:p>
    <w:p>
      <w:pPr>
        <w:pStyle w:val="4"/>
        <w:keepNext w:val="0"/>
        <w:keepLines w:val="0"/>
        <w:pageBreakBefore w:val="0"/>
        <w:widowControl w:val="0"/>
        <w:kinsoku/>
        <w:wordWrap/>
        <w:overflowPunct/>
        <w:topLinePunct w:val="0"/>
        <w:autoSpaceDE w:val="0"/>
        <w:autoSpaceDN w:val="0"/>
        <w:bidi w:val="0"/>
        <w:adjustRightInd w:val="0"/>
        <w:spacing w:line="360" w:lineRule="auto"/>
        <w:ind w:firstLine="0" w:firstLineChars="0"/>
        <w:textAlignment w:val="auto"/>
        <w:rPr>
          <w:rFonts w:hint="default"/>
          <w:sz w:val="28"/>
          <w:szCs w:val="28"/>
          <w:lang w:eastAsia="zh-Hans"/>
        </w:rPr>
      </w:pPr>
      <w:r>
        <w:rPr>
          <w:sz w:val="28"/>
          <w:szCs w:val="28"/>
          <w:lang w:eastAsia="zh-Hans"/>
        </w:rPr>
        <w:t>统一社会信用代码：</w:t>
      </w:r>
      <w:r>
        <w:rPr>
          <w:rFonts w:hint="eastAsia"/>
          <w:sz w:val="28"/>
          <w:szCs w:val="28"/>
          <w:lang w:eastAsia="zh-Hans"/>
        </w:rPr>
        <w:t>9144000072648688XT</w:t>
      </w:r>
    </w:p>
    <w:p>
      <w:pPr>
        <w:pStyle w:val="4"/>
        <w:keepNext w:val="0"/>
        <w:keepLines w:val="0"/>
        <w:pageBreakBefore w:val="0"/>
        <w:widowControl w:val="0"/>
        <w:kinsoku/>
        <w:wordWrap/>
        <w:overflowPunct/>
        <w:topLinePunct w:val="0"/>
        <w:autoSpaceDE w:val="0"/>
        <w:autoSpaceDN w:val="0"/>
        <w:bidi w:val="0"/>
        <w:adjustRightInd w:val="0"/>
        <w:spacing w:line="360" w:lineRule="auto"/>
        <w:ind w:firstLine="0" w:firstLineChars="0"/>
        <w:textAlignment w:val="auto"/>
        <w:rPr>
          <w:rFonts w:hint="default" w:eastAsia="宋体"/>
          <w:b w:val="0"/>
          <w:bCs w:val="0"/>
          <w:sz w:val="28"/>
          <w:szCs w:val="28"/>
          <w:lang w:val="en-US" w:eastAsia="zh-CN"/>
        </w:rPr>
      </w:pPr>
      <w:r>
        <w:rPr>
          <w:sz w:val="28"/>
          <w:szCs w:val="28"/>
          <w:lang w:eastAsia="zh-Hans"/>
        </w:rPr>
        <w:t>法定</w:t>
      </w:r>
      <w:r>
        <w:rPr>
          <w:b w:val="0"/>
          <w:bCs w:val="0"/>
          <w:sz w:val="28"/>
          <w:szCs w:val="28"/>
          <w:lang w:eastAsia="zh-Hans"/>
        </w:rPr>
        <w:t>代</w:t>
      </w:r>
      <w:r>
        <w:rPr>
          <w:sz w:val="28"/>
          <w:szCs w:val="28"/>
          <w:lang w:eastAsia="zh-Hans"/>
        </w:rPr>
        <w:t>表人：</w:t>
      </w:r>
      <w:r>
        <w:rPr>
          <w:rFonts w:hint="eastAsia"/>
          <w:sz w:val="28"/>
          <w:szCs w:val="28"/>
          <w:lang w:val="en-US" w:eastAsia="zh-CN"/>
        </w:rPr>
        <w:t>梁国江</w:t>
      </w:r>
    </w:p>
    <w:p>
      <w:pPr>
        <w:pStyle w:val="4"/>
        <w:keepNext w:val="0"/>
        <w:keepLines w:val="0"/>
        <w:pageBreakBefore w:val="0"/>
        <w:widowControl w:val="0"/>
        <w:kinsoku/>
        <w:wordWrap/>
        <w:overflowPunct/>
        <w:topLinePunct w:val="0"/>
        <w:autoSpaceDE w:val="0"/>
        <w:autoSpaceDN w:val="0"/>
        <w:bidi w:val="0"/>
        <w:adjustRightInd w:val="0"/>
        <w:spacing w:line="360" w:lineRule="auto"/>
        <w:ind w:firstLine="0" w:firstLineChars="0"/>
        <w:textAlignment w:val="auto"/>
        <w:rPr>
          <w:rFonts w:hint="default"/>
          <w:sz w:val="28"/>
          <w:szCs w:val="28"/>
          <w:lang w:eastAsia="zh-Hans"/>
        </w:rPr>
      </w:pPr>
      <w:r>
        <w:rPr>
          <w:sz w:val="28"/>
          <w:szCs w:val="28"/>
          <w:lang w:eastAsia="zh-Hans"/>
        </w:rPr>
        <w:t>联系地址</w:t>
      </w:r>
      <w:r>
        <w:rPr>
          <w:rFonts w:hint="default"/>
          <w:sz w:val="28"/>
          <w:szCs w:val="28"/>
          <w:lang w:eastAsia="zh-Hans"/>
        </w:rPr>
        <w:t>：广州市增城区宁西街道创强路166号F栋908</w:t>
      </w:r>
    </w:p>
    <w:p>
      <w:pPr>
        <w:keepNext w:val="0"/>
        <w:keepLines w:val="0"/>
        <w:pageBreakBefore w:val="0"/>
        <w:widowControl w:val="0"/>
        <w:kinsoku/>
        <w:wordWrap/>
        <w:overflowPunct/>
        <w:topLinePunct w:val="0"/>
        <w:autoSpaceDE w:val="0"/>
        <w:autoSpaceDN w:val="0"/>
        <w:bidi w:val="0"/>
        <w:adjustRightInd w:val="0"/>
        <w:spacing w:line="480" w:lineRule="auto"/>
        <w:ind w:firstLine="0" w:firstLineChars="0"/>
        <w:jc w:val="both"/>
        <w:textAlignment w:val="auto"/>
        <w:rPr>
          <w:rFonts w:hint="default" w:hAnsi="宋体"/>
          <w:b/>
          <w:kern w:val="2"/>
          <w:sz w:val="28"/>
          <w:szCs w:val="28"/>
          <w:u w:val="single"/>
          <w:lang w:val="en-US"/>
        </w:rPr>
      </w:pPr>
      <w:r>
        <w:rPr>
          <w:rFonts w:hAnsi="宋体"/>
          <w:b/>
          <w:kern w:val="2"/>
          <w:sz w:val="28"/>
          <w:szCs w:val="28"/>
          <w:lang w:val="zh-CN"/>
        </w:rPr>
        <w:t>乙方：</w:t>
      </w:r>
      <w:r>
        <w:rPr>
          <w:rFonts w:hint="eastAsia" w:hAnsi="宋体"/>
          <w:b/>
          <w:kern w:val="2"/>
          <w:sz w:val="28"/>
          <w:szCs w:val="28"/>
          <w:u w:val="single"/>
          <w:lang w:val="en-US" w:eastAsia="zh-CN"/>
        </w:rPr>
        <w:t xml:space="preserve">                         </w:t>
      </w:r>
    </w:p>
    <w:p>
      <w:pPr>
        <w:pStyle w:val="4"/>
        <w:keepNext w:val="0"/>
        <w:keepLines w:val="0"/>
        <w:pageBreakBefore w:val="0"/>
        <w:widowControl w:val="0"/>
        <w:kinsoku/>
        <w:wordWrap/>
        <w:overflowPunct/>
        <w:topLinePunct w:val="0"/>
        <w:autoSpaceDE w:val="0"/>
        <w:autoSpaceDN w:val="0"/>
        <w:bidi w:val="0"/>
        <w:adjustRightInd w:val="0"/>
        <w:spacing w:line="360" w:lineRule="auto"/>
        <w:ind w:firstLine="0" w:firstLineChars="0"/>
        <w:textAlignment w:val="auto"/>
        <w:rPr>
          <w:rFonts w:hint="default"/>
          <w:sz w:val="28"/>
          <w:szCs w:val="28"/>
          <w:lang w:eastAsia="zh-Hans"/>
        </w:rPr>
      </w:pPr>
      <w:r>
        <w:rPr>
          <w:sz w:val="28"/>
          <w:szCs w:val="28"/>
          <w:lang w:eastAsia="zh-Hans"/>
        </w:rPr>
        <w:t>统一社会信用代码：</w:t>
      </w:r>
    </w:p>
    <w:p>
      <w:pPr>
        <w:pStyle w:val="4"/>
        <w:keepNext w:val="0"/>
        <w:keepLines w:val="0"/>
        <w:pageBreakBefore w:val="0"/>
        <w:widowControl w:val="0"/>
        <w:kinsoku/>
        <w:wordWrap/>
        <w:overflowPunct/>
        <w:topLinePunct w:val="0"/>
        <w:autoSpaceDE w:val="0"/>
        <w:autoSpaceDN w:val="0"/>
        <w:bidi w:val="0"/>
        <w:adjustRightInd w:val="0"/>
        <w:spacing w:line="360" w:lineRule="auto"/>
        <w:ind w:firstLine="0" w:firstLineChars="0"/>
        <w:textAlignment w:val="auto"/>
        <w:rPr>
          <w:rFonts w:hint="eastAsia" w:eastAsia="宋体"/>
          <w:sz w:val="28"/>
          <w:szCs w:val="28"/>
          <w:lang w:val="en-US" w:eastAsia="zh-CN"/>
        </w:rPr>
      </w:pPr>
      <w:r>
        <w:rPr>
          <w:sz w:val="28"/>
          <w:szCs w:val="28"/>
          <w:lang w:eastAsia="zh-Hans"/>
        </w:rPr>
        <w:t>法定代表人：</w:t>
      </w:r>
    </w:p>
    <w:p>
      <w:pPr>
        <w:pStyle w:val="4"/>
        <w:keepNext w:val="0"/>
        <w:keepLines w:val="0"/>
        <w:pageBreakBefore w:val="0"/>
        <w:widowControl w:val="0"/>
        <w:kinsoku/>
        <w:wordWrap/>
        <w:overflowPunct/>
        <w:topLinePunct w:val="0"/>
        <w:autoSpaceDE w:val="0"/>
        <w:autoSpaceDN w:val="0"/>
        <w:bidi w:val="0"/>
        <w:adjustRightInd w:val="0"/>
        <w:spacing w:line="360" w:lineRule="auto"/>
        <w:ind w:firstLine="0" w:firstLineChars="0"/>
        <w:textAlignment w:val="auto"/>
        <w:rPr>
          <w:rFonts w:hint="default"/>
          <w:sz w:val="28"/>
          <w:szCs w:val="28"/>
          <w:lang w:eastAsia="zh-Hans"/>
        </w:rPr>
      </w:pPr>
      <w:r>
        <w:rPr>
          <w:sz w:val="28"/>
          <w:szCs w:val="28"/>
          <w:lang w:eastAsia="zh-Hans"/>
        </w:rPr>
        <w:t>联系地址</w:t>
      </w:r>
      <w:r>
        <w:rPr>
          <w:rFonts w:hint="default"/>
          <w:sz w:val="28"/>
          <w:szCs w:val="28"/>
          <w:lang w:eastAsia="zh-Hans"/>
        </w:rPr>
        <w:t>：</w:t>
      </w:r>
    </w:p>
    <w:p>
      <w:pPr>
        <w:spacing w:line="500" w:lineRule="exact"/>
        <w:ind w:firstLine="480" w:firstLineChars="200"/>
        <w:jc w:val="both"/>
        <w:rPr>
          <w:rFonts w:hint="eastAsia" w:ascii="仿宋_GB2312" w:hAnsi="仿宋_GB2312" w:eastAsia="仿宋_GB2312" w:cs="仿宋_GB2312"/>
          <w:kern w:val="2"/>
          <w:sz w:val="24"/>
          <w:szCs w:val="24"/>
          <w:u w:val="single"/>
          <w:lang w:val="zh-CN"/>
        </w:rPr>
      </w:pPr>
      <w:r>
        <w:rPr>
          <w:rFonts w:hint="eastAsia" w:ascii="仿宋_GB2312" w:hAnsi="仿宋_GB2312" w:eastAsia="仿宋_GB2312" w:cs="仿宋_GB2312"/>
          <w:kern w:val="2"/>
          <w:sz w:val="24"/>
          <w:szCs w:val="24"/>
          <w:lang w:val="zh-CN"/>
        </w:rPr>
        <w:t>依照《中华人民共和国民法典》、《中华人民共和国建筑法》、《劳动合同法》及其它有关法律、法规，遵循平等、自愿、公平和诚实信用的原则，双方就</w:t>
      </w:r>
      <w:r>
        <w:rPr>
          <w:rFonts w:hint="eastAsia" w:ascii="仿宋_GB2312" w:hAnsi="仿宋_GB2312" w:eastAsia="仿宋_GB2312" w:cs="仿宋_GB2312"/>
          <w:kern w:val="2"/>
          <w:sz w:val="24"/>
          <w:szCs w:val="24"/>
          <w:u w:val="single"/>
          <w:lang w:val="zh-CN"/>
        </w:rPr>
        <w:t>广东基础新世纪混凝土有限公司环保、智能型搅拌站设备采购及相关服务</w:t>
      </w:r>
      <w:r>
        <w:rPr>
          <w:rFonts w:hint="eastAsia" w:ascii="仿宋_GB2312" w:hAnsi="仿宋_GB2312" w:eastAsia="仿宋_GB2312" w:cs="仿宋_GB2312"/>
          <w:kern w:val="2"/>
          <w:sz w:val="24"/>
          <w:szCs w:val="24"/>
          <w:lang w:val="zh-CN"/>
        </w:rPr>
        <w:t>事项协商达成一致，订立本合同。</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一、设备采购及安装服务</w:t>
      </w:r>
      <w:r>
        <w:rPr>
          <w:rFonts w:hint="eastAsia" w:ascii="仿宋_GB2312" w:hAnsi="仿宋_GB2312" w:eastAsia="仿宋_GB2312" w:cs="仿宋_GB2312"/>
          <w:b/>
          <w:kern w:val="2"/>
          <w:sz w:val="24"/>
          <w:szCs w:val="24"/>
          <w:lang w:val="zh-CN"/>
        </w:rPr>
        <w:t>概况</w:t>
      </w:r>
    </w:p>
    <w:p>
      <w:pPr>
        <w:spacing w:line="500" w:lineRule="exact"/>
        <w:ind w:firstLine="480" w:firstLineChars="200"/>
        <w:jc w:val="both"/>
        <w:rPr>
          <w:rFonts w:hint="eastAsia" w:ascii="仿宋_GB2312" w:hAnsi="仿宋_GB2312" w:eastAsia="仿宋_GB2312" w:cs="仿宋_GB2312"/>
          <w:kern w:val="2"/>
          <w:sz w:val="24"/>
          <w:szCs w:val="24"/>
          <w:u w:val="single"/>
          <w:lang w:val="zh-CN"/>
        </w:rPr>
      </w:pPr>
      <w:r>
        <w:rPr>
          <w:rFonts w:hint="eastAsia" w:ascii="仿宋_GB2312" w:hAnsi="仿宋_GB2312" w:eastAsia="仿宋_GB2312" w:cs="仿宋_GB2312"/>
          <w:kern w:val="2"/>
          <w:sz w:val="24"/>
          <w:szCs w:val="24"/>
          <w:lang w:val="en-US" w:eastAsia="zh-CN"/>
        </w:rPr>
        <w:t>1.1 项目</w:t>
      </w:r>
      <w:r>
        <w:rPr>
          <w:rFonts w:hint="eastAsia" w:ascii="仿宋_GB2312" w:hAnsi="仿宋_GB2312" w:eastAsia="仿宋_GB2312" w:cs="仿宋_GB2312"/>
          <w:kern w:val="2"/>
          <w:sz w:val="24"/>
          <w:szCs w:val="24"/>
        </w:rPr>
        <w:t>名称：</w:t>
      </w:r>
      <w:r>
        <w:rPr>
          <w:rFonts w:hint="eastAsia" w:ascii="仿宋_GB2312" w:hAnsi="仿宋_GB2312" w:eastAsia="仿宋_GB2312" w:cs="仿宋_GB2312"/>
          <w:kern w:val="2"/>
          <w:sz w:val="24"/>
          <w:szCs w:val="24"/>
          <w:u w:val="single"/>
          <w:lang w:val="zh-CN"/>
        </w:rPr>
        <w:t>广东基础新世纪混凝土有限公司环保、智能型搅拌站设备采购及相关服务</w:t>
      </w:r>
    </w:p>
    <w:p>
      <w:pPr>
        <w:spacing w:line="500" w:lineRule="exact"/>
        <w:ind w:firstLine="480" w:firstLineChars="200"/>
        <w:jc w:val="both"/>
        <w:rPr>
          <w:rFonts w:hint="eastAsia" w:ascii="仿宋_GB2312" w:hAnsi="仿宋_GB2312" w:eastAsia="仿宋_GB2312" w:cs="仿宋_GB2312"/>
          <w:kern w:val="2"/>
          <w:sz w:val="24"/>
          <w:szCs w:val="24"/>
          <w:u w:val="single"/>
        </w:rPr>
      </w:pPr>
      <w:r>
        <w:rPr>
          <w:rFonts w:hint="eastAsia" w:ascii="仿宋_GB2312" w:hAnsi="仿宋_GB2312" w:eastAsia="仿宋_GB2312" w:cs="仿宋_GB2312"/>
          <w:kern w:val="2"/>
          <w:sz w:val="24"/>
          <w:szCs w:val="24"/>
          <w:lang w:val="en-US" w:eastAsia="zh-CN"/>
        </w:rPr>
        <w:t>1.2 项目</w:t>
      </w:r>
      <w:r>
        <w:rPr>
          <w:rFonts w:hint="eastAsia" w:ascii="仿宋_GB2312" w:hAnsi="仿宋_GB2312" w:eastAsia="仿宋_GB2312" w:cs="仿宋_GB2312"/>
          <w:kern w:val="2"/>
          <w:sz w:val="24"/>
          <w:szCs w:val="24"/>
        </w:rPr>
        <w:t>地点：</w:t>
      </w:r>
      <w:r>
        <w:rPr>
          <w:rFonts w:hint="eastAsia" w:ascii="仿宋_GB2312" w:hAnsi="仿宋_GB2312" w:eastAsia="仿宋_GB2312" w:cs="仿宋_GB2312"/>
          <w:kern w:val="2"/>
          <w:sz w:val="24"/>
          <w:szCs w:val="24"/>
          <w:u w:val="single"/>
        </w:rPr>
        <w:t>广州市</w:t>
      </w:r>
      <w:r>
        <w:rPr>
          <w:rFonts w:hint="eastAsia" w:ascii="仿宋_GB2312" w:hAnsi="仿宋_GB2312" w:eastAsia="仿宋_GB2312" w:cs="仿宋_GB2312"/>
          <w:kern w:val="2"/>
          <w:sz w:val="24"/>
          <w:szCs w:val="24"/>
          <w:u w:val="single"/>
          <w:lang w:val="en-US" w:eastAsia="zh-CN"/>
        </w:rPr>
        <w:t>增城区</w:t>
      </w:r>
      <w:r>
        <w:rPr>
          <w:rFonts w:hint="eastAsia" w:ascii="仿宋_GB2312" w:hAnsi="仿宋_GB2312" w:eastAsia="仿宋_GB2312" w:cs="仿宋_GB2312"/>
          <w:kern w:val="2"/>
          <w:sz w:val="24"/>
          <w:szCs w:val="24"/>
          <w:u w:val="single"/>
        </w:rPr>
        <w:t xml:space="preserve"> </w:t>
      </w:r>
    </w:p>
    <w:p>
      <w:pPr>
        <w:spacing w:line="500" w:lineRule="exact"/>
        <w:ind w:firstLine="480" w:firstLineChars="200"/>
        <w:jc w:val="both"/>
        <w:rPr>
          <w:rFonts w:hint="eastAsia" w:ascii="仿宋_GB2312" w:hAnsi="仿宋_GB2312" w:eastAsia="仿宋_GB2312" w:cs="仿宋_GB2312"/>
          <w:kern w:val="2"/>
          <w:sz w:val="24"/>
          <w:szCs w:val="24"/>
          <w:u w:val="single"/>
        </w:rPr>
      </w:pPr>
      <w:r>
        <w:rPr>
          <w:rFonts w:hint="eastAsia" w:ascii="仿宋_GB2312" w:hAnsi="仿宋_GB2312" w:eastAsia="仿宋_GB2312" w:cs="仿宋_GB2312"/>
          <w:kern w:val="2"/>
          <w:sz w:val="24"/>
          <w:szCs w:val="24"/>
          <w:lang w:val="en-US" w:eastAsia="zh-CN"/>
        </w:rPr>
        <w:t>1.3 项目规模</w:t>
      </w:r>
      <w:r>
        <w:rPr>
          <w:rFonts w:hint="eastAsia" w:ascii="仿宋_GB2312" w:hAnsi="仿宋_GB2312" w:eastAsia="仿宋_GB2312" w:cs="仿宋_GB2312"/>
          <w:color w:val="0000FF"/>
          <w:kern w:val="2"/>
          <w:sz w:val="24"/>
          <w:szCs w:val="24"/>
          <w:lang w:val="zh-CN"/>
        </w:rPr>
        <w:t>：</w:t>
      </w:r>
      <w:r>
        <w:rPr>
          <w:rFonts w:hint="eastAsia" w:ascii="仿宋_GB2312" w:hAnsi="仿宋_GB2312" w:eastAsia="仿宋_GB2312" w:cs="仿宋_GB2312"/>
          <w:color w:val="0000FF"/>
          <w:kern w:val="2"/>
          <w:sz w:val="24"/>
          <w:szCs w:val="24"/>
          <w:u w:val="single"/>
          <w:lang w:val="en-US" w:eastAsia="zh-CN"/>
        </w:rPr>
        <w:t xml:space="preserve"> </w:t>
      </w:r>
      <w:r>
        <w:rPr>
          <w:rFonts w:hint="eastAsia" w:ascii="仿宋_GB2312" w:hAnsi="仿宋_GB2312" w:eastAsia="仿宋_GB2312" w:cs="仿宋_GB2312"/>
          <w:sz w:val="24"/>
          <w:szCs w:val="24"/>
          <w:highlight w:val="none"/>
          <w:u w:val="single"/>
          <w:lang w:val="en-US" w:eastAsia="zh-CN"/>
        </w:rPr>
        <w:t>本项目采购一套混凝土生产设备（包含安装服务）。其中包括：1、混凝土搅拌站设备1套；2、4条HLS270搅拌楼及骨料存储系统；3、4条HLS270搅拌站带独立收尘粉料存储及输送系统；4、高位料仓后场上料系统；5、智能化生产控制系统；6、湿混回收系统；7、卸料口自动洗车设备4套；8、中央控制室设备1套；9大料库喷淋压尘设备1套；10、料仓破拱设备1套</w:t>
      </w:r>
      <w:r>
        <w:rPr>
          <w:rFonts w:hint="eastAsia" w:ascii="仿宋_GB2312" w:hAnsi="仿宋_GB2312" w:eastAsia="仿宋_GB2312" w:cs="仿宋_GB2312"/>
          <w:color w:val="auto"/>
          <w:kern w:val="2"/>
          <w:sz w:val="24"/>
          <w:szCs w:val="24"/>
          <w:u w:val="single"/>
        </w:rPr>
        <w:t>。</w:t>
      </w:r>
    </w:p>
    <w:p>
      <w:pPr>
        <w:spacing w:line="500" w:lineRule="exact"/>
        <w:ind w:firstLine="424" w:firstLineChars="177"/>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以上</w:t>
      </w:r>
      <w:r>
        <w:rPr>
          <w:rFonts w:hint="eastAsia" w:ascii="仿宋_GB2312" w:hAnsi="仿宋_GB2312" w:eastAsia="仿宋_GB2312" w:cs="仿宋_GB2312"/>
          <w:kern w:val="2"/>
          <w:sz w:val="24"/>
          <w:szCs w:val="24"/>
          <w:lang w:val="en-US" w:eastAsia="zh-CN"/>
        </w:rPr>
        <w:t>设备供应和安装服务</w:t>
      </w:r>
      <w:r>
        <w:rPr>
          <w:rFonts w:hint="eastAsia" w:ascii="仿宋_GB2312" w:hAnsi="仿宋_GB2312" w:eastAsia="仿宋_GB2312" w:cs="仿宋_GB2312"/>
          <w:sz w:val="24"/>
          <w:szCs w:val="24"/>
        </w:rPr>
        <w:t>为暂定范围，甲方有权根据施工图纸变化、工期变化、场地条件影响、管理模式变化等因素作出调整。</w:t>
      </w:r>
    </w:p>
    <w:p>
      <w:pPr>
        <w:numPr>
          <w:ilvl w:val="0"/>
          <w:numId w:val="0"/>
        </w:numPr>
        <w:spacing w:before="120" w:beforeLines="50" w:after="120" w:afterLines="50" w:line="360" w:lineRule="auto"/>
        <w:ind w:leftChars="0"/>
        <w:jc w:val="both"/>
        <w:outlineLvl w:val="0"/>
        <w:rPr>
          <w:rFonts w:hint="eastAsia" w:ascii="仿宋_GB2312" w:hAnsi="仿宋_GB2312" w:eastAsia="仿宋_GB2312" w:cs="仿宋_GB2312"/>
          <w:b/>
          <w:kern w:val="2"/>
          <w:sz w:val="24"/>
          <w:szCs w:val="24"/>
          <w:lang w:val="zh-CN" w:eastAsia="zh-CN"/>
        </w:rPr>
      </w:pPr>
      <w:r>
        <w:rPr>
          <w:rFonts w:hint="eastAsia" w:ascii="仿宋_GB2312" w:hAnsi="仿宋_GB2312" w:eastAsia="仿宋_GB2312" w:cs="仿宋_GB2312"/>
          <w:b/>
          <w:kern w:val="2"/>
          <w:sz w:val="24"/>
          <w:szCs w:val="24"/>
          <w:lang w:val="en-US" w:eastAsia="zh-CN"/>
        </w:rPr>
        <w:t>二、设备到场期限</w:t>
      </w:r>
      <w:r>
        <w:rPr>
          <w:rFonts w:hint="eastAsia" w:ascii="仿宋_GB2312" w:hAnsi="仿宋_GB2312" w:eastAsia="仿宋_GB2312" w:cs="仿宋_GB2312"/>
          <w:b/>
          <w:kern w:val="2"/>
          <w:sz w:val="24"/>
          <w:szCs w:val="24"/>
          <w:lang w:val="zh-CN" w:eastAsia="zh-CN"/>
        </w:rPr>
        <w:t>：</w:t>
      </w:r>
    </w:p>
    <w:p>
      <w:pPr>
        <w:numPr>
          <w:ilvl w:val="0"/>
          <w:numId w:val="0"/>
        </w:numPr>
        <w:spacing w:line="360" w:lineRule="auto"/>
        <w:ind w:firstLine="480" w:firstLineChars="200"/>
        <w:jc w:val="both"/>
        <w:rPr>
          <w:rFonts w:hint="eastAsia" w:ascii="仿宋_GB2312" w:hAnsi="仿宋_GB2312" w:eastAsia="仿宋_GB2312" w:cs="仿宋_GB2312"/>
          <w:color w:val="000000"/>
          <w:kern w:val="2"/>
          <w:sz w:val="24"/>
          <w:szCs w:val="24"/>
          <w:lang w:val="zh-CN"/>
        </w:rPr>
      </w:pPr>
      <w:r>
        <w:rPr>
          <w:rFonts w:hint="eastAsia" w:ascii="仿宋_GB2312" w:hAnsi="仿宋_GB2312" w:eastAsia="仿宋_GB2312" w:cs="仿宋_GB2312"/>
          <w:sz w:val="24"/>
          <w:szCs w:val="24"/>
          <w:highlight w:val="none"/>
          <w:lang w:val="en-US" w:eastAsia="zh-CN"/>
        </w:rPr>
        <w:t>工期：</w:t>
      </w:r>
      <w:r>
        <w:rPr>
          <w:rFonts w:hint="eastAsia" w:ascii="仿宋_GB2312" w:hAnsi="仿宋_GB2312" w:eastAsia="仿宋_GB2312" w:cs="仿宋_GB2312"/>
          <w:sz w:val="24"/>
          <w:szCs w:val="24"/>
          <w:highlight w:val="none"/>
        </w:rPr>
        <w:t>合同生效后60个日历天内开始供货，90个日历天内完成供货，开始供货并在招标人发出安装通知指令后90个日历天内完成安装调试达到生产条件。（具体开工日期及施工期以</w:t>
      </w:r>
      <w:r>
        <w:rPr>
          <w:rFonts w:hint="eastAsia" w:ascii="仿宋_GB2312" w:hAnsi="仿宋_GB2312" w:eastAsia="仿宋_GB2312" w:cs="仿宋_GB2312"/>
          <w:sz w:val="24"/>
          <w:szCs w:val="24"/>
          <w:highlight w:val="none"/>
          <w:lang w:val="en-US" w:eastAsia="zh-CN"/>
        </w:rPr>
        <w:t>招标人</w:t>
      </w:r>
      <w:r>
        <w:rPr>
          <w:rFonts w:hint="eastAsia" w:ascii="仿宋_GB2312" w:hAnsi="仿宋_GB2312" w:eastAsia="仿宋_GB2312" w:cs="仿宋_GB2312"/>
          <w:sz w:val="24"/>
          <w:szCs w:val="24"/>
          <w:highlight w:val="none"/>
        </w:rPr>
        <w:t>的书面通知为准）</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乙</w:t>
      </w:r>
      <w:r>
        <w:rPr>
          <w:rFonts w:hint="eastAsia" w:ascii="仿宋_GB2312" w:hAnsi="仿宋_GB2312" w:eastAsia="仿宋_GB2312" w:cs="仿宋_GB2312"/>
          <w:kern w:val="2"/>
          <w:sz w:val="24"/>
          <w:szCs w:val="24"/>
        </w:rPr>
        <w:t>方</w:t>
      </w:r>
      <w:r>
        <w:rPr>
          <w:rFonts w:hint="eastAsia" w:ascii="仿宋_GB2312" w:hAnsi="仿宋_GB2312" w:eastAsia="仿宋_GB2312" w:cs="仿宋_GB2312"/>
          <w:kern w:val="2"/>
          <w:sz w:val="24"/>
          <w:szCs w:val="24"/>
          <w:lang w:val="zh-CN"/>
        </w:rPr>
        <w:t>不得无故延误；</w:t>
      </w:r>
      <w:r>
        <w:rPr>
          <w:rFonts w:hint="eastAsia" w:ascii="仿宋_GB2312" w:hAnsi="仿宋_GB2312" w:eastAsia="仿宋_GB2312" w:cs="仿宋_GB2312"/>
          <w:color w:val="000000"/>
          <w:kern w:val="2"/>
          <w:sz w:val="24"/>
          <w:szCs w:val="24"/>
        </w:rPr>
        <w:t>作业</w:t>
      </w:r>
      <w:r>
        <w:rPr>
          <w:rFonts w:hint="eastAsia" w:ascii="仿宋_GB2312" w:hAnsi="仿宋_GB2312" w:eastAsia="仿宋_GB2312" w:cs="仿宋_GB2312"/>
          <w:color w:val="000000"/>
          <w:kern w:val="2"/>
          <w:sz w:val="24"/>
          <w:szCs w:val="24"/>
          <w:lang w:val="zh-CN"/>
        </w:rPr>
        <w:t>总日历天数与根据前述计划开始、完工日期计算的天数不一致的，以</w:t>
      </w:r>
      <w:r>
        <w:rPr>
          <w:rFonts w:hint="eastAsia" w:ascii="仿宋_GB2312" w:hAnsi="仿宋_GB2312" w:eastAsia="仿宋_GB2312" w:cs="仿宋_GB2312"/>
          <w:color w:val="000000"/>
          <w:kern w:val="2"/>
          <w:sz w:val="24"/>
          <w:szCs w:val="24"/>
        </w:rPr>
        <w:t>作业</w:t>
      </w:r>
      <w:r>
        <w:rPr>
          <w:rFonts w:hint="eastAsia" w:ascii="仿宋_GB2312" w:hAnsi="仿宋_GB2312" w:eastAsia="仿宋_GB2312" w:cs="仿宋_GB2312"/>
          <w:color w:val="000000"/>
          <w:kern w:val="2"/>
          <w:sz w:val="24"/>
          <w:szCs w:val="24"/>
          <w:lang w:val="zh-CN"/>
        </w:rPr>
        <w:t>总日历天数为准。</w:t>
      </w:r>
    </w:p>
    <w:p>
      <w:pPr>
        <w:numPr>
          <w:ilvl w:val="0"/>
          <w:numId w:val="0"/>
        </w:numPr>
        <w:spacing w:line="360" w:lineRule="auto"/>
        <w:ind w:firstLine="480" w:firstLineChars="200"/>
        <w:jc w:val="both"/>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kern w:val="2"/>
          <w:sz w:val="24"/>
          <w:szCs w:val="24"/>
          <w:lang w:val="en-US" w:eastAsia="zh-CN"/>
        </w:rPr>
        <w:t>交货及安装地点：广州市增城区</w:t>
      </w:r>
    </w:p>
    <w:p>
      <w:pPr>
        <w:numPr>
          <w:ilvl w:val="0"/>
          <w:numId w:val="0"/>
        </w:numPr>
        <w:spacing w:line="360" w:lineRule="auto"/>
        <w:ind w:firstLine="480" w:firstLineChars="200"/>
        <w:jc w:val="both"/>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kern w:val="2"/>
          <w:sz w:val="24"/>
          <w:szCs w:val="24"/>
          <w:lang w:val="en-US" w:eastAsia="zh-CN"/>
        </w:rPr>
        <w:t>计量方式：</w:t>
      </w:r>
    </w:p>
    <w:p>
      <w:pPr>
        <w:pStyle w:val="2"/>
        <w:spacing w:line="360" w:lineRule="auto"/>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kern w:val="2"/>
          <w:sz w:val="24"/>
          <w:szCs w:val="24"/>
          <w:lang w:val="en-US" w:eastAsia="zh-CN"/>
        </w:rPr>
        <w:t>2.1 按设备安装图设计的结构物尺寸计算材料用量。各种损耗已计入混凝土单价中。</w:t>
      </w:r>
    </w:p>
    <w:p>
      <w:pPr>
        <w:pStyle w:val="2"/>
        <w:spacing w:line="360" w:lineRule="auto"/>
        <w:rPr>
          <w:rFonts w:hint="eastAsia" w:ascii="仿宋_GB2312" w:hAnsi="仿宋_GB2312" w:eastAsia="仿宋_GB2312" w:cs="仿宋_GB2312"/>
          <w:color w:val="000000"/>
          <w:kern w:val="2"/>
          <w:sz w:val="24"/>
          <w:szCs w:val="24"/>
          <w:lang w:val="en-US" w:eastAsia="zh-CN"/>
        </w:rPr>
      </w:pPr>
      <w:r>
        <w:rPr>
          <w:rFonts w:hint="eastAsia" w:ascii="仿宋_GB2312" w:hAnsi="仿宋_GB2312" w:eastAsia="仿宋_GB2312" w:cs="仿宋_GB2312"/>
          <w:color w:val="000000"/>
          <w:kern w:val="2"/>
          <w:sz w:val="24"/>
          <w:szCs w:val="24"/>
          <w:lang w:val="en-US" w:eastAsia="zh-CN"/>
        </w:rPr>
        <w:t>2.2 甲方派专人在施工现场对乙方供应的设备材料及安装过程进行监督确认，乙方进度完成情况须定时提交工程量完成清单，由甲方确认后纳入结算依据。</w:t>
      </w:r>
    </w:p>
    <w:p>
      <w:pPr>
        <w:numPr>
          <w:ilvl w:val="0"/>
          <w:numId w:val="0"/>
        </w:numPr>
        <w:spacing w:before="120" w:beforeLines="50" w:after="120" w:afterLines="50" w:line="360" w:lineRule="auto"/>
        <w:ind w:leftChars="0"/>
        <w:jc w:val="both"/>
        <w:outlineLvl w:val="0"/>
        <w:rPr>
          <w:rFonts w:hint="eastAsia" w:ascii="仿宋_GB2312" w:hAnsi="仿宋_GB2312" w:eastAsia="仿宋_GB2312" w:cs="仿宋_GB2312"/>
          <w:b/>
          <w:kern w:val="2"/>
          <w:sz w:val="24"/>
          <w:szCs w:val="24"/>
          <w:lang w:val="zh-CN" w:eastAsia="zh-CN"/>
        </w:rPr>
      </w:pPr>
      <w:r>
        <w:rPr>
          <w:rFonts w:hint="eastAsia" w:ascii="仿宋_GB2312" w:hAnsi="仿宋_GB2312" w:eastAsia="仿宋_GB2312" w:cs="仿宋_GB2312"/>
          <w:b/>
          <w:kern w:val="2"/>
          <w:sz w:val="24"/>
          <w:szCs w:val="24"/>
          <w:lang w:val="en-US" w:eastAsia="zh-CN"/>
        </w:rPr>
        <w:t>三、设备供应及安装质量</w:t>
      </w:r>
      <w:r>
        <w:rPr>
          <w:rFonts w:hint="eastAsia" w:ascii="仿宋_GB2312" w:hAnsi="仿宋_GB2312" w:eastAsia="仿宋_GB2312" w:cs="仿宋_GB2312"/>
          <w:b/>
          <w:kern w:val="2"/>
          <w:sz w:val="24"/>
          <w:szCs w:val="24"/>
          <w:lang w:val="zh-CN" w:eastAsia="zh-CN"/>
        </w:rPr>
        <w:t>标准</w:t>
      </w:r>
    </w:p>
    <w:p>
      <w:pPr>
        <w:spacing w:line="500" w:lineRule="exact"/>
        <w:ind w:firstLine="42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3.1 设备供应及安装服务</w:t>
      </w:r>
      <w:r>
        <w:rPr>
          <w:rFonts w:hint="eastAsia" w:ascii="仿宋_GB2312" w:hAnsi="仿宋_GB2312" w:eastAsia="仿宋_GB2312" w:cs="仿宋_GB2312"/>
          <w:color w:val="000000"/>
          <w:sz w:val="24"/>
          <w:szCs w:val="24"/>
        </w:rPr>
        <w:t>质量应符合</w:t>
      </w:r>
      <w:r>
        <w:rPr>
          <w:rFonts w:hint="eastAsia" w:ascii="仿宋_GB2312" w:hAnsi="仿宋_GB2312" w:eastAsia="仿宋_GB2312" w:cs="仿宋_GB2312"/>
          <w:sz w:val="24"/>
          <w:szCs w:val="24"/>
        </w:rPr>
        <w:t>现行《建筑工程施工质量验收统一标准》及国家、省市颁发的建筑工程标准、规范（含施工、设计规范）和有关施工质量验收标准，以及甲方三合一体系（质量、环境、职业健康安全管理体系）等相关文件执行</w:t>
      </w:r>
      <w:r>
        <w:rPr>
          <w:rFonts w:hint="eastAsia" w:ascii="仿宋_GB2312" w:hAnsi="仿宋_GB2312" w:eastAsia="仿宋_GB2312" w:cs="仿宋_GB2312"/>
          <w:kern w:val="2"/>
          <w:sz w:val="24"/>
          <w:szCs w:val="24"/>
          <w:lang w:val="zh-CN"/>
        </w:rPr>
        <w:t>。</w:t>
      </w:r>
    </w:p>
    <w:p>
      <w:pPr>
        <w:spacing w:line="500" w:lineRule="exact"/>
        <w:ind w:firstLine="420"/>
        <w:jc w:val="both"/>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rPr>
        <w:t xml:space="preserve">3.2 </w:t>
      </w:r>
      <w:r>
        <w:rPr>
          <w:rFonts w:hint="eastAsia" w:ascii="仿宋_GB2312" w:hAnsi="仿宋_GB2312" w:eastAsia="仿宋_GB2312" w:cs="仿宋_GB2312"/>
          <w:sz w:val="24"/>
          <w:szCs w:val="24"/>
        </w:rPr>
        <w:t>如果乙方在施工中工程质量不符合设计要求和有关规定，甲方要求停工和返工时，乙方必须立即执行行，整改至符合甲方及合同要求并承担由此产生的各种费用，工期不予顺延。</w:t>
      </w:r>
    </w:p>
    <w:p>
      <w:pPr>
        <w:spacing w:line="360" w:lineRule="auto"/>
        <w:ind w:firstLine="420"/>
        <w:jc w:val="both"/>
        <w:rPr>
          <w:rFonts w:hint="eastAsia" w:ascii="仿宋_GB2312" w:hAnsi="仿宋_GB2312" w:eastAsia="仿宋_GB2312" w:cs="仿宋_GB2312"/>
          <w:color w:val="000000"/>
          <w:sz w:val="24"/>
          <w:szCs w:val="24"/>
        </w:rPr>
      </w:pPr>
      <w:r>
        <w:rPr>
          <w:rFonts w:hint="eastAsia" w:ascii="仿宋_GB2312" w:hAnsi="仿宋_GB2312" w:eastAsia="仿宋_GB2312" w:cs="仿宋_GB2312"/>
          <w:kern w:val="2"/>
          <w:sz w:val="24"/>
          <w:szCs w:val="24"/>
          <w:lang w:val="en-US" w:eastAsia="zh-CN"/>
        </w:rPr>
        <w:t xml:space="preserve">3.3 </w:t>
      </w:r>
      <w:r>
        <w:rPr>
          <w:rFonts w:hint="eastAsia" w:ascii="仿宋_GB2312" w:hAnsi="仿宋_GB2312" w:eastAsia="仿宋_GB2312" w:cs="仿宋_GB2312"/>
          <w:kern w:val="2"/>
          <w:sz w:val="24"/>
          <w:szCs w:val="24"/>
        </w:rPr>
        <w:t>质量保修期：</w:t>
      </w:r>
      <w:r>
        <w:rPr>
          <w:rFonts w:hint="eastAsia" w:ascii="仿宋_GB2312" w:hAnsi="仿宋_GB2312" w:eastAsia="仿宋_GB2312" w:cs="仿宋_GB2312"/>
          <w:sz w:val="24"/>
          <w:szCs w:val="24"/>
        </w:rPr>
        <w:t>保修期的起算日为</w:t>
      </w:r>
      <w:r>
        <w:rPr>
          <w:rFonts w:hint="eastAsia" w:ascii="仿宋_GB2312" w:hAnsi="仿宋_GB2312" w:eastAsia="仿宋_GB2312" w:cs="仿宋_GB2312"/>
          <w:sz w:val="24"/>
          <w:szCs w:val="24"/>
          <w:u w:val="single"/>
        </w:rPr>
        <w:t>甲方确认验收</w:t>
      </w:r>
      <w:r>
        <w:rPr>
          <w:rFonts w:hint="eastAsia" w:ascii="仿宋_GB2312" w:hAnsi="仿宋_GB2312" w:eastAsia="仿宋_GB2312" w:cs="仿宋_GB2312"/>
          <w:sz w:val="24"/>
          <w:szCs w:val="24"/>
          <w:u w:val="single"/>
          <w:lang w:val="en-US" w:eastAsia="zh-CN"/>
        </w:rPr>
        <w:t>通过</w:t>
      </w:r>
      <w:r>
        <w:rPr>
          <w:rFonts w:hint="eastAsia" w:ascii="仿宋_GB2312" w:hAnsi="仿宋_GB2312" w:eastAsia="仿宋_GB2312" w:cs="仿宋_GB2312"/>
          <w:sz w:val="24"/>
          <w:szCs w:val="24"/>
          <w:u w:val="single"/>
        </w:rPr>
        <w:t>之日</w:t>
      </w:r>
      <w:r>
        <w:rPr>
          <w:rFonts w:hint="eastAsia" w:ascii="仿宋_GB2312" w:hAnsi="仿宋_GB2312" w:eastAsia="仿宋_GB2312" w:cs="仿宋_GB2312"/>
          <w:color w:val="000000"/>
          <w:sz w:val="24"/>
          <w:szCs w:val="24"/>
        </w:rPr>
        <w:t>，保修期的具体期限为</w:t>
      </w:r>
      <w:r>
        <w:rPr>
          <w:rFonts w:hint="eastAsia" w:ascii="仿宋_GB2312" w:hAnsi="仿宋_GB2312" w:eastAsia="仿宋_GB2312" w:cs="仿宋_GB2312"/>
          <w:color w:val="000000"/>
          <w:sz w:val="24"/>
          <w:szCs w:val="24"/>
          <w:u w:val="single"/>
        </w:rPr>
        <w:t>1</w:t>
      </w:r>
      <w:r>
        <w:rPr>
          <w:rFonts w:hint="eastAsia" w:ascii="仿宋_GB2312" w:hAnsi="仿宋_GB2312" w:eastAsia="仿宋_GB2312" w:cs="仿宋_GB2312"/>
          <w:color w:val="000000"/>
          <w:sz w:val="24"/>
          <w:szCs w:val="24"/>
        </w:rPr>
        <w:t>年</w:t>
      </w:r>
      <w:r>
        <w:rPr>
          <w:rFonts w:hint="eastAsia" w:ascii="仿宋_GB2312" w:hAnsi="仿宋_GB2312" w:eastAsia="仿宋_GB2312" w:cs="仿宋_GB2312"/>
          <w:color w:val="000000"/>
          <w:sz w:val="24"/>
          <w:szCs w:val="24"/>
          <w:lang w:val="en-US" w:eastAsia="zh-CN"/>
        </w:rPr>
        <w:t>且生产线相关设备单线生产量不低于12万m³混凝土，以后到的一项为截至</w:t>
      </w:r>
      <w:r>
        <w:rPr>
          <w:rFonts w:hint="eastAsia" w:ascii="仿宋_GB2312" w:hAnsi="仿宋_GB2312" w:eastAsia="仿宋_GB2312" w:cs="仿宋_GB2312"/>
          <w:color w:val="000000"/>
          <w:sz w:val="24"/>
          <w:szCs w:val="24"/>
        </w:rPr>
        <w:t>。乙方应</w:t>
      </w:r>
      <w:r>
        <w:rPr>
          <w:rFonts w:hint="eastAsia" w:ascii="仿宋_GB2312" w:hAnsi="仿宋_GB2312" w:eastAsia="仿宋_GB2312" w:cs="仿宋_GB2312"/>
          <w:color w:val="000000"/>
          <w:sz w:val="24"/>
          <w:szCs w:val="24"/>
          <w:lang w:val="en-US" w:eastAsia="zh-CN"/>
        </w:rPr>
        <w:t>严格遵守投标文件中所做出的维保承诺，并依据承诺内容履行维保服务。对于重大维修或改造需求，乙方应</w:t>
      </w:r>
      <w:r>
        <w:rPr>
          <w:rFonts w:hint="eastAsia" w:ascii="仿宋_GB2312" w:hAnsi="仿宋_GB2312" w:eastAsia="仿宋_GB2312" w:cs="仿宋_GB2312"/>
          <w:color w:val="000000"/>
          <w:sz w:val="24"/>
          <w:szCs w:val="24"/>
        </w:rPr>
        <w:t>在收到甲方的通知后</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u w:val="single"/>
          <w:lang w:val="en-US" w:eastAsia="zh-CN"/>
        </w:rPr>
        <w:t>1</w:t>
      </w:r>
      <w:r>
        <w:rPr>
          <w:rFonts w:hint="eastAsia" w:ascii="仿宋_GB2312" w:hAnsi="仿宋_GB2312" w:eastAsia="仿宋_GB2312" w:cs="仿宋_GB2312"/>
          <w:color w:val="000000"/>
          <w:sz w:val="24"/>
          <w:szCs w:val="24"/>
          <w:u w:val="single"/>
        </w:rPr>
        <w:t xml:space="preserve"> </w:t>
      </w:r>
      <w:r>
        <w:rPr>
          <w:rFonts w:hint="eastAsia" w:ascii="仿宋_GB2312" w:hAnsi="仿宋_GB2312" w:eastAsia="仿宋_GB2312" w:cs="仿宋_GB2312"/>
          <w:color w:val="000000"/>
          <w:sz w:val="24"/>
          <w:szCs w:val="24"/>
        </w:rPr>
        <w:t>天内履行</w:t>
      </w:r>
      <w:r>
        <w:rPr>
          <w:rFonts w:hint="eastAsia" w:ascii="仿宋_GB2312" w:hAnsi="仿宋_GB2312" w:eastAsia="仿宋_GB2312" w:cs="仿宋_GB2312"/>
          <w:color w:val="000000"/>
          <w:sz w:val="24"/>
          <w:szCs w:val="24"/>
          <w:lang w:val="en-US" w:eastAsia="zh-CN"/>
        </w:rPr>
        <w:t>提供维保方案</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在甲方通过后</w:t>
      </w:r>
      <w:r>
        <w:rPr>
          <w:rFonts w:hint="eastAsia" w:ascii="仿宋_GB2312" w:hAnsi="仿宋_GB2312" w:eastAsia="仿宋_GB2312" w:cs="仿宋_GB2312"/>
          <w:color w:val="000000"/>
          <w:sz w:val="24"/>
          <w:szCs w:val="24"/>
          <w:u w:val="single"/>
          <w:lang w:val="en-US" w:eastAsia="zh-CN"/>
        </w:rPr>
        <w:t xml:space="preserve"> 2 </w:t>
      </w:r>
      <w:r>
        <w:rPr>
          <w:rFonts w:hint="eastAsia" w:ascii="仿宋_GB2312" w:hAnsi="仿宋_GB2312" w:eastAsia="仿宋_GB2312" w:cs="仿宋_GB2312"/>
          <w:color w:val="000000"/>
          <w:sz w:val="24"/>
          <w:szCs w:val="24"/>
          <w:lang w:val="en-US" w:eastAsia="zh-CN"/>
        </w:rPr>
        <w:t>天内组织开始施工。</w:t>
      </w:r>
      <w:r>
        <w:rPr>
          <w:rFonts w:hint="eastAsia" w:ascii="仿宋_GB2312" w:hAnsi="仿宋_GB2312" w:eastAsia="仿宋_GB2312" w:cs="仿宋_GB2312"/>
          <w:color w:val="000000"/>
          <w:sz w:val="24"/>
          <w:szCs w:val="24"/>
        </w:rPr>
        <w:t>否则甲方有权另行委托</w:t>
      </w:r>
      <w:r>
        <w:rPr>
          <w:rFonts w:hint="eastAsia" w:ascii="仿宋_GB2312" w:hAnsi="仿宋_GB2312" w:eastAsia="仿宋_GB2312" w:cs="仿宋_GB2312"/>
          <w:color w:val="000000"/>
          <w:sz w:val="24"/>
          <w:szCs w:val="24"/>
          <w:lang w:val="en-US" w:eastAsia="zh-CN"/>
        </w:rPr>
        <w:t>第三方</w:t>
      </w:r>
      <w:r>
        <w:rPr>
          <w:rFonts w:hint="eastAsia" w:ascii="仿宋_GB2312" w:hAnsi="仿宋_GB2312" w:eastAsia="仿宋_GB2312" w:cs="仿宋_GB2312"/>
          <w:color w:val="000000"/>
          <w:sz w:val="24"/>
          <w:szCs w:val="24"/>
        </w:rPr>
        <w:t>保修，产生的费用由乙方负责。</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en-US" w:eastAsia="zh-CN"/>
        </w:rPr>
      </w:pPr>
      <w:r>
        <w:rPr>
          <w:rFonts w:hint="eastAsia" w:ascii="仿宋_GB2312" w:hAnsi="仿宋_GB2312" w:eastAsia="仿宋_GB2312" w:cs="仿宋_GB2312"/>
          <w:b/>
          <w:kern w:val="2"/>
          <w:sz w:val="24"/>
          <w:szCs w:val="24"/>
          <w:lang w:val="en-US" w:eastAsia="zh-CN"/>
        </w:rPr>
        <w:t>四、设备供应及安装费用清单</w:t>
      </w:r>
    </w:p>
    <w:tbl>
      <w:tblPr>
        <w:tblStyle w:val="6"/>
        <w:tblW w:w="8878" w:type="dxa"/>
        <w:jc w:val="center"/>
        <w:tblLayout w:type="fixed"/>
        <w:tblCellMar>
          <w:top w:w="0" w:type="dxa"/>
          <w:left w:w="108" w:type="dxa"/>
          <w:bottom w:w="0" w:type="dxa"/>
          <w:right w:w="108" w:type="dxa"/>
        </w:tblCellMar>
      </w:tblPr>
      <w:tblGrid>
        <w:gridCol w:w="776"/>
        <w:gridCol w:w="3005"/>
        <w:gridCol w:w="15"/>
        <w:gridCol w:w="704"/>
        <w:gridCol w:w="15"/>
        <w:gridCol w:w="809"/>
        <w:gridCol w:w="15"/>
        <w:gridCol w:w="1748"/>
        <w:gridCol w:w="15"/>
        <w:gridCol w:w="1761"/>
        <w:gridCol w:w="15"/>
      </w:tblGrid>
      <w:tr>
        <w:tblPrEx>
          <w:tblCellMar>
            <w:top w:w="0" w:type="dxa"/>
            <w:left w:w="108" w:type="dxa"/>
            <w:bottom w:w="0" w:type="dxa"/>
            <w:right w:w="108" w:type="dxa"/>
          </w:tblCellMar>
        </w:tblPrEx>
        <w:trPr>
          <w:trHeight w:val="474" w:hRule="atLeast"/>
          <w:jc w:val="center"/>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zh-CN"/>
              </w:rPr>
            </w:pPr>
            <w:r>
              <w:rPr>
                <w:rFonts w:hint="eastAsia" w:ascii="仿宋_GB2312" w:hAnsi="仿宋_GB2312" w:eastAsia="仿宋_GB2312" w:cs="仿宋_GB2312"/>
                <w:color w:val="auto"/>
                <w:kern w:val="2"/>
                <w:sz w:val="24"/>
                <w:szCs w:val="24"/>
                <w:lang w:val="zh-CN"/>
              </w:rPr>
              <w:t>序号</w:t>
            </w:r>
          </w:p>
        </w:tc>
        <w:tc>
          <w:tcPr>
            <w:tcW w:w="3020"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zh-CN"/>
              </w:rPr>
            </w:pPr>
            <w:r>
              <w:rPr>
                <w:rFonts w:hint="eastAsia" w:ascii="仿宋_GB2312" w:hAnsi="仿宋_GB2312" w:eastAsia="仿宋_GB2312" w:cs="仿宋_GB2312"/>
                <w:color w:val="auto"/>
                <w:kern w:val="2"/>
                <w:sz w:val="24"/>
                <w:szCs w:val="24"/>
                <w:lang w:val="zh-CN"/>
              </w:rPr>
              <w:t>项目名称</w:t>
            </w:r>
          </w:p>
        </w:tc>
        <w:tc>
          <w:tcPr>
            <w:tcW w:w="71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zh-CN"/>
              </w:rPr>
            </w:pPr>
            <w:r>
              <w:rPr>
                <w:rFonts w:hint="eastAsia" w:ascii="仿宋_GB2312" w:hAnsi="仿宋_GB2312" w:eastAsia="仿宋_GB2312" w:cs="仿宋_GB2312"/>
                <w:color w:val="auto"/>
                <w:kern w:val="2"/>
                <w:sz w:val="24"/>
                <w:szCs w:val="24"/>
                <w:lang w:val="zh-CN"/>
              </w:rPr>
              <w:t>单位</w:t>
            </w:r>
          </w:p>
        </w:tc>
        <w:tc>
          <w:tcPr>
            <w:tcW w:w="82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zh-CN"/>
              </w:rPr>
            </w:pPr>
            <w:r>
              <w:rPr>
                <w:rFonts w:hint="eastAsia" w:ascii="仿宋_GB2312" w:hAnsi="仿宋_GB2312" w:eastAsia="仿宋_GB2312" w:cs="仿宋_GB2312"/>
                <w:color w:val="auto"/>
                <w:kern w:val="2"/>
                <w:sz w:val="24"/>
                <w:szCs w:val="24"/>
                <w:lang w:val="zh-CN"/>
              </w:rPr>
              <w:t>数量</w:t>
            </w:r>
          </w:p>
        </w:tc>
        <w:tc>
          <w:tcPr>
            <w:tcW w:w="17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zh-CN"/>
              </w:rPr>
            </w:pPr>
            <w:r>
              <w:rPr>
                <w:rFonts w:hint="eastAsia" w:ascii="仿宋_GB2312" w:hAnsi="仿宋_GB2312" w:eastAsia="仿宋_GB2312" w:cs="仿宋_GB2312"/>
                <w:color w:val="auto"/>
                <w:kern w:val="2"/>
                <w:sz w:val="24"/>
                <w:szCs w:val="24"/>
                <w:lang w:val="zh-CN"/>
              </w:rPr>
              <w:t>含税单价（元）</w:t>
            </w: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zh-CN"/>
              </w:rPr>
            </w:pPr>
            <w:r>
              <w:rPr>
                <w:rFonts w:hint="eastAsia" w:ascii="仿宋_GB2312" w:hAnsi="仿宋_GB2312" w:eastAsia="仿宋_GB2312" w:cs="仿宋_GB2312"/>
                <w:color w:val="auto"/>
                <w:kern w:val="2"/>
                <w:sz w:val="24"/>
                <w:szCs w:val="24"/>
                <w:lang w:val="zh-CN"/>
              </w:rPr>
              <w:t>含税金额（元）</w:t>
            </w:r>
          </w:p>
        </w:tc>
      </w:tr>
      <w:tr>
        <w:tblPrEx>
          <w:tblCellMar>
            <w:top w:w="0" w:type="dxa"/>
            <w:left w:w="108" w:type="dxa"/>
            <w:bottom w:w="0" w:type="dxa"/>
            <w:right w:w="108" w:type="dxa"/>
          </w:tblCellMar>
        </w:tblPrEx>
        <w:trPr>
          <w:gridAfter w:val="1"/>
          <w:wAfter w:w="15" w:type="dxa"/>
          <w:trHeight w:val="680" w:hRule="atLeast"/>
          <w:jc w:val="center"/>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w:t>
            </w:r>
          </w:p>
        </w:tc>
        <w:tc>
          <w:tcPr>
            <w:tcW w:w="300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highlight w:val="none"/>
                <w:u w:val="single"/>
                <w:lang w:val="en-US" w:eastAsia="zh-CN"/>
              </w:rPr>
              <w:t>混凝土搅拌站设备</w:t>
            </w:r>
          </w:p>
        </w:tc>
        <w:tc>
          <w:tcPr>
            <w:tcW w:w="71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824" w:type="dxa"/>
            <w:gridSpan w:val="2"/>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hAnsi="仿宋_GB2312" w:eastAsia="仿宋_GB2312" w:cs="仿宋_GB2312"/>
                <w:b/>
                <w:bCs/>
                <w:iCs/>
                <w:color w:val="auto"/>
                <w:sz w:val="24"/>
                <w:szCs w:val="24"/>
                <w:lang w:val="en-US" w:eastAsia="zh-CN"/>
              </w:rPr>
            </w:pPr>
            <w:r>
              <w:rPr>
                <w:rFonts w:hint="eastAsia" w:ascii="仿宋_GB2312" w:hAnsi="仿宋_GB2312" w:eastAsia="仿宋_GB2312" w:cs="仿宋_GB2312"/>
                <w:b/>
                <w:bCs/>
                <w:iCs/>
                <w:color w:val="auto"/>
                <w:sz w:val="24"/>
                <w:szCs w:val="24"/>
                <w:lang w:val="en-US" w:eastAsia="zh-CN"/>
              </w:rPr>
              <w:t>套</w:t>
            </w:r>
          </w:p>
        </w:tc>
        <w:tc>
          <w:tcPr>
            <w:tcW w:w="17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bidi="ar-SA"/>
              </w:rPr>
            </w:pPr>
          </w:p>
        </w:tc>
      </w:tr>
      <w:tr>
        <w:tblPrEx>
          <w:tblCellMar>
            <w:top w:w="0" w:type="dxa"/>
            <w:left w:w="108" w:type="dxa"/>
            <w:bottom w:w="0" w:type="dxa"/>
            <w:right w:w="108" w:type="dxa"/>
          </w:tblCellMar>
        </w:tblPrEx>
        <w:trPr>
          <w:gridAfter w:val="1"/>
          <w:wAfter w:w="15" w:type="dxa"/>
          <w:trHeight w:val="680" w:hRule="atLeast"/>
          <w:jc w:val="center"/>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2</w:t>
            </w:r>
          </w:p>
        </w:tc>
        <w:tc>
          <w:tcPr>
            <w:tcW w:w="300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highlight w:val="none"/>
                <w:u w:val="single"/>
                <w:lang w:val="en-US" w:eastAsia="zh-CN"/>
              </w:rPr>
              <w:t>HLS270搅拌楼及骨料存储系统</w:t>
            </w:r>
          </w:p>
        </w:tc>
        <w:tc>
          <w:tcPr>
            <w:tcW w:w="71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824" w:type="dxa"/>
            <w:gridSpan w:val="2"/>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hAnsi="仿宋_GB2312" w:eastAsia="仿宋_GB2312" w:cs="仿宋_GB2312"/>
                <w:b/>
                <w:bCs/>
                <w:iCs/>
                <w:color w:val="auto"/>
                <w:sz w:val="24"/>
                <w:szCs w:val="24"/>
                <w:lang w:val="en-US" w:eastAsia="zh-CN"/>
              </w:rPr>
            </w:pPr>
            <w:r>
              <w:rPr>
                <w:rFonts w:hint="eastAsia" w:ascii="仿宋_GB2312" w:hAnsi="仿宋_GB2312" w:eastAsia="仿宋_GB2312" w:cs="仿宋_GB2312"/>
                <w:b/>
                <w:bCs/>
                <w:iCs/>
                <w:color w:val="auto"/>
                <w:sz w:val="24"/>
                <w:szCs w:val="24"/>
                <w:lang w:val="en-US" w:eastAsia="zh-CN"/>
              </w:rPr>
              <w:t>套</w:t>
            </w:r>
          </w:p>
        </w:tc>
        <w:tc>
          <w:tcPr>
            <w:tcW w:w="17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bidi="ar-SA"/>
              </w:rPr>
            </w:pPr>
          </w:p>
        </w:tc>
      </w:tr>
      <w:tr>
        <w:tblPrEx>
          <w:tblCellMar>
            <w:top w:w="0" w:type="dxa"/>
            <w:left w:w="108" w:type="dxa"/>
            <w:bottom w:w="0" w:type="dxa"/>
            <w:right w:w="108" w:type="dxa"/>
          </w:tblCellMar>
        </w:tblPrEx>
        <w:trPr>
          <w:gridAfter w:val="1"/>
          <w:wAfter w:w="15" w:type="dxa"/>
          <w:trHeight w:val="680" w:hRule="atLeast"/>
          <w:jc w:val="center"/>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3</w:t>
            </w:r>
          </w:p>
        </w:tc>
        <w:tc>
          <w:tcPr>
            <w:tcW w:w="300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highlight w:val="none"/>
                <w:u w:val="single"/>
                <w:lang w:val="en-US" w:eastAsia="zh-CN"/>
              </w:rPr>
              <w:t>HLS270搅拌站带独立收尘粉料存储及输送系统</w:t>
            </w:r>
          </w:p>
        </w:tc>
        <w:tc>
          <w:tcPr>
            <w:tcW w:w="71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824" w:type="dxa"/>
            <w:gridSpan w:val="2"/>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hAnsi="仿宋_GB2312" w:eastAsia="仿宋_GB2312" w:cs="仿宋_GB2312"/>
                <w:b/>
                <w:bCs/>
                <w:iCs/>
                <w:color w:val="auto"/>
                <w:sz w:val="24"/>
                <w:szCs w:val="24"/>
                <w:lang w:val="en-US" w:eastAsia="zh-CN"/>
              </w:rPr>
            </w:pPr>
            <w:r>
              <w:rPr>
                <w:rFonts w:hint="eastAsia" w:ascii="仿宋_GB2312" w:hAnsi="仿宋_GB2312" w:eastAsia="仿宋_GB2312" w:cs="仿宋_GB2312"/>
                <w:b/>
                <w:bCs/>
                <w:iCs/>
                <w:color w:val="auto"/>
                <w:sz w:val="24"/>
                <w:szCs w:val="24"/>
                <w:lang w:val="en-US" w:eastAsia="zh-CN"/>
              </w:rPr>
              <w:t>套</w:t>
            </w:r>
          </w:p>
        </w:tc>
        <w:tc>
          <w:tcPr>
            <w:tcW w:w="17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bidi="ar-SA"/>
              </w:rPr>
            </w:pPr>
          </w:p>
        </w:tc>
      </w:tr>
      <w:tr>
        <w:tblPrEx>
          <w:tblCellMar>
            <w:top w:w="0" w:type="dxa"/>
            <w:left w:w="108" w:type="dxa"/>
            <w:bottom w:w="0" w:type="dxa"/>
            <w:right w:w="108" w:type="dxa"/>
          </w:tblCellMar>
        </w:tblPrEx>
        <w:trPr>
          <w:gridAfter w:val="1"/>
          <w:wAfter w:w="15" w:type="dxa"/>
          <w:trHeight w:val="680" w:hRule="atLeast"/>
          <w:jc w:val="center"/>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4</w:t>
            </w:r>
          </w:p>
        </w:tc>
        <w:tc>
          <w:tcPr>
            <w:tcW w:w="300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highlight w:val="none"/>
                <w:u w:val="single"/>
                <w:lang w:val="en-US" w:eastAsia="zh-CN"/>
              </w:rPr>
              <w:t>高位料仓后场上料系统</w:t>
            </w:r>
          </w:p>
        </w:tc>
        <w:tc>
          <w:tcPr>
            <w:tcW w:w="71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824" w:type="dxa"/>
            <w:gridSpan w:val="2"/>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hAnsi="仿宋_GB2312" w:eastAsia="仿宋_GB2312" w:cs="仿宋_GB2312"/>
                <w:b/>
                <w:bCs/>
                <w:iCs/>
                <w:color w:val="auto"/>
                <w:sz w:val="24"/>
                <w:szCs w:val="24"/>
                <w:lang w:val="en-US" w:eastAsia="zh-CN"/>
              </w:rPr>
            </w:pPr>
            <w:r>
              <w:rPr>
                <w:rFonts w:hint="eastAsia" w:ascii="仿宋_GB2312" w:hAnsi="仿宋_GB2312" w:eastAsia="仿宋_GB2312" w:cs="仿宋_GB2312"/>
                <w:b/>
                <w:bCs/>
                <w:iCs/>
                <w:color w:val="auto"/>
                <w:sz w:val="24"/>
                <w:szCs w:val="24"/>
                <w:lang w:val="en-US" w:eastAsia="zh-CN"/>
              </w:rPr>
              <w:t>套</w:t>
            </w:r>
          </w:p>
        </w:tc>
        <w:tc>
          <w:tcPr>
            <w:tcW w:w="17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bidi="ar-SA"/>
              </w:rPr>
            </w:pPr>
          </w:p>
        </w:tc>
      </w:tr>
      <w:tr>
        <w:tblPrEx>
          <w:tblCellMar>
            <w:top w:w="0" w:type="dxa"/>
            <w:left w:w="108" w:type="dxa"/>
            <w:bottom w:w="0" w:type="dxa"/>
            <w:right w:w="108" w:type="dxa"/>
          </w:tblCellMar>
        </w:tblPrEx>
        <w:trPr>
          <w:gridAfter w:val="1"/>
          <w:wAfter w:w="15" w:type="dxa"/>
          <w:trHeight w:val="680" w:hRule="atLeast"/>
          <w:jc w:val="center"/>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5</w:t>
            </w:r>
          </w:p>
        </w:tc>
        <w:tc>
          <w:tcPr>
            <w:tcW w:w="300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highlight w:val="none"/>
                <w:u w:val="single"/>
                <w:lang w:val="en-US" w:eastAsia="zh-CN"/>
              </w:rPr>
              <w:t>智能化生产控制系统</w:t>
            </w:r>
          </w:p>
        </w:tc>
        <w:tc>
          <w:tcPr>
            <w:tcW w:w="71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824" w:type="dxa"/>
            <w:gridSpan w:val="2"/>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hAnsi="仿宋_GB2312" w:eastAsia="仿宋_GB2312" w:cs="仿宋_GB2312"/>
                <w:b/>
                <w:bCs/>
                <w:iCs/>
                <w:color w:val="auto"/>
                <w:sz w:val="24"/>
                <w:szCs w:val="24"/>
                <w:lang w:val="en-US" w:eastAsia="zh-CN"/>
              </w:rPr>
            </w:pPr>
            <w:r>
              <w:rPr>
                <w:rFonts w:hint="eastAsia" w:ascii="仿宋_GB2312" w:hAnsi="仿宋_GB2312" w:eastAsia="仿宋_GB2312" w:cs="仿宋_GB2312"/>
                <w:b/>
                <w:bCs/>
                <w:iCs/>
                <w:color w:val="auto"/>
                <w:sz w:val="24"/>
                <w:szCs w:val="24"/>
                <w:lang w:val="en-US" w:eastAsia="zh-CN"/>
              </w:rPr>
              <w:t>套</w:t>
            </w:r>
          </w:p>
        </w:tc>
        <w:tc>
          <w:tcPr>
            <w:tcW w:w="17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bidi="ar-SA"/>
              </w:rPr>
            </w:pPr>
          </w:p>
        </w:tc>
      </w:tr>
      <w:tr>
        <w:tblPrEx>
          <w:tblCellMar>
            <w:top w:w="0" w:type="dxa"/>
            <w:left w:w="108" w:type="dxa"/>
            <w:bottom w:w="0" w:type="dxa"/>
            <w:right w:w="108" w:type="dxa"/>
          </w:tblCellMar>
        </w:tblPrEx>
        <w:trPr>
          <w:gridAfter w:val="1"/>
          <w:wAfter w:w="15" w:type="dxa"/>
          <w:trHeight w:val="680" w:hRule="atLeast"/>
          <w:jc w:val="center"/>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6</w:t>
            </w:r>
          </w:p>
        </w:tc>
        <w:tc>
          <w:tcPr>
            <w:tcW w:w="300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sz w:val="24"/>
                <w:szCs w:val="24"/>
                <w:highlight w:val="none"/>
                <w:u w:val="single"/>
                <w:lang w:val="en-US" w:eastAsia="zh-CN"/>
              </w:rPr>
              <w:t>湿混回收系统</w:t>
            </w:r>
          </w:p>
        </w:tc>
        <w:tc>
          <w:tcPr>
            <w:tcW w:w="71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w:t>
            </w:r>
          </w:p>
        </w:tc>
        <w:tc>
          <w:tcPr>
            <w:tcW w:w="82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b/>
                <w:bCs/>
                <w:iCs/>
                <w:color w:val="auto"/>
                <w:sz w:val="24"/>
                <w:szCs w:val="24"/>
                <w:lang w:val="en-US" w:eastAsia="zh-CN"/>
              </w:rPr>
              <w:t>套</w:t>
            </w:r>
          </w:p>
        </w:tc>
        <w:tc>
          <w:tcPr>
            <w:tcW w:w="17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p>
        </w:tc>
      </w:tr>
      <w:tr>
        <w:tblPrEx>
          <w:tblCellMar>
            <w:top w:w="0" w:type="dxa"/>
            <w:left w:w="108" w:type="dxa"/>
            <w:bottom w:w="0" w:type="dxa"/>
            <w:right w:w="108" w:type="dxa"/>
          </w:tblCellMar>
        </w:tblPrEx>
        <w:trPr>
          <w:gridAfter w:val="1"/>
          <w:wAfter w:w="15" w:type="dxa"/>
          <w:trHeight w:val="680" w:hRule="atLeast"/>
          <w:jc w:val="center"/>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7</w:t>
            </w:r>
          </w:p>
        </w:tc>
        <w:tc>
          <w:tcPr>
            <w:tcW w:w="300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sz w:val="24"/>
                <w:szCs w:val="24"/>
                <w:highlight w:val="none"/>
                <w:u w:val="single"/>
                <w:lang w:val="en-US" w:eastAsia="zh-CN"/>
              </w:rPr>
              <w:t>卸料口自动洗车设备</w:t>
            </w:r>
          </w:p>
        </w:tc>
        <w:tc>
          <w:tcPr>
            <w:tcW w:w="71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4</w:t>
            </w:r>
          </w:p>
        </w:tc>
        <w:tc>
          <w:tcPr>
            <w:tcW w:w="82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b/>
                <w:bCs/>
                <w:iCs/>
                <w:color w:val="auto"/>
                <w:sz w:val="24"/>
                <w:szCs w:val="24"/>
                <w:lang w:val="en-US" w:eastAsia="zh-CN"/>
              </w:rPr>
              <w:t>套</w:t>
            </w:r>
          </w:p>
        </w:tc>
        <w:tc>
          <w:tcPr>
            <w:tcW w:w="17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p>
        </w:tc>
      </w:tr>
      <w:tr>
        <w:tblPrEx>
          <w:tblCellMar>
            <w:top w:w="0" w:type="dxa"/>
            <w:left w:w="108" w:type="dxa"/>
            <w:bottom w:w="0" w:type="dxa"/>
            <w:right w:w="108" w:type="dxa"/>
          </w:tblCellMar>
        </w:tblPrEx>
        <w:trPr>
          <w:gridAfter w:val="1"/>
          <w:wAfter w:w="15" w:type="dxa"/>
          <w:trHeight w:val="680" w:hRule="atLeast"/>
          <w:jc w:val="center"/>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8</w:t>
            </w:r>
          </w:p>
        </w:tc>
        <w:tc>
          <w:tcPr>
            <w:tcW w:w="300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sz w:val="24"/>
                <w:szCs w:val="24"/>
                <w:highlight w:val="none"/>
                <w:u w:val="single"/>
                <w:lang w:val="en-US" w:eastAsia="zh-CN"/>
              </w:rPr>
              <w:t>远程中央控制室设备</w:t>
            </w:r>
          </w:p>
        </w:tc>
        <w:tc>
          <w:tcPr>
            <w:tcW w:w="71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w:t>
            </w:r>
          </w:p>
        </w:tc>
        <w:tc>
          <w:tcPr>
            <w:tcW w:w="82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b/>
                <w:bCs/>
                <w:iCs/>
                <w:color w:val="auto"/>
                <w:sz w:val="24"/>
                <w:szCs w:val="24"/>
                <w:lang w:val="en-US" w:eastAsia="zh-CN"/>
              </w:rPr>
              <w:t>套</w:t>
            </w:r>
          </w:p>
        </w:tc>
        <w:tc>
          <w:tcPr>
            <w:tcW w:w="17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p>
        </w:tc>
      </w:tr>
      <w:tr>
        <w:tblPrEx>
          <w:tblCellMar>
            <w:top w:w="0" w:type="dxa"/>
            <w:left w:w="108" w:type="dxa"/>
            <w:bottom w:w="0" w:type="dxa"/>
            <w:right w:w="108" w:type="dxa"/>
          </w:tblCellMar>
        </w:tblPrEx>
        <w:trPr>
          <w:gridAfter w:val="1"/>
          <w:wAfter w:w="15" w:type="dxa"/>
          <w:trHeight w:val="680" w:hRule="atLeast"/>
          <w:jc w:val="center"/>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9</w:t>
            </w:r>
          </w:p>
        </w:tc>
        <w:tc>
          <w:tcPr>
            <w:tcW w:w="300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sz w:val="24"/>
                <w:szCs w:val="24"/>
                <w:highlight w:val="none"/>
                <w:u w:val="single"/>
                <w:lang w:val="en-US" w:eastAsia="zh-CN"/>
              </w:rPr>
              <w:t>大料库喷淋压尘设备</w:t>
            </w:r>
          </w:p>
        </w:tc>
        <w:tc>
          <w:tcPr>
            <w:tcW w:w="71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w:t>
            </w:r>
          </w:p>
        </w:tc>
        <w:tc>
          <w:tcPr>
            <w:tcW w:w="824"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b/>
                <w:bCs/>
                <w:iCs/>
                <w:color w:val="auto"/>
                <w:sz w:val="24"/>
                <w:szCs w:val="24"/>
                <w:lang w:val="en-US" w:eastAsia="zh-CN"/>
              </w:rPr>
              <w:t>套</w:t>
            </w:r>
          </w:p>
        </w:tc>
        <w:tc>
          <w:tcPr>
            <w:tcW w:w="17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p>
        </w:tc>
      </w:tr>
      <w:tr>
        <w:tblPrEx>
          <w:tblCellMar>
            <w:top w:w="0" w:type="dxa"/>
            <w:left w:w="108" w:type="dxa"/>
            <w:bottom w:w="0" w:type="dxa"/>
            <w:right w:w="108" w:type="dxa"/>
          </w:tblCellMar>
        </w:tblPrEx>
        <w:trPr>
          <w:gridAfter w:val="1"/>
          <w:wAfter w:w="15" w:type="dxa"/>
          <w:trHeight w:val="680" w:hRule="atLeast"/>
          <w:jc w:val="center"/>
        </w:trPr>
        <w:tc>
          <w:tcPr>
            <w:tcW w:w="776" w:type="dxa"/>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kern w:val="2"/>
                <w:sz w:val="24"/>
                <w:szCs w:val="24"/>
                <w:lang w:val="en-US" w:eastAsia="zh-CN"/>
              </w:rPr>
            </w:pPr>
            <w:r>
              <w:rPr>
                <w:rFonts w:hint="eastAsia" w:ascii="仿宋_GB2312" w:hAnsi="仿宋_GB2312" w:eastAsia="仿宋_GB2312" w:cs="仿宋_GB2312"/>
                <w:color w:val="auto"/>
                <w:kern w:val="2"/>
                <w:sz w:val="24"/>
                <w:szCs w:val="24"/>
                <w:lang w:val="en-US" w:eastAsia="zh-CN"/>
              </w:rPr>
              <w:t>10</w:t>
            </w:r>
          </w:p>
        </w:tc>
        <w:tc>
          <w:tcPr>
            <w:tcW w:w="3005" w:type="dxa"/>
            <w:tcBorders>
              <w:top w:val="single" w:color="auto" w:sz="6" w:space="0"/>
              <w:left w:val="single" w:color="auto" w:sz="6" w:space="0"/>
              <w:bottom w:val="single" w:color="auto" w:sz="6" w:space="0"/>
              <w:right w:val="single" w:color="auto" w:sz="6" w:space="0"/>
            </w:tcBorders>
            <w:noWrap w:val="0"/>
            <w:vAlign w:val="center"/>
          </w:tcPr>
          <w:p>
            <w:pPr>
              <w:jc w:val="left"/>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sz w:val="24"/>
                <w:szCs w:val="24"/>
                <w:highlight w:val="none"/>
                <w:u w:val="single"/>
                <w:lang w:val="en-US" w:eastAsia="zh-CN"/>
              </w:rPr>
              <w:t>料仓破拱设备</w:t>
            </w:r>
          </w:p>
        </w:tc>
        <w:tc>
          <w:tcPr>
            <w:tcW w:w="719"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1</w:t>
            </w:r>
          </w:p>
        </w:tc>
        <w:tc>
          <w:tcPr>
            <w:tcW w:w="824" w:type="dxa"/>
            <w:gridSpan w:val="2"/>
            <w:tcBorders>
              <w:top w:val="single" w:color="auto" w:sz="6" w:space="0"/>
              <w:left w:val="single" w:color="auto" w:sz="6" w:space="0"/>
              <w:bottom w:val="single" w:color="auto" w:sz="6" w:space="0"/>
              <w:right w:val="single" w:color="auto" w:sz="6" w:space="0"/>
            </w:tcBorders>
            <w:noWrap w:val="0"/>
            <w:vAlign w:val="center"/>
          </w:tcPr>
          <w:p>
            <w:pPr>
              <w:widowControl/>
              <w:jc w:val="center"/>
              <w:rPr>
                <w:rFonts w:hint="eastAsia" w:ascii="仿宋_GB2312" w:hAnsi="仿宋_GB2312" w:eastAsia="仿宋_GB2312" w:cs="仿宋_GB2312"/>
                <w:b/>
                <w:bCs/>
                <w:iCs/>
                <w:color w:val="auto"/>
                <w:sz w:val="24"/>
                <w:szCs w:val="24"/>
                <w:lang w:val="en-US" w:eastAsia="zh-CN"/>
              </w:rPr>
            </w:pPr>
            <w:r>
              <w:rPr>
                <w:rFonts w:hint="eastAsia" w:ascii="仿宋_GB2312" w:hAnsi="仿宋_GB2312" w:eastAsia="仿宋_GB2312" w:cs="仿宋_GB2312"/>
                <w:b/>
                <w:bCs/>
                <w:iCs/>
                <w:color w:val="auto"/>
                <w:sz w:val="24"/>
                <w:szCs w:val="24"/>
                <w:lang w:val="en-US" w:eastAsia="zh-CN"/>
              </w:rPr>
              <w:t>套</w:t>
            </w:r>
          </w:p>
        </w:tc>
        <w:tc>
          <w:tcPr>
            <w:tcW w:w="1763"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bidi="ar-SA"/>
              </w:rPr>
            </w:pPr>
          </w:p>
        </w:tc>
      </w:tr>
      <w:tr>
        <w:tblPrEx>
          <w:tblCellMar>
            <w:top w:w="0" w:type="dxa"/>
            <w:left w:w="108" w:type="dxa"/>
            <w:bottom w:w="0" w:type="dxa"/>
            <w:right w:w="108" w:type="dxa"/>
          </w:tblCellMar>
        </w:tblPrEx>
        <w:trPr>
          <w:trHeight w:val="429" w:hRule="atLeast"/>
          <w:jc w:val="center"/>
        </w:trPr>
        <w:tc>
          <w:tcPr>
            <w:tcW w:w="7102" w:type="dxa"/>
            <w:gridSpan w:val="9"/>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合计</w:t>
            </w:r>
          </w:p>
        </w:tc>
        <w:tc>
          <w:tcPr>
            <w:tcW w:w="1776" w:type="dxa"/>
            <w:gridSpan w:val="2"/>
            <w:tcBorders>
              <w:top w:val="single" w:color="auto" w:sz="6" w:space="0"/>
              <w:left w:val="single" w:color="auto" w:sz="6" w:space="0"/>
              <w:bottom w:val="single" w:color="auto" w:sz="6" w:space="0"/>
              <w:right w:val="single" w:color="auto" w:sz="6" w:space="0"/>
            </w:tcBorders>
            <w:noWrap w:val="0"/>
            <w:vAlign w:val="center"/>
          </w:tcPr>
          <w:p>
            <w:pPr>
              <w:jc w:val="center"/>
              <w:rPr>
                <w:rFonts w:hint="eastAsia" w:ascii="仿宋_GB2312" w:hAnsi="仿宋_GB2312" w:eastAsia="仿宋_GB2312" w:cs="仿宋_GB2312"/>
                <w:color w:val="auto"/>
                <w:sz w:val="24"/>
                <w:szCs w:val="24"/>
                <w:lang w:val="en-US" w:eastAsia="zh-CN"/>
              </w:rPr>
            </w:pPr>
          </w:p>
        </w:tc>
      </w:tr>
      <w:tr>
        <w:tblPrEx>
          <w:tblCellMar>
            <w:top w:w="0" w:type="dxa"/>
            <w:left w:w="108" w:type="dxa"/>
            <w:bottom w:w="0" w:type="dxa"/>
            <w:right w:w="108" w:type="dxa"/>
          </w:tblCellMar>
        </w:tblPrEx>
        <w:trPr>
          <w:trHeight w:val="429" w:hRule="atLeast"/>
          <w:jc w:val="center"/>
        </w:trPr>
        <w:tc>
          <w:tcPr>
            <w:tcW w:w="8878" w:type="dxa"/>
            <w:gridSpan w:val="11"/>
            <w:tcBorders>
              <w:top w:val="single" w:color="auto" w:sz="6" w:space="0"/>
              <w:left w:val="single" w:color="auto" w:sz="6" w:space="0"/>
              <w:bottom w:val="single" w:color="auto" w:sz="6" w:space="0"/>
              <w:right w:val="single" w:color="auto" w:sz="6" w:space="0"/>
            </w:tcBorders>
            <w:noWrap w:val="0"/>
            <w:vAlign w:val="center"/>
          </w:tcPr>
          <w:p>
            <w:pPr>
              <w:spacing w:line="300"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暂定含税总金额：</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rPr>
              <w:t>元（大写：）</w:t>
            </w:r>
          </w:p>
          <w:p>
            <w:pPr>
              <w:spacing w:line="300" w:lineRule="auto"/>
              <w:jc w:val="left"/>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可抵扣税金金额：</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u w:val="single"/>
              </w:rPr>
              <w:t xml:space="preserve"> </w:t>
            </w:r>
            <w:r>
              <w:rPr>
                <w:rFonts w:hint="eastAsia" w:ascii="仿宋_GB2312" w:hAnsi="仿宋_GB2312" w:eastAsia="仿宋_GB2312" w:cs="仿宋_GB2312"/>
                <w:color w:val="auto"/>
                <w:sz w:val="24"/>
              </w:rPr>
              <w:t>元 （增值税专用发票税率：</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rPr>
              <w:t>%）</w:t>
            </w:r>
          </w:p>
          <w:p>
            <w:pPr>
              <w:jc w:val="both"/>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rPr>
              <w:t>不含税总金额：</w:t>
            </w:r>
            <w:r>
              <w:rPr>
                <w:rFonts w:hint="eastAsia" w:ascii="仿宋_GB2312" w:hAnsi="仿宋_GB2312" w:eastAsia="仿宋_GB2312" w:cs="仿宋_GB2312"/>
                <w:color w:val="auto"/>
                <w:sz w:val="24"/>
                <w:lang w:val="en-US" w:eastAsia="zh-CN"/>
              </w:rPr>
              <w:t xml:space="preserve"> </w:t>
            </w:r>
            <w:r>
              <w:rPr>
                <w:rFonts w:hint="eastAsia" w:ascii="仿宋_GB2312" w:hAnsi="仿宋_GB2312" w:eastAsia="仿宋_GB2312" w:cs="仿宋_GB2312"/>
                <w:color w:val="auto"/>
                <w:sz w:val="24"/>
                <w:u w:val="single"/>
                <w:lang w:val="en-US" w:eastAsia="zh-CN"/>
              </w:rPr>
              <w:t xml:space="preserve">             </w:t>
            </w:r>
            <w:r>
              <w:rPr>
                <w:rFonts w:hint="eastAsia" w:ascii="仿宋_GB2312" w:hAnsi="仿宋_GB2312" w:eastAsia="仿宋_GB2312" w:cs="仿宋_GB2312"/>
                <w:color w:val="auto"/>
                <w:sz w:val="24"/>
              </w:rPr>
              <w:t>元（大写：）</w:t>
            </w:r>
          </w:p>
        </w:tc>
      </w:tr>
    </w:tbl>
    <w:p>
      <w:pPr>
        <w:pStyle w:val="2"/>
        <w:numPr>
          <w:ilvl w:val="0"/>
          <w:numId w:val="0"/>
        </w:numPr>
        <w:spacing w:line="360" w:lineRule="auto"/>
        <w:rPr>
          <w:rFonts w:hint="eastAsia" w:ascii="仿宋_GB2312" w:hAnsi="仿宋_GB2312" w:eastAsia="仿宋_GB2312" w:cs="仿宋_GB2312"/>
          <w:sz w:val="24"/>
          <w:szCs w:val="24"/>
          <w:lang w:val="en-US" w:eastAsia="zh-CN"/>
        </w:rPr>
      </w:pPr>
    </w:p>
    <w:p>
      <w:pPr>
        <w:pStyle w:val="2"/>
        <w:numPr>
          <w:ilvl w:val="0"/>
          <w:numId w:val="0"/>
        </w:numPr>
        <w:spacing w:line="360" w:lineRule="auto"/>
        <w:ind w:firstLine="480" w:firstLineChars="200"/>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4.1 价格组成：</w:t>
      </w:r>
      <w:r>
        <w:rPr>
          <w:rFonts w:hint="eastAsia" w:ascii="仿宋_GB2312" w:hAnsi="仿宋_GB2312" w:eastAsia="仿宋_GB2312" w:cs="仿宋_GB2312"/>
          <w:color w:val="000000"/>
          <w:kern w:val="2"/>
          <w:sz w:val="24"/>
          <w:szCs w:val="24"/>
          <w:lang w:val="en-US" w:eastAsia="zh-CN"/>
        </w:rPr>
        <w:t>此价格包含</w:t>
      </w:r>
      <w:r>
        <w:rPr>
          <w:rFonts w:hint="eastAsia" w:ascii="仿宋_GB2312" w:hAnsi="仿宋_GB2312" w:eastAsia="仿宋_GB2312" w:cs="仿宋_GB2312"/>
          <w:sz w:val="24"/>
          <w:szCs w:val="24"/>
        </w:rPr>
        <w:t>了</w:t>
      </w:r>
      <w:r>
        <w:rPr>
          <w:rFonts w:hint="eastAsia" w:ascii="仿宋_GB2312" w:hAnsi="仿宋_GB2312" w:eastAsia="仿宋_GB2312" w:cs="仿宋_GB2312"/>
          <w:sz w:val="24"/>
          <w:szCs w:val="24"/>
          <w:lang w:val="en-US" w:eastAsia="zh-CN"/>
        </w:rPr>
        <w:t>找遍文件所载明所有设备</w:t>
      </w:r>
      <w:r>
        <w:rPr>
          <w:rFonts w:hint="eastAsia" w:ascii="仿宋_GB2312" w:hAnsi="仿宋_GB2312" w:eastAsia="仿宋_GB2312" w:cs="仿宋_GB2312"/>
          <w:sz w:val="24"/>
          <w:szCs w:val="24"/>
        </w:rPr>
        <w:t>采购</w:t>
      </w:r>
      <w:r>
        <w:rPr>
          <w:rFonts w:hint="eastAsia" w:ascii="仿宋_GB2312" w:hAnsi="仿宋_GB2312" w:eastAsia="仿宋_GB2312" w:cs="仿宋_GB2312"/>
          <w:sz w:val="24"/>
          <w:szCs w:val="24"/>
          <w:lang w:val="en-US" w:eastAsia="zh-CN"/>
        </w:rPr>
        <w:t>及安装、调试、维护全</w:t>
      </w:r>
      <w:r>
        <w:rPr>
          <w:rFonts w:hint="eastAsia" w:ascii="仿宋_GB2312" w:hAnsi="仿宋_GB2312" w:eastAsia="仿宋_GB2312" w:cs="仿宋_GB2312"/>
          <w:sz w:val="24"/>
          <w:szCs w:val="24"/>
        </w:rPr>
        <w:t>过程中的所有工作内容，包括但不限于</w:t>
      </w:r>
      <w:r>
        <w:rPr>
          <w:rFonts w:hint="eastAsia" w:ascii="仿宋_GB2312" w:hAnsi="仿宋_GB2312" w:eastAsia="仿宋_GB2312" w:cs="仿宋_GB2312"/>
          <w:sz w:val="24"/>
          <w:szCs w:val="24"/>
          <w:lang w:val="en-US" w:eastAsia="zh-CN"/>
        </w:rPr>
        <w:t>设备</w:t>
      </w:r>
      <w:r>
        <w:rPr>
          <w:rFonts w:hint="eastAsia" w:ascii="仿宋_GB2312" w:hAnsi="仿宋_GB2312" w:eastAsia="仿宋_GB2312" w:cs="仿宋_GB2312"/>
          <w:sz w:val="24"/>
          <w:szCs w:val="24"/>
        </w:rPr>
        <w:t>材料费用、</w:t>
      </w:r>
      <w:r>
        <w:rPr>
          <w:rFonts w:hint="eastAsia" w:ascii="仿宋_GB2312" w:hAnsi="仿宋_GB2312" w:eastAsia="仿宋_GB2312" w:cs="仿宋_GB2312"/>
          <w:sz w:val="24"/>
          <w:szCs w:val="24"/>
          <w:lang w:val="en-US" w:eastAsia="zh-CN"/>
        </w:rPr>
        <w:t>人工费、机械设备费、知识产权使用费、安全文明生产费用、</w:t>
      </w:r>
      <w:r>
        <w:rPr>
          <w:rFonts w:hint="eastAsia" w:ascii="仿宋_GB2312" w:hAnsi="仿宋_GB2312" w:eastAsia="仿宋_GB2312" w:cs="仿宋_GB2312"/>
          <w:sz w:val="24"/>
          <w:szCs w:val="24"/>
        </w:rPr>
        <w:t>装车费用、运输费用、卸车到指定地点费用、税金费用等一切费用</w:t>
      </w:r>
    </w:p>
    <w:p>
      <w:pPr>
        <w:wordWrap w:val="0"/>
        <w:snapToGrid w:val="0"/>
        <w:spacing w:line="500" w:lineRule="exact"/>
        <w:ind w:firstLine="480" w:firstLineChars="200"/>
        <w:rPr>
          <w:rFonts w:hint="eastAsia" w:ascii="仿宋_GB2312" w:hAnsi="仿宋_GB2312" w:eastAsia="仿宋_GB2312" w:cs="仿宋_GB2312"/>
          <w:color w:val="auto"/>
          <w:sz w:val="24"/>
          <w:lang w:val="en-US" w:eastAsia="zh-CN" w:bidi="ar-SA"/>
        </w:rPr>
      </w:pPr>
      <w:r>
        <w:rPr>
          <w:rFonts w:hint="eastAsia" w:ascii="仿宋_GB2312" w:hAnsi="仿宋_GB2312" w:eastAsia="仿宋_GB2312" w:cs="仿宋_GB2312"/>
          <w:color w:val="auto"/>
          <w:lang w:val="en-US" w:eastAsia="zh-CN"/>
        </w:rPr>
        <w:t xml:space="preserve">4.2 </w:t>
      </w:r>
      <w:r>
        <w:rPr>
          <w:rFonts w:hint="eastAsia" w:ascii="仿宋_GB2312" w:hAnsi="仿宋_GB2312" w:eastAsia="仿宋_GB2312" w:cs="仿宋_GB2312"/>
          <w:color w:val="auto"/>
          <w:sz w:val="24"/>
          <w:lang w:val="en-US" w:eastAsia="zh-CN" w:bidi="ar-SA"/>
        </w:rPr>
        <w:t>乙方须承担为履行此合同在中华人民共和国境内所必须缴纳的一切直接或间接税费及规费，包括但不限于增值税、企得税、个人所得税等以及国家及地方政府规定的其它一切税收及费用。此等税费及规费应已包括于合同价格和合同约定的各种款项内以及可能涉及的合同价格调整。</w:t>
      </w:r>
    </w:p>
    <w:p>
      <w:pPr>
        <w:spacing w:line="500" w:lineRule="exact"/>
        <w:ind w:firstLine="480"/>
        <w:jc w:val="both"/>
        <w:rPr>
          <w:rFonts w:hint="eastAsia" w:ascii="仿宋_GB2312" w:hAnsi="仿宋_GB2312" w:eastAsia="仿宋_GB2312" w:cs="仿宋_GB2312"/>
          <w:color w:val="000000"/>
          <w:kern w:val="2"/>
          <w:sz w:val="24"/>
          <w:szCs w:val="24"/>
          <w:lang w:val="zh-CN"/>
        </w:rPr>
      </w:pPr>
      <w:r>
        <w:rPr>
          <w:rFonts w:hint="eastAsia" w:ascii="仿宋_GB2312" w:hAnsi="仿宋_GB2312" w:eastAsia="仿宋_GB2312" w:cs="仿宋_GB2312"/>
          <w:sz w:val="24"/>
          <w:szCs w:val="24"/>
          <w:lang w:val="en-US" w:eastAsia="zh-CN"/>
        </w:rPr>
        <w:t xml:space="preserve">4.3 </w:t>
      </w:r>
      <w:r>
        <w:rPr>
          <w:rFonts w:hint="eastAsia" w:ascii="仿宋_GB2312" w:hAnsi="仿宋_GB2312" w:eastAsia="仿宋_GB2312" w:cs="仿宋_GB2312"/>
          <w:sz w:val="24"/>
          <w:szCs w:val="24"/>
        </w:rPr>
        <w:t>合同期内，由于乙方自身纳税人身份、纳税方式及国家税制改革原因带来税种及税率的变化，非经书面同意，以上合同价格不予调整。</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eastAsia="zh-CN"/>
        </w:rPr>
      </w:pPr>
      <w:r>
        <w:rPr>
          <w:rFonts w:hint="eastAsia" w:ascii="仿宋_GB2312" w:hAnsi="仿宋_GB2312" w:eastAsia="仿宋_GB2312" w:cs="仿宋_GB2312"/>
          <w:b/>
          <w:kern w:val="2"/>
          <w:sz w:val="24"/>
          <w:szCs w:val="24"/>
          <w:lang w:val="en-US" w:eastAsia="zh-CN"/>
        </w:rPr>
        <w:t>五、安装</w:t>
      </w:r>
      <w:r>
        <w:rPr>
          <w:rFonts w:hint="eastAsia" w:ascii="仿宋_GB2312" w:hAnsi="仿宋_GB2312" w:eastAsia="仿宋_GB2312" w:cs="仿宋_GB2312"/>
          <w:b/>
          <w:kern w:val="2"/>
          <w:sz w:val="24"/>
          <w:szCs w:val="24"/>
          <w:lang w:val="zh-CN" w:eastAsia="zh-CN"/>
        </w:rPr>
        <w:t>劳务计价及相应劳务内容</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rPr>
        <w:t xml:space="preserve">5.1 </w:t>
      </w:r>
      <w:r>
        <w:rPr>
          <w:rFonts w:hint="eastAsia" w:ascii="仿宋_GB2312" w:hAnsi="仿宋_GB2312" w:eastAsia="仿宋_GB2312" w:cs="仿宋_GB2312"/>
          <w:kern w:val="2"/>
          <w:sz w:val="24"/>
          <w:szCs w:val="24"/>
          <w:lang w:val="zh-CN"/>
        </w:rPr>
        <w:t>价格说明</w:t>
      </w:r>
    </w:p>
    <w:p>
      <w:pPr>
        <w:spacing w:line="500" w:lineRule="exact"/>
        <w:ind w:firstLine="480" w:firstLineChars="20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工程量清单中的报价包含</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所有工作内容所需的：</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 劳务人工费；</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 所有相关的劳保费（劳务人员劳保用品、各类证件、各类保险费用，包括平安卡、工伤保险、医疗保险、意外伤害保险等）；</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（3） </w:t>
      </w:r>
      <w:r>
        <w:rPr>
          <w:rFonts w:hint="eastAsia" w:ascii="仿宋_GB2312" w:hAnsi="仿宋_GB2312" w:eastAsia="仿宋_GB2312" w:cs="仿宋_GB2312"/>
          <w:sz w:val="24"/>
          <w:szCs w:val="24"/>
        </w:rPr>
        <w:t>乙方</w:t>
      </w:r>
      <w:r>
        <w:rPr>
          <w:rFonts w:hint="eastAsia" w:ascii="仿宋_GB2312" w:hAnsi="仿宋_GB2312" w:eastAsia="仿宋_GB2312" w:cs="仿宋_GB2312"/>
          <w:kern w:val="2"/>
          <w:sz w:val="24"/>
          <w:szCs w:val="24"/>
        </w:rPr>
        <w:t>自带低值易耗物资消耗费、工具机具损耗费以及相关进退场、装卸、场内转运、保管等费用；</w:t>
      </w:r>
    </w:p>
    <w:p>
      <w:pPr>
        <w:spacing w:line="500" w:lineRule="exact"/>
        <w:ind w:firstLine="480" w:firstLineChars="200"/>
        <w:jc w:val="both"/>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 xml:space="preserve">（4） </w:t>
      </w:r>
      <w:r>
        <w:rPr>
          <w:rFonts w:hint="eastAsia" w:ascii="仿宋_GB2312" w:hAnsi="仿宋_GB2312" w:eastAsia="仿宋_GB2312" w:cs="仿宋_GB2312"/>
          <w:color w:val="auto"/>
          <w:sz w:val="24"/>
          <w:szCs w:val="24"/>
        </w:rPr>
        <w:t>水电费用由</w:t>
      </w:r>
      <w:r>
        <w:rPr>
          <w:rFonts w:hint="eastAsia" w:ascii="仿宋_GB2312" w:hAnsi="仿宋_GB2312" w:eastAsia="仿宋_GB2312" w:cs="仿宋_GB2312"/>
          <w:color w:val="auto"/>
          <w:sz w:val="24"/>
          <w:szCs w:val="24"/>
          <w:u w:val="single"/>
        </w:rPr>
        <w:t xml:space="preserve"> 甲方 </w:t>
      </w:r>
      <w:r>
        <w:rPr>
          <w:rFonts w:hint="eastAsia" w:ascii="仿宋_GB2312" w:hAnsi="仿宋_GB2312" w:eastAsia="仿宋_GB2312" w:cs="仿宋_GB2312"/>
          <w:color w:val="auto"/>
          <w:sz w:val="24"/>
          <w:szCs w:val="24"/>
        </w:rPr>
        <w:t>承担，甲方为乙方提供水电接口，施工所需的二级电箱、三级电箱、开关箱、电缆由</w:t>
      </w:r>
      <w:r>
        <w:rPr>
          <w:rFonts w:hint="eastAsia" w:ascii="仿宋_GB2312" w:hAnsi="仿宋_GB2312" w:eastAsia="仿宋_GB2312" w:cs="仿宋_GB2312"/>
          <w:color w:val="auto"/>
          <w:sz w:val="24"/>
          <w:szCs w:val="24"/>
          <w:u w:val="single"/>
        </w:rPr>
        <w:t xml:space="preserve"> 乙方 </w:t>
      </w:r>
      <w:r>
        <w:rPr>
          <w:rFonts w:hint="eastAsia" w:ascii="仿宋_GB2312" w:hAnsi="仿宋_GB2312" w:eastAsia="仿宋_GB2312" w:cs="仿宋_GB2312"/>
          <w:color w:val="auto"/>
          <w:sz w:val="24"/>
          <w:szCs w:val="24"/>
        </w:rPr>
        <w:t>负责，乙方负责按规范要求接线至设备</w:t>
      </w:r>
      <w:r>
        <w:rPr>
          <w:rFonts w:hint="eastAsia" w:ascii="仿宋_GB2312" w:hAnsi="仿宋_GB2312" w:eastAsia="仿宋_GB2312" w:cs="仿宋_GB2312"/>
          <w:color w:val="auto"/>
          <w:kern w:val="2"/>
          <w:sz w:val="24"/>
          <w:szCs w:val="24"/>
        </w:rPr>
        <w:t>；</w:t>
      </w:r>
    </w:p>
    <w:p>
      <w:pPr>
        <w:spacing w:line="500" w:lineRule="exact"/>
        <w:ind w:firstLine="482"/>
        <w:jc w:val="both"/>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（5） 施工停工期间劳务人员安置费用及施工现场发生的各种保管、维护费用；</w:t>
      </w:r>
    </w:p>
    <w:p>
      <w:pPr>
        <w:spacing w:line="500" w:lineRule="exact"/>
        <w:ind w:firstLine="480" w:firstLineChars="200"/>
        <w:jc w:val="both"/>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rPr>
        <w:t>（</w:t>
      </w:r>
      <w:r>
        <w:rPr>
          <w:rFonts w:hint="eastAsia" w:ascii="仿宋_GB2312" w:hAnsi="仿宋_GB2312" w:eastAsia="仿宋_GB2312" w:cs="仿宋_GB2312"/>
          <w:color w:val="auto"/>
          <w:kern w:val="2"/>
          <w:sz w:val="24"/>
          <w:szCs w:val="24"/>
          <w:lang w:val="en-US" w:eastAsia="zh-CN"/>
        </w:rPr>
        <w:t>6</w:t>
      </w:r>
      <w:r>
        <w:rPr>
          <w:rFonts w:hint="eastAsia" w:ascii="仿宋_GB2312" w:hAnsi="仿宋_GB2312" w:eastAsia="仿宋_GB2312" w:cs="仿宋_GB2312"/>
          <w:color w:val="auto"/>
          <w:kern w:val="2"/>
          <w:sz w:val="24"/>
          <w:szCs w:val="24"/>
        </w:rPr>
        <w:t>） 完成该项目施工中不可预计的其他费用。</w:t>
      </w:r>
    </w:p>
    <w:p>
      <w:pPr>
        <w:spacing w:line="500" w:lineRule="exact"/>
        <w:ind w:firstLine="480" w:firstLineChars="200"/>
        <w:jc w:val="both"/>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color w:val="auto"/>
          <w:kern w:val="2"/>
          <w:sz w:val="24"/>
          <w:szCs w:val="24"/>
          <w:lang w:val="en-US" w:eastAsia="zh-CN"/>
        </w:rPr>
        <w:t xml:space="preserve">5.2 </w:t>
      </w:r>
      <w:r>
        <w:rPr>
          <w:rFonts w:hint="eastAsia" w:ascii="仿宋_GB2312" w:hAnsi="仿宋_GB2312" w:eastAsia="仿宋_GB2312" w:cs="仿宋_GB2312"/>
          <w:color w:val="auto"/>
          <w:kern w:val="2"/>
          <w:sz w:val="24"/>
          <w:szCs w:val="24"/>
        </w:rPr>
        <w:t>工作内容</w:t>
      </w:r>
    </w:p>
    <w:p>
      <w:pPr>
        <w:pStyle w:val="4"/>
        <w:spacing w:line="360" w:lineRule="auto"/>
        <w:ind w:firstLine="482"/>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bidi="ar-SA"/>
        </w:rPr>
        <w:t>乙方的工作内容</w:t>
      </w:r>
      <w:r>
        <w:rPr>
          <w:rFonts w:hint="eastAsia" w:ascii="仿宋_GB2312" w:hAnsi="仿宋_GB2312" w:eastAsia="仿宋_GB2312" w:cs="仿宋_GB2312"/>
          <w:color w:val="auto"/>
          <w:sz w:val="24"/>
          <w:szCs w:val="24"/>
          <w:lang w:val="zh-CN" w:eastAsia="zh-CN" w:bidi="ar-SA"/>
        </w:rPr>
        <w:t xml:space="preserve">： </w:t>
      </w:r>
    </w:p>
    <w:p>
      <w:pPr>
        <w:pStyle w:val="4"/>
        <w:keepNext w:val="0"/>
        <w:keepLines w:val="0"/>
        <w:pageBreakBefore w:val="0"/>
        <w:numPr>
          <w:ilvl w:val="0"/>
          <w:numId w:val="1"/>
        </w:numPr>
        <w:kinsoku/>
        <w:wordWrap/>
        <w:overflowPunct/>
        <w:topLinePunct w:val="0"/>
        <w:autoSpaceDE w:val="0"/>
        <w:autoSpaceDN w:val="0"/>
        <w:bidi w:val="0"/>
        <w:adjustRightInd w:val="0"/>
        <w:spacing w:line="360" w:lineRule="auto"/>
        <w:ind w:firstLine="480" w:firstLineChars="200"/>
        <w:textAlignment w:val="auto"/>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 w:val="24"/>
          <w:szCs w:val="24"/>
          <w:lang w:val="en-US" w:eastAsia="zh-CN" w:bidi="ar-SA"/>
        </w:rPr>
        <w:t>搅拌站称量层以上钢构框架建设安装；</w:t>
      </w:r>
    </w:p>
    <w:p>
      <w:pPr>
        <w:pStyle w:val="4"/>
        <w:keepNext w:val="0"/>
        <w:keepLines w:val="0"/>
        <w:pageBreakBefore w:val="0"/>
        <w:numPr>
          <w:ilvl w:val="0"/>
          <w:numId w:val="1"/>
        </w:numPr>
        <w:kinsoku/>
        <w:wordWrap/>
        <w:overflowPunct/>
        <w:topLinePunct w:val="0"/>
        <w:autoSpaceDE w:val="0"/>
        <w:autoSpaceDN w:val="0"/>
        <w:bidi w:val="0"/>
        <w:adjustRightInd w:val="0"/>
        <w:spacing w:line="360"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生产线搅拌机设备、耐磨件、电气设备、称量设备，储存设备、输送设备及收尘设备的安装；</w:t>
      </w:r>
    </w:p>
    <w:p>
      <w:pPr>
        <w:pStyle w:val="4"/>
        <w:keepNext w:val="0"/>
        <w:keepLines w:val="0"/>
        <w:pageBreakBefore w:val="0"/>
        <w:numPr>
          <w:ilvl w:val="0"/>
          <w:numId w:val="1"/>
        </w:numPr>
        <w:kinsoku/>
        <w:wordWrap/>
        <w:overflowPunct/>
        <w:topLinePunct w:val="0"/>
        <w:autoSpaceDE w:val="0"/>
        <w:autoSpaceDN w:val="0"/>
        <w:bidi w:val="0"/>
        <w:adjustRightInd w:val="0"/>
        <w:spacing w:line="360"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高位料仓上料设备、布料设备以及出料设备相关电气件、输送皮带、张紧装置、急停专制、集料设备、围蔽设备及高位料仓降尘设备等的安装。</w:t>
      </w:r>
    </w:p>
    <w:p>
      <w:pPr>
        <w:pStyle w:val="4"/>
        <w:keepNext w:val="0"/>
        <w:keepLines w:val="0"/>
        <w:pageBreakBefore w:val="0"/>
        <w:numPr>
          <w:ilvl w:val="0"/>
          <w:numId w:val="1"/>
        </w:numPr>
        <w:kinsoku/>
        <w:wordWrap/>
        <w:overflowPunct/>
        <w:topLinePunct w:val="0"/>
        <w:autoSpaceDE w:val="0"/>
        <w:autoSpaceDN w:val="0"/>
        <w:bidi w:val="0"/>
        <w:adjustRightInd w:val="0"/>
        <w:spacing w:line="360"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湿混回收设备主体、配浆装置、输送管道、骨料输送设备的安装。</w:t>
      </w:r>
    </w:p>
    <w:p>
      <w:pPr>
        <w:pStyle w:val="4"/>
        <w:keepNext w:val="0"/>
        <w:keepLines w:val="0"/>
        <w:pageBreakBefore w:val="0"/>
        <w:numPr>
          <w:ilvl w:val="0"/>
          <w:numId w:val="1"/>
        </w:numPr>
        <w:kinsoku/>
        <w:wordWrap/>
        <w:overflowPunct/>
        <w:topLinePunct w:val="0"/>
        <w:autoSpaceDE w:val="0"/>
        <w:autoSpaceDN w:val="0"/>
        <w:bidi w:val="0"/>
        <w:adjustRightInd w:val="0"/>
        <w:spacing w:line="360"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智能生产系统、智能排队系统、智能物料调度系统及相关硬件设备的设计和安装。</w:t>
      </w:r>
    </w:p>
    <w:p>
      <w:pPr>
        <w:pStyle w:val="4"/>
        <w:keepNext w:val="0"/>
        <w:keepLines w:val="0"/>
        <w:pageBreakBefore w:val="0"/>
        <w:numPr>
          <w:ilvl w:val="0"/>
          <w:numId w:val="1"/>
        </w:numPr>
        <w:kinsoku/>
        <w:wordWrap/>
        <w:overflowPunct/>
        <w:topLinePunct w:val="0"/>
        <w:autoSpaceDE w:val="0"/>
        <w:autoSpaceDN w:val="0"/>
        <w:bidi w:val="0"/>
        <w:adjustRightInd w:val="0"/>
        <w:spacing w:line="360"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远程中央控制系统、显示系统、调度系统及硬件的设计和安装；</w:t>
      </w:r>
    </w:p>
    <w:p>
      <w:pPr>
        <w:pStyle w:val="4"/>
        <w:keepNext w:val="0"/>
        <w:keepLines w:val="0"/>
        <w:pageBreakBefore w:val="0"/>
        <w:numPr>
          <w:ilvl w:val="0"/>
          <w:numId w:val="1"/>
        </w:numPr>
        <w:kinsoku/>
        <w:wordWrap/>
        <w:overflowPunct/>
        <w:topLinePunct w:val="0"/>
        <w:autoSpaceDE w:val="0"/>
        <w:autoSpaceDN w:val="0"/>
        <w:bidi w:val="0"/>
        <w:adjustRightInd w:val="0"/>
        <w:spacing w:line="360" w:lineRule="auto"/>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场地清理：建设过程中所产生的废物、边角料、垃圾等清理清洁；</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en-US" w:eastAsia="zh-CN"/>
        </w:rPr>
      </w:pPr>
      <w:r>
        <w:rPr>
          <w:rFonts w:hint="eastAsia" w:ascii="仿宋_GB2312" w:hAnsi="仿宋_GB2312" w:eastAsia="仿宋_GB2312" w:cs="仿宋_GB2312"/>
          <w:b/>
          <w:kern w:val="2"/>
          <w:sz w:val="24"/>
          <w:szCs w:val="24"/>
          <w:lang w:val="en-US" w:eastAsia="zh-CN"/>
        </w:rPr>
        <w:t>六、工程量说明：</w:t>
      </w:r>
    </w:p>
    <w:p>
      <w:pPr>
        <w:pStyle w:val="4"/>
        <w:numPr>
          <w:ilvl w:val="0"/>
          <w:numId w:val="0"/>
        </w:numPr>
        <w:spacing w:line="500" w:lineRule="exact"/>
        <w:ind w:firstLine="480" w:firstLineChars="20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color w:val="auto"/>
          <w:kern w:val="2"/>
          <w:sz w:val="24"/>
          <w:szCs w:val="24"/>
          <w:lang w:val="zh-CN"/>
        </w:rPr>
        <w:t>本工程所有的合同内工程量以</w:t>
      </w:r>
      <w:r>
        <w:rPr>
          <w:rFonts w:hint="eastAsia" w:ascii="仿宋_GB2312" w:hAnsi="仿宋_GB2312" w:eastAsia="仿宋_GB2312" w:cs="仿宋_GB2312"/>
          <w:color w:val="auto"/>
          <w:kern w:val="2"/>
          <w:sz w:val="24"/>
          <w:szCs w:val="24"/>
        </w:rPr>
        <w:t>甲方</w:t>
      </w:r>
      <w:r>
        <w:rPr>
          <w:rFonts w:hint="eastAsia" w:ascii="仿宋_GB2312" w:hAnsi="仿宋_GB2312" w:eastAsia="仿宋_GB2312" w:cs="仿宋_GB2312"/>
          <w:color w:val="auto"/>
          <w:kern w:val="2"/>
          <w:sz w:val="24"/>
          <w:szCs w:val="24"/>
          <w:lang w:val="zh-CN"/>
        </w:rPr>
        <w:t>最终确认</w:t>
      </w:r>
      <w:r>
        <w:rPr>
          <w:rFonts w:hint="eastAsia" w:ascii="仿宋_GB2312" w:hAnsi="仿宋_GB2312" w:eastAsia="仿宋_GB2312" w:cs="仿宋_GB2312"/>
          <w:kern w:val="2"/>
          <w:sz w:val="24"/>
          <w:szCs w:val="24"/>
          <w:lang w:val="zh-CN"/>
        </w:rPr>
        <w:t>的数量为准，确认手续须按</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管理规定办理。合同外签证手续按</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管理规定办理，合同外签证以</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最终审定为准。工程量计量、签证须有</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项目</w:t>
      </w:r>
      <w:r>
        <w:rPr>
          <w:rFonts w:hint="eastAsia" w:ascii="仿宋_GB2312" w:hAnsi="仿宋_GB2312" w:eastAsia="仿宋_GB2312" w:cs="仿宋_GB2312"/>
          <w:kern w:val="2"/>
          <w:sz w:val="24"/>
          <w:szCs w:val="24"/>
        </w:rPr>
        <w:t>负责人</w:t>
      </w:r>
      <w:r>
        <w:rPr>
          <w:rFonts w:hint="eastAsia" w:ascii="仿宋_GB2312" w:hAnsi="仿宋_GB2312" w:eastAsia="仿宋_GB2312" w:cs="仿宋_GB2312"/>
          <w:kern w:val="2"/>
          <w:sz w:val="24"/>
          <w:szCs w:val="24"/>
          <w:lang w:val="zh-CN"/>
        </w:rPr>
        <w:t>签字</w:t>
      </w:r>
      <w:r>
        <w:rPr>
          <w:rFonts w:hint="eastAsia" w:ascii="仿宋_GB2312" w:hAnsi="仿宋_GB2312" w:eastAsia="仿宋_GB2312" w:cs="仿宋_GB2312"/>
          <w:kern w:val="2"/>
          <w:sz w:val="24"/>
          <w:szCs w:val="24"/>
        </w:rPr>
        <w:t>方为有效</w:t>
      </w:r>
      <w:r>
        <w:rPr>
          <w:rFonts w:hint="eastAsia" w:ascii="仿宋_GB2312" w:hAnsi="仿宋_GB2312" w:eastAsia="仿宋_GB2312" w:cs="仿宋_GB2312"/>
          <w:kern w:val="2"/>
          <w:sz w:val="24"/>
          <w:szCs w:val="24"/>
          <w:lang w:val="zh-CN"/>
        </w:rPr>
        <w:t>。</w:t>
      </w:r>
    </w:p>
    <w:p>
      <w:pPr>
        <w:pStyle w:val="4"/>
        <w:numPr>
          <w:ilvl w:val="0"/>
          <w:numId w:val="0"/>
        </w:numPr>
        <w:spacing w:line="500" w:lineRule="exact"/>
        <w:ind w:firstLine="480" w:firstLineChars="2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zh-CN"/>
        </w:rPr>
        <w:t>其他说明：</w:t>
      </w:r>
    </w:p>
    <w:p>
      <w:pPr>
        <w:spacing w:line="500" w:lineRule="exact"/>
        <w:ind w:firstLine="480"/>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sz w:val="24"/>
          <w:szCs w:val="24"/>
        </w:rPr>
        <w:t>乙方保证具有合法承包劳务分包的资质</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视</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为有经验的施工班组，已将本项目技术措施、赶工措施、风险及利润综合考虑在报价中，同时</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还应承担包括以下工作内容及费用，</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不再对本项目下列工作内容做任何合同外签证：</w:t>
      </w:r>
    </w:p>
    <w:p>
      <w:pPr>
        <w:spacing w:line="500" w:lineRule="exact"/>
        <w:ind w:firstLine="48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 配合现场安全和文明施工所做工作；</w:t>
      </w:r>
    </w:p>
    <w:p>
      <w:pPr>
        <w:spacing w:line="500" w:lineRule="exact"/>
        <w:ind w:firstLine="48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（2） 地下管线探明、保护所做工作；</w:t>
      </w:r>
    </w:p>
    <w:p>
      <w:pPr>
        <w:spacing w:line="500" w:lineRule="exact"/>
        <w:ind w:firstLine="48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（3） 由于项目现场场地变化或地质条件变化造成的施工难度及费用增加；</w:t>
      </w:r>
    </w:p>
    <w:p>
      <w:pPr>
        <w:spacing w:line="500" w:lineRule="exact"/>
        <w:ind w:firstLine="48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（4） 由于天气原因造成的施工难度及费用增加；</w:t>
      </w:r>
      <w:r>
        <w:rPr>
          <w:rFonts w:hint="eastAsia" w:ascii="仿宋_GB2312" w:hAnsi="仿宋_GB2312" w:eastAsia="仿宋_GB2312" w:cs="仿宋_GB2312"/>
          <w:kern w:val="2"/>
          <w:sz w:val="24"/>
          <w:szCs w:val="24"/>
        </w:rPr>
        <w:tab/>
      </w:r>
    </w:p>
    <w:p>
      <w:pPr>
        <w:spacing w:line="500" w:lineRule="exact"/>
        <w:ind w:firstLine="48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（5） 如甲方要求赶工，乙方必须采取一切措施配合（包括增加人员、机具、采取夜间施工等措施），与此相关的费用不另计；</w:t>
      </w:r>
    </w:p>
    <w:p>
      <w:pPr>
        <w:spacing w:line="500" w:lineRule="exact"/>
        <w:ind w:firstLine="48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（6） 由于二次进场所增加的费用。</w:t>
      </w:r>
    </w:p>
    <w:p>
      <w:pPr>
        <w:numPr>
          <w:ilvl w:val="0"/>
          <w:numId w:val="2"/>
        </w:numPr>
        <w:spacing w:before="120" w:beforeLines="50" w:after="120" w:afterLines="50" w:line="500" w:lineRule="exact"/>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zh-CN"/>
        </w:rPr>
        <w:t>合同文件及解释顺序</w:t>
      </w:r>
    </w:p>
    <w:p>
      <w:pPr>
        <w:spacing w:line="500" w:lineRule="exact"/>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w:t>
      </w:r>
      <w:r>
        <w:rPr>
          <w:rFonts w:hint="eastAsia" w:ascii="仿宋_GB2312" w:hAnsi="仿宋_GB2312" w:eastAsia="仿宋_GB2312" w:cs="仿宋_GB2312"/>
          <w:kern w:val="2"/>
          <w:sz w:val="24"/>
          <w:szCs w:val="24"/>
          <w:lang w:val="zh-CN"/>
        </w:rPr>
        <w:t xml:space="preserve">  </w:t>
      </w:r>
      <w:r>
        <w:rPr>
          <w:rFonts w:hint="eastAsia" w:ascii="仿宋_GB2312" w:hAnsi="仿宋_GB2312" w:eastAsia="仿宋_GB2312" w:cs="仿宋_GB2312"/>
          <w:kern w:val="2"/>
          <w:sz w:val="24"/>
          <w:szCs w:val="24"/>
        </w:rPr>
        <w:t xml:space="preserve"> </w:t>
      </w:r>
      <w:r>
        <w:rPr>
          <w:rFonts w:hint="eastAsia" w:ascii="仿宋_GB2312" w:hAnsi="仿宋_GB2312" w:eastAsia="仿宋_GB2312" w:cs="仿宋_GB2312"/>
          <w:kern w:val="2"/>
          <w:sz w:val="24"/>
          <w:szCs w:val="24"/>
          <w:lang w:val="zh-CN"/>
        </w:rPr>
        <w:t>组成本合同的文件及优先解释顺序如下：</w:t>
      </w:r>
    </w:p>
    <w:p>
      <w:pPr>
        <w:spacing w:line="500" w:lineRule="exact"/>
        <w:ind w:firstLine="42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（1） 本合同补充协议（若有，另外签订）；</w:t>
      </w:r>
    </w:p>
    <w:p>
      <w:pPr>
        <w:spacing w:line="500" w:lineRule="exact"/>
        <w:ind w:firstLine="42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（2） 本合同文件及其附件；</w:t>
      </w:r>
    </w:p>
    <w:p>
      <w:pPr>
        <w:spacing w:line="500" w:lineRule="exact"/>
        <w:ind w:firstLine="42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（3） 本项目招投标资料；</w:t>
      </w:r>
    </w:p>
    <w:p>
      <w:pPr>
        <w:spacing w:line="500" w:lineRule="exact"/>
        <w:ind w:firstLine="42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（4） 工程图纸、技术资料；</w:t>
      </w:r>
    </w:p>
    <w:p>
      <w:pPr>
        <w:spacing w:line="500" w:lineRule="exact"/>
        <w:ind w:firstLine="42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（5） 合同履行过程中，双方协商一致的其他书面文件。</w:t>
      </w:r>
    </w:p>
    <w:p>
      <w:pPr>
        <w:numPr>
          <w:ilvl w:val="0"/>
          <w:numId w:val="2"/>
        </w:numPr>
        <w:spacing w:before="120" w:beforeLines="50" w:after="120" w:afterLines="50" w:line="500" w:lineRule="exact"/>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zh-CN"/>
        </w:rPr>
        <w:t>工程图纸、技术资料</w:t>
      </w:r>
    </w:p>
    <w:p>
      <w:pPr>
        <w:spacing w:line="500" w:lineRule="exact"/>
        <w:ind w:firstLine="48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应在劳务分包工作开工前，向</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提供与本合同工作有关的标准图</w:t>
      </w:r>
      <w:r>
        <w:rPr>
          <w:rFonts w:hint="eastAsia" w:ascii="仿宋_GB2312" w:hAnsi="仿宋_GB2312" w:eastAsia="仿宋_GB2312" w:cs="仿宋_GB2312"/>
          <w:kern w:val="2"/>
          <w:sz w:val="24"/>
          <w:szCs w:val="24"/>
        </w:rPr>
        <w:t>、设计说明、施工方案等相关技术资料</w:t>
      </w:r>
      <w:r>
        <w:rPr>
          <w:rFonts w:hint="eastAsia" w:ascii="仿宋_GB2312" w:hAnsi="仿宋_GB2312" w:eastAsia="仿宋_GB2312" w:cs="仿宋_GB2312"/>
          <w:kern w:val="2"/>
          <w:sz w:val="24"/>
          <w:szCs w:val="24"/>
          <w:lang w:val="zh-CN"/>
        </w:rPr>
        <w:t>。</w:t>
      </w:r>
    </w:p>
    <w:p>
      <w:pPr>
        <w:numPr>
          <w:ilvl w:val="0"/>
          <w:numId w:val="2"/>
        </w:numPr>
        <w:spacing w:before="120" w:beforeLines="50" w:after="120" w:afterLines="50" w:line="500" w:lineRule="exact"/>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zh-CN"/>
        </w:rPr>
        <w:t>劳务用工管理</w:t>
      </w:r>
    </w:p>
    <w:p>
      <w:pPr>
        <w:spacing w:line="500" w:lineRule="exact"/>
        <w:ind w:firstLine="480"/>
        <w:rPr>
          <w:rFonts w:hint="eastAsia" w:ascii="仿宋_GB2312" w:hAnsi="仿宋_GB2312" w:eastAsia="仿宋_GB2312" w:cs="仿宋_GB2312"/>
          <w:sz w:val="24"/>
          <w:szCs w:val="24"/>
          <w:lang w:val="zh-CN"/>
        </w:rPr>
      </w:pP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rPr>
        <w:t>.1 乙方</w:t>
      </w:r>
      <w:r>
        <w:rPr>
          <w:rFonts w:hint="eastAsia" w:ascii="仿宋_GB2312" w:hAnsi="仿宋_GB2312" w:eastAsia="仿宋_GB2312" w:cs="仿宋_GB2312"/>
          <w:sz w:val="24"/>
          <w:szCs w:val="24"/>
          <w:lang w:val="zh-CN"/>
        </w:rPr>
        <w:t>严格遵照《劳动合同法》的有关要求，</w:t>
      </w:r>
      <w:r>
        <w:rPr>
          <w:rFonts w:hint="eastAsia" w:ascii="仿宋_GB2312" w:hAnsi="仿宋_GB2312" w:eastAsia="仿宋_GB2312" w:cs="仿宋_GB2312"/>
          <w:sz w:val="24"/>
          <w:szCs w:val="24"/>
        </w:rPr>
        <w:t>及时</w:t>
      </w:r>
      <w:r>
        <w:rPr>
          <w:rFonts w:hint="eastAsia" w:ascii="仿宋_GB2312" w:hAnsi="仿宋_GB2312" w:eastAsia="仿宋_GB2312" w:cs="仿宋_GB2312"/>
          <w:kern w:val="2"/>
          <w:sz w:val="24"/>
          <w:szCs w:val="24"/>
        </w:rPr>
        <w:t>为合同履行期间雇佣的人员建立劳动关系，</w:t>
      </w:r>
      <w:r>
        <w:rPr>
          <w:rFonts w:hint="eastAsia" w:ascii="仿宋_GB2312" w:hAnsi="仿宋_GB2312" w:eastAsia="仿宋_GB2312" w:cs="仿宋_GB2312"/>
          <w:sz w:val="24"/>
          <w:szCs w:val="24"/>
          <w:lang w:val="zh-CN"/>
        </w:rPr>
        <w:t>办理劳务用工手续</w:t>
      </w:r>
      <w:r>
        <w:rPr>
          <w:rFonts w:hint="eastAsia" w:ascii="仿宋_GB2312" w:hAnsi="仿宋_GB2312" w:eastAsia="仿宋_GB2312" w:cs="仿宋_GB2312"/>
          <w:kern w:val="2"/>
          <w:sz w:val="24"/>
          <w:szCs w:val="24"/>
        </w:rPr>
        <w:t>，并按法律规定保障雇佣人员的各项权利。</w:t>
      </w:r>
      <w:r>
        <w:rPr>
          <w:rFonts w:hint="eastAsia" w:ascii="仿宋_GB2312" w:hAnsi="仿宋_GB2312" w:eastAsia="仿宋_GB2312" w:cs="仿宋_GB2312"/>
          <w:sz w:val="24"/>
          <w:szCs w:val="24"/>
          <w:lang w:val="zh-CN"/>
        </w:rPr>
        <w:t>按时支付</w:t>
      </w:r>
      <w:r>
        <w:rPr>
          <w:rFonts w:hint="eastAsia" w:ascii="仿宋_GB2312" w:hAnsi="仿宋_GB2312" w:eastAsia="仿宋_GB2312" w:cs="仿宋_GB2312"/>
          <w:sz w:val="24"/>
          <w:szCs w:val="24"/>
        </w:rPr>
        <w:t>劳务人员</w:t>
      </w:r>
      <w:r>
        <w:rPr>
          <w:rFonts w:hint="eastAsia" w:ascii="仿宋_GB2312" w:hAnsi="仿宋_GB2312" w:eastAsia="仿宋_GB2312" w:cs="仿宋_GB2312"/>
          <w:sz w:val="24"/>
          <w:szCs w:val="24"/>
          <w:lang w:val="zh-CN"/>
        </w:rPr>
        <w:t>工资，并出具工资发放明细表（必须有</w:t>
      </w:r>
      <w:r>
        <w:rPr>
          <w:rFonts w:hint="eastAsia" w:ascii="仿宋_GB2312" w:hAnsi="仿宋_GB2312" w:eastAsia="仿宋_GB2312" w:cs="仿宋_GB2312"/>
          <w:sz w:val="24"/>
          <w:szCs w:val="24"/>
        </w:rPr>
        <w:t>劳务人员</w:t>
      </w:r>
      <w:r>
        <w:rPr>
          <w:rFonts w:hint="eastAsia" w:ascii="仿宋_GB2312" w:hAnsi="仿宋_GB2312" w:eastAsia="仿宋_GB2312" w:cs="仿宋_GB2312"/>
          <w:sz w:val="24"/>
          <w:szCs w:val="24"/>
          <w:lang w:val="zh-CN"/>
        </w:rPr>
        <w:t>的签名），提交</w:t>
      </w:r>
      <w:r>
        <w:rPr>
          <w:rFonts w:hint="eastAsia" w:ascii="仿宋_GB2312" w:hAnsi="仿宋_GB2312" w:eastAsia="仿宋_GB2312" w:cs="仿宋_GB2312"/>
          <w:sz w:val="24"/>
          <w:szCs w:val="24"/>
          <w:lang w:val="en-US" w:eastAsia="zh-CN"/>
        </w:rPr>
        <w:t>甲方</w:t>
      </w:r>
      <w:r>
        <w:rPr>
          <w:rFonts w:hint="eastAsia" w:ascii="仿宋_GB2312" w:hAnsi="仿宋_GB2312" w:eastAsia="仿宋_GB2312" w:cs="仿宋_GB2312"/>
          <w:sz w:val="24"/>
          <w:szCs w:val="24"/>
          <w:lang w:val="zh-CN"/>
        </w:rPr>
        <w:t>。</w:t>
      </w:r>
    </w:p>
    <w:p>
      <w:pPr>
        <w:spacing w:line="500" w:lineRule="exact"/>
        <w:ind w:firstLine="480"/>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.2 乙方应</w:t>
      </w:r>
      <w:r>
        <w:rPr>
          <w:rFonts w:hint="eastAsia" w:ascii="仿宋_GB2312" w:hAnsi="仿宋_GB2312" w:eastAsia="仿宋_GB2312" w:cs="仿宋_GB2312"/>
          <w:color w:val="000000"/>
          <w:sz w:val="24"/>
          <w:szCs w:val="24"/>
          <w:lang w:val="zh-CN"/>
        </w:rPr>
        <w:t>认真审查其确定劳动关系的</w:t>
      </w:r>
      <w:r>
        <w:rPr>
          <w:rFonts w:hint="eastAsia" w:ascii="仿宋_GB2312" w:hAnsi="仿宋_GB2312" w:eastAsia="仿宋_GB2312" w:cs="仿宋_GB2312"/>
          <w:color w:val="000000"/>
          <w:sz w:val="24"/>
          <w:szCs w:val="24"/>
        </w:rPr>
        <w:t>人员</w:t>
      </w:r>
      <w:r>
        <w:rPr>
          <w:rFonts w:hint="eastAsia" w:ascii="仿宋_GB2312" w:hAnsi="仿宋_GB2312" w:eastAsia="仿宋_GB2312" w:cs="仿宋_GB2312"/>
          <w:color w:val="000000"/>
          <w:sz w:val="24"/>
          <w:szCs w:val="24"/>
          <w:lang w:val="zh-CN"/>
        </w:rPr>
        <w:t>资格，</w:t>
      </w:r>
      <w:r>
        <w:rPr>
          <w:rFonts w:hint="eastAsia" w:ascii="仿宋_GB2312" w:hAnsi="仿宋_GB2312" w:eastAsia="仿宋_GB2312" w:cs="仿宋_GB2312"/>
          <w:color w:val="000000"/>
          <w:sz w:val="24"/>
          <w:szCs w:val="24"/>
        </w:rPr>
        <w:t>劳务人员</w:t>
      </w:r>
      <w:r>
        <w:rPr>
          <w:rFonts w:hint="eastAsia" w:ascii="仿宋_GB2312" w:hAnsi="仿宋_GB2312" w:eastAsia="仿宋_GB2312" w:cs="仿宋_GB2312"/>
          <w:color w:val="000000"/>
          <w:sz w:val="24"/>
          <w:szCs w:val="24"/>
          <w:lang w:val="zh-CN"/>
        </w:rPr>
        <w:t>年龄不得低于</w:t>
      </w:r>
      <w:r>
        <w:rPr>
          <w:rFonts w:hint="eastAsia" w:ascii="仿宋_GB2312" w:hAnsi="仿宋_GB2312" w:eastAsia="仿宋_GB2312" w:cs="仿宋_GB2312"/>
          <w:color w:val="000000"/>
          <w:sz w:val="24"/>
          <w:szCs w:val="24"/>
        </w:rPr>
        <w:t>18</w:t>
      </w:r>
      <w:r>
        <w:rPr>
          <w:rFonts w:hint="eastAsia" w:ascii="仿宋_GB2312" w:hAnsi="仿宋_GB2312" w:eastAsia="仿宋_GB2312" w:cs="仿宋_GB2312"/>
          <w:color w:val="000000"/>
          <w:sz w:val="24"/>
          <w:szCs w:val="24"/>
          <w:lang w:val="zh-CN"/>
        </w:rPr>
        <w:t>周岁，不得超过</w:t>
      </w:r>
      <w:r>
        <w:rPr>
          <w:rFonts w:hint="eastAsia" w:ascii="仿宋_GB2312" w:hAnsi="仿宋_GB2312" w:eastAsia="仿宋_GB2312" w:cs="仿宋_GB2312"/>
          <w:color w:val="000000"/>
          <w:sz w:val="24"/>
          <w:szCs w:val="24"/>
        </w:rPr>
        <w:t>60</w:t>
      </w:r>
      <w:r>
        <w:rPr>
          <w:rFonts w:hint="eastAsia" w:ascii="仿宋_GB2312" w:hAnsi="仿宋_GB2312" w:eastAsia="仿宋_GB2312" w:cs="仿宋_GB2312"/>
          <w:color w:val="000000"/>
          <w:sz w:val="24"/>
          <w:szCs w:val="24"/>
          <w:lang w:val="zh-CN"/>
        </w:rPr>
        <w:t>周岁；</w:t>
      </w:r>
      <w:r>
        <w:rPr>
          <w:rFonts w:hint="eastAsia" w:ascii="仿宋_GB2312" w:hAnsi="仿宋_GB2312" w:eastAsia="仿宋_GB2312" w:cs="仿宋_GB2312"/>
          <w:color w:val="000000"/>
          <w:kern w:val="2"/>
          <w:sz w:val="24"/>
          <w:szCs w:val="24"/>
          <w:lang w:val="zh-CN"/>
        </w:rPr>
        <w:t>乙方需将其</w:t>
      </w:r>
      <w:r>
        <w:rPr>
          <w:rFonts w:hint="eastAsia" w:ascii="仿宋_GB2312" w:hAnsi="仿宋_GB2312" w:eastAsia="仿宋_GB2312" w:cs="仿宋_GB2312"/>
          <w:color w:val="000000"/>
          <w:kern w:val="2"/>
          <w:sz w:val="24"/>
          <w:szCs w:val="24"/>
        </w:rPr>
        <w:t>劳务</w:t>
      </w:r>
      <w:r>
        <w:rPr>
          <w:rFonts w:hint="eastAsia" w:ascii="仿宋_GB2312" w:hAnsi="仿宋_GB2312" w:eastAsia="仿宋_GB2312" w:cs="仿宋_GB2312"/>
          <w:color w:val="000000"/>
          <w:kern w:val="2"/>
          <w:sz w:val="24"/>
          <w:szCs w:val="24"/>
          <w:lang w:val="zh-CN"/>
        </w:rPr>
        <w:t>人员登记造册</w:t>
      </w:r>
      <w:r>
        <w:rPr>
          <w:rFonts w:hint="eastAsia" w:ascii="仿宋_GB2312" w:hAnsi="仿宋_GB2312" w:eastAsia="仿宋_GB2312" w:cs="仿宋_GB2312"/>
          <w:color w:val="000000"/>
          <w:kern w:val="2"/>
          <w:sz w:val="24"/>
          <w:szCs w:val="24"/>
        </w:rPr>
        <w:t>(</w:t>
      </w:r>
      <w:r>
        <w:rPr>
          <w:rFonts w:hint="eastAsia" w:ascii="仿宋_GB2312" w:hAnsi="仿宋_GB2312" w:eastAsia="仿宋_GB2312" w:cs="仿宋_GB2312"/>
          <w:color w:val="000000"/>
          <w:kern w:val="2"/>
          <w:sz w:val="24"/>
          <w:szCs w:val="24"/>
          <w:lang w:val="zh-CN"/>
        </w:rPr>
        <w:t>须写明姓名、性别、年龄、籍贯、住址、工种、级别、</w:t>
      </w:r>
      <w:r>
        <w:rPr>
          <w:rFonts w:hint="eastAsia" w:ascii="仿宋_GB2312" w:hAnsi="仿宋_GB2312" w:eastAsia="仿宋_GB2312" w:cs="仿宋_GB2312"/>
          <w:kern w:val="2"/>
          <w:sz w:val="24"/>
          <w:szCs w:val="24"/>
          <w:lang w:val="zh-CN"/>
        </w:rPr>
        <w:t>平安卡号码、身份证号码</w:t>
      </w:r>
      <w:r>
        <w:rPr>
          <w:rFonts w:hint="eastAsia" w:ascii="仿宋_GB2312" w:hAnsi="仿宋_GB2312" w:eastAsia="仿宋_GB2312" w:cs="仿宋_GB2312"/>
          <w:color w:val="000000"/>
          <w:kern w:val="2"/>
          <w:sz w:val="24"/>
          <w:szCs w:val="24"/>
        </w:rPr>
        <w:t>)</w:t>
      </w:r>
      <w:r>
        <w:rPr>
          <w:rFonts w:hint="eastAsia" w:ascii="仿宋_GB2312" w:hAnsi="仿宋_GB2312" w:eastAsia="仿宋_GB2312" w:cs="仿宋_GB2312"/>
          <w:kern w:val="2"/>
          <w:sz w:val="24"/>
          <w:szCs w:val="24"/>
          <w:lang w:val="zh-CN"/>
        </w:rPr>
        <w:t>、并附上身份证复印件，并建立用工“实名制”管理制度，按照实名制管理办法的规定向甲方报备</w:t>
      </w:r>
      <w:r>
        <w:rPr>
          <w:rFonts w:hint="eastAsia" w:ascii="仿宋_GB2312" w:hAnsi="仿宋_GB2312" w:eastAsia="仿宋_GB2312" w:cs="仿宋_GB2312"/>
          <w:kern w:val="2"/>
          <w:sz w:val="24"/>
          <w:szCs w:val="24"/>
        </w:rPr>
        <w:t>劳务人员</w:t>
      </w:r>
      <w:r>
        <w:rPr>
          <w:rFonts w:hint="eastAsia" w:ascii="仿宋_GB2312" w:hAnsi="仿宋_GB2312" w:eastAsia="仿宋_GB2312" w:cs="仿宋_GB2312"/>
          <w:kern w:val="2"/>
          <w:sz w:val="24"/>
          <w:szCs w:val="24"/>
          <w:lang w:val="zh-CN"/>
        </w:rPr>
        <w:t>信息。</w:t>
      </w:r>
    </w:p>
    <w:p>
      <w:pPr>
        <w:spacing w:line="500" w:lineRule="exact"/>
        <w:ind w:firstLine="480"/>
        <w:jc w:val="both"/>
        <w:rPr>
          <w:rFonts w:hint="eastAsia" w:ascii="仿宋_GB2312" w:hAnsi="仿宋_GB2312" w:eastAsia="仿宋_GB2312" w:cs="仿宋_GB2312"/>
          <w:sz w:val="24"/>
          <w:szCs w:val="24"/>
          <w:lang w:val="zh-CN"/>
        </w:rPr>
      </w:pPr>
      <w:r>
        <w:rPr>
          <w:rFonts w:hint="eastAsia" w:ascii="仿宋_GB2312" w:hAnsi="仿宋_GB2312" w:eastAsia="仿宋_GB2312" w:cs="仿宋_GB2312"/>
          <w:color w:val="000000"/>
          <w:kern w:val="2"/>
          <w:sz w:val="24"/>
          <w:szCs w:val="24"/>
          <w:lang w:val="en-US" w:eastAsia="zh-CN"/>
        </w:rPr>
        <w:t>3</w:t>
      </w:r>
      <w:r>
        <w:rPr>
          <w:rFonts w:hint="eastAsia" w:ascii="仿宋_GB2312" w:hAnsi="仿宋_GB2312" w:eastAsia="仿宋_GB2312" w:cs="仿宋_GB2312"/>
          <w:color w:val="000000"/>
          <w:kern w:val="2"/>
          <w:sz w:val="24"/>
          <w:szCs w:val="24"/>
        </w:rPr>
        <w:t xml:space="preserve">.3 </w:t>
      </w:r>
      <w:r>
        <w:rPr>
          <w:rFonts w:hint="eastAsia" w:ascii="仿宋_GB2312" w:hAnsi="仿宋_GB2312" w:eastAsia="仿宋_GB2312" w:cs="仿宋_GB2312"/>
          <w:color w:val="000000"/>
          <w:kern w:val="2"/>
          <w:sz w:val="24"/>
          <w:szCs w:val="24"/>
          <w:lang w:val="zh-CN"/>
        </w:rPr>
        <w:t>在施工生产过程中，乙方应尽量保证人员相对稳定，不能随意变更备案人员，服从</w:t>
      </w:r>
      <w:r>
        <w:rPr>
          <w:rFonts w:hint="eastAsia" w:ascii="仿宋_GB2312" w:hAnsi="仿宋_GB2312" w:eastAsia="仿宋_GB2312" w:cs="仿宋_GB2312"/>
          <w:color w:val="000000"/>
          <w:kern w:val="2"/>
          <w:sz w:val="24"/>
          <w:szCs w:val="24"/>
        </w:rPr>
        <w:t>甲方</w:t>
      </w:r>
      <w:r>
        <w:rPr>
          <w:rFonts w:hint="eastAsia" w:ascii="仿宋_GB2312" w:hAnsi="仿宋_GB2312" w:eastAsia="仿宋_GB2312" w:cs="仿宋_GB2312"/>
          <w:color w:val="000000"/>
          <w:kern w:val="2"/>
          <w:sz w:val="24"/>
          <w:szCs w:val="24"/>
          <w:lang w:val="zh-CN"/>
        </w:rPr>
        <w:t>的统筹安排，统一调动。如需要人员变更，应提前会知</w:t>
      </w:r>
      <w:r>
        <w:rPr>
          <w:rFonts w:hint="eastAsia" w:ascii="仿宋_GB2312" w:hAnsi="仿宋_GB2312" w:eastAsia="仿宋_GB2312" w:cs="仿宋_GB2312"/>
          <w:color w:val="000000"/>
          <w:kern w:val="2"/>
          <w:sz w:val="24"/>
          <w:szCs w:val="24"/>
        </w:rPr>
        <w:t>甲方</w:t>
      </w:r>
      <w:r>
        <w:rPr>
          <w:rFonts w:hint="eastAsia" w:ascii="仿宋_GB2312" w:hAnsi="仿宋_GB2312" w:eastAsia="仿宋_GB2312" w:cs="仿宋_GB2312"/>
          <w:color w:val="000000"/>
          <w:kern w:val="2"/>
          <w:sz w:val="24"/>
          <w:szCs w:val="24"/>
          <w:lang w:val="zh-CN"/>
        </w:rPr>
        <w:t>，并及时将变更后的备案人员报给</w:t>
      </w:r>
      <w:r>
        <w:rPr>
          <w:rFonts w:hint="eastAsia" w:ascii="仿宋_GB2312" w:hAnsi="仿宋_GB2312" w:eastAsia="仿宋_GB2312" w:cs="仿宋_GB2312"/>
          <w:color w:val="000000"/>
          <w:kern w:val="2"/>
          <w:sz w:val="24"/>
          <w:szCs w:val="24"/>
        </w:rPr>
        <w:t>甲方</w:t>
      </w:r>
      <w:r>
        <w:rPr>
          <w:rFonts w:hint="eastAsia" w:ascii="仿宋_GB2312" w:hAnsi="仿宋_GB2312" w:eastAsia="仿宋_GB2312" w:cs="仿宋_GB2312"/>
          <w:color w:val="000000"/>
          <w:kern w:val="2"/>
          <w:sz w:val="24"/>
          <w:szCs w:val="24"/>
          <w:lang w:val="zh-CN"/>
        </w:rPr>
        <w:t>。</w:t>
      </w:r>
    </w:p>
    <w:p>
      <w:pPr>
        <w:autoSpaceDE/>
        <w:autoSpaceDN/>
        <w:adjustRightInd/>
        <w:spacing w:line="500" w:lineRule="exact"/>
        <w:ind w:firstLine="482"/>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.4 乙方必须为劳务人员按规范配置齐全劳保防护用品，劳保用品费用由乙方承担。若由甲方提供劳保用品、工作服，则按甲方采购价从乙方劳务费中扣除相关领用费用。</w:t>
      </w:r>
    </w:p>
    <w:p>
      <w:pPr>
        <w:pStyle w:val="4"/>
        <w:spacing w:line="500" w:lineRule="exact"/>
        <w:ind w:firstLine="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.5 乙方进场施工的各类工种必须持相应的上岗证上岗，乙方承担劳务人员办理各类证件（如暂住证、操作证、上岗证等）相关的费用。</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七、</w:t>
      </w:r>
      <w:r>
        <w:rPr>
          <w:rFonts w:hint="eastAsia" w:ascii="仿宋_GB2312" w:hAnsi="仿宋_GB2312" w:eastAsia="仿宋_GB2312" w:cs="仿宋_GB2312"/>
          <w:b/>
          <w:kern w:val="2"/>
          <w:sz w:val="24"/>
          <w:szCs w:val="24"/>
          <w:lang w:val="zh-CN"/>
        </w:rPr>
        <w:t>物资设备供应</w:t>
      </w:r>
    </w:p>
    <w:p>
      <w:pPr>
        <w:spacing w:line="500" w:lineRule="exact"/>
        <w:ind w:firstLine="482"/>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7</w:t>
      </w:r>
      <w:r>
        <w:rPr>
          <w:rFonts w:hint="eastAsia" w:ascii="仿宋_GB2312" w:hAnsi="仿宋_GB2312" w:eastAsia="仿宋_GB2312" w:cs="仿宋_GB2312"/>
          <w:kern w:val="2"/>
          <w:sz w:val="24"/>
          <w:szCs w:val="24"/>
        </w:rPr>
        <w:t xml:space="preserve">.1 </w:t>
      </w:r>
      <w:r>
        <w:rPr>
          <w:rFonts w:hint="eastAsia" w:ascii="仿宋_GB2312" w:hAnsi="仿宋_GB2312" w:eastAsia="仿宋_GB2312" w:cs="仿宋_GB2312"/>
          <w:kern w:val="2"/>
          <w:sz w:val="24"/>
          <w:szCs w:val="24"/>
          <w:lang w:val="zh-CN"/>
        </w:rPr>
        <w:t>本工程所需的</w:t>
      </w:r>
      <w:r>
        <w:rPr>
          <w:rFonts w:hint="eastAsia" w:ascii="仿宋_GB2312" w:hAnsi="仿宋_GB2312" w:eastAsia="仿宋_GB2312" w:cs="仿宋_GB2312"/>
          <w:kern w:val="2"/>
          <w:sz w:val="24"/>
          <w:szCs w:val="24"/>
          <w:u w:val="single"/>
          <w:lang w:val="zh-CN"/>
        </w:rPr>
        <w:t xml:space="preserve"> 混凝土 </w:t>
      </w:r>
      <w:r>
        <w:rPr>
          <w:rFonts w:hint="eastAsia" w:ascii="仿宋_GB2312" w:hAnsi="仿宋_GB2312" w:eastAsia="仿宋_GB2312" w:cs="仿宋_GB2312"/>
          <w:kern w:val="2"/>
          <w:sz w:val="24"/>
          <w:szCs w:val="24"/>
        </w:rPr>
        <w:t>物资</w:t>
      </w:r>
      <w:r>
        <w:rPr>
          <w:rFonts w:hint="eastAsia" w:ascii="仿宋_GB2312" w:hAnsi="仿宋_GB2312" w:eastAsia="仿宋_GB2312" w:cs="仿宋_GB2312"/>
          <w:kern w:val="2"/>
          <w:sz w:val="24"/>
          <w:szCs w:val="24"/>
          <w:lang w:val="zh-CN"/>
        </w:rPr>
        <w:t>由</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负责供应，</w:t>
      </w:r>
      <w:r>
        <w:rPr>
          <w:rFonts w:hint="eastAsia" w:ascii="仿宋_GB2312" w:hAnsi="仿宋_GB2312" w:eastAsia="仿宋_GB2312" w:cs="仿宋_GB2312"/>
          <w:kern w:val="2"/>
          <w:sz w:val="24"/>
          <w:szCs w:val="24"/>
        </w:rPr>
        <w:t>其余工程所需的物资均由乙方自行供应，相关费用已包含在本合同价格内，乙方</w:t>
      </w:r>
      <w:r>
        <w:rPr>
          <w:rFonts w:hint="eastAsia" w:ascii="仿宋_GB2312" w:hAnsi="仿宋_GB2312" w:eastAsia="仿宋_GB2312" w:cs="仿宋_GB2312"/>
          <w:kern w:val="2"/>
          <w:sz w:val="24"/>
          <w:szCs w:val="24"/>
          <w:lang w:val="zh-CN"/>
        </w:rPr>
        <w:t>必须合理使用</w:t>
      </w:r>
      <w:r>
        <w:rPr>
          <w:rFonts w:hint="eastAsia" w:ascii="仿宋_GB2312" w:hAnsi="仿宋_GB2312" w:eastAsia="仿宋_GB2312" w:cs="仿宋_GB2312"/>
          <w:kern w:val="2"/>
          <w:sz w:val="24"/>
          <w:szCs w:val="24"/>
        </w:rPr>
        <w:t>物资</w:t>
      </w:r>
      <w:r>
        <w:rPr>
          <w:rFonts w:hint="eastAsia" w:ascii="仿宋_GB2312" w:hAnsi="仿宋_GB2312" w:eastAsia="仿宋_GB2312" w:cs="仿宋_GB2312"/>
          <w:kern w:val="2"/>
          <w:sz w:val="24"/>
          <w:szCs w:val="24"/>
          <w:lang w:val="zh-CN"/>
        </w:rPr>
        <w:t>。</w:t>
      </w:r>
    </w:p>
    <w:p>
      <w:pPr>
        <w:spacing w:line="500" w:lineRule="exact"/>
        <w:ind w:firstLine="48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rPr>
        <w:t>7</w:t>
      </w:r>
      <w:r>
        <w:rPr>
          <w:rFonts w:hint="eastAsia" w:ascii="仿宋_GB2312" w:hAnsi="仿宋_GB2312" w:eastAsia="仿宋_GB2312" w:cs="仿宋_GB2312"/>
          <w:kern w:val="2"/>
          <w:sz w:val="24"/>
          <w:szCs w:val="24"/>
        </w:rPr>
        <w:t xml:space="preserve">.2 </w:t>
      </w:r>
      <w:r>
        <w:rPr>
          <w:rFonts w:hint="eastAsia" w:ascii="仿宋_GB2312" w:hAnsi="仿宋_GB2312" w:eastAsia="仿宋_GB2312" w:cs="仿宋_GB2312"/>
          <w:kern w:val="2"/>
          <w:sz w:val="24"/>
          <w:szCs w:val="24"/>
          <w:lang w:val="zh-CN"/>
        </w:rPr>
        <w:t>本工程所需的</w:t>
      </w:r>
      <w:r>
        <w:rPr>
          <w:rFonts w:hint="eastAsia" w:ascii="仿宋_GB2312" w:hAnsi="仿宋_GB2312" w:eastAsia="仿宋_GB2312" w:cs="仿宋_GB2312"/>
          <w:kern w:val="2"/>
          <w:sz w:val="24"/>
          <w:szCs w:val="24"/>
          <w:u w:val="single"/>
          <w:lang w:val="zh-CN"/>
        </w:rPr>
        <w:t xml:space="preserve"> 所有 </w:t>
      </w:r>
      <w:r>
        <w:rPr>
          <w:rFonts w:hint="eastAsia" w:ascii="仿宋_GB2312" w:hAnsi="仿宋_GB2312" w:eastAsia="仿宋_GB2312" w:cs="仿宋_GB2312"/>
          <w:kern w:val="2"/>
          <w:sz w:val="24"/>
          <w:szCs w:val="24"/>
        </w:rPr>
        <w:t>工具机具由</w:t>
      </w:r>
      <w:r>
        <w:rPr>
          <w:rFonts w:hint="eastAsia" w:ascii="仿宋_GB2312" w:hAnsi="仿宋_GB2312" w:eastAsia="仿宋_GB2312" w:cs="仿宋_GB2312"/>
          <w:kern w:val="2"/>
          <w:sz w:val="24"/>
          <w:szCs w:val="24"/>
          <w:lang w:val="en-US" w:eastAsia="zh-CN"/>
        </w:rPr>
        <w:t>乙方</w:t>
      </w:r>
      <w:r>
        <w:rPr>
          <w:rFonts w:hint="eastAsia" w:ascii="仿宋_GB2312" w:hAnsi="仿宋_GB2312" w:eastAsia="仿宋_GB2312" w:cs="仿宋_GB2312"/>
          <w:kern w:val="2"/>
          <w:sz w:val="24"/>
          <w:szCs w:val="24"/>
        </w:rPr>
        <w:t>自行供应，相关费用已包含在本合同价格内；乙方</w:t>
      </w:r>
      <w:r>
        <w:rPr>
          <w:rFonts w:hint="eastAsia" w:ascii="仿宋_GB2312" w:hAnsi="仿宋_GB2312" w:eastAsia="仿宋_GB2312" w:cs="仿宋_GB2312"/>
          <w:kern w:val="2"/>
          <w:sz w:val="24"/>
          <w:szCs w:val="24"/>
          <w:lang w:val="zh-CN"/>
        </w:rPr>
        <w:t>必须</w:t>
      </w:r>
      <w:r>
        <w:rPr>
          <w:rFonts w:hint="eastAsia" w:ascii="仿宋_GB2312" w:hAnsi="仿宋_GB2312" w:eastAsia="仿宋_GB2312" w:cs="仿宋_GB2312"/>
          <w:kern w:val="2"/>
          <w:sz w:val="24"/>
          <w:szCs w:val="24"/>
        </w:rPr>
        <w:t>听从甲方统一安排调度，</w:t>
      </w:r>
      <w:r>
        <w:rPr>
          <w:rFonts w:hint="eastAsia" w:ascii="仿宋_GB2312" w:hAnsi="仿宋_GB2312" w:eastAsia="仿宋_GB2312" w:cs="仿宋_GB2312"/>
          <w:kern w:val="2"/>
          <w:sz w:val="24"/>
          <w:szCs w:val="24"/>
          <w:lang w:val="zh-CN"/>
        </w:rPr>
        <w:t>合理使用</w:t>
      </w:r>
      <w:r>
        <w:rPr>
          <w:rFonts w:hint="eastAsia" w:ascii="仿宋_GB2312" w:hAnsi="仿宋_GB2312" w:eastAsia="仿宋_GB2312" w:cs="仿宋_GB2312"/>
          <w:kern w:val="2"/>
          <w:sz w:val="24"/>
          <w:szCs w:val="24"/>
        </w:rPr>
        <w:t>设备；因乙方使用不当，导致设备故障、损坏等产生的修复、重购等费用及引发后续工期损失等一切不良影响损失责任均由乙方承担。</w:t>
      </w:r>
    </w:p>
    <w:p>
      <w:pPr>
        <w:spacing w:line="500" w:lineRule="exact"/>
        <w:ind w:firstLine="48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rPr>
        <w:t>7</w:t>
      </w:r>
      <w:r>
        <w:rPr>
          <w:rFonts w:hint="eastAsia" w:ascii="仿宋_GB2312" w:hAnsi="仿宋_GB2312" w:eastAsia="仿宋_GB2312" w:cs="仿宋_GB2312"/>
          <w:kern w:val="2"/>
          <w:sz w:val="24"/>
          <w:szCs w:val="24"/>
        </w:rPr>
        <w:t>.3 乙方严格</w:t>
      </w:r>
      <w:r>
        <w:rPr>
          <w:rFonts w:hint="eastAsia" w:ascii="仿宋_GB2312" w:hAnsi="仿宋_GB2312" w:eastAsia="仿宋_GB2312" w:cs="仿宋_GB2312"/>
          <w:sz w:val="24"/>
          <w:szCs w:val="24"/>
        </w:rPr>
        <w:t>按甲方统一规划堆放物资、工具机具及设备，按甲方标准化工地要求设置标识标牌。</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八、</w:t>
      </w:r>
      <w:r>
        <w:rPr>
          <w:rFonts w:hint="eastAsia" w:ascii="仿宋_GB2312" w:hAnsi="仿宋_GB2312" w:eastAsia="仿宋_GB2312" w:cs="仿宋_GB2312"/>
          <w:b/>
          <w:kern w:val="2"/>
          <w:sz w:val="24"/>
          <w:szCs w:val="24"/>
          <w:lang w:val="zh-CN"/>
        </w:rPr>
        <w:t>项目负责人</w:t>
      </w:r>
    </w:p>
    <w:p>
      <w:pPr>
        <w:spacing w:line="500" w:lineRule="exact"/>
        <w:ind w:firstLine="480" w:firstLineChars="20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6.1 甲方</w:t>
      </w:r>
      <w:r>
        <w:rPr>
          <w:rFonts w:hint="eastAsia" w:ascii="仿宋_GB2312" w:hAnsi="仿宋_GB2312" w:eastAsia="仿宋_GB2312" w:cs="仿宋_GB2312"/>
          <w:kern w:val="2"/>
          <w:sz w:val="24"/>
          <w:szCs w:val="24"/>
          <w:lang w:val="zh-CN"/>
        </w:rPr>
        <w:t>委派的担任驻工地履行本合同的项目负责人为</w:t>
      </w:r>
      <w:r>
        <w:rPr>
          <w:rFonts w:hint="eastAsia" w:ascii="仿宋_GB2312" w:hAnsi="仿宋_GB2312" w:eastAsia="仿宋_GB2312" w:cs="仿宋_GB2312"/>
          <w:kern w:val="2"/>
          <w:sz w:val="24"/>
          <w:szCs w:val="24"/>
          <w:u w:val="single"/>
          <w:lang w:val="zh-CN"/>
        </w:rPr>
        <w:t xml:space="preserve">           </w:t>
      </w:r>
      <w:r>
        <w:rPr>
          <w:rFonts w:hint="eastAsia" w:ascii="仿宋_GB2312" w:hAnsi="仿宋_GB2312" w:eastAsia="仿宋_GB2312" w:cs="仿宋_GB2312"/>
          <w:kern w:val="2"/>
          <w:sz w:val="24"/>
          <w:szCs w:val="24"/>
          <w:lang w:val="zh-CN"/>
        </w:rPr>
        <w:t>，负责监督检查</w:t>
      </w:r>
      <w:r>
        <w:rPr>
          <w:rFonts w:hint="eastAsia" w:ascii="仿宋_GB2312" w:hAnsi="仿宋_GB2312" w:eastAsia="仿宋_GB2312" w:cs="仿宋_GB2312"/>
          <w:kern w:val="2"/>
          <w:sz w:val="24"/>
          <w:szCs w:val="24"/>
        </w:rPr>
        <w:t>合同履行</w:t>
      </w:r>
      <w:r>
        <w:rPr>
          <w:rFonts w:hint="eastAsia" w:ascii="仿宋_GB2312" w:hAnsi="仿宋_GB2312" w:eastAsia="仿宋_GB2312" w:cs="仿宋_GB2312"/>
          <w:kern w:val="2"/>
          <w:sz w:val="24"/>
          <w:szCs w:val="24"/>
          <w:lang w:val="zh-CN"/>
        </w:rPr>
        <w:t>期间</w:t>
      </w:r>
      <w:r>
        <w:rPr>
          <w:rFonts w:hint="eastAsia" w:ascii="仿宋_GB2312" w:hAnsi="仿宋_GB2312" w:eastAsia="仿宋_GB2312" w:cs="仿宋_GB2312"/>
          <w:kern w:val="2"/>
          <w:sz w:val="24"/>
          <w:szCs w:val="24"/>
        </w:rPr>
        <w:t>项目现场</w:t>
      </w:r>
      <w:r>
        <w:rPr>
          <w:rFonts w:hint="eastAsia" w:ascii="仿宋_GB2312" w:hAnsi="仿宋_GB2312" w:eastAsia="仿宋_GB2312" w:cs="仿宋_GB2312"/>
          <w:kern w:val="2"/>
          <w:sz w:val="24"/>
          <w:szCs w:val="24"/>
          <w:lang w:val="zh-CN"/>
        </w:rPr>
        <w:t>的施工质量、进度、安全、文明施工等，审查</w:t>
      </w:r>
      <w:r>
        <w:rPr>
          <w:rFonts w:hint="eastAsia" w:ascii="仿宋_GB2312" w:hAnsi="仿宋_GB2312" w:eastAsia="仿宋_GB2312" w:cs="仿宋_GB2312"/>
          <w:kern w:val="2"/>
          <w:sz w:val="24"/>
          <w:szCs w:val="24"/>
          <w:lang w:val="en-US" w:eastAsia="zh-CN"/>
        </w:rPr>
        <w:t>乙方</w:t>
      </w:r>
      <w:r>
        <w:rPr>
          <w:rFonts w:hint="eastAsia" w:ascii="仿宋_GB2312" w:hAnsi="仿宋_GB2312" w:eastAsia="仿宋_GB2312" w:cs="仿宋_GB2312"/>
          <w:kern w:val="2"/>
          <w:sz w:val="24"/>
          <w:szCs w:val="24"/>
        </w:rPr>
        <w:t>派驻人员的劳动合同、资格证书等资料，</w:t>
      </w:r>
      <w:r>
        <w:rPr>
          <w:rFonts w:hint="eastAsia" w:ascii="仿宋_GB2312" w:hAnsi="仿宋_GB2312" w:eastAsia="仿宋_GB2312" w:cs="仿宋_GB2312"/>
          <w:kern w:val="2"/>
          <w:sz w:val="24"/>
          <w:szCs w:val="24"/>
          <w:lang w:val="zh-CN"/>
        </w:rPr>
        <w:t>审查</w:t>
      </w:r>
      <w:r>
        <w:rPr>
          <w:rFonts w:hint="eastAsia" w:ascii="仿宋_GB2312" w:hAnsi="仿宋_GB2312" w:eastAsia="仿宋_GB2312" w:cs="仿宋_GB2312"/>
          <w:kern w:val="2"/>
          <w:sz w:val="24"/>
          <w:szCs w:val="24"/>
        </w:rPr>
        <w:t>乙方供应</w:t>
      </w:r>
      <w:r>
        <w:rPr>
          <w:rFonts w:hint="eastAsia" w:ascii="仿宋_GB2312" w:hAnsi="仿宋_GB2312" w:eastAsia="仿宋_GB2312" w:cs="仿宋_GB2312"/>
          <w:kern w:val="2"/>
          <w:sz w:val="24"/>
          <w:szCs w:val="24"/>
          <w:lang w:val="zh-CN"/>
        </w:rPr>
        <w:t>的</w:t>
      </w:r>
      <w:r>
        <w:rPr>
          <w:rFonts w:hint="eastAsia" w:ascii="仿宋_GB2312" w:hAnsi="仿宋_GB2312" w:eastAsia="仿宋_GB2312" w:cs="仿宋_GB2312"/>
          <w:kern w:val="2"/>
          <w:sz w:val="24"/>
          <w:szCs w:val="24"/>
        </w:rPr>
        <w:t>低值易耗材料</w:t>
      </w:r>
      <w:r>
        <w:rPr>
          <w:rFonts w:hint="eastAsia" w:ascii="仿宋_GB2312" w:hAnsi="仿宋_GB2312" w:eastAsia="仿宋_GB2312" w:cs="仿宋_GB2312"/>
          <w:kern w:val="2"/>
          <w:sz w:val="24"/>
          <w:szCs w:val="24"/>
          <w:lang w:val="zh-CN"/>
        </w:rPr>
        <w:t>，</w:t>
      </w:r>
      <w:r>
        <w:rPr>
          <w:rFonts w:hint="eastAsia" w:ascii="仿宋_GB2312" w:hAnsi="仿宋_GB2312" w:eastAsia="仿宋_GB2312" w:cs="仿宋_GB2312"/>
          <w:kern w:val="2"/>
          <w:sz w:val="24"/>
          <w:szCs w:val="24"/>
        </w:rPr>
        <w:t>小型机具设备</w:t>
      </w:r>
      <w:r>
        <w:rPr>
          <w:rFonts w:hint="eastAsia" w:ascii="仿宋_GB2312" w:hAnsi="仿宋_GB2312" w:eastAsia="仿宋_GB2312" w:cs="仿宋_GB2312"/>
          <w:kern w:val="2"/>
          <w:sz w:val="24"/>
          <w:szCs w:val="24"/>
          <w:lang w:val="zh-CN"/>
        </w:rPr>
        <w:t>规格和质量，审核工程质量检验评定资料和竣工验收，</w:t>
      </w:r>
      <w:r>
        <w:rPr>
          <w:rFonts w:hint="eastAsia" w:ascii="仿宋_GB2312" w:hAnsi="仿宋_GB2312" w:eastAsia="仿宋_GB2312" w:cs="仿宋_GB2312"/>
          <w:kern w:val="2"/>
          <w:sz w:val="24"/>
          <w:szCs w:val="24"/>
        </w:rPr>
        <w:t>监督劳务人员工资等各类款项支付情况。</w:t>
      </w:r>
      <w:r>
        <w:rPr>
          <w:rFonts w:hint="eastAsia" w:ascii="仿宋_GB2312" w:hAnsi="仿宋_GB2312" w:eastAsia="仿宋_GB2312" w:cs="仿宋_GB2312"/>
          <w:kern w:val="2"/>
          <w:sz w:val="24"/>
          <w:szCs w:val="24"/>
          <w:lang w:val="zh-CN"/>
        </w:rPr>
        <w:t>对施工过程</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不执行施工规范及有关施工管理规定等有权提出指正，</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应遵照执行。</w:t>
      </w:r>
    </w:p>
    <w:p>
      <w:pPr>
        <w:spacing w:line="500" w:lineRule="exact"/>
        <w:ind w:firstLine="480" w:firstLineChars="200"/>
        <w:jc w:val="both"/>
        <w:rPr>
          <w:rFonts w:hint="eastAsia" w:ascii="仿宋_GB2312" w:hAnsi="仿宋_GB2312" w:eastAsia="仿宋_GB2312" w:cs="仿宋_GB2312"/>
          <w:color w:val="000000"/>
          <w:kern w:val="2"/>
          <w:sz w:val="24"/>
          <w:szCs w:val="24"/>
          <w:lang w:val="zh-CN"/>
        </w:rPr>
      </w:pPr>
      <w:r>
        <w:rPr>
          <w:rFonts w:hint="eastAsia" w:ascii="仿宋_GB2312" w:hAnsi="仿宋_GB2312" w:eastAsia="仿宋_GB2312" w:cs="仿宋_GB2312"/>
          <w:kern w:val="2"/>
          <w:sz w:val="24"/>
          <w:szCs w:val="24"/>
        </w:rPr>
        <w:t xml:space="preserve">6.2 </w:t>
      </w:r>
      <w:r>
        <w:rPr>
          <w:rFonts w:hint="eastAsia" w:ascii="仿宋_GB2312" w:hAnsi="仿宋_GB2312" w:eastAsia="仿宋_GB2312" w:cs="仿宋_GB2312"/>
          <w:color w:val="000000"/>
          <w:kern w:val="2"/>
          <w:sz w:val="24"/>
          <w:szCs w:val="24"/>
        </w:rPr>
        <w:t>乙方</w:t>
      </w:r>
      <w:r>
        <w:rPr>
          <w:rFonts w:hint="eastAsia" w:ascii="仿宋_GB2312" w:hAnsi="仿宋_GB2312" w:eastAsia="仿宋_GB2312" w:cs="仿宋_GB2312"/>
          <w:color w:val="000000"/>
          <w:kern w:val="2"/>
          <w:sz w:val="24"/>
          <w:szCs w:val="24"/>
          <w:lang w:val="zh-CN"/>
        </w:rPr>
        <w:t>委派的担任驻工地履行本合同的劳务负责人为</w:t>
      </w:r>
      <w:r>
        <w:rPr>
          <w:rFonts w:hint="eastAsia" w:ascii="仿宋_GB2312" w:hAnsi="仿宋_GB2312" w:eastAsia="仿宋_GB2312" w:cs="仿宋_GB2312"/>
          <w:color w:val="000000"/>
          <w:kern w:val="2"/>
          <w:sz w:val="24"/>
          <w:szCs w:val="24"/>
          <w:u w:val="single"/>
          <w:lang w:val="zh-CN"/>
        </w:rPr>
        <w:t xml:space="preserve">    </w:t>
      </w:r>
      <w:r>
        <w:rPr>
          <w:rFonts w:hint="eastAsia" w:ascii="仿宋_GB2312" w:hAnsi="仿宋_GB2312" w:eastAsia="仿宋_GB2312" w:cs="仿宋_GB2312"/>
          <w:color w:val="000000"/>
          <w:kern w:val="2"/>
          <w:sz w:val="24"/>
          <w:szCs w:val="24"/>
          <w:u w:val="single"/>
        </w:rPr>
        <w:t xml:space="preserve">   </w:t>
      </w:r>
      <w:r>
        <w:rPr>
          <w:rFonts w:hint="eastAsia" w:ascii="仿宋_GB2312" w:hAnsi="仿宋_GB2312" w:eastAsia="仿宋_GB2312" w:cs="仿宋_GB2312"/>
          <w:color w:val="000000"/>
          <w:kern w:val="2"/>
          <w:sz w:val="24"/>
          <w:szCs w:val="24"/>
          <w:u w:val="single"/>
          <w:lang w:val="zh-CN"/>
        </w:rPr>
        <w:t xml:space="preserve">    </w:t>
      </w:r>
      <w:r>
        <w:rPr>
          <w:rFonts w:hint="eastAsia" w:ascii="仿宋_GB2312" w:hAnsi="仿宋_GB2312" w:eastAsia="仿宋_GB2312" w:cs="仿宋_GB2312"/>
          <w:color w:val="000000"/>
          <w:kern w:val="2"/>
          <w:sz w:val="24"/>
          <w:szCs w:val="24"/>
          <w:lang w:val="zh-CN"/>
        </w:rPr>
        <w:t>，</w:t>
      </w:r>
      <w:r>
        <w:rPr>
          <w:rFonts w:hint="eastAsia" w:ascii="仿宋_GB2312" w:hAnsi="仿宋_GB2312" w:eastAsia="仿宋_GB2312" w:cs="仿宋_GB2312"/>
          <w:sz w:val="24"/>
          <w:szCs w:val="24"/>
        </w:rPr>
        <w:t>负责合同履行期间承包范围内的施工质量、</w:t>
      </w:r>
      <w:r>
        <w:rPr>
          <w:rFonts w:hint="eastAsia" w:ascii="仿宋_GB2312" w:hAnsi="仿宋_GB2312" w:eastAsia="仿宋_GB2312" w:cs="仿宋_GB2312"/>
          <w:kern w:val="2"/>
          <w:sz w:val="24"/>
          <w:szCs w:val="24"/>
          <w:lang w:val="zh-CN"/>
        </w:rPr>
        <w:t>进度、安全、文明施工等</w:t>
      </w:r>
      <w:r>
        <w:rPr>
          <w:rFonts w:hint="eastAsia" w:ascii="仿宋_GB2312" w:hAnsi="仿宋_GB2312" w:eastAsia="仿宋_GB2312" w:cs="仿宋_GB2312"/>
          <w:kern w:val="2"/>
          <w:sz w:val="24"/>
          <w:szCs w:val="24"/>
        </w:rPr>
        <w:t>并服从甲方有关指令</w:t>
      </w:r>
      <w:r>
        <w:rPr>
          <w:rFonts w:hint="eastAsia" w:ascii="仿宋_GB2312" w:hAnsi="仿宋_GB2312" w:eastAsia="仿宋_GB2312" w:cs="仿宋_GB2312"/>
          <w:sz w:val="24"/>
          <w:szCs w:val="24"/>
        </w:rPr>
        <w:t>。配备满足施工的人力、物力、财力，以建设优良工程、文明施工工地的要求来组建项目班子及进行施工管理，确保本工程高质量、高效率完成</w:t>
      </w:r>
      <w:r>
        <w:rPr>
          <w:rFonts w:hint="eastAsia" w:ascii="仿宋_GB2312" w:hAnsi="仿宋_GB2312" w:eastAsia="仿宋_GB2312" w:cs="仿宋_GB2312"/>
          <w:color w:val="000000"/>
          <w:kern w:val="2"/>
          <w:sz w:val="24"/>
          <w:szCs w:val="24"/>
          <w:lang w:val="zh-CN"/>
        </w:rPr>
        <w:t>。</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en-US" w:eastAsia="zh-CN"/>
        </w:rPr>
      </w:pPr>
      <w:r>
        <w:rPr>
          <w:rFonts w:hint="eastAsia" w:ascii="仿宋_GB2312" w:hAnsi="仿宋_GB2312" w:eastAsia="仿宋_GB2312" w:cs="仿宋_GB2312"/>
          <w:b/>
          <w:kern w:val="2"/>
          <w:sz w:val="24"/>
          <w:szCs w:val="24"/>
          <w:lang w:val="en-US" w:eastAsia="zh-CN"/>
        </w:rPr>
        <w:t>九、双方义务</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（一）</w:t>
      </w:r>
      <w:r>
        <w:rPr>
          <w:rFonts w:hint="eastAsia" w:ascii="仿宋_GB2312" w:hAnsi="仿宋_GB2312" w:eastAsia="仿宋_GB2312" w:cs="仿宋_GB2312"/>
          <w:b/>
          <w:kern w:val="2"/>
          <w:sz w:val="24"/>
          <w:szCs w:val="24"/>
          <w:lang w:val="zh-CN"/>
        </w:rPr>
        <w:t>甲方义务</w:t>
      </w:r>
    </w:p>
    <w:p>
      <w:pPr>
        <w:spacing w:line="500" w:lineRule="exact"/>
        <w:ind w:firstLine="480" w:firstLineChars="20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9</w:t>
      </w:r>
      <w:r>
        <w:rPr>
          <w:rFonts w:hint="eastAsia" w:ascii="仿宋_GB2312" w:hAnsi="仿宋_GB2312" w:eastAsia="仿宋_GB2312" w:cs="仿宋_GB2312"/>
          <w:kern w:val="2"/>
          <w:sz w:val="24"/>
          <w:szCs w:val="24"/>
        </w:rPr>
        <w:t xml:space="preserve">.1 </w:t>
      </w:r>
      <w:r>
        <w:rPr>
          <w:rFonts w:hint="eastAsia" w:ascii="仿宋_GB2312" w:hAnsi="仿宋_GB2312" w:eastAsia="仿宋_GB2312" w:cs="仿宋_GB2312"/>
          <w:kern w:val="2"/>
          <w:sz w:val="24"/>
          <w:szCs w:val="24"/>
          <w:lang w:val="zh-CN"/>
        </w:rPr>
        <w:t>组建与工程相适应的项目管理班子，组织施工管理的各项工作。</w:t>
      </w:r>
    </w:p>
    <w:p>
      <w:pPr>
        <w:spacing w:line="500" w:lineRule="exact"/>
        <w:ind w:firstLine="480" w:firstLineChars="20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9</w:t>
      </w:r>
      <w:r>
        <w:rPr>
          <w:rFonts w:hint="eastAsia" w:ascii="仿宋_GB2312" w:hAnsi="仿宋_GB2312" w:eastAsia="仿宋_GB2312" w:cs="仿宋_GB2312"/>
          <w:kern w:val="2"/>
          <w:sz w:val="24"/>
          <w:szCs w:val="24"/>
        </w:rPr>
        <w:t>.2 根据双方协商结果</w:t>
      </w:r>
      <w:r>
        <w:rPr>
          <w:rFonts w:hint="eastAsia" w:ascii="仿宋_GB2312" w:hAnsi="仿宋_GB2312" w:eastAsia="仿宋_GB2312" w:cs="仿宋_GB2312"/>
          <w:kern w:val="2"/>
          <w:sz w:val="24"/>
          <w:szCs w:val="24"/>
          <w:lang w:val="zh-CN"/>
        </w:rPr>
        <w:t>，</w:t>
      </w:r>
      <w:r>
        <w:rPr>
          <w:rFonts w:hint="eastAsia" w:ascii="仿宋_GB2312" w:hAnsi="仿宋_GB2312" w:eastAsia="仿宋_GB2312" w:cs="仿宋_GB2312"/>
          <w:kern w:val="2"/>
          <w:sz w:val="24"/>
          <w:szCs w:val="24"/>
        </w:rPr>
        <w:t>甲方负责乙方</w:t>
      </w:r>
      <w:r>
        <w:rPr>
          <w:rFonts w:hint="eastAsia" w:ascii="仿宋_GB2312" w:hAnsi="仿宋_GB2312" w:eastAsia="仿宋_GB2312" w:cs="仿宋_GB2312"/>
          <w:kern w:val="2"/>
          <w:sz w:val="24"/>
          <w:szCs w:val="24"/>
          <w:lang w:val="zh-CN"/>
        </w:rPr>
        <w:t>施工前期的下列工作：</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rPr>
        <w:t>9</w:t>
      </w:r>
      <w:r>
        <w:rPr>
          <w:rFonts w:hint="eastAsia" w:ascii="仿宋_GB2312" w:hAnsi="仿宋_GB2312" w:eastAsia="仿宋_GB2312" w:cs="仿宋_GB2312"/>
          <w:kern w:val="2"/>
          <w:sz w:val="24"/>
          <w:szCs w:val="24"/>
        </w:rPr>
        <w:t xml:space="preserve">.2.1 </w:t>
      </w:r>
      <w:r>
        <w:rPr>
          <w:rFonts w:hint="eastAsia" w:ascii="仿宋_GB2312" w:hAnsi="仿宋_GB2312" w:eastAsia="仿宋_GB2312" w:cs="仿宋_GB2312"/>
          <w:kern w:val="2"/>
          <w:sz w:val="24"/>
          <w:szCs w:val="24"/>
          <w:lang w:val="zh-CN"/>
        </w:rPr>
        <w:t>在施工前向</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交付具备本合同项下劳务</w:t>
      </w:r>
      <w:r>
        <w:rPr>
          <w:rFonts w:hint="eastAsia" w:ascii="仿宋_GB2312" w:hAnsi="仿宋_GB2312" w:eastAsia="仿宋_GB2312" w:cs="仿宋_GB2312"/>
          <w:kern w:val="2"/>
          <w:sz w:val="24"/>
          <w:szCs w:val="24"/>
        </w:rPr>
        <w:t>施工</w:t>
      </w:r>
      <w:r>
        <w:rPr>
          <w:rFonts w:hint="eastAsia" w:ascii="仿宋_GB2312" w:hAnsi="仿宋_GB2312" w:eastAsia="仿宋_GB2312" w:cs="仿宋_GB2312"/>
          <w:kern w:val="2"/>
          <w:sz w:val="24"/>
          <w:szCs w:val="24"/>
          <w:lang w:val="zh-CN"/>
        </w:rPr>
        <w:t>开工条件的施工场地</w:t>
      </w:r>
      <w:r>
        <w:rPr>
          <w:rFonts w:hint="eastAsia" w:ascii="仿宋_GB2312" w:hAnsi="仿宋_GB2312" w:eastAsia="仿宋_GB2312" w:cs="仿宋_GB2312"/>
          <w:kern w:val="2"/>
          <w:sz w:val="24"/>
          <w:szCs w:val="24"/>
        </w:rPr>
        <w:t>和道路。</w:t>
      </w:r>
    </w:p>
    <w:p>
      <w:pPr>
        <w:spacing w:line="500" w:lineRule="exact"/>
        <w:ind w:firstLine="480" w:firstLineChars="20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9</w:t>
      </w:r>
      <w:r>
        <w:rPr>
          <w:rFonts w:hint="eastAsia" w:ascii="仿宋_GB2312" w:hAnsi="仿宋_GB2312" w:eastAsia="仿宋_GB2312" w:cs="仿宋_GB2312"/>
          <w:kern w:val="2"/>
          <w:sz w:val="24"/>
          <w:szCs w:val="24"/>
        </w:rPr>
        <w:t xml:space="preserve">.2.2 </w:t>
      </w:r>
      <w:r>
        <w:rPr>
          <w:rFonts w:hint="eastAsia" w:ascii="仿宋_GB2312" w:hAnsi="仿宋_GB2312" w:eastAsia="仿宋_GB2312" w:cs="仿宋_GB2312"/>
          <w:kern w:val="2"/>
          <w:sz w:val="24"/>
          <w:szCs w:val="24"/>
          <w:lang w:val="zh-CN"/>
        </w:rPr>
        <w:t>在施工前</w:t>
      </w:r>
      <w:r>
        <w:rPr>
          <w:rFonts w:hint="eastAsia" w:ascii="仿宋_GB2312" w:hAnsi="仿宋_GB2312" w:eastAsia="仿宋_GB2312" w:cs="仿宋_GB2312"/>
          <w:kern w:val="2"/>
          <w:sz w:val="24"/>
          <w:szCs w:val="24"/>
        </w:rPr>
        <w:t>向乙方提供施工现场生产与生活用</w:t>
      </w:r>
      <w:r>
        <w:rPr>
          <w:rFonts w:hint="eastAsia" w:ascii="仿宋_GB2312" w:hAnsi="仿宋_GB2312" w:eastAsia="仿宋_GB2312" w:cs="仿宋_GB2312"/>
          <w:kern w:val="2"/>
          <w:sz w:val="24"/>
          <w:szCs w:val="24"/>
          <w:lang w:val="zh-CN"/>
        </w:rPr>
        <w:t>水、电</w:t>
      </w:r>
      <w:r>
        <w:rPr>
          <w:rFonts w:hint="eastAsia" w:ascii="仿宋_GB2312" w:hAnsi="仿宋_GB2312" w:eastAsia="仿宋_GB2312" w:cs="仿宋_GB2312"/>
          <w:kern w:val="2"/>
          <w:sz w:val="24"/>
          <w:szCs w:val="24"/>
        </w:rPr>
        <w:t>接口；生活区及场地内用水、电管网架设工作由乙方按经审批的方案布置施工或委托甲方代为施工，所发生费用由乙方承担。</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rPr>
        <w:t>9</w:t>
      </w:r>
      <w:r>
        <w:rPr>
          <w:rFonts w:hint="eastAsia" w:ascii="仿宋_GB2312" w:hAnsi="仿宋_GB2312" w:eastAsia="仿宋_GB2312" w:cs="仿宋_GB2312"/>
          <w:kern w:val="2"/>
          <w:sz w:val="24"/>
          <w:szCs w:val="24"/>
        </w:rPr>
        <w:t>.2.3 根据双方协商结果，向乙方统筹安排生活及生产配套临时设施，相应费用包含在乙方合同价格内。</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rPr>
        <w:t>9</w:t>
      </w:r>
      <w:r>
        <w:rPr>
          <w:rFonts w:hint="eastAsia" w:ascii="仿宋_GB2312" w:hAnsi="仿宋_GB2312" w:eastAsia="仿宋_GB2312" w:cs="仿宋_GB2312"/>
          <w:kern w:val="2"/>
          <w:sz w:val="24"/>
          <w:szCs w:val="24"/>
        </w:rPr>
        <w:t>.2.4 在施工前向乙方提供相应的水准点与坐标控制点位置，乙方负责校核与保护。</w:t>
      </w:r>
    </w:p>
    <w:p>
      <w:pPr>
        <w:spacing w:line="500" w:lineRule="exact"/>
        <w:ind w:firstLine="480" w:firstLineChars="20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9</w:t>
      </w:r>
      <w:r>
        <w:rPr>
          <w:rFonts w:hint="eastAsia" w:ascii="仿宋_GB2312" w:hAnsi="仿宋_GB2312" w:eastAsia="仿宋_GB2312" w:cs="仿宋_GB2312"/>
          <w:kern w:val="2"/>
          <w:sz w:val="24"/>
          <w:szCs w:val="24"/>
        </w:rPr>
        <w:t xml:space="preserve">.3 </w:t>
      </w:r>
      <w:r>
        <w:rPr>
          <w:rFonts w:hint="eastAsia" w:ascii="仿宋_GB2312" w:hAnsi="仿宋_GB2312" w:eastAsia="仿宋_GB2312" w:cs="仿宋_GB2312"/>
          <w:sz w:val="24"/>
          <w:szCs w:val="24"/>
        </w:rPr>
        <w:t>负责编制施工组织设计，统一制定各项管理目标，组织编制年、季、月施工计划、物资需用量计划表，实施对工程质量、工期、安全生产、文明施工，计量析测、实验化验的控制、监督、检查和验收。</w:t>
      </w:r>
    </w:p>
    <w:p>
      <w:pPr>
        <w:spacing w:line="500" w:lineRule="exact"/>
        <w:ind w:firstLine="480" w:firstLineChars="20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9</w:t>
      </w:r>
      <w:r>
        <w:rPr>
          <w:rFonts w:hint="eastAsia" w:ascii="仿宋_GB2312" w:hAnsi="仿宋_GB2312" w:eastAsia="仿宋_GB2312" w:cs="仿宋_GB2312"/>
          <w:kern w:val="2"/>
          <w:sz w:val="24"/>
          <w:szCs w:val="24"/>
        </w:rPr>
        <w:t>.</w:t>
      </w:r>
      <w:r>
        <w:rPr>
          <w:rFonts w:hint="eastAsia" w:ascii="仿宋_GB2312" w:hAnsi="仿宋_GB2312" w:eastAsia="仿宋_GB2312" w:cs="仿宋_GB2312"/>
          <w:kern w:val="2"/>
          <w:sz w:val="24"/>
          <w:szCs w:val="24"/>
          <w:lang w:val="en-US" w:eastAsia="zh-CN"/>
        </w:rPr>
        <w:t xml:space="preserve">4 </w:t>
      </w:r>
      <w:r>
        <w:rPr>
          <w:rFonts w:hint="eastAsia" w:ascii="仿宋_GB2312" w:hAnsi="仿宋_GB2312" w:eastAsia="仿宋_GB2312" w:cs="仿宋_GB2312"/>
          <w:kern w:val="2"/>
          <w:sz w:val="24"/>
          <w:szCs w:val="24"/>
          <w:lang w:val="zh-CN"/>
        </w:rPr>
        <w:t>按本合同约定向</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支付劳务</w:t>
      </w:r>
      <w:r>
        <w:rPr>
          <w:rFonts w:hint="eastAsia" w:ascii="仿宋_GB2312" w:hAnsi="仿宋_GB2312" w:eastAsia="仿宋_GB2312" w:cs="仿宋_GB2312"/>
          <w:kern w:val="2"/>
          <w:sz w:val="24"/>
          <w:szCs w:val="24"/>
        </w:rPr>
        <w:t>分包费</w:t>
      </w:r>
      <w:r>
        <w:rPr>
          <w:rFonts w:hint="eastAsia" w:ascii="仿宋_GB2312" w:hAnsi="仿宋_GB2312" w:eastAsia="仿宋_GB2312" w:cs="仿宋_GB2312"/>
          <w:kern w:val="2"/>
          <w:sz w:val="24"/>
          <w:szCs w:val="24"/>
          <w:lang w:val="zh-CN"/>
        </w:rPr>
        <w:t>，并监督</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对</w:t>
      </w:r>
      <w:r>
        <w:rPr>
          <w:rFonts w:hint="eastAsia" w:ascii="仿宋_GB2312" w:hAnsi="仿宋_GB2312" w:eastAsia="仿宋_GB2312" w:cs="仿宋_GB2312"/>
          <w:kern w:val="2"/>
          <w:sz w:val="24"/>
          <w:szCs w:val="24"/>
        </w:rPr>
        <w:t>劳务人员</w:t>
      </w:r>
      <w:r>
        <w:rPr>
          <w:rFonts w:hint="eastAsia" w:ascii="仿宋_GB2312" w:hAnsi="仿宋_GB2312" w:eastAsia="仿宋_GB2312" w:cs="仿宋_GB2312"/>
          <w:kern w:val="2"/>
          <w:sz w:val="24"/>
          <w:szCs w:val="24"/>
          <w:lang w:val="zh-CN"/>
        </w:rPr>
        <w:t>的工资发放情况；。</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rPr>
        <w:t>9</w:t>
      </w:r>
      <w:r>
        <w:rPr>
          <w:rFonts w:hint="eastAsia" w:ascii="仿宋_GB2312" w:hAnsi="仿宋_GB2312" w:eastAsia="仿宋_GB2312" w:cs="仿宋_GB2312"/>
          <w:kern w:val="2"/>
          <w:sz w:val="24"/>
          <w:szCs w:val="24"/>
        </w:rPr>
        <w:t>.</w:t>
      </w:r>
      <w:r>
        <w:rPr>
          <w:rFonts w:hint="eastAsia" w:ascii="仿宋_GB2312" w:hAnsi="仿宋_GB2312" w:eastAsia="仿宋_GB2312" w:cs="仿宋_GB2312"/>
          <w:kern w:val="2"/>
          <w:sz w:val="24"/>
          <w:szCs w:val="24"/>
          <w:lang w:val="en-US" w:eastAsia="zh-CN"/>
        </w:rPr>
        <w:t>5</w:t>
      </w:r>
      <w:r>
        <w:rPr>
          <w:rFonts w:hint="eastAsia" w:ascii="仿宋_GB2312" w:hAnsi="仿宋_GB2312" w:eastAsia="仿宋_GB2312" w:cs="仿宋_GB2312"/>
          <w:kern w:val="2"/>
          <w:sz w:val="24"/>
          <w:szCs w:val="24"/>
        </w:rPr>
        <w:t xml:space="preserve"> 不得要求乙方违反建筑相关法律法规、强制性标准和安全管理的规定进行施工。</w:t>
      </w:r>
    </w:p>
    <w:p>
      <w:pPr>
        <w:spacing w:line="500" w:lineRule="exact"/>
        <w:ind w:firstLine="48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9</w:t>
      </w:r>
      <w:r>
        <w:rPr>
          <w:rFonts w:hint="eastAsia" w:ascii="仿宋_GB2312" w:hAnsi="仿宋_GB2312" w:eastAsia="仿宋_GB2312" w:cs="仿宋_GB2312"/>
          <w:kern w:val="2"/>
          <w:sz w:val="24"/>
          <w:szCs w:val="24"/>
        </w:rPr>
        <w:t>.</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 xml:space="preserve"> </w:t>
      </w:r>
      <w:r>
        <w:rPr>
          <w:rFonts w:hint="eastAsia" w:ascii="仿宋_GB2312" w:hAnsi="仿宋_GB2312" w:eastAsia="仿宋_GB2312" w:cs="仿宋_GB2312"/>
          <w:kern w:val="2"/>
          <w:sz w:val="24"/>
          <w:szCs w:val="24"/>
          <w:lang w:val="zh-CN"/>
        </w:rPr>
        <w:t>负责与有关部门联系，协调现场工作关系。</w:t>
      </w:r>
    </w:p>
    <w:p>
      <w:pPr>
        <w:spacing w:line="500" w:lineRule="exact"/>
        <w:ind w:firstLine="48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9</w:t>
      </w:r>
      <w:r>
        <w:rPr>
          <w:rFonts w:hint="eastAsia" w:ascii="仿宋_GB2312" w:hAnsi="仿宋_GB2312" w:eastAsia="仿宋_GB2312" w:cs="仿宋_GB2312"/>
          <w:kern w:val="2"/>
          <w:sz w:val="24"/>
          <w:szCs w:val="24"/>
        </w:rPr>
        <w:t>.</w:t>
      </w:r>
      <w:r>
        <w:rPr>
          <w:rFonts w:hint="eastAsia" w:ascii="仿宋_GB2312" w:hAnsi="仿宋_GB2312" w:eastAsia="仿宋_GB2312" w:cs="仿宋_GB2312"/>
          <w:kern w:val="2"/>
          <w:sz w:val="24"/>
          <w:szCs w:val="24"/>
          <w:lang w:val="en-US" w:eastAsia="zh-CN"/>
        </w:rPr>
        <w:t>7</w:t>
      </w:r>
      <w:r>
        <w:rPr>
          <w:rFonts w:hint="eastAsia" w:ascii="仿宋_GB2312" w:hAnsi="仿宋_GB2312" w:eastAsia="仿宋_GB2312" w:cs="仿宋_GB2312"/>
          <w:kern w:val="2"/>
          <w:sz w:val="24"/>
          <w:szCs w:val="24"/>
        </w:rPr>
        <w:t xml:space="preserve"> </w:t>
      </w:r>
      <w:r>
        <w:rPr>
          <w:rFonts w:hint="eastAsia" w:ascii="仿宋_GB2312" w:hAnsi="仿宋_GB2312" w:eastAsia="仿宋_GB2312" w:cs="仿宋_GB2312"/>
          <w:sz w:val="24"/>
          <w:szCs w:val="24"/>
        </w:rPr>
        <w:t>对乙方在施工时发现设计错误提出的意见，甲方应会同乙方进行处理</w:t>
      </w:r>
      <w:r>
        <w:rPr>
          <w:rFonts w:hint="eastAsia" w:ascii="仿宋_GB2312" w:hAnsi="仿宋_GB2312" w:eastAsia="仿宋_GB2312" w:cs="仿宋_GB2312"/>
          <w:kern w:val="2"/>
          <w:sz w:val="24"/>
          <w:szCs w:val="24"/>
          <w:lang w:val="zh-CN"/>
        </w:rPr>
        <w:t>。</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zh-CN"/>
        </w:rPr>
        <w:t>（</w:t>
      </w:r>
      <w:r>
        <w:rPr>
          <w:rFonts w:hint="eastAsia" w:ascii="仿宋_GB2312" w:hAnsi="仿宋_GB2312" w:eastAsia="仿宋_GB2312" w:cs="仿宋_GB2312"/>
          <w:b/>
          <w:kern w:val="2"/>
          <w:sz w:val="24"/>
          <w:szCs w:val="24"/>
          <w:lang w:val="en-US" w:eastAsia="zh-CN"/>
        </w:rPr>
        <w:t>二</w:t>
      </w:r>
      <w:r>
        <w:rPr>
          <w:rFonts w:hint="eastAsia" w:ascii="仿宋_GB2312" w:hAnsi="仿宋_GB2312" w:eastAsia="仿宋_GB2312" w:cs="仿宋_GB2312"/>
          <w:b/>
          <w:kern w:val="2"/>
          <w:sz w:val="24"/>
          <w:szCs w:val="24"/>
          <w:lang w:val="zh-CN"/>
        </w:rPr>
        <w:t>）乙方义务</w:t>
      </w:r>
    </w:p>
    <w:p>
      <w:pPr>
        <w:spacing w:line="5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9.8</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zh-CN"/>
        </w:rPr>
        <w:t>对本合同劳务分包范围内的工程质量向</w:t>
      </w:r>
      <w:r>
        <w:rPr>
          <w:rFonts w:hint="eastAsia" w:ascii="仿宋_GB2312" w:hAnsi="仿宋_GB2312" w:eastAsia="仿宋_GB2312" w:cs="仿宋_GB2312"/>
          <w:sz w:val="24"/>
          <w:szCs w:val="24"/>
        </w:rPr>
        <w:t>甲方</w:t>
      </w:r>
      <w:r>
        <w:rPr>
          <w:rFonts w:hint="eastAsia" w:ascii="仿宋_GB2312" w:hAnsi="仿宋_GB2312" w:eastAsia="仿宋_GB2312" w:cs="仿宋_GB2312"/>
          <w:sz w:val="24"/>
          <w:szCs w:val="24"/>
          <w:lang w:val="zh-CN"/>
        </w:rPr>
        <w:t>负责，组织具有相应资格证书的熟练</w:t>
      </w:r>
      <w:r>
        <w:rPr>
          <w:rFonts w:hint="eastAsia" w:ascii="仿宋_GB2312" w:hAnsi="仿宋_GB2312" w:eastAsia="仿宋_GB2312" w:cs="仿宋_GB2312"/>
          <w:sz w:val="24"/>
          <w:szCs w:val="24"/>
        </w:rPr>
        <w:t>劳务人员</w:t>
      </w:r>
      <w:r>
        <w:rPr>
          <w:rFonts w:hint="eastAsia" w:ascii="仿宋_GB2312" w:hAnsi="仿宋_GB2312" w:eastAsia="仿宋_GB2312" w:cs="仿宋_GB2312"/>
          <w:sz w:val="24"/>
          <w:szCs w:val="24"/>
          <w:lang w:val="zh-CN"/>
        </w:rPr>
        <w:t>投入工作，自觉遵守法律法规及</w:t>
      </w:r>
      <w:r>
        <w:rPr>
          <w:rFonts w:hint="eastAsia" w:ascii="仿宋_GB2312" w:hAnsi="仿宋_GB2312" w:eastAsia="仿宋_GB2312" w:cs="仿宋_GB2312"/>
          <w:sz w:val="24"/>
          <w:szCs w:val="24"/>
        </w:rPr>
        <w:t>甲方</w:t>
      </w:r>
      <w:r>
        <w:rPr>
          <w:rFonts w:hint="eastAsia" w:ascii="仿宋_GB2312" w:hAnsi="仿宋_GB2312" w:eastAsia="仿宋_GB2312" w:cs="仿宋_GB2312"/>
          <w:sz w:val="24"/>
          <w:szCs w:val="24"/>
          <w:lang w:val="zh-CN"/>
        </w:rPr>
        <w:t>的有关规章制度。</w:t>
      </w:r>
      <w:r>
        <w:rPr>
          <w:rFonts w:hint="eastAsia" w:ascii="仿宋_GB2312" w:hAnsi="仿宋_GB2312" w:eastAsia="仿宋_GB2312" w:cs="仿宋_GB2312"/>
          <w:sz w:val="24"/>
          <w:szCs w:val="24"/>
        </w:rPr>
        <w:t xml:space="preserve"> 配备满足本工程施工的人力、物力、财力，以建设优良工程、文明施工工地的要求进行施工管理，确保本工程高质量、高效率完成</w:t>
      </w:r>
      <w:r>
        <w:rPr>
          <w:rFonts w:hint="eastAsia" w:ascii="仿宋_GB2312" w:hAnsi="仿宋_GB2312" w:eastAsia="仿宋_GB2312" w:cs="仿宋_GB2312"/>
          <w:sz w:val="24"/>
          <w:szCs w:val="24"/>
          <w:lang w:val="zh-CN"/>
        </w:rPr>
        <w:t>。</w:t>
      </w:r>
    </w:p>
    <w:p>
      <w:pPr>
        <w:spacing w:line="500" w:lineRule="exact"/>
        <w:ind w:firstLine="480"/>
        <w:rPr>
          <w:rFonts w:hint="eastAsia" w:ascii="仿宋_GB2312" w:hAnsi="仿宋_GB2312" w:eastAsia="仿宋_GB2312" w:cs="仿宋_GB2312"/>
          <w:color w:val="000000"/>
          <w:kern w:val="2"/>
          <w:sz w:val="24"/>
          <w:szCs w:val="24"/>
          <w:lang w:val="zh-CN"/>
        </w:rPr>
      </w:pPr>
      <w:r>
        <w:rPr>
          <w:rFonts w:hint="eastAsia" w:ascii="仿宋_GB2312" w:hAnsi="仿宋_GB2312" w:eastAsia="仿宋_GB2312" w:cs="仿宋_GB2312"/>
          <w:sz w:val="24"/>
          <w:szCs w:val="24"/>
          <w:lang w:val="en-US" w:eastAsia="zh-CN"/>
        </w:rPr>
        <w:t>9.9</w:t>
      </w:r>
      <w:r>
        <w:rPr>
          <w:rFonts w:hint="eastAsia" w:ascii="仿宋_GB2312" w:hAnsi="仿宋_GB2312" w:eastAsia="仿宋_GB2312" w:cs="仿宋_GB2312"/>
          <w:sz w:val="24"/>
          <w:szCs w:val="24"/>
        </w:rPr>
        <w:t xml:space="preserve"> 做好相应施工原始记录，配合甲方进行施工资料的编制、收集及整理，按有关规定做好施工原始资料和工程量统计等工作并及时报送甲方。</w:t>
      </w:r>
    </w:p>
    <w:p>
      <w:pPr>
        <w:spacing w:line="500" w:lineRule="exact"/>
        <w:ind w:firstLine="480"/>
        <w:jc w:val="both"/>
        <w:rPr>
          <w:rFonts w:hint="eastAsia" w:ascii="仿宋_GB2312" w:hAnsi="仿宋_GB2312" w:eastAsia="仿宋_GB2312" w:cs="仿宋_GB2312"/>
          <w:kern w:val="2"/>
          <w:sz w:val="24"/>
          <w:szCs w:val="24"/>
        </w:rPr>
      </w:pPr>
      <w:r>
        <w:rPr>
          <w:rFonts w:hint="eastAsia" w:ascii="仿宋_GB2312" w:hAnsi="仿宋_GB2312" w:eastAsia="仿宋_GB2312" w:cs="仿宋_GB2312"/>
          <w:color w:val="000000"/>
          <w:kern w:val="2"/>
          <w:sz w:val="24"/>
          <w:szCs w:val="24"/>
          <w:lang w:val="en-US" w:eastAsia="zh-CN"/>
        </w:rPr>
        <w:t xml:space="preserve">9.10 </w:t>
      </w:r>
      <w:r>
        <w:rPr>
          <w:rFonts w:hint="eastAsia" w:ascii="仿宋_GB2312" w:hAnsi="仿宋_GB2312" w:eastAsia="仿宋_GB2312" w:cs="仿宋_GB2312"/>
          <w:kern w:val="2"/>
          <w:sz w:val="24"/>
          <w:szCs w:val="24"/>
          <w:lang w:val="zh-CN"/>
        </w:rPr>
        <w:t>根据施工组织设计总进度计划的要求，提前提交与施工计划相应的劳动力安排计划，经</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批准后严格实施；遵守施工现场的规章制度，</w:t>
      </w:r>
      <w:r>
        <w:rPr>
          <w:rFonts w:hint="eastAsia" w:ascii="仿宋_GB2312" w:hAnsi="仿宋_GB2312" w:eastAsia="仿宋_GB2312" w:cs="仿宋_GB2312"/>
          <w:kern w:val="2"/>
          <w:sz w:val="24"/>
          <w:szCs w:val="24"/>
        </w:rPr>
        <w:t>投入足够的人力，</w:t>
      </w:r>
      <w:r>
        <w:rPr>
          <w:rFonts w:hint="eastAsia" w:ascii="仿宋_GB2312" w:hAnsi="仿宋_GB2312" w:eastAsia="仿宋_GB2312" w:cs="仿宋_GB2312"/>
          <w:kern w:val="2"/>
          <w:sz w:val="24"/>
          <w:szCs w:val="24"/>
          <w:lang w:val="zh-CN"/>
        </w:rPr>
        <w:t>保证工期；</w:t>
      </w:r>
      <w:r>
        <w:rPr>
          <w:rFonts w:hint="eastAsia" w:ascii="仿宋_GB2312" w:hAnsi="仿宋_GB2312" w:eastAsia="仿宋_GB2312" w:cs="仿宋_GB2312"/>
          <w:sz w:val="24"/>
          <w:szCs w:val="24"/>
        </w:rPr>
        <w:t>如需要赶工时，乙方应积极配合，不得以此为由要求增加费用。</w:t>
      </w:r>
    </w:p>
    <w:p>
      <w:pPr>
        <w:spacing w:line="500" w:lineRule="exact"/>
        <w:ind w:firstLine="480"/>
        <w:jc w:val="both"/>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rPr>
        <w:t xml:space="preserve">9.11 </w:t>
      </w:r>
      <w:r>
        <w:rPr>
          <w:rFonts w:hint="eastAsia" w:ascii="仿宋_GB2312" w:hAnsi="仿宋_GB2312" w:eastAsia="仿宋_GB2312" w:cs="仿宋_GB2312"/>
          <w:sz w:val="24"/>
          <w:szCs w:val="24"/>
        </w:rPr>
        <w:t>严格按照设计图纸、施工验收规范、有关技术要求及施工组织设计精心组织施工，确保工程质量达到约定标准并做好</w:t>
      </w:r>
      <w:r>
        <w:rPr>
          <w:rFonts w:hint="eastAsia" w:ascii="仿宋_GB2312" w:hAnsi="仿宋_GB2312" w:eastAsia="仿宋_GB2312" w:cs="仿宋_GB2312"/>
          <w:kern w:val="2"/>
          <w:sz w:val="24"/>
          <w:szCs w:val="24"/>
          <w:lang w:val="zh-CN"/>
        </w:rPr>
        <w:t>成品</w:t>
      </w:r>
      <w:r>
        <w:rPr>
          <w:rFonts w:hint="eastAsia" w:ascii="仿宋_GB2312" w:hAnsi="仿宋_GB2312" w:eastAsia="仿宋_GB2312" w:cs="仿宋_GB2312"/>
          <w:kern w:val="2"/>
          <w:sz w:val="24"/>
          <w:szCs w:val="24"/>
        </w:rPr>
        <w:t>保护工作，</w:t>
      </w:r>
      <w:r>
        <w:rPr>
          <w:rFonts w:hint="eastAsia" w:ascii="仿宋_GB2312" w:hAnsi="仿宋_GB2312" w:eastAsia="仿宋_GB2312" w:cs="仿宋_GB2312"/>
          <w:sz w:val="24"/>
          <w:szCs w:val="24"/>
        </w:rPr>
        <w:t>承担由自身责任造成的返工、工期延误、安全事故等的经济损失及相关处罚</w:t>
      </w:r>
      <w:r>
        <w:rPr>
          <w:rFonts w:hint="eastAsia" w:ascii="仿宋_GB2312" w:hAnsi="仿宋_GB2312" w:eastAsia="仿宋_GB2312" w:cs="仿宋_GB2312"/>
          <w:kern w:val="2"/>
          <w:sz w:val="24"/>
          <w:szCs w:val="24"/>
          <w:lang w:val="zh-CN"/>
        </w:rPr>
        <w:t>。</w:t>
      </w:r>
    </w:p>
    <w:p>
      <w:pPr>
        <w:spacing w:line="500" w:lineRule="exact"/>
        <w:ind w:firstLine="48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9.12 </w:t>
      </w:r>
      <w:r>
        <w:rPr>
          <w:rFonts w:hint="eastAsia" w:ascii="仿宋_GB2312" w:hAnsi="仿宋_GB2312" w:eastAsia="仿宋_GB2312" w:cs="仿宋_GB2312"/>
          <w:sz w:val="24"/>
          <w:szCs w:val="24"/>
        </w:rPr>
        <w:t>加强劳务人员安全教育，认真执行安全技术规范，严格遵守安全制度，落实安全措施，确保施工安全；严格执行建设主管部门及环保、消防、环卫等有关部门对施工现场的管理规定，做到安全与文明施工。</w:t>
      </w:r>
    </w:p>
    <w:p>
      <w:pPr>
        <w:spacing w:line="500" w:lineRule="exact"/>
        <w:ind w:firstLine="480"/>
        <w:jc w:val="both"/>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rPr>
        <w:t xml:space="preserve">9.13 </w:t>
      </w:r>
      <w:r>
        <w:rPr>
          <w:rFonts w:hint="eastAsia" w:ascii="仿宋_GB2312" w:hAnsi="仿宋_GB2312" w:eastAsia="仿宋_GB2312" w:cs="仿宋_GB2312"/>
          <w:kern w:val="2"/>
          <w:sz w:val="24"/>
          <w:szCs w:val="24"/>
          <w:lang w:val="zh-CN"/>
        </w:rPr>
        <w:t>自觉接受</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及有关部门的管理、监督和检查；接受</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随时检查其操作人员的持证上岗情况；与现场其他单位协调配合，顾全大局；服从</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指令。</w:t>
      </w:r>
    </w:p>
    <w:p>
      <w:pPr>
        <w:spacing w:line="500" w:lineRule="exact"/>
        <w:ind w:firstLine="480"/>
        <w:jc w:val="both"/>
        <w:rPr>
          <w:rFonts w:hint="eastAsia" w:ascii="仿宋_GB2312" w:hAnsi="仿宋_GB2312" w:eastAsia="仿宋_GB2312" w:cs="仿宋_GB2312"/>
          <w:kern w:val="2"/>
          <w:sz w:val="24"/>
          <w:szCs w:val="24"/>
          <w:lang w:val="zh-CN" w:eastAsia="zh-CN"/>
        </w:rPr>
      </w:pPr>
      <w:r>
        <w:rPr>
          <w:rFonts w:hint="eastAsia" w:ascii="仿宋_GB2312" w:hAnsi="仿宋_GB2312" w:eastAsia="仿宋_GB2312" w:cs="仿宋_GB2312"/>
          <w:kern w:val="2"/>
          <w:sz w:val="24"/>
          <w:szCs w:val="24"/>
          <w:lang w:val="en-US" w:eastAsia="zh-CN"/>
        </w:rPr>
        <w:t xml:space="preserve">9.14 </w:t>
      </w:r>
      <w:r>
        <w:rPr>
          <w:rFonts w:hint="eastAsia" w:ascii="仿宋_GB2312" w:hAnsi="仿宋_GB2312" w:eastAsia="仿宋_GB2312" w:cs="仿宋_GB2312"/>
          <w:kern w:val="2"/>
          <w:sz w:val="24"/>
          <w:szCs w:val="24"/>
          <w:lang w:val="zh-CN"/>
        </w:rPr>
        <w:t>做好施工场地周围建筑物、构筑物和地下管线</w:t>
      </w:r>
      <w:r>
        <w:rPr>
          <w:rFonts w:hint="eastAsia" w:ascii="仿宋_GB2312" w:hAnsi="仿宋_GB2312" w:eastAsia="仿宋_GB2312" w:cs="仿宋_GB2312"/>
          <w:kern w:val="2"/>
          <w:sz w:val="24"/>
          <w:szCs w:val="24"/>
        </w:rPr>
        <w:t>等的</w:t>
      </w:r>
      <w:r>
        <w:rPr>
          <w:rFonts w:hint="eastAsia" w:ascii="仿宋_GB2312" w:hAnsi="仿宋_GB2312" w:eastAsia="仿宋_GB2312" w:cs="仿宋_GB2312"/>
          <w:kern w:val="2"/>
          <w:sz w:val="24"/>
          <w:szCs w:val="24"/>
          <w:lang w:val="zh-CN"/>
        </w:rPr>
        <w:t>保护工作；因</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责任发生损坏</w:t>
      </w:r>
      <w:r>
        <w:rPr>
          <w:rFonts w:hint="eastAsia" w:ascii="仿宋_GB2312" w:hAnsi="仿宋_GB2312" w:eastAsia="仿宋_GB2312" w:cs="仿宋_GB2312"/>
          <w:kern w:val="2"/>
          <w:sz w:val="24"/>
          <w:szCs w:val="24"/>
        </w:rPr>
        <w:t>的</w:t>
      </w:r>
      <w:r>
        <w:rPr>
          <w:rFonts w:hint="eastAsia" w:ascii="仿宋_GB2312" w:hAnsi="仿宋_GB2312" w:eastAsia="仿宋_GB2312" w:cs="仿宋_GB2312"/>
          <w:kern w:val="2"/>
          <w:sz w:val="24"/>
          <w:szCs w:val="24"/>
          <w:lang w:val="zh-CN"/>
        </w:rPr>
        <w:t>，</w:t>
      </w:r>
      <w:r>
        <w:rPr>
          <w:rFonts w:hint="eastAsia" w:ascii="仿宋_GB2312" w:hAnsi="仿宋_GB2312" w:eastAsia="仿宋_GB2312" w:cs="仿宋_GB2312"/>
          <w:kern w:val="2"/>
          <w:sz w:val="24"/>
          <w:szCs w:val="24"/>
        </w:rPr>
        <w:t>由乙方</w:t>
      </w:r>
      <w:r>
        <w:rPr>
          <w:rFonts w:hint="eastAsia" w:ascii="仿宋_GB2312" w:hAnsi="仿宋_GB2312" w:eastAsia="仿宋_GB2312" w:cs="仿宋_GB2312"/>
          <w:kern w:val="2"/>
          <w:sz w:val="24"/>
          <w:szCs w:val="24"/>
          <w:lang w:val="zh-CN"/>
        </w:rPr>
        <w:t>承担</w:t>
      </w:r>
      <w:r>
        <w:rPr>
          <w:rFonts w:hint="eastAsia" w:ascii="仿宋_GB2312" w:hAnsi="仿宋_GB2312" w:eastAsia="仿宋_GB2312" w:cs="仿宋_GB2312"/>
          <w:kern w:val="2"/>
          <w:sz w:val="24"/>
          <w:szCs w:val="24"/>
        </w:rPr>
        <w:t>相关</w:t>
      </w:r>
      <w:r>
        <w:rPr>
          <w:rFonts w:hint="eastAsia" w:ascii="仿宋_GB2312" w:hAnsi="仿宋_GB2312" w:eastAsia="仿宋_GB2312" w:cs="仿宋_GB2312"/>
          <w:kern w:val="2"/>
          <w:sz w:val="24"/>
          <w:szCs w:val="24"/>
          <w:lang w:val="zh-CN"/>
        </w:rPr>
        <w:t>经济损失及罚款</w:t>
      </w:r>
      <w:r>
        <w:rPr>
          <w:rFonts w:hint="eastAsia" w:ascii="仿宋_GB2312" w:hAnsi="仿宋_GB2312" w:eastAsia="仿宋_GB2312" w:cs="仿宋_GB2312"/>
          <w:kern w:val="2"/>
          <w:sz w:val="24"/>
          <w:szCs w:val="24"/>
        </w:rPr>
        <w:t>的责任</w:t>
      </w:r>
      <w:r>
        <w:rPr>
          <w:rFonts w:hint="eastAsia" w:ascii="仿宋_GB2312" w:hAnsi="仿宋_GB2312" w:eastAsia="仿宋_GB2312" w:cs="仿宋_GB2312"/>
          <w:kern w:val="2"/>
          <w:sz w:val="24"/>
          <w:szCs w:val="24"/>
          <w:lang w:eastAsia="zh-CN"/>
        </w:rPr>
        <w:t>。</w:t>
      </w:r>
    </w:p>
    <w:p>
      <w:pPr>
        <w:spacing w:line="500" w:lineRule="exact"/>
        <w:ind w:firstLine="492"/>
        <w:jc w:val="both"/>
        <w:rPr>
          <w:rFonts w:hint="eastAsia" w:ascii="仿宋_GB2312" w:hAnsi="仿宋_GB2312" w:eastAsia="仿宋_GB2312" w:cs="仿宋_GB2312"/>
          <w:sz w:val="24"/>
          <w:szCs w:val="24"/>
          <w:lang w:val="zh-CN"/>
        </w:rPr>
      </w:pPr>
      <w:r>
        <w:rPr>
          <w:rFonts w:hint="eastAsia" w:ascii="仿宋_GB2312" w:hAnsi="仿宋_GB2312" w:eastAsia="仿宋_GB2312" w:cs="仿宋_GB2312"/>
          <w:kern w:val="2"/>
          <w:sz w:val="24"/>
          <w:szCs w:val="24"/>
          <w:lang w:val="en-US" w:eastAsia="zh-CN"/>
        </w:rPr>
        <w:t xml:space="preserve">9.15 </w:t>
      </w:r>
      <w:r>
        <w:rPr>
          <w:rFonts w:hint="eastAsia" w:ascii="仿宋_GB2312" w:hAnsi="仿宋_GB2312" w:eastAsia="仿宋_GB2312" w:cs="仿宋_GB2312"/>
          <w:sz w:val="24"/>
          <w:szCs w:val="24"/>
        </w:rPr>
        <w:t>为确保工程质量，乙方应协助甲方及时将建筑材料、试块等按规定送到有关检验部门检验</w:t>
      </w:r>
      <w:r>
        <w:rPr>
          <w:rFonts w:hint="eastAsia" w:ascii="仿宋_GB2312" w:hAnsi="仿宋_GB2312" w:eastAsia="仿宋_GB2312" w:cs="仿宋_GB2312"/>
          <w:sz w:val="24"/>
          <w:szCs w:val="24"/>
          <w:lang w:val="zh-CN"/>
        </w:rPr>
        <w:t>。</w:t>
      </w:r>
    </w:p>
    <w:p>
      <w:pPr>
        <w:spacing w:line="500" w:lineRule="exact"/>
        <w:ind w:firstLine="492"/>
        <w:jc w:val="both"/>
        <w:rPr>
          <w:rFonts w:hint="eastAsia" w:ascii="仿宋_GB2312" w:hAnsi="仿宋_GB2312" w:eastAsia="仿宋_GB2312" w:cs="仿宋_GB2312"/>
          <w:sz w:val="24"/>
          <w:szCs w:val="24"/>
          <w:lang w:val="zh-CN"/>
        </w:rPr>
      </w:pPr>
      <w:r>
        <w:rPr>
          <w:rFonts w:hint="eastAsia" w:ascii="仿宋_GB2312" w:hAnsi="仿宋_GB2312" w:eastAsia="仿宋_GB2312" w:cs="仿宋_GB2312"/>
          <w:kern w:val="2"/>
          <w:sz w:val="24"/>
          <w:szCs w:val="24"/>
          <w:lang w:val="en-US" w:eastAsia="zh-CN"/>
        </w:rPr>
        <w:t xml:space="preserve">9.16 </w:t>
      </w:r>
      <w:r>
        <w:rPr>
          <w:rFonts w:hint="eastAsia" w:ascii="仿宋_GB2312" w:hAnsi="仿宋_GB2312" w:eastAsia="仿宋_GB2312" w:cs="仿宋_GB2312"/>
          <w:kern w:val="2"/>
          <w:sz w:val="24"/>
          <w:szCs w:val="24"/>
        </w:rPr>
        <w:t>做好</w:t>
      </w:r>
      <w:r>
        <w:rPr>
          <w:rFonts w:hint="eastAsia" w:ascii="仿宋_GB2312" w:hAnsi="仿宋_GB2312" w:eastAsia="仿宋_GB2312" w:cs="仿宋_GB2312"/>
          <w:sz w:val="24"/>
          <w:szCs w:val="24"/>
          <w:lang w:val="zh-CN"/>
        </w:rPr>
        <w:t>工程竣工后的场地清理（包括施工设备、临时的生产及生活设施拆除</w:t>
      </w:r>
      <w:r>
        <w:rPr>
          <w:rFonts w:hint="eastAsia" w:ascii="仿宋_GB2312" w:hAnsi="仿宋_GB2312" w:eastAsia="仿宋_GB2312" w:cs="仿宋_GB2312"/>
          <w:sz w:val="24"/>
          <w:szCs w:val="24"/>
        </w:rPr>
        <w:t>恢复原貌</w:t>
      </w:r>
      <w:r>
        <w:rPr>
          <w:rFonts w:hint="eastAsia" w:ascii="仿宋_GB2312" w:hAnsi="仿宋_GB2312" w:eastAsia="仿宋_GB2312" w:cs="仿宋_GB2312"/>
          <w:sz w:val="24"/>
          <w:szCs w:val="24"/>
          <w:lang w:val="zh-CN"/>
        </w:rPr>
        <w:t>），并将堆积物、地面清扫干净，清理退场，</w:t>
      </w:r>
      <w:r>
        <w:rPr>
          <w:rFonts w:hint="eastAsia" w:ascii="仿宋_GB2312" w:hAnsi="仿宋_GB2312" w:eastAsia="仿宋_GB2312" w:cs="仿宋_GB2312"/>
          <w:sz w:val="24"/>
          <w:szCs w:val="24"/>
        </w:rPr>
        <w:t>乙方</w:t>
      </w:r>
      <w:r>
        <w:rPr>
          <w:rFonts w:hint="eastAsia" w:ascii="仿宋_GB2312" w:hAnsi="仿宋_GB2312" w:eastAsia="仿宋_GB2312" w:cs="仿宋_GB2312"/>
          <w:sz w:val="24"/>
          <w:szCs w:val="24"/>
          <w:lang w:val="zh-CN"/>
        </w:rPr>
        <w:t>必须在</w:t>
      </w:r>
      <w:r>
        <w:rPr>
          <w:rFonts w:hint="eastAsia" w:ascii="仿宋_GB2312" w:hAnsi="仿宋_GB2312" w:eastAsia="仿宋_GB2312" w:cs="仿宋_GB2312"/>
          <w:sz w:val="24"/>
          <w:szCs w:val="24"/>
          <w:lang w:val="en-US" w:eastAsia="zh-CN"/>
        </w:rPr>
        <w:t>工程竣工验收后</w:t>
      </w:r>
      <w:r>
        <w:rPr>
          <w:rFonts w:hint="eastAsia" w:ascii="仿宋_GB2312" w:hAnsi="仿宋_GB2312" w:eastAsia="仿宋_GB2312" w:cs="仿宋_GB2312"/>
          <w:sz w:val="24"/>
          <w:szCs w:val="24"/>
          <w:u w:val="single"/>
        </w:rPr>
        <w:t xml:space="preserve"> 2 </w:t>
      </w:r>
      <w:r>
        <w:rPr>
          <w:rFonts w:hint="eastAsia" w:ascii="仿宋_GB2312" w:hAnsi="仿宋_GB2312" w:eastAsia="仿宋_GB2312" w:cs="仿宋_GB2312"/>
          <w:sz w:val="24"/>
          <w:szCs w:val="24"/>
          <w:lang w:val="zh-CN"/>
        </w:rPr>
        <w:t>天内撤离施工现场。</w:t>
      </w:r>
    </w:p>
    <w:p>
      <w:pPr>
        <w:spacing w:line="500" w:lineRule="exact"/>
        <w:ind w:firstLine="492"/>
        <w:jc w:val="both"/>
        <w:rPr>
          <w:rFonts w:hint="eastAsia" w:ascii="仿宋_GB2312" w:hAnsi="仿宋_GB2312" w:eastAsia="仿宋_GB2312" w:cs="仿宋_GB2312"/>
          <w:sz w:val="24"/>
          <w:szCs w:val="24"/>
          <w:lang w:val="zh-CN"/>
        </w:rPr>
      </w:pPr>
      <w:r>
        <w:rPr>
          <w:rFonts w:hint="eastAsia" w:ascii="仿宋_GB2312" w:hAnsi="仿宋_GB2312" w:eastAsia="仿宋_GB2312" w:cs="仿宋_GB2312"/>
          <w:kern w:val="2"/>
          <w:sz w:val="24"/>
          <w:szCs w:val="24"/>
          <w:lang w:val="en-US" w:eastAsia="zh-CN"/>
        </w:rPr>
        <w:t>9.17</w:t>
      </w:r>
      <w:r>
        <w:rPr>
          <w:rFonts w:hint="eastAsia" w:ascii="仿宋_GB2312" w:hAnsi="仿宋_GB2312" w:eastAsia="仿宋_GB2312" w:cs="仿宋_GB2312"/>
          <w:sz w:val="24"/>
          <w:szCs w:val="24"/>
        </w:rPr>
        <w:t>乙方应全程跟</w:t>
      </w:r>
      <w:r>
        <w:rPr>
          <w:rFonts w:hint="eastAsia" w:ascii="仿宋_GB2312" w:hAnsi="仿宋_GB2312" w:eastAsia="仿宋_GB2312" w:cs="仿宋_GB2312"/>
          <w:sz w:val="24"/>
          <w:szCs w:val="24"/>
          <w:lang w:val="en-US" w:eastAsia="zh-CN"/>
        </w:rPr>
        <w:t>踪</w:t>
      </w:r>
      <w:r>
        <w:rPr>
          <w:rFonts w:hint="eastAsia" w:ascii="仿宋_GB2312" w:hAnsi="仿宋_GB2312" w:eastAsia="仿宋_GB2312" w:cs="仿宋_GB2312"/>
          <w:sz w:val="24"/>
          <w:szCs w:val="24"/>
        </w:rPr>
        <w:t>所承包的工程内容的质量检测，若质量性能检测出现双方合</w:t>
      </w:r>
      <w:r>
        <w:rPr>
          <w:rFonts w:hint="eastAsia" w:ascii="仿宋_GB2312" w:hAnsi="仿宋_GB2312" w:eastAsia="仿宋_GB2312" w:cs="仿宋_GB2312"/>
          <w:sz w:val="24"/>
          <w:szCs w:val="24"/>
          <w:lang w:val="zh-CN"/>
        </w:rPr>
        <w:t>同约定之外的情况，乙方负责处理，并由乙方承担一切经济损失。</w:t>
      </w:r>
    </w:p>
    <w:p>
      <w:pPr>
        <w:spacing w:line="500" w:lineRule="exact"/>
        <w:ind w:firstLine="492"/>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9.18 乙方所有人事劳资关系属乙方所有，由乙方负责其劳动合同及社保等手续及一切费用。甲方与乙方员工不存在任何劳动、劳务等关系，乙方员工与乙方产生争议纠纷的，与甲方无关，甲方无需承担任何责任。乙方保证不拖欠班组工人的任何工资或福利，如因乙方拖欠给甲方造成经济损失的，乙方应予以全额赔偿，包括但不限于甲方为此支付的劳务工资、福利、补偿、赔偿、律师费、诉讼费、保全费等费用，并向甲方支付本合同暂定总金额的【5%】作为违约金。</w:t>
      </w:r>
    </w:p>
    <w:p>
      <w:pPr>
        <w:spacing w:line="500" w:lineRule="exact"/>
        <w:ind w:firstLine="492"/>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9.19 乙方员工在施工过程中发生工伤事故或造成第三人损失的，由乙方负全部责任。</w:t>
      </w:r>
    </w:p>
    <w:p>
      <w:pPr>
        <w:spacing w:line="500" w:lineRule="exact"/>
        <w:ind w:firstLine="492"/>
        <w:jc w:val="both"/>
        <w:rPr>
          <w:rFonts w:hint="eastAsia" w:ascii="仿宋_GB2312" w:hAnsi="仿宋_GB2312" w:eastAsia="仿宋_GB2312" w:cs="仿宋_GB2312"/>
          <w:sz w:val="24"/>
          <w:szCs w:val="24"/>
          <w:lang w:val="zh-CN" w:eastAsia="zh-CN"/>
        </w:rPr>
      </w:pPr>
      <w:r>
        <w:rPr>
          <w:rFonts w:hint="eastAsia" w:ascii="仿宋_GB2312" w:hAnsi="仿宋_GB2312" w:eastAsia="仿宋_GB2312" w:cs="仿宋_GB2312"/>
          <w:sz w:val="24"/>
          <w:szCs w:val="24"/>
          <w:lang w:val="en-US" w:eastAsia="zh-CN"/>
        </w:rPr>
        <w:t>9.20 乙方不得以任何形式将本合同劳务作业整体或拆分对外进行转包或分包。</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十、</w:t>
      </w:r>
      <w:r>
        <w:rPr>
          <w:rFonts w:hint="eastAsia" w:ascii="仿宋_GB2312" w:hAnsi="仿宋_GB2312" w:eastAsia="仿宋_GB2312" w:cs="仿宋_GB2312"/>
          <w:b/>
          <w:kern w:val="2"/>
          <w:sz w:val="24"/>
          <w:szCs w:val="24"/>
          <w:lang w:val="zh-CN"/>
        </w:rPr>
        <w:t>工程变更</w:t>
      </w:r>
    </w:p>
    <w:p>
      <w:pPr>
        <w:pStyle w:val="10"/>
        <w:spacing w:line="500" w:lineRule="exact"/>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CN"/>
        </w:rPr>
        <w:t xml:space="preserve">10.1 </w:t>
      </w:r>
      <w:r>
        <w:rPr>
          <w:rFonts w:hint="eastAsia" w:ascii="仿宋_GB2312" w:hAnsi="仿宋_GB2312" w:eastAsia="仿宋_GB2312" w:cs="仿宋_GB2312"/>
          <w:sz w:val="24"/>
          <w:szCs w:val="24"/>
        </w:rPr>
        <w:t>乙方</w:t>
      </w:r>
      <w:r>
        <w:rPr>
          <w:rFonts w:hint="eastAsia" w:ascii="仿宋_GB2312" w:hAnsi="仿宋_GB2312" w:eastAsia="仿宋_GB2312" w:cs="仿宋_GB2312"/>
          <w:sz w:val="24"/>
          <w:szCs w:val="24"/>
          <w:lang w:val="zh-CN"/>
        </w:rPr>
        <w:t>不得对原工程设计</w:t>
      </w:r>
      <w:r>
        <w:rPr>
          <w:rFonts w:hint="eastAsia" w:ascii="仿宋_GB2312" w:hAnsi="仿宋_GB2312" w:eastAsia="仿宋_GB2312" w:cs="仿宋_GB2312"/>
          <w:sz w:val="24"/>
          <w:szCs w:val="24"/>
        </w:rPr>
        <w:t>擅自</w:t>
      </w:r>
      <w:r>
        <w:rPr>
          <w:rFonts w:hint="eastAsia" w:ascii="仿宋_GB2312" w:hAnsi="仿宋_GB2312" w:eastAsia="仿宋_GB2312" w:cs="仿宋_GB2312"/>
          <w:sz w:val="24"/>
          <w:szCs w:val="24"/>
          <w:lang w:val="zh-CN"/>
        </w:rPr>
        <w:t>进行变更。因</w:t>
      </w:r>
      <w:r>
        <w:rPr>
          <w:rFonts w:hint="eastAsia" w:ascii="仿宋_GB2312" w:hAnsi="仿宋_GB2312" w:eastAsia="仿宋_GB2312" w:cs="仿宋_GB2312"/>
          <w:sz w:val="24"/>
          <w:szCs w:val="24"/>
        </w:rPr>
        <w:t>乙方</w:t>
      </w:r>
      <w:r>
        <w:rPr>
          <w:rFonts w:hint="eastAsia" w:ascii="仿宋_GB2312" w:hAnsi="仿宋_GB2312" w:eastAsia="仿宋_GB2312" w:cs="仿宋_GB2312"/>
          <w:sz w:val="24"/>
          <w:szCs w:val="24"/>
          <w:lang w:val="zh-CN"/>
        </w:rPr>
        <w:t>擅自变更设计发生的费用和由此导致</w:t>
      </w:r>
      <w:r>
        <w:rPr>
          <w:rFonts w:hint="eastAsia" w:ascii="仿宋_GB2312" w:hAnsi="仿宋_GB2312" w:eastAsia="仿宋_GB2312" w:cs="仿宋_GB2312"/>
          <w:sz w:val="24"/>
          <w:szCs w:val="24"/>
        </w:rPr>
        <w:t>甲方</w:t>
      </w:r>
      <w:r>
        <w:rPr>
          <w:rFonts w:hint="eastAsia" w:ascii="仿宋_GB2312" w:hAnsi="仿宋_GB2312" w:eastAsia="仿宋_GB2312" w:cs="仿宋_GB2312"/>
          <w:sz w:val="24"/>
          <w:szCs w:val="24"/>
          <w:lang w:val="zh-CN"/>
        </w:rPr>
        <w:t>的损失，由</w:t>
      </w:r>
      <w:r>
        <w:rPr>
          <w:rFonts w:hint="eastAsia" w:ascii="仿宋_GB2312" w:hAnsi="仿宋_GB2312" w:eastAsia="仿宋_GB2312" w:cs="仿宋_GB2312"/>
          <w:sz w:val="24"/>
          <w:szCs w:val="24"/>
        </w:rPr>
        <w:t>乙方</w:t>
      </w:r>
      <w:r>
        <w:rPr>
          <w:rFonts w:hint="eastAsia" w:ascii="仿宋_GB2312" w:hAnsi="仿宋_GB2312" w:eastAsia="仿宋_GB2312" w:cs="仿宋_GB2312"/>
          <w:sz w:val="24"/>
          <w:szCs w:val="24"/>
          <w:lang w:val="zh-CN"/>
        </w:rPr>
        <w:t>承担，延误的工期不予顺延；</w:t>
      </w:r>
      <w:r>
        <w:rPr>
          <w:rFonts w:hint="eastAsia" w:ascii="仿宋_GB2312" w:hAnsi="仿宋_GB2312" w:eastAsia="仿宋_GB2312" w:cs="仿宋_GB2312"/>
          <w:sz w:val="24"/>
          <w:szCs w:val="24"/>
        </w:rPr>
        <w:t>乙方</w:t>
      </w:r>
      <w:r>
        <w:rPr>
          <w:rFonts w:hint="eastAsia" w:ascii="仿宋_GB2312" w:hAnsi="仿宋_GB2312" w:eastAsia="仿宋_GB2312" w:cs="仿宋_GB2312"/>
          <w:sz w:val="24"/>
          <w:szCs w:val="24"/>
          <w:lang w:val="zh-CN"/>
        </w:rPr>
        <w:t>如有合理化建议应征得</w:t>
      </w:r>
      <w:r>
        <w:rPr>
          <w:rFonts w:hint="eastAsia" w:ascii="仿宋_GB2312" w:hAnsi="仿宋_GB2312" w:eastAsia="仿宋_GB2312" w:cs="仿宋_GB2312"/>
          <w:sz w:val="24"/>
          <w:szCs w:val="24"/>
        </w:rPr>
        <w:t>甲方</w:t>
      </w:r>
      <w:r>
        <w:rPr>
          <w:rFonts w:hint="eastAsia" w:ascii="仿宋_GB2312" w:hAnsi="仿宋_GB2312" w:eastAsia="仿宋_GB2312" w:cs="仿宋_GB2312"/>
          <w:sz w:val="24"/>
          <w:szCs w:val="24"/>
          <w:lang w:val="zh-CN"/>
        </w:rPr>
        <w:t>同意，并办理书面洽商变更手续后方可改动施工。</w:t>
      </w:r>
    </w:p>
    <w:p>
      <w:pPr>
        <w:pStyle w:val="10"/>
        <w:spacing w:line="500" w:lineRule="exact"/>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CN"/>
        </w:rPr>
        <w:t xml:space="preserve">10.2 </w:t>
      </w:r>
      <w:r>
        <w:rPr>
          <w:rFonts w:hint="eastAsia" w:ascii="仿宋_GB2312" w:hAnsi="仿宋_GB2312" w:eastAsia="仿宋_GB2312" w:cs="仿宋_GB2312"/>
          <w:sz w:val="24"/>
          <w:szCs w:val="24"/>
          <w:lang w:val="zh-CN"/>
        </w:rPr>
        <w:t>施工中如发生对原工作内容进行变更，</w:t>
      </w:r>
      <w:r>
        <w:rPr>
          <w:rFonts w:hint="eastAsia" w:ascii="仿宋_GB2312" w:hAnsi="仿宋_GB2312" w:eastAsia="仿宋_GB2312" w:cs="仿宋_GB2312"/>
          <w:sz w:val="24"/>
          <w:szCs w:val="24"/>
        </w:rPr>
        <w:t>甲方</w:t>
      </w:r>
      <w:r>
        <w:rPr>
          <w:rFonts w:hint="eastAsia" w:ascii="仿宋_GB2312" w:hAnsi="仿宋_GB2312" w:eastAsia="仿宋_GB2312" w:cs="仿宋_GB2312"/>
          <w:sz w:val="24"/>
          <w:szCs w:val="24"/>
          <w:lang w:val="zh-CN"/>
        </w:rPr>
        <w:t>应提前</w:t>
      </w:r>
      <w:r>
        <w:rPr>
          <w:rFonts w:hint="eastAsia" w:ascii="仿宋_GB2312" w:hAnsi="仿宋_GB2312" w:eastAsia="仿宋_GB2312" w:cs="仿宋_GB2312"/>
          <w:sz w:val="24"/>
          <w:szCs w:val="24"/>
          <w:u w:val="single"/>
          <w:lang w:val="zh-CN"/>
        </w:rPr>
        <w:t xml:space="preserve"> 1 </w:t>
      </w:r>
      <w:r>
        <w:rPr>
          <w:rFonts w:hint="eastAsia" w:ascii="仿宋_GB2312" w:hAnsi="仿宋_GB2312" w:eastAsia="仿宋_GB2312" w:cs="仿宋_GB2312"/>
          <w:sz w:val="24"/>
          <w:szCs w:val="24"/>
          <w:lang w:val="zh-CN"/>
        </w:rPr>
        <w:t>天以书面形式向</w:t>
      </w:r>
      <w:r>
        <w:rPr>
          <w:rFonts w:hint="eastAsia" w:ascii="仿宋_GB2312" w:hAnsi="仿宋_GB2312" w:eastAsia="仿宋_GB2312" w:cs="仿宋_GB2312"/>
          <w:sz w:val="24"/>
          <w:szCs w:val="24"/>
        </w:rPr>
        <w:t>乙方</w:t>
      </w:r>
      <w:r>
        <w:rPr>
          <w:rFonts w:hint="eastAsia" w:ascii="仿宋_GB2312" w:hAnsi="仿宋_GB2312" w:eastAsia="仿宋_GB2312" w:cs="仿宋_GB2312"/>
          <w:sz w:val="24"/>
          <w:szCs w:val="24"/>
          <w:lang w:val="zh-CN"/>
        </w:rPr>
        <w:t>发出变更通知，并提供变更的相应图纸和说明。</w:t>
      </w:r>
      <w:r>
        <w:rPr>
          <w:rFonts w:hint="eastAsia" w:ascii="仿宋_GB2312" w:hAnsi="仿宋_GB2312" w:eastAsia="仿宋_GB2312" w:cs="仿宋_GB2312"/>
          <w:sz w:val="24"/>
          <w:szCs w:val="24"/>
        </w:rPr>
        <w:t>乙方</w:t>
      </w:r>
      <w:r>
        <w:rPr>
          <w:rFonts w:hint="eastAsia" w:ascii="仿宋_GB2312" w:hAnsi="仿宋_GB2312" w:eastAsia="仿宋_GB2312" w:cs="仿宋_GB2312"/>
          <w:sz w:val="24"/>
          <w:szCs w:val="24"/>
          <w:lang w:val="zh-CN"/>
        </w:rPr>
        <w:t>按照</w:t>
      </w:r>
      <w:r>
        <w:rPr>
          <w:rFonts w:hint="eastAsia" w:ascii="仿宋_GB2312" w:hAnsi="仿宋_GB2312" w:eastAsia="仿宋_GB2312" w:cs="仿宋_GB2312"/>
          <w:sz w:val="24"/>
          <w:szCs w:val="24"/>
        </w:rPr>
        <w:t>甲方</w:t>
      </w:r>
      <w:r>
        <w:rPr>
          <w:rFonts w:hint="eastAsia" w:ascii="仿宋_GB2312" w:hAnsi="仿宋_GB2312" w:eastAsia="仿宋_GB2312" w:cs="仿宋_GB2312"/>
          <w:sz w:val="24"/>
          <w:szCs w:val="24"/>
          <w:lang w:val="zh-CN"/>
        </w:rPr>
        <w:t>发出的变更通知及有关要求，进行下列需要的变更：</w:t>
      </w:r>
    </w:p>
    <w:p>
      <w:pPr>
        <w:pStyle w:val="10"/>
        <w:spacing w:line="5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（1） 更改工程有关部分的标高、基线、位置和尺寸；</w:t>
      </w:r>
    </w:p>
    <w:p>
      <w:pPr>
        <w:pStyle w:val="10"/>
        <w:spacing w:line="5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（2） 增减合同中约定的工程量；</w:t>
      </w:r>
    </w:p>
    <w:p>
      <w:pPr>
        <w:pStyle w:val="10"/>
        <w:spacing w:line="500" w:lineRule="exact"/>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 xml:space="preserve">    （3） 改变有关的施工时间和顺序；</w:t>
      </w:r>
    </w:p>
    <w:p>
      <w:pPr>
        <w:pStyle w:val="10"/>
        <w:spacing w:line="500" w:lineRule="exact"/>
        <w:ind w:firstLine="48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（4） 其他有关工程变更需要的附加工作。</w:t>
      </w:r>
    </w:p>
    <w:p>
      <w:pPr>
        <w:pStyle w:val="10"/>
        <w:spacing w:line="500" w:lineRule="exact"/>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CN"/>
        </w:rPr>
        <w:t xml:space="preserve">10.3 </w:t>
      </w:r>
      <w:r>
        <w:rPr>
          <w:rFonts w:hint="eastAsia" w:ascii="仿宋_GB2312" w:hAnsi="仿宋_GB2312" w:eastAsia="仿宋_GB2312" w:cs="仿宋_GB2312"/>
          <w:sz w:val="24"/>
          <w:szCs w:val="24"/>
        </w:rPr>
        <w:t>与合同工作内容相关的</w:t>
      </w:r>
      <w:r>
        <w:rPr>
          <w:rFonts w:hint="eastAsia" w:ascii="仿宋_GB2312" w:hAnsi="仿宋_GB2312" w:eastAsia="仿宋_GB2312" w:cs="仿宋_GB2312"/>
          <w:sz w:val="24"/>
          <w:szCs w:val="24"/>
          <w:lang w:val="en-US" w:eastAsia="zh-CN"/>
        </w:rPr>
        <w:t>变更</w:t>
      </w:r>
      <w:r>
        <w:rPr>
          <w:rFonts w:hint="eastAsia" w:ascii="仿宋_GB2312" w:hAnsi="仿宋_GB2312" w:eastAsia="仿宋_GB2312" w:cs="仿宋_GB2312"/>
          <w:sz w:val="24"/>
          <w:szCs w:val="24"/>
        </w:rPr>
        <w:t>工作一律不办理签证。特殊情况下，发生合同工作范围外的工作时，必须办理甲方统一格式的变更签证单，签证单必须提供签证发生的完整支持资料，在事件发生之日起七天内申报，签证单编号连续，并且所有审核人员签名齐全。以上任何一点不符合本条款规定，则视为无效签证，不予计量</w:t>
      </w:r>
      <w:r>
        <w:rPr>
          <w:rFonts w:hint="eastAsia" w:ascii="仿宋_GB2312" w:hAnsi="仿宋_GB2312" w:eastAsia="仿宋_GB2312" w:cs="仿宋_GB2312"/>
          <w:sz w:val="24"/>
          <w:szCs w:val="24"/>
          <w:lang w:val="zh-CN"/>
        </w:rPr>
        <w:t>。</w:t>
      </w:r>
    </w:p>
    <w:p>
      <w:pPr>
        <w:pStyle w:val="10"/>
        <w:spacing w:line="500" w:lineRule="exact"/>
        <w:ind w:firstLine="480" w:firstLineChars="200"/>
        <w:rPr>
          <w:rFonts w:hint="eastAsia" w:ascii="仿宋_GB2312" w:hAnsi="仿宋_GB2312" w:eastAsia="仿宋_GB2312" w:cs="仿宋_GB2312"/>
          <w:sz w:val="24"/>
          <w:szCs w:val="24"/>
          <w:lang w:val="zh-CN"/>
        </w:rPr>
      </w:pPr>
      <w:r>
        <w:rPr>
          <w:rFonts w:hint="eastAsia" w:ascii="仿宋_GB2312" w:hAnsi="仿宋_GB2312" w:eastAsia="仿宋_GB2312" w:cs="仿宋_GB2312"/>
          <w:sz w:val="24"/>
          <w:szCs w:val="24"/>
          <w:lang w:val="en-US" w:eastAsia="zh-CN"/>
        </w:rPr>
        <w:t xml:space="preserve">10.4 </w:t>
      </w:r>
      <w:r>
        <w:rPr>
          <w:rFonts w:hint="eastAsia" w:ascii="仿宋_GB2312" w:hAnsi="仿宋_GB2312" w:eastAsia="仿宋_GB2312" w:cs="仿宋_GB2312"/>
          <w:sz w:val="24"/>
          <w:szCs w:val="24"/>
          <w:lang w:val="zh-CN"/>
        </w:rPr>
        <w:t>工程量清单中已有相同项目的适用含税完全单价，则按相应的投标含税完全单价计算；工程量清单中没有相同项目或类似项目的，事前双方商定。</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十一、</w:t>
      </w:r>
      <w:r>
        <w:rPr>
          <w:rFonts w:hint="eastAsia" w:ascii="仿宋_GB2312" w:hAnsi="仿宋_GB2312" w:eastAsia="仿宋_GB2312" w:cs="仿宋_GB2312"/>
          <w:b/>
          <w:kern w:val="2"/>
          <w:sz w:val="24"/>
          <w:szCs w:val="24"/>
          <w:lang w:val="zh-CN"/>
        </w:rPr>
        <w:t>安全、文明施工与防护</w:t>
      </w:r>
    </w:p>
    <w:p>
      <w:pPr>
        <w:spacing w:line="500" w:lineRule="exact"/>
        <w:ind w:firstLine="493"/>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 xml:space="preserve">11.1 </w:t>
      </w:r>
      <w:r>
        <w:rPr>
          <w:rFonts w:hint="eastAsia" w:ascii="仿宋_GB2312" w:hAnsi="仿宋_GB2312" w:eastAsia="仿宋_GB2312" w:cs="仿宋_GB2312"/>
          <w:kern w:val="2"/>
          <w:sz w:val="24"/>
          <w:szCs w:val="24"/>
          <w:lang w:val="zh-CN"/>
        </w:rPr>
        <w:t>乙方应遵守国家、省市及甲方的工程建设安全生产</w:t>
      </w:r>
      <w:r>
        <w:rPr>
          <w:rFonts w:hint="eastAsia" w:ascii="仿宋_GB2312" w:hAnsi="仿宋_GB2312" w:eastAsia="仿宋_GB2312" w:cs="仿宋_GB2312"/>
          <w:kern w:val="2"/>
          <w:sz w:val="24"/>
          <w:szCs w:val="24"/>
        </w:rPr>
        <w:t>及文明施工</w:t>
      </w:r>
      <w:r>
        <w:rPr>
          <w:rFonts w:hint="eastAsia" w:ascii="仿宋_GB2312" w:hAnsi="仿宋_GB2312" w:eastAsia="仿宋_GB2312" w:cs="仿宋_GB2312"/>
          <w:kern w:val="2"/>
          <w:sz w:val="24"/>
          <w:szCs w:val="24"/>
          <w:lang w:val="zh-CN"/>
        </w:rPr>
        <w:t>有关管理规定，严格按安全标准进行施工，并随时接受</w:t>
      </w:r>
      <w:r>
        <w:rPr>
          <w:rFonts w:hint="eastAsia" w:ascii="仿宋_GB2312" w:hAnsi="仿宋_GB2312" w:eastAsia="仿宋_GB2312" w:cs="仿宋_GB2312"/>
          <w:kern w:val="2"/>
          <w:sz w:val="24"/>
          <w:szCs w:val="24"/>
        </w:rPr>
        <w:t>甲方及有关</w:t>
      </w:r>
      <w:r>
        <w:rPr>
          <w:rFonts w:hint="eastAsia" w:ascii="仿宋_GB2312" w:hAnsi="仿宋_GB2312" w:eastAsia="仿宋_GB2312" w:cs="仿宋_GB2312"/>
          <w:kern w:val="2"/>
          <w:sz w:val="24"/>
          <w:szCs w:val="24"/>
          <w:lang w:val="zh-CN"/>
        </w:rPr>
        <w:t>人员的监督检查，采取必要的安全防护措施，消除事故隐患；</w:t>
      </w:r>
      <w:r>
        <w:rPr>
          <w:rFonts w:hint="eastAsia" w:ascii="仿宋_GB2312" w:hAnsi="仿宋_GB2312" w:eastAsia="仿宋_GB2312" w:cs="仿宋_GB2312"/>
          <w:kern w:val="2"/>
          <w:sz w:val="24"/>
          <w:szCs w:val="24"/>
        </w:rPr>
        <w:t>因</w:t>
      </w:r>
      <w:r>
        <w:rPr>
          <w:rFonts w:hint="eastAsia" w:ascii="仿宋_GB2312" w:hAnsi="仿宋_GB2312" w:eastAsia="仿宋_GB2312" w:cs="仿宋_GB2312"/>
          <w:kern w:val="2"/>
          <w:sz w:val="24"/>
          <w:szCs w:val="24"/>
          <w:lang w:val="zh-CN"/>
        </w:rPr>
        <w:t>乙方</w:t>
      </w:r>
      <w:r>
        <w:rPr>
          <w:rFonts w:hint="eastAsia" w:ascii="仿宋_GB2312" w:hAnsi="仿宋_GB2312" w:eastAsia="仿宋_GB2312" w:cs="仿宋_GB2312"/>
          <w:kern w:val="2"/>
          <w:sz w:val="24"/>
          <w:szCs w:val="24"/>
        </w:rPr>
        <w:t>自身原因</w:t>
      </w:r>
      <w:r>
        <w:rPr>
          <w:rFonts w:hint="eastAsia" w:ascii="仿宋_GB2312" w:hAnsi="仿宋_GB2312" w:eastAsia="仿宋_GB2312" w:cs="仿宋_GB2312"/>
          <w:kern w:val="2"/>
          <w:sz w:val="24"/>
          <w:szCs w:val="24"/>
          <w:lang w:val="zh-CN"/>
        </w:rPr>
        <w:t>造成事故的，</w:t>
      </w:r>
      <w:r>
        <w:rPr>
          <w:rFonts w:hint="eastAsia" w:ascii="仿宋_GB2312" w:hAnsi="仿宋_GB2312" w:eastAsia="仿宋_GB2312" w:cs="仿宋_GB2312"/>
          <w:kern w:val="2"/>
          <w:sz w:val="24"/>
          <w:szCs w:val="24"/>
        </w:rPr>
        <w:t>相关责任</w:t>
      </w:r>
      <w:r>
        <w:rPr>
          <w:rFonts w:hint="eastAsia" w:ascii="仿宋_GB2312" w:hAnsi="仿宋_GB2312" w:eastAsia="仿宋_GB2312" w:cs="仿宋_GB2312"/>
          <w:kern w:val="2"/>
          <w:sz w:val="24"/>
          <w:szCs w:val="24"/>
          <w:lang w:val="zh-CN"/>
        </w:rPr>
        <w:t>由乙方承担。</w:t>
      </w:r>
    </w:p>
    <w:p>
      <w:pPr>
        <w:spacing w:line="500" w:lineRule="exact"/>
        <w:ind w:firstLine="493"/>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 xml:space="preserve">11.2 </w:t>
      </w:r>
      <w:r>
        <w:rPr>
          <w:rFonts w:hint="eastAsia" w:ascii="仿宋_GB2312" w:hAnsi="仿宋_GB2312" w:eastAsia="仿宋_GB2312" w:cs="仿宋_GB2312"/>
          <w:sz w:val="24"/>
          <w:szCs w:val="24"/>
        </w:rPr>
        <w:t>乙方在工程施工期间，必须严格按</w:t>
      </w:r>
      <w:r>
        <w:rPr>
          <w:rFonts w:hint="eastAsia" w:ascii="仿宋_GB2312" w:hAnsi="仿宋_GB2312" w:eastAsia="仿宋_GB2312" w:cs="仿宋_GB2312"/>
          <w:sz w:val="24"/>
          <w:szCs w:val="24"/>
          <w:u w:val="single"/>
        </w:rPr>
        <w:t>《广东省建筑工程文明施工检查评分细则》</w:t>
      </w:r>
      <w:r>
        <w:rPr>
          <w:rFonts w:hint="eastAsia" w:ascii="仿宋_GB2312" w:hAnsi="仿宋_GB2312" w:eastAsia="仿宋_GB2312" w:cs="仿宋_GB2312"/>
          <w:sz w:val="24"/>
          <w:szCs w:val="24"/>
        </w:rPr>
        <w:t>的优良要求施工并严格实施国家、部、省和市颁布的有关文明施工管理办法和规定。</w:t>
      </w:r>
    </w:p>
    <w:p>
      <w:pPr>
        <w:spacing w:line="500" w:lineRule="exact"/>
        <w:ind w:firstLine="493"/>
        <w:jc w:val="both"/>
        <w:rPr>
          <w:rFonts w:hint="eastAsia" w:ascii="仿宋_GB2312" w:hAnsi="仿宋_GB2312" w:eastAsia="仿宋_GB2312" w:cs="仿宋_GB2312"/>
          <w:sz w:val="24"/>
          <w:szCs w:val="24"/>
          <w:lang w:val="zh-CN"/>
        </w:rPr>
      </w:pPr>
      <w:r>
        <w:rPr>
          <w:rFonts w:hint="eastAsia" w:ascii="仿宋_GB2312" w:hAnsi="仿宋_GB2312" w:eastAsia="仿宋_GB2312" w:cs="仿宋_GB2312"/>
          <w:kern w:val="2"/>
          <w:sz w:val="24"/>
          <w:szCs w:val="24"/>
          <w:lang w:val="en-US" w:eastAsia="zh-CN"/>
        </w:rPr>
        <w:t xml:space="preserve">11.3 </w:t>
      </w:r>
      <w:r>
        <w:rPr>
          <w:rFonts w:hint="eastAsia" w:ascii="仿宋_GB2312" w:hAnsi="仿宋_GB2312" w:eastAsia="仿宋_GB2312" w:cs="仿宋_GB2312"/>
          <w:sz w:val="24"/>
          <w:szCs w:val="24"/>
        </w:rPr>
        <w:t>乙方必须严格执行甲方质量、环境及职业安全健康管理体系文件，必须积极配合甲方在本工程中实现质量、环境、职业安全健康管理体系的全过程；否则甲方有权更换施工队伍。</w:t>
      </w:r>
    </w:p>
    <w:p>
      <w:pPr>
        <w:spacing w:line="500" w:lineRule="exact"/>
        <w:ind w:firstLine="493"/>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 xml:space="preserve">11.4 </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sz w:val="24"/>
          <w:szCs w:val="24"/>
        </w:rPr>
        <w:t>委派的劳务负责人同时是本合同履行期间的安全生产直接责任人，对本项目的安全生产负直接责任，乙方现场必须设立专职安全员，执行甲方及现场管理人员对安全生产的管理要求。</w:t>
      </w:r>
    </w:p>
    <w:p>
      <w:pPr>
        <w:spacing w:line="500" w:lineRule="exact"/>
        <w:ind w:firstLine="493"/>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 xml:space="preserve">11.5 </w:t>
      </w:r>
      <w:r>
        <w:rPr>
          <w:rFonts w:hint="eastAsia" w:ascii="仿宋_GB2312" w:hAnsi="仿宋_GB2312" w:eastAsia="仿宋_GB2312" w:cs="仿宋_GB2312"/>
          <w:kern w:val="2"/>
          <w:sz w:val="24"/>
          <w:szCs w:val="24"/>
          <w:lang w:val="zh-CN"/>
        </w:rPr>
        <w:t>乙方应对</w:t>
      </w:r>
      <w:r>
        <w:rPr>
          <w:rFonts w:hint="eastAsia" w:ascii="仿宋_GB2312" w:hAnsi="仿宋_GB2312" w:eastAsia="仿宋_GB2312" w:cs="仿宋_GB2312"/>
          <w:kern w:val="2"/>
          <w:sz w:val="24"/>
          <w:szCs w:val="24"/>
        </w:rPr>
        <w:t>劳务人员</w:t>
      </w:r>
      <w:r>
        <w:rPr>
          <w:rFonts w:hint="eastAsia" w:ascii="仿宋_GB2312" w:hAnsi="仿宋_GB2312" w:eastAsia="仿宋_GB2312" w:cs="仿宋_GB2312"/>
          <w:kern w:val="2"/>
          <w:sz w:val="24"/>
          <w:szCs w:val="24"/>
          <w:lang w:val="zh-CN"/>
        </w:rPr>
        <w:t>进行安全生产、食品卫生、交通安全及预防煤气中毒等方面的教育，并对</w:t>
      </w:r>
      <w:r>
        <w:rPr>
          <w:rFonts w:hint="eastAsia" w:ascii="仿宋_GB2312" w:hAnsi="仿宋_GB2312" w:eastAsia="仿宋_GB2312" w:cs="仿宋_GB2312"/>
          <w:kern w:val="2"/>
          <w:sz w:val="24"/>
          <w:szCs w:val="24"/>
        </w:rPr>
        <w:t>其</w:t>
      </w:r>
      <w:r>
        <w:rPr>
          <w:rFonts w:hint="eastAsia" w:ascii="仿宋_GB2312" w:hAnsi="仿宋_GB2312" w:eastAsia="仿宋_GB2312" w:cs="仿宋_GB2312"/>
          <w:kern w:val="2"/>
          <w:sz w:val="24"/>
          <w:szCs w:val="24"/>
          <w:lang w:val="zh-CN"/>
        </w:rPr>
        <w:t>安全负责。自觉遵守甲方现场管理规定，服从</w:t>
      </w:r>
      <w:r>
        <w:rPr>
          <w:rFonts w:hint="eastAsia" w:ascii="仿宋_GB2312" w:hAnsi="仿宋_GB2312" w:eastAsia="仿宋_GB2312" w:cs="仿宋_GB2312"/>
          <w:kern w:val="2"/>
          <w:sz w:val="24"/>
          <w:szCs w:val="24"/>
        </w:rPr>
        <w:t>甲方及</w:t>
      </w:r>
      <w:r>
        <w:rPr>
          <w:rFonts w:hint="eastAsia" w:ascii="仿宋_GB2312" w:hAnsi="仿宋_GB2312" w:eastAsia="仿宋_GB2312" w:cs="仿宋_GB2312"/>
          <w:kern w:val="2"/>
          <w:sz w:val="24"/>
          <w:szCs w:val="24"/>
          <w:lang w:val="zh-CN"/>
        </w:rPr>
        <w:t>有关人员的指导、教育、监督和检查，并及时向甲方提供有关情况和资料。</w:t>
      </w:r>
    </w:p>
    <w:p>
      <w:pPr>
        <w:spacing w:line="500" w:lineRule="exact"/>
        <w:ind w:firstLine="493"/>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 xml:space="preserve">11.6 </w:t>
      </w:r>
      <w:r>
        <w:rPr>
          <w:rFonts w:hint="eastAsia" w:ascii="仿宋_GB2312" w:hAnsi="仿宋_GB2312" w:eastAsia="仿宋_GB2312" w:cs="仿宋_GB2312"/>
          <w:kern w:val="2"/>
          <w:sz w:val="24"/>
          <w:szCs w:val="24"/>
          <w:lang w:val="zh-CN"/>
        </w:rPr>
        <w:t>乙方</w:t>
      </w:r>
      <w:r>
        <w:rPr>
          <w:rFonts w:hint="eastAsia" w:ascii="仿宋_GB2312" w:hAnsi="仿宋_GB2312" w:eastAsia="仿宋_GB2312" w:cs="仿宋_GB2312"/>
          <w:sz w:val="24"/>
          <w:szCs w:val="24"/>
          <w:lang w:val="zh-CN"/>
        </w:rPr>
        <w:t>在环境、职业健康、安全管理方面必须符合国家有关法规、行业标准、规范及规程，符合</w:t>
      </w:r>
      <w:r>
        <w:rPr>
          <w:rFonts w:hint="eastAsia" w:ascii="仿宋_GB2312" w:hAnsi="仿宋_GB2312" w:eastAsia="仿宋_GB2312" w:cs="仿宋_GB2312"/>
          <w:sz w:val="24"/>
          <w:szCs w:val="24"/>
        </w:rPr>
        <w:t>GB/T19001-2000</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GB/T24001-2004</w:t>
      </w:r>
      <w:r>
        <w:rPr>
          <w:rFonts w:hint="eastAsia" w:ascii="仿宋_GB2312" w:hAnsi="仿宋_GB2312" w:eastAsia="仿宋_GB2312" w:cs="仿宋_GB2312"/>
          <w:sz w:val="24"/>
          <w:szCs w:val="24"/>
          <w:lang w:val="zh-CN"/>
        </w:rPr>
        <w:t>、</w:t>
      </w:r>
      <w:r>
        <w:rPr>
          <w:rFonts w:hint="eastAsia" w:ascii="仿宋_GB2312" w:hAnsi="仿宋_GB2312" w:eastAsia="仿宋_GB2312" w:cs="仿宋_GB2312"/>
          <w:sz w:val="24"/>
          <w:szCs w:val="24"/>
        </w:rPr>
        <w:t>GB/T28001-2001</w:t>
      </w:r>
      <w:r>
        <w:rPr>
          <w:rFonts w:hint="eastAsia" w:ascii="仿宋_GB2312" w:hAnsi="仿宋_GB2312" w:eastAsia="仿宋_GB2312" w:cs="仿宋_GB2312"/>
          <w:sz w:val="24"/>
          <w:szCs w:val="24"/>
          <w:lang w:val="zh-CN"/>
        </w:rPr>
        <w:t>标准，符合</w:t>
      </w:r>
      <w:r>
        <w:rPr>
          <w:rFonts w:hint="eastAsia" w:ascii="仿宋_GB2312" w:hAnsi="仿宋_GB2312" w:eastAsia="仿宋_GB2312" w:cs="仿宋_GB2312"/>
          <w:sz w:val="24"/>
          <w:szCs w:val="24"/>
        </w:rPr>
        <w:t>甲方相关</w:t>
      </w:r>
      <w:r>
        <w:rPr>
          <w:rFonts w:hint="eastAsia" w:ascii="仿宋_GB2312" w:hAnsi="仿宋_GB2312" w:eastAsia="仿宋_GB2312" w:cs="仿宋_GB2312"/>
          <w:sz w:val="24"/>
          <w:szCs w:val="24"/>
          <w:lang w:val="zh-CN"/>
        </w:rPr>
        <w:t>文件的规定。对本工程重大危险源等实施重点防护，并根据本工程重大环境因素对施工中使用的含有毒物质的建筑材料进行严格检验，保证所使用的材料达到国家规定安全标准，还要认真做好施工废弃物的收集及清运处理工作。施工中发现问题，应立即通知甲方共同商量处理。</w:t>
      </w:r>
    </w:p>
    <w:p>
      <w:pPr>
        <w:spacing w:line="500" w:lineRule="exact"/>
        <w:ind w:firstLine="493"/>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rPr>
        <w:t xml:space="preserve">11.7 </w:t>
      </w:r>
      <w:r>
        <w:rPr>
          <w:rFonts w:hint="eastAsia" w:ascii="仿宋_GB2312" w:hAnsi="仿宋_GB2312" w:eastAsia="仿宋_GB2312" w:cs="仿宋_GB2312"/>
          <w:kern w:val="2"/>
          <w:sz w:val="24"/>
          <w:szCs w:val="24"/>
          <w:lang w:val="zh-CN"/>
        </w:rPr>
        <w:t>乙方在动力设备、输电线路、地下管道、密封防震车间、易燃易爆地段以及临街交通要道附近施工时，施工开始前应向甲方</w:t>
      </w:r>
      <w:r>
        <w:rPr>
          <w:rFonts w:hint="eastAsia" w:ascii="仿宋_GB2312" w:hAnsi="仿宋_GB2312" w:eastAsia="仿宋_GB2312" w:cs="仿宋_GB2312"/>
          <w:kern w:val="2"/>
          <w:sz w:val="24"/>
          <w:szCs w:val="24"/>
        </w:rPr>
        <w:t>提报</w:t>
      </w:r>
      <w:r>
        <w:rPr>
          <w:rFonts w:hint="eastAsia" w:ascii="仿宋_GB2312" w:hAnsi="仿宋_GB2312" w:eastAsia="仿宋_GB2312" w:cs="仿宋_GB2312"/>
          <w:kern w:val="2"/>
          <w:sz w:val="24"/>
          <w:szCs w:val="24"/>
          <w:lang w:val="zh-CN"/>
        </w:rPr>
        <w:t>安全防护</w:t>
      </w:r>
      <w:r>
        <w:rPr>
          <w:rFonts w:hint="eastAsia" w:ascii="仿宋_GB2312" w:hAnsi="仿宋_GB2312" w:eastAsia="仿宋_GB2312" w:cs="仿宋_GB2312"/>
          <w:kern w:val="2"/>
          <w:sz w:val="24"/>
          <w:szCs w:val="24"/>
        </w:rPr>
        <w:t>施工方案</w:t>
      </w:r>
      <w:r>
        <w:rPr>
          <w:rFonts w:hint="eastAsia" w:ascii="仿宋_GB2312" w:hAnsi="仿宋_GB2312" w:eastAsia="仿宋_GB2312" w:cs="仿宋_GB2312"/>
          <w:kern w:val="2"/>
          <w:sz w:val="24"/>
          <w:szCs w:val="24"/>
          <w:lang w:val="zh-CN"/>
        </w:rPr>
        <w:t>，经甲方认可后实施。</w:t>
      </w:r>
    </w:p>
    <w:p>
      <w:pPr>
        <w:spacing w:line="500" w:lineRule="exact"/>
        <w:ind w:firstLine="493"/>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 xml:space="preserve">11.8 </w:t>
      </w:r>
      <w:r>
        <w:rPr>
          <w:rFonts w:hint="eastAsia" w:ascii="仿宋_GB2312" w:hAnsi="仿宋_GB2312" w:eastAsia="仿宋_GB2312" w:cs="仿宋_GB2312"/>
          <w:kern w:val="2"/>
          <w:sz w:val="24"/>
          <w:szCs w:val="24"/>
          <w:lang w:val="zh-CN"/>
        </w:rPr>
        <w:t>实施爆破，在放射、毒害性环境中工作</w:t>
      </w:r>
      <w:r>
        <w:rPr>
          <w:rFonts w:hint="eastAsia" w:ascii="仿宋_GB2312" w:hAnsi="仿宋_GB2312" w:eastAsia="仿宋_GB2312" w:cs="仿宋_GB2312"/>
          <w:kern w:val="2"/>
          <w:sz w:val="24"/>
          <w:szCs w:val="24"/>
        </w:rPr>
        <w:t>(</w:t>
      </w:r>
      <w:r>
        <w:rPr>
          <w:rFonts w:hint="eastAsia" w:ascii="仿宋_GB2312" w:hAnsi="仿宋_GB2312" w:eastAsia="仿宋_GB2312" w:cs="仿宋_GB2312"/>
          <w:kern w:val="2"/>
          <w:sz w:val="24"/>
          <w:szCs w:val="24"/>
          <w:lang w:val="zh-CN"/>
        </w:rPr>
        <w:t>含储存、运输、使用</w:t>
      </w:r>
      <w:r>
        <w:rPr>
          <w:rFonts w:hint="eastAsia" w:ascii="仿宋_GB2312" w:hAnsi="仿宋_GB2312" w:eastAsia="仿宋_GB2312" w:cs="仿宋_GB2312"/>
          <w:kern w:val="2"/>
          <w:sz w:val="24"/>
          <w:szCs w:val="24"/>
        </w:rPr>
        <w:t>)</w:t>
      </w:r>
      <w:r>
        <w:rPr>
          <w:rFonts w:hint="eastAsia" w:ascii="仿宋_GB2312" w:hAnsi="仿宋_GB2312" w:eastAsia="仿宋_GB2312" w:cs="仿宋_GB2312"/>
          <w:kern w:val="2"/>
          <w:sz w:val="24"/>
          <w:szCs w:val="24"/>
          <w:lang w:val="zh-CN"/>
        </w:rPr>
        <w:t>及使用毒害性、腐蚀性物品施工时，乙方应在施工前</w:t>
      </w:r>
      <w:r>
        <w:rPr>
          <w:rFonts w:hint="eastAsia" w:ascii="仿宋_GB2312" w:hAnsi="仿宋_GB2312" w:eastAsia="仿宋_GB2312" w:cs="仿宋_GB2312"/>
          <w:kern w:val="2"/>
          <w:sz w:val="24"/>
          <w:szCs w:val="24"/>
        </w:rPr>
        <w:t>l</w:t>
      </w:r>
      <w:r>
        <w:rPr>
          <w:rFonts w:hint="eastAsia" w:ascii="仿宋_GB2312" w:hAnsi="仿宋_GB2312" w:eastAsia="仿宋_GB2312" w:cs="仿宋_GB2312"/>
          <w:kern w:val="2"/>
          <w:sz w:val="24"/>
          <w:szCs w:val="24"/>
          <w:lang w:val="zh-CN"/>
        </w:rPr>
        <w:t>0天以书面形式通知甲方，并</w:t>
      </w:r>
      <w:r>
        <w:rPr>
          <w:rFonts w:hint="eastAsia" w:ascii="仿宋_GB2312" w:hAnsi="仿宋_GB2312" w:eastAsia="仿宋_GB2312" w:cs="仿宋_GB2312"/>
          <w:kern w:val="2"/>
          <w:sz w:val="24"/>
          <w:szCs w:val="24"/>
        </w:rPr>
        <w:t>提报</w:t>
      </w:r>
      <w:r>
        <w:rPr>
          <w:rFonts w:hint="eastAsia" w:ascii="仿宋_GB2312" w:hAnsi="仿宋_GB2312" w:eastAsia="仿宋_GB2312" w:cs="仿宋_GB2312"/>
          <w:kern w:val="2"/>
          <w:sz w:val="24"/>
          <w:szCs w:val="24"/>
          <w:lang w:val="zh-CN"/>
        </w:rPr>
        <w:t>相应的安全防护</w:t>
      </w:r>
      <w:r>
        <w:rPr>
          <w:rFonts w:hint="eastAsia" w:ascii="仿宋_GB2312" w:hAnsi="仿宋_GB2312" w:eastAsia="仿宋_GB2312" w:cs="仿宋_GB2312"/>
          <w:kern w:val="2"/>
          <w:sz w:val="24"/>
          <w:szCs w:val="24"/>
        </w:rPr>
        <w:t>施工方案</w:t>
      </w:r>
      <w:r>
        <w:rPr>
          <w:rFonts w:hint="eastAsia" w:ascii="仿宋_GB2312" w:hAnsi="仿宋_GB2312" w:eastAsia="仿宋_GB2312" w:cs="仿宋_GB2312"/>
          <w:kern w:val="2"/>
          <w:sz w:val="24"/>
          <w:szCs w:val="24"/>
          <w:lang w:val="zh-CN"/>
        </w:rPr>
        <w:t>，经甲方认可后实施。</w:t>
      </w:r>
    </w:p>
    <w:p>
      <w:pPr>
        <w:spacing w:line="500" w:lineRule="exact"/>
        <w:ind w:firstLine="493"/>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 xml:space="preserve">11.9 </w:t>
      </w:r>
      <w:r>
        <w:rPr>
          <w:rFonts w:hint="eastAsia" w:ascii="仿宋_GB2312" w:hAnsi="仿宋_GB2312" w:eastAsia="仿宋_GB2312" w:cs="仿宋_GB2312"/>
          <w:sz w:val="24"/>
          <w:szCs w:val="24"/>
        </w:rPr>
        <w:t>在</w:t>
      </w:r>
      <w:r>
        <w:rPr>
          <w:rFonts w:hint="eastAsia" w:ascii="仿宋_GB2312" w:hAnsi="仿宋_GB2312" w:eastAsia="仿宋_GB2312" w:cs="仿宋_GB2312"/>
          <w:kern w:val="2"/>
          <w:sz w:val="24"/>
          <w:szCs w:val="24"/>
          <w:lang w:val="zh-CN"/>
        </w:rPr>
        <w:t>现场清理施工过程中，爱护工地的各种设施和道路，如有损坏，应作修复或赔偿。</w:t>
      </w:r>
    </w:p>
    <w:p>
      <w:pPr>
        <w:spacing w:line="500" w:lineRule="exact"/>
        <w:ind w:firstLine="493"/>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en-US" w:eastAsia="zh-CN"/>
        </w:rPr>
        <w:t>11.10 乙方</w:t>
      </w:r>
      <w:r>
        <w:rPr>
          <w:rFonts w:hint="eastAsia" w:ascii="仿宋_GB2312" w:hAnsi="仿宋_GB2312" w:eastAsia="仿宋_GB2312" w:cs="仿宋_GB2312"/>
          <w:kern w:val="2"/>
          <w:sz w:val="24"/>
          <w:szCs w:val="24"/>
          <w:lang w:val="zh-CN"/>
        </w:rPr>
        <w:t>在施工生产过程中，必须落实好扬尘污染防治措施，确保做到“六个百分百”:</w:t>
      </w:r>
      <w:r>
        <w:rPr>
          <w:rFonts w:hint="eastAsia" w:ascii="仿宋_GB2312" w:hAnsi="仿宋_GB2312" w:eastAsia="仿宋_GB2312" w:cs="仿宋_GB2312"/>
          <w:kern w:val="2"/>
          <w:sz w:val="24"/>
          <w:szCs w:val="24"/>
          <w:lang w:val="zh-CN"/>
        </w:rPr>
        <w:fldChar w:fldCharType="begin"/>
      </w:r>
      <w:r>
        <w:rPr>
          <w:rFonts w:hint="eastAsia" w:ascii="仿宋_GB2312" w:hAnsi="仿宋_GB2312" w:eastAsia="仿宋_GB2312" w:cs="仿宋_GB2312"/>
          <w:kern w:val="2"/>
          <w:sz w:val="24"/>
          <w:szCs w:val="24"/>
          <w:lang w:val="zh-CN"/>
        </w:rPr>
        <w:instrText xml:space="preserve"> = 1 \* GB3 </w:instrText>
      </w:r>
      <w:r>
        <w:rPr>
          <w:rFonts w:hint="eastAsia" w:ascii="仿宋_GB2312" w:hAnsi="仿宋_GB2312" w:eastAsia="仿宋_GB2312" w:cs="仿宋_GB2312"/>
          <w:kern w:val="2"/>
          <w:sz w:val="24"/>
          <w:szCs w:val="24"/>
          <w:lang w:val="zh-CN"/>
        </w:rPr>
        <w:fldChar w:fldCharType="separate"/>
      </w:r>
      <w:r>
        <w:rPr>
          <w:rFonts w:hint="eastAsia" w:ascii="仿宋_GB2312" w:hAnsi="仿宋_GB2312" w:eastAsia="仿宋_GB2312" w:cs="仿宋_GB2312"/>
          <w:kern w:val="2"/>
          <w:sz w:val="24"/>
          <w:szCs w:val="24"/>
          <w:lang w:val="zh-CN"/>
        </w:rPr>
        <w:t>①</w:t>
      </w:r>
      <w:r>
        <w:rPr>
          <w:rFonts w:hint="eastAsia" w:ascii="仿宋_GB2312" w:hAnsi="仿宋_GB2312" w:eastAsia="仿宋_GB2312" w:cs="仿宋_GB2312"/>
          <w:kern w:val="2"/>
          <w:sz w:val="24"/>
          <w:szCs w:val="24"/>
          <w:lang w:val="zh-CN"/>
        </w:rPr>
        <w:fldChar w:fldCharType="end"/>
      </w:r>
      <w:r>
        <w:rPr>
          <w:rFonts w:hint="eastAsia" w:ascii="仿宋_GB2312" w:hAnsi="仿宋_GB2312" w:eastAsia="仿宋_GB2312" w:cs="仿宋_GB2312"/>
          <w:kern w:val="2"/>
          <w:sz w:val="24"/>
          <w:szCs w:val="24"/>
          <w:lang w:val="zh-CN"/>
        </w:rPr>
        <w:t xml:space="preserve"> 建筑施工现场100%围挡；</w:t>
      </w:r>
      <w:r>
        <w:rPr>
          <w:rFonts w:hint="eastAsia" w:ascii="仿宋_GB2312" w:hAnsi="仿宋_GB2312" w:eastAsia="仿宋_GB2312" w:cs="仿宋_GB2312"/>
          <w:kern w:val="2"/>
          <w:sz w:val="24"/>
          <w:szCs w:val="24"/>
          <w:lang w:val="zh-CN"/>
        </w:rPr>
        <w:fldChar w:fldCharType="begin"/>
      </w:r>
      <w:r>
        <w:rPr>
          <w:rFonts w:hint="eastAsia" w:ascii="仿宋_GB2312" w:hAnsi="仿宋_GB2312" w:eastAsia="仿宋_GB2312" w:cs="仿宋_GB2312"/>
          <w:kern w:val="2"/>
          <w:sz w:val="24"/>
          <w:szCs w:val="24"/>
          <w:lang w:val="zh-CN"/>
        </w:rPr>
        <w:instrText xml:space="preserve"> = 2 \* GB3 </w:instrText>
      </w:r>
      <w:r>
        <w:rPr>
          <w:rFonts w:hint="eastAsia" w:ascii="仿宋_GB2312" w:hAnsi="仿宋_GB2312" w:eastAsia="仿宋_GB2312" w:cs="仿宋_GB2312"/>
          <w:kern w:val="2"/>
          <w:sz w:val="24"/>
          <w:szCs w:val="24"/>
          <w:lang w:val="zh-CN"/>
        </w:rPr>
        <w:fldChar w:fldCharType="separate"/>
      </w:r>
      <w:r>
        <w:rPr>
          <w:rFonts w:hint="eastAsia" w:ascii="仿宋_GB2312" w:hAnsi="仿宋_GB2312" w:eastAsia="仿宋_GB2312" w:cs="仿宋_GB2312"/>
          <w:kern w:val="2"/>
          <w:sz w:val="24"/>
          <w:szCs w:val="24"/>
          <w:lang w:val="zh-CN"/>
        </w:rPr>
        <w:t>②</w:t>
      </w:r>
      <w:r>
        <w:rPr>
          <w:rFonts w:hint="eastAsia" w:ascii="仿宋_GB2312" w:hAnsi="仿宋_GB2312" w:eastAsia="仿宋_GB2312" w:cs="仿宋_GB2312"/>
          <w:kern w:val="2"/>
          <w:sz w:val="24"/>
          <w:szCs w:val="24"/>
          <w:lang w:val="zh-CN"/>
        </w:rPr>
        <w:fldChar w:fldCharType="end"/>
      </w:r>
      <w:r>
        <w:rPr>
          <w:rFonts w:hint="eastAsia" w:ascii="仿宋_GB2312" w:hAnsi="仿宋_GB2312" w:eastAsia="仿宋_GB2312" w:cs="仿宋_GB2312"/>
          <w:kern w:val="2"/>
          <w:sz w:val="24"/>
          <w:szCs w:val="24"/>
          <w:lang w:val="zh-CN"/>
        </w:rPr>
        <w:t xml:space="preserve"> 工地裸土100%覆盖；</w:t>
      </w:r>
      <w:r>
        <w:rPr>
          <w:rFonts w:hint="eastAsia" w:ascii="仿宋_GB2312" w:hAnsi="仿宋_GB2312" w:eastAsia="仿宋_GB2312" w:cs="仿宋_GB2312"/>
          <w:kern w:val="2"/>
          <w:sz w:val="24"/>
          <w:szCs w:val="24"/>
          <w:lang w:val="zh-CN"/>
        </w:rPr>
        <w:fldChar w:fldCharType="begin"/>
      </w:r>
      <w:r>
        <w:rPr>
          <w:rFonts w:hint="eastAsia" w:ascii="仿宋_GB2312" w:hAnsi="仿宋_GB2312" w:eastAsia="仿宋_GB2312" w:cs="仿宋_GB2312"/>
          <w:kern w:val="2"/>
          <w:sz w:val="24"/>
          <w:szCs w:val="24"/>
          <w:lang w:val="zh-CN"/>
        </w:rPr>
        <w:instrText xml:space="preserve"> = 3 \* GB3 </w:instrText>
      </w:r>
      <w:r>
        <w:rPr>
          <w:rFonts w:hint="eastAsia" w:ascii="仿宋_GB2312" w:hAnsi="仿宋_GB2312" w:eastAsia="仿宋_GB2312" w:cs="仿宋_GB2312"/>
          <w:kern w:val="2"/>
          <w:sz w:val="24"/>
          <w:szCs w:val="24"/>
          <w:lang w:val="zh-CN"/>
        </w:rPr>
        <w:fldChar w:fldCharType="separate"/>
      </w:r>
      <w:r>
        <w:rPr>
          <w:rFonts w:hint="eastAsia" w:ascii="仿宋_GB2312" w:hAnsi="仿宋_GB2312" w:eastAsia="仿宋_GB2312" w:cs="仿宋_GB2312"/>
          <w:kern w:val="2"/>
          <w:sz w:val="24"/>
          <w:szCs w:val="24"/>
          <w:lang w:val="zh-CN"/>
        </w:rPr>
        <w:t>③</w:t>
      </w:r>
      <w:r>
        <w:rPr>
          <w:rFonts w:hint="eastAsia" w:ascii="仿宋_GB2312" w:hAnsi="仿宋_GB2312" w:eastAsia="仿宋_GB2312" w:cs="仿宋_GB2312"/>
          <w:kern w:val="2"/>
          <w:sz w:val="24"/>
          <w:szCs w:val="24"/>
          <w:lang w:val="zh-CN"/>
        </w:rPr>
        <w:fldChar w:fldCharType="end"/>
      </w:r>
      <w:r>
        <w:rPr>
          <w:rFonts w:hint="eastAsia" w:ascii="仿宋_GB2312" w:hAnsi="仿宋_GB2312" w:eastAsia="仿宋_GB2312" w:cs="仿宋_GB2312"/>
          <w:kern w:val="2"/>
          <w:sz w:val="24"/>
          <w:szCs w:val="24"/>
          <w:lang w:val="zh-CN"/>
        </w:rPr>
        <w:t xml:space="preserve"> 工地主要路面100%硬化；</w:t>
      </w:r>
      <w:r>
        <w:rPr>
          <w:rFonts w:hint="eastAsia" w:ascii="仿宋_GB2312" w:hAnsi="仿宋_GB2312" w:eastAsia="仿宋_GB2312" w:cs="仿宋_GB2312"/>
          <w:kern w:val="2"/>
          <w:sz w:val="24"/>
          <w:szCs w:val="24"/>
          <w:lang w:val="zh-CN"/>
        </w:rPr>
        <w:fldChar w:fldCharType="begin"/>
      </w:r>
      <w:r>
        <w:rPr>
          <w:rFonts w:hint="eastAsia" w:ascii="仿宋_GB2312" w:hAnsi="仿宋_GB2312" w:eastAsia="仿宋_GB2312" w:cs="仿宋_GB2312"/>
          <w:kern w:val="2"/>
          <w:sz w:val="24"/>
          <w:szCs w:val="24"/>
          <w:lang w:val="zh-CN"/>
        </w:rPr>
        <w:instrText xml:space="preserve"> = 4 \* GB3 </w:instrText>
      </w:r>
      <w:r>
        <w:rPr>
          <w:rFonts w:hint="eastAsia" w:ascii="仿宋_GB2312" w:hAnsi="仿宋_GB2312" w:eastAsia="仿宋_GB2312" w:cs="仿宋_GB2312"/>
          <w:kern w:val="2"/>
          <w:sz w:val="24"/>
          <w:szCs w:val="24"/>
          <w:lang w:val="zh-CN"/>
        </w:rPr>
        <w:fldChar w:fldCharType="separate"/>
      </w:r>
      <w:r>
        <w:rPr>
          <w:rFonts w:hint="eastAsia" w:ascii="仿宋_GB2312" w:hAnsi="仿宋_GB2312" w:eastAsia="仿宋_GB2312" w:cs="仿宋_GB2312"/>
          <w:kern w:val="2"/>
          <w:sz w:val="24"/>
          <w:szCs w:val="24"/>
          <w:lang w:val="zh-CN"/>
        </w:rPr>
        <w:t>④</w:t>
      </w:r>
      <w:r>
        <w:rPr>
          <w:rFonts w:hint="eastAsia" w:ascii="仿宋_GB2312" w:hAnsi="仿宋_GB2312" w:eastAsia="仿宋_GB2312" w:cs="仿宋_GB2312"/>
          <w:kern w:val="2"/>
          <w:sz w:val="24"/>
          <w:szCs w:val="24"/>
          <w:lang w:val="zh-CN"/>
        </w:rPr>
        <w:fldChar w:fldCharType="end"/>
      </w:r>
      <w:r>
        <w:rPr>
          <w:rFonts w:hint="eastAsia" w:ascii="仿宋_GB2312" w:hAnsi="仿宋_GB2312" w:eastAsia="仿宋_GB2312" w:cs="仿宋_GB2312"/>
          <w:kern w:val="2"/>
          <w:sz w:val="24"/>
          <w:szCs w:val="24"/>
          <w:lang w:val="zh-CN"/>
        </w:rPr>
        <w:t xml:space="preserve"> 拆除工程100%洒水抑尘；</w:t>
      </w:r>
      <w:r>
        <w:rPr>
          <w:rFonts w:hint="eastAsia" w:ascii="仿宋_GB2312" w:hAnsi="仿宋_GB2312" w:eastAsia="仿宋_GB2312" w:cs="仿宋_GB2312"/>
          <w:kern w:val="2"/>
          <w:sz w:val="24"/>
          <w:szCs w:val="24"/>
          <w:lang w:val="zh-CN"/>
        </w:rPr>
        <w:fldChar w:fldCharType="begin"/>
      </w:r>
      <w:r>
        <w:rPr>
          <w:rFonts w:hint="eastAsia" w:ascii="仿宋_GB2312" w:hAnsi="仿宋_GB2312" w:eastAsia="仿宋_GB2312" w:cs="仿宋_GB2312"/>
          <w:kern w:val="2"/>
          <w:sz w:val="24"/>
          <w:szCs w:val="24"/>
          <w:lang w:val="zh-CN"/>
        </w:rPr>
        <w:instrText xml:space="preserve"> = 5 \* GB3 </w:instrText>
      </w:r>
      <w:r>
        <w:rPr>
          <w:rFonts w:hint="eastAsia" w:ascii="仿宋_GB2312" w:hAnsi="仿宋_GB2312" w:eastAsia="仿宋_GB2312" w:cs="仿宋_GB2312"/>
          <w:kern w:val="2"/>
          <w:sz w:val="24"/>
          <w:szCs w:val="24"/>
          <w:lang w:val="zh-CN"/>
        </w:rPr>
        <w:fldChar w:fldCharType="separate"/>
      </w:r>
      <w:r>
        <w:rPr>
          <w:rFonts w:hint="eastAsia" w:ascii="仿宋_GB2312" w:hAnsi="仿宋_GB2312" w:eastAsia="仿宋_GB2312" w:cs="仿宋_GB2312"/>
          <w:kern w:val="2"/>
          <w:sz w:val="24"/>
          <w:szCs w:val="24"/>
          <w:lang w:val="zh-CN"/>
        </w:rPr>
        <w:t>⑤</w:t>
      </w:r>
      <w:r>
        <w:rPr>
          <w:rFonts w:hint="eastAsia" w:ascii="仿宋_GB2312" w:hAnsi="仿宋_GB2312" w:eastAsia="仿宋_GB2312" w:cs="仿宋_GB2312"/>
          <w:kern w:val="2"/>
          <w:sz w:val="24"/>
          <w:szCs w:val="24"/>
          <w:lang w:val="zh-CN"/>
        </w:rPr>
        <w:fldChar w:fldCharType="end"/>
      </w:r>
      <w:r>
        <w:rPr>
          <w:rFonts w:hint="eastAsia" w:ascii="仿宋_GB2312" w:hAnsi="仿宋_GB2312" w:eastAsia="仿宋_GB2312" w:cs="仿宋_GB2312"/>
          <w:kern w:val="2"/>
          <w:sz w:val="24"/>
          <w:szCs w:val="24"/>
          <w:lang w:val="zh-CN"/>
        </w:rPr>
        <w:t xml:space="preserve"> 出工地运输车辆100%冲净无撒漏；</w:t>
      </w:r>
      <w:r>
        <w:rPr>
          <w:rFonts w:hint="eastAsia" w:ascii="仿宋_GB2312" w:hAnsi="仿宋_GB2312" w:eastAsia="仿宋_GB2312" w:cs="仿宋_GB2312"/>
          <w:kern w:val="2"/>
          <w:sz w:val="24"/>
          <w:szCs w:val="24"/>
          <w:lang w:val="zh-CN"/>
        </w:rPr>
        <w:fldChar w:fldCharType="begin"/>
      </w:r>
      <w:r>
        <w:rPr>
          <w:rFonts w:hint="eastAsia" w:ascii="仿宋_GB2312" w:hAnsi="仿宋_GB2312" w:eastAsia="仿宋_GB2312" w:cs="仿宋_GB2312"/>
          <w:kern w:val="2"/>
          <w:sz w:val="24"/>
          <w:szCs w:val="24"/>
          <w:lang w:val="zh-CN"/>
        </w:rPr>
        <w:instrText xml:space="preserve"> = 6 \* GB3 </w:instrText>
      </w:r>
      <w:r>
        <w:rPr>
          <w:rFonts w:hint="eastAsia" w:ascii="仿宋_GB2312" w:hAnsi="仿宋_GB2312" w:eastAsia="仿宋_GB2312" w:cs="仿宋_GB2312"/>
          <w:kern w:val="2"/>
          <w:sz w:val="24"/>
          <w:szCs w:val="24"/>
          <w:lang w:val="zh-CN"/>
        </w:rPr>
        <w:fldChar w:fldCharType="separate"/>
      </w:r>
      <w:r>
        <w:rPr>
          <w:rFonts w:hint="eastAsia" w:ascii="仿宋_GB2312" w:hAnsi="仿宋_GB2312" w:eastAsia="仿宋_GB2312" w:cs="仿宋_GB2312"/>
          <w:kern w:val="2"/>
          <w:sz w:val="24"/>
          <w:szCs w:val="24"/>
          <w:lang w:val="zh-CN"/>
        </w:rPr>
        <w:t>⑥</w:t>
      </w:r>
      <w:r>
        <w:rPr>
          <w:rFonts w:hint="eastAsia" w:ascii="仿宋_GB2312" w:hAnsi="仿宋_GB2312" w:eastAsia="仿宋_GB2312" w:cs="仿宋_GB2312"/>
          <w:kern w:val="2"/>
          <w:sz w:val="24"/>
          <w:szCs w:val="24"/>
          <w:lang w:val="zh-CN"/>
        </w:rPr>
        <w:fldChar w:fldCharType="end"/>
      </w:r>
      <w:r>
        <w:rPr>
          <w:rFonts w:hint="eastAsia" w:ascii="仿宋_GB2312" w:hAnsi="仿宋_GB2312" w:eastAsia="仿宋_GB2312" w:cs="仿宋_GB2312"/>
          <w:kern w:val="2"/>
          <w:sz w:val="24"/>
          <w:szCs w:val="24"/>
          <w:lang w:val="zh-CN"/>
        </w:rPr>
        <w:t xml:space="preserve"> 裸露场地100%覆盖。如</w:t>
      </w:r>
      <w:r>
        <w:rPr>
          <w:rFonts w:hint="eastAsia" w:ascii="仿宋_GB2312" w:hAnsi="仿宋_GB2312" w:eastAsia="仿宋_GB2312" w:cs="仿宋_GB2312"/>
          <w:kern w:val="2"/>
          <w:sz w:val="24"/>
          <w:szCs w:val="24"/>
          <w:lang w:val="en-US" w:eastAsia="zh-CN"/>
        </w:rPr>
        <w:t>乙方</w:t>
      </w:r>
      <w:r>
        <w:rPr>
          <w:rFonts w:hint="eastAsia" w:ascii="仿宋_GB2312" w:hAnsi="仿宋_GB2312" w:eastAsia="仿宋_GB2312" w:cs="仿宋_GB2312"/>
          <w:kern w:val="2"/>
          <w:sz w:val="24"/>
          <w:szCs w:val="24"/>
          <w:lang w:val="zh-CN"/>
        </w:rPr>
        <w:t>未做到上述扬尘污染措施“六个百分百”，因此受到相关部门的罚款及造成</w:t>
      </w:r>
      <w:r>
        <w:rPr>
          <w:rFonts w:hint="eastAsia" w:ascii="仿宋_GB2312" w:hAnsi="仿宋_GB2312" w:eastAsia="仿宋_GB2312" w:cs="仿宋_GB2312"/>
          <w:kern w:val="2"/>
          <w:sz w:val="24"/>
          <w:szCs w:val="24"/>
          <w:lang w:val="en-US" w:eastAsia="zh-CN"/>
        </w:rPr>
        <w:t>甲方</w:t>
      </w:r>
      <w:r>
        <w:rPr>
          <w:rFonts w:hint="eastAsia" w:ascii="仿宋_GB2312" w:hAnsi="仿宋_GB2312" w:eastAsia="仿宋_GB2312" w:cs="仿宋_GB2312"/>
          <w:kern w:val="2"/>
          <w:sz w:val="24"/>
          <w:szCs w:val="24"/>
          <w:lang w:val="zh-CN"/>
        </w:rPr>
        <w:t>的经济损失均由</w:t>
      </w:r>
      <w:r>
        <w:rPr>
          <w:rFonts w:hint="eastAsia" w:ascii="仿宋_GB2312" w:hAnsi="仿宋_GB2312" w:eastAsia="仿宋_GB2312" w:cs="仿宋_GB2312"/>
          <w:kern w:val="2"/>
          <w:sz w:val="24"/>
          <w:szCs w:val="24"/>
          <w:lang w:val="en-US" w:eastAsia="zh-CN"/>
        </w:rPr>
        <w:t>乙方</w:t>
      </w:r>
      <w:r>
        <w:rPr>
          <w:rFonts w:hint="eastAsia" w:ascii="仿宋_GB2312" w:hAnsi="仿宋_GB2312" w:eastAsia="仿宋_GB2312" w:cs="仿宋_GB2312"/>
          <w:kern w:val="2"/>
          <w:sz w:val="24"/>
          <w:szCs w:val="24"/>
          <w:lang w:val="zh-CN"/>
        </w:rPr>
        <w:t>承担。</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eastAsia="zh-CN"/>
        </w:rPr>
      </w:pPr>
      <w:r>
        <w:rPr>
          <w:rFonts w:hint="eastAsia" w:ascii="仿宋_GB2312" w:hAnsi="仿宋_GB2312" w:eastAsia="仿宋_GB2312" w:cs="仿宋_GB2312"/>
          <w:b/>
          <w:kern w:val="2"/>
          <w:sz w:val="24"/>
          <w:szCs w:val="24"/>
          <w:lang w:val="en-US" w:eastAsia="zh-CN"/>
        </w:rPr>
        <w:t>十二 费用</w:t>
      </w:r>
      <w:r>
        <w:rPr>
          <w:rFonts w:hint="eastAsia" w:ascii="仿宋_GB2312" w:hAnsi="仿宋_GB2312" w:eastAsia="仿宋_GB2312" w:cs="仿宋_GB2312"/>
          <w:b/>
          <w:kern w:val="2"/>
          <w:sz w:val="24"/>
          <w:szCs w:val="24"/>
          <w:lang w:val="zh-CN" w:eastAsia="zh-CN"/>
        </w:rPr>
        <w:t>支付</w:t>
      </w:r>
    </w:p>
    <w:p>
      <w:pPr>
        <w:spacing w:line="500" w:lineRule="exact"/>
        <w:ind w:firstLine="494"/>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2</w:t>
      </w:r>
      <w:r>
        <w:rPr>
          <w:rFonts w:hint="eastAsia" w:ascii="仿宋_GB2312" w:hAnsi="仿宋_GB2312" w:eastAsia="仿宋_GB2312" w:cs="仿宋_GB2312"/>
          <w:kern w:val="2"/>
          <w:sz w:val="24"/>
          <w:szCs w:val="24"/>
        </w:rPr>
        <w:t xml:space="preserve">.1 </w:t>
      </w:r>
      <w:r>
        <w:rPr>
          <w:rFonts w:hint="eastAsia" w:ascii="仿宋_GB2312" w:hAnsi="仿宋_GB2312" w:eastAsia="仿宋_GB2312" w:cs="仿宋_GB2312"/>
          <w:kern w:val="2"/>
          <w:sz w:val="24"/>
          <w:szCs w:val="24"/>
          <w:lang w:val="zh-CN"/>
        </w:rPr>
        <w:t>支付账户</w:t>
      </w:r>
    </w:p>
    <w:p>
      <w:pPr>
        <w:spacing w:line="500" w:lineRule="exact"/>
        <w:ind w:firstLine="480" w:firstLineChars="20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收款单位：</w:t>
      </w:r>
    </w:p>
    <w:p>
      <w:pPr>
        <w:spacing w:line="500" w:lineRule="exact"/>
        <w:ind w:firstLine="480" w:firstLineChars="200"/>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zh-CN"/>
        </w:rPr>
        <w:t>开户银行：</w:t>
      </w:r>
    </w:p>
    <w:p>
      <w:pPr>
        <w:spacing w:line="500" w:lineRule="exact"/>
        <w:ind w:firstLine="480" w:firstLineChars="200"/>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zh-CN"/>
        </w:rPr>
        <w:t>银行账号：</w:t>
      </w:r>
    </w:p>
    <w:p>
      <w:pPr>
        <w:spacing w:line="500" w:lineRule="exact"/>
        <w:ind w:firstLine="494"/>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2</w:t>
      </w:r>
      <w:r>
        <w:rPr>
          <w:rFonts w:hint="eastAsia" w:ascii="仿宋_GB2312" w:hAnsi="仿宋_GB2312" w:eastAsia="仿宋_GB2312" w:cs="仿宋_GB2312"/>
          <w:kern w:val="2"/>
          <w:sz w:val="24"/>
          <w:szCs w:val="24"/>
        </w:rPr>
        <w:t xml:space="preserve">.2 </w:t>
      </w:r>
      <w:r>
        <w:rPr>
          <w:rFonts w:hint="eastAsia" w:ascii="仿宋_GB2312" w:hAnsi="仿宋_GB2312" w:eastAsia="仿宋_GB2312" w:cs="仿宋_GB2312"/>
          <w:kern w:val="2"/>
          <w:sz w:val="24"/>
          <w:szCs w:val="24"/>
          <w:lang w:val="zh-CN"/>
        </w:rPr>
        <w:t>支付</w:t>
      </w:r>
      <w:r>
        <w:rPr>
          <w:rFonts w:hint="eastAsia" w:ascii="仿宋_GB2312" w:hAnsi="仿宋_GB2312" w:eastAsia="仿宋_GB2312" w:cs="仿宋_GB2312"/>
          <w:kern w:val="2"/>
          <w:sz w:val="24"/>
          <w:szCs w:val="24"/>
        </w:rPr>
        <w:t>方式</w:t>
      </w:r>
    </w:p>
    <w:p>
      <w:pPr>
        <w:pStyle w:val="4"/>
        <w:spacing w:line="500" w:lineRule="exact"/>
        <w:ind w:firstLine="482"/>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甲方按实际需要选择工程款支付方式，包括但不限于现汇、支票、银行承兑汇票、商业承兑汇票及各银行的应付账款融资产品等。</w:t>
      </w:r>
    </w:p>
    <w:p>
      <w:pPr>
        <w:spacing w:line="500" w:lineRule="exact"/>
        <w:ind w:firstLine="494"/>
        <w:jc w:val="both"/>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2</w:t>
      </w:r>
      <w:r>
        <w:rPr>
          <w:rFonts w:hint="eastAsia" w:ascii="仿宋_GB2312" w:hAnsi="仿宋_GB2312" w:eastAsia="仿宋_GB2312" w:cs="仿宋_GB2312"/>
          <w:kern w:val="2"/>
          <w:sz w:val="24"/>
          <w:szCs w:val="24"/>
        </w:rPr>
        <w:t>.3 计量</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2</w:t>
      </w:r>
      <w:r>
        <w:rPr>
          <w:rFonts w:hint="eastAsia" w:ascii="仿宋_GB2312" w:hAnsi="仿宋_GB2312" w:eastAsia="仿宋_GB2312" w:cs="仿宋_GB2312"/>
          <w:kern w:val="2"/>
          <w:sz w:val="24"/>
          <w:szCs w:val="24"/>
        </w:rPr>
        <w:t xml:space="preserve">.3.1 </w:t>
      </w:r>
      <w:r>
        <w:rPr>
          <w:rFonts w:hint="eastAsia" w:ascii="仿宋_GB2312" w:hAnsi="仿宋_GB2312" w:eastAsia="仿宋_GB2312" w:cs="仿宋_GB2312"/>
          <w:sz w:val="24"/>
          <w:szCs w:val="24"/>
        </w:rPr>
        <w:t>计量原则</w:t>
      </w:r>
    </w:p>
    <w:p>
      <w:pPr>
        <w:spacing w:line="500" w:lineRule="exact"/>
        <w:ind w:firstLine="480"/>
        <w:jc w:val="both"/>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sz w:val="24"/>
          <w:szCs w:val="24"/>
        </w:rPr>
        <w:t>工程量计算规则：</w:t>
      </w:r>
      <w:r>
        <w:rPr>
          <w:rFonts w:hint="eastAsia" w:ascii="仿宋_GB2312" w:hAnsi="仿宋_GB2312" w:eastAsia="仿宋_GB2312" w:cs="仿宋_GB2312"/>
          <w:sz w:val="24"/>
          <w:szCs w:val="24"/>
          <w:u w:val="single"/>
        </w:rPr>
        <w:t>本工程所有的合同内工程量计算以甲方签认的数量为准，合同外签证手续按甲方管理规定办理，经审批后方可计量</w:t>
      </w:r>
      <w:r>
        <w:rPr>
          <w:rFonts w:hint="eastAsia" w:ascii="仿宋_GB2312" w:hAnsi="仿宋_GB2312" w:eastAsia="仿宋_GB2312" w:cs="仿宋_GB2312"/>
          <w:sz w:val="24"/>
          <w:szCs w:val="24"/>
        </w:rPr>
        <w:t>。</w:t>
      </w:r>
    </w:p>
    <w:p>
      <w:pPr>
        <w:spacing w:line="500" w:lineRule="exact"/>
        <w:ind w:firstLine="480"/>
        <w:jc w:val="both"/>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rPr>
        <w:t>（2）</w:t>
      </w:r>
      <w:r>
        <w:rPr>
          <w:rFonts w:hint="eastAsia" w:ascii="仿宋_GB2312" w:hAnsi="仿宋_GB2312" w:eastAsia="仿宋_GB2312" w:cs="仿宋_GB2312"/>
          <w:sz w:val="24"/>
          <w:szCs w:val="24"/>
        </w:rPr>
        <w:t>工程量确认原则：</w:t>
      </w:r>
      <w:r>
        <w:rPr>
          <w:rFonts w:hint="eastAsia" w:ascii="仿宋_GB2312" w:hAnsi="仿宋_GB2312" w:eastAsia="仿宋_GB2312" w:cs="仿宋_GB2312"/>
          <w:sz w:val="24"/>
          <w:szCs w:val="24"/>
          <w:u w:val="single"/>
        </w:rPr>
        <w:t>工程量须经甲方现场相关管理人员确认，</w:t>
      </w:r>
      <w:r>
        <w:rPr>
          <w:rFonts w:hint="eastAsia" w:ascii="仿宋_GB2312" w:hAnsi="仿宋_GB2312" w:eastAsia="仿宋_GB2312" w:cs="仿宋_GB2312"/>
          <w:sz w:val="24"/>
          <w:szCs w:val="24"/>
          <w:u w:val="single"/>
          <w:lang w:val="en-US" w:eastAsia="zh-CN"/>
        </w:rPr>
        <w:t>成本采购部经理</w:t>
      </w:r>
      <w:r>
        <w:rPr>
          <w:rFonts w:hint="eastAsia" w:ascii="仿宋_GB2312" w:hAnsi="仿宋_GB2312" w:eastAsia="仿宋_GB2312" w:cs="仿宋_GB2312"/>
          <w:sz w:val="24"/>
          <w:szCs w:val="24"/>
          <w:u w:val="single"/>
        </w:rPr>
        <w:t>复核，主管副总经理审批方为有效</w:t>
      </w:r>
      <w:r>
        <w:rPr>
          <w:rFonts w:hint="eastAsia" w:ascii="仿宋_GB2312" w:hAnsi="仿宋_GB2312" w:eastAsia="仿宋_GB2312" w:cs="仿宋_GB2312"/>
          <w:sz w:val="24"/>
          <w:szCs w:val="24"/>
        </w:rPr>
        <w:t>。</w:t>
      </w:r>
    </w:p>
    <w:p>
      <w:pPr>
        <w:spacing w:line="500" w:lineRule="exact"/>
        <w:ind w:firstLine="48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2</w:t>
      </w:r>
      <w:r>
        <w:rPr>
          <w:rFonts w:hint="eastAsia" w:ascii="仿宋_GB2312" w:hAnsi="仿宋_GB2312" w:eastAsia="仿宋_GB2312" w:cs="仿宋_GB2312"/>
          <w:kern w:val="2"/>
          <w:sz w:val="24"/>
          <w:szCs w:val="24"/>
        </w:rPr>
        <w:t xml:space="preserve">.3.2 </w:t>
      </w:r>
      <w:r>
        <w:rPr>
          <w:rFonts w:hint="eastAsia" w:ascii="仿宋_GB2312" w:hAnsi="仿宋_GB2312" w:eastAsia="仿宋_GB2312" w:cs="仿宋_GB2312"/>
          <w:sz w:val="24"/>
          <w:szCs w:val="24"/>
        </w:rPr>
        <w:t>计量程序</w:t>
      </w:r>
    </w:p>
    <w:p>
      <w:pPr>
        <w:pStyle w:val="4"/>
        <w:spacing w:line="500" w:lineRule="exact"/>
        <w:ind w:firstLine="482"/>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关于计量程序的约定：乙方在施工完成后报送工作量计量表（附详细计算书），甲方相关人员进行审核。</w:t>
      </w:r>
    </w:p>
    <w:p>
      <w:pPr>
        <w:spacing w:line="500" w:lineRule="exact"/>
        <w:ind w:firstLine="494"/>
        <w:jc w:val="both"/>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lang w:val="en-US" w:eastAsia="zh-CN"/>
        </w:rPr>
        <w:t>12</w:t>
      </w:r>
      <w:r>
        <w:rPr>
          <w:rFonts w:hint="eastAsia" w:ascii="仿宋_GB2312" w:hAnsi="仿宋_GB2312" w:eastAsia="仿宋_GB2312" w:cs="仿宋_GB2312"/>
          <w:kern w:val="2"/>
          <w:sz w:val="24"/>
          <w:szCs w:val="24"/>
        </w:rPr>
        <w:t>.4 支付约定</w:t>
      </w:r>
    </w:p>
    <w:p>
      <w:pPr>
        <w:spacing w:line="500" w:lineRule="exact"/>
        <w:ind w:firstLine="480" w:firstLineChars="200"/>
        <w:jc w:val="both"/>
        <w:rPr>
          <w:rFonts w:hint="eastAsia" w:ascii="仿宋_GB2312" w:hAnsi="仿宋_GB2312" w:eastAsia="仿宋_GB2312" w:cs="仿宋_GB2312"/>
          <w:color w:val="auto"/>
          <w:kern w:val="2"/>
          <w:sz w:val="24"/>
          <w:szCs w:val="24"/>
        </w:rPr>
      </w:pPr>
      <w:r>
        <w:rPr>
          <w:rFonts w:hint="eastAsia" w:ascii="仿宋_GB2312" w:hAnsi="仿宋_GB2312" w:eastAsia="仿宋_GB2312" w:cs="仿宋_GB2312"/>
          <w:kern w:val="2"/>
          <w:sz w:val="24"/>
          <w:szCs w:val="24"/>
          <w:lang w:val="en-US" w:eastAsia="zh-CN"/>
        </w:rPr>
        <w:t>12</w:t>
      </w:r>
      <w:r>
        <w:rPr>
          <w:rFonts w:hint="eastAsia" w:ascii="仿宋_GB2312" w:hAnsi="仿宋_GB2312" w:eastAsia="仿宋_GB2312" w:cs="仿宋_GB2312"/>
          <w:kern w:val="2"/>
          <w:sz w:val="24"/>
          <w:szCs w:val="24"/>
        </w:rPr>
        <w:t xml:space="preserve">.4.1 </w:t>
      </w:r>
      <w:r>
        <w:rPr>
          <w:rFonts w:hint="eastAsia" w:ascii="仿宋_GB2312" w:hAnsi="仿宋_GB2312" w:eastAsia="仿宋_GB2312" w:cs="仿宋_GB2312"/>
          <w:kern w:val="2"/>
          <w:sz w:val="24"/>
          <w:szCs w:val="24"/>
          <w:lang w:val="en-US" w:eastAsia="zh-CN"/>
        </w:rPr>
        <w:t>本分包工程为乙方垫资工程，</w:t>
      </w:r>
      <w:r>
        <w:rPr>
          <w:rFonts w:hint="eastAsia" w:ascii="仿宋_GB2312" w:hAnsi="仿宋_GB2312" w:eastAsia="仿宋_GB2312" w:cs="仿宋_GB2312"/>
          <w:sz w:val="24"/>
          <w:szCs w:val="24"/>
        </w:rPr>
        <w:t>分包工程所包含的所有内容竣工验收达到合格标准</w:t>
      </w:r>
      <w:r>
        <w:rPr>
          <w:rFonts w:hint="eastAsia" w:ascii="仿宋_GB2312" w:hAnsi="仿宋_GB2312" w:eastAsia="仿宋_GB2312" w:cs="仿宋_GB2312"/>
          <w:sz w:val="24"/>
          <w:szCs w:val="24"/>
          <w:lang w:val="en-US" w:eastAsia="zh-CN"/>
        </w:rPr>
        <w:t>后</w:t>
      </w:r>
      <w:r>
        <w:rPr>
          <w:rFonts w:hint="eastAsia" w:ascii="仿宋_GB2312" w:hAnsi="仿宋_GB2312" w:eastAsia="仿宋_GB2312" w:cs="仿宋_GB2312"/>
          <w:sz w:val="24"/>
          <w:szCs w:val="24"/>
        </w:rPr>
        <w:t>，甲方</w:t>
      </w:r>
      <w:r>
        <w:rPr>
          <w:rFonts w:hint="eastAsia" w:ascii="仿宋_GB2312" w:hAnsi="仿宋_GB2312" w:eastAsia="仿宋_GB2312" w:cs="仿宋_GB2312"/>
          <w:color w:val="auto"/>
          <w:sz w:val="24"/>
          <w:szCs w:val="24"/>
        </w:rPr>
        <w:t>在</w:t>
      </w:r>
      <w:r>
        <w:rPr>
          <w:rFonts w:hint="eastAsia" w:ascii="仿宋_GB2312" w:hAnsi="仿宋_GB2312" w:eastAsia="仿宋_GB2312" w:cs="仿宋_GB2312"/>
          <w:color w:val="auto"/>
          <w:sz w:val="24"/>
          <w:szCs w:val="24"/>
          <w:u w:val="single"/>
        </w:rPr>
        <w:t xml:space="preserve"> 7 </w:t>
      </w:r>
      <w:r>
        <w:rPr>
          <w:rFonts w:hint="eastAsia" w:ascii="仿宋_GB2312" w:hAnsi="仿宋_GB2312" w:eastAsia="仿宋_GB2312" w:cs="仿宋_GB2312"/>
          <w:color w:val="auto"/>
          <w:sz w:val="24"/>
          <w:szCs w:val="24"/>
        </w:rPr>
        <w:t>天内支付初步结算的</w:t>
      </w:r>
      <w:r>
        <w:rPr>
          <w:rFonts w:hint="eastAsia" w:ascii="仿宋_GB2312" w:hAnsi="仿宋_GB2312" w:eastAsia="仿宋_GB2312" w:cs="仿宋_GB2312"/>
          <w:color w:val="auto"/>
          <w:sz w:val="24"/>
          <w:szCs w:val="24"/>
          <w:u w:val="single"/>
        </w:rPr>
        <w:t xml:space="preserve"> 9</w:t>
      </w:r>
      <w:r>
        <w:rPr>
          <w:rFonts w:hint="eastAsia" w:ascii="仿宋_GB2312" w:hAnsi="仿宋_GB2312" w:eastAsia="仿宋_GB2312" w:cs="仿宋_GB2312"/>
          <w:color w:val="auto"/>
          <w:sz w:val="24"/>
          <w:szCs w:val="24"/>
          <w:u w:val="single"/>
          <w:lang w:val="en-US" w:eastAsia="zh-CN"/>
        </w:rPr>
        <w:t>5</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lang w:val="en-US" w:eastAsia="zh-CN"/>
        </w:rPr>
        <w:t>12</w:t>
      </w:r>
      <w:r>
        <w:rPr>
          <w:rFonts w:hint="eastAsia" w:ascii="仿宋_GB2312" w:hAnsi="仿宋_GB2312" w:eastAsia="仿宋_GB2312" w:cs="仿宋_GB2312"/>
          <w:kern w:val="2"/>
          <w:sz w:val="24"/>
          <w:szCs w:val="24"/>
        </w:rPr>
        <w:t xml:space="preserve">.4.2 </w:t>
      </w:r>
      <w:r>
        <w:rPr>
          <w:rFonts w:hint="eastAsia" w:ascii="仿宋_GB2312" w:hAnsi="仿宋_GB2312" w:eastAsia="仿宋_GB2312" w:cs="仿宋_GB2312"/>
          <w:sz w:val="24"/>
          <w:szCs w:val="24"/>
        </w:rPr>
        <w:t>经审核确认工程结算价后，剩余</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5</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%作为项目质量保修金，质量保修期届满且无出现质量问题后，甲方在</w:t>
      </w:r>
      <w:r>
        <w:rPr>
          <w:rFonts w:hint="eastAsia" w:ascii="仿宋_GB2312" w:hAnsi="仿宋_GB2312" w:eastAsia="仿宋_GB2312" w:cs="仿宋_GB2312"/>
          <w:sz w:val="24"/>
          <w:szCs w:val="24"/>
          <w:lang w:val="en-US" w:eastAsia="zh-CN"/>
        </w:rPr>
        <w:t>1年后</w:t>
      </w:r>
      <w:r>
        <w:rPr>
          <w:rFonts w:hint="eastAsia" w:ascii="仿宋_GB2312" w:hAnsi="仿宋_GB2312" w:eastAsia="仿宋_GB2312" w:cs="仿宋_GB2312"/>
          <w:sz w:val="24"/>
          <w:szCs w:val="24"/>
        </w:rPr>
        <w:t>扣除此期间的维修费用将剩余部分无息返还。质量保修期</w:t>
      </w:r>
      <w:r>
        <w:rPr>
          <w:rFonts w:hint="eastAsia" w:ascii="仿宋_GB2312" w:hAnsi="仿宋_GB2312" w:eastAsia="仿宋_GB2312" w:cs="仿宋_GB2312"/>
          <w:sz w:val="24"/>
          <w:szCs w:val="24"/>
          <w:lang w:val="en-US" w:eastAsia="zh-CN"/>
        </w:rPr>
        <w:t>内，</w:t>
      </w:r>
      <w:r>
        <w:rPr>
          <w:rFonts w:hint="eastAsia" w:ascii="仿宋_GB2312" w:hAnsi="仿宋_GB2312" w:eastAsia="仿宋_GB2312" w:cs="仿宋_GB2312"/>
          <w:sz w:val="24"/>
          <w:szCs w:val="24"/>
        </w:rPr>
        <w:t>保修金不足以支付实际维修费用时，乙方应在接到甲方通知后七天内缴交此费用。</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十三、</w:t>
      </w:r>
      <w:r>
        <w:rPr>
          <w:rFonts w:hint="eastAsia" w:ascii="仿宋_GB2312" w:hAnsi="仿宋_GB2312" w:eastAsia="仿宋_GB2312" w:cs="仿宋_GB2312"/>
          <w:b/>
          <w:kern w:val="2"/>
          <w:sz w:val="24"/>
          <w:szCs w:val="24"/>
          <w:lang w:val="zh-CN"/>
        </w:rPr>
        <w:t>发票条款</w:t>
      </w:r>
    </w:p>
    <w:p>
      <w:pPr>
        <w:spacing w:line="500" w:lineRule="exact"/>
        <w:ind w:firstLine="494"/>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rPr>
        <w:t xml:space="preserve">.1 </w:t>
      </w:r>
      <w:r>
        <w:rPr>
          <w:rFonts w:hint="eastAsia" w:ascii="仿宋_GB2312" w:hAnsi="仿宋_GB2312" w:eastAsia="仿宋_GB2312" w:cs="仿宋_GB2312"/>
          <w:color w:val="000000"/>
          <w:sz w:val="24"/>
          <w:szCs w:val="24"/>
        </w:rPr>
        <w:t>乙方须按照以下约定向甲方开具合法有效的</w:t>
      </w:r>
      <w:r>
        <w:rPr>
          <w:rFonts w:hint="eastAsia" w:ascii="仿宋_GB2312" w:hAnsi="仿宋_GB2312" w:eastAsia="仿宋_GB2312" w:cs="仿宋_GB2312"/>
          <w:b/>
          <w:bCs/>
          <w:color w:val="000000"/>
          <w:sz w:val="24"/>
          <w:szCs w:val="24"/>
          <w:u w:val="single"/>
        </w:rPr>
        <w:t>增值税发票</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sz w:val="24"/>
          <w:szCs w:val="24"/>
        </w:rPr>
        <w:t>否则甲方将有权拒绝支付合同款项</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sz w:val="24"/>
          <w:szCs w:val="24"/>
        </w:rPr>
        <w:t>本合同发票适用的税率</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w:t>
      </w:r>
    </w:p>
    <w:p>
      <w:pPr>
        <w:spacing w:line="500" w:lineRule="exact"/>
        <w:ind w:firstLine="494"/>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rPr>
        <w:t xml:space="preserve">.2 </w:t>
      </w:r>
      <w:r>
        <w:rPr>
          <w:rFonts w:hint="eastAsia" w:ascii="仿宋_GB2312" w:hAnsi="仿宋_GB2312" w:eastAsia="仿宋_GB2312" w:cs="仿宋_GB2312"/>
          <w:sz w:val="24"/>
          <w:szCs w:val="24"/>
        </w:rPr>
        <w:t>乙方应就约定的合同价款和价外费用（包括但不限于违约金、赔偿款、奖励款等）之金额按适用税率向甲方开具合法有效的增值税专用发票。上述的增值税专用发票必须符合《中华人民共和国增值税暂行条例》等相关法律法规的相关要求。</w:t>
      </w:r>
    </w:p>
    <w:p>
      <w:pPr>
        <w:wordWrap w:val="0"/>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rPr>
        <w:t xml:space="preserve">.3 </w:t>
      </w:r>
      <w:r>
        <w:rPr>
          <w:rFonts w:hint="eastAsia" w:ascii="仿宋_GB2312" w:hAnsi="仿宋_GB2312" w:eastAsia="仿宋_GB2312" w:cs="仿宋_GB2312"/>
          <w:sz w:val="24"/>
          <w:szCs w:val="24"/>
        </w:rPr>
        <w:t>发票内容</w:t>
      </w:r>
    </w:p>
    <w:p>
      <w:pPr>
        <w:spacing w:line="500" w:lineRule="exact"/>
        <w:ind w:firstLine="494"/>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甲方开票信息如下：</w:t>
      </w:r>
    </w:p>
    <w:p>
      <w:pPr>
        <w:spacing w:line="500" w:lineRule="exact"/>
        <w:ind w:firstLine="494"/>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公司名称：广东基础新世纪混凝土有限公司</w:t>
      </w:r>
    </w:p>
    <w:p>
      <w:pPr>
        <w:spacing w:line="500" w:lineRule="exact"/>
        <w:ind w:firstLine="494"/>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纳税人识别号：9144000072648688XT</w:t>
      </w:r>
    </w:p>
    <w:p>
      <w:pPr>
        <w:spacing w:line="500" w:lineRule="exact"/>
        <w:ind w:firstLine="494"/>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 户 行：</w:t>
      </w:r>
      <w:r>
        <w:rPr>
          <w:rFonts w:hint="eastAsia" w:ascii="仿宋_GB2312" w:hAnsi="仿宋_GB2312" w:eastAsia="仿宋_GB2312" w:cs="仿宋_GB2312"/>
          <w:sz w:val="24"/>
          <w:szCs w:val="24"/>
          <w:lang w:val="en-US" w:eastAsia="zh-CN"/>
        </w:rPr>
        <w:t>中国建设银行股份有限公司广州羊城花园支行</w:t>
      </w:r>
    </w:p>
    <w:p>
      <w:pPr>
        <w:spacing w:line="500" w:lineRule="exact"/>
        <w:ind w:firstLine="494"/>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帐    号：</w:t>
      </w:r>
      <w:r>
        <w:rPr>
          <w:rFonts w:hint="eastAsia" w:ascii="仿宋_GB2312" w:hAnsi="仿宋_GB2312" w:eastAsia="仿宋_GB2312" w:cs="仿宋_GB2312"/>
          <w:sz w:val="24"/>
          <w:szCs w:val="24"/>
          <w:lang w:val="en-US" w:eastAsia="zh-CN"/>
        </w:rPr>
        <w:t>44001470518050324298</w:t>
      </w:r>
    </w:p>
    <w:p>
      <w:pPr>
        <w:spacing w:line="500" w:lineRule="exact"/>
        <w:ind w:firstLine="494"/>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    址：广州市增城区宁西街道创强路166号F栋908</w:t>
      </w:r>
    </w:p>
    <w:p>
      <w:pPr>
        <w:spacing w:line="500" w:lineRule="exact"/>
        <w:ind w:firstLine="494"/>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联系电话：020-82314775</w:t>
      </w:r>
    </w:p>
    <w:p>
      <w:pPr>
        <w:spacing w:line="500" w:lineRule="exact"/>
        <w:ind w:firstLine="494"/>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发票内容应当与合同约定的内容一致。</w:t>
      </w:r>
    </w:p>
    <w:p>
      <w:pPr>
        <w:spacing w:line="500" w:lineRule="exact"/>
        <w:ind w:firstLine="494"/>
        <w:jc w:val="both"/>
        <w:rPr>
          <w:rFonts w:hint="eastAsia" w:ascii="仿宋_GB2312" w:hAnsi="仿宋_GB2312" w:eastAsia="仿宋_GB2312" w:cs="仿宋_GB2312"/>
          <w:kern w:val="2"/>
          <w:sz w:val="24"/>
          <w:szCs w:val="24"/>
        </w:rPr>
      </w:pPr>
      <w:r>
        <w:rPr>
          <w:rFonts w:hint="eastAsia" w:ascii="仿宋_GB2312" w:hAnsi="仿宋_GB2312" w:eastAsia="仿宋_GB2312" w:cs="仿宋_GB2312"/>
          <w:sz w:val="24"/>
          <w:szCs w:val="24"/>
        </w:rPr>
        <w:t>乙方应在发票的备注栏注明建筑服务发生地县（市、区）名称及项目名称。</w:t>
      </w:r>
    </w:p>
    <w:p>
      <w:pPr>
        <w:spacing w:line="500" w:lineRule="exact"/>
        <w:ind w:firstLine="494"/>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rPr>
        <w:t xml:space="preserve">.4 </w:t>
      </w:r>
      <w:r>
        <w:rPr>
          <w:rFonts w:hint="eastAsia" w:ascii="仿宋_GB2312" w:hAnsi="仿宋_GB2312" w:eastAsia="仿宋_GB2312" w:cs="仿宋_GB2312"/>
          <w:sz w:val="24"/>
          <w:szCs w:val="24"/>
        </w:rPr>
        <w:t>乙方收取工程款时必须按甲方财务制度办理请款手续，并提交与工程款等额的、合法、有效的增值税发票。</w:t>
      </w:r>
    </w:p>
    <w:p>
      <w:pPr>
        <w:spacing w:line="500" w:lineRule="exact"/>
        <w:ind w:firstLine="494"/>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rPr>
        <w:t xml:space="preserve">.5 </w:t>
      </w:r>
      <w:r>
        <w:rPr>
          <w:rFonts w:hint="eastAsia" w:ascii="仿宋_GB2312" w:hAnsi="仿宋_GB2312" w:eastAsia="仿宋_GB2312" w:cs="仿宋_GB2312"/>
          <w:sz w:val="24"/>
          <w:szCs w:val="24"/>
        </w:rPr>
        <w:t>乙方应在收到甲方开票要求后2天内向甲方开具增值税发票，并在发票记载的开具时间之日起的7天内送达甲方。若乙方开具的增值税发票不正确的，应在接到甲方要求后的7天内重新开具正确的增值税发票并送达至甲方，乙方自行承担相关费用。</w:t>
      </w:r>
    </w:p>
    <w:p>
      <w:pPr>
        <w:spacing w:line="500" w:lineRule="exact"/>
        <w:ind w:firstLine="494"/>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rPr>
        <w:t xml:space="preserve">.6 </w:t>
      </w:r>
      <w:r>
        <w:rPr>
          <w:rFonts w:hint="eastAsia" w:ascii="仿宋_GB2312" w:hAnsi="仿宋_GB2312" w:eastAsia="仿宋_GB2312" w:cs="仿宋_GB2312"/>
          <w:sz w:val="24"/>
          <w:szCs w:val="24"/>
        </w:rPr>
        <w:t>发票无论何种原因丢失，乙方应配合甲方按照国家法律、法规、规章、政策等规定重新取得相关凭证。</w:t>
      </w:r>
    </w:p>
    <w:p>
      <w:pPr>
        <w:wordWrap w:val="0"/>
        <w:snapToGrid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rPr>
        <w:t xml:space="preserve">.7 </w:t>
      </w:r>
      <w:r>
        <w:rPr>
          <w:rFonts w:hint="eastAsia" w:ascii="仿宋_GB2312" w:hAnsi="仿宋_GB2312" w:eastAsia="仿宋_GB2312" w:cs="仿宋_GB2312"/>
          <w:sz w:val="24"/>
          <w:szCs w:val="24"/>
        </w:rPr>
        <w:t>乙方未按本合同约定开具、送达合法有效的增值税发票的，对甲方造成损失的，乙方应负责赔偿，包括但不限于税金、附加费、罚款、滞纳金和有关法律费用。如给甲方造成严重损失的、致使合同无法继续履行等情况，甲方有权终止合同。</w:t>
      </w:r>
    </w:p>
    <w:p>
      <w:pPr>
        <w:spacing w:line="500" w:lineRule="exact"/>
        <w:ind w:firstLine="494"/>
        <w:jc w:val="both"/>
        <w:rPr>
          <w:rFonts w:hint="eastAsia" w:ascii="仿宋_GB2312" w:hAnsi="仿宋_GB2312" w:eastAsia="仿宋_GB2312" w:cs="仿宋_GB231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3</w:t>
      </w:r>
      <w:r>
        <w:rPr>
          <w:rFonts w:hint="eastAsia" w:ascii="仿宋_GB2312" w:hAnsi="仿宋_GB2312" w:eastAsia="仿宋_GB2312" w:cs="仿宋_GB2312"/>
          <w:kern w:val="2"/>
          <w:sz w:val="24"/>
          <w:szCs w:val="24"/>
        </w:rPr>
        <w:t xml:space="preserve">.8 </w:t>
      </w:r>
      <w:r>
        <w:rPr>
          <w:rFonts w:hint="eastAsia" w:ascii="仿宋_GB2312" w:hAnsi="仿宋_GB2312" w:eastAsia="仿宋_GB2312" w:cs="仿宋_GB2312"/>
          <w:sz w:val="24"/>
          <w:szCs w:val="24"/>
        </w:rPr>
        <w:t>乙方须遵从相关法律、条例和通知(下称法定要求)，并呈交所需的通知及申请，及支付所须的费用和税项(下称法定费用)。若乙方未有缴交其应缴的法定费用，甲方可代缴该等法定费用，并从按本合同应付或将支付予乙方的款项中扣除；或以债项形式向乙方追讨。乙方违反国家法律、法规、规章、政策等规定开具、提供发票的，乙方应自行承担相应法律责任。</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十四、</w:t>
      </w:r>
      <w:r>
        <w:rPr>
          <w:rFonts w:hint="eastAsia" w:ascii="仿宋_GB2312" w:hAnsi="仿宋_GB2312" w:eastAsia="仿宋_GB2312" w:cs="仿宋_GB2312"/>
          <w:b/>
          <w:kern w:val="2"/>
          <w:sz w:val="24"/>
          <w:szCs w:val="24"/>
          <w:lang w:val="zh-CN"/>
        </w:rPr>
        <w:t>分包结算</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4</w:t>
      </w:r>
      <w:r>
        <w:rPr>
          <w:rFonts w:hint="eastAsia" w:ascii="仿宋_GB2312" w:hAnsi="仿宋_GB2312" w:eastAsia="仿宋_GB2312" w:cs="仿宋_GB2312"/>
          <w:kern w:val="2"/>
          <w:sz w:val="24"/>
          <w:szCs w:val="24"/>
        </w:rPr>
        <w:t xml:space="preserve">.1 </w:t>
      </w:r>
      <w:r>
        <w:rPr>
          <w:rFonts w:hint="eastAsia" w:ascii="仿宋_GB2312" w:hAnsi="仿宋_GB2312" w:eastAsia="仿宋_GB2312" w:cs="仿宋_GB2312"/>
          <w:kern w:val="2"/>
          <w:sz w:val="24"/>
          <w:szCs w:val="24"/>
          <w:lang w:val="zh-CN"/>
        </w:rPr>
        <w:t>全部工作完成，经</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确认后</w:t>
      </w:r>
      <w:r>
        <w:rPr>
          <w:rFonts w:hint="eastAsia" w:ascii="仿宋_GB2312" w:hAnsi="仿宋_GB2312" w:eastAsia="仿宋_GB2312" w:cs="仿宋_GB2312"/>
          <w:kern w:val="2"/>
          <w:sz w:val="24"/>
          <w:szCs w:val="24"/>
        </w:rPr>
        <w:t xml:space="preserve"> 7 </w:t>
      </w:r>
      <w:r>
        <w:rPr>
          <w:rFonts w:hint="eastAsia" w:ascii="仿宋_GB2312" w:hAnsi="仿宋_GB2312" w:eastAsia="仿宋_GB2312" w:cs="仿宋_GB2312"/>
          <w:kern w:val="2"/>
          <w:sz w:val="24"/>
          <w:szCs w:val="24"/>
          <w:lang w:val="zh-CN"/>
        </w:rPr>
        <w:t>天内，</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向</w:t>
      </w:r>
      <w:r>
        <w:rPr>
          <w:rFonts w:hint="eastAsia" w:ascii="仿宋_GB2312" w:hAnsi="仿宋_GB2312" w:eastAsia="仿宋_GB2312" w:cs="仿宋_GB2312"/>
          <w:kern w:val="2"/>
          <w:sz w:val="24"/>
          <w:szCs w:val="24"/>
          <w:lang w:val="en-US" w:eastAsia="zh-CN"/>
        </w:rPr>
        <w:t>甲方</w:t>
      </w:r>
      <w:r>
        <w:rPr>
          <w:rFonts w:hint="eastAsia" w:ascii="仿宋_GB2312" w:hAnsi="仿宋_GB2312" w:eastAsia="仿宋_GB2312" w:cs="仿宋_GB2312"/>
          <w:kern w:val="2"/>
          <w:sz w:val="24"/>
          <w:szCs w:val="24"/>
          <w:lang w:val="zh-CN"/>
        </w:rPr>
        <w:t>递交完整的结算资料（分包合同、计量表、工程量计算书、变更签证资料、验收记录及报告、工作联系单、施工图纸或其他相关商务资料），</w:t>
      </w:r>
      <w:r>
        <w:rPr>
          <w:rFonts w:hint="eastAsia" w:ascii="仿宋_GB2312" w:hAnsi="仿宋_GB2312" w:eastAsia="仿宋_GB2312" w:cs="仿宋_GB2312"/>
          <w:kern w:val="2"/>
          <w:sz w:val="24"/>
          <w:szCs w:val="24"/>
        </w:rPr>
        <w:t>并盖章确认。</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4</w:t>
      </w:r>
      <w:r>
        <w:rPr>
          <w:rFonts w:hint="eastAsia" w:ascii="仿宋_GB2312" w:hAnsi="仿宋_GB2312" w:eastAsia="仿宋_GB2312" w:cs="仿宋_GB2312"/>
          <w:kern w:val="2"/>
          <w:sz w:val="24"/>
          <w:szCs w:val="24"/>
        </w:rPr>
        <w:t>.2甲方</w:t>
      </w:r>
      <w:r>
        <w:rPr>
          <w:rFonts w:hint="eastAsia" w:ascii="仿宋_GB2312" w:hAnsi="仿宋_GB2312" w:eastAsia="仿宋_GB2312" w:cs="仿宋_GB2312"/>
          <w:kern w:val="2"/>
          <w:sz w:val="24"/>
          <w:szCs w:val="24"/>
          <w:lang w:val="zh-CN"/>
        </w:rPr>
        <w:t>收到</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递交的结算资料后</w:t>
      </w:r>
      <w:r>
        <w:rPr>
          <w:rFonts w:hint="eastAsia" w:ascii="仿宋_GB2312" w:hAnsi="仿宋_GB2312" w:eastAsia="仿宋_GB2312" w:cs="仿宋_GB2312"/>
          <w:kern w:val="2"/>
          <w:sz w:val="24"/>
          <w:szCs w:val="24"/>
        </w:rPr>
        <w:t xml:space="preserve"> 7 </w:t>
      </w:r>
      <w:r>
        <w:rPr>
          <w:rFonts w:hint="eastAsia" w:ascii="仿宋_GB2312" w:hAnsi="仿宋_GB2312" w:eastAsia="仿宋_GB2312" w:cs="仿宋_GB2312"/>
          <w:kern w:val="2"/>
          <w:sz w:val="24"/>
          <w:szCs w:val="24"/>
          <w:lang w:val="zh-CN"/>
        </w:rPr>
        <w:t>天内进行核实，</w:t>
      </w:r>
      <w:r>
        <w:rPr>
          <w:rFonts w:hint="eastAsia" w:ascii="仿宋_GB2312" w:hAnsi="仿宋_GB2312" w:eastAsia="仿宋_GB2312" w:cs="仿宋_GB2312"/>
          <w:kern w:val="2"/>
          <w:sz w:val="24"/>
          <w:szCs w:val="24"/>
        </w:rPr>
        <w:t>办理初步结算手续；</w:t>
      </w:r>
      <w:r>
        <w:rPr>
          <w:rFonts w:hint="eastAsia" w:ascii="仿宋_GB2312" w:hAnsi="仿宋_GB2312" w:eastAsia="仿宋_GB2312" w:cs="仿宋_GB2312"/>
          <w:sz w:val="24"/>
          <w:szCs w:val="24"/>
        </w:rPr>
        <w:t>按照甲方相关管理办法执行，经甲方评审结算书后，办理结算确认表并加盖公章方为有效</w:t>
      </w:r>
      <w:r>
        <w:rPr>
          <w:rFonts w:hint="eastAsia" w:ascii="仿宋_GB2312" w:hAnsi="仿宋_GB2312" w:eastAsia="仿宋_GB2312" w:cs="仿宋_GB2312"/>
          <w:kern w:val="2"/>
          <w:sz w:val="24"/>
          <w:szCs w:val="24"/>
        </w:rPr>
        <w:t>。</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4</w:t>
      </w:r>
      <w:r>
        <w:rPr>
          <w:rFonts w:hint="eastAsia" w:ascii="仿宋_GB2312" w:hAnsi="仿宋_GB2312" w:eastAsia="仿宋_GB2312" w:cs="仿宋_GB2312"/>
          <w:kern w:val="2"/>
          <w:sz w:val="24"/>
          <w:szCs w:val="24"/>
        </w:rPr>
        <w:t>.3若出现以下情况，不予办理初步结算手续，直至情况消除并验收通过后，方可继续办理初步结算手续：</w:t>
      </w:r>
    </w:p>
    <w:p>
      <w:p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 已完工作未按质量验收标准进行检验或验收不合格的；</w:t>
      </w:r>
    </w:p>
    <w:p>
      <w:pPr>
        <w:numPr>
          <w:ilvl w:val="0"/>
          <w:numId w:val="3"/>
        </w:num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超出施工图或超出设计已批复设计变更，同时未经</w:t>
      </w:r>
      <w:r>
        <w:rPr>
          <w:rFonts w:hint="eastAsia" w:ascii="仿宋_GB2312" w:hAnsi="仿宋_GB2312" w:eastAsia="仿宋_GB2312" w:cs="仿宋_GB2312"/>
          <w:kern w:val="2"/>
          <w:sz w:val="24"/>
          <w:szCs w:val="24"/>
          <w:lang w:val="en-US" w:eastAsia="zh-CN"/>
        </w:rPr>
        <w:t>甲方</w:t>
      </w:r>
      <w:r>
        <w:rPr>
          <w:rFonts w:hint="eastAsia" w:ascii="仿宋_GB2312" w:hAnsi="仿宋_GB2312" w:eastAsia="仿宋_GB2312" w:cs="仿宋_GB2312"/>
          <w:kern w:val="2"/>
          <w:sz w:val="24"/>
          <w:szCs w:val="24"/>
        </w:rPr>
        <w:t>签认的；</w:t>
      </w:r>
    </w:p>
    <w:p>
      <w:pPr>
        <w:numPr>
          <w:ilvl w:val="0"/>
          <w:numId w:val="3"/>
        </w:num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工程质量不合格，需要返工待处理的；</w:t>
      </w:r>
    </w:p>
    <w:p>
      <w:pPr>
        <w:numPr>
          <w:ilvl w:val="0"/>
          <w:numId w:val="3"/>
        </w:num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质量安全存在隐患，发出质量安全整改通知单后未整改的；</w:t>
      </w:r>
    </w:p>
    <w:p>
      <w:pPr>
        <w:numPr>
          <w:ilvl w:val="0"/>
          <w:numId w:val="3"/>
        </w:num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未按合同约定擅自分包、转包的；</w:t>
      </w:r>
    </w:p>
    <w:p>
      <w:pPr>
        <w:numPr>
          <w:ilvl w:val="0"/>
          <w:numId w:val="3"/>
        </w:num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自行供应的低值易耗物资、工具机具无出厂合格证或经鉴定不合格的；</w:t>
      </w:r>
    </w:p>
    <w:p>
      <w:pPr>
        <w:numPr>
          <w:ilvl w:val="0"/>
          <w:numId w:val="3"/>
        </w:num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超出合同约定的工作而未经</w:t>
      </w:r>
      <w:r>
        <w:rPr>
          <w:rFonts w:hint="eastAsia" w:ascii="仿宋_GB2312" w:hAnsi="仿宋_GB2312" w:eastAsia="仿宋_GB2312" w:cs="仿宋_GB2312"/>
          <w:kern w:val="2"/>
          <w:sz w:val="24"/>
          <w:szCs w:val="24"/>
          <w:lang w:val="en-US" w:eastAsia="zh-CN"/>
        </w:rPr>
        <w:t>甲方</w:t>
      </w:r>
      <w:r>
        <w:rPr>
          <w:rFonts w:hint="eastAsia" w:ascii="仿宋_GB2312" w:hAnsi="仿宋_GB2312" w:eastAsia="仿宋_GB2312" w:cs="仿宋_GB2312"/>
          <w:kern w:val="2"/>
          <w:sz w:val="24"/>
          <w:szCs w:val="24"/>
        </w:rPr>
        <w:t>签认的；</w:t>
      </w:r>
    </w:p>
    <w:p>
      <w:pPr>
        <w:numPr>
          <w:ilvl w:val="0"/>
          <w:numId w:val="3"/>
        </w:num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未按规定提供劳务人员工资支付证明的；</w:t>
      </w:r>
    </w:p>
    <w:p>
      <w:pPr>
        <w:numPr>
          <w:ilvl w:val="0"/>
          <w:numId w:val="3"/>
        </w:numPr>
        <w:spacing w:line="500" w:lineRule="exact"/>
        <w:ind w:firstLine="480" w:firstLineChars="200"/>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合同约定不予验工计价的其他情况。</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十五、</w:t>
      </w:r>
      <w:r>
        <w:rPr>
          <w:rFonts w:hint="eastAsia" w:ascii="仿宋_GB2312" w:hAnsi="仿宋_GB2312" w:eastAsia="仿宋_GB2312" w:cs="仿宋_GB2312"/>
          <w:b/>
          <w:kern w:val="2"/>
          <w:sz w:val="24"/>
          <w:szCs w:val="24"/>
          <w:lang w:val="zh-CN"/>
        </w:rPr>
        <w:t>施工验收</w:t>
      </w:r>
    </w:p>
    <w:p>
      <w:pPr>
        <w:tabs>
          <w:tab w:val="left" w:pos="720"/>
          <w:tab w:val="left" w:pos="1680"/>
        </w:tabs>
        <w:spacing w:line="500" w:lineRule="exact"/>
        <w:ind w:firstLine="48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5</w:t>
      </w:r>
      <w:r>
        <w:rPr>
          <w:rFonts w:hint="eastAsia" w:ascii="仿宋_GB2312" w:hAnsi="仿宋_GB2312" w:eastAsia="仿宋_GB2312" w:cs="仿宋_GB2312"/>
          <w:kern w:val="2"/>
          <w:sz w:val="24"/>
          <w:szCs w:val="24"/>
        </w:rPr>
        <w:t>.1 本项目施工验收工程质量标准</w:t>
      </w:r>
      <w:r>
        <w:rPr>
          <w:rFonts w:hint="eastAsia" w:ascii="仿宋_GB2312" w:hAnsi="仿宋_GB2312" w:eastAsia="仿宋_GB2312" w:cs="仿宋_GB2312"/>
          <w:kern w:val="2"/>
          <w:sz w:val="24"/>
          <w:szCs w:val="24"/>
          <w:lang w:val="zh-CN"/>
        </w:rPr>
        <w:t>应符合</w:t>
      </w:r>
      <w:r>
        <w:rPr>
          <w:rFonts w:hint="eastAsia" w:ascii="仿宋_GB2312" w:hAnsi="仿宋_GB2312" w:eastAsia="仿宋_GB2312" w:cs="仿宋_GB2312"/>
          <w:kern w:val="2"/>
          <w:sz w:val="24"/>
          <w:szCs w:val="24"/>
        </w:rPr>
        <w:t>施工图及说明书、图纸会审记录、有关变更的书面文件、国家颁发的施工及验收规范和质量检验标准及</w:t>
      </w:r>
      <w:r>
        <w:rPr>
          <w:rFonts w:hint="eastAsia" w:ascii="仿宋_GB2312" w:hAnsi="仿宋_GB2312" w:eastAsia="仿宋_GB2312" w:cs="仿宋_GB2312"/>
          <w:kern w:val="2"/>
          <w:sz w:val="24"/>
          <w:szCs w:val="24"/>
          <w:lang w:val="zh-CN"/>
        </w:rPr>
        <w:t>本合同</w:t>
      </w:r>
      <w:r>
        <w:rPr>
          <w:rFonts w:hint="eastAsia" w:ascii="仿宋_GB2312" w:hAnsi="仿宋_GB2312" w:eastAsia="仿宋_GB2312" w:cs="仿宋_GB2312"/>
          <w:kern w:val="2"/>
          <w:sz w:val="24"/>
          <w:szCs w:val="24"/>
        </w:rPr>
        <w:t>的相关</w:t>
      </w:r>
      <w:r>
        <w:rPr>
          <w:rFonts w:hint="eastAsia" w:ascii="仿宋_GB2312" w:hAnsi="仿宋_GB2312" w:eastAsia="仿宋_GB2312" w:cs="仿宋_GB2312"/>
          <w:kern w:val="2"/>
          <w:sz w:val="24"/>
          <w:szCs w:val="24"/>
          <w:lang w:val="zh-CN"/>
        </w:rPr>
        <w:t>约定</w:t>
      </w:r>
      <w:r>
        <w:rPr>
          <w:rFonts w:hint="eastAsia" w:ascii="仿宋_GB2312" w:hAnsi="仿宋_GB2312" w:eastAsia="仿宋_GB2312" w:cs="仿宋_GB2312"/>
          <w:kern w:val="2"/>
          <w:sz w:val="24"/>
          <w:szCs w:val="24"/>
        </w:rPr>
        <w:t>。</w:t>
      </w:r>
    </w:p>
    <w:p>
      <w:pPr>
        <w:tabs>
          <w:tab w:val="left" w:pos="720"/>
          <w:tab w:val="left" w:pos="1680"/>
        </w:tabs>
        <w:spacing w:line="500" w:lineRule="exact"/>
        <w:ind w:firstLine="48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5</w:t>
      </w:r>
      <w:r>
        <w:rPr>
          <w:rFonts w:hint="eastAsia" w:ascii="仿宋_GB2312" w:hAnsi="仿宋_GB2312" w:eastAsia="仿宋_GB2312" w:cs="仿宋_GB2312"/>
          <w:kern w:val="2"/>
          <w:sz w:val="24"/>
          <w:szCs w:val="24"/>
        </w:rPr>
        <w:t>.2 当前工序施工完成后，在乙方自检后填制记录表（范围、数量、质量等），通知甲方验收检查，经检验合格并符合设计要求后方进行下一工序的施工。</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十六、</w:t>
      </w:r>
      <w:r>
        <w:rPr>
          <w:rFonts w:hint="eastAsia" w:ascii="仿宋_GB2312" w:hAnsi="仿宋_GB2312" w:eastAsia="仿宋_GB2312" w:cs="仿宋_GB2312"/>
          <w:b/>
          <w:kern w:val="2"/>
          <w:sz w:val="24"/>
          <w:szCs w:val="24"/>
          <w:lang w:val="zh-CN"/>
        </w:rPr>
        <w:t>违约责任</w:t>
      </w:r>
    </w:p>
    <w:p>
      <w:pPr>
        <w:spacing w:line="500" w:lineRule="exact"/>
        <w:ind w:firstLine="49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.1 乙方违约责任</w:t>
      </w:r>
    </w:p>
    <w:p>
      <w:pPr>
        <w:spacing w:line="500" w:lineRule="exact"/>
        <w:ind w:firstLine="49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.1.1</w:t>
      </w:r>
      <w:r>
        <w:rPr>
          <w:rFonts w:hint="eastAsia" w:ascii="仿宋_GB2312" w:hAnsi="仿宋_GB2312" w:eastAsia="仿宋_GB2312" w:cs="仿宋_GB2312"/>
          <w:sz w:val="24"/>
          <w:szCs w:val="24"/>
        </w:rPr>
        <w:t>乙方擅自分包或者转包工程的，甲方有权单方解除部分合同或解除合同，甲方有权要求乙方按照本合同第15.3条之标准赔偿违约金，由此造成的经济损失由乙方负责赔偿。</w:t>
      </w:r>
    </w:p>
    <w:p>
      <w:pPr>
        <w:spacing w:line="500" w:lineRule="exact"/>
        <w:ind w:firstLine="49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.1.2</w:t>
      </w:r>
      <w:r>
        <w:rPr>
          <w:rFonts w:hint="eastAsia" w:ascii="仿宋_GB2312" w:hAnsi="仿宋_GB2312" w:eastAsia="仿宋_GB2312" w:cs="仿宋_GB2312"/>
          <w:sz w:val="24"/>
          <w:szCs w:val="24"/>
        </w:rPr>
        <w:t>由于乙方原因，未能按合同规定或发包人要求的完工日期完工，分包方应支付逾期完工违约金，逾期完工违约金</w:t>
      </w:r>
      <w:r>
        <w:rPr>
          <w:rFonts w:hint="eastAsia" w:ascii="仿宋_GB2312" w:hAnsi="仿宋_GB2312" w:eastAsia="仿宋_GB2312" w:cs="仿宋_GB2312"/>
          <w:sz w:val="24"/>
          <w:szCs w:val="24"/>
          <w:u w:val="single"/>
        </w:rPr>
        <w:t xml:space="preserve"> 1000 </w:t>
      </w:r>
      <w:r>
        <w:rPr>
          <w:rFonts w:hint="eastAsia" w:ascii="仿宋_GB2312" w:hAnsi="仿宋_GB2312" w:eastAsia="仿宋_GB2312" w:cs="仿宋_GB2312"/>
          <w:sz w:val="24"/>
          <w:szCs w:val="24"/>
        </w:rPr>
        <w:t>元/天</w:t>
      </w:r>
      <w:r>
        <w:rPr>
          <w:rFonts w:hint="eastAsia" w:ascii="仿宋_GB2312" w:hAnsi="仿宋_GB2312" w:eastAsia="仿宋_GB2312" w:cs="仿宋_GB2312"/>
          <w:color w:val="000000"/>
          <w:sz w:val="24"/>
          <w:szCs w:val="24"/>
        </w:rPr>
        <w:t>。</w:t>
      </w:r>
    </w:p>
    <w:p>
      <w:pPr>
        <w:spacing w:line="500" w:lineRule="exact"/>
        <w:ind w:firstLine="49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.1.3</w:t>
      </w:r>
      <w:r>
        <w:rPr>
          <w:rFonts w:hint="eastAsia" w:ascii="仿宋_GB2312" w:hAnsi="仿宋_GB2312" w:eastAsia="仿宋_GB2312" w:cs="仿宋_GB2312"/>
          <w:sz w:val="24"/>
          <w:szCs w:val="24"/>
        </w:rPr>
        <w:t>由于乙方原因，造成节点工期拖延，影响工程总计划，或影响第三方施工的，逾期完工违约金</w:t>
      </w:r>
      <w:r>
        <w:rPr>
          <w:rFonts w:hint="eastAsia" w:ascii="仿宋_GB2312" w:hAnsi="仿宋_GB2312" w:eastAsia="仿宋_GB2312" w:cs="仿宋_GB2312"/>
          <w:sz w:val="24"/>
          <w:szCs w:val="24"/>
          <w:u w:val="single"/>
        </w:rPr>
        <w:t xml:space="preserve"> 1000 </w:t>
      </w:r>
      <w:r>
        <w:rPr>
          <w:rFonts w:hint="eastAsia" w:ascii="仿宋_GB2312" w:hAnsi="仿宋_GB2312" w:eastAsia="仿宋_GB2312" w:cs="仿宋_GB2312"/>
          <w:sz w:val="24"/>
          <w:szCs w:val="24"/>
        </w:rPr>
        <w:t>元/天</w:t>
      </w:r>
      <w:r>
        <w:rPr>
          <w:rFonts w:hint="eastAsia" w:ascii="仿宋_GB2312" w:hAnsi="仿宋_GB2312" w:eastAsia="仿宋_GB2312" w:cs="仿宋_GB2312"/>
          <w:color w:val="000000"/>
          <w:sz w:val="24"/>
          <w:szCs w:val="24"/>
        </w:rPr>
        <w:t>。</w:t>
      </w:r>
    </w:p>
    <w:p>
      <w:pPr>
        <w:spacing w:line="500" w:lineRule="exact"/>
        <w:ind w:firstLine="49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.1.4</w:t>
      </w:r>
      <w:r>
        <w:rPr>
          <w:rFonts w:hint="eastAsia" w:ascii="仿宋_GB2312" w:hAnsi="仿宋_GB2312" w:eastAsia="仿宋_GB2312" w:cs="仿宋_GB2312"/>
          <w:sz w:val="24"/>
          <w:szCs w:val="24"/>
        </w:rPr>
        <w:t>乙方施工人员在工地内打架、斗殴的，视情节严重程度，每次罚款</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元。</w:t>
      </w:r>
    </w:p>
    <w:p>
      <w:pPr>
        <w:spacing w:line="500" w:lineRule="exact"/>
        <w:ind w:firstLine="49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.1.5</w:t>
      </w:r>
      <w:r>
        <w:rPr>
          <w:rFonts w:hint="eastAsia" w:ascii="仿宋_GB2312" w:hAnsi="仿宋_GB2312" w:eastAsia="仿宋_GB2312" w:cs="仿宋_GB2312"/>
          <w:sz w:val="24"/>
          <w:szCs w:val="24"/>
        </w:rPr>
        <w:t>乙方施工人员盗窃材料、物质等财产，一旦发现，每次除按盗窃财产原值的10倍赔偿外，另处</w:t>
      </w:r>
      <w:r>
        <w:rPr>
          <w:rFonts w:hint="eastAsia" w:ascii="仿宋_GB2312" w:hAnsi="仿宋_GB2312" w:eastAsia="仿宋_GB2312" w:cs="仿宋_GB2312"/>
          <w:sz w:val="24"/>
          <w:szCs w:val="24"/>
          <w:u w:val="single"/>
        </w:rPr>
        <w:t xml:space="preserve">1000 </w:t>
      </w:r>
      <w:r>
        <w:rPr>
          <w:rFonts w:hint="eastAsia" w:ascii="仿宋_GB2312" w:hAnsi="仿宋_GB2312" w:eastAsia="仿宋_GB2312" w:cs="仿宋_GB2312"/>
          <w:sz w:val="24"/>
          <w:szCs w:val="24"/>
        </w:rPr>
        <w:t>元罚款。</w:t>
      </w:r>
    </w:p>
    <w:p>
      <w:pPr>
        <w:spacing w:line="500" w:lineRule="exact"/>
        <w:ind w:firstLine="49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.1.6</w:t>
      </w:r>
      <w:r>
        <w:rPr>
          <w:rFonts w:hint="eastAsia" w:ascii="仿宋_GB2312" w:hAnsi="仿宋_GB2312" w:eastAsia="仿宋_GB2312" w:cs="仿宋_GB2312"/>
          <w:sz w:val="24"/>
          <w:szCs w:val="24"/>
        </w:rPr>
        <w:t>若因乙方原因造成安全事故，乙方除了承担事故所有赔偿费用（含人员伤害或死亡赔偿、机械或构件损坏赔偿等）外，还须承担政府相关部门对甲方的处罚费用，甲方另外对乙方处以</w:t>
      </w:r>
      <w:r>
        <w:rPr>
          <w:rFonts w:hint="eastAsia" w:ascii="仿宋_GB2312" w:hAnsi="仿宋_GB2312" w:eastAsia="仿宋_GB2312" w:cs="仿宋_GB2312"/>
          <w:sz w:val="24"/>
          <w:szCs w:val="24"/>
          <w:u w:val="single"/>
        </w:rPr>
        <w:t xml:space="preserve"> 10000 </w:t>
      </w:r>
      <w:r>
        <w:rPr>
          <w:rFonts w:hint="eastAsia" w:ascii="仿宋_GB2312" w:hAnsi="仿宋_GB2312" w:eastAsia="仿宋_GB2312" w:cs="仿宋_GB2312"/>
          <w:sz w:val="24"/>
          <w:szCs w:val="24"/>
        </w:rPr>
        <w:t>元/次的处罚。</w:t>
      </w:r>
    </w:p>
    <w:p>
      <w:pPr>
        <w:spacing w:line="500" w:lineRule="exact"/>
        <w:ind w:firstLine="49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.1.7</w:t>
      </w:r>
      <w:r>
        <w:rPr>
          <w:rFonts w:hint="eastAsia" w:ascii="仿宋_GB2312" w:hAnsi="仿宋_GB2312" w:eastAsia="仿宋_GB2312" w:cs="仿宋_GB2312"/>
          <w:sz w:val="24"/>
          <w:szCs w:val="24"/>
        </w:rPr>
        <w:t>若因乙方原因造成工程质量不符合要求，乙方除了承担返工、整改或质量补强的所有损失费用（含人工费、材料费、设备费）外，还须承担政府相关部门因此对甲方的处罚费用，甲方另外对乙方处以</w:t>
      </w:r>
      <w:r>
        <w:rPr>
          <w:rFonts w:hint="eastAsia" w:ascii="仿宋_GB2312" w:hAnsi="仿宋_GB2312" w:eastAsia="仿宋_GB2312" w:cs="仿宋_GB2312"/>
          <w:sz w:val="24"/>
          <w:szCs w:val="24"/>
          <w:u w:val="single"/>
        </w:rPr>
        <w:t xml:space="preserve"> 10000 </w:t>
      </w:r>
      <w:r>
        <w:rPr>
          <w:rFonts w:hint="eastAsia" w:ascii="仿宋_GB2312" w:hAnsi="仿宋_GB2312" w:eastAsia="仿宋_GB2312" w:cs="仿宋_GB2312"/>
          <w:sz w:val="24"/>
          <w:szCs w:val="24"/>
        </w:rPr>
        <w:t>元/次的处罚。</w:t>
      </w:r>
    </w:p>
    <w:p>
      <w:pPr>
        <w:spacing w:line="500" w:lineRule="exact"/>
        <w:ind w:firstLine="49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.1.8</w:t>
      </w:r>
      <w:r>
        <w:rPr>
          <w:rFonts w:hint="eastAsia" w:ascii="仿宋_GB2312" w:hAnsi="仿宋_GB2312" w:eastAsia="仿宋_GB2312" w:cs="仿宋_GB2312"/>
          <w:sz w:val="24"/>
          <w:szCs w:val="24"/>
        </w:rPr>
        <w:t>乙方须按国家出台实施的农民工实名制管理办法，及时做好工人劳动合同的签订、考勤、工资的发放等工作，如果乙方因拖欠或克扣工人工资导致甲方在“诚信综合评价系统”被扣分的，处以</w:t>
      </w:r>
      <w:r>
        <w:rPr>
          <w:rFonts w:hint="eastAsia" w:ascii="仿宋_GB2312" w:hAnsi="仿宋_GB2312" w:eastAsia="仿宋_GB2312" w:cs="仿宋_GB2312"/>
          <w:sz w:val="24"/>
          <w:szCs w:val="24"/>
          <w:u w:val="single"/>
        </w:rPr>
        <w:t xml:space="preserve"> 20 </w:t>
      </w:r>
      <w:r>
        <w:rPr>
          <w:rFonts w:hint="eastAsia" w:ascii="仿宋_GB2312" w:hAnsi="仿宋_GB2312" w:eastAsia="仿宋_GB2312" w:cs="仿宋_GB2312"/>
          <w:sz w:val="24"/>
          <w:szCs w:val="24"/>
        </w:rPr>
        <w:t>万元/分的处罚；给甲方造成其他不良影响的，甲方有权解除本合同，并将追究乙方的经济、法律责任。</w:t>
      </w:r>
    </w:p>
    <w:p>
      <w:pPr>
        <w:spacing w:line="500" w:lineRule="exact"/>
        <w:ind w:firstLine="49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.1.9</w:t>
      </w:r>
      <w:r>
        <w:rPr>
          <w:rFonts w:hint="eastAsia" w:ascii="仿宋_GB2312" w:hAnsi="仿宋_GB2312" w:eastAsia="仿宋_GB2312" w:cs="仿宋_GB2312"/>
          <w:sz w:val="24"/>
          <w:szCs w:val="24"/>
        </w:rPr>
        <w:t>乙方应高度重视并尽全力维护甲方的的企业诚信评分，不能造成甲方不良行为诚信、质量、安全扣分。若由于乙方原因造成甲方诚信扣分的，处以</w:t>
      </w:r>
      <w:r>
        <w:rPr>
          <w:rFonts w:hint="eastAsia" w:ascii="仿宋_GB2312" w:hAnsi="仿宋_GB2312" w:eastAsia="仿宋_GB2312" w:cs="仿宋_GB2312"/>
          <w:sz w:val="24"/>
          <w:szCs w:val="24"/>
          <w:u w:val="single"/>
        </w:rPr>
        <w:t xml:space="preserve">  20 </w:t>
      </w:r>
      <w:r>
        <w:rPr>
          <w:rFonts w:hint="eastAsia" w:ascii="仿宋_GB2312" w:hAnsi="仿宋_GB2312" w:eastAsia="仿宋_GB2312" w:cs="仿宋_GB2312"/>
          <w:sz w:val="24"/>
          <w:szCs w:val="24"/>
        </w:rPr>
        <w:t>万元/分的处罚；造成甲方不良记录或影响甲方投标的，处以</w:t>
      </w:r>
      <w:r>
        <w:rPr>
          <w:rFonts w:hint="eastAsia" w:ascii="仿宋_GB2312" w:hAnsi="仿宋_GB2312" w:eastAsia="仿宋_GB2312" w:cs="仿宋_GB2312"/>
          <w:sz w:val="24"/>
          <w:szCs w:val="24"/>
          <w:u w:val="single"/>
        </w:rPr>
        <w:t xml:space="preserve"> 50 </w:t>
      </w:r>
      <w:r>
        <w:rPr>
          <w:rFonts w:hint="eastAsia" w:ascii="仿宋_GB2312" w:hAnsi="仿宋_GB2312" w:eastAsia="仿宋_GB2312" w:cs="仿宋_GB2312"/>
          <w:sz w:val="24"/>
          <w:szCs w:val="24"/>
        </w:rPr>
        <w:t>万元/分的处罚；乙方原因造成质量、安全文明施工、进度、环境保护等不达标而</w:t>
      </w:r>
      <w:r>
        <w:rPr>
          <w:rFonts w:hint="eastAsia" w:ascii="仿宋_GB2312" w:hAnsi="仿宋_GB2312" w:eastAsia="仿宋_GB2312" w:cs="仿宋_GB2312"/>
          <w:sz w:val="24"/>
          <w:szCs w:val="24"/>
          <w:lang w:val="en-US" w:eastAsia="zh-CN"/>
        </w:rPr>
        <w:t>使</w:t>
      </w:r>
      <w:r>
        <w:rPr>
          <w:rFonts w:hint="eastAsia" w:ascii="仿宋_GB2312" w:hAnsi="仿宋_GB2312" w:eastAsia="仿宋_GB2312" w:cs="仿宋_GB2312"/>
          <w:sz w:val="24"/>
          <w:szCs w:val="24"/>
        </w:rPr>
        <w:t>甲方法人或总经理</w:t>
      </w:r>
      <w:r>
        <w:rPr>
          <w:rFonts w:hint="eastAsia" w:ascii="仿宋_GB2312" w:hAnsi="仿宋_GB2312" w:eastAsia="仿宋_GB2312" w:cs="仿宋_GB2312"/>
          <w:sz w:val="24"/>
          <w:szCs w:val="24"/>
          <w:lang w:val="en-US" w:eastAsia="zh-CN"/>
        </w:rPr>
        <w:t>被约谈</w:t>
      </w:r>
      <w:r>
        <w:rPr>
          <w:rFonts w:hint="eastAsia" w:ascii="仿宋_GB2312" w:hAnsi="仿宋_GB2312" w:eastAsia="仿宋_GB2312" w:cs="仿宋_GB2312"/>
          <w:sz w:val="24"/>
          <w:szCs w:val="24"/>
        </w:rPr>
        <w:t>的，处以</w:t>
      </w:r>
      <w:r>
        <w:rPr>
          <w:rFonts w:hint="eastAsia" w:ascii="仿宋_GB2312" w:hAnsi="仿宋_GB2312" w:eastAsia="仿宋_GB2312" w:cs="仿宋_GB2312"/>
          <w:sz w:val="24"/>
          <w:szCs w:val="24"/>
          <w:u w:val="single"/>
        </w:rPr>
        <w:t xml:space="preserve"> 10 </w:t>
      </w:r>
      <w:r>
        <w:rPr>
          <w:rFonts w:hint="eastAsia" w:ascii="仿宋_GB2312" w:hAnsi="仿宋_GB2312" w:eastAsia="仿宋_GB2312" w:cs="仿宋_GB2312"/>
          <w:sz w:val="24"/>
          <w:szCs w:val="24"/>
        </w:rPr>
        <w:t>万元/次的处罚。</w:t>
      </w:r>
    </w:p>
    <w:p>
      <w:pPr>
        <w:spacing w:line="500" w:lineRule="exact"/>
        <w:ind w:firstLine="492"/>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.1.10严禁私刻对方公章，每发现一起私刻行为，</w:t>
      </w:r>
      <w:r>
        <w:rPr>
          <w:rFonts w:hint="eastAsia" w:ascii="仿宋_GB2312" w:hAnsi="仿宋_GB2312" w:eastAsia="仿宋_GB2312" w:cs="仿宋_GB2312"/>
          <w:sz w:val="24"/>
          <w:szCs w:val="24"/>
          <w:lang w:val="en-US" w:eastAsia="zh-CN"/>
        </w:rPr>
        <w:t>守约</w:t>
      </w:r>
      <w:r>
        <w:rPr>
          <w:rFonts w:hint="eastAsia" w:ascii="仿宋_GB2312" w:hAnsi="仿宋_GB2312" w:eastAsia="仿宋_GB2312" w:cs="仿宋_GB2312"/>
          <w:sz w:val="24"/>
          <w:szCs w:val="24"/>
        </w:rPr>
        <w:t>方有权解除本合同，并要求私刻方须承担违约金30</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50万元，在当期工程款中一次性扣除。给对方造成损失的，须承担相应赔偿责任。甲方有权解除本合同，并处本条约定的违约金。</w:t>
      </w:r>
    </w:p>
    <w:p>
      <w:pPr>
        <w:spacing w:line="500" w:lineRule="exact"/>
        <w:ind w:firstLine="492"/>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.2 违约金扣除方式</w:t>
      </w:r>
    </w:p>
    <w:p>
      <w:pPr>
        <w:spacing w:line="500" w:lineRule="exact"/>
        <w:ind w:firstLine="492"/>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甲方有权直接将本合同约定的违约金在</w:t>
      </w:r>
      <w:r>
        <w:rPr>
          <w:rFonts w:hint="eastAsia" w:ascii="仿宋_GB2312" w:hAnsi="仿宋_GB2312" w:eastAsia="仿宋_GB2312" w:cs="仿宋_GB2312"/>
          <w:sz w:val="24"/>
          <w:szCs w:val="24"/>
          <w:lang w:val="en-US" w:eastAsia="zh-CN"/>
        </w:rPr>
        <w:t>未付</w:t>
      </w:r>
      <w:r>
        <w:rPr>
          <w:rFonts w:hint="eastAsia" w:ascii="仿宋_GB2312" w:hAnsi="仿宋_GB2312" w:eastAsia="仿宋_GB2312" w:cs="仿宋_GB2312"/>
          <w:sz w:val="24"/>
          <w:szCs w:val="24"/>
        </w:rPr>
        <w:t>工程款中一次性扣除。</w:t>
      </w:r>
      <w:r>
        <w:rPr>
          <w:rFonts w:hint="eastAsia" w:ascii="仿宋_GB2312" w:hAnsi="仿宋_GB2312" w:eastAsia="仿宋_GB2312" w:cs="仿宋_GB2312"/>
          <w:sz w:val="24"/>
          <w:szCs w:val="24"/>
          <w:lang w:val="en-US" w:eastAsia="zh-CN"/>
        </w:rPr>
        <w:t>如</w:t>
      </w:r>
      <w:r>
        <w:rPr>
          <w:rFonts w:hint="eastAsia" w:ascii="仿宋_GB2312" w:hAnsi="仿宋_GB2312" w:eastAsia="仿宋_GB2312" w:cs="仿宋_GB2312"/>
          <w:sz w:val="24"/>
          <w:szCs w:val="24"/>
        </w:rPr>
        <w:t>乙方向甲方支付的违约金并非原合同约定价款，合同总价款不变，乙方应向甲方开具的发票金额不受该等违约赔偿安排的影响。甲方仅会就收取的违约金款项向乙方提供相应收据，不会开具对应的增值税发票。</w:t>
      </w:r>
    </w:p>
    <w:p>
      <w:pPr>
        <w:spacing w:line="500" w:lineRule="exact"/>
        <w:ind w:firstLine="492"/>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6</w:t>
      </w:r>
      <w:r>
        <w:rPr>
          <w:rFonts w:hint="eastAsia" w:ascii="仿宋_GB2312" w:hAnsi="仿宋_GB2312" w:eastAsia="仿宋_GB2312" w:cs="仿宋_GB2312"/>
          <w:kern w:val="2"/>
          <w:sz w:val="24"/>
          <w:szCs w:val="24"/>
        </w:rPr>
        <w:t>.3 解除合同的情形</w:t>
      </w:r>
    </w:p>
    <w:p>
      <w:pPr>
        <w:spacing w:line="500" w:lineRule="exact"/>
        <w:ind w:firstLine="492"/>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乙方施工中发生下列情况之一，甲方有权收回全部或部分工程另行安排施工，甲方有权与乙方解除合同，并要求乙方支付本合同总额的20%作为违约金：</w:t>
      </w:r>
    </w:p>
    <w:p>
      <w:pPr>
        <w:spacing w:line="500" w:lineRule="exact"/>
        <w:ind w:firstLine="492"/>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.3.1影响工程质量或进度，经甲方驻场代表书面提出后，在规定的时间内，乙方仍未能实施有效的返工及质量保证或赶工措施，达不到施工合同约定的质量或进度目标要求。</w:t>
      </w:r>
    </w:p>
    <w:p>
      <w:pPr>
        <w:wordWrap w:val="0"/>
        <w:snapToGrid w:val="0"/>
        <w:spacing w:line="400" w:lineRule="exact"/>
        <w:ind w:left="120" w:leftChars="50" w:firstLine="360" w:firstLineChars="15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.3.2无正当理由延迟开工或停工，接到甲方驻场代表的警告后仍不开工或复工</w:t>
      </w:r>
      <w:r>
        <w:rPr>
          <w:rFonts w:hint="eastAsia" w:ascii="仿宋_GB2312" w:hAnsi="仿宋_GB2312" w:eastAsia="仿宋_GB2312" w:cs="仿宋_GB2312"/>
          <w:color w:val="000000"/>
          <w:sz w:val="24"/>
          <w:szCs w:val="24"/>
        </w:rPr>
        <w:t>。</w:t>
      </w:r>
    </w:p>
    <w:p>
      <w:pPr>
        <w:spacing w:line="500" w:lineRule="exact"/>
        <w:ind w:firstLine="492"/>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.3.3接到甲方驻场代表通知后15天内，未能将通知中宣告的不合格材料从现场运走或未能将通知中宣告的不合格工程拆除并重建</w:t>
      </w:r>
      <w:r>
        <w:rPr>
          <w:rFonts w:hint="eastAsia" w:ascii="仿宋_GB2312" w:hAnsi="仿宋_GB2312" w:eastAsia="仿宋_GB2312" w:cs="仿宋_GB2312"/>
          <w:color w:val="000000"/>
          <w:sz w:val="24"/>
          <w:szCs w:val="24"/>
        </w:rPr>
        <w:t>。</w:t>
      </w:r>
    </w:p>
    <w:p>
      <w:pPr>
        <w:spacing w:line="500" w:lineRule="exact"/>
        <w:ind w:firstLine="492"/>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.3.4忽视履行合同规定的义务，又无视甲方驻场代表发出的书面警告</w:t>
      </w:r>
      <w:r>
        <w:rPr>
          <w:rFonts w:hint="eastAsia" w:ascii="仿宋_GB2312" w:hAnsi="仿宋_GB2312" w:eastAsia="仿宋_GB2312" w:cs="仿宋_GB2312"/>
          <w:color w:val="000000"/>
          <w:sz w:val="24"/>
          <w:szCs w:val="24"/>
        </w:rPr>
        <w:t>。</w:t>
      </w:r>
    </w:p>
    <w:p>
      <w:pPr>
        <w:spacing w:line="500" w:lineRule="exact"/>
        <w:ind w:firstLine="492"/>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.3.5采取弄虚作假手法，将合同工程的任何部份分包出去或自身的施工能力与甲方在进行施工资格审查时有较大出入</w:t>
      </w:r>
      <w:r>
        <w:rPr>
          <w:rFonts w:hint="eastAsia" w:ascii="仿宋_GB2312" w:hAnsi="仿宋_GB2312" w:eastAsia="仿宋_GB2312" w:cs="仿宋_GB2312"/>
          <w:color w:val="000000"/>
          <w:sz w:val="24"/>
          <w:szCs w:val="24"/>
        </w:rPr>
        <w:t>。</w:t>
      </w:r>
    </w:p>
    <w:p>
      <w:pPr>
        <w:spacing w:line="500" w:lineRule="exact"/>
        <w:ind w:firstLine="492"/>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6</w:t>
      </w:r>
      <w:r>
        <w:rPr>
          <w:rFonts w:hint="eastAsia" w:ascii="仿宋_GB2312" w:hAnsi="仿宋_GB2312" w:eastAsia="仿宋_GB2312" w:cs="仿宋_GB2312"/>
          <w:sz w:val="24"/>
          <w:szCs w:val="24"/>
        </w:rPr>
        <w:t>.3.6乙方不按施工设计图施工或发现问题不及时会同甲方解决，以致出现重大工程质量或不能保证合同工期目标、质量目标及文明施工目标等问题，经检查指正而又缺乏有力的保证措施情况下。</w:t>
      </w:r>
    </w:p>
    <w:p>
      <w:pPr>
        <w:spacing w:line="500" w:lineRule="exact"/>
        <w:ind w:firstLine="492"/>
        <w:jc w:val="both"/>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16.3.7乙方擅自分包或者转包工程的。</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十七、</w:t>
      </w:r>
      <w:r>
        <w:rPr>
          <w:rFonts w:hint="eastAsia" w:ascii="仿宋_GB2312" w:hAnsi="仿宋_GB2312" w:eastAsia="仿宋_GB2312" w:cs="仿宋_GB2312"/>
          <w:b/>
          <w:kern w:val="2"/>
          <w:sz w:val="24"/>
          <w:szCs w:val="24"/>
          <w:lang w:val="zh-CN"/>
        </w:rPr>
        <w:t>争议</w:t>
      </w:r>
      <w:r>
        <w:rPr>
          <w:rFonts w:hint="eastAsia" w:ascii="仿宋_GB2312" w:hAnsi="仿宋_GB2312" w:eastAsia="仿宋_GB2312" w:cs="仿宋_GB2312"/>
          <w:b/>
          <w:kern w:val="2"/>
          <w:sz w:val="24"/>
          <w:szCs w:val="24"/>
          <w:lang w:val="en-US" w:eastAsia="zh-CN"/>
        </w:rPr>
        <w:t>解决条款</w:t>
      </w:r>
    </w:p>
    <w:p>
      <w:pPr>
        <w:wordWrap w:val="0"/>
        <w:spacing w:line="500" w:lineRule="exact"/>
        <w:ind w:firstLine="480" w:firstLineChars="200"/>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en-US" w:eastAsia="zh-CN"/>
        </w:rPr>
        <w:t>7</w:t>
      </w:r>
      <w:r>
        <w:rPr>
          <w:rFonts w:hint="eastAsia" w:ascii="仿宋_GB2312" w:hAnsi="仿宋_GB2312" w:eastAsia="仿宋_GB2312" w:cs="仿宋_GB2312"/>
          <w:kern w:val="2"/>
          <w:sz w:val="24"/>
          <w:szCs w:val="24"/>
        </w:rPr>
        <w:t>.1</w:t>
      </w:r>
      <w:r>
        <w:rPr>
          <w:rFonts w:hint="eastAsia" w:ascii="仿宋_GB2312" w:hAnsi="仿宋_GB2312" w:eastAsia="仿宋_GB2312" w:cs="仿宋_GB2312"/>
          <w:sz w:val="24"/>
          <w:szCs w:val="24"/>
        </w:rPr>
        <w:t>双方约定，在履行分包合同过程中发生争议，双方协商解决或者调解不成功时，依法向</w:t>
      </w:r>
      <w:r>
        <w:rPr>
          <w:rFonts w:hint="eastAsia" w:ascii="仿宋_GB2312" w:hAnsi="仿宋_GB2312" w:eastAsia="仿宋_GB2312" w:cs="仿宋_GB2312"/>
          <w:sz w:val="24"/>
          <w:szCs w:val="24"/>
          <w:u w:val="single"/>
        </w:rPr>
        <w:t>广州市</w:t>
      </w:r>
      <w:r>
        <w:rPr>
          <w:rFonts w:hint="eastAsia" w:ascii="仿宋_GB2312" w:hAnsi="仿宋_GB2312" w:eastAsia="仿宋_GB2312" w:cs="仿宋_GB2312"/>
          <w:sz w:val="24"/>
          <w:szCs w:val="24"/>
          <w:u w:val="single"/>
          <w:lang w:val="en-US" w:eastAsia="zh-CN"/>
        </w:rPr>
        <w:t>增城</w:t>
      </w:r>
      <w:r>
        <w:rPr>
          <w:rFonts w:hint="eastAsia" w:ascii="仿宋_GB2312" w:hAnsi="仿宋_GB2312" w:eastAsia="仿宋_GB2312" w:cs="仿宋_GB2312"/>
          <w:sz w:val="24"/>
          <w:szCs w:val="24"/>
          <w:u w:val="single"/>
        </w:rPr>
        <w:t>区人民法院</w:t>
      </w:r>
      <w:r>
        <w:rPr>
          <w:rFonts w:hint="eastAsia" w:ascii="仿宋_GB2312" w:hAnsi="仿宋_GB2312" w:eastAsia="仿宋_GB2312" w:cs="仿宋_GB2312"/>
          <w:sz w:val="24"/>
          <w:szCs w:val="24"/>
        </w:rPr>
        <w:t>提起诉讼。</w:t>
      </w:r>
    </w:p>
    <w:p>
      <w:pPr>
        <w:spacing w:line="500" w:lineRule="exact"/>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1</w:t>
      </w:r>
      <w:r>
        <w:rPr>
          <w:rFonts w:hint="eastAsia" w:ascii="仿宋_GB2312" w:hAnsi="仿宋_GB2312" w:eastAsia="仿宋_GB2312" w:cs="仿宋_GB2312"/>
          <w:kern w:val="2"/>
          <w:sz w:val="24"/>
          <w:szCs w:val="24"/>
          <w:lang w:val="en-US" w:eastAsia="zh-CN"/>
        </w:rPr>
        <w:t>7</w:t>
      </w:r>
      <w:r>
        <w:rPr>
          <w:rFonts w:hint="eastAsia" w:ascii="仿宋_GB2312" w:hAnsi="仿宋_GB2312" w:eastAsia="仿宋_GB2312" w:cs="仿宋_GB2312"/>
          <w:kern w:val="2"/>
          <w:sz w:val="24"/>
          <w:szCs w:val="24"/>
        </w:rPr>
        <w:t xml:space="preserve">.2 </w:t>
      </w:r>
      <w:r>
        <w:rPr>
          <w:rFonts w:hint="eastAsia" w:ascii="仿宋_GB2312" w:hAnsi="仿宋_GB2312" w:eastAsia="仿宋_GB2312" w:cs="仿宋_GB2312"/>
          <w:kern w:val="2"/>
          <w:sz w:val="24"/>
          <w:szCs w:val="24"/>
          <w:lang w:val="zh-CN"/>
        </w:rPr>
        <w:t>发生争议后，除非出现下列情况，双方都应继续履行合同，保持工作连续，保护好已完工作成果：</w:t>
      </w:r>
    </w:p>
    <w:p>
      <w:pPr>
        <w:spacing w:line="500" w:lineRule="exact"/>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w:t>
      </w:r>
      <w:r>
        <w:rPr>
          <w:rFonts w:hint="eastAsia" w:ascii="仿宋_GB2312" w:hAnsi="仿宋_GB2312" w:eastAsia="仿宋_GB2312" w:cs="仿宋_GB2312"/>
          <w:kern w:val="2"/>
          <w:sz w:val="24"/>
          <w:szCs w:val="24"/>
          <w:lang w:val="zh-CN"/>
        </w:rPr>
        <w:t>（</w:t>
      </w:r>
      <w:r>
        <w:rPr>
          <w:rFonts w:hint="eastAsia" w:ascii="仿宋_GB2312" w:hAnsi="仿宋_GB2312" w:eastAsia="仿宋_GB2312" w:cs="仿宋_GB2312"/>
          <w:kern w:val="2"/>
          <w:sz w:val="24"/>
          <w:szCs w:val="24"/>
        </w:rPr>
        <w:t>1</w:t>
      </w:r>
      <w:r>
        <w:rPr>
          <w:rFonts w:hint="eastAsia" w:ascii="仿宋_GB2312" w:hAnsi="仿宋_GB2312" w:eastAsia="仿宋_GB2312" w:cs="仿宋_GB2312"/>
          <w:kern w:val="2"/>
          <w:sz w:val="24"/>
          <w:szCs w:val="24"/>
          <w:lang w:val="zh-CN"/>
        </w:rPr>
        <w:t>）单方违约导致合同确已无法履行，双方协议终止合同；</w:t>
      </w:r>
    </w:p>
    <w:p>
      <w:pPr>
        <w:spacing w:line="500" w:lineRule="exact"/>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w:t>
      </w:r>
      <w:r>
        <w:rPr>
          <w:rFonts w:hint="eastAsia" w:ascii="仿宋_GB2312" w:hAnsi="仿宋_GB2312" w:eastAsia="仿宋_GB2312" w:cs="仿宋_GB2312"/>
          <w:kern w:val="2"/>
          <w:sz w:val="24"/>
          <w:szCs w:val="24"/>
          <w:lang w:val="zh-CN"/>
        </w:rPr>
        <w:t>（</w:t>
      </w:r>
      <w:r>
        <w:rPr>
          <w:rFonts w:hint="eastAsia" w:ascii="仿宋_GB2312" w:hAnsi="仿宋_GB2312" w:eastAsia="仿宋_GB2312" w:cs="仿宋_GB2312"/>
          <w:kern w:val="2"/>
          <w:sz w:val="24"/>
          <w:szCs w:val="24"/>
        </w:rPr>
        <w:t>2</w:t>
      </w:r>
      <w:r>
        <w:rPr>
          <w:rFonts w:hint="eastAsia" w:ascii="仿宋_GB2312" w:hAnsi="仿宋_GB2312" w:eastAsia="仿宋_GB2312" w:cs="仿宋_GB2312"/>
          <w:kern w:val="2"/>
          <w:sz w:val="24"/>
          <w:szCs w:val="24"/>
          <w:lang w:val="zh-CN"/>
        </w:rPr>
        <w:t>）调解要求停止合同工作，且为双方接受；</w:t>
      </w:r>
    </w:p>
    <w:p>
      <w:pPr>
        <w:spacing w:line="500" w:lineRule="exact"/>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（3）</w:t>
      </w:r>
      <w:r>
        <w:rPr>
          <w:rFonts w:hint="eastAsia" w:ascii="仿宋_GB2312" w:hAnsi="仿宋_GB2312" w:eastAsia="仿宋_GB2312" w:cs="仿宋_GB2312"/>
          <w:kern w:val="2"/>
          <w:sz w:val="24"/>
          <w:szCs w:val="24"/>
          <w:lang w:val="zh-CN"/>
        </w:rPr>
        <w:t>仲裁机构要求停止合同工作</w:t>
      </w:r>
      <w:r>
        <w:rPr>
          <w:rFonts w:hint="eastAsia" w:ascii="仿宋_GB2312" w:hAnsi="仿宋_GB2312" w:eastAsia="仿宋_GB2312" w:cs="仿宋_GB2312"/>
          <w:kern w:val="2"/>
          <w:sz w:val="24"/>
          <w:szCs w:val="24"/>
        </w:rPr>
        <w:t>；</w:t>
      </w:r>
    </w:p>
    <w:p>
      <w:pPr>
        <w:spacing w:line="500" w:lineRule="exact"/>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（4) </w:t>
      </w:r>
      <w:r>
        <w:rPr>
          <w:rFonts w:hint="eastAsia" w:ascii="仿宋_GB2312" w:hAnsi="仿宋_GB2312" w:eastAsia="仿宋_GB2312" w:cs="仿宋_GB2312"/>
          <w:kern w:val="2"/>
          <w:sz w:val="24"/>
          <w:szCs w:val="24"/>
          <w:lang w:val="zh-CN"/>
        </w:rPr>
        <w:t>法院要求停止合同工作。</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十八、</w:t>
      </w:r>
      <w:r>
        <w:rPr>
          <w:rFonts w:hint="eastAsia" w:ascii="仿宋_GB2312" w:hAnsi="仿宋_GB2312" w:eastAsia="仿宋_GB2312" w:cs="仿宋_GB2312"/>
          <w:b/>
          <w:kern w:val="2"/>
          <w:sz w:val="24"/>
          <w:szCs w:val="24"/>
          <w:lang w:val="zh-CN"/>
        </w:rPr>
        <w:t>合同解除</w:t>
      </w:r>
    </w:p>
    <w:p>
      <w:pPr>
        <w:spacing w:line="500" w:lineRule="exact"/>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1</w:t>
      </w:r>
      <w:r>
        <w:rPr>
          <w:rFonts w:hint="eastAsia" w:ascii="仿宋_GB2312" w:hAnsi="仿宋_GB2312" w:eastAsia="仿宋_GB2312" w:cs="仿宋_GB2312"/>
          <w:kern w:val="2"/>
          <w:sz w:val="24"/>
          <w:szCs w:val="24"/>
          <w:lang w:val="en-US" w:eastAsia="zh-CN"/>
        </w:rPr>
        <w:t>8</w:t>
      </w:r>
      <w:r>
        <w:rPr>
          <w:rFonts w:hint="eastAsia" w:ascii="仿宋_GB2312" w:hAnsi="仿宋_GB2312" w:eastAsia="仿宋_GB2312" w:cs="仿宋_GB2312"/>
          <w:kern w:val="2"/>
          <w:sz w:val="24"/>
          <w:szCs w:val="24"/>
        </w:rPr>
        <w:t xml:space="preserve">.1 </w:t>
      </w:r>
      <w:r>
        <w:rPr>
          <w:rFonts w:hint="eastAsia" w:ascii="仿宋_GB2312" w:hAnsi="仿宋_GB2312" w:eastAsia="仿宋_GB2312" w:cs="仿宋_GB2312"/>
          <w:kern w:val="2"/>
          <w:sz w:val="24"/>
          <w:szCs w:val="24"/>
          <w:lang w:val="zh-CN"/>
        </w:rPr>
        <w:t>如在</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没有完全履行本合同义务之前，</w:t>
      </w:r>
      <w:r>
        <w:rPr>
          <w:rFonts w:hint="eastAsia" w:ascii="仿宋_GB2312" w:hAnsi="仿宋_GB2312" w:eastAsia="仿宋_GB2312" w:cs="仿宋_GB2312"/>
          <w:kern w:val="2"/>
          <w:sz w:val="24"/>
          <w:szCs w:val="24"/>
        </w:rPr>
        <w:t>分</w:t>
      </w:r>
      <w:r>
        <w:rPr>
          <w:rFonts w:hint="eastAsia" w:ascii="仿宋_GB2312" w:hAnsi="仿宋_GB2312" w:eastAsia="仿宋_GB2312" w:cs="仿宋_GB2312"/>
          <w:kern w:val="2"/>
          <w:sz w:val="24"/>
          <w:szCs w:val="24"/>
          <w:lang w:val="zh-CN"/>
        </w:rPr>
        <w:t>包合同终止，</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应通知</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终止本合同。</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接到通知后</w:t>
      </w:r>
      <w:r>
        <w:rPr>
          <w:rFonts w:hint="eastAsia" w:ascii="仿宋_GB2312" w:hAnsi="仿宋_GB2312" w:eastAsia="仿宋_GB2312" w:cs="仿宋_GB2312"/>
          <w:kern w:val="2"/>
          <w:sz w:val="24"/>
          <w:szCs w:val="24"/>
        </w:rPr>
        <w:t>7天内</w:t>
      </w:r>
      <w:r>
        <w:rPr>
          <w:rFonts w:hint="eastAsia" w:ascii="仿宋_GB2312" w:hAnsi="仿宋_GB2312" w:eastAsia="仿宋_GB2312" w:cs="仿宋_GB2312"/>
          <w:kern w:val="2"/>
          <w:sz w:val="24"/>
          <w:szCs w:val="24"/>
          <w:lang w:val="zh-CN"/>
        </w:rPr>
        <w:t>撤离现场，</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应支付</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已完工程的劳务费。</w:t>
      </w:r>
    </w:p>
    <w:p>
      <w:pPr>
        <w:spacing w:line="500" w:lineRule="exact"/>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1</w:t>
      </w:r>
      <w:r>
        <w:rPr>
          <w:rFonts w:hint="eastAsia" w:ascii="仿宋_GB2312" w:hAnsi="仿宋_GB2312" w:eastAsia="仿宋_GB2312" w:cs="仿宋_GB2312"/>
          <w:kern w:val="2"/>
          <w:sz w:val="24"/>
          <w:szCs w:val="24"/>
          <w:lang w:val="en-US" w:eastAsia="zh-CN"/>
        </w:rPr>
        <w:t>8</w:t>
      </w:r>
      <w:r>
        <w:rPr>
          <w:rFonts w:hint="eastAsia" w:ascii="仿宋_GB2312" w:hAnsi="仿宋_GB2312" w:eastAsia="仿宋_GB2312" w:cs="仿宋_GB2312"/>
          <w:kern w:val="2"/>
          <w:sz w:val="24"/>
          <w:szCs w:val="24"/>
        </w:rPr>
        <w:t xml:space="preserve">.2 </w:t>
      </w:r>
      <w:r>
        <w:rPr>
          <w:rFonts w:hint="eastAsia" w:ascii="仿宋_GB2312" w:hAnsi="仿宋_GB2312" w:eastAsia="仿宋_GB2312" w:cs="仿宋_GB2312"/>
          <w:kern w:val="2"/>
          <w:sz w:val="24"/>
          <w:szCs w:val="24"/>
          <w:lang w:val="zh-CN"/>
        </w:rPr>
        <w:t>如因不可抗力致使本合同无法履行，或因一方违约或因甲方原因造成工程停建或缓建，致使合同无法履行的，</w:t>
      </w:r>
      <w:r>
        <w:rPr>
          <w:rFonts w:hint="eastAsia" w:ascii="仿宋_GB2312" w:hAnsi="仿宋_GB2312" w:eastAsia="仿宋_GB2312" w:cs="仿宋_GB2312"/>
          <w:kern w:val="2"/>
          <w:sz w:val="24"/>
          <w:szCs w:val="24"/>
        </w:rPr>
        <w:t>甲方和乙方</w:t>
      </w:r>
      <w:r>
        <w:rPr>
          <w:rFonts w:hint="eastAsia" w:ascii="仿宋_GB2312" w:hAnsi="仿宋_GB2312" w:eastAsia="仿宋_GB2312" w:cs="仿宋_GB2312"/>
          <w:kern w:val="2"/>
          <w:sz w:val="24"/>
          <w:szCs w:val="24"/>
          <w:lang w:val="zh-CN"/>
        </w:rPr>
        <w:t>可以解除合同。</w:t>
      </w:r>
    </w:p>
    <w:p>
      <w:pPr>
        <w:spacing w:line="500" w:lineRule="exact"/>
        <w:jc w:val="both"/>
        <w:rPr>
          <w:rFonts w:hint="eastAsia" w:ascii="仿宋_GB2312" w:hAnsi="仿宋_GB2312" w:eastAsia="仿宋_GB2312" w:cs="仿宋_GB2312"/>
          <w:kern w:val="2"/>
          <w:sz w:val="24"/>
          <w:szCs w:val="24"/>
          <w:lang w:eastAsia="zh-CN"/>
        </w:rPr>
      </w:pPr>
      <w:r>
        <w:rPr>
          <w:rFonts w:hint="eastAsia" w:ascii="仿宋_GB2312" w:hAnsi="仿宋_GB2312" w:eastAsia="仿宋_GB2312" w:cs="仿宋_GB2312"/>
          <w:kern w:val="2"/>
          <w:sz w:val="24"/>
          <w:szCs w:val="24"/>
        </w:rPr>
        <w:t xml:space="preserve">    1</w:t>
      </w:r>
      <w:r>
        <w:rPr>
          <w:rFonts w:hint="eastAsia" w:ascii="仿宋_GB2312" w:hAnsi="仿宋_GB2312" w:eastAsia="仿宋_GB2312" w:cs="仿宋_GB2312"/>
          <w:kern w:val="2"/>
          <w:sz w:val="24"/>
          <w:szCs w:val="24"/>
          <w:lang w:val="en-US" w:eastAsia="zh-CN"/>
        </w:rPr>
        <w:t>8</w:t>
      </w:r>
      <w:r>
        <w:rPr>
          <w:rFonts w:hint="eastAsia" w:ascii="仿宋_GB2312" w:hAnsi="仿宋_GB2312" w:eastAsia="仿宋_GB2312" w:cs="仿宋_GB2312"/>
          <w:kern w:val="2"/>
          <w:sz w:val="24"/>
          <w:szCs w:val="24"/>
        </w:rPr>
        <w:t>.3</w:t>
      </w:r>
      <w:r>
        <w:rPr>
          <w:rFonts w:hint="eastAsia" w:ascii="仿宋_GB2312" w:hAnsi="仿宋_GB2312" w:eastAsia="仿宋_GB2312" w:cs="仿宋_GB2312"/>
          <w:kern w:val="2"/>
          <w:sz w:val="24"/>
          <w:szCs w:val="24"/>
          <w:lang w:val="zh-CN"/>
        </w:rPr>
        <w:t xml:space="preserve"> 合同解除后，</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应妥善做好已完工程和剩余材料、设备的保护和移交工作，按</w:t>
      </w:r>
      <w:r>
        <w:rPr>
          <w:rFonts w:hint="eastAsia" w:ascii="仿宋_GB2312" w:hAnsi="仿宋_GB2312" w:eastAsia="仿宋_GB2312" w:cs="仿宋_GB2312"/>
          <w:kern w:val="2"/>
          <w:sz w:val="24"/>
          <w:szCs w:val="24"/>
          <w:lang w:val="en-US" w:eastAsia="zh-CN"/>
        </w:rPr>
        <w:t>甲方</w:t>
      </w:r>
      <w:r>
        <w:rPr>
          <w:rFonts w:hint="eastAsia" w:ascii="仿宋_GB2312" w:hAnsi="仿宋_GB2312" w:eastAsia="仿宋_GB2312" w:cs="仿宋_GB2312"/>
          <w:kern w:val="2"/>
          <w:sz w:val="24"/>
          <w:szCs w:val="24"/>
          <w:lang w:val="zh-CN"/>
        </w:rPr>
        <w:t>要求撤出施工场地。</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应为</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撤出提供必要条件，并按合同约定支付已完工作劳务费。</w:t>
      </w:r>
      <w:r>
        <w:rPr>
          <w:rFonts w:hint="eastAsia" w:ascii="仿宋_GB2312" w:hAnsi="仿宋_GB2312" w:eastAsia="仿宋_GB2312" w:cs="仿宋_GB2312"/>
          <w:sz w:val="24"/>
          <w:szCs w:val="24"/>
        </w:rPr>
        <w:t>逾期撤出的，应向甲方支付 1000 元/天的占用费，如经甲方催告仍逾期撤出场地的，视为乙方放弃遗留在场地内的物品、材料、设施设备等的所有权，甲方有权自行收回场地并腾空或处置乙方遗留在场地内的物品、材料、设施设备等，所有处置费用及损失由乙方承担</w:t>
      </w:r>
      <w:r>
        <w:rPr>
          <w:rFonts w:hint="eastAsia" w:ascii="仿宋_GB2312" w:hAnsi="仿宋_GB2312" w:eastAsia="仿宋_GB2312" w:cs="仿宋_GB2312"/>
          <w:sz w:val="24"/>
          <w:szCs w:val="24"/>
          <w:lang w:eastAsia="zh-CN"/>
        </w:rPr>
        <w:t>。</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十九、</w:t>
      </w:r>
      <w:r>
        <w:rPr>
          <w:rFonts w:hint="eastAsia" w:ascii="仿宋_GB2312" w:hAnsi="仿宋_GB2312" w:eastAsia="仿宋_GB2312" w:cs="仿宋_GB2312"/>
          <w:b/>
          <w:kern w:val="2"/>
          <w:sz w:val="24"/>
          <w:szCs w:val="24"/>
          <w:lang w:val="zh-CN"/>
        </w:rPr>
        <w:t>合同份数</w:t>
      </w:r>
    </w:p>
    <w:p>
      <w:pPr>
        <w:spacing w:line="500" w:lineRule="exact"/>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w:t>
      </w:r>
      <w:r>
        <w:rPr>
          <w:rFonts w:hint="eastAsia" w:ascii="仿宋_GB2312" w:hAnsi="仿宋_GB2312" w:eastAsia="仿宋_GB2312" w:cs="仿宋_GB2312"/>
          <w:kern w:val="2"/>
          <w:sz w:val="24"/>
          <w:szCs w:val="24"/>
          <w:lang w:val="zh-CN"/>
        </w:rPr>
        <w:t>本合同共肆份，具有同等效力，</w:t>
      </w:r>
      <w:r>
        <w:rPr>
          <w:rFonts w:hint="eastAsia" w:ascii="仿宋_GB2312" w:hAnsi="仿宋_GB2312" w:eastAsia="仿宋_GB2312" w:cs="仿宋_GB2312"/>
          <w:kern w:val="2"/>
          <w:sz w:val="24"/>
          <w:szCs w:val="24"/>
        </w:rPr>
        <w:t>甲方</w:t>
      </w:r>
      <w:r>
        <w:rPr>
          <w:rFonts w:hint="eastAsia" w:ascii="仿宋_GB2312" w:hAnsi="仿宋_GB2312" w:eastAsia="仿宋_GB2312" w:cs="仿宋_GB2312"/>
          <w:kern w:val="2"/>
          <w:sz w:val="24"/>
          <w:szCs w:val="24"/>
          <w:lang w:val="zh-CN"/>
        </w:rPr>
        <w:t>执贰份，</w:t>
      </w:r>
      <w:r>
        <w:rPr>
          <w:rFonts w:hint="eastAsia" w:ascii="仿宋_GB2312" w:hAnsi="仿宋_GB2312" w:eastAsia="仿宋_GB2312" w:cs="仿宋_GB2312"/>
          <w:kern w:val="2"/>
          <w:sz w:val="24"/>
          <w:szCs w:val="24"/>
        </w:rPr>
        <w:t>乙方</w:t>
      </w:r>
      <w:r>
        <w:rPr>
          <w:rFonts w:hint="eastAsia" w:ascii="仿宋_GB2312" w:hAnsi="仿宋_GB2312" w:eastAsia="仿宋_GB2312" w:cs="仿宋_GB2312"/>
          <w:kern w:val="2"/>
          <w:sz w:val="24"/>
          <w:szCs w:val="24"/>
          <w:lang w:val="zh-CN"/>
        </w:rPr>
        <w:t>执贰份。</w:t>
      </w:r>
    </w:p>
    <w:p>
      <w:pPr>
        <w:numPr>
          <w:ilvl w:val="0"/>
          <w:numId w:val="0"/>
        </w:numPr>
        <w:spacing w:before="120" w:beforeLines="50" w:after="120" w:afterLines="50" w:line="500" w:lineRule="exact"/>
        <w:ind w:leftChars="0"/>
        <w:jc w:val="both"/>
        <w:outlineLvl w:val="0"/>
        <w:rPr>
          <w:rFonts w:hint="eastAsia" w:ascii="仿宋_GB2312" w:hAnsi="仿宋_GB2312" w:eastAsia="仿宋_GB2312" w:cs="仿宋_GB2312"/>
          <w:b/>
          <w:kern w:val="2"/>
          <w:sz w:val="24"/>
          <w:szCs w:val="24"/>
          <w:lang w:val="zh-CN"/>
        </w:rPr>
      </w:pPr>
      <w:r>
        <w:rPr>
          <w:rFonts w:hint="eastAsia" w:ascii="仿宋_GB2312" w:hAnsi="仿宋_GB2312" w:eastAsia="仿宋_GB2312" w:cs="仿宋_GB2312"/>
          <w:b/>
          <w:kern w:val="2"/>
          <w:sz w:val="24"/>
          <w:szCs w:val="24"/>
          <w:lang w:val="en-US" w:eastAsia="zh-CN"/>
        </w:rPr>
        <w:t>二十、</w:t>
      </w:r>
      <w:r>
        <w:rPr>
          <w:rFonts w:hint="eastAsia" w:ascii="仿宋_GB2312" w:hAnsi="仿宋_GB2312" w:eastAsia="仿宋_GB2312" w:cs="仿宋_GB2312"/>
          <w:b/>
          <w:kern w:val="2"/>
          <w:sz w:val="24"/>
          <w:szCs w:val="24"/>
          <w:lang w:val="zh-CN"/>
        </w:rPr>
        <w:t>合同生效</w:t>
      </w:r>
    </w:p>
    <w:p>
      <w:pPr>
        <w:spacing w:line="500" w:lineRule="exact"/>
        <w:jc w:val="both"/>
        <w:rPr>
          <w:rFonts w:hint="eastAsia"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    </w:t>
      </w:r>
      <w:r>
        <w:rPr>
          <w:rFonts w:hint="eastAsia" w:ascii="仿宋_GB2312" w:hAnsi="仿宋_GB2312" w:eastAsia="仿宋_GB2312" w:cs="仿宋_GB2312"/>
          <w:kern w:val="2"/>
          <w:sz w:val="24"/>
          <w:szCs w:val="24"/>
          <w:lang w:val="zh-CN"/>
        </w:rPr>
        <w:t>合同订立时间：</w:t>
      </w:r>
      <w:r>
        <w:rPr>
          <w:rFonts w:hint="eastAsia" w:ascii="仿宋_GB2312" w:hAnsi="仿宋_GB2312" w:eastAsia="仿宋_GB2312" w:cs="仿宋_GB2312"/>
          <w:kern w:val="2"/>
          <w:sz w:val="24"/>
          <w:szCs w:val="24"/>
          <w:u w:val="single"/>
          <w:lang w:val="zh-CN"/>
        </w:rPr>
        <w:t xml:space="preserve"> </w:t>
      </w:r>
      <w:r>
        <w:rPr>
          <w:rFonts w:hint="eastAsia" w:ascii="仿宋_GB2312" w:hAnsi="仿宋_GB2312" w:eastAsia="仿宋_GB2312" w:cs="仿宋_GB2312"/>
          <w:kern w:val="2"/>
          <w:sz w:val="24"/>
          <w:szCs w:val="24"/>
          <w:u w:val="single"/>
          <w:lang w:val="en-US" w:eastAsia="zh-CN"/>
        </w:rPr>
        <w:t xml:space="preserve">    </w:t>
      </w:r>
      <w:r>
        <w:rPr>
          <w:rFonts w:hint="eastAsia" w:ascii="仿宋_GB2312" w:hAnsi="仿宋_GB2312" w:eastAsia="仿宋_GB2312" w:cs="仿宋_GB2312"/>
          <w:kern w:val="2"/>
          <w:sz w:val="24"/>
          <w:szCs w:val="24"/>
          <w:u w:val="single"/>
          <w:lang w:val="zh-CN"/>
        </w:rPr>
        <w:t xml:space="preserve"> </w:t>
      </w:r>
      <w:r>
        <w:rPr>
          <w:rFonts w:hint="eastAsia" w:ascii="仿宋_GB2312" w:hAnsi="仿宋_GB2312" w:eastAsia="仿宋_GB2312" w:cs="仿宋_GB2312"/>
          <w:kern w:val="2"/>
          <w:sz w:val="24"/>
          <w:szCs w:val="24"/>
          <w:lang w:val="zh-CN"/>
        </w:rPr>
        <w:t>年</w:t>
      </w:r>
      <w:r>
        <w:rPr>
          <w:rFonts w:hint="eastAsia" w:ascii="仿宋_GB2312" w:hAnsi="仿宋_GB2312" w:eastAsia="仿宋_GB2312" w:cs="仿宋_GB2312"/>
          <w:kern w:val="2"/>
          <w:sz w:val="24"/>
          <w:szCs w:val="24"/>
          <w:u w:val="single"/>
          <w:lang w:val="zh-CN"/>
        </w:rPr>
        <w:t xml:space="preserve"> </w:t>
      </w:r>
      <w:r>
        <w:rPr>
          <w:rFonts w:hint="eastAsia" w:ascii="仿宋_GB2312" w:hAnsi="仿宋_GB2312" w:eastAsia="仿宋_GB2312" w:cs="仿宋_GB2312"/>
          <w:kern w:val="2"/>
          <w:sz w:val="24"/>
          <w:szCs w:val="24"/>
          <w:u w:val="single"/>
          <w:lang w:val="en-US" w:eastAsia="zh-CN"/>
        </w:rPr>
        <w:t xml:space="preserve">  </w:t>
      </w:r>
      <w:r>
        <w:rPr>
          <w:rFonts w:hint="eastAsia" w:ascii="仿宋_GB2312" w:hAnsi="仿宋_GB2312" w:eastAsia="仿宋_GB2312" w:cs="仿宋_GB2312"/>
          <w:kern w:val="2"/>
          <w:sz w:val="24"/>
          <w:szCs w:val="24"/>
          <w:u w:val="single"/>
          <w:lang w:val="zh-CN"/>
        </w:rPr>
        <w:t xml:space="preserve"> </w:t>
      </w:r>
      <w:r>
        <w:rPr>
          <w:rFonts w:hint="eastAsia" w:ascii="仿宋_GB2312" w:hAnsi="仿宋_GB2312" w:eastAsia="仿宋_GB2312" w:cs="仿宋_GB2312"/>
          <w:kern w:val="2"/>
          <w:sz w:val="24"/>
          <w:szCs w:val="24"/>
          <w:lang w:val="zh-CN"/>
        </w:rPr>
        <w:t>月</w:t>
      </w:r>
      <w:r>
        <w:rPr>
          <w:rFonts w:hint="eastAsia" w:ascii="仿宋_GB2312" w:hAnsi="仿宋_GB2312" w:eastAsia="仿宋_GB2312" w:cs="仿宋_GB2312"/>
          <w:kern w:val="2"/>
          <w:sz w:val="24"/>
          <w:szCs w:val="24"/>
          <w:u w:val="single"/>
          <w:lang w:val="zh-CN"/>
        </w:rPr>
        <w:t xml:space="preserve"> </w:t>
      </w:r>
      <w:r>
        <w:rPr>
          <w:rFonts w:hint="eastAsia" w:ascii="仿宋_GB2312" w:hAnsi="仿宋_GB2312" w:eastAsia="仿宋_GB2312" w:cs="仿宋_GB2312"/>
          <w:kern w:val="2"/>
          <w:sz w:val="24"/>
          <w:szCs w:val="24"/>
          <w:u w:val="single"/>
          <w:lang w:val="en-US" w:eastAsia="zh-CN"/>
        </w:rPr>
        <w:t xml:space="preserve">   </w:t>
      </w:r>
      <w:r>
        <w:rPr>
          <w:rFonts w:hint="eastAsia" w:ascii="仿宋_GB2312" w:hAnsi="仿宋_GB2312" w:eastAsia="仿宋_GB2312" w:cs="仿宋_GB2312"/>
          <w:kern w:val="2"/>
          <w:sz w:val="24"/>
          <w:szCs w:val="24"/>
          <w:u w:val="single"/>
          <w:lang w:val="zh-CN"/>
        </w:rPr>
        <w:t xml:space="preserve"> </w:t>
      </w:r>
      <w:r>
        <w:rPr>
          <w:rFonts w:hint="eastAsia" w:ascii="仿宋_GB2312" w:hAnsi="仿宋_GB2312" w:eastAsia="仿宋_GB2312" w:cs="仿宋_GB2312"/>
          <w:kern w:val="2"/>
          <w:sz w:val="24"/>
          <w:szCs w:val="24"/>
          <w:lang w:val="zh-CN"/>
        </w:rPr>
        <w:t>日</w:t>
      </w:r>
    </w:p>
    <w:p>
      <w:pPr>
        <w:spacing w:line="500" w:lineRule="exact"/>
        <w:jc w:val="both"/>
        <w:rPr>
          <w:rFonts w:hint="eastAsia" w:ascii="仿宋_GB2312" w:hAnsi="仿宋_GB2312" w:eastAsia="仿宋_GB2312" w:cs="仿宋_GB2312"/>
          <w:kern w:val="2"/>
          <w:sz w:val="24"/>
          <w:szCs w:val="24"/>
          <w:u w:val="single"/>
        </w:rPr>
      </w:pPr>
      <w:r>
        <w:rPr>
          <w:rFonts w:hint="eastAsia" w:ascii="仿宋_GB2312" w:hAnsi="仿宋_GB2312" w:eastAsia="仿宋_GB2312" w:cs="仿宋_GB2312"/>
          <w:kern w:val="2"/>
          <w:sz w:val="24"/>
          <w:szCs w:val="24"/>
        </w:rPr>
        <w:t xml:space="preserve">    </w:t>
      </w:r>
      <w:r>
        <w:rPr>
          <w:rFonts w:hint="eastAsia" w:ascii="仿宋_GB2312" w:hAnsi="仿宋_GB2312" w:eastAsia="仿宋_GB2312" w:cs="仿宋_GB2312"/>
          <w:kern w:val="2"/>
          <w:sz w:val="24"/>
          <w:szCs w:val="24"/>
          <w:lang w:val="zh-CN"/>
        </w:rPr>
        <w:t>合同订立地点：</w:t>
      </w:r>
      <w:r>
        <w:rPr>
          <w:rFonts w:hint="eastAsia" w:ascii="仿宋_GB2312" w:hAnsi="仿宋_GB2312" w:eastAsia="仿宋_GB2312" w:cs="仿宋_GB2312"/>
          <w:kern w:val="2"/>
          <w:sz w:val="24"/>
          <w:szCs w:val="24"/>
          <w:u w:val="single"/>
          <w:lang w:val="zh-CN"/>
        </w:rPr>
        <w:t xml:space="preserve"> </w:t>
      </w:r>
      <w:r>
        <w:rPr>
          <w:rFonts w:hint="eastAsia" w:ascii="仿宋_GB2312" w:hAnsi="仿宋_GB2312" w:eastAsia="仿宋_GB2312" w:cs="仿宋_GB2312"/>
          <w:kern w:val="2"/>
          <w:sz w:val="24"/>
          <w:szCs w:val="24"/>
          <w:u w:val="single"/>
          <w:lang w:val="en-US" w:eastAsia="zh-CN"/>
        </w:rPr>
        <w:t xml:space="preserve">            </w:t>
      </w:r>
      <w:r>
        <w:rPr>
          <w:rFonts w:hint="eastAsia" w:ascii="仿宋_GB2312" w:hAnsi="仿宋_GB2312" w:eastAsia="仿宋_GB2312" w:cs="仿宋_GB2312"/>
          <w:kern w:val="2"/>
          <w:sz w:val="24"/>
          <w:szCs w:val="24"/>
          <w:u w:val="single"/>
          <w:lang w:val="zh-CN"/>
        </w:rPr>
        <w:t xml:space="preserve"> </w:t>
      </w:r>
      <w:r>
        <w:rPr>
          <w:rFonts w:hint="eastAsia" w:ascii="仿宋_GB2312" w:hAnsi="仿宋_GB2312" w:eastAsia="仿宋_GB2312" w:cs="仿宋_GB2312"/>
          <w:kern w:val="2"/>
          <w:sz w:val="24"/>
          <w:szCs w:val="24"/>
          <w:lang w:val="zh-CN"/>
        </w:rPr>
        <w:t>。</w:t>
      </w:r>
    </w:p>
    <w:p>
      <w:pPr>
        <w:spacing w:line="360" w:lineRule="auto"/>
        <w:ind w:firstLine="480"/>
        <w:jc w:val="both"/>
        <w:rPr>
          <w:rFonts w:hint="eastAsia" w:ascii="仿宋_GB2312" w:hAnsi="仿宋_GB2312" w:eastAsia="仿宋_GB2312" w:cs="仿宋_GB2312"/>
          <w:kern w:val="2"/>
          <w:sz w:val="24"/>
          <w:szCs w:val="24"/>
          <w:lang w:val="zh-CN"/>
        </w:rPr>
      </w:pPr>
      <w:r>
        <w:rPr>
          <w:rFonts w:hint="eastAsia" w:ascii="仿宋_GB2312" w:hAnsi="仿宋_GB2312" w:eastAsia="仿宋_GB2312" w:cs="仿宋_GB2312"/>
          <w:kern w:val="2"/>
          <w:sz w:val="24"/>
          <w:szCs w:val="24"/>
          <w:lang w:val="zh-CN"/>
        </w:rPr>
        <w:t>本合同双方签字并盖章后生效（</w:t>
      </w:r>
      <w:r>
        <w:rPr>
          <w:rFonts w:hint="eastAsia" w:ascii="仿宋_GB2312" w:hAnsi="仿宋_GB2312" w:eastAsia="仿宋_GB2312" w:cs="仿宋_GB2312"/>
          <w:kern w:val="2"/>
          <w:sz w:val="24"/>
          <w:szCs w:val="24"/>
          <w:lang w:val="en-US" w:eastAsia="zh-CN"/>
        </w:rPr>
        <w:t>乙方</w:t>
      </w:r>
      <w:r>
        <w:rPr>
          <w:rFonts w:hint="eastAsia" w:ascii="仿宋_GB2312" w:hAnsi="仿宋_GB2312" w:eastAsia="仿宋_GB2312" w:cs="仿宋_GB2312"/>
          <w:kern w:val="2"/>
          <w:sz w:val="24"/>
          <w:szCs w:val="24"/>
          <w:lang w:val="zh-CN"/>
        </w:rPr>
        <w:t>在签订本合应当同时按照附件</w:t>
      </w:r>
      <w:r>
        <w:rPr>
          <w:rFonts w:hint="eastAsia" w:ascii="仿宋_GB2312" w:hAnsi="仿宋_GB2312" w:eastAsia="仿宋_GB2312" w:cs="仿宋_GB2312"/>
          <w:kern w:val="2"/>
          <w:sz w:val="24"/>
          <w:szCs w:val="24"/>
        </w:rPr>
        <w:t>的要求</w:t>
      </w:r>
      <w:r>
        <w:rPr>
          <w:rFonts w:hint="eastAsia" w:ascii="仿宋_GB2312" w:hAnsi="仿宋_GB2312" w:eastAsia="仿宋_GB2312" w:cs="仿宋_GB2312"/>
          <w:kern w:val="2"/>
          <w:sz w:val="24"/>
          <w:szCs w:val="24"/>
          <w:lang w:val="zh-CN"/>
        </w:rPr>
        <w:t>提供法定代表人证明书、法定代表人授权委托书和承诺书等材料，并与</w:t>
      </w:r>
      <w:r>
        <w:rPr>
          <w:rFonts w:hint="eastAsia" w:ascii="仿宋_GB2312" w:hAnsi="仿宋_GB2312" w:eastAsia="仿宋_GB2312" w:cs="仿宋_GB2312"/>
          <w:kern w:val="2"/>
          <w:sz w:val="24"/>
          <w:szCs w:val="24"/>
          <w:lang w:val="en-US" w:eastAsia="zh-CN"/>
        </w:rPr>
        <w:t>甲方</w:t>
      </w:r>
      <w:r>
        <w:rPr>
          <w:rFonts w:hint="eastAsia" w:ascii="仿宋_GB2312" w:hAnsi="仿宋_GB2312" w:eastAsia="仿宋_GB2312" w:cs="仿宋_GB2312"/>
          <w:kern w:val="2"/>
          <w:sz w:val="24"/>
          <w:szCs w:val="24"/>
          <w:lang w:val="zh-CN"/>
        </w:rPr>
        <w:t>签订工程质量保修书、安全生产协议书和廉政建设协议书）。</w:t>
      </w:r>
    </w:p>
    <w:p>
      <w:pPr>
        <w:pStyle w:val="4"/>
        <w:spacing w:line="360" w:lineRule="auto"/>
        <w:ind w:firstLine="480" w:firstLineChars="200"/>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（以下无正文，为合同签署页）</w:t>
      </w:r>
    </w:p>
    <w:p>
      <w:pPr>
        <w:pStyle w:val="4"/>
        <w:rPr>
          <w:rFonts w:hint="eastAsia" w:ascii="仿宋_GB2312" w:hAnsi="仿宋_GB2312" w:eastAsia="仿宋_GB2312" w:cs="仿宋_GB2312"/>
          <w:kern w:val="2"/>
          <w:sz w:val="24"/>
          <w:szCs w:val="24"/>
          <w:lang w:val="en-US" w:eastAsia="zh-CN" w:bidi="ar-SA"/>
        </w:rPr>
      </w:pPr>
    </w:p>
    <w:p>
      <w:pPr>
        <w:pStyle w:val="4"/>
        <w:rPr>
          <w:rFonts w:hint="eastAsia" w:ascii="仿宋_GB2312" w:hAnsi="仿宋_GB2312" w:eastAsia="仿宋_GB2312" w:cs="仿宋_GB2312"/>
          <w:kern w:val="2"/>
          <w:sz w:val="24"/>
          <w:szCs w:val="24"/>
          <w:lang w:val="en-US" w:eastAsia="zh-CN" w:bidi="ar-SA"/>
        </w:rPr>
      </w:pPr>
    </w:p>
    <w:p>
      <w:pPr>
        <w:keepNext w:val="0"/>
        <w:keepLines w:val="0"/>
        <w:pageBreakBefore w:val="0"/>
        <w:widowControl w:val="0"/>
        <w:kinsoku/>
        <w:wordWrap/>
        <w:overflowPunct/>
        <w:topLinePunct w:val="0"/>
        <w:autoSpaceDE w:val="0"/>
        <w:autoSpaceDN w:val="0"/>
        <w:bidi w:val="0"/>
        <w:adjustRightInd w:val="0"/>
        <w:snapToGrid/>
        <w:spacing w:line="360" w:lineRule="auto"/>
        <w:jc w:val="both"/>
        <w:textAlignment w:val="auto"/>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甲方：</w:t>
      </w:r>
      <w:r>
        <w:rPr>
          <w:rFonts w:hint="eastAsia" w:ascii="仿宋_GB2312" w:hAnsi="仿宋_GB2312" w:eastAsia="仿宋_GB2312" w:cs="仿宋_GB2312"/>
          <w:color w:val="000000"/>
          <w:sz w:val="24"/>
          <w:szCs w:val="24"/>
          <w:lang w:val="en-US" w:eastAsia="zh-CN"/>
        </w:rPr>
        <w:t xml:space="preserve">                          </w:t>
      </w:r>
      <w:r>
        <w:rPr>
          <w:rFonts w:hint="eastAsia" w:ascii="仿宋_GB2312" w:hAnsi="仿宋_GB2312" w:eastAsia="仿宋_GB2312" w:cs="仿宋_GB2312"/>
          <w:color w:val="000000"/>
          <w:sz w:val="24"/>
          <w:szCs w:val="24"/>
        </w:rPr>
        <w:t xml:space="preserve">     乙方：</w:t>
      </w:r>
    </w:p>
    <w:p>
      <w:pPr>
        <w:wordWrap w:val="0"/>
        <w:snapToGrid w:val="0"/>
        <w:spacing w:line="50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法定代表人                           法定代表人</w:t>
      </w:r>
    </w:p>
    <w:p>
      <w:pPr>
        <w:wordWrap w:val="0"/>
        <w:snapToGrid w:val="0"/>
        <w:spacing w:line="500" w:lineRule="exac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或其委托代理人：                     或其委托代理人：</w:t>
      </w:r>
    </w:p>
    <w:p>
      <w:pPr>
        <w:pStyle w:val="4"/>
        <w:spacing w:before="240" w:beforeLines="100"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日期：</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xml:space="preserve"> 日期：</w:t>
      </w:r>
    </w:p>
    <w:p>
      <w:pPr>
        <w:pStyle w:val="4"/>
        <w:spacing w:before="240" w:beforeLines="100" w:line="360" w:lineRule="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附件1</w:t>
      </w: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维保方案</w:t>
      </w: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center"/>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both"/>
        <w:rPr>
          <w:rFonts w:hint="eastAsia" w:asciiTheme="majorEastAsia" w:hAnsiTheme="majorEastAsia" w:eastAsiaTheme="majorEastAsia" w:cstheme="majorEastAsia"/>
          <w:b/>
          <w:bCs/>
          <w:sz w:val="36"/>
          <w:szCs w:val="36"/>
          <w:lang w:val="en-US" w:eastAsia="zh-CN"/>
        </w:rPr>
      </w:pPr>
    </w:p>
    <w:p>
      <w:pPr>
        <w:pStyle w:val="4"/>
        <w:spacing w:before="240" w:beforeLines="100" w:line="360" w:lineRule="auto"/>
        <w:jc w:val="both"/>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附件2</w:t>
      </w:r>
    </w:p>
    <w:p>
      <w:pPr>
        <w:spacing w:line="480" w:lineRule="atLeast"/>
        <w:jc w:val="center"/>
        <w:rPr>
          <w:rFonts w:hint="eastAsia" w:ascii="仿宋" w:hAnsi="仿宋" w:eastAsia="仿宋" w:cs="仿宋"/>
          <w:b/>
          <w:color w:val="auto"/>
          <w:szCs w:val="21"/>
        </w:rPr>
      </w:pPr>
      <w:r>
        <w:rPr>
          <w:rFonts w:hint="eastAsia" w:ascii="仿宋" w:hAnsi="仿宋" w:eastAsia="仿宋" w:cs="仿宋"/>
          <w:b/>
          <w:color w:val="auto"/>
          <w:sz w:val="32"/>
          <w:szCs w:val="32"/>
        </w:rPr>
        <w:t>机械租赁进/退场确认单</w:t>
      </w:r>
    </w:p>
    <w:p>
      <w:pPr>
        <w:spacing w:line="480" w:lineRule="atLeast"/>
        <w:ind w:firstLine="735"/>
        <w:rPr>
          <w:rFonts w:hint="eastAsia" w:ascii="仿宋" w:hAnsi="仿宋" w:eastAsia="仿宋" w:cs="仿宋"/>
          <w:color w:val="auto"/>
          <w:szCs w:val="21"/>
        </w:rPr>
      </w:pPr>
      <w:r>
        <w:rPr>
          <w:rFonts w:hint="eastAsia" w:ascii="仿宋" w:hAnsi="仿宋" w:eastAsia="仿宋" w:cs="仿宋"/>
          <w:color w:val="auto"/>
          <w:szCs w:val="21"/>
        </w:rPr>
        <w:t>项目名称：                                           NO:</w:t>
      </w:r>
    </w:p>
    <w:tbl>
      <w:tblPr>
        <w:tblStyle w:val="6"/>
        <w:tblpPr w:leftFromText="180" w:rightFromText="180" w:vertAnchor="text" w:horzAnchor="page" w:tblpX="1255" w:tblpY="28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632"/>
        <w:gridCol w:w="1140"/>
        <w:gridCol w:w="70"/>
        <w:gridCol w:w="1402"/>
        <w:gridCol w:w="333"/>
        <w:gridCol w:w="1033"/>
        <w:gridCol w:w="1784"/>
        <w:gridCol w:w="1818"/>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7" w:hRule="atLeast"/>
        </w:trPr>
        <w:tc>
          <w:tcPr>
            <w:tcW w:w="749"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hint="eastAsia" w:ascii="仿宋" w:hAnsi="仿宋" w:eastAsia="仿宋" w:cs="仿宋"/>
                <w:color w:val="auto"/>
                <w:szCs w:val="21"/>
              </w:rPr>
            </w:pPr>
            <w:r>
              <w:rPr>
                <w:rFonts w:hint="eastAsia" w:ascii="仿宋" w:hAnsi="仿宋" w:eastAsia="仿宋" w:cs="仿宋"/>
                <w:color w:val="auto"/>
                <w:szCs w:val="21"/>
              </w:rPr>
              <w:t>序号</w:t>
            </w:r>
          </w:p>
        </w:tc>
        <w:tc>
          <w:tcPr>
            <w:tcW w:w="177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hint="eastAsia" w:ascii="仿宋" w:hAnsi="仿宋" w:eastAsia="仿宋" w:cs="仿宋"/>
                <w:color w:val="auto"/>
                <w:szCs w:val="21"/>
              </w:rPr>
            </w:pPr>
            <w:r>
              <w:rPr>
                <w:rFonts w:hint="eastAsia" w:ascii="仿宋" w:hAnsi="仿宋" w:eastAsia="仿宋" w:cs="仿宋"/>
                <w:color w:val="auto"/>
                <w:szCs w:val="21"/>
              </w:rPr>
              <w:t>机械名称</w:t>
            </w: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hint="eastAsia" w:ascii="仿宋" w:hAnsi="仿宋" w:eastAsia="仿宋" w:cs="仿宋"/>
                <w:color w:val="auto"/>
                <w:szCs w:val="21"/>
              </w:rPr>
            </w:pPr>
            <w:r>
              <w:rPr>
                <w:rFonts w:hint="eastAsia" w:ascii="仿宋" w:hAnsi="仿宋" w:eastAsia="仿宋" w:cs="仿宋"/>
                <w:color w:val="auto"/>
                <w:szCs w:val="21"/>
              </w:rPr>
              <w:t>型号规格</w:t>
            </w: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hint="eastAsia" w:ascii="仿宋" w:hAnsi="仿宋" w:eastAsia="仿宋" w:cs="仿宋"/>
                <w:color w:val="auto"/>
                <w:szCs w:val="21"/>
              </w:rPr>
            </w:pPr>
            <w:r>
              <w:rPr>
                <w:rFonts w:hint="eastAsia" w:ascii="仿宋" w:hAnsi="仿宋" w:eastAsia="仿宋" w:cs="仿宋"/>
                <w:color w:val="auto"/>
                <w:szCs w:val="21"/>
              </w:rPr>
              <w:t>数 量</w:t>
            </w:r>
          </w:p>
        </w:tc>
        <w:tc>
          <w:tcPr>
            <w:tcW w:w="1784"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hint="eastAsia" w:ascii="仿宋" w:hAnsi="仿宋" w:eastAsia="仿宋" w:cs="仿宋"/>
                <w:color w:val="auto"/>
                <w:szCs w:val="21"/>
              </w:rPr>
            </w:pPr>
            <w:r>
              <w:rPr>
                <w:rFonts w:hint="eastAsia" w:ascii="仿宋" w:hAnsi="仿宋" w:eastAsia="仿宋" w:cs="仿宋"/>
                <w:color w:val="auto"/>
                <w:szCs w:val="21"/>
              </w:rPr>
              <w:t>进场开始使用</w:t>
            </w:r>
          </w:p>
          <w:p>
            <w:pPr>
              <w:spacing w:line="340" w:lineRule="atLeast"/>
              <w:jc w:val="center"/>
              <w:rPr>
                <w:rFonts w:hint="eastAsia" w:ascii="仿宋" w:hAnsi="仿宋" w:eastAsia="仿宋" w:cs="仿宋"/>
                <w:color w:val="auto"/>
                <w:szCs w:val="21"/>
              </w:rPr>
            </w:pPr>
            <w:r>
              <w:rPr>
                <w:rFonts w:hint="eastAsia" w:ascii="仿宋" w:hAnsi="仿宋" w:eastAsia="仿宋" w:cs="仿宋"/>
                <w:color w:val="auto"/>
                <w:szCs w:val="21"/>
              </w:rPr>
              <w:t>日  期</w:t>
            </w:r>
          </w:p>
        </w:tc>
        <w:tc>
          <w:tcPr>
            <w:tcW w:w="1818" w:type="dxa"/>
            <w:tcBorders>
              <w:top w:val="single" w:color="auto" w:sz="4" w:space="0"/>
              <w:left w:val="single" w:color="auto" w:sz="4" w:space="0"/>
              <w:bottom w:val="single" w:color="auto" w:sz="4" w:space="0"/>
              <w:right w:val="single" w:color="auto" w:sz="4" w:space="0"/>
            </w:tcBorders>
            <w:noWrap w:val="0"/>
            <w:vAlign w:val="center"/>
          </w:tcPr>
          <w:p>
            <w:pPr>
              <w:spacing w:line="340" w:lineRule="atLeast"/>
              <w:jc w:val="center"/>
              <w:rPr>
                <w:rFonts w:hint="eastAsia" w:ascii="仿宋" w:hAnsi="仿宋" w:eastAsia="仿宋" w:cs="仿宋"/>
                <w:color w:val="auto"/>
                <w:szCs w:val="21"/>
              </w:rPr>
            </w:pPr>
            <w:r>
              <w:rPr>
                <w:rFonts w:hint="eastAsia" w:ascii="仿宋" w:hAnsi="仿宋" w:eastAsia="仿宋" w:cs="仿宋"/>
                <w:color w:val="auto"/>
                <w:szCs w:val="21"/>
              </w:rPr>
              <w:t>停止使用退场</w:t>
            </w:r>
          </w:p>
          <w:p>
            <w:pPr>
              <w:spacing w:line="340" w:lineRule="atLeast"/>
              <w:jc w:val="center"/>
              <w:rPr>
                <w:rFonts w:hint="eastAsia" w:ascii="仿宋" w:hAnsi="仿宋" w:eastAsia="仿宋" w:cs="仿宋"/>
                <w:color w:val="auto"/>
                <w:szCs w:val="21"/>
              </w:rPr>
            </w:pPr>
            <w:r>
              <w:rPr>
                <w:rFonts w:hint="eastAsia" w:ascii="仿宋" w:hAnsi="仿宋" w:eastAsia="仿宋" w:cs="仿宋"/>
                <w:color w:val="auto"/>
                <w:szCs w:val="21"/>
              </w:rPr>
              <w:t>日  期</w:t>
            </w:r>
          </w:p>
        </w:tc>
        <w:tc>
          <w:tcPr>
            <w:tcW w:w="1007" w:type="dxa"/>
            <w:tcBorders>
              <w:top w:val="single" w:color="auto" w:sz="4" w:space="0"/>
              <w:left w:val="single" w:color="auto" w:sz="4" w:space="0"/>
              <w:bottom w:val="single" w:color="auto" w:sz="4" w:space="0"/>
              <w:right w:val="single" w:color="auto" w:sz="4" w:space="0"/>
            </w:tcBorders>
            <w:noWrap w:val="0"/>
            <w:vAlign w:val="center"/>
          </w:tcPr>
          <w:p>
            <w:pPr>
              <w:spacing w:line="480" w:lineRule="atLeast"/>
              <w:jc w:val="center"/>
              <w:rPr>
                <w:rFonts w:hint="eastAsia" w:ascii="仿宋" w:hAnsi="仿宋" w:eastAsia="仿宋" w:cs="仿宋"/>
                <w:color w:val="auto"/>
                <w:szCs w:val="21"/>
              </w:rPr>
            </w:pPr>
            <w:r>
              <w:rPr>
                <w:rFonts w:hint="eastAsia" w:ascii="仿宋" w:hAnsi="仿宋" w:eastAsia="仿宋" w:cs="仿宋"/>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7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2</w:t>
            </w:r>
          </w:p>
        </w:tc>
        <w:tc>
          <w:tcPr>
            <w:tcW w:w="17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3</w:t>
            </w:r>
          </w:p>
        </w:tc>
        <w:tc>
          <w:tcPr>
            <w:tcW w:w="17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4</w:t>
            </w:r>
          </w:p>
        </w:tc>
        <w:tc>
          <w:tcPr>
            <w:tcW w:w="17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5</w:t>
            </w:r>
          </w:p>
        </w:tc>
        <w:tc>
          <w:tcPr>
            <w:tcW w:w="17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6</w:t>
            </w:r>
          </w:p>
        </w:tc>
        <w:tc>
          <w:tcPr>
            <w:tcW w:w="17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7</w:t>
            </w:r>
          </w:p>
        </w:tc>
        <w:tc>
          <w:tcPr>
            <w:tcW w:w="17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47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36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78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81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c>
          <w:tcPr>
            <w:tcW w:w="100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7" w:hRule="atLeast"/>
        </w:trPr>
        <w:tc>
          <w:tcPr>
            <w:tcW w:w="9968" w:type="dxa"/>
            <w:gridSpan w:val="10"/>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259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甲   方</w:t>
            </w:r>
          </w:p>
        </w:tc>
        <w:tc>
          <w:tcPr>
            <w:tcW w:w="17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签字（盖章）</w:t>
            </w:r>
          </w:p>
        </w:tc>
        <w:tc>
          <w:tcPr>
            <w:tcW w:w="5642"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259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szCs w:val="21"/>
              </w:rPr>
            </w:pPr>
          </w:p>
        </w:tc>
        <w:tc>
          <w:tcPr>
            <w:tcW w:w="17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日   期</w:t>
            </w:r>
          </w:p>
        </w:tc>
        <w:tc>
          <w:tcPr>
            <w:tcW w:w="5642"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259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乙   方</w:t>
            </w:r>
          </w:p>
        </w:tc>
        <w:tc>
          <w:tcPr>
            <w:tcW w:w="17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签字（盖章）</w:t>
            </w:r>
          </w:p>
        </w:tc>
        <w:tc>
          <w:tcPr>
            <w:tcW w:w="5642"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2591"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szCs w:val="21"/>
              </w:rPr>
            </w:pPr>
          </w:p>
        </w:tc>
        <w:tc>
          <w:tcPr>
            <w:tcW w:w="173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color w:val="auto"/>
                <w:szCs w:val="21"/>
              </w:rPr>
            </w:pPr>
            <w:r>
              <w:rPr>
                <w:rFonts w:hint="eastAsia" w:ascii="仿宋" w:hAnsi="仿宋" w:eastAsia="仿宋" w:cs="仿宋"/>
                <w:color w:val="auto"/>
                <w:szCs w:val="21"/>
              </w:rPr>
              <w:t>日   期</w:t>
            </w:r>
          </w:p>
        </w:tc>
        <w:tc>
          <w:tcPr>
            <w:tcW w:w="5642"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hint="eastAsia" w:ascii="仿宋" w:hAnsi="仿宋" w:eastAsia="仿宋" w:cs="仿宋"/>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9" w:hRule="atLeast"/>
        </w:trPr>
        <w:tc>
          <w:tcPr>
            <w:tcW w:w="1381" w:type="dxa"/>
            <w:gridSpan w:val="2"/>
            <w:tcBorders>
              <w:top w:val="single" w:color="auto" w:sz="4" w:space="0"/>
              <w:left w:val="single" w:color="auto" w:sz="4" w:space="0"/>
              <w:bottom w:val="single" w:color="auto" w:sz="4" w:space="0"/>
              <w:right w:val="single" w:color="auto" w:sz="4" w:space="0"/>
            </w:tcBorders>
            <w:noWrap w:val="0"/>
            <w:vAlign w:val="top"/>
          </w:tcPr>
          <w:p>
            <w:pPr>
              <w:spacing w:line="480" w:lineRule="atLeast"/>
              <w:jc w:val="center"/>
              <w:rPr>
                <w:rFonts w:hint="eastAsia" w:ascii="仿宋" w:hAnsi="仿宋" w:eastAsia="仿宋" w:cs="仿宋"/>
                <w:color w:val="auto"/>
                <w:szCs w:val="21"/>
              </w:rPr>
            </w:pPr>
            <w:r>
              <w:rPr>
                <w:rFonts w:hint="eastAsia" w:ascii="仿宋" w:hAnsi="仿宋" w:eastAsia="仿宋" w:cs="仿宋"/>
                <w:color w:val="auto"/>
                <w:szCs w:val="21"/>
              </w:rPr>
              <w:t>备</w:t>
            </w:r>
          </w:p>
          <w:p>
            <w:pPr>
              <w:spacing w:line="480" w:lineRule="atLeast"/>
              <w:jc w:val="center"/>
              <w:rPr>
                <w:rFonts w:hint="eastAsia" w:ascii="仿宋" w:hAnsi="仿宋" w:eastAsia="仿宋" w:cs="仿宋"/>
                <w:color w:val="auto"/>
                <w:szCs w:val="21"/>
              </w:rPr>
            </w:pPr>
            <w:r>
              <w:rPr>
                <w:rFonts w:hint="eastAsia" w:ascii="仿宋" w:hAnsi="仿宋" w:eastAsia="仿宋" w:cs="仿宋"/>
                <w:color w:val="auto"/>
                <w:szCs w:val="21"/>
              </w:rPr>
              <w:t>注</w:t>
            </w:r>
          </w:p>
        </w:tc>
        <w:tc>
          <w:tcPr>
            <w:tcW w:w="8587" w:type="dxa"/>
            <w:gridSpan w:val="8"/>
            <w:tcBorders>
              <w:top w:val="single" w:color="auto" w:sz="4" w:space="0"/>
              <w:left w:val="single" w:color="auto" w:sz="4" w:space="0"/>
              <w:bottom w:val="single" w:color="auto" w:sz="4" w:space="0"/>
              <w:right w:val="single" w:color="auto" w:sz="4" w:space="0"/>
            </w:tcBorders>
            <w:noWrap w:val="0"/>
            <w:vAlign w:val="top"/>
          </w:tcPr>
          <w:p>
            <w:pPr>
              <w:spacing w:line="480" w:lineRule="atLeast"/>
              <w:rPr>
                <w:rFonts w:hint="eastAsia" w:ascii="仿宋" w:hAnsi="仿宋" w:eastAsia="仿宋" w:cs="仿宋"/>
                <w:color w:val="auto"/>
                <w:szCs w:val="21"/>
              </w:rPr>
            </w:pPr>
            <w:r>
              <w:rPr>
                <w:rFonts w:hint="eastAsia" w:ascii="仿宋" w:hAnsi="仿宋" w:eastAsia="仿宋" w:cs="仿宋"/>
                <w:color w:val="auto"/>
                <w:szCs w:val="21"/>
              </w:rPr>
              <w:t>注：设备停用即开始计算退场时间，不论设备是否已真正退场。</w:t>
            </w:r>
          </w:p>
        </w:tc>
      </w:tr>
    </w:tbl>
    <w:p>
      <w:pPr>
        <w:spacing w:line="480" w:lineRule="atLeast"/>
        <w:rPr>
          <w:rFonts w:hint="eastAsia" w:ascii="仿宋" w:hAnsi="仿宋" w:eastAsia="仿宋" w:cs="仿宋"/>
          <w:b/>
          <w:color w:val="auto"/>
        </w:rPr>
      </w:pPr>
      <w:r>
        <w:rPr>
          <w:rFonts w:hint="eastAsia" w:ascii="仿宋" w:hAnsi="仿宋" w:eastAsia="仿宋" w:cs="仿宋"/>
          <w:color w:val="auto"/>
        </w:rPr>
        <w:t>本清单一式两联，分别为甲方、乙方各存取一联。</w:t>
      </w:r>
    </w:p>
    <w:p>
      <w:pPr>
        <w:spacing w:line="480" w:lineRule="atLeast"/>
        <w:rPr>
          <w:rFonts w:hint="eastAsia" w:ascii="仿宋_GB2312" w:hAnsi="仿宋_GB2312" w:eastAsia="仿宋_GB2312" w:cs="仿宋_GB2312"/>
          <w:b w:val="0"/>
          <w:bCs w:val="0"/>
          <w:sz w:val="24"/>
          <w:szCs w:val="24"/>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tbl>
      <w:tblPr>
        <w:tblStyle w:val="6"/>
        <w:tblpPr w:leftFromText="180" w:rightFromText="180" w:vertAnchor="text" w:horzAnchor="page" w:tblpX="741" w:tblpY="-117"/>
        <w:tblOverlap w:val="never"/>
        <w:tblW w:w="15677" w:type="dxa"/>
        <w:tblInd w:w="0" w:type="dxa"/>
        <w:tblLayout w:type="fixed"/>
        <w:tblCellMar>
          <w:top w:w="0" w:type="dxa"/>
          <w:left w:w="108" w:type="dxa"/>
          <w:bottom w:w="0" w:type="dxa"/>
          <w:right w:w="108" w:type="dxa"/>
        </w:tblCellMar>
      </w:tblPr>
      <w:tblGrid>
        <w:gridCol w:w="1270"/>
        <w:gridCol w:w="664"/>
        <w:gridCol w:w="1443"/>
        <w:gridCol w:w="1410"/>
        <w:gridCol w:w="860"/>
        <w:gridCol w:w="1116"/>
        <w:gridCol w:w="1114"/>
        <w:gridCol w:w="1113"/>
        <w:gridCol w:w="1114"/>
        <w:gridCol w:w="688"/>
        <w:gridCol w:w="426"/>
        <w:gridCol w:w="1116"/>
        <w:gridCol w:w="1297"/>
        <w:gridCol w:w="830"/>
        <w:gridCol w:w="1216"/>
      </w:tblGrid>
      <w:tr>
        <w:tblPrEx>
          <w:tblCellMar>
            <w:top w:w="0" w:type="dxa"/>
            <w:left w:w="108" w:type="dxa"/>
            <w:bottom w:w="0" w:type="dxa"/>
            <w:right w:w="108" w:type="dxa"/>
          </w:tblCellMar>
        </w:tblPrEx>
        <w:trPr>
          <w:gridAfter w:val="5"/>
          <w:wAfter w:w="4885" w:type="dxa"/>
          <w:trHeight w:val="168" w:hRule="atLeast"/>
        </w:trPr>
        <w:tc>
          <w:tcPr>
            <w:tcW w:w="10792" w:type="dxa"/>
            <w:gridSpan w:val="10"/>
            <w:tcBorders>
              <w:top w:val="nil"/>
              <w:left w:val="nil"/>
              <w:bottom w:val="nil"/>
              <w:right w:val="nil"/>
            </w:tcBorders>
            <w:noWrap w:val="0"/>
            <w:vAlign w:val="center"/>
          </w:tcPr>
          <w:p>
            <w:pPr>
              <w:widowControl/>
              <w:rPr>
                <w:rFonts w:hint="eastAsia" w:ascii="仿宋" w:hAnsi="仿宋" w:eastAsia="仿宋" w:cs="仿宋"/>
                <w:b/>
                <w:color w:val="auto"/>
                <w:kern w:val="0"/>
                <w:sz w:val="22"/>
                <w:szCs w:val="22"/>
              </w:rPr>
            </w:pPr>
            <w:r>
              <w:rPr>
                <w:rFonts w:hint="eastAsia" w:ascii="仿宋" w:hAnsi="仿宋" w:eastAsia="仿宋" w:cs="仿宋"/>
                <w:b/>
                <w:color w:val="auto"/>
                <w:kern w:val="0"/>
                <w:sz w:val="22"/>
                <w:szCs w:val="22"/>
              </w:rPr>
              <w:t xml:space="preserve">   附件</w:t>
            </w:r>
            <w:r>
              <w:rPr>
                <w:rFonts w:hint="eastAsia" w:ascii="仿宋" w:hAnsi="仿宋" w:eastAsia="仿宋" w:cs="仿宋"/>
                <w:b/>
                <w:color w:val="auto"/>
                <w:kern w:val="0"/>
                <w:sz w:val="22"/>
                <w:szCs w:val="22"/>
                <w:lang w:val="en-US" w:eastAsia="zh-CN"/>
              </w:rPr>
              <w:t>3</w:t>
            </w:r>
            <w:r>
              <w:rPr>
                <w:rFonts w:hint="eastAsia" w:ascii="仿宋" w:hAnsi="仿宋" w:eastAsia="仿宋" w:cs="仿宋"/>
                <w:b/>
                <w:color w:val="auto"/>
                <w:kern w:val="0"/>
                <w:sz w:val="22"/>
                <w:szCs w:val="22"/>
              </w:rPr>
              <w:t xml:space="preserve">                                               物资采购、机械租赁月度结算单</w:t>
            </w:r>
          </w:p>
        </w:tc>
      </w:tr>
      <w:tr>
        <w:tblPrEx>
          <w:tblCellMar>
            <w:top w:w="0" w:type="dxa"/>
            <w:left w:w="108" w:type="dxa"/>
            <w:bottom w:w="0" w:type="dxa"/>
            <w:right w:w="108" w:type="dxa"/>
          </w:tblCellMar>
        </w:tblPrEx>
        <w:trPr>
          <w:trHeight w:val="256" w:hRule="atLeast"/>
        </w:trPr>
        <w:tc>
          <w:tcPr>
            <w:tcW w:w="127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项目名称</w:t>
            </w:r>
          </w:p>
        </w:tc>
        <w:tc>
          <w:tcPr>
            <w:tcW w:w="5493"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合同名称</w:t>
            </w:r>
          </w:p>
        </w:tc>
        <w:tc>
          <w:tcPr>
            <w:tcW w:w="4457"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29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计量期数</w:t>
            </w:r>
          </w:p>
        </w:tc>
        <w:tc>
          <w:tcPr>
            <w:tcW w:w="204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第</w:t>
            </w:r>
            <w:r>
              <w:rPr>
                <w:rFonts w:hint="eastAsia" w:ascii="仿宋" w:hAnsi="仿宋" w:eastAsia="仿宋" w:cs="仿宋"/>
                <w:color w:val="auto"/>
                <w:kern w:val="0"/>
                <w:sz w:val="20"/>
                <w:szCs w:val="20"/>
                <w:u w:val="single"/>
              </w:rPr>
              <w:t xml:space="preserve">     </w:t>
            </w:r>
            <w:r>
              <w:rPr>
                <w:rFonts w:hint="eastAsia" w:ascii="仿宋" w:hAnsi="仿宋" w:eastAsia="仿宋" w:cs="仿宋"/>
                <w:color w:val="auto"/>
                <w:kern w:val="0"/>
                <w:sz w:val="20"/>
                <w:szCs w:val="20"/>
              </w:rPr>
              <w:t>期</w:t>
            </w:r>
          </w:p>
        </w:tc>
      </w:tr>
      <w:tr>
        <w:tblPrEx>
          <w:tblCellMar>
            <w:top w:w="0" w:type="dxa"/>
            <w:left w:w="108" w:type="dxa"/>
            <w:bottom w:w="0" w:type="dxa"/>
            <w:right w:w="108" w:type="dxa"/>
          </w:tblCellMar>
        </w:tblPrEx>
        <w:trPr>
          <w:trHeight w:val="341" w:hRule="atLeast"/>
        </w:trPr>
        <w:tc>
          <w:tcPr>
            <w:tcW w:w="12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供应商名称</w:t>
            </w:r>
          </w:p>
        </w:tc>
        <w:tc>
          <w:tcPr>
            <w:tcW w:w="5493"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合同编号</w:t>
            </w:r>
          </w:p>
        </w:tc>
        <w:tc>
          <w:tcPr>
            <w:tcW w:w="4457" w:type="dxa"/>
            <w:gridSpan w:val="5"/>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合同签订</w:t>
            </w:r>
          </w:p>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时间</w:t>
            </w:r>
          </w:p>
        </w:tc>
        <w:tc>
          <w:tcPr>
            <w:tcW w:w="2046"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0"/>
                <w:szCs w:val="20"/>
                <w:u w:val="single"/>
              </w:rPr>
            </w:pPr>
            <w:r>
              <w:rPr>
                <w:rFonts w:hint="eastAsia" w:ascii="仿宋" w:hAnsi="仿宋" w:eastAsia="仿宋" w:cs="仿宋"/>
                <w:color w:val="auto"/>
                <w:kern w:val="0"/>
                <w:sz w:val="20"/>
                <w:szCs w:val="20"/>
                <w:u w:val="single"/>
              </w:rPr>
              <w:t xml:space="preserve">     </w:t>
            </w:r>
            <w:r>
              <w:rPr>
                <w:rFonts w:hint="eastAsia" w:ascii="仿宋" w:hAnsi="仿宋" w:eastAsia="仿宋" w:cs="仿宋"/>
                <w:color w:val="auto"/>
                <w:kern w:val="0"/>
                <w:sz w:val="20"/>
                <w:szCs w:val="20"/>
              </w:rPr>
              <w:t>年</w:t>
            </w:r>
            <w:r>
              <w:rPr>
                <w:rFonts w:hint="eastAsia" w:ascii="仿宋" w:hAnsi="仿宋" w:eastAsia="仿宋" w:cs="仿宋"/>
                <w:color w:val="auto"/>
                <w:kern w:val="0"/>
                <w:sz w:val="20"/>
                <w:szCs w:val="20"/>
                <w:u w:val="single"/>
              </w:rPr>
              <w:t xml:space="preserve">   </w:t>
            </w:r>
            <w:r>
              <w:rPr>
                <w:rFonts w:hint="eastAsia" w:ascii="仿宋" w:hAnsi="仿宋" w:eastAsia="仿宋" w:cs="仿宋"/>
                <w:color w:val="auto"/>
                <w:kern w:val="0"/>
                <w:sz w:val="20"/>
                <w:szCs w:val="20"/>
              </w:rPr>
              <w:t>月</w:t>
            </w:r>
            <w:r>
              <w:rPr>
                <w:rFonts w:hint="eastAsia" w:ascii="仿宋" w:hAnsi="仿宋" w:eastAsia="仿宋" w:cs="仿宋"/>
                <w:color w:val="auto"/>
                <w:kern w:val="0"/>
                <w:sz w:val="20"/>
                <w:szCs w:val="20"/>
                <w:u w:val="single"/>
              </w:rPr>
              <w:t xml:space="preserve">   </w:t>
            </w:r>
            <w:r>
              <w:rPr>
                <w:rFonts w:hint="eastAsia" w:ascii="仿宋" w:hAnsi="仿宋" w:eastAsia="仿宋" w:cs="仿宋"/>
                <w:color w:val="auto"/>
                <w:kern w:val="0"/>
                <w:sz w:val="20"/>
                <w:szCs w:val="20"/>
              </w:rPr>
              <w:t>日</w:t>
            </w:r>
          </w:p>
        </w:tc>
      </w:tr>
      <w:tr>
        <w:tblPrEx>
          <w:tblCellMar>
            <w:top w:w="0" w:type="dxa"/>
            <w:left w:w="108" w:type="dxa"/>
            <w:bottom w:w="0" w:type="dxa"/>
            <w:right w:w="108" w:type="dxa"/>
          </w:tblCellMar>
        </w:tblPrEx>
        <w:trPr>
          <w:trHeight w:val="215" w:hRule="atLeast"/>
        </w:trPr>
        <w:tc>
          <w:tcPr>
            <w:tcW w:w="127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计量周期</w:t>
            </w:r>
          </w:p>
        </w:tc>
        <w:tc>
          <w:tcPr>
            <w:tcW w:w="14407" w:type="dxa"/>
            <w:gridSpan w:val="14"/>
            <w:tcBorders>
              <w:top w:val="single" w:color="auto" w:sz="4" w:space="0"/>
              <w:left w:val="nil"/>
              <w:bottom w:val="single" w:color="auto" w:sz="4" w:space="0"/>
              <w:right w:val="single" w:color="000000" w:sz="4" w:space="0"/>
            </w:tcBorders>
            <w:noWrap w:val="0"/>
            <w:vAlign w:val="center"/>
          </w:tcPr>
          <w:p>
            <w:pPr>
              <w:widowControl/>
              <w:jc w:val="center"/>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从</w:t>
            </w:r>
            <w:r>
              <w:rPr>
                <w:rFonts w:hint="eastAsia" w:ascii="仿宋" w:hAnsi="仿宋" w:eastAsia="仿宋" w:cs="仿宋"/>
                <w:color w:val="auto"/>
                <w:kern w:val="0"/>
                <w:sz w:val="22"/>
                <w:szCs w:val="22"/>
                <w:u w:val="single"/>
              </w:rPr>
              <w:t xml:space="preserve">      </w:t>
            </w:r>
            <w:r>
              <w:rPr>
                <w:rFonts w:hint="eastAsia" w:ascii="仿宋" w:hAnsi="仿宋" w:eastAsia="仿宋" w:cs="仿宋"/>
                <w:color w:val="auto"/>
                <w:kern w:val="0"/>
                <w:sz w:val="22"/>
                <w:szCs w:val="22"/>
              </w:rPr>
              <w:t>年</w:t>
            </w:r>
            <w:r>
              <w:rPr>
                <w:rFonts w:hint="eastAsia" w:ascii="仿宋" w:hAnsi="仿宋" w:eastAsia="仿宋" w:cs="仿宋"/>
                <w:color w:val="auto"/>
                <w:kern w:val="0"/>
                <w:sz w:val="22"/>
                <w:szCs w:val="22"/>
                <w:u w:val="single"/>
              </w:rPr>
              <w:t xml:space="preserve">   </w:t>
            </w:r>
            <w:r>
              <w:rPr>
                <w:rFonts w:hint="eastAsia" w:ascii="仿宋" w:hAnsi="仿宋" w:eastAsia="仿宋" w:cs="仿宋"/>
                <w:color w:val="auto"/>
                <w:kern w:val="0"/>
                <w:sz w:val="22"/>
                <w:szCs w:val="22"/>
              </w:rPr>
              <w:t>月</w:t>
            </w:r>
            <w:r>
              <w:rPr>
                <w:rFonts w:hint="eastAsia" w:ascii="仿宋" w:hAnsi="仿宋" w:eastAsia="仿宋" w:cs="仿宋"/>
                <w:color w:val="auto"/>
                <w:kern w:val="0"/>
                <w:sz w:val="22"/>
                <w:szCs w:val="22"/>
                <w:u w:val="single"/>
              </w:rPr>
              <w:t xml:space="preserve">   </w:t>
            </w:r>
            <w:r>
              <w:rPr>
                <w:rFonts w:hint="eastAsia" w:ascii="仿宋" w:hAnsi="仿宋" w:eastAsia="仿宋" w:cs="仿宋"/>
                <w:color w:val="auto"/>
                <w:kern w:val="0"/>
                <w:sz w:val="22"/>
                <w:szCs w:val="22"/>
              </w:rPr>
              <w:t>日起至</w:t>
            </w:r>
            <w:r>
              <w:rPr>
                <w:rFonts w:hint="eastAsia" w:ascii="仿宋" w:hAnsi="仿宋" w:eastAsia="仿宋" w:cs="仿宋"/>
                <w:color w:val="auto"/>
                <w:kern w:val="0"/>
                <w:sz w:val="22"/>
                <w:szCs w:val="22"/>
                <w:u w:val="single"/>
              </w:rPr>
              <w:t xml:space="preserve">      </w:t>
            </w:r>
            <w:r>
              <w:rPr>
                <w:rFonts w:hint="eastAsia" w:ascii="仿宋" w:hAnsi="仿宋" w:eastAsia="仿宋" w:cs="仿宋"/>
                <w:color w:val="auto"/>
                <w:kern w:val="0"/>
                <w:sz w:val="22"/>
                <w:szCs w:val="22"/>
              </w:rPr>
              <w:t>年</w:t>
            </w:r>
            <w:r>
              <w:rPr>
                <w:rFonts w:hint="eastAsia" w:ascii="仿宋" w:hAnsi="仿宋" w:eastAsia="仿宋" w:cs="仿宋"/>
                <w:color w:val="auto"/>
                <w:kern w:val="0"/>
                <w:sz w:val="22"/>
                <w:szCs w:val="22"/>
                <w:u w:val="single"/>
              </w:rPr>
              <w:t xml:space="preserve">   </w:t>
            </w:r>
            <w:r>
              <w:rPr>
                <w:rFonts w:hint="eastAsia" w:ascii="仿宋" w:hAnsi="仿宋" w:eastAsia="仿宋" w:cs="仿宋"/>
                <w:color w:val="auto"/>
                <w:kern w:val="0"/>
                <w:sz w:val="22"/>
                <w:szCs w:val="22"/>
              </w:rPr>
              <w:t>月</w:t>
            </w:r>
            <w:r>
              <w:rPr>
                <w:rFonts w:hint="eastAsia" w:ascii="仿宋" w:hAnsi="仿宋" w:eastAsia="仿宋" w:cs="仿宋"/>
                <w:color w:val="auto"/>
                <w:kern w:val="0"/>
                <w:sz w:val="22"/>
                <w:szCs w:val="22"/>
                <w:u w:val="single"/>
              </w:rPr>
              <w:t xml:space="preserve">    </w:t>
            </w:r>
            <w:r>
              <w:rPr>
                <w:rFonts w:hint="eastAsia" w:ascii="仿宋" w:hAnsi="仿宋" w:eastAsia="仿宋" w:cs="仿宋"/>
                <w:color w:val="auto"/>
                <w:kern w:val="0"/>
                <w:sz w:val="22"/>
                <w:szCs w:val="22"/>
              </w:rPr>
              <w:t>日止</w:t>
            </w:r>
          </w:p>
        </w:tc>
      </w:tr>
      <w:tr>
        <w:tblPrEx>
          <w:tblCellMar>
            <w:top w:w="0" w:type="dxa"/>
            <w:left w:w="108" w:type="dxa"/>
            <w:bottom w:w="0" w:type="dxa"/>
            <w:right w:w="108" w:type="dxa"/>
          </w:tblCellMar>
        </w:tblPrEx>
        <w:trPr>
          <w:trHeight w:val="183" w:hRule="atLeast"/>
        </w:trPr>
        <w:tc>
          <w:tcPr>
            <w:tcW w:w="127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类型</w:t>
            </w:r>
          </w:p>
        </w:tc>
        <w:tc>
          <w:tcPr>
            <w:tcW w:w="664"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序号</w:t>
            </w:r>
          </w:p>
        </w:tc>
        <w:tc>
          <w:tcPr>
            <w:tcW w:w="1443"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材料(机械)名称</w:t>
            </w:r>
          </w:p>
        </w:tc>
        <w:tc>
          <w:tcPr>
            <w:tcW w:w="141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规格或型号</w:t>
            </w:r>
          </w:p>
        </w:tc>
        <w:tc>
          <w:tcPr>
            <w:tcW w:w="86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计量</w:t>
            </w:r>
          </w:p>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单位</w:t>
            </w:r>
          </w:p>
        </w:tc>
        <w:tc>
          <w:tcPr>
            <w:tcW w:w="3343"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auto"/>
                <w:kern w:val="0"/>
                <w:sz w:val="22"/>
                <w:szCs w:val="22"/>
              </w:rPr>
            </w:pPr>
            <w:r>
              <w:rPr>
                <w:rFonts w:hint="eastAsia" w:ascii="仿宋" w:hAnsi="仿宋" w:eastAsia="仿宋" w:cs="仿宋"/>
                <w:b/>
                <w:bCs/>
                <w:color w:val="auto"/>
                <w:kern w:val="0"/>
                <w:sz w:val="22"/>
                <w:szCs w:val="22"/>
              </w:rPr>
              <w:t>合同上限</w:t>
            </w:r>
          </w:p>
        </w:tc>
        <w:tc>
          <w:tcPr>
            <w:tcW w:w="3344" w:type="dxa"/>
            <w:gridSpan w:val="4"/>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2"/>
                <w:szCs w:val="22"/>
              </w:rPr>
            </w:pPr>
            <w:r>
              <w:rPr>
                <w:rFonts w:hint="eastAsia" w:ascii="仿宋" w:hAnsi="仿宋" w:eastAsia="仿宋" w:cs="仿宋"/>
                <w:b/>
                <w:bCs/>
                <w:color w:val="auto"/>
                <w:kern w:val="0"/>
                <w:sz w:val="22"/>
                <w:szCs w:val="22"/>
              </w:rPr>
              <w:t>本期采购（租赁）</w:t>
            </w:r>
          </w:p>
        </w:tc>
        <w:tc>
          <w:tcPr>
            <w:tcW w:w="3343" w:type="dxa"/>
            <w:gridSpan w:val="3"/>
            <w:tcBorders>
              <w:top w:val="single" w:color="auto" w:sz="4" w:space="0"/>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2"/>
                <w:szCs w:val="22"/>
              </w:rPr>
            </w:pPr>
            <w:r>
              <w:rPr>
                <w:rFonts w:hint="eastAsia" w:ascii="仿宋" w:hAnsi="仿宋" w:eastAsia="仿宋" w:cs="仿宋"/>
                <w:b/>
                <w:bCs/>
                <w:color w:val="auto"/>
                <w:kern w:val="0"/>
                <w:sz w:val="22"/>
                <w:szCs w:val="22"/>
              </w:rPr>
              <w:t>累计采购（租赁）</w:t>
            </w:r>
          </w:p>
        </w:tc>
      </w:tr>
      <w:tr>
        <w:tblPrEx>
          <w:tblCellMar>
            <w:top w:w="0" w:type="dxa"/>
            <w:left w:w="108" w:type="dxa"/>
            <w:bottom w:w="0" w:type="dxa"/>
            <w:right w:w="108" w:type="dxa"/>
          </w:tblCellMar>
        </w:tblPrEx>
        <w:trPr>
          <w:trHeight w:val="341" w:hRule="atLeast"/>
        </w:trPr>
        <w:tc>
          <w:tcPr>
            <w:tcW w:w="127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p>
        </w:tc>
        <w:tc>
          <w:tcPr>
            <w:tcW w:w="664"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p>
        </w:tc>
        <w:tc>
          <w:tcPr>
            <w:tcW w:w="1443"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p>
        </w:tc>
        <w:tc>
          <w:tcPr>
            <w:tcW w:w="14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p>
        </w:tc>
        <w:tc>
          <w:tcPr>
            <w:tcW w:w="86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color w:val="auto"/>
                <w:kern w:val="0"/>
                <w:sz w:val="20"/>
                <w:szCs w:val="20"/>
              </w:rPr>
            </w:pP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合同数量</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单价(元)</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金额(元)</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数量</w:t>
            </w:r>
          </w:p>
        </w:tc>
        <w:tc>
          <w:tcPr>
            <w:tcW w:w="1114" w:type="dxa"/>
            <w:gridSpan w:val="2"/>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单价(元)</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金额(元)</w:t>
            </w:r>
          </w:p>
        </w:tc>
        <w:tc>
          <w:tcPr>
            <w:tcW w:w="1297"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数量</w:t>
            </w:r>
          </w:p>
        </w:tc>
        <w:tc>
          <w:tcPr>
            <w:tcW w:w="83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单价(元)</w:t>
            </w:r>
          </w:p>
        </w:tc>
        <w:tc>
          <w:tcPr>
            <w:tcW w:w="12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金额(元)</w:t>
            </w:r>
          </w:p>
        </w:tc>
      </w:tr>
      <w:tr>
        <w:tblPrEx>
          <w:tblCellMar>
            <w:top w:w="0" w:type="dxa"/>
            <w:left w:w="108" w:type="dxa"/>
            <w:bottom w:w="0" w:type="dxa"/>
            <w:right w:w="108" w:type="dxa"/>
          </w:tblCellMar>
        </w:tblPrEx>
        <w:trPr>
          <w:trHeight w:val="215" w:hRule="atLeast"/>
        </w:trPr>
        <w:tc>
          <w:tcPr>
            <w:tcW w:w="12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合同内采购（租赁）</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4" w:type="dxa"/>
            <w:gridSpan w:val="2"/>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215" w:hRule="atLeast"/>
        </w:trPr>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4" w:type="dxa"/>
            <w:gridSpan w:val="2"/>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215" w:hRule="atLeast"/>
        </w:trPr>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3</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4" w:type="dxa"/>
            <w:gridSpan w:val="2"/>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215" w:hRule="atLeast"/>
        </w:trPr>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4</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4" w:type="dxa"/>
            <w:gridSpan w:val="2"/>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215" w:hRule="atLeast"/>
        </w:trPr>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小计</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4" w:type="dxa"/>
            <w:gridSpan w:val="2"/>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215" w:hRule="atLeast"/>
        </w:trPr>
        <w:tc>
          <w:tcPr>
            <w:tcW w:w="12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合同外采购（租赁）</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4" w:type="dxa"/>
            <w:gridSpan w:val="2"/>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215" w:hRule="atLeast"/>
        </w:trPr>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4" w:type="dxa"/>
            <w:gridSpan w:val="2"/>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215" w:hRule="atLeast"/>
        </w:trPr>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小计</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4" w:type="dxa"/>
            <w:gridSpan w:val="2"/>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215" w:hRule="atLeast"/>
        </w:trPr>
        <w:tc>
          <w:tcPr>
            <w:tcW w:w="1270"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各类应扣款</w:t>
            </w:r>
            <w:r>
              <w:rPr>
                <w:rFonts w:hint="eastAsia" w:ascii="仿宋" w:hAnsi="仿宋" w:eastAsia="仿宋" w:cs="仿宋"/>
                <w:color w:val="auto"/>
                <w:kern w:val="0"/>
                <w:sz w:val="18"/>
                <w:szCs w:val="18"/>
              </w:rPr>
              <w:t>（罚款、检测试验、领用、违约金等）</w:t>
            </w: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1</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4" w:type="dxa"/>
            <w:gridSpan w:val="2"/>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215" w:hRule="atLeast"/>
        </w:trPr>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2</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4" w:type="dxa"/>
            <w:gridSpan w:val="2"/>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246" w:hRule="atLeast"/>
        </w:trPr>
        <w:tc>
          <w:tcPr>
            <w:tcW w:w="1270"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p>
        </w:tc>
        <w:tc>
          <w:tcPr>
            <w:tcW w:w="66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小计</w:t>
            </w:r>
          </w:p>
        </w:tc>
        <w:tc>
          <w:tcPr>
            <w:tcW w:w="144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center"/>
              <w:rPr>
                <w:rFonts w:hint="eastAsia" w:ascii="仿宋" w:hAnsi="仿宋" w:eastAsia="仿宋" w:cs="仿宋"/>
                <w:color w:val="auto"/>
                <w:kern w:val="0"/>
                <w:sz w:val="20"/>
                <w:szCs w:val="20"/>
              </w:rPr>
            </w:pPr>
            <w:r>
              <w:rPr>
                <w:rFonts w:hint="eastAsia" w:ascii="仿宋" w:hAnsi="仿宋" w:eastAsia="仿宋" w:cs="仿宋"/>
                <w:color w:val="auto"/>
                <w:kern w:val="0"/>
                <w:sz w:val="20"/>
                <w:szCs w:val="20"/>
              </w:rPr>
              <w:t>　</w:t>
            </w:r>
          </w:p>
        </w:tc>
        <w:tc>
          <w:tcPr>
            <w:tcW w:w="1114"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4" w:type="dxa"/>
            <w:gridSpan w:val="2"/>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1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97"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830"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c>
          <w:tcPr>
            <w:tcW w:w="1216" w:type="dxa"/>
            <w:tcBorders>
              <w:top w:val="nil"/>
              <w:left w:val="nil"/>
              <w:bottom w:val="single" w:color="auto" w:sz="4" w:space="0"/>
              <w:right w:val="single" w:color="auto" w:sz="4" w:space="0"/>
            </w:tcBorders>
            <w:noWrap/>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2"/>
                <w:szCs w:val="22"/>
              </w:rPr>
              <w:t>　</w:t>
            </w:r>
          </w:p>
        </w:tc>
      </w:tr>
      <w:tr>
        <w:tblPrEx>
          <w:tblCellMar>
            <w:top w:w="0" w:type="dxa"/>
            <w:left w:w="108" w:type="dxa"/>
            <w:bottom w:w="0" w:type="dxa"/>
            <w:right w:w="108" w:type="dxa"/>
          </w:tblCellMar>
        </w:tblPrEx>
        <w:trPr>
          <w:trHeight w:val="215" w:hRule="atLeast"/>
        </w:trPr>
        <w:tc>
          <w:tcPr>
            <w:tcW w:w="1934" w:type="dxa"/>
            <w:gridSpan w:val="2"/>
            <w:tcBorders>
              <w:top w:val="single" w:color="auto" w:sz="4" w:space="0"/>
              <w:left w:val="single" w:color="auto" w:sz="4" w:space="0"/>
              <w:bottom w:val="single" w:color="auto" w:sz="4" w:space="0"/>
              <w:right w:val="single" w:color="000000" w:sz="4" w:space="0"/>
            </w:tcBorders>
            <w:noWrap w:val="0"/>
            <w:vAlign w:val="center"/>
          </w:tcPr>
          <w:p>
            <w:pPr>
              <w:widowControl/>
              <w:jc w:val="center"/>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合计</w:t>
            </w:r>
          </w:p>
        </w:tc>
        <w:tc>
          <w:tcPr>
            <w:tcW w:w="144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41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86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113"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114"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114" w:type="dxa"/>
            <w:gridSpan w:val="2"/>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11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297"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830"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c>
          <w:tcPr>
            <w:tcW w:w="1216" w:type="dxa"/>
            <w:tcBorders>
              <w:top w:val="nil"/>
              <w:left w:val="nil"/>
              <w:bottom w:val="single" w:color="auto" w:sz="4" w:space="0"/>
              <w:right w:val="single" w:color="auto" w:sz="4" w:space="0"/>
            </w:tcBorders>
            <w:noWrap w:val="0"/>
            <w:vAlign w:val="center"/>
          </w:tcPr>
          <w:p>
            <w:pPr>
              <w:widowControl/>
              <w:jc w:val="left"/>
              <w:rPr>
                <w:rFonts w:hint="eastAsia" w:ascii="仿宋" w:hAnsi="仿宋" w:eastAsia="仿宋" w:cs="仿宋"/>
                <w:b/>
                <w:bCs/>
                <w:color w:val="auto"/>
                <w:kern w:val="0"/>
                <w:sz w:val="20"/>
                <w:szCs w:val="20"/>
              </w:rPr>
            </w:pPr>
            <w:r>
              <w:rPr>
                <w:rFonts w:hint="eastAsia" w:ascii="仿宋" w:hAnsi="仿宋" w:eastAsia="仿宋" w:cs="仿宋"/>
                <w:b/>
                <w:bCs/>
                <w:color w:val="auto"/>
                <w:kern w:val="0"/>
                <w:sz w:val="20"/>
                <w:szCs w:val="20"/>
              </w:rPr>
              <w:t>　</w:t>
            </w:r>
          </w:p>
        </w:tc>
      </w:tr>
      <w:tr>
        <w:tblPrEx>
          <w:tblCellMar>
            <w:top w:w="0" w:type="dxa"/>
            <w:left w:w="108" w:type="dxa"/>
            <w:bottom w:w="0" w:type="dxa"/>
            <w:right w:w="108" w:type="dxa"/>
          </w:tblCellMar>
        </w:tblPrEx>
        <w:trPr>
          <w:trHeight w:val="215" w:hRule="atLeast"/>
        </w:trPr>
        <w:tc>
          <w:tcPr>
            <w:tcW w:w="15677" w:type="dxa"/>
            <w:gridSpan w:val="15"/>
            <w:tcBorders>
              <w:top w:val="single" w:color="auto" w:sz="4" w:space="0"/>
              <w:left w:val="nil"/>
              <w:bottom w:val="nil"/>
              <w:right w:val="nil"/>
            </w:tcBorders>
            <w:noWrap w:val="0"/>
            <w:vAlign w:val="center"/>
          </w:tcPr>
          <w:p>
            <w:pPr>
              <w:widowControl/>
              <w:jc w:val="left"/>
              <w:rPr>
                <w:rFonts w:hint="eastAsia" w:ascii="仿宋" w:hAnsi="仿宋" w:eastAsia="仿宋" w:cs="仿宋"/>
                <w:color w:val="auto"/>
                <w:kern w:val="0"/>
                <w:sz w:val="18"/>
                <w:szCs w:val="18"/>
              </w:rPr>
            </w:pPr>
            <w:r>
              <w:rPr>
                <w:rFonts w:hint="eastAsia" w:ascii="仿宋" w:hAnsi="仿宋" w:eastAsia="仿宋" w:cs="仿宋"/>
                <w:color w:val="auto"/>
                <w:kern w:val="0"/>
                <w:sz w:val="18"/>
                <w:szCs w:val="18"/>
              </w:rPr>
              <w:t>说明：1、本月结度结算单只作为采购合同月度计量支付使用；2、计量周期内除上述双方确认的供应量外，其他一切供应需方概不负责；3、最终结算以双方办理的结算确认表为准。</w:t>
            </w:r>
          </w:p>
        </w:tc>
      </w:tr>
      <w:tr>
        <w:tblPrEx>
          <w:tblCellMar>
            <w:top w:w="0" w:type="dxa"/>
            <w:left w:w="108" w:type="dxa"/>
            <w:bottom w:w="0" w:type="dxa"/>
            <w:right w:w="108" w:type="dxa"/>
          </w:tblCellMar>
        </w:tblPrEx>
        <w:trPr>
          <w:trHeight w:val="427" w:hRule="atLeast"/>
        </w:trPr>
        <w:tc>
          <w:tcPr>
            <w:tcW w:w="15677" w:type="dxa"/>
            <w:gridSpan w:val="15"/>
            <w:tcBorders>
              <w:top w:val="nil"/>
              <w:left w:val="nil"/>
              <w:bottom w:val="nil"/>
              <w:right w:val="nil"/>
            </w:tcBorders>
            <w:noWrap w:val="0"/>
            <w:vAlign w:val="center"/>
          </w:tcPr>
          <w:p>
            <w:pPr>
              <w:widowControl/>
              <w:jc w:val="left"/>
              <w:rPr>
                <w:rFonts w:hint="eastAsia" w:ascii="仿宋" w:hAnsi="仿宋" w:eastAsia="仿宋" w:cs="仿宋"/>
                <w:color w:val="auto"/>
                <w:kern w:val="0"/>
                <w:sz w:val="22"/>
                <w:szCs w:val="22"/>
              </w:rPr>
            </w:pPr>
            <w:r>
              <w:rPr>
                <w:rFonts w:hint="eastAsia" w:ascii="仿宋" w:hAnsi="仿宋" w:eastAsia="仿宋" w:cs="仿宋"/>
                <w:color w:val="auto"/>
                <w:kern w:val="0"/>
                <w:sz w:val="20"/>
                <w:szCs w:val="20"/>
              </w:rPr>
              <w:t>供应商</w:t>
            </w:r>
            <w:r>
              <w:rPr>
                <w:rFonts w:hint="eastAsia" w:ascii="仿宋" w:hAnsi="仿宋" w:eastAsia="仿宋" w:cs="仿宋"/>
                <w:color w:val="auto"/>
                <w:kern w:val="0"/>
                <w:sz w:val="22"/>
                <w:szCs w:val="22"/>
              </w:rPr>
              <w:t xml:space="preserve">负责人：                   </w:t>
            </w:r>
            <w:r>
              <w:rPr>
                <w:rFonts w:hint="eastAsia" w:ascii="仿宋" w:hAnsi="仿宋" w:eastAsia="仿宋" w:cs="仿宋"/>
                <w:color w:val="auto"/>
                <w:kern w:val="0"/>
                <w:sz w:val="22"/>
                <w:szCs w:val="22"/>
                <w:lang w:val="en-US" w:eastAsia="zh-CN"/>
              </w:rPr>
              <w:t xml:space="preserve">                </w:t>
            </w:r>
            <w:r>
              <w:rPr>
                <w:rFonts w:hint="eastAsia" w:ascii="仿宋" w:hAnsi="仿宋" w:eastAsia="仿宋" w:cs="仿宋"/>
                <w:color w:val="auto"/>
                <w:kern w:val="0"/>
                <w:sz w:val="22"/>
                <w:szCs w:val="22"/>
              </w:rPr>
              <w:t xml:space="preserve">  </w:t>
            </w:r>
            <w:r>
              <w:rPr>
                <w:rFonts w:hint="eastAsia" w:ascii="仿宋" w:hAnsi="仿宋" w:eastAsia="仿宋" w:cs="仿宋"/>
                <w:color w:val="auto"/>
                <w:kern w:val="0"/>
                <w:sz w:val="22"/>
                <w:szCs w:val="22"/>
                <w:lang w:val="en-US" w:eastAsia="zh-CN"/>
              </w:rPr>
              <w:t>成本采购</w:t>
            </w:r>
            <w:r>
              <w:rPr>
                <w:rFonts w:hint="eastAsia" w:ascii="仿宋" w:hAnsi="仿宋" w:eastAsia="仿宋" w:cs="仿宋"/>
                <w:color w:val="auto"/>
                <w:kern w:val="0"/>
                <w:sz w:val="22"/>
                <w:szCs w:val="22"/>
              </w:rPr>
              <w:t xml:space="preserve">部：           </w:t>
            </w:r>
            <w:r>
              <w:rPr>
                <w:rFonts w:hint="eastAsia" w:ascii="仿宋" w:hAnsi="仿宋" w:eastAsia="仿宋" w:cs="仿宋"/>
                <w:color w:val="auto"/>
                <w:kern w:val="0"/>
                <w:sz w:val="22"/>
                <w:szCs w:val="22"/>
                <w:lang w:val="en-US" w:eastAsia="zh-CN"/>
              </w:rPr>
              <w:t xml:space="preserve">             </w:t>
            </w:r>
            <w:r>
              <w:rPr>
                <w:rFonts w:hint="eastAsia" w:ascii="仿宋" w:hAnsi="仿宋" w:eastAsia="仿宋" w:cs="仿宋"/>
                <w:color w:val="auto"/>
                <w:kern w:val="0"/>
                <w:sz w:val="22"/>
                <w:szCs w:val="22"/>
              </w:rPr>
              <w:t xml:space="preserve">       主管领导：</w:t>
            </w:r>
          </w:p>
          <w:p>
            <w:pPr>
              <w:widowControl/>
              <w:jc w:val="left"/>
              <w:rPr>
                <w:rFonts w:hint="eastAsia" w:ascii="仿宋" w:hAnsi="仿宋" w:eastAsia="仿宋" w:cs="仿宋"/>
                <w:color w:val="auto"/>
                <w:kern w:val="0"/>
                <w:sz w:val="20"/>
                <w:szCs w:val="20"/>
              </w:rPr>
            </w:pPr>
          </w:p>
        </w:tc>
      </w:tr>
    </w:tbl>
    <w:p>
      <w:pPr>
        <w:rPr>
          <w:rFonts w:hint="eastAsia" w:ascii="仿宋_GB2312" w:hAnsi="仿宋_GB2312" w:eastAsia="仿宋_GB2312" w:cs="仿宋_GB2312"/>
          <w:b w:val="0"/>
          <w:bCs w:val="0"/>
          <w:sz w:val="24"/>
          <w:szCs w:val="24"/>
          <w:lang w:val="en-US" w:eastAsia="zh-CN"/>
        </w:rPr>
        <w:sectPr>
          <w:pgSz w:w="16838" w:h="11906" w:orient="landscape"/>
          <w:pgMar w:top="1800" w:right="1440" w:bottom="1800" w:left="1440" w:header="851" w:footer="992" w:gutter="0"/>
          <w:pgNumType w:fmt="decimal" w:start="1"/>
          <w:cols w:space="425" w:num="1"/>
          <w:docGrid w:type="lines" w:linePitch="312" w:charSpace="0"/>
        </w:sectPr>
      </w:pPr>
    </w:p>
    <w:p>
      <w:pPr>
        <w:widowControl/>
        <w:jc w:val="left"/>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附件4</w:t>
      </w:r>
    </w:p>
    <w:p>
      <w:pPr>
        <w:widowControl/>
        <w:jc w:val="center"/>
        <w:rPr>
          <w:rFonts w:hint="eastAsia" w:ascii="宋体" w:hAnsi="宋体" w:eastAsia="宋体" w:cs="宋体"/>
          <w:b/>
          <w:bCs/>
          <w:caps/>
          <w:color w:val="auto"/>
          <w:sz w:val="32"/>
          <w:szCs w:val="32"/>
        </w:rPr>
      </w:pPr>
      <w:r>
        <w:rPr>
          <w:rFonts w:hint="eastAsia" w:ascii="宋体" w:hAnsi="宋体" w:eastAsia="宋体" w:cs="宋体"/>
          <w:b/>
          <w:bCs/>
          <w:caps/>
          <w:color w:val="auto"/>
          <w:sz w:val="32"/>
          <w:szCs w:val="32"/>
        </w:rPr>
        <w:t>廉政责任书</w:t>
      </w:r>
    </w:p>
    <w:p>
      <w:pPr>
        <w:spacing w:line="360" w:lineRule="auto"/>
        <w:ind w:firstLine="480" w:firstLineChars="200"/>
        <w:rPr>
          <w:rFonts w:hint="eastAsia" w:ascii="宋体" w:hAnsi="宋体" w:eastAsia="宋体" w:cs="宋体"/>
          <w:caps/>
          <w:color w:val="auto"/>
          <w:sz w:val="24"/>
          <w:szCs w:val="24"/>
        </w:rPr>
      </w:pP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根据工程建设、物资采购、廉政建设的有关规定，为做好采购活动中的廉政建设，保证工程建设、物资采购高效优质，保证国有资金的安全、有效及效益，甲方与乙方特订立如下合同：</w:t>
      </w:r>
    </w:p>
    <w:p>
      <w:pPr>
        <w:spacing w:line="360" w:lineRule="auto"/>
        <w:ind w:firstLine="482" w:firstLineChars="200"/>
        <w:rPr>
          <w:rFonts w:hint="eastAsia" w:ascii="宋体" w:hAnsi="宋体" w:eastAsia="宋体" w:cs="宋体"/>
          <w:caps/>
          <w:color w:val="auto"/>
          <w:sz w:val="24"/>
          <w:szCs w:val="24"/>
        </w:rPr>
      </w:pPr>
      <w:r>
        <w:rPr>
          <w:rFonts w:hint="eastAsia" w:ascii="宋体" w:hAnsi="宋体" w:eastAsia="宋体" w:cs="宋体"/>
          <w:b/>
          <w:bCs/>
          <w:caps/>
          <w:color w:val="auto"/>
          <w:sz w:val="24"/>
          <w:szCs w:val="24"/>
        </w:rPr>
        <w:t>第一条甲乙双方的权利和义务</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（一）严格遵守国家有关法律法规及国资委对资金使用的有关规定。</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（二）严格执行合同文件，自觉按合同办事。</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（三）双方的业务活动坚持公开、公正、诚信、透明的原则（除法律认定的商业秘密和合同文件另有规定之外），不得损害国家和集体利益，违反工程建设管理规章制度。</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（四）建立健全廉政制度，开展廉政教育，设立廉政告示牌，公布举报电话，监督并认真查处违法违纪行为。</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（五）发现对方在业务活动中有违反廉政规定的行为，有及时提醒对方纠正的权利和义务。</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（六）发现对方严重违反本合同义务条款的行为，有向其上级有关部门举报、建议给予处理并要求告知处理结果的权利。</w:t>
      </w:r>
    </w:p>
    <w:p>
      <w:pPr>
        <w:spacing w:line="360" w:lineRule="auto"/>
        <w:ind w:firstLine="482" w:firstLineChars="200"/>
        <w:rPr>
          <w:rFonts w:hint="eastAsia" w:ascii="宋体" w:hAnsi="宋体" w:eastAsia="宋体" w:cs="宋体"/>
          <w:caps/>
          <w:color w:val="auto"/>
          <w:sz w:val="24"/>
          <w:szCs w:val="24"/>
        </w:rPr>
      </w:pPr>
      <w:r>
        <w:rPr>
          <w:rFonts w:hint="eastAsia" w:ascii="宋体" w:hAnsi="宋体" w:eastAsia="宋体" w:cs="宋体"/>
          <w:b/>
          <w:bCs/>
          <w:caps/>
          <w:color w:val="auto"/>
          <w:sz w:val="24"/>
          <w:szCs w:val="24"/>
        </w:rPr>
        <w:t>第二条甲方（需方）的义务</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（一）甲方及其工作人员不得索要或接受乙方的礼金、有价证券和贵重物品，不得在乙方报销任何应由甲方或个人支付的费用等。</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（二）甲方工作人员不得参加乙方安排的超标准宴请和娱乐活动，不得接受乙方提供的通讯工具、交通工具和高档办公用品等。</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（三）甲方及其工作人员不得要求或者接受乙方为其住房装修、婚丧嫁娶活动、配偶子女的工作安排以及出国出境、旅游等提供方便等。</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（四）甲方工作人员的配偶、子女不得从事与甲方工程有关的材料设备供应、工程分包、劳务等经济活动等。</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（五）甲方及其工作人员不得以任何理由向乙方推荐分包单位，不得要求乙方购买合同外的材料和设备。</w:t>
      </w:r>
    </w:p>
    <w:p>
      <w:pPr>
        <w:spacing w:line="360" w:lineRule="auto"/>
        <w:ind w:firstLine="482" w:firstLineChars="200"/>
        <w:rPr>
          <w:rFonts w:hint="eastAsia" w:ascii="宋体" w:hAnsi="宋体" w:eastAsia="宋体" w:cs="宋体"/>
          <w:caps/>
          <w:color w:val="auto"/>
          <w:sz w:val="24"/>
          <w:szCs w:val="24"/>
        </w:rPr>
      </w:pPr>
      <w:r>
        <w:rPr>
          <w:rFonts w:hint="eastAsia" w:ascii="宋体" w:hAnsi="宋体" w:eastAsia="宋体" w:cs="宋体"/>
          <w:b/>
          <w:bCs/>
          <w:caps/>
          <w:color w:val="auto"/>
          <w:sz w:val="24"/>
          <w:szCs w:val="24"/>
        </w:rPr>
        <w:t>第三条乙方（供方）义务</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（一）乙方不得以任何理由向甲方及其工作人员行贿或馈赠礼金，有价证券、贵重礼品。</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（二）乙方不得以任何名义为甲方及其工作人员报销应由甲方单位或个人支付的任何费用。</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（三）乙方不得以任何理由安排甲方工作人员参加超标准宴请及娱乐活动。</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（四）乙方不得为甲方单位和个人购置或提供通讯工具、交通工具和高档办公用品等。</w:t>
      </w:r>
    </w:p>
    <w:p>
      <w:pPr>
        <w:spacing w:line="360" w:lineRule="auto"/>
        <w:ind w:firstLine="482" w:firstLineChars="200"/>
        <w:rPr>
          <w:rFonts w:hint="eastAsia" w:ascii="宋体" w:hAnsi="宋体" w:eastAsia="宋体" w:cs="宋体"/>
          <w:caps/>
          <w:color w:val="auto"/>
          <w:sz w:val="24"/>
          <w:szCs w:val="24"/>
        </w:rPr>
      </w:pPr>
      <w:r>
        <w:rPr>
          <w:rFonts w:hint="eastAsia" w:ascii="宋体" w:hAnsi="宋体" w:eastAsia="宋体" w:cs="宋体"/>
          <w:b/>
          <w:bCs/>
          <w:caps/>
          <w:color w:val="auto"/>
          <w:sz w:val="24"/>
          <w:szCs w:val="24"/>
        </w:rPr>
        <w:t>第四条违约责任</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（一）甲方及其工作人员违反本合同第一、二条，按管理权限，依据有关规定给予党纪、政纪或组织处理；涉嫌犯罪的，移交司法机关追究刑事责任；给乙方单位造成经济损失的，应予以赔偿。</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二）乙方及其工作人员违反本合同第一、三条，按管理权限，依据有关规定、给予党纪、政纪或组织处理；给甲方单位造成经济损失的，应予以赔偿；情节严重的，甲方建议上级给予乙方若干年内禁止参加广东省建筑工程集团有限公司和其成员企业组织的采购活动。</w:t>
      </w:r>
    </w:p>
    <w:p>
      <w:pPr>
        <w:spacing w:line="360" w:lineRule="auto"/>
        <w:ind w:firstLine="482" w:firstLineChars="200"/>
        <w:rPr>
          <w:rFonts w:hint="eastAsia" w:ascii="宋体" w:hAnsi="宋体" w:eastAsia="宋体" w:cs="宋体"/>
          <w:caps/>
          <w:color w:val="auto"/>
          <w:sz w:val="24"/>
          <w:szCs w:val="24"/>
        </w:rPr>
      </w:pPr>
      <w:r>
        <w:rPr>
          <w:rFonts w:hint="eastAsia" w:ascii="宋体" w:hAnsi="宋体" w:eastAsia="宋体" w:cs="宋体"/>
          <w:b/>
          <w:bCs/>
          <w:caps/>
          <w:color w:val="auto"/>
          <w:sz w:val="24"/>
          <w:szCs w:val="24"/>
        </w:rPr>
        <w:t>第五条双方约定</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本责任书由双方或双方上级单位的纪检监察机关负责监督。由甲方或甲方上级单位的纪检监察机关约请乙方或乙方上级单位纪检监察机关对本合同履行情况进行检查。</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第六条本责任书有效期与合同有效期一致。</w:t>
      </w:r>
    </w:p>
    <w:p>
      <w:pPr>
        <w:spacing w:line="360" w:lineRule="auto"/>
        <w:ind w:firstLine="480" w:firstLineChars="200"/>
        <w:rPr>
          <w:rFonts w:hint="eastAsia" w:ascii="宋体" w:hAnsi="宋体" w:eastAsia="宋体" w:cs="宋体"/>
          <w:caps/>
          <w:color w:val="auto"/>
          <w:sz w:val="24"/>
          <w:szCs w:val="24"/>
        </w:rPr>
      </w:pPr>
      <w:r>
        <w:rPr>
          <w:rFonts w:hint="eastAsia" w:ascii="宋体" w:hAnsi="宋体" w:eastAsia="宋体" w:cs="宋体"/>
          <w:caps/>
          <w:color w:val="auto"/>
          <w:sz w:val="24"/>
          <w:szCs w:val="24"/>
        </w:rPr>
        <w:t>第七条本责任书经双方盖章签署后生效。</w:t>
      </w:r>
    </w:p>
    <w:p>
      <w:pPr>
        <w:spacing w:line="360" w:lineRule="auto"/>
        <w:ind w:firstLine="1200" w:firstLineChars="500"/>
        <w:rPr>
          <w:rFonts w:hint="eastAsia" w:ascii="宋体" w:hAnsi="宋体" w:eastAsia="宋体" w:cs="宋体"/>
          <w:caps/>
          <w:color w:val="auto"/>
          <w:sz w:val="24"/>
          <w:szCs w:val="24"/>
        </w:rPr>
      </w:pPr>
    </w:p>
    <w:tbl>
      <w:tblPr>
        <w:tblStyle w:val="7"/>
        <w:tblW w:w="97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30"/>
        <w:gridCol w:w="4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5130" w:type="dxa"/>
          </w:tcPr>
          <w:p>
            <w:pPr>
              <w:tabs>
                <w:tab w:val="left" w:pos="300"/>
                <w:tab w:val="center" w:pos="4153"/>
              </w:tabs>
              <w:spacing w:line="500" w:lineRule="exact"/>
              <w:jc w:val="left"/>
              <w:rPr>
                <w:rFonts w:hint="eastAsia" w:ascii="宋体" w:hAnsi="宋体" w:eastAsia="宋体" w:cs="宋体"/>
                <w:color w:val="auto"/>
                <w:sz w:val="24"/>
                <w:vertAlign w:val="baseline"/>
              </w:rPr>
            </w:pPr>
            <w:r>
              <w:rPr>
                <w:rFonts w:hint="eastAsia" w:ascii="宋体" w:hAnsi="宋体" w:eastAsia="宋体" w:cs="宋体"/>
                <w:color w:val="auto"/>
                <w:sz w:val="24"/>
              </w:rPr>
              <w:t>甲方（盖章）： 广东基础新成混凝土有限公司</w:t>
            </w:r>
          </w:p>
        </w:tc>
        <w:tc>
          <w:tcPr>
            <w:tcW w:w="4590" w:type="dxa"/>
          </w:tcPr>
          <w:p>
            <w:pPr>
              <w:tabs>
                <w:tab w:val="left" w:pos="300"/>
                <w:tab w:val="center" w:pos="4153"/>
              </w:tabs>
              <w:spacing w:line="500" w:lineRule="exact"/>
              <w:jc w:val="left"/>
              <w:rPr>
                <w:rFonts w:hint="eastAsia" w:ascii="宋体" w:hAnsi="宋体" w:eastAsia="宋体" w:cs="宋体"/>
                <w:color w:val="auto"/>
                <w:sz w:val="24"/>
                <w:vertAlign w:val="baseline"/>
                <w:lang w:eastAsia="zh-CN"/>
              </w:rPr>
            </w:pPr>
            <w:r>
              <w:rPr>
                <w:rFonts w:hint="eastAsia" w:ascii="宋体" w:hAnsi="宋体" w:eastAsia="宋体" w:cs="宋体"/>
                <w:color w:val="auto"/>
                <w:sz w:val="24"/>
              </w:rPr>
              <w:t>乙方（盖章）</w:t>
            </w:r>
            <w:r>
              <w:rPr>
                <w:rFonts w:hint="eastAsia" w:ascii="宋体" w:hAnsi="宋体" w:cs="宋体"/>
                <w:color w:val="auto"/>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5130" w:type="dxa"/>
          </w:tcPr>
          <w:p>
            <w:pPr>
              <w:tabs>
                <w:tab w:val="left" w:pos="300"/>
                <w:tab w:val="center" w:pos="4153"/>
              </w:tabs>
              <w:spacing w:line="500" w:lineRule="exact"/>
              <w:jc w:val="left"/>
              <w:rPr>
                <w:rFonts w:hint="eastAsia" w:ascii="宋体" w:hAnsi="宋体" w:eastAsia="宋体" w:cs="宋体"/>
                <w:color w:val="auto"/>
                <w:sz w:val="24"/>
                <w:vertAlign w:val="baseline"/>
                <w:lang w:val="en-US" w:eastAsia="zh-CN"/>
              </w:rPr>
            </w:pPr>
            <w:r>
              <w:rPr>
                <w:rFonts w:hint="eastAsia" w:ascii="宋体" w:hAnsi="宋体" w:eastAsia="宋体" w:cs="宋体"/>
                <w:color w:val="auto"/>
                <w:sz w:val="24"/>
              </w:rPr>
              <w:t>法定代表人</w:t>
            </w:r>
            <w:r>
              <w:rPr>
                <w:rFonts w:hint="eastAsia" w:ascii="宋体" w:hAnsi="宋体" w:cs="宋体"/>
                <w:color w:val="auto"/>
                <w:sz w:val="24"/>
                <w:lang w:eastAsia="zh-CN"/>
              </w:rPr>
              <w:t>：</w:t>
            </w:r>
          </w:p>
        </w:tc>
        <w:tc>
          <w:tcPr>
            <w:tcW w:w="4590" w:type="dxa"/>
            <w:vAlign w:val="top"/>
          </w:tcPr>
          <w:p>
            <w:pPr>
              <w:tabs>
                <w:tab w:val="left" w:pos="300"/>
                <w:tab w:val="center" w:pos="4153"/>
              </w:tabs>
              <w:spacing w:line="500" w:lineRule="exact"/>
              <w:jc w:val="left"/>
              <w:rPr>
                <w:rFonts w:hint="eastAsia" w:ascii="宋体" w:hAnsi="宋体" w:eastAsia="宋体" w:cs="宋体"/>
                <w:color w:val="auto"/>
                <w:sz w:val="24"/>
                <w:vertAlign w:val="baseline"/>
              </w:rPr>
            </w:pPr>
            <w:r>
              <w:rPr>
                <w:rFonts w:hint="eastAsia" w:ascii="宋体" w:hAnsi="宋体" w:eastAsia="宋体" w:cs="宋体"/>
                <w:color w:val="auto"/>
                <w:sz w:val="24"/>
              </w:rPr>
              <w:t>法定代表人</w:t>
            </w:r>
            <w:r>
              <w:rPr>
                <w:rFonts w:hint="eastAsia" w:ascii="宋体" w:hAnsi="宋体" w:cs="宋体"/>
                <w:color w:val="auto"/>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jc w:val="center"/>
        </w:trPr>
        <w:tc>
          <w:tcPr>
            <w:tcW w:w="5130" w:type="dxa"/>
          </w:tcPr>
          <w:p>
            <w:pPr>
              <w:tabs>
                <w:tab w:val="left" w:pos="300"/>
                <w:tab w:val="center" w:pos="4153"/>
              </w:tabs>
              <w:spacing w:line="500" w:lineRule="exact"/>
              <w:jc w:val="left"/>
              <w:rPr>
                <w:rFonts w:hint="eastAsia" w:ascii="宋体" w:hAnsi="宋体" w:eastAsia="宋体" w:cs="宋体"/>
                <w:color w:val="auto"/>
                <w:sz w:val="24"/>
                <w:vertAlign w:val="baseline"/>
                <w:lang w:eastAsia="zh-CN"/>
              </w:rPr>
            </w:pPr>
            <w:r>
              <w:rPr>
                <w:rFonts w:hint="eastAsia" w:ascii="宋体" w:hAnsi="宋体" w:eastAsia="宋体" w:cs="宋体"/>
                <w:color w:val="auto"/>
                <w:sz w:val="24"/>
              </w:rPr>
              <w:t>或签约代表</w:t>
            </w:r>
            <w:r>
              <w:rPr>
                <w:rFonts w:hint="eastAsia" w:ascii="宋体" w:hAnsi="宋体" w:cs="宋体"/>
                <w:color w:val="auto"/>
                <w:sz w:val="24"/>
                <w:lang w:eastAsia="zh-CN"/>
              </w:rPr>
              <w:t>：</w:t>
            </w:r>
          </w:p>
        </w:tc>
        <w:tc>
          <w:tcPr>
            <w:tcW w:w="4590" w:type="dxa"/>
            <w:vAlign w:val="top"/>
          </w:tcPr>
          <w:p>
            <w:pPr>
              <w:tabs>
                <w:tab w:val="left" w:pos="300"/>
                <w:tab w:val="center" w:pos="4153"/>
              </w:tabs>
              <w:spacing w:line="500" w:lineRule="exact"/>
              <w:jc w:val="left"/>
              <w:rPr>
                <w:rFonts w:hint="eastAsia" w:ascii="宋体" w:hAnsi="宋体" w:eastAsia="宋体" w:cs="宋体"/>
                <w:color w:val="auto"/>
                <w:sz w:val="24"/>
                <w:vertAlign w:val="baseline"/>
              </w:rPr>
            </w:pPr>
            <w:r>
              <w:rPr>
                <w:rFonts w:hint="eastAsia" w:ascii="宋体" w:hAnsi="宋体" w:eastAsia="宋体" w:cs="宋体"/>
                <w:color w:val="auto"/>
                <w:sz w:val="24"/>
              </w:rPr>
              <w:t>或签约代表</w:t>
            </w:r>
            <w:r>
              <w:rPr>
                <w:rFonts w:hint="eastAsia" w:ascii="宋体" w:hAnsi="宋体" w:cs="宋体"/>
                <w:color w:val="auto"/>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130" w:type="dxa"/>
          </w:tcPr>
          <w:p>
            <w:pPr>
              <w:tabs>
                <w:tab w:val="left" w:pos="300"/>
                <w:tab w:val="center" w:pos="4153"/>
              </w:tabs>
              <w:spacing w:line="500" w:lineRule="exact"/>
              <w:jc w:val="left"/>
              <w:rPr>
                <w:rFonts w:hint="default" w:ascii="宋体" w:hAnsi="宋体" w:eastAsia="宋体" w:cs="宋体"/>
                <w:color w:val="auto"/>
                <w:sz w:val="24"/>
                <w:vertAlign w:val="baseline"/>
                <w:lang w:val="en-US" w:eastAsia="zh-CN"/>
              </w:rPr>
            </w:pPr>
            <w:r>
              <w:rPr>
                <w:rFonts w:hint="eastAsia" w:ascii="宋体" w:hAnsi="宋体" w:eastAsia="宋体" w:cs="宋体"/>
                <w:color w:val="auto"/>
                <w:sz w:val="24"/>
              </w:rPr>
              <w:t>签约日期：</w:t>
            </w:r>
            <w:bookmarkStart w:id="0" w:name="_GoBack"/>
            <w:bookmarkEnd w:id="0"/>
          </w:p>
        </w:tc>
        <w:tc>
          <w:tcPr>
            <w:tcW w:w="4590" w:type="dxa"/>
            <w:vAlign w:val="top"/>
          </w:tcPr>
          <w:p>
            <w:pPr>
              <w:tabs>
                <w:tab w:val="left" w:pos="300"/>
                <w:tab w:val="center" w:pos="4153"/>
              </w:tabs>
              <w:spacing w:line="500" w:lineRule="exact"/>
              <w:jc w:val="left"/>
              <w:rPr>
                <w:rFonts w:hint="eastAsia" w:ascii="宋体" w:hAnsi="宋体" w:eastAsia="宋体" w:cs="宋体"/>
                <w:color w:val="auto"/>
                <w:sz w:val="24"/>
                <w:vertAlign w:val="baseline"/>
              </w:rPr>
            </w:pPr>
            <w:r>
              <w:rPr>
                <w:rFonts w:hint="eastAsia" w:ascii="宋体" w:hAnsi="宋体" w:eastAsia="宋体" w:cs="宋体"/>
                <w:color w:val="auto"/>
                <w:sz w:val="24"/>
              </w:rPr>
              <w:t>签约日期：</w:t>
            </w:r>
          </w:p>
        </w:tc>
      </w:tr>
    </w:tbl>
    <w:p>
      <w:pPr>
        <w:spacing w:after="156" w:afterLines="50" w:line="480" w:lineRule="auto"/>
        <w:jc w:val="left"/>
        <w:rPr>
          <w:rFonts w:hint="eastAsia" w:ascii="宋体" w:hAnsi="宋体" w:eastAsia="宋体" w:cs="宋体"/>
          <w:b/>
          <w:bCs/>
          <w:caps/>
          <w:color w:val="auto"/>
          <w:sz w:val="32"/>
          <w:szCs w:val="32"/>
          <w:lang w:val="en-US" w:eastAsia="zh-CN"/>
        </w:rPr>
      </w:pPr>
      <w:r>
        <w:rPr>
          <w:rFonts w:hint="eastAsia" w:ascii="宋体" w:hAnsi="宋体" w:eastAsia="宋体" w:cs="宋体"/>
          <w:color w:val="auto"/>
          <w:sz w:val="44"/>
        </w:rPr>
        <w:br w:type="page"/>
      </w:r>
      <w:r>
        <w:rPr>
          <w:rFonts w:hint="eastAsia" w:ascii="仿宋_GB2312" w:hAnsi="仿宋_GB2312" w:eastAsia="仿宋_GB2312" w:cs="仿宋_GB2312"/>
          <w:b w:val="0"/>
          <w:bCs w:val="0"/>
          <w:sz w:val="24"/>
          <w:szCs w:val="24"/>
          <w:lang w:val="en-US" w:eastAsia="zh-CN"/>
        </w:rPr>
        <w:t>附件5</w:t>
      </w:r>
    </w:p>
    <w:p>
      <w:pPr>
        <w:spacing w:after="156" w:afterLines="50" w:line="480" w:lineRule="auto"/>
        <w:jc w:val="center"/>
        <w:rPr>
          <w:rFonts w:hint="eastAsia" w:ascii="宋体" w:hAnsi="宋体" w:eastAsia="宋体" w:cs="宋体"/>
          <w:b/>
          <w:bCs/>
          <w:color w:val="auto"/>
          <w:sz w:val="44"/>
          <w:szCs w:val="44"/>
        </w:rPr>
      </w:pPr>
      <w:r>
        <w:rPr>
          <w:rFonts w:hint="eastAsia" w:ascii="宋体" w:hAnsi="宋体" w:eastAsia="宋体" w:cs="宋体"/>
          <w:b/>
          <w:bCs/>
          <w:caps/>
          <w:color w:val="auto"/>
          <w:sz w:val="32"/>
          <w:szCs w:val="32"/>
        </w:rPr>
        <w:t>安全环保</w:t>
      </w:r>
      <w:r>
        <w:rPr>
          <w:rFonts w:hint="eastAsia" w:ascii="宋体" w:hAnsi="宋体" w:cs="宋体"/>
          <w:b/>
          <w:bCs/>
          <w:caps/>
          <w:color w:val="auto"/>
          <w:sz w:val="32"/>
          <w:szCs w:val="32"/>
          <w:lang w:val="en-US" w:eastAsia="zh-CN"/>
        </w:rPr>
        <w:t>生产</w:t>
      </w:r>
      <w:r>
        <w:rPr>
          <w:rFonts w:hint="eastAsia" w:ascii="宋体" w:hAnsi="宋体" w:eastAsia="宋体" w:cs="宋体"/>
          <w:b/>
          <w:bCs/>
          <w:caps/>
          <w:color w:val="auto"/>
          <w:sz w:val="32"/>
          <w:szCs w:val="32"/>
        </w:rPr>
        <w:t>协议书</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乙方为甲方提供</w:t>
      </w:r>
      <w:r>
        <w:rPr>
          <w:rFonts w:hint="eastAsia" w:ascii="宋体" w:hAnsi="宋体" w:eastAsia="宋体" w:cs="宋体"/>
          <w:b/>
          <w:color w:val="auto"/>
          <w:sz w:val="24"/>
          <w:szCs w:val="24"/>
        </w:rPr>
        <w:t>A、</w:t>
      </w:r>
      <w:r>
        <w:rPr>
          <w:rFonts w:hint="eastAsia" w:ascii="宋体" w:hAnsi="宋体" w:eastAsia="宋体" w:cs="宋体"/>
          <w:color w:val="auto"/>
          <w:sz w:val="24"/>
          <w:szCs w:val="24"/>
        </w:rPr>
        <w:t>产品</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u w:val="single"/>
        </w:rPr>
        <w:t xml:space="preserve">□水泥  </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kern w:val="0"/>
          <w:sz w:val="24"/>
          <w:szCs w:val="24"/>
          <w:u w:val="single"/>
          <w:lang w:val="en-US" w:eastAsia="zh-CN"/>
        </w:rPr>
        <w:t>建筑用砂</w:t>
      </w:r>
      <w:r>
        <w:rPr>
          <w:rFonts w:hint="eastAsia" w:ascii="宋体" w:hAnsi="宋体" w:eastAsia="宋体" w:cs="宋体"/>
          <w:color w:val="auto"/>
          <w:kern w:val="0"/>
          <w:sz w:val="24"/>
          <w:szCs w:val="24"/>
          <w:u w:val="single"/>
        </w:rPr>
        <w:t xml:space="preserve">  □碎石  □外加剂   </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kern w:val="0"/>
          <w:sz w:val="24"/>
          <w:szCs w:val="24"/>
          <w:u w:val="single"/>
          <w:lang w:val="en-US" w:eastAsia="zh-CN"/>
        </w:rPr>
        <w:t xml:space="preserve">粉煤灰   </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kern w:val="0"/>
          <w:sz w:val="24"/>
          <w:szCs w:val="24"/>
          <w:u w:val="single"/>
          <w:lang w:val="en-US" w:eastAsia="zh-CN"/>
        </w:rPr>
        <w:t xml:space="preserve">矿渣粉    </w:t>
      </w:r>
      <w:r>
        <w:rPr>
          <w:rFonts w:hint="eastAsia" w:ascii="宋体" w:hAnsi="宋体" w:eastAsia="宋体" w:cs="宋体"/>
          <w:color w:val="auto"/>
          <w:kern w:val="0"/>
          <w:sz w:val="24"/>
          <w:szCs w:val="24"/>
          <w:u w:val="single"/>
        </w:rPr>
        <w:t xml:space="preserve">□其他：          </w:t>
      </w:r>
      <w:r>
        <w:rPr>
          <w:rFonts w:hint="eastAsia" w:ascii="宋体" w:hAnsi="宋体" w:eastAsia="宋体" w:cs="宋体"/>
          <w:b/>
          <w:color w:val="auto"/>
          <w:kern w:val="0"/>
          <w:sz w:val="24"/>
          <w:szCs w:val="24"/>
        </w:rPr>
        <w:t>B、</w:t>
      </w:r>
      <w:r>
        <w:rPr>
          <w:rFonts w:hint="eastAsia" w:ascii="宋体" w:hAnsi="宋体" w:eastAsia="宋体" w:cs="宋体"/>
          <w:color w:val="auto"/>
          <w:kern w:val="0"/>
          <w:sz w:val="24"/>
          <w:szCs w:val="24"/>
        </w:rPr>
        <w:t>服务</w:t>
      </w:r>
      <w:r>
        <w:rPr>
          <w:rFonts w:hint="eastAsia" w:ascii="宋体" w:hAnsi="宋体" w:eastAsia="宋体" w:cs="宋体"/>
          <w:color w:val="auto"/>
          <w:kern w:val="0"/>
          <w:sz w:val="24"/>
          <w:szCs w:val="24"/>
          <w:u w:val="single"/>
          <w:lang w:eastAsia="zh-CN"/>
        </w:rPr>
        <w:t>□</w:t>
      </w:r>
      <w:r>
        <w:rPr>
          <w:rFonts w:hint="eastAsia" w:ascii="宋体" w:hAnsi="宋体" w:eastAsia="宋体" w:cs="宋体"/>
          <w:color w:val="auto"/>
          <w:kern w:val="0"/>
          <w:sz w:val="24"/>
          <w:szCs w:val="24"/>
          <w:u w:val="single"/>
        </w:rPr>
        <w:t xml:space="preserve">运输  □维修改造  □废物处理  □其他：          </w:t>
      </w:r>
      <w:r>
        <w:rPr>
          <w:rFonts w:hint="eastAsia" w:ascii="宋体" w:hAnsi="宋体" w:eastAsia="宋体" w:cs="宋体"/>
          <w:color w:val="auto"/>
          <w:sz w:val="24"/>
          <w:szCs w:val="24"/>
        </w:rPr>
        <w:t>，双方本着“互惠互利，共同发展，安全环保，造福人类”的原则，为确保乙方给甲方提供的产品和服务过程中减少对环境的污染和给甲方带来的安全隐患，特签订本协议：</w:t>
      </w:r>
    </w:p>
    <w:p>
      <w:pPr>
        <w:numPr>
          <w:ilvl w:val="0"/>
          <w:numId w:val="4"/>
        </w:num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乙方在生产甲方需要的产品时，应满足如下要求：</w:t>
      </w:r>
    </w:p>
    <w:p>
      <w:pPr>
        <w:numPr>
          <w:ilvl w:val="0"/>
          <w:numId w:val="5"/>
        </w:numPr>
        <w:tabs>
          <w:tab w:val="left" w:pos="709"/>
          <w:tab w:val="clear" w:pos="360"/>
        </w:tabs>
        <w:adjustRightInd w:val="0"/>
        <w:snapToGrid w:val="0"/>
        <w:spacing w:line="360" w:lineRule="auto"/>
        <w:ind w:left="0" w:leftChars="0" w:firstLine="349" w:firstLineChars="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乙方应落实产品各项安全生产措施，各单位法人是本单位安全生产第一责任人，应以企业单位为中心，重点落实安全防范。乙方应定期对生产车辆、设备进行排查，形成相关档案管理，杜绝单位员工、司机出现带病上岗、疲劳驾驶等现象，降低生产安全隐患。</w:t>
      </w:r>
    </w:p>
    <w:p>
      <w:pPr>
        <w:numPr>
          <w:ilvl w:val="0"/>
          <w:numId w:val="5"/>
        </w:numPr>
        <w:tabs>
          <w:tab w:val="left" w:pos="709"/>
          <w:tab w:val="clear" w:pos="360"/>
        </w:tabs>
        <w:adjustRightInd w:val="0"/>
        <w:snapToGrid w:val="0"/>
        <w:spacing w:line="360" w:lineRule="auto"/>
        <w:ind w:left="0" w:leftChars="0" w:firstLine="349" w:firstLineChars="0"/>
        <w:rPr>
          <w:rFonts w:hint="eastAsia" w:ascii="宋体" w:hAnsi="宋体" w:eastAsia="宋体" w:cs="宋体"/>
          <w:color w:val="auto"/>
          <w:sz w:val="24"/>
          <w:szCs w:val="24"/>
        </w:rPr>
      </w:pPr>
      <w:r>
        <w:rPr>
          <w:rFonts w:hint="eastAsia" w:ascii="宋体" w:hAnsi="宋体" w:eastAsia="宋体" w:cs="宋体"/>
          <w:color w:val="auto"/>
          <w:sz w:val="24"/>
          <w:szCs w:val="24"/>
        </w:rPr>
        <w:t>乙方提供给甲方的产品以及生产该产品的原材料必须满足国家、地方、行业的有关安全、环境保护的法律法规要求。</w:t>
      </w:r>
    </w:p>
    <w:p>
      <w:pPr>
        <w:numPr>
          <w:ilvl w:val="0"/>
          <w:numId w:val="5"/>
        </w:numPr>
        <w:tabs>
          <w:tab w:val="left" w:pos="709"/>
          <w:tab w:val="clear" w:pos="360"/>
        </w:tabs>
        <w:adjustRightInd w:val="0"/>
        <w:snapToGrid w:val="0"/>
        <w:spacing w:line="360" w:lineRule="auto"/>
        <w:ind w:left="0" w:leftChars="0" w:firstLine="349" w:firstLineChars="0"/>
        <w:rPr>
          <w:rFonts w:hint="eastAsia" w:ascii="宋体" w:hAnsi="宋体" w:eastAsia="宋体" w:cs="宋体"/>
          <w:color w:val="auto"/>
          <w:sz w:val="24"/>
          <w:szCs w:val="24"/>
        </w:rPr>
      </w:pPr>
      <w:r>
        <w:rPr>
          <w:rFonts w:hint="eastAsia" w:ascii="宋体" w:hAnsi="宋体" w:eastAsia="宋体" w:cs="宋体"/>
          <w:color w:val="auto"/>
          <w:sz w:val="24"/>
          <w:szCs w:val="24"/>
        </w:rPr>
        <w:t>乙方在保证甲方要求的产品质量条件下，要求优先考虑采用无污染或少污染的生产工艺及设备，不能采用国家或地方已禁止使用的生产工艺或设备。</w:t>
      </w:r>
    </w:p>
    <w:p>
      <w:pPr>
        <w:numPr>
          <w:ilvl w:val="0"/>
          <w:numId w:val="5"/>
        </w:numPr>
        <w:tabs>
          <w:tab w:val="left" w:pos="709"/>
          <w:tab w:val="clear" w:pos="360"/>
        </w:tabs>
        <w:adjustRightInd w:val="0"/>
        <w:snapToGrid w:val="0"/>
        <w:spacing w:line="360" w:lineRule="auto"/>
        <w:ind w:left="0" w:leftChars="0" w:firstLine="349" w:firstLineChars="0"/>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乙方收到甲方下发订单，乙方须合理安排订单的装卸和运输配送计划，严格遵守货物运输各项规定要求。对各生产人员进行岗前培训，进行各项安全交底，杜绝违法、违规行为发生。要加强工作人员安全教育，遏止安全事故的发生。</w:t>
      </w:r>
    </w:p>
    <w:p>
      <w:pPr>
        <w:numPr>
          <w:ilvl w:val="0"/>
          <w:numId w:val="5"/>
        </w:numPr>
        <w:tabs>
          <w:tab w:val="left" w:pos="709"/>
          <w:tab w:val="clear" w:pos="360"/>
        </w:tabs>
        <w:adjustRightInd w:val="0"/>
        <w:snapToGrid w:val="0"/>
        <w:spacing w:line="360" w:lineRule="auto"/>
        <w:ind w:left="0" w:leftChars="0" w:firstLine="349" w:firstLineChars="0"/>
        <w:rPr>
          <w:rFonts w:hint="eastAsia" w:ascii="宋体" w:hAnsi="宋体" w:eastAsia="宋体" w:cs="宋体"/>
          <w:color w:val="auto"/>
          <w:sz w:val="24"/>
          <w:szCs w:val="24"/>
        </w:rPr>
      </w:pPr>
      <w:r>
        <w:rPr>
          <w:rFonts w:hint="eastAsia" w:ascii="宋体" w:hAnsi="宋体" w:eastAsia="宋体" w:cs="宋体"/>
          <w:color w:val="auto"/>
          <w:sz w:val="24"/>
          <w:szCs w:val="24"/>
        </w:rPr>
        <w:t>乙方在生产给甲方的产品过程中排放的超标污染物（废水、废气、固废物、噪声等）必须积极采取措施治理，制定切实可行的计划，在规定的期限内达到国家或地方的排放标准。</w:t>
      </w:r>
    </w:p>
    <w:p>
      <w:pPr>
        <w:numPr>
          <w:ilvl w:val="0"/>
          <w:numId w:val="5"/>
        </w:numPr>
        <w:tabs>
          <w:tab w:val="left" w:pos="709"/>
          <w:tab w:val="clear" w:pos="360"/>
        </w:tabs>
        <w:adjustRightInd w:val="0"/>
        <w:snapToGrid w:val="0"/>
        <w:spacing w:line="360" w:lineRule="auto"/>
        <w:ind w:left="0" w:leftChars="0" w:firstLine="349" w:firstLineChars="0"/>
        <w:rPr>
          <w:rFonts w:hint="eastAsia" w:ascii="宋体" w:hAnsi="宋体" w:eastAsia="宋体" w:cs="宋体"/>
          <w:color w:val="auto"/>
          <w:sz w:val="24"/>
          <w:szCs w:val="24"/>
        </w:rPr>
      </w:pPr>
      <w:r>
        <w:rPr>
          <w:rFonts w:hint="eastAsia" w:ascii="宋体" w:hAnsi="宋体" w:eastAsia="宋体" w:cs="宋体"/>
          <w:color w:val="auto"/>
          <w:sz w:val="24"/>
          <w:szCs w:val="24"/>
        </w:rPr>
        <w:t>乙方在产品的包装上，除满足甲方及搬运等要求处，应优先采用可回收利用的包装材料，避免资源浪费。</w:t>
      </w:r>
    </w:p>
    <w:p>
      <w:pPr>
        <w:numPr>
          <w:ilvl w:val="0"/>
          <w:numId w:val="5"/>
        </w:numPr>
        <w:tabs>
          <w:tab w:val="left" w:pos="709"/>
          <w:tab w:val="clear" w:pos="360"/>
        </w:tabs>
        <w:adjustRightInd w:val="0"/>
        <w:snapToGrid w:val="0"/>
        <w:spacing w:line="360" w:lineRule="auto"/>
        <w:ind w:left="0" w:leftChars="0" w:firstLine="349" w:firstLineChars="0"/>
        <w:rPr>
          <w:rFonts w:hint="eastAsia" w:ascii="宋体" w:hAnsi="宋体" w:eastAsia="宋体" w:cs="宋体"/>
          <w:color w:val="auto"/>
          <w:sz w:val="24"/>
          <w:szCs w:val="24"/>
        </w:rPr>
      </w:pPr>
      <w:r>
        <w:rPr>
          <w:rFonts w:hint="eastAsia" w:ascii="宋体" w:hAnsi="宋体" w:eastAsia="宋体" w:cs="宋体"/>
          <w:color w:val="auto"/>
          <w:sz w:val="24"/>
          <w:szCs w:val="24"/>
        </w:rPr>
        <w:t>乙方对生产过程中的危险物品以及危险废弃物堆放场地应设立明显识别标志。</w:t>
      </w:r>
    </w:p>
    <w:p>
      <w:pPr>
        <w:numPr>
          <w:ilvl w:val="0"/>
          <w:numId w:val="5"/>
        </w:numPr>
        <w:tabs>
          <w:tab w:val="left" w:pos="709"/>
          <w:tab w:val="clear" w:pos="360"/>
        </w:tabs>
        <w:adjustRightInd w:val="0"/>
        <w:snapToGrid w:val="0"/>
        <w:spacing w:line="360" w:lineRule="auto"/>
        <w:ind w:left="709"/>
        <w:rPr>
          <w:rFonts w:hint="eastAsia" w:ascii="宋体" w:hAnsi="宋体" w:eastAsia="宋体" w:cs="宋体"/>
          <w:color w:val="auto"/>
          <w:sz w:val="24"/>
          <w:szCs w:val="24"/>
        </w:rPr>
      </w:pPr>
      <w:r>
        <w:rPr>
          <w:rFonts w:hint="eastAsia" w:ascii="宋体" w:hAnsi="宋体" w:eastAsia="宋体" w:cs="宋体"/>
          <w:color w:val="auto"/>
          <w:sz w:val="24"/>
          <w:szCs w:val="24"/>
        </w:rPr>
        <w:t>乙方应防止作业环境因跑、冒、滴、漏污染环境。</w:t>
      </w:r>
    </w:p>
    <w:p>
      <w:pPr>
        <w:numPr>
          <w:ilvl w:val="0"/>
          <w:numId w:val="4"/>
        </w:num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乙方为甲方提供服务和产品的储运过程，应满足如下要求：</w:t>
      </w:r>
    </w:p>
    <w:p>
      <w:pPr>
        <w:numPr>
          <w:ilvl w:val="0"/>
          <w:numId w:val="6"/>
        </w:numPr>
        <w:tabs>
          <w:tab w:val="left" w:pos="709"/>
          <w:tab w:val="clear" w:pos="360"/>
        </w:tabs>
        <w:adjustRightInd w:val="0"/>
        <w:snapToGrid w:val="0"/>
        <w:spacing w:line="360" w:lineRule="auto"/>
        <w:ind w:left="0" w:leftChars="0" w:firstLine="284" w:firstLineChars="0"/>
        <w:rPr>
          <w:rFonts w:hint="eastAsia" w:ascii="宋体" w:hAnsi="宋体" w:eastAsia="宋体" w:cs="宋体"/>
          <w:color w:val="auto"/>
          <w:sz w:val="24"/>
          <w:szCs w:val="24"/>
        </w:rPr>
      </w:pPr>
      <w:r>
        <w:rPr>
          <w:rFonts w:hint="eastAsia" w:ascii="宋体" w:hAnsi="宋体" w:eastAsia="宋体" w:cs="宋体"/>
          <w:color w:val="auto"/>
          <w:sz w:val="24"/>
          <w:szCs w:val="24"/>
        </w:rPr>
        <w:t>乙方采用的运输工具排放的废气、噪声、冲洗废水等必须符合相关的法律法规要求。</w:t>
      </w:r>
    </w:p>
    <w:p>
      <w:pPr>
        <w:numPr>
          <w:ilvl w:val="0"/>
          <w:numId w:val="6"/>
        </w:numPr>
        <w:tabs>
          <w:tab w:val="left" w:pos="709"/>
          <w:tab w:val="clear" w:pos="360"/>
        </w:tabs>
        <w:adjustRightInd w:val="0"/>
        <w:snapToGrid w:val="0"/>
        <w:spacing w:line="360" w:lineRule="auto"/>
        <w:ind w:left="0" w:leftChars="0" w:firstLine="284" w:firstLineChars="0"/>
        <w:rPr>
          <w:rFonts w:hint="eastAsia" w:ascii="宋体" w:hAnsi="宋体" w:eastAsia="宋体" w:cs="宋体"/>
          <w:color w:val="auto"/>
          <w:sz w:val="24"/>
          <w:szCs w:val="24"/>
        </w:rPr>
      </w:pPr>
      <w:r>
        <w:rPr>
          <w:rFonts w:hint="eastAsia" w:ascii="宋体" w:hAnsi="宋体" w:eastAsia="宋体" w:cs="宋体"/>
          <w:color w:val="auto"/>
          <w:sz w:val="24"/>
          <w:szCs w:val="24"/>
        </w:rPr>
        <w:t>乙方提供给甲方的是易燃易爆或有毒有害危险物品，乙方应采取防范措施，防止在储运过程中发生火灾、爆炸或泄漏造成对环境的污染和安全事故。</w:t>
      </w:r>
    </w:p>
    <w:p>
      <w:pPr>
        <w:numPr>
          <w:ilvl w:val="0"/>
          <w:numId w:val="6"/>
        </w:numPr>
        <w:tabs>
          <w:tab w:val="left" w:pos="709"/>
          <w:tab w:val="clear" w:pos="360"/>
        </w:tabs>
        <w:adjustRightInd w:val="0"/>
        <w:snapToGrid w:val="0"/>
        <w:spacing w:line="360" w:lineRule="auto"/>
        <w:ind w:left="50" w:leftChars="21" w:firstLine="240" w:firstLineChars="100"/>
        <w:rPr>
          <w:rFonts w:hint="eastAsia" w:ascii="宋体" w:hAnsi="宋体" w:eastAsia="宋体" w:cs="宋体"/>
          <w:color w:val="auto"/>
          <w:sz w:val="24"/>
          <w:szCs w:val="24"/>
        </w:rPr>
      </w:pPr>
      <w:r>
        <w:rPr>
          <w:rFonts w:hint="eastAsia" w:ascii="宋体" w:hAnsi="宋体" w:eastAsia="宋体" w:cs="宋体"/>
          <w:color w:val="auto"/>
          <w:sz w:val="24"/>
          <w:szCs w:val="24"/>
        </w:rPr>
        <w:t>对乙方的员工，乙方应进行必要的安全生产和环境保护知识的培训，保证员工熟知在工作中失误将对环境造成的不良影响及安全风险，以及一旦事故发生，如何采取应急措施，降低损失和减少污染。</w:t>
      </w:r>
    </w:p>
    <w:p>
      <w:pPr>
        <w:numPr>
          <w:ilvl w:val="0"/>
          <w:numId w:val="6"/>
        </w:numPr>
        <w:tabs>
          <w:tab w:val="left" w:pos="709"/>
          <w:tab w:val="clear" w:pos="360"/>
        </w:tabs>
        <w:adjustRightInd w:val="0"/>
        <w:snapToGrid w:val="0"/>
        <w:spacing w:line="360" w:lineRule="auto"/>
        <w:ind w:left="709" w:hanging="425"/>
        <w:rPr>
          <w:rFonts w:hint="eastAsia" w:ascii="宋体" w:hAnsi="宋体" w:eastAsia="宋体" w:cs="宋体"/>
          <w:color w:val="auto"/>
          <w:sz w:val="24"/>
          <w:szCs w:val="24"/>
        </w:rPr>
      </w:pPr>
      <w:r>
        <w:rPr>
          <w:rFonts w:hint="eastAsia" w:ascii="宋体" w:hAnsi="宋体" w:eastAsia="宋体" w:cs="宋体"/>
          <w:color w:val="auto"/>
          <w:sz w:val="24"/>
          <w:szCs w:val="24"/>
        </w:rPr>
        <w:t>乙方在储运危险物品给甲方时，应设立明显的识别标志。</w:t>
      </w:r>
    </w:p>
    <w:p>
      <w:pPr>
        <w:numPr>
          <w:ilvl w:val="0"/>
          <w:numId w:val="6"/>
        </w:numPr>
        <w:tabs>
          <w:tab w:val="left" w:pos="709"/>
          <w:tab w:val="clear" w:pos="360"/>
        </w:tabs>
        <w:adjustRightInd w:val="0"/>
        <w:snapToGrid w:val="0"/>
        <w:spacing w:line="360" w:lineRule="auto"/>
        <w:ind w:left="0" w:leftChars="0" w:firstLine="284" w:firstLineChars="0"/>
        <w:rPr>
          <w:rFonts w:hint="eastAsia" w:ascii="宋体" w:hAnsi="宋体" w:eastAsia="宋体" w:cs="宋体"/>
          <w:color w:val="auto"/>
          <w:sz w:val="24"/>
          <w:szCs w:val="24"/>
        </w:rPr>
      </w:pPr>
      <w:r>
        <w:rPr>
          <w:rFonts w:hint="eastAsia" w:ascii="宋体" w:hAnsi="宋体" w:eastAsia="宋体" w:cs="宋体"/>
          <w:color w:val="auto"/>
          <w:sz w:val="24"/>
          <w:szCs w:val="24"/>
        </w:rPr>
        <w:t>乙方进入甲方生产区域，应听从甲方人员的指挥和安排，</w:t>
      </w:r>
      <w:r>
        <w:rPr>
          <w:rFonts w:hint="eastAsia" w:ascii="宋体" w:hAnsi="宋体" w:eastAsia="宋体" w:cs="宋体"/>
          <w:color w:val="auto"/>
          <w:sz w:val="24"/>
          <w:szCs w:val="24"/>
          <w:lang w:val="en-US" w:eastAsia="zh-CN"/>
        </w:rPr>
        <w:t>严格遵守当天的进场计划，不得擅自派送材料</w:t>
      </w:r>
      <w:r>
        <w:rPr>
          <w:rFonts w:hint="eastAsia" w:ascii="宋体" w:hAnsi="宋体" w:cs="宋体"/>
          <w:color w:val="auto"/>
          <w:sz w:val="24"/>
          <w:szCs w:val="24"/>
          <w:lang w:val="en-US" w:eastAsia="zh-CN"/>
        </w:rPr>
        <w:t>，不得</w:t>
      </w:r>
      <w:r>
        <w:rPr>
          <w:rFonts w:hint="eastAsia" w:ascii="宋体" w:hAnsi="宋体" w:eastAsia="宋体" w:cs="宋体"/>
          <w:color w:val="auto"/>
          <w:sz w:val="24"/>
          <w:szCs w:val="24"/>
          <w:lang w:val="en-US" w:eastAsia="zh-CN"/>
        </w:rPr>
        <w:t>扎堆</w:t>
      </w:r>
      <w:r>
        <w:rPr>
          <w:rFonts w:hint="eastAsia" w:ascii="宋体" w:hAnsi="宋体" w:cs="宋体"/>
          <w:color w:val="auto"/>
          <w:sz w:val="24"/>
          <w:szCs w:val="24"/>
          <w:lang w:val="en-US" w:eastAsia="zh-CN"/>
        </w:rPr>
        <w:t>插队</w:t>
      </w:r>
      <w:r>
        <w:rPr>
          <w:rFonts w:hint="eastAsia" w:ascii="宋体" w:hAnsi="宋体" w:eastAsia="宋体" w:cs="宋体"/>
          <w:color w:val="auto"/>
          <w:sz w:val="24"/>
          <w:szCs w:val="24"/>
          <w:lang w:val="en-US" w:eastAsia="zh-CN"/>
        </w:rPr>
        <w:t>进场，避免造成</w:t>
      </w:r>
      <w:r>
        <w:rPr>
          <w:rFonts w:hint="eastAsia" w:ascii="宋体" w:hAnsi="宋体" w:cs="宋体"/>
          <w:color w:val="auto"/>
          <w:sz w:val="24"/>
          <w:szCs w:val="24"/>
          <w:lang w:val="en-US" w:eastAsia="zh-CN"/>
        </w:rPr>
        <w:t>道路</w:t>
      </w:r>
      <w:r>
        <w:rPr>
          <w:rFonts w:hint="eastAsia" w:ascii="宋体" w:hAnsi="宋体" w:eastAsia="宋体" w:cs="宋体"/>
          <w:color w:val="auto"/>
          <w:sz w:val="24"/>
          <w:szCs w:val="24"/>
          <w:lang w:val="en-US" w:eastAsia="zh-CN"/>
        </w:rPr>
        <w:t>拥堵、瘫痪等</w:t>
      </w:r>
      <w:r>
        <w:rPr>
          <w:rFonts w:hint="eastAsia" w:ascii="宋体" w:hAnsi="宋体" w:cs="宋体"/>
          <w:color w:val="auto"/>
          <w:sz w:val="24"/>
          <w:szCs w:val="24"/>
          <w:lang w:val="en-US" w:eastAsia="zh-CN"/>
        </w:rPr>
        <w:t>交通</w:t>
      </w:r>
      <w:r>
        <w:rPr>
          <w:rFonts w:hint="eastAsia" w:ascii="宋体" w:hAnsi="宋体" w:eastAsia="宋体" w:cs="宋体"/>
          <w:color w:val="auto"/>
          <w:sz w:val="24"/>
          <w:szCs w:val="24"/>
          <w:lang w:val="en-US" w:eastAsia="zh-CN"/>
        </w:rPr>
        <w:t>安全问题。</w:t>
      </w:r>
      <w:r>
        <w:rPr>
          <w:rFonts w:hint="eastAsia" w:ascii="宋体" w:hAnsi="宋体" w:cs="宋体"/>
          <w:color w:val="auto"/>
          <w:sz w:val="24"/>
          <w:szCs w:val="24"/>
          <w:lang w:val="en-US" w:eastAsia="zh-CN"/>
        </w:rPr>
        <w:t>乙方入场卸料应遵从调度指令，严禁司机错卸、乱卸。</w:t>
      </w:r>
    </w:p>
    <w:p>
      <w:pPr>
        <w:numPr>
          <w:ilvl w:val="0"/>
          <w:numId w:val="6"/>
        </w:numPr>
        <w:tabs>
          <w:tab w:val="left" w:pos="709"/>
          <w:tab w:val="clear" w:pos="360"/>
        </w:tabs>
        <w:adjustRightInd w:val="0"/>
        <w:snapToGrid w:val="0"/>
        <w:spacing w:line="360" w:lineRule="auto"/>
        <w:ind w:left="0" w:leftChars="0" w:firstLine="284" w:firstLineChars="0"/>
        <w:rPr>
          <w:rFonts w:hint="eastAsia" w:ascii="宋体" w:hAnsi="宋体" w:eastAsia="宋体" w:cs="宋体"/>
          <w:color w:val="auto"/>
          <w:sz w:val="24"/>
          <w:szCs w:val="24"/>
        </w:rPr>
      </w:pPr>
      <w:r>
        <w:rPr>
          <w:rFonts w:hint="eastAsia" w:ascii="宋体" w:hAnsi="宋体" w:cs="宋体"/>
          <w:color w:val="auto"/>
          <w:sz w:val="24"/>
          <w:szCs w:val="24"/>
          <w:lang w:val="en-US" w:eastAsia="zh-CN"/>
        </w:rPr>
        <w:t>乙方</w:t>
      </w:r>
      <w:r>
        <w:rPr>
          <w:rFonts w:hint="eastAsia" w:ascii="宋体" w:hAnsi="宋体" w:eastAsia="宋体" w:cs="宋体"/>
          <w:color w:val="auto"/>
          <w:sz w:val="24"/>
          <w:szCs w:val="24"/>
        </w:rPr>
        <w:t>配合甲方实施推行ISO14001、OHSAS18001体系中对供应商的安全、环保要求。</w:t>
      </w:r>
    </w:p>
    <w:p>
      <w:pPr>
        <w:numPr>
          <w:ilvl w:val="0"/>
          <w:numId w:val="4"/>
        </w:numPr>
        <w:adjustRightInd w:val="0"/>
        <w:snapToGrid w:val="0"/>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对违反上述要求的，甲方可提出整改意见，对整改不符合或拒绝整改，可能造成严重安全事故、污染的供应商或已造成事故的供应商，甲方有权终止供货合同。</w:t>
      </w:r>
    </w:p>
    <w:p>
      <w:pPr>
        <w:numPr>
          <w:ilvl w:val="0"/>
          <w:numId w:val="4"/>
        </w:num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自签订之日起生效，至供货合同终止时终止。</w:t>
      </w:r>
    </w:p>
    <w:p>
      <w:pPr>
        <w:numPr>
          <w:ilvl w:val="0"/>
          <w:numId w:val="4"/>
        </w:numPr>
        <w:adjustRightInd w:val="0"/>
        <w:snapToGrid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rPr>
        <w:t>本协议签订后，如需修改，须双方商议同意后才可修改。</w:t>
      </w:r>
    </w:p>
    <w:p>
      <w:pPr>
        <w:numPr>
          <w:ilvl w:val="0"/>
          <w:numId w:val="0"/>
        </w:numPr>
        <w:adjustRightInd w:val="0"/>
        <w:snapToGrid w:val="0"/>
        <w:spacing w:line="480" w:lineRule="auto"/>
        <w:ind w:leftChars="0"/>
        <w:rPr>
          <w:rFonts w:hint="eastAsia" w:ascii="宋体" w:hAnsi="宋体" w:eastAsia="宋体" w:cs="宋体"/>
          <w:color w:val="auto"/>
          <w:sz w:val="24"/>
          <w:szCs w:val="24"/>
        </w:rPr>
      </w:pPr>
    </w:p>
    <w:tbl>
      <w:tblPr>
        <w:tblStyle w:val="7"/>
        <w:tblW w:w="96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220"/>
        <w:gridCol w:w="4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2" w:hRule="atLeast"/>
          <w:jc w:val="center"/>
        </w:trPr>
        <w:tc>
          <w:tcPr>
            <w:tcW w:w="5220" w:type="dxa"/>
          </w:tcPr>
          <w:p>
            <w:pPr>
              <w:tabs>
                <w:tab w:val="left" w:pos="300"/>
                <w:tab w:val="center" w:pos="4153"/>
              </w:tabs>
              <w:spacing w:line="500" w:lineRule="exact"/>
              <w:jc w:val="left"/>
              <w:rPr>
                <w:rFonts w:hint="eastAsia" w:ascii="宋体" w:hAnsi="宋体" w:eastAsia="宋体" w:cs="宋体"/>
                <w:color w:val="auto"/>
                <w:sz w:val="24"/>
                <w:vertAlign w:val="baseline"/>
              </w:rPr>
            </w:pPr>
            <w:r>
              <w:rPr>
                <w:rFonts w:hint="eastAsia" w:ascii="宋体" w:hAnsi="宋体" w:eastAsia="宋体" w:cs="宋体"/>
                <w:color w:val="auto"/>
                <w:sz w:val="24"/>
              </w:rPr>
              <w:t>甲方（盖章）： 广东基础新成混凝土有限公司</w:t>
            </w:r>
          </w:p>
        </w:tc>
        <w:tc>
          <w:tcPr>
            <w:tcW w:w="4440" w:type="dxa"/>
          </w:tcPr>
          <w:p>
            <w:pPr>
              <w:tabs>
                <w:tab w:val="left" w:pos="300"/>
                <w:tab w:val="center" w:pos="4153"/>
              </w:tabs>
              <w:spacing w:line="500" w:lineRule="exact"/>
              <w:jc w:val="left"/>
              <w:rPr>
                <w:rFonts w:hint="eastAsia" w:ascii="宋体" w:hAnsi="宋体" w:eastAsia="宋体" w:cs="宋体"/>
                <w:color w:val="auto"/>
                <w:sz w:val="24"/>
                <w:vertAlign w:val="baseline"/>
                <w:lang w:eastAsia="zh-CN"/>
              </w:rPr>
            </w:pPr>
            <w:r>
              <w:rPr>
                <w:rFonts w:hint="eastAsia" w:ascii="宋体" w:hAnsi="宋体" w:eastAsia="宋体" w:cs="宋体"/>
                <w:color w:val="auto"/>
                <w:sz w:val="24"/>
              </w:rPr>
              <w:t>乙方（盖章）</w:t>
            </w:r>
            <w:r>
              <w:rPr>
                <w:rFonts w:hint="eastAsia" w:ascii="宋体" w:hAnsi="宋体" w:cs="宋体"/>
                <w:color w:val="auto"/>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5220" w:type="dxa"/>
          </w:tcPr>
          <w:p>
            <w:pPr>
              <w:tabs>
                <w:tab w:val="left" w:pos="300"/>
                <w:tab w:val="center" w:pos="4153"/>
              </w:tabs>
              <w:spacing w:line="500" w:lineRule="exact"/>
              <w:jc w:val="left"/>
              <w:rPr>
                <w:rFonts w:hint="eastAsia" w:ascii="宋体" w:hAnsi="宋体" w:eastAsia="宋体" w:cs="宋体"/>
                <w:color w:val="auto"/>
                <w:sz w:val="24"/>
                <w:vertAlign w:val="baseline"/>
                <w:lang w:val="en-US" w:eastAsia="zh-CN"/>
              </w:rPr>
            </w:pPr>
            <w:r>
              <w:rPr>
                <w:rFonts w:hint="eastAsia" w:ascii="宋体" w:hAnsi="宋体" w:eastAsia="宋体" w:cs="宋体"/>
                <w:color w:val="auto"/>
                <w:sz w:val="24"/>
              </w:rPr>
              <w:t>法定代表人</w:t>
            </w:r>
            <w:r>
              <w:rPr>
                <w:rFonts w:hint="eastAsia" w:ascii="宋体" w:hAnsi="宋体" w:cs="宋体"/>
                <w:color w:val="auto"/>
                <w:sz w:val="24"/>
                <w:lang w:eastAsia="zh-CN"/>
              </w:rPr>
              <w:t>：</w:t>
            </w:r>
          </w:p>
        </w:tc>
        <w:tc>
          <w:tcPr>
            <w:tcW w:w="4440" w:type="dxa"/>
            <w:vAlign w:val="top"/>
          </w:tcPr>
          <w:p>
            <w:pPr>
              <w:tabs>
                <w:tab w:val="left" w:pos="300"/>
                <w:tab w:val="center" w:pos="4153"/>
              </w:tabs>
              <w:spacing w:line="500" w:lineRule="exact"/>
              <w:jc w:val="left"/>
              <w:rPr>
                <w:rFonts w:hint="eastAsia" w:ascii="宋体" w:hAnsi="宋体" w:eastAsia="宋体" w:cs="宋体"/>
                <w:color w:val="auto"/>
                <w:sz w:val="24"/>
                <w:vertAlign w:val="baseline"/>
              </w:rPr>
            </w:pPr>
            <w:r>
              <w:rPr>
                <w:rFonts w:hint="eastAsia" w:ascii="宋体" w:hAnsi="宋体" w:eastAsia="宋体" w:cs="宋体"/>
                <w:color w:val="auto"/>
                <w:sz w:val="24"/>
              </w:rPr>
              <w:t>法定代表人</w:t>
            </w:r>
            <w:r>
              <w:rPr>
                <w:rFonts w:hint="eastAsia" w:ascii="宋体" w:hAnsi="宋体" w:cs="宋体"/>
                <w:color w:val="auto"/>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5220" w:type="dxa"/>
          </w:tcPr>
          <w:p>
            <w:pPr>
              <w:tabs>
                <w:tab w:val="left" w:pos="300"/>
                <w:tab w:val="center" w:pos="4153"/>
              </w:tabs>
              <w:spacing w:line="500" w:lineRule="exact"/>
              <w:jc w:val="left"/>
              <w:rPr>
                <w:rFonts w:hint="eastAsia" w:ascii="宋体" w:hAnsi="宋体" w:eastAsia="宋体" w:cs="宋体"/>
                <w:color w:val="auto"/>
                <w:sz w:val="24"/>
                <w:vertAlign w:val="baseline"/>
                <w:lang w:eastAsia="zh-CN"/>
              </w:rPr>
            </w:pPr>
            <w:r>
              <w:rPr>
                <w:rFonts w:hint="eastAsia" w:ascii="宋体" w:hAnsi="宋体" w:eastAsia="宋体" w:cs="宋体"/>
                <w:color w:val="auto"/>
                <w:sz w:val="24"/>
              </w:rPr>
              <w:t>或签约代表</w:t>
            </w:r>
            <w:r>
              <w:rPr>
                <w:rFonts w:hint="eastAsia" w:ascii="宋体" w:hAnsi="宋体" w:cs="宋体"/>
                <w:color w:val="auto"/>
                <w:sz w:val="24"/>
                <w:lang w:eastAsia="zh-CN"/>
              </w:rPr>
              <w:t>：</w:t>
            </w:r>
          </w:p>
        </w:tc>
        <w:tc>
          <w:tcPr>
            <w:tcW w:w="4440" w:type="dxa"/>
            <w:vAlign w:val="top"/>
          </w:tcPr>
          <w:p>
            <w:pPr>
              <w:tabs>
                <w:tab w:val="left" w:pos="300"/>
                <w:tab w:val="center" w:pos="4153"/>
              </w:tabs>
              <w:spacing w:line="500" w:lineRule="exact"/>
              <w:jc w:val="left"/>
              <w:rPr>
                <w:rFonts w:hint="eastAsia" w:ascii="宋体" w:hAnsi="宋体" w:eastAsia="宋体" w:cs="宋体"/>
                <w:color w:val="auto"/>
                <w:sz w:val="24"/>
                <w:vertAlign w:val="baseline"/>
              </w:rPr>
            </w:pPr>
            <w:r>
              <w:rPr>
                <w:rFonts w:hint="eastAsia" w:ascii="宋体" w:hAnsi="宋体" w:eastAsia="宋体" w:cs="宋体"/>
                <w:color w:val="auto"/>
                <w:sz w:val="24"/>
              </w:rPr>
              <w:t>或签约代表</w:t>
            </w:r>
            <w:r>
              <w:rPr>
                <w:rFonts w:hint="eastAsia" w:ascii="宋体" w:hAnsi="宋体" w:cs="宋体"/>
                <w:color w:val="auto"/>
                <w:sz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5220" w:type="dxa"/>
          </w:tcPr>
          <w:p>
            <w:pPr>
              <w:tabs>
                <w:tab w:val="left" w:pos="300"/>
                <w:tab w:val="center" w:pos="4153"/>
              </w:tabs>
              <w:spacing w:line="500" w:lineRule="exact"/>
              <w:jc w:val="left"/>
              <w:rPr>
                <w:rFonts w:hint="default" w:ascii="宋体" w:hAnsi="宋体" w:eastAsia="宋体" w:cs="宋体"/>
                <w:color w:val="auto"/>
                <w:sz w:val="24"/>
                <w:vertAlign w:val="baseline"/>
                <w:lang w:val="en-US" w:eastAsia="zh-CN"/>
              </w:rPr>
            </w:pPr>
            <w:r>
              <w:rPr>
                <w:rFonts w:hint="eastAsia" w:ascii="宋体" w:hAnsi="宋体" w:eastAsia="宋体" w:cs="宋体"/>
                <w:color w:val="auto"/>
                <w:sz w:val="24"/>
              </w:rPr>
              <w:t>签约日期：</w:t>
            </w:r>
          </w:p>
        </w:tc>
        <w:tc>
          <w:tcPr>
            <w:tcW w:w="4440" w:type="dxa"/>
            <w:vAlign w:val="top"/>
          </w:tcPr>
          <w:p>
            <w:pPr>
              <w:tabs>
                <w:tab w:val="left" w:pos="300"/>
                <w:tab w:val="center" w:pos="4153"/>
              </w:tabs>
              <w:spacing w:line="500" w:lineRule="exact"/>
              <w:jc w:val="left"/>
              <w:rPr>
                <w:rFonts w:hint="eastAsia" w:ascii="宋体" w:hAnsi="宋体" w:eastAsia="宋体" w:cs="宋体"/>
                <w:color w:val="auto"/>
                <w:sz w:val="24"/>
                <w:vertAlign w:val="baseline"/>
              </w:rPr>
            </w:pPr>
            <w:r>
              <w:rPr>
                <w:rFonts w:hint="eastAsia" w:ascii="宋体" w:hAnsi="宋体" w:eastAsia="宋体" w:cs="宋体"/>
                <w:color w:val="auto"/>
                <w:sz w:val="24"/>
              </w:rPr>
              <w:t>签约日期：</w:t>
            </w:r>
          </w:p>
        </w:tc>
      </w:tr>
    </w:tbl>
    <w:p>
      <w:pPr>
        <w:rPr>
          <w:rFonts w:hint="eastAsia" w:ascii="宋体" w:hAnsi="宋体" w:eastAsia="宋体" w:cs="宋体"/>
          <w:color w:val="auto"/>
        </w:rPr>
      </w:pPr>
    </w:p>
    <w:p>
      <w:pPr>
        <w:pStyle w:val="4"/>
        <w:spacing w:before="240" w:beforeLines="100" w:line="360" w:lineRule="auto"/>
        <w:jc w:val="both"/>
        <w:rPr>
          <w:rFonts w:hint="default" w:ascii="仿宋_GB2312" w:hAnsi="仿宋_GB2312" w:eastAsia="仿宋_GB2312" w:cs="仿宋_GB2312"/>
          <w:b w:val="0"/>
          <w:bCs w:val="0"/>
          <w:sz w:val="24"/>
          <w:szCs w:val="24"/>
          <w:lang w:val="en-US" w:eastAsia="zh-CN"/>
        </w:rPr>
      </w:pPr>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301DD7"/>
    <w:multiLevelType w:val="singleLevel"/>
    <w:tmpl w:val="CA301DD7"/>
    <w:lvl w:ilvl="0" w:tentative="0">
      <w:start w:val="2"/>
      <w:numFmt w:val="decimal"/>
      <w:suff w:val="space"/>
      <w:lvlText w:val="（%1）"/>
      <w:lvlJc w:val="left"/>
    </w:lvl>
  </w:abstractNum>
  <w:abstractNum w:abstractNumId="1">
    <w:nsid w:val="03686E4B"/>
    <w:multiLevelType w:val="multilevel"/>
    <w:tmpl w:val="03686E4B"/>
    <w:lvl w:ilvl="0" w:tentative="0">
      <w:start w:val="1"/>
      <w:numFmt w:val="decimal"/>
      <w:lvlText w:val="(%1)"/>
      <w:lvlJc w:val="left"/>
      <w:pPr>
        <w:tabs>
          <w:tab w:val="left" w:pos="360"/>
        </w:tabs>
        <w:ind w:left="360" w:hanging="360"/>
      </w:pPr>
      <w:rPr>
        <w:rFonts w:hint="eastAsia"/>
      </w:rPr>
    </w:lvl>
    <w:lvl w:ilvl="1" w:tentative="0">
      <w:start w:val="1"/>
      <w:numFmt w:val="decimal"/>
      <w:lvlText w:val="2.%2"/>
      <w:lvlJc w:val="left"/>
      <w:pPr>
        <w:tabs>
          <w:tab w:val="left" w:pos="907"/>
        </w:tabs>
        <w:ind w:left="907" w:hanging="623"/>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3C34F92"/>
    <w:multiLevelType w:val="multilevel"/>
    <w:tmpl w:val="43C34F92"/>
    <w:lvl w:ilvl="0" w:tentative="0">
      <w:start w:val="1"/>
      <w:numFmt w:val="decimal"/>
      <w:lvlText w:val="(%1)"/>
      <w:lvlJc w:val="left"/>
      <w:pPr>
        <w:tabs>
          <w:tab w:val="left" w:pos="360"/>
        </w:tabs>
        <w:ind w:left="360" w:hanging="360"/>
      </w:pPr>
      <w:rPr>
        <w:rFonts w:hint="eastAsia"/>
      </w:rPr>
    </w:lvl>
    <w:lvl w:ilvl="1" w:tentative="0">
      <w:start w:val="1"/>
      <w:numFmt w:val="decimal"/>
      <w:lvlText w:val="2.%2"/>
      <w:lvlJc w:val="left"/>
      <w:pPr>
        <w:tabs>
          <w:tab w:val="left" w:pos="907"/>
        </w:tabs>
        <w:ind w:left="907" w:hanging="623"/>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52128B84"/>
    <w:multiLevelType w:val="singleLevel"/>
    <w:tmpl w:val="52128B84"/>
    <w:lvl w:ilvl="0" w:tentative="0">
      <w:start w:val="1"/>
      <w:numFmt w:val="decimal"/>
      <w:suff w:val="nothing"/>
      <w:lvlText w:val="（%1）"/>
      <w:lvlJc w:val="left"/>
    </w:lvl>
  </w:abstractNum>
  <w:abstractNum w:abstractNumId="4">
    <w:nsid w:val="70EE3B06"/>
    <w:multiLevelType w:val="multilevel"/>
    <w:tmpl w:val="70EE3B06"/>
    <w:lvl w:ilvl="0" w:tentative="0">
      <w:start w:val="1"/>
      <w:numFmt w:val="decimal"/>
      <w:lvlText w:val="%1．"/>
      <w:lvlJc w:val="left"/>
      <w:pPr>
        <w:tabs>
          <w:tab w:val="left" w:pos="360"/>
        </w:tabs>
        <w:ind w:left="360" w:hanging="360"/>
      </w:pPr>
      <w:rPr>
        <w:rFonts w:hint="eastAsia"/>
      </w:rPr>
    </w:lvl>
    <w:lvl w:ilvl="1" w:tentative="0">
      <w:start w:val="1"/>
      <w:numFmt w:val="decimal"/>
      <w:lvlText w:val="2.%2"/>
      <w:lvlJc w:val="left"/>
      <w:pPr>
        <w:tabs>
          <w:tab w:val="left" w:pos="907"/>
        </w:tabs>
        <w:ind w:left="907" w:hanging="623"/>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BDBEF97"/>
    <w:multiLevelType w:val="singleLevel"/>
    <w:tmpl w:val="7BDBEF97"/>
    <w:lvl w:ilvl="0" w:tentative="0">
      <w:start w:val="1"/>
      <w:numFmt w:val="decimal"/>
      <w:lvlText w:val="%1."/>
      <w:lvlJc w:val="left"/>
      <w:pPr>
        <w:ind w:left="425" w:hanging="425"/>
      </w:pPr>
      <w:rPr>
        <w:rFonts w:hint="default"/>
      </w:r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hYWIyYmUxYTY2ZGE4MDdkNzI0NTkyYjEyODE3MzcifQ=="/>
    <w:docVar w:name="KSO_WPS_MARK_KEY" w:val="56b2ec71-abe8-4ef9-8f10-b353cefc3a57"/>
  </w:docVars>
  <w:rsids>
    <w:rsidRoot w:val="3E1F3E11"/>
    <w:rsid w:val="06E13C6A"/>
    <w:rsid w:val="07CA0D8F"/>
    <w:rsid w:val="094A3586"/>
    <w:rsid w:val="0ACD2CAE"/>
    <w:rsid w:val="0E5332E4"/>
    <w:rsid w:val="3E1F3E11"/>
    <w:rsid w:val="3E9F6BFE"/>
    <w:rsid w:val="5BBA55DA"/>
    <w:rsid w:val="5F5A6700"/>
    <w:rsid w:val="654961CB"/>
    <w:rsid w:val="664F4789"/>
    <w:rsid w:val="6A624A98"/>
    <w:rsid w:val="6E624D09"/>
    <w:rsid w:val="78B90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adjustRightInd w:val="0"/>
    </w:pPr>
    <w:rPr>
      <w:rFonts w:hint="eastAsia" w:ascii="宋体" w:hAnsi="Calibri" w:eastAsia="宋体" w:cs="Times New Roman"/>
      <w:sz w:val="24"/>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autoRedefine/>
    <w:qFormat/>
    <w:uiPriority w:val="0"/>
    <w:pPr>
      <w:ind w:firstLine="420"/>
    </w:pPr>
  </w:style>
  <w:style w:type="paragraph" w:styleId="3">
    <w:name w:val="Plain Text"/>
    <w:basedOn w:val="1"/>
    <w:autoRedefine/>
    <w:qFormat/>
    <w:uiPriority w:val="0"/>
    <w:rPr>
      <w:rFonts w:ascii="宋体" w:hAnsi="Courier New"/>
      <w:szCs w:val="20"/>
    </w:rPr>
  </w:style>
  <w:style w:type="paragraph" w:styleId="4">
    <w:name w:val="footer"/>
    <w:basedOn w:val="1"/>
    <w:unhideWhenUsed/>
    <w:qFormat/>
    <w:uiPriority w:val="99"/>
    <w:pPr>
      <w:tabs>
        <w:tab w:val="center" w:pos="4153"/>
        <w:tab w:val="right" w:pos="8306"/>
      </w:tabs>
      <w:snapToGrid w:val="0"/>
      <w:spacing w:beforeLines="0" w:afterLines="0"/>
    </w:pPr>
    <w:rPr>
      <w:rFonts w:hint="eastAsia"/>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autoRedefine/>
    <w:qFormat/>
    <w:uiPriority w:val="0"/>
    <w:rPr>
      <w:color w:val="0000FF"/>
      <w:u w:val="single"/>
    </w:rPr>
  </w:style>
  <w:style w:type="paragraph" w:customStyle="1" w:styleId="10">
    <w:name w:val="正文 New"/>
    <w:autoRedefine/>
    <w:qFormat/>
    <w:uiPriority w:val="0"/>
    <w:pPr>
      <w:widowControl w:val="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广东省基础工程集团有限公司</Company>
  <Pages>17</Pages>
  <Words>10151</Words>
  <Characters>10740</Characters>
  <Lines>0</Lines>
  <Paragraphs>0</Paragraphs>
  <TotalTime>1</TotalTime>
  <ScaleCrop>false</ScaleCrop>
  <LinksUpToDate>false</LinksUpToDate>
  <CharactersWithSpaces>11111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2022-09-22T01:27:00Z</dcterms:created>
  <dc:creator>Woody</dc:creator>
  <cp:lastModifiedBy>Woody</cp:lastModifiedBy>
  <dcterms:modified xsi:type="dcterms:W3CDTF">2024-04-24T08:30:37Z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E5FE7C13F78C47D38B6FD4D92EE8C056_13</vt:lpwstr>
  </property>
</Properties>
</file>